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8C5E51" w:rsidRDefault="005E4E30" w:rsidP="00C90E49">
      <w:pPr>
        <w:ind w:left="720" w:hanging="720"/>
        <w:rPr>
          <w:b/>
          <w:sz w:val="28"/>
          <w:szCs w:val="28"/>
        </w:rPr>
      </w:pPr>
      <w:bookmarkStart w:id="0" w:name="_GoBack"/>
      <w:bookmarkEnd w:id="0"/>
      <w:r w:rsidRPr="008C5E51">
        <w:rPr>
          <w:b/>
          <w:sz w:val="28"/>
          <w:szCs w:val="28"/>
        </w:rPr>
        <w:t>5.18</w:t>
      </w:r>
      <w:r w:rsidR="007C0F57" w:rsidRPr="008C5E51">
        <w:rPr>
          <w:b/>
          <w:sz w:val="28"/>
          <w:szCs w:val="28"/>
        </w:rPr>
        <w:tab/>
      </w:r>
      <w:r w:rsidR="00C90E49" w:rsidRPr="008C5E51">
        <w:rPr>
          <w:b/>
          <w:sz w:val="28"/>
          <w:szCs w:val="28"/>
        </w:rPr>
        <w:t xml:space="preserve">TRASTUZUMAB, </w:t>
      </w:r>
      <w:r w:rsidR="008C695E" w:rsidRPr="008C5E51">
        <w:rPr>
          <w:b/>
          <w:sz w:val="28"/>
          <w:szCs w:val="28"/>
        </w:rPr>
        <w:t>600</w:t>
      </w:r>
      <w:r w:rsidR="00182937" w:rsidRPr="008C5E51">
        <w:rPr>
          <w:b/>
          <w:sz w:val="28"/>
          <w:szCs w:val="28"/>
        </w:rPr>
        <w:t> </w:t>
      </w:r>
      <w:r w:rsidR="008C695E" w:rsidRPr="008C5E51">
        <w:rPr>
          <w:b/>
          <w:sz w:val="28"/>
          <w:szCs w:val="28"/>
        </w:rPr>
        <w:t>mg/5</w:t>
      </w:r>
      <w:r w:rsidR="00182937" w:rsidRPr="008C5E51">
        <w:rPr>
          <w:b/>
          <w:sz w:val="28"/>
          <w:szCs w:val="28"/>
        </w:rPr>
        <w:t> </w:t>
      </w:r>
      <w:r w:rsidR="008C695E" w:rsidRPr="008C5E51">
        <w:rPr>
          <w:b/>
          <w:sz w:val="28"/>
          <w:szCs w:val="28"/>
        </w:rPr>
        <w:t xml:space="preserve">mL </w:t>
      </w:r>
      <w:r w:rsidR="00C90E49" w:rsidRPr="008C5E51">
        <w:rPr>
          <w:b/>
          <w:sz w:val="28"/>
          <w:szCs w:val="28"/>
        </w:rPr>
        <w:t>solution for subcutaneous injection, H</w:t>
      </w:r>
      <w:r w:rsidR="005B6AA1" w:rsidRPr="008C5E51">
        <w:rPr>
          <w:b/>
          <w:sz w:val="28"/>
          <w:szCs w:val="28"/>
        </w:rPr>
        <w:t>erceptin</w:t>
      </w:r>
      <w:r w:rsidR="0004240E" w:rsidRPr="008C5E51">
        <w:rPr>
          <w:b/>
          <w:sz w:val="28"/>
          <w:szCs w:val="28"/>
          <w:vertAlign w:val="superscript"/>
        </w:rPr>
        <w:t>®</w:t>
      </w:r>
      <w:r w:rsidR="008307FE" w:rsidRPr="008C5E51">
        <w:rPr>
          <w:b/>
          <w:sz w:val="28"/>
          <w:szCs w:val="28"/>
          <w:vertAlign w:val="superscript"/>
        </w:rPr>
        <w:t xml:space="preserve"> </w:t>
      </w:r>
      <w:r w:rsidR="00C90E49" w:rsidRPr="008C5E51">
        <w:rPr>
          <w:b/>
          <w:sz w:val="28"/>
          <w:szCs w:val="28"/>
        </w:rPr>
        <w:t>SC, R</w:t>
      </w:r>
      <w:r w:rsidR="005B6AA1" w:rsidRPr="008C5E51">
        <w:rPr>
          <w:b/>
          <w:sz w:val="28"/>
          <w:szCs w:val="28"/>
        </w:rPr>
        <w:t>oche</w:t>
      </w:r>
    </w:p>
    <w:p w:rsidR="00CE10C4" w:rsidRPr="008C5E51" w:rsidRDefault="00CE10C4" w:rsidP="00C27B58">
      <w:pPr>
        <w:pStyle w:val="NoSpacing"/>
      </w:pPr>
    </w:p>
    <w:p w:rsidR="00C27B58" w:rsidRPr="008C5E51" w:rsidRDefault="00C27B58" w:rsidP="00C27B58">
      <w:pPr>
        <w:pStyle w:val="NoSpacing"/>
      </w:pPr>
    </w:p>
    <w:p w:rsidR="00CE10C4" w:rsidRPr="008C5E51" w:rsidRDefault="00CE10C4" w:rsidP="00EB6530">
      <w:pPr>
        <w:pStyle w:val="ListParagraph"/>
        <w:numPr>
          <w:ilvl w:val="0"/>
          <w:numId w:val="1"/>
        </w:numPr>
        <w:rPr>
          <w:b/>
          <w:szCs w:val="22"/>
        </w:rPr>
      </w:pPr>
      <w:r w:rsidRPr="008C5E51">
        <w:rPr>
          <w:b/>
          <w:szCs w:val="22"/>
        </w:rPr>
        <w:t xml:space="preserve">Purpose of </w:t>
      </w:r>
      <w:r w:rsidR="0004240E" w:rsidRPr="008C5E51">
        <w:rPr>
          <w:b/>
          <w:szCs w:val="22"/>
        </w:rPr>
        <w:t>Application</w:t>
      </w:r>
    </w:p>
    <w:p w:rsidR="006A12A5" w:rsidRPr="008C5E51" w:rsidRDefault="006A12A5" w:rsidP="00882085">
      <w:pPr>
        <w:rPr>
          <w:szCs w:val="22"/>
        </w:rPr>
      </w:pPr>
    </w:p>
    <w:p w:rsidR="006A12A5" w:rsidRPr="008C5E51" w:rsidRDefault="00491361" w:rsidP="00EB6530">
      <w:pPr>
        <w:pStyle w:val="ListParagraph"/>
        <w:numPr>
          <w:ilvl w:val="1"/>
          <w:numId w:val="1"/>
        </w:numPr>
        <w:rPr>
          <w:b/>
          <w:szCs w:val="22"/>
        </w:rPr>
      </w:pPr>
      <w:r w:rsidRPr="008C5E51">
        <w:rPr>
          <w:szCs w:val="22"/>
        </w:rPr>
        <w:t>The minor submission sought</w:t>
      </w:r>
      <w:r w:rsidR="00EF44A0" w:rsidRPr="008C5E51">
        <w:rPr>
          <w:szCs w:val="22"/>
        </w:rPr>
        <w:t xml:space="preserve"> </w:t>
      </w:r>
      <w:r w:rsidR="008C695E" w:rsidRPr="008C5E51">
        <w:rPr>
          <w:szCs w:val="22"/>
        </w:rPr>
        <w:t>the P</w:t>
      </w:r>
      <w:r w:rsidR="008307FE" w:rsidRPr="008C5E51">
        <w:rPr>
          <w:szCs w:val="22"/>
        </w:rPr>
        <w:t>harmaceutical Benefits Scheme (P</w:t>
      </w:r>
      <w:r w:rsidR="008C695E" w:rsidRPr="008C5E51">
        <w:rPr>
          <w:szCs w:val="22"/>
        </w:rPr>
        <w:t>BS</w:t>
      </w:r>
      <w:r w:rsidR="008307FE" w:rsidRPr="008C5E51">
        <w:rPr>
          <w:szCs w:val="22"/>
        </w:rPr>
        <w:t>)</w:t>
      </w:r>
      <w:r w:rsidR="008C695E" w:rsidRPr="008C5E51">
        <w:rPr>
          <w:szCs w:val="22"/>
        </w:rPr>
        <w:t xml:space="preserve"> listing of a new, subcutaneously (SC) administ</w:t>
      </w:r>
      <w:r w:rsidR="00D839D2" w:rsidRPr="008C5E51">
        <w:rPr>
          <w:szCs w:val="22"/>
        </w:rPr>
        <w:t>e</w:t>
      </w:r>
      <w:r w:rsidR="008C695E" w:rsidRPr="008C5E51">
        <w:rPr>
          <w:szCs w:val="22"/>
        </w:rPr>
        <w:t xml:space="preserve">red, formulation of trastuzumab for patients with </w:t>
      </w:r>
      <w:r w:rsidR="008307FE" w:rsidRPr="008C5E51">
        <w:rPr>
          <w:szCs w:val="22"/>
        </w:rPr>
        <w:t>human epidermal growth factor receptor 2 (</w:t>
      </w:r>
      <w:r w:rsidR="008C695E" w:rsidRPr="008C5E51">
        <w:rPr>
          <w:szCs w:val="22"/>
        </w:rPr>
        <w:t>HER2</w:t>
      </w:r>
      <w:r w:rsidR="008307FE" w:rsidRPr="008C5E51">
        <w:rPr>
          <w:szCs w:val="22"/>
        </w:rPr>
        <w:t xml:space="preserve">) </w:t>
      </w:r>
      <w:r w:rsidR="008C695E" w:rsidRPr="008C5E51">
        <w:rPr>
          <w:szCs w:val="22"/>
        </w:rPr>
        <w:t>positive breast cancer.</w:t>
      </w:r>
    </w:p>
    <w:p w:rsidR="00EF44A0" w:rsidRPr="008C5E51" w:rsidRDefault="00EF44A0" w:rsidP="00C27B58">
      <w:pPr>
        <w:pStyle w:val="NoSpacing"/>
      </w:pPr>
    </w:p>
    <w:p w:rsidR="00D839D2" w:rsidRPr="008C5E51" w:rsidRDefault="00D839D2" w:rsidP="00C27B58">
      <w:pPr>
        <w:pStyle w:val="NoSpacing"/>
      </w:pPr>
    </w:p>
    <w:p w:rsidR="00614159" w:rsidRPr="008C5E51" w:rsidRDefault="006A12A5" w:rsidP="00EB6530">
      <w:pPr>
        <w:pStyle w:val="ListParagraph"/>
        <w:numPr>
          <w:ilvl w:val="0"/>
          <w:numId w:val="1"/>
        </w:numPr>
        <w:rPr>
          <w:b/>
          <w:szCs w:val="22"/>
        </w:rPr>
      </w:pPr>
      <w:r w:rsidRPr="008C5E51">
        <w:rPr>
          <w:b/>
          <w:szCs w:val="22"/>
        </w:rPr>
        <w:t>Requested listing</w:t>
      </w:r>
    </w:p>
    <w:p w:rsidR="006A12A5" w:rsidRPr="008C5E51" w:rsidRDefault="006A12A5" w:rsidP="00882085">
      <w:pPr>
        <w:rPr>
          <w:szCs w:val="22"/>
        </w:rPr>
      </w:pPr>
    </w:p>
    <w:p w:rsidR="00F94B2D" w:rsidRPr="008C5E51" w:rsidRDefault="00EF44A0" w:rsidP="00EB6530">
      <w:pPr>
        <w:pStyle w:val="ListParagraph"/>
        <w:numPr>
          <w:ilvl w:val="1"/>
          <w:numId w:val="1"/>
        </w:numPr>
        <w:rPr>
          <w:szCs w:val="22"/>
        </w:rPr>
      </w:pPr>
      <w:r w:rsidRPr="008C5E51">
        <w:rPr>
          <w:szCs w:val="22"/>
        </w:rPr>
        <w:t xml:space="preserve">The submission </w:t>
      </w:r>
      <w:r w:rsidR="00491361" w:rsidRPr="008C5E51">
        <w:rPr>
          <w:szCs w:val="22"/>
        </w:rPr>
        <w:t xml:space="preserve">sought </w:t>
      </w:r>
      <w:r w:rsidRPr="008C5E51">
        <w:rPr>
          <w:szCs w:val="22"/>
        </w:rPr>
        <w:t xml:space="preserve">the </w:t>
      </w:r>
      <w:r w:rsidR="0010610D" w:rsidRPr="008C5E51">
        <w:rPr>
          <w:szCs w:val="22"/>
        </w:rPr>
        <w:t xml:space="preserve">same restriction for trastuzumab SC as currently exists for trastuzumab </w:t>
      </w:r>
      <w:r w:rsidR="0067144C" w:rsidRPr="008C5E51">
        <w:rPr>
          <w:szCs w:val="22"/>
        </w:rPr>
        <w:t xml:space="preserve">intravenous </w:t>
      </w:r>
      <w:r w:rsidR="00F319A5" w:rsidRPr="008C5E51">
        <w:rPr>
          <w:szCs w:val="22"/>
        </w:rPr>
        <w:t xml:space="preserve">(IV) </w:t>
      </w:r>
      <w:r w:rsidR="0067144C" w:rsidRPr="008C5E51">
        <w:rPr>
          <w:szCs w:val="22"/>
        </w:rPr>
        <w:t xml:space="preserve">injection </w:t>
      </w:r>
      <w:r w:rsidR="0010610D" w:rsidRPr="008C5E51">
        <w:rPr>
          <w:szCs w:val="22"/>
        </w:rPr>
        <w:t xml:space="preserve">in early </w:t>
      </w:r>
      <w:r w:rsidR="00811DC8" w:rsidRPr="008C5E51">
        <w:rPr>
          <w:szCs w:val="22"/>
        </w:rPr>
        <w:t>breast cancer</w:t>
      </w:r>
      <w:r w:rsidR="00743C05" w:rsidRPr="008C5E51">
        <w:rPr>
          <w:szCs w:val="22"/>
        </w:rPr>
        <w:t>,</w:t>
      </w:r>
      <w:r w:rsidR="00BF173F" w:rsidRPr="008C5E51">
        <w:rPr>
          <w:szCs w:val="22"/>
        </w:rPr>
        <w:t xml:space="preserve"> </w:t>
      </w:r>
      <w:r w:rsidR="0010610D" w:rsidRPr="008C5E51">
        <w:rPr>
          <w:szCs w:val="22"/>
        </w:rPr>
        <w:t>locally advanced breast cancer</w:t>
      </w:r>
      <w:r w:rsidR="00705FE0" w:rsidRPr="008C5E51">
        <w:rPr>
          <w:szCs w:val="22"/>
        </w:rPr>
        <w:t>,</w:t>
      </w:r>
      <w:r w:rsidR="00811DC8" w:rsidRPr="008C5E51">
        <w:rPr>
          <w:szCs w:val="22"/>
        </w:rPr>
        <w:t xml:space="preserve"> </w:t>
      </w:r>
      <w:r w:rsidR="00411A98" w:rsidRPr="008C5E51">
        <w:rPr>
          <w:szCs w:val="22"/>
        </w:rPr>
        <w:t>and metastatic breast cancer</w:t>
      </w:r>
      <w:r w:rsidR="004463C5" w:rsidRPr="008C5E51">
        <w:rPr>
          <w:szCs w:val="22"/>
        </w:rPr>
        <w:t>.</w:t>
      </w:r>
    </w:p>
    <w:p w:rsidR="00F94B2D" w:rsidRPr="008C5E51" w:rsidRDefault="00F94B2D" w:rsidP="00F94B2D">
      <w:pPr>
        <w:rPr>
          <w:szCs w:val="22"/>
        </w:rPr>
      </w:pPr>
    </w:p>
    <w:p w:rsidR="00826F6D" w:rsidRPr="008C5E51" w:rsidRDefault="00F94B2D" w:rsidP="00EB6530">
      <w:pPr>
        <w:pStyle w:val="ListParagraph"/>
        <w:numPr>
          <w:ilvl w:val="1"/>
          <w:numId w:val="1"/>
        </w:numPr>
        <w:rPr>
          <w:szCs w:val="22"/>
        </w:rPr>
      </w:pPr>
      <w:r w:rsidRPr="008C5E51">
        <w:t xml:space="preserve">Consistent with the </w:t>
      </w:r>
      <w:r w:rsidR="00A01442" w:rsidRPr="008C5E51">
        <w:t xml:space="preserve">proposed </w:t>
      </w:r>
      <w:r w:rsidRPr="008C5E51">
        <w:t>listing arrangements for rituximab SC (recommended at November 2014 PBAC meeting)</w:t>
      </w:r>
      <w:r w:rsidR="009632D7" w:rsidRPr="008C5E51">
        <w:t>,</w:t>
      </w:r>
      <w:r w:rsidRPr="008C5E51">
        <w:t xml:space="preserve"> the submission proposed that trastuzumab SC be made available under General Schedule</w:t>
      </w:r>
      <w:r w:rsidR="004463C5" w:rsidRPr="008C5E51">
        <w:t xml:space="preserve"> </w:t>
      </w:r>
      <w:r w:rsidRPr="008C5E51">
        <w:t>(</w:t>
      </w:r>
      <w:r w:rsidR="009632D7" w:rsidRPr="008C5E51">
        <w:t>see</w:t>
      </w:r>
      <w:r w:rsidR="004463C5" w:rsidRPr="008C5E51">
        <w:t xml:space="preserve"> </w:t>
      </w:r>
      <w:r w:rsidR="009632D7" w:rsidRPr="008C5E51">
        <w:t>proposed restriction below</w:t>
      </w:r>
      <w:r w:rsidRPr="008C5E51">
        <w:t>) and Schedule 2</w:t>
      </w:r>
      <w:r w:rsidR="00A01442" w:rsidRPr="008C5E51">
        <w:t xml:space="preserve"> of the section</w:t>
      </w:r>
      <w:r w:rsidR="0021772E" w:rsidRPr="008C5E51">
        <w:t xml:space="preserve"> 1</w:t>
      </w:r>
      <w:r w:rsidR="00A01442" w:rsidRPr="008C5E51">
        <w:t>00</w:t>
      </w:r>
      <w:r w:rsidRPr="008C5E51">
        <w:t xml:space="preserve"> ‘Related Pharmaceutical Benefits’ to the National Health (Efficient Funding of Chemoth</w:t>
      </w:r>
      <w:r w:rsidR="00893902" w:rsidRPr="008C5E51">
        <w:t>erapy) Special Arrangement 2011.</w:t>
      </w:r>
    </w:p>
    <w:p w:rsidR="0010610D" w:rsidRPr="008C5E51" w:rsidRDefault="0010610D" w:rsidP="0010610D">
      <w:pPr>
        <w:rPr>
          <w:szCs w:val="22"/>
        </w:rPr>
      </w:pPr>
    </w:p>
    <w:p w:rsidR="0010610D" w:rsidRPr="008C5E51" w:rsidRDefault="0010610D" w:rsidP="00EB6530">
      <w:pPr>
        <w:pStyle w:val="ListParagraph"/>
        <w:numPr>
          <w:ilvl w:val="1"/>
          <w:numId w:val="1"/>
        </w:numPr>
      </w:pPr>
      <w:r w:rsidRPr="008C5E51">
        <w:t xml:space="preserve">The </w:t>
      </w:r>
      <w:r w:rsidR="00491361" w:rsidRPr="008C5E51">
        <w:t xml:space="preserve">submission </w:t>
      </w:r>
      <w:r w:rsidR="004463C5" w:rsidRPr="008C5E51">
        <w:t xml:space="preserve">based </w:t>
      </w:r>
      <w:r w:rsidR="0067144C" w:rsidRPr="008C5E51">
        <w:t xml:space="preserve">the </w:t>
      </w:r>
      <w:r w:rsidR="004463C5" w:rsidRPr="008C5E51">
        <w:t xml:space="preserve">proposed </w:t>
      </w:r>
      <w:r w:rsidR="0067144C" w:rsidRPr="008C5E51">
        <w:t>restriction</w:t>
      </w:r>
      <w:r w:rsidR="004463C5" w:rsidRPr="008C5E51">
        <w:t xml:space="preserve"> for three weekly SC trastuzumab on the current restriction for three-weekly administration of intravenous trastuzumab </w:t>
      </w:r>
      <w:r w:rsidR="0067144C" w:rsidRPr="008C5E51">
        <w:t xml:space="preserve">in early </w:t>
      </w:r>
      <w:r w:rsidR="004463C5" w:rsidRPr="008C5E51">
        <w:t xml:space="preserve">and metastatic </w:t>
      </w:r>
      <w:r w:rsidR="0067144C" w:rsidRPr="008C5E51">
        <w:t>breast cancer</w:t>
      </w:r>
      <w:r w:rsidR="0079793B" w:rsidRPr="008C5E51">
        <w:t>.</w:t>
      </w:r>
    </w:p>
    <w:p w:rsidR="00E26F84" w:rsidRPr="008C5E51" w:rsidRDefault="00E26F84" w:rsidP="0067144C">
      <w:pPr>
        <w:rPr>
          <w:szCs w:val="22"/>
        </w:rPr>
      </w:pPr>
    </w:p>
    <w:p w:rsidR="00E26F84" w:rsidRPr="008C5E51" w:rsidRDefault="00E26F84" w:rsidP="00E26F84">
      <w:pPr>
        <w:pStyle w:val="ListParagraph"/>
        <w:rPr>
          <w:szCs w:val="22"/>
          <w:u w:val="single"/>
        </w:rPr>
      </w:pPr>
      <w:r w:rsidRPr="008C5E51">
        <w:rPr>
          <w:szCs w:val="22"/>
          <w:u w:val="single"/>
        </w:rPr>
        <w:t>Treatment for HER2</w:t>
      </w:r>
      <w:r w:rsidR="00A11335" w:rsidRPr="008C5E51">
        <w:rPr>
          <w:szCs w:val="22"/>
          <w:u w:val="single"/>
        </w:rPr>
        <w:t>-</w:t>
      </w:r>
      <w:r w:rsidRPr="008C5E51">
        <w:rPr>
          <w:szCs w:val="22"/>
          <w:u w:val="single"/>
        </w:rPr>
        <w:t xml:space="preserve">positive early </w:t>
      </w:r>
      <w:r w:rsidR="00F437E7" w:rsidRPr="008C5E51">
        <w:rPr>
          <w:szCs w:val="22"/>
          <w:u w:val="single"/>
        </w:rPr>
        <w:t>breast cancer and</w:t>
      </w:r>
      <w:r w:rsidRPr="008C5E51">
        <w:rPr>
          <w:szCs w:val="22"/>
          <w:u w:val="single"/>
        </w:rPr>
        <w:t xml:space="preserve"> locally advanced breast cancer </w:t>
      </w:r>
      <w:r w:rsidR="00DB6BFF" w:rsidRPr="008C5E51">
        <w:rPr>
          <w:szCs w:val="22"/>
          <w:u w:val="single"/>
        </w:rPr>
        <w:t>(abridged</w:t>
      </w:r>
      <w:r w:rsidR="00BC54D8" w:rsidRPr="008C5E51">
        <w:rPr>
          <w:szCs w:val="22"/>
          <w:u w:val="single"/>
        </w:rPr>
        <w:t xml:space="preserve"> restriction</w:t>
      </w:r>
      <w:r w:rsidR="00DB6BFF" w:rsidRPr="008C5E51">
        <w:rPr>
          <w:szCs w:val="22"/>
          <w:u w:val="single"/>
        </w:rPr>
        <w:t>)</w:t>
      </w:r>
    </w:p>
    <w:p w:rsidR="00826F6D" w:rsidRPr="008C5E51" w:rsidRDefault="00826F6D" w:rsidP="00C27B58">
      <w:pPr>
        <w:pStyle w:val="NoSpacing"/>
      </w:pPr>
    </w:p>
    <w:tbl>
      <w:tblPr>
        <w:tblW w:w="8363" w:type="dxa"/>
        <w:tblInd w:w="817" w:type="dxa"/>
        <w:tblLayout w:type="fixed"/>
        <w:tblLook w:val="0000" w:firstRow="0" w:lastRow="0" w:firstColumn="0" w:lastColumn="0" w:noHBand="0" w:noVBand="0"/>
      </w:tblPr>
      <w:tblGrid>
        <w:gridCol w:w="1843"/>
        <w:gridCol w:w="992"/>
        <w:gridCol w:w="850"/>
        <w:gridCol w:w="709"/>
        <w:gridCol w:w="1843"/>
        <w:gridCol w:w="1134"/>
        <w:gridCol w:w="992"/>
      </w:tblGrid>
      <w:tr w:rsidR="00E26F84" w:rsidRPr="008C5E51" w:rsidTr="00CD64D6">
        <w:trPr>
          <w:cantSplit/>
          <w:trHeight w:val="471"/>
        </w:trPr>
        <w:tc>
          <w:tcPr>
            <w:tcW w:w="2835" w:type="dxa"/>
            <w:gridSpan w:val="2"/>
            <w:tcBorders>
              <w:bottom w:val="single" w:sz="4" w:space="0" w:color="auto"/>
            </w:tcBorders>
          </w:tcPr>
          <w:p w:rsidR="00826F6D" w:rsidRPr="008C5E51" w:rsidRDefault="00826F6D" w:rsidP="00C27B58">
            <w:pPr>
              <w:keepNext/>
              <w:ind w:left="-108"/>
              <w:rPr>
                <w:rFonts w:ascii="Arial Narrow" w:hAnsi="Arial Narrow"/>
                <w:b/>
                <w:sz w:val="20"/>
              </w:rPr>
            </w:pPr>
            <w:r w:rsidRPr="008C5E51">
              <w:rPr>
                <w:rFonts w:ascii="Arial Narrow" w:hAnsi="Arial Narrow"/>
                <w:b/>
                <w:sz w:val="20"/>
              </w:rPr>
              <w:t>Name, Restriction,</w:t>
            </w:r>
          </w:p>
          <w:p w:rsidR="00826F6D" w:rsidRPr="008C5E51" w:rsidRDefault="00826F6D" w:rsidP="00C27B58">
            <w:pPr>
              <w:keepNext/>
              <w:ind w:left="-108"/>
              <w:rPr>
                <w:rFonts w:ascii="Arial Narrow" w:hAnsi="Arial Narrow"/>
                <w:b/>
                <w:sz w:val="20"/>
              </w:rPr>
            </w:pPr>
            <w:r w:rsidRPr="008C5E51">
              <w:rPr>
                <w:rFonts w:ascii="Arial Narrow" w:hAnsi="Arial Narrow"/>
                <w:b/>
                <w:sz w:val="20"/>
              </w:rPr>
              <w:t>Manner of administration and form</w:t>
            </w:r>
          </w:p>
        </w:tc>
        <w:tc>
          <w:tcPr>
            <w:tcW w:w="850" w:type="dxa"/>
            <w:tcBorders>
              <w:bottom w:val="single" w:sz="4" w:space="0" w:color="auto"/>
            </w:tcBorders>
          </w:tcPr>
          <w:p w:rsidR="00826F6D" w:rsidRPr="008C5E51" w:rsidRDefault="00826F6D" w:rsidP="00E26F84">
            <w:pPr>
              <w:keepNext/>
              <w:ind w:left="-108"/>
              <w:jc w:val="center"/>
              <w:rPr>
                <w:rFonts w:ascii="Arial Narrow" w:hAnsi="Arial Narrow"/>
                <w:b/>
                <w:sz w:val="20"/>
              </w:rPr>
            </w:pPr>
            <w:r w:rsidRPr="008C5E51">
              <w:rPr>
                <w:rFonts w:ascii="Arial Narrow" w:hAnsi="Arial Narrow"/>
                <w:b/>
                <w:sz w:val="20"/>
              </w:rPr>
              <w:t>Max.</w:t>
            </w:r>
          </w:p>
          <w:p w:rsidR="00826F6D" w:rsidRPr="008C5E51" w:rsidRDefault="00826F6D" w:rsidP="00E26F84">
            <w:pPr>
              <w:keepNext/>
              <w:ind w:left="-108"/>
              <w:jc w:val="center"/>
              <w:rPr>
                <w:rFonts w:ascii="Arial Narrow" w:hAnsi="Arial Narrow"/>
                <w:b/>
                <w:sz w:val="20"/>
              </w:rPr>
            </w:pPr>
            <w:r w:rsidRPr="008C5E51">
              <w:rPr>
                <w:rFonts w:ascii="Arial Narrow" w:hAnsi="Arial Narrow"/>
                <w:b/>
                <w:sz w:val="20"/>
              </w:rPr>
              <w:t>Qty</w:t>
            </w:r>
          </w:p>
        </w:tc>
        <w:tc>
          <w:tcPr>
            <w:tcW w:w="709" w:type="dxa"/>
            <w:tcBorders>
              <w:bottom w:val="single" w:sz="4" w:space="0" w:color="auto"/>
            </w:tcBorders>
          </w:tcPr>
          <w:p w:rsidR="00826F6D" w:rsidRPr="008C5E51" w:rsidRDefault="00826F6D" w:rsidP="00E26F84">
            <w:pPr>
              <w:keepNext/>
              <w:ind w:left="-108"/>
              <w:jc w:val="center"/>
              <w:rPr>
                <w:rFonts w:ascii="Arial Narrow" w:hAnsi="Arial Narrow"/>
                <w:b/>
                <w:sz w:val="20"/>
              </w:rPr>
            </w:pPr>
            <w:r w:rsidRPr="008C5E51">
              <w:rPr>
                <w:rFonts w:ascii="Arial Narrow" w:hAnsi="Arial Narrow"/>
                <w:b/>
                <w:sz w:val="20"/>
              </w:rPr>
              <w:t>№.of</w:t>
            </w:r>
          </w:p>
          <w:p w:rsidR="00826F6D" w:rsidRPr="008C5E51" w:rsidRDefault="00826F6D" w:rsidP="00E26F84">
            <w:pPr>
              <w:keepNext/>
              <w:ind w:left="-108"/>
              <w:jc w:val="center"/>
              <w:rPr>
                <w:rFonts w:ascii="Arial Narrow" w:hAnsi="Arial Narrow"/>
                <w:b/>
                <w:sz w:val="20"/>
              </w:rPr>
            </w:pPr>
            <w:r w:rsidRPr="008C5E51">
              <w:rPr>
                <w:rFonts w:ascii="Arial Narrow" w:hAnsi="Arial Narrow"/>
                <w:b/>
                <w:sz w:val="20"/>
              </w:rPr>
              <w:t>Rpts</w:t>
            </w:r>
          </w:p>
        </w:tc>
        <w:tc>
          <w:tcPr>
            <w:tcW w:w="1843" w:type="dxa"/>
            <w:tcBorders>
              <w:bottom w:val="single" w:sz="4" w:space="0" w:color="auto"/>
            </w:tcBorders>
          </w:tcPr>
          <w:p w:rsidR="00826F6D" w:rsidRPr="008C5E51" w:rsidRDefault="00826F6D" w:rsidP="00E26F84">
            <w:pPr>
              <w:keepNext/>
              <w:ind w:left="-108"/>
              <w:jc w:val="center"/>
              <w:rPr>
                <w:rFonts w:ascii="Arial Narrow" w:hAnsi="Arial Narrow"/>
                <w:b/>
                <w:sz w:val="20"/>
              </w:rPr>
            </w:pPr>
            <w:r w:rsidRPr="008C5E51">
              <w:rPr>
                <w:rFonts w:ascii="Arial Narrow" w:hAnsi="Arial Narrow"/>
                <w:b/>
                <w:sz w:val="20"/>
              </w:rPr>
              <w:t>Dispensed Price for Max. Qty</w:t>
            </w:r>
          </w:p>
        </w:tc>
        <w:tc>
          <w:tcPr>
            <w:tcW w:w="2126" w:type="dxa"/>
            <w:gridSpan w:val="2"/>
            <w:tcBorders>
              <w:bottom w:val="single" w:sz="4" w:space="0" w:color="auto"/>
            </w:tcBorders>
          </w:tcPr>
          <w:p w:rsidR="00826F6D" w:rsidRPr="008C5E51" w:rsidRDefault="00826F6D" w:rsidP="00CD64D6">
            <w:pPr>
              <w:keepNext/>
              <w:jc w:val="center"/>
              <w:rPr>
                <w:rFonts w:ascii="Arial Narrow" w:eastAsiaTheme="majorEastAsia" w:hAnsi="Arial Narrow"/>
                <w:b/>
                <w:i/>
                <w:iCs/>
                <w:snapToGrid/>
                <w:color w:val="404040" w:themeColor="text1" w:themeTint="BF"/>
                <w:sz w:val="20"/>
                <w:lang w:val="fr-FR"/>
              </w:rPr>
            </w:pPr>
            <w:r w:rsidRPr="008C5E51">
              <w:rPr>
                <w:rFonts w:ascii="Arial Narrow" w:hAnsi="Arial Narrow"/>
                <w:b/>
                <w:sz w:val="20"/>
              </w:rPr>
              <w:t>Proprietary Name and Manufacturer</w:t>
            </w:r>
          </w:p>
        </w:tc>
      </w:tr>
      <w:tr w:rsidR="00E26F84" w:rsidRPr="008C5E51" w:rsidTr="00CD64D6">
        <w:trPr>
          <w:cantSplit/>
          <w:trHeight w:val="577"/>
        </w:trPr>
        <w:tc>
          <w:tcPr>
            <w:tcW w:w="2835" w:type="dxa"/>
            <w:gridSpan w:val="2"/>
          </w:tcPr>
          <w:p w:rsidR="00826F6D" w:rsidRPr="008C5E51" w:rsidRDefault="0010610D" w:rsidP="00C27B58">
            <w:pPr>
              <w:keepNext/>
              <w:ind w:left="-108"/>
              <w:rPr>
                <w:rFonts w:ascii="Arial Narrow" w:hAnsi="Arial Narrow"/>
                <w:sz w:val="20"/>
              </w:rPr>
            </w:pPr>
            <w:r w:rsidRPr="008C5E51">
              <w:rPr>
                <w:rFonts w:ascii="Arial Narrow" w:hAnsi="Arial Narrow"/>
                <w:smallCaps/>
                <w:sz w:val="20"/>
              </w:rPr>
              <w:t xml:space="preserve">TRASTUZUMAB </w:t>
            </w:r>
          </w:p>
          <w:p w:rsidR="00826F6D" w:rsidRPr="008C5E51" w:rsidRDefault="0010610D" w:rsidP="0010610D">
            <w:pPr>
              <w:keepNext/>
              <w:ind w:left="-108"/>
              <w:rPr>
                <w:rFonts w:ascii="Arial Narrow" w:hAnsi="Arial Narrow"/>
                <w:sz w:val="20"/>
              </w:rPr>
            </w:pPr>
            <w:r w:rsidRPr="008C5E51">
              <w:rPr>
                <w:rFonts w:ascii="Arial Narrow" w:hAnsi="Arial Narrow"/>
                <w:sz w:val="20"/>
              </w:rPr>
              <w:t xml:space="preserve">Solution for subcutaneous injection </w:t>
            </w:r>
          </w:p>
          <w:p w:rsidR="0010610D" w:rsidRPr="008C5E51" w:rsidRDefault="0010610D" w:rsidP="0010610D">
            <w:pPr>
              <w:keepNext/>
              <w:ind w:left="-108"/>
              <w:rPr>
                <w:rFonts w:ascii="Arial Narrow" w:hAnsi="Arial Narrow"/>
                <w:sz w:val="20"/>
              </w:rPr>
            </w:pPr>
            <w:r w:rsidRPr="008C5E51">
              <w:rPr>
                <w:rFonts w:ascii="Arial Narrow" w:hAnsi="Arial Narrow"/>
                <w:sz w:val="20"/>
              </w:rPr>
              <w:t>600 mg/5 mL</w:t>
            </w:r>
          </w:p>
        </w:tc>
        <w:tc>
          <w:tcPr>
            <w:tcW w:w="850" w:type="dxa"/>
          </w:tcPr>
          <w:p w:rsidR="00826F6D" w:rsidRPr="008C5E51" w:rsidRDefault="00826F6D" w:rsidP="00E26F84">
            <w:pPr>
              <w:keepNext/>
              <w:ind w:left="-108"/>
              <w:jc w:val="center"/>
              <w:rPr>
                <w:rFonts w:ascii="Arial Narrow" w:hAnsi="Arial Narrow"/>
                <w:sz w:val="20"/>
              </w:rPr>
            </w:pPr>
          </w:p>
          <w:p w:rsidR="00826F6D" w:rsidRPr="008C5E51" w:rsidRDefault="0010610D" w:rsidP="00E26F84">
            <w:pPr>
              <w:keepNext/>
              <w:ind w:left="-108"/>
              <w:jc w:val="center"/>
              <w:rPr>
                <w:rFonts w:ascii="Arial Narrow" w:hAnsi="Arial Narrow"/>
                <w:sz w:val="20"/>
              </w:rPr>
            </w:pPr>
            <w:r w:rsidRPr="008C5E51">
              <w:rPr>
                <w:rFonts w:ascii="Arial Narrow" w:hAnsi="Arial Narrow"/>
                <w:sz w:val="20"/>
              </w:rPr>
              <w:t>600</w:t>
            </w:r>
            <w:r w:rsidR="008307FE" w:rsidRPr="008C5E51">
              <w:rPr>
                <w:rFonts w:ascii="Arial Narrow" w:hAnsi="Arial Narrow"/>
                <w:sz w:val="20"/>
              </w:rPr>
              <w:t xml:space="preserve"> mg</w:t>
            </w:r>
          </w:p>
        </w:tc>
        <w:tc>
          <w:tcPr>
            <w:tcW w:w="709" w:type="dxa"/>
          </w:tcPr>
          <w:p w:rsidR="00826F6D" w:rsidRPr="008C5E51" w:rsidRDefault="00826F6D" w:rsidP="00E26F84">
            <w:pPr>
              <w:keepNext/>
              <w:ind w:left="-108"/>
              <w:jc w:val="center"/>
              <w:rPr>
                <w:rFonts w:ascii="Arial Narrow" w:hAnsi="Arial Narrow"/>
                <w:sz w:val="20"/>
              </w:rPr>
            </w:pPr>
          </w:p>
          <w:p w:rsidR="00826F6D" w:rsidRPr="008C5E51" w:rsidRDefault="0010610D" w:rsidP="00E26F84">
            <w:pPr>
              <w:keepNext/>
              <w:ind w:left="-108"/>
              <w:jc w:val="center"/>
              <w:rPr>
                <w:rFonts w:ascii="Arial Narrow" w:hAnsi="Arial Narrow"/>
                <w:sz w:val="20"/>
              </w:rPr>
            </w:pPr>
            <w:r w:rsidRPr="008C5E51">
              <w:rPr>
                <w:rFonts w:ascii="Arial Narrow" w:hAnsi="Arial Narrow"/>
                <w:sz w:val="20"/>
              </w:rPr>
              <w:t>3</w:t>
            </w:r>
          </w:p>
        </w:tc>
        <w:tc>
          <w:tcPr>
            <w:tcW w:w="1843" w:type="dxa"/>
          </w:tcPr>
          <w:p w:rsidR="00826F6D" w:rsidRPr="008C5E51" w:rsidRDefault="00826F6D" w:rsidP="00E26F84">
            <w:pPr>
              <w:keepNext/>
              <w:ind w:left="-108"/>
              <w:jc w:val="center"/>
              <w:rPr>
                <w:rFonts w:ascii="Arial Narrow" w:hAnsi="Arial Narrow"/>
                <w:sz w:val="20"/>
              </w:rPr>
            </w:pPr>
          </w:p>
          <w:p w:rsidR="0010610D" w:rsidRPr="008C5E51" w:rsidRDefault="00826F6D" w:rsidP="00E26F84">
            <w:pPr>
              <w:keepNext/>
              <w:ind w:left="-108"/>
              <w:jc w:val="center"/>
              <w:rPr>
                <w:rFonts w:ascii="Arial Narrow" w:hAnsi="Arial Narrow"/>
                <w:sz w:val="20"/>
              </w:rPr>
            </w:pPr>
            <w:r w:rsidRPr="008C5E51">
              <w:rPr>
                <w:rFonts w:ascii="Arial Narrow" w:hAnsi="Arial Narrow"/>
                <w:sz w:val="20"/>
              </w:rPr>
              <w:t>$</w:t>
            </w:r>
            <w:r w:rsidR="00A65F47">
              <w:rPr>
                <w:rFonts w:ascii="Arial Narrow" w:hAnsi="Arial Narrow"/>
                <w:noProof/>
                <w:color w:val="000000"/>
                <w:sz w:val="20"/>
                <w:highlight w:val="black"/>
              </w:rPr>
              <w:t>'''''''''''''''''''''</w:t>
            </w:r>
            <w:r w:rsidR="0010610D" w:rsidRPr="008C5E51">
              <w:rPr>
                <w:rFonts w:ascii="Arial Narrow" w:hAnsi="Arial Narrow"/>
                <w:sz w:val="20"/>
              </w:rPr>
              <w:t xml:space="preserve"> (public)</w:t>
            </w:r>
          </w:p>
          <w:p w:rsidR="0010610D" w:rsidRPr="008C5E51" w:rsidRDefault="0010610D" w:rsidP="00E26F84">
            <w:pPr>
              <w:keepNext/>
              <w:ind w:left="-108"/>
              <w:jc w:val="center"/>
              <w:rPr>
                <w:rFonts w:ascii="Arial Narrow" w:hAnsi="Arial Narrow"/>
                <w:sz w:val="20"/>
              </w:rPr>
            </w:pPr>
            <w:r w:rsidRPr="008C5E51">
              <w:rPr>
                <w:rFonts w:ascii="Arial Narrow" w:hAnsi="Arial Narrow"/>
                <w:sz w:val="20"/>
              </w:rPr>
              <w:t>$</w:t>
            </w:r>
            <w:r w:rsidR="00A65F47">
              <w:rPr>
                <w:rFonts w:ascii="Arial Narrow" w:hAnsi="Arial Narrow"/>
                <w:noProof/>
                <w:color w:val="000000"/>
                <w:sz w:val="20"/>
                <w:highlight w:val="black"/>
              </w:rPr>
              <w:t>''''''''''''''''''''</w:t>
            </w:r>
            <w:r w:rsidRPr="008C5E51">
              <w:rPr>
                <w:rFonts w:ascii="Arial Narrow" w:hAnsi="Arial Narrow"/>
                <w:sz w:val="20"/>
              </w:rPr>
              <w:t xml:space="preserve"> (private)</w:t>
            </w:r>
          </w:p>
          <w:p w:rsidR="008307FE" w:rsidRPr="008C5E51" w:rsidRDefault="008307FE" w:rsidP="00E26F84">
            <w:pPr>
              <w:keepNext/>
              <w:ind w:left="-108"/>
              <w:jc w:val="center"/>
              <w:rPr>
                <w:rFonts w:ascii="Arial Narrow" w:hAnsi="Arial Narrow"/>
                <w:sz w:val="20"/>
              </w:rPr>
            </w:pPr>
          </w:p>
        </w:tc>
        <w:tc>
          <w:tcPr>
            <w:tcW w:w="1134" w:type="dxa"/>
          </w:tcPr>
          <w:p w:rsidR="00C27B58" w:rsidRPr="008C5E51" w:rsidRDefault="00C27B58" w:rsidP="00C27B58">
            <w:pPr>
              <w:keepNext/>
              <w:rPr>
                <w:rFonts w:ascii="Arial Narrow" w:hAnsi="Arial Narrow"/>
                <w:sz w:val="20"/>
              </w:rPr>
            </w:pPr>
          </w:p>
          <w:p w:rsidR="00826F6D" w:rsidRPr="008C5E51" w:rsidRDefault="0010610D" w:rsidP="00C27B58">
            <w:pPr>
              <w:keepNext/>
              <w:rPr>
                <w:rFonts w:ascii="Arial Narrow" w:hAnsi="Arial Narrow"/>
                <w:sz w:val="20"/>
              </w:rPr>
            </w:pPr>
            <w:r w:rsidRPr="008C5E51">
              <w:rPr>
                <w:rFonts w:ascii="Arial Narrow" w:hAnsi="Arial Narrow"/>
                <w:sz w:val="20"/>
              </w:rPr>
              <w:t>Herceptin</w:t>
            </w:r>
            <w:r w:rsidR="008307FE" w:rsidRPr="008C5E51">
              <w:rPr>
                <w:rFonts w:ascii="Arial Narrow" w:hAnsi="Arial Narrow"/>
                <w:sz w:val="20"/>
                <w:vertAlign w:val="superscript"/>
              </w:rPr>
              <w:t>®</w:t>
            </w:r>
          </w:p>
        </w:tc>
        <w:tc>
          <w:tcPr>
            <w:tcW w:w="992" w:type="dxa"/>
          </w:tcPr>
          <w:p w:rsidR="00C27B58" w:rsidRPr="008C5E51" w:rsidRDefault="00C27B58" w:rsidP="00C27B58">
            <w:pPr>
              <w:keepNext/>
              <w:rPr>
                <w:rFonts w:ascii="Arial Narrow" w:hAnsi="Arial Narrow"/>
                <w:sz w:val="20"/>
              </w:rPr>
            </w:pPr>
          </w:p>
          <w:p w:rsidR="00826F6D" w:rsidRPr="008C5E51" w:rsidRDefault="0010610D" w:rsidP="0010610D">
            <w:pPr>
              <w:keepNext/>
              <w:rPr>
                <w:rFonts w:ascii="Arial Narrow" w:hAnsi="Arial Narrow"/>
                <w:sz w:val="20"/>
              </w:rPr>
            </w:pPr>
            <w:r w:rsidRPr="008C5E51">
              <w:rPr>
                <w:rFonts w:ascii="Arial Narrow" w:hAnsi="Arial Narrow"/>
                <w:sz w:val="20"/>
              </w:rPr>
              <w:t xml:space="preserve">Roche </w:t>
            </w:r>
          </w:p>
        </w:tc>
      </w:tr>
      <w:tr w:rsidR="00E26F84" w:rsidRPr="008C5E51" w:rsidTr="00CD64D6">
        <w:trPr>
          <w:cantSplit/>
          <w:trHeight w:val="265"/>
        </w:trPr>
        <w:tc>
          <w:tcPr>
            <w:tcW w:w="1843" w:type="dxa"/>
            <w:tcBorders>
              <w:top w:val="single" w:sz="4" w:space="0" w:color="auto"/>
              <w:left w:val="single" w:sz="4" w:space="0" w:color="auto"/>
              <w:bottom w:val="single" w:sz="4" w:space="0" w:color="auto"/>
              <w:right w:val="single" w:sz="4" w:space="0" w:color="auto"/>
            </w:tcBorders>
          </w:tcPr>
          <w:p w:rsidR="00826F6D" w:rsidRPr="008C5E51" w:rsidRDefault="00826F6D" w:rsidP="00CD64D6">
            <w:pPr>
              <w:jc w:val="left"/>
              <w:rPr>
                <w:rFonts w:ascii="Arial Narrow" w:eastAsiaTheme="majorEastAsia" w:hAnsi="Arial Narrow"/>
                <w:b/>
                <w:snapToGrid/>
                <w:color w:val="404040" w:themeColor="text1" w:themeTint="BF"/>
                <w:sz w:val="20"/>
              </w:rPr>
            </w:pPr>
            <w:r w:rsidRPr="008C5E51">
              <w:rPr>
                <w:rFonts w:ascii="Arial Narrow" w:hAnsi="Arial Narrow"/>
                <w:b/>
                <w:sz w:val="20"/>
              </w:rPr>
              <w:t>Category / Program</w:t>
            </w:r>
            <w:r w:rsidR="00BC54D8" w:rsidRPr="008C5E51">
              <w:rPr>
                <w:rFonts w:ascii="Arial Narrow" w:hAnsi="Arial Narrow"/>
                <w:b/>
                <w:sz w:val="20"/>
              </w:rPr>
              <w:t>:</w:t>
            </w:r>
          </w:p>
        </w:tc>
        <w:tc>
          <w:tcPr>
            <w:tcW w:w="6520" w:type="dxa"/>
            <w:gridSpan w:val="6"/>
            <w:tcBorders>
              <w:top w:val="single" w:sz="4" w:space="0" w:color="auto"/>
              <w:left w:val="single" w:sz="4" w:space="0" w:color="auto"/>
              <w:bottom w:val="single" w:sz="4" w:space="0" w:color="auto"/>
              <w:right w:val="single" w:sz="4" w:space="0" w:color="auto"/>
            </w:tcBorders>
          </w:tcPr>
          <w:p w:rsidR="00F94B2D" w:rsidRPr="008C5E51" w:rsidRDefault="00C9559D" w:rsidP="00C9559D">
            <w:pPr>
              <w:rPr>
                <w:rFonts w:ascii="Arial Narrow" w:hAnsi="Arial Narrow"/>
                <w:sz w:val="20"/>
              </w:rPr>
            </w:pPr>
            <w:r w:rsidRPr="008C5E51">
              <w:rPr>
                <w:rFonts w:ascii="Arial Narrow" w:hAnsi="Arial Narrow"/>
                <w:sz w:val="20"/>
              </w:rPr>
              <w:t>GENERAL – General Schedule (Code GE)</w:t>
            </w:r>
          </w:p>
        </w:tc>
      </w:tr>
      <w:tr w:rsidR="00E26F84" w:rsidRPr="008C5E51" w:rsidTr="00E26F84">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8C5E51" w:rsidRDefault="00826F6D" w:rsidP="00CD64D6">
            <w:pPr>
              <w:jc w:val="left"/>
              <w:rPr>
                <w:rFonts w:ascii="Arial Narrow" w:eastAsiaTheme="majorEastAsia" w:hAnsi="Arial Narrow"/>
                <w:b/>
                <w:snapToGrid/>
                <w:color w:val="404040" w:themeColor="text1" w:themeTint="BF"/>
                <w:sz w:val="20"/>
              </w:rPr>
            </w:pPr>
            <w:r w:rsidRPr="008C5E51">
              <w:rPr>
                <w:rFonts w:ascii="Arial Narrow" w:hAnsi="Arial Narrow"/>
                <w:b/>
                <w:sz w:val="20"/>
              </w:rPr>
              <w:t>Prescriber type:</w:t>
            </w:r>
          </w:p>
        </w:tc>
        <w:tc>
          <w:tcPr>
            <w:tcW w:w="6520" w:type="dxa"/>
            <w:gridSpan w:val="6"/>
            <w:tcBorders>
              <w:top w:val="single" w:sz="4" w:space="0" w:color="auto"/>
              <w:left w:val="single" w:sz="4" w:space="0" w:color="auto"/>
              <w:bottom w:val="single" w:sz="4" w:space="0" w:color="auto"/>
              <w:right w:val="single" w:sz="4" w:space="0" w:color="auto"/>
            </w:tcBorders>
          </w:tcPr>
          <w:p w:rsidR="00826F6D" w:rsidRPr="008C5E51" w:rsidRDefault="001B4666" w:rsidP="00C27B58">
            <w:pPr>
              <w:rPr>
                <w:rFonts w:ascii="Arial Narrow" w:hAnsi="Arial Narrow"/>
                <w:sz w:val="20"/>
              </w:rPr>
            </w:pPr>
            <w:r w:rsidRPr="008C5E51">
              <w:rPr>
                <w:rFonts w:ascii="Arial Narrow" w:hAnsi="Arial Narrow"/>
                <w:sz w:val="20"/>
              </w:rPr>
              <w:fldChar w:fldCharType="begin">
                <w:ffData>
                  <w:name w:val="Check1"/>
                  <w:enabled/>
                  <w:calcOnExit w:val="0"/>
                  <w:checkBox>
                    <w:sizeAuto/>
                    <w:default w:val="0"/>
                  </w:checkBox>
                </w:ffData>
              </w:fldChar>
            </w:r>
            <w:r w:rsidR="00826F6D"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826F6D" w:rsidRPr="008C5E51">
              <w:rPr>
                <w:rFonts w:ascii="Arial Narrow" w:hAnsi="Arial Narrow"/>
                <w:sz w:val="20"/>
              </w:rPr>
              <w:t xml:space="preserve">Dental </w:t>
            </w:r>
            <w:r w:rsidRPr="008C5E51">
              <w:rPr>
                <w:rFonts w:ascii="Arial Narrow" w:hAnsi="Arial Narrow"/>
                <w:sz w:val="20"/>
              </w:rPr>
              <w:fldChar w:fldCharType="begin">
                <w:ffData>
                  <w:name w:val=""/>
                  <w:enabled/>
                  <w:calcOnExit w:val="0"/>
                  <w:checkBox>
                    <w:sizeAuto/>
                    <w:default w:val="1"/>
                  </w:checkBox>
                </w:ffData>
              </w:fldChar>
            </w:r>
            <w:r w:rsidR="00223EA4"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826F6D" w:rsidRPr="008C5E51">
              <w:rPr>
                <w:rFonts w:ascii="Arial Narrow" w:hAnsi="Arial Narrow"/>
                <w:sz w:val="20"/>
              </w:rPr>
              <w:t xml:space="preserve">Medical Practitioners </w:t>
            </w:r>
            <w:r w:rsidRPr="008C5E51">
              <w:rPr>
                <w:rFonts w:ascii="Arial Narrow" w:hAnsi="Arial Narrow"/>
                <w:sz w:val="20"/>
              </w:rPr>
              <w:fldChar w:fldCharType="begin">
                <w:ffData>
                  <w:name w:val="Check3"/>
                  <w:enabled/>
                  <w:calcOnExit w:val="0"/>
                  <w:checkBox>
                    <w:sizeAuto/>
                    <w:default w:val="0"/>
                  </w:checkBox>
                </w:ffData>
              </w:fldChar>
            </w:r>
            <w:r w:rsidR="00826F6D"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826F6D" w:rsidRPr="008C5E51">
              <w:rPr>
                <w:rFonts w:ascii="Arial Narrow" w:hAnsi="Arial Narrow"/>
                <w:sz w:val="20"/>
              </w:rPr>
              <w:t xml:space="preserve">Nurse practitioners  </w:t>
            </w:r>
            <w:r w:rsidRPr="008C5E51">
              <w:rPr>
                <w:rFonts w:ascii="Arial Narrow" w:hAnsi="Arial Narrow"/>
                <w:sz w:val="20"/>
              </w:rPr>
              <w:fldChar w:fldCharType="begin">
                <w:ffData>
                  <w:name w:val=""/>
                  <w:enabled/>
                  <w:calcOnExit w:val="0"/>
                  <w:checkBox>
                    <w:sizeAuto/>
                    <w:default w:val="0"/>
                  </w:checkBox>
                </w:ffData>
              </w:fldChar>
            </w:r>
            <w:r w:rsidR="00826F6D"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826F6D" w:rsidRPr="008C5E51">
              <w:rPr>
                <w:rFonts w:ascii="Arial Narrow" w:hAnsi="Arial Narrow"/>
                <w:sz w:val="20"/>
              </w:rPr>
              <w:t>Optometrists</w:t>
            </w:r>
          </w:p>
          <w:p w:rsidR="00826F6D" w:rsidRPr="008C5E51" w:rsidRDefault="001B4666" w:rsidP="00C27B58">
            <w:pPr>
              <w:rPr>
                <w:rFonts w:ascii="Arial Narrow" w:hAnsi="Arial Narrow"/>
                <w:sz w:val="20"/>
              </w:rPr>
            </w:pPr>
            <w:r w:rsidRPr="008C5E51">
              <w:rPr>
                <w:rFonts w:ascii="Arial Narrow" w:hAnsi="Arial Narrow"/>
                <w:sz w:val="20"/>
              </w:rPr>
              <w:fldChar w:fldCharType="begin">
                <w:ffData>
                  <w:name w:val="Check5"/>
                  <w:enabled/>
                  <w:calcOnExit w:val="0"/>
                  <w:checkBox>
                    <w:sizeAuto/>
                    <w:default w:val="0"/>
                  </w:checkBox>
                </w:ffData>
              </w:fldChar>
            </w:r>
            <w:r w:rsidR="00826F6D"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826F6D" w:rsidRPr="008C5E51">
              <w:rPr>
                <w:rFonts w:ascii="Arial Narrow" w:hAnsi="Arial Narrow"/>
                <w:sz w:val="20"/>
              </w:rPr>
              <w:t>Midwives</w:t>
            </w:r>
          </w:p>
        </w:tc>
      </w:tr>
      <w:tr w:rsidR="00E26F84" w:rsidRPr="008C5E51" w:rsidTr="00CD64D6">
        <w:trPr>
          <w:cantSplit/>
          <w:trHeight w:val="167"/>
        </w:trPr>
        <w:tc>
          <w:tcPr>
            <w:tcW w:w="1843" w:type="dxa"/>
            <w:tcBorders>
              <w:top w:val="single" w:sz="4" w:space="0" w:color="auto"/>
              <w:left w:val="single" w:sz="4" w:space="0" w:color="auto"/>
              <w:bottom w:val="single" w:sz="4" w:space="0" w:color="auto"/>
              <w:right w:val="single" w:sz="4" w:space="0" w:color="auto"/>
            </w:tcBorders>
          </w:tcPr>
          <w:p w:rsidR="00826F6D" w:rsidRPr="008C5E51" w:rsidRDefault="00826F6D" w:rsidP="00CD64D6">
            <w:pPr>
              <w:jc w:val="left"/>
              <w:rPr>
                <w:rFonts w:ascii="Arial Narrow" w:eastAsiaTheme="majorEastAsia" w:hAnsi="Arial Narrow"/>
                <w:b/>
                <w:snapToGrid/>
                <w:color w:val="404040" w:themeColor="text1" w:themeTint="BF"/>
                <w:sz w:val="20"/>
              </w:rPr>
            </w:pPr>
            <w:r w:rsidRPr="008C5E51">
              <w:rPr>
                <w:rFonts w:ascii="Arial Narrow" w:hAnsi="Arial Narrow"/>
                <w:b/>
                <w:sz w:val="20"/>
              </w:rPr>
              <w:t>Episodicity:</w:t>
            </w:r>
          </w:p>
        </w:tc>
        <w:tc>
          <w:tcPr>
            <w:tcW w:w="6520" w:type="dxa"/>
            <w:gridSpan w:val="6"/>
            <w:tcBorders>
              <w:top w:val="single" w:sz="4" w:space="0" w:color="auto"/>
              <w:left w:val="single" w:sz="4" w:space="0" w:color="auto"/>
              <w:bottom w:val="single" w:sz="4" w:space="0" w:color="auto"/>
              <w:right w:val="single" w:sz="4" w:space="0" w:color="auto"/>
            </w:tcBorders>
          </w:tcPr>
          <w:p w:rsidR="00826F6D" w:rsidRPr="008C5E51" w:rsidRDefault="00977685" w:rsidP="00C27B58">
            <w:pPr>
              <w:rPr>
                <w:rFonts w:ascii="Arial Narrow" w:hAnsi="Arial Narrow"/>
                <w:sz w:val="20"/>
              </w:rPr>
            </w:pPr>
            <w:r w:rsidRPr="008C5E51">
              <w:rPr>
                <w:rFonts w:ascii="Arial Narrow" w:hAnsi="Arial Narrow"/>
                <w:sz w:val="20"/>
              </w:rPr>
              <w:t>Previously untreated</w:t>
            </w:r>
          </w:p>
        </w:tc>
      </w:tr>
      <w:tr w:rsidR="00E26F84" w:rsidRPr="008C5E51" w:rsidTr="00E26F84">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8C5E51" w:rsidRDefault="00826F6D" w:rsidP="00CD64D6">
            <w:pPr>
              <w:jc w:val="left"/>
              <w:rPr>
                <w:rFonts w:ascii="Arial Narrow" w:eastAsiaTheme="majorEastAsia" w:hAnsi="Arial Narrow"/>
                <w:b/>
                <w:snapToGrid/>
                <w:color w:val="404040" w:themeColor="text1" w:themeTint="BF"/>
                <w:sz w:val="20"/>
              </w:rPr>
            </w:pPr>
            <w:r w:rsidRPr="008C5E51">
              <w:rPr>
                <w:rFonts w:ascii="Arial Narrow" w:hAnsi="Arial Narrow"/>
                <w:b/>
                <w:sz w:val="20"/>
              </w:rPr>
              <w:t>Condition:</w:t>
            </w:r>
          </w:p>
        </w:tc>
        <w:tc>
          <w:tcPr>
            <w:tcW w:w="6520" w:type="dxa"/>
            <w:gridSpan w:val="6"/>
            <w:tcBorders>
              <w:top w:val="single" w:sz="4" w:space="0" w:color="auto"/>
              <w:left w:val="single" w:sz="4" w:space="0" w:color="auto"/>
              <w:bottom w:val="single" w:sz="4" w:space="0" w:color="auto"/>
              <w:right w:val="single" w:sz="4" w:space="0" w:color="auto"/>
            </w:tcBorders>
          </w:tcPr>
          <w:p w:rsidR="00383F65" w:rsidRPr="008C5E51" w:rsidRDefault="00977685" w:rsidP="00E26F84">
            <w:pPr>
              <w:rPr>
                <w:rFonts w:ascii="Arial Narrow" w:hAnsi="Arial Narrow"/>
                <w:sz w:val="20"/>
              </w:rPr>
            </w:pPr>
            <w:r w:rsidRPr="008C5E51">
              <w:rPr>
                <w:rFonts w:ascii="Arial Narrow" w:hAnsi="Arial Narrow"/>
                <w:sz w:val="20"/>
              </w:rPr>
              <w:t>HER2</w:t>
            </w:r>
            <w:r w:rsidR="00A11335" w:rsidRPr="008C5E51">
              <w:rPr>
                <w:rFonts w:ascii="Arial Narrow" w:hAnsi="Arial Narrow"/>
                <w:sz w:val="20"/>
              </w:rPr>
              <w:t>-</w:t>
            </w:r>
            <w:r w:rsidRPr="008C5E51">
              <w:rPr>
                <w:rFonts w:ascii="Arial Narrow" w:hAnsi="Arial Narrow"/>
                <w:sz w:val="20"/>
              </w:rPr>
              <w:t xml:space="preserve">positive </w:t>
            </w:r>
            <w:r w:rsidR="00E26F84" w:rsidRPr="008C5E51">
              <w:rPr>
                <w:rFonts w:ascii="Arial Narrow" w:hAnsi="Arial Narrow"/>
                <w:sz w:val="20"/>
              </w:rPr>
              <w:t xml:space="preserve">early </w:t>
            </w:r>
            <w:r w:rsidRPr="008C5E51">
              <w:rPr>
                <w:rFonts w:ascii="Arial Narrow" w:hAnsi="Arial Narrow"/>
                <w:sz w:val="20"/>
              </w:rPr>
              <w:t>breast cancer</w:t>
            </w:r>
          </w:p>
          <w:p w:rsidR="00826F6D" w:rsidRPr="008C5E51" w:rsidRDefault="00383F65" w:rsidP="00CD64D6">
            <w:pPr>
              <w:rPr>
                <w:rFonts w:ascii="Arial Narrow" w:eastAsiaTheme="majorEastAsia" w:hAnsi="Arial Narrow"/>
                <w:snapToGrid/>
                <w:color w:val="404040" w:themeColor="text1" w:themeTint="BF"/>
                <w:sz w:val="20"/>
              </w:rPr>
            </w:pPr>
            <w:r w:rsidRPr="008C5E51">
              <w:rPr>
                <w:rFonts w:ascii="Arial Narrow" w:hAnsi="Arial Narrow"/>
                <w:sz w:val="20"/>
              </w:rPr>
              <w:t>Locally advanced HER2</w:t>
            </w:r>
            <w:r w:rsidR="00A11335" w:rsidRPr="008C5E51">
              <w:rPr>
                <w:rFonts w:ascii="Arial Narrow" w:hAnsi="Arial Narrow"/>
                <w:sz w:val="20"/>
              </w:rPr>
              <w:t>-</w:t>
            </w:r>
            <w:r w:rsidRPr="008C5E51">
              <w:rPr>
                <w:rFonts w:ascii="Arial Narrow" w:hAnsi="Arial Narrow"/>
                <w:sz w:val="20"/>
              </w:rPr>
              <w:t>positive breast cancer</w:t>
            </w:r>
          </w:p>
        </w:tc>
      </w:tr>
      <w:tr w:rsidR="00E26F84" w:rsidRPr="008C5E51" w:rsidTr="00CD64D6">
        <w:trPr>
          <w:cantSplit/>
          <w:trHeight w:val="67"/>
        </w:trPr>
        <w:tc>
          <w:tcPr>
            <w:tcW w:w="1843" w:type="dxa"/>
            <w:tcBorders>
              <w:top w:val="single" w:sz="4" w:space="0" w:color="auto"/>
              <w:left w:val="single" w:sz="4" w:space="0" w:color="auto"/>
              <w:bottom w:val="single" w:sz="4" w:space="0" w:color="auto"/>
              <w:right w:val="single" w:sz="4" w:space="0" w:color="auto"/>
            </w:tcBorders>
          </w:tcPr>
          <w:p w:rsidR="00826F6D" w:rsidRPr="008C5E51" w:rsidRDefault="00826F6D" w:rsidP="00CD64D6">
            <w:pPr>
              <w:jc w:val="left"/>
              <w:rPr>
                <w:rFonts w:ascii="Arial Narrow" w:hAnsi="Arial Narrow"/>
                <w:b/>
                <w:sz w:val="20"/>
              </w:rPr>
            </w:pPr>
            <w:r w:rsidRPr="008C5E51">
              <w:rPr>
                <w:rFonts w:ascii="Arial Narrow" w:hAnsi="Arial Narrow"/>
                <w:b/>
                <w:sz w:val="20"/>
              </w:rPr>
              <w:t>PBS Indication:</w:t>
            </w:r>
          </w:p>
        </w:tc>
        <w:tc>
          <w:tcPr>
            <w:tcW w:w="6520" w:type="dxa"/>
            <w:gridSpan w:val="6"/>
            <w:tcBorders>
              <w:top w:val="single" w:sz="4" w:space="0" w:color="auto"/>
              <w:left w:val="single" w:sz="4" w:space="0" w:color="auto"/>
              <w:bottom w:val="single" w:sz="4" w:space="0" w:color="auto"/>
              <w:right w:val="single" w:sz="4" w:space="0" w:color="auto"/>
            </w:tcBorders>
          </w:tcPr>
          <w:p w:rsidR="00826F6D" w:rsidRPr="008C5E51" w:rsidRDefault="00223EA4" w:rsidP="00CD64D6">
            <w:pPr>
              <w:rPr>
                <w:rFonts w:ascii="Arial Narrow" w:eastAsiaTheme="majorEastAsia" w:hAnsi="Arial Narrow"/>
                <w:snapToGrid/>
                <w:color w:val="404040" w:themeColor="text1" w:themeTint="BF"/>
                <w:sz w:val="20"/>
              </w:rPr>
            </w:pPr>
            <w:r w:rsidRPr="008C5E51">
              <w:rPr>
                <w:rFonts w:ascii="Arial Narrow" w:hAnsi="Arial Narrow"/>
                <w:sz w:val="20"/>
              </w:rPr>
              <w:t xml:space="preserve">Patient with </w:t>
            </w:r>
            <w:r w:rsidR="00E26F84" w:rsidRPr="008C5E51">
              <w:rPr>
                <w:rFonts w:ascii="Arial Narrow" w:hAnsi="Arial Narrow"/>
                <w:sz w:val="20"/>
              </w:rPr>
              <w:t>HER2</w:t>
            </w:r>
            <w:r w:rsidR="00A11335" w:rsidRPr="008C5E51">
              <w:rPr>
                <w:rFonts w:ascii="Arial Narrow" w:hAnsi="Arial Narrow"/>
                <w:sz w:val="20"/>
              </w:rPr>
              <w:t>-</w:t>
            </w:r>
            <w:r w:rsidRPr="008C5E51">
              <w:rPr>
                <w:rFonts w:ascii="Arial Narrow" w:hAnsi="Arial Narrow"/>
                <w:sz w:val="20"/>
              </w:rPr>
              <w:t xml:space="preserve">positive </w:t>
            </w:r>
            <w:r w:rsidR="00E26F84" w:rsidRPr="008C5E51">
              <w:rPr>
                <w:rFonts w:ascii="Arial Narrow" w:hAnsi="Arial Narrow"/>
                <w:sz w:val="20"/>
              </w:rPr>
              <w:t xml:space="preserve">early </w:t>
            </w:r>
            <w:r w:rsidR="00383F65" w:rsidRPr="008C5E51">
              <w:rPr>
                <w:rFonts w:ascii="Arial Narrow" w:hAnsi="Arial Narrow"/>
                <w:sz w:val="20"/>
              </w:rPr>
              <w:t>or</w:t>
            </w:r>
            <w:r w:rsidR="00E26F84" w:rsidRPr="008C5E51">
              <w:rPr>
                <w:rFonts w:ascii="Arial Narrow" w:hAnsi="Arial Narrow"/>
                <w:sz w:val="20"/>
              </w:rPr>
              <w:t xml:space="preserve"> locally advanced </w:t>
            </w:r>
            <w:r w:rsidRPr="008C5E51">
              <w:rPr>
                <w:rFonts w:ascii="Arial Narrow" w:hAnsi="Arial Narrow"/>
                <w:sz w:val="20"/>
              </w:rPr>
              <w:t>breast cancer</w:t>
            </w:r>
          </w:p>
        </w:tc>
      </w:tr>
      <w:tr w:rsidR="00E26F84" w:rsidRPr="008C5E51" w:rsidTr="00CD64D6">
        <w:trPr>
          <w:cantSplit/>
          <w:trHeight w:val="255"/>
        </w:trPr>
        <w:tc>
          <w:tcPr>
            <w:tcW w:w="1843" w:type="dxa"/>
            <w:tcBorders>
              <w:top w:val="single" w:sz="4" w:space="0" w:color="auto"/>
              <w:left w:val="single" w:sz="4" w:space="0" w:color="auto"/>
              <w:bottom w:val="single" w:sz="4" w:space="0" w:color="auto"/>
              <w:right w:val="single" w:sz="4" w:space="0" w:color="auto"/>
            </w:tcBorders>
          </w:tcPr>
          <w:p w:rsidR="00826F6D" w:rsidRPr="008C5E51" w:rsidRDefault="00826F6D" w:rsidP="00CD64D6">
            <w:pPr>
              <w:jc w:val="left"/>
              <w:rPr>
                <w:rFonts w:ascii="Arial Narrow" w:eastAsiaTheme="majorEastAsia" w:hAnsi="Arial Narrow"/>
                <w:b/>
                <w:snapToGrid/>
                <w:color w:val="404040" w:themeColor="text1" w:themeTint="BF"/>
                <w:sz w:val="20"/>
              </w:rPr>
            </w:pPr>
            <w:r w:rsidRPr="008C5E51">
              <w:rPr>
                <w:rFonts w:ascii="Arial Narrow" w:hAnsi="Arial Narrow"/>
                <w:b/>
                <w:sz w:val="20"/>
              </w:rPr>
              <w:t>Treatment phase:</w:t>
            </w:r>
          </w:p>
        </w:tc>
        <w:tc>
          <w:tcPr>
            <w:tcW w:w="6520" w:type="dxa"/>
            <w:gridSpan w:val="6"/>
            <w:tcBorders>
              <w:top w:val="single" w:sz="4" w:space="0" w:color="auto"/>
              <w:left w:val="single" w:sz="4" w:space="0" w:color="auto"/>
              <w:bottom w:val="single" w:sz="4" w:space="0" w:color="auto"/>
              <w:right w:val="single" w:sz="4" w:space="0" w:color="auto"/>
            </w:tcBorders>
          </w:tcPr>
          <w:p w:rsidR="00826F6D" w:rsidRPr="008C5E51" w:rsidRDefault="00977685" w:rsidP="00C27B58">
            <w:pPr>
              <w:rPr>
                <w:rFonts w:ascii="Arial Narrow" w:hAnsi="Arial Narrow"/>
                <w:sz w:val="20"/>
              </w:rPr>
            </w:pPr>
            <w:r w:rsidRPr="008C5E51">
              <w:rPr>
                <w:rFonts w:ascii="Arial Narrow" w:hAnsi="Arial Narrow"/>
                <w:sz w:val="20"/>
              </w:rPr>
              <w:t>Initial treatment</w:t>
            </w:r>
            <w:r w:rsidR="00383F65" w:rsidRPr="008C5E51">
              <w:rPr>
                <w:rFonts w:ascii="Arial Narrow" w:hAnsi="Arial Narrow"/>
                <w:sz w:val="20"/>
              </w:rPr>
              <w:t xml:space="preserve"> and continuing treatment</w:t>
            </w:r>
          </w:p>
        </w:tc>
      </w:tr>
      <w:tr w:rsidR="00E26F84" w:rsidRPr="008C5E51" w:rsidTr="00E26F84">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8C5E51" w:rsidRDefault="00826F6D" w:rsidP="00CD64D6">
            <w:pPr>
              <w:jc w:val="left"/>
              <w:rPr>
                <w:rFonts w:ascii="Arial Narrow" w:hAnsi="Arial Narrow"/>
                <w:snapToGrid/>
                <w:sz w:val="20"/>
              </w:rPr>
            </w:pPr>
            <w:r w:rsidRPr="008C5E51">
              <w:rPr>
                <w:rFonts w:ascii="Arial Narrow" w:hAnsi="Arial Narrow"/>
                <w:b/>
                <w:sz w:val="20"/>
              </w:rPr>
              <w:t>Restriction Level / Method</w:t>
            </w:r>
            <w:r w:rsidR="005E33C4" w:rsidRPr="008C5E51">
              <w:rPr>
                <w:rFonts w:ascii="Arial Narrow" w:hAnsi="Arial Narrow"/>
                <w:b/>
                <w:sz w:val="20"/>
              </w:rPr>
              <w:t>:</w:t>
            </w:r>
          </w:p>
        </w:tc>
        <w:tc>
          <w:tcPr>
            <w:tcW w:w="6520" w:type="dxa"/>
            <w:gridSpan w:val="6"/>
            <w:tcBorders>
              <w:top w:val="single" w:sz="4" w:space="0" w:color="auto"/>
              <w:left w:val="single" w:sz="4" w:space="0" w:color="auto"/>
              <w:bottom w:val="single" w:sz="4" w:space="0" w:color="auto"/>
              <w:right w:val="single" w:sz="4" w:space="0" w:color="auto"/>
            </w:tcBorders>
          </w:tcPr>
          <w:p w:rsidR="00823F6A" w:rsidRPr="008C5E51" w:rsidRDefault="001B4666" w:rsidP="00823F6A">
            <w:pPr>
              <w:rPr>
                <w:rFonts w:ascii="Arial Narrow" w:hAnsi="Arial Narrow"/>
                <w:sz w:val="20"/>
              </w:rPr>
            </w:pPr>
            <w:r w:rsidRPr="008C5E51">
              <w:rPr>
                <w:rFonts w:ascii="Arial Narrow" w:hAnsi="Arial Narrow"/>
                <w:sz w:val="20"/>
              </w:rPr>
              <w:fldChar w:fldCharType="begin">
                <w:ffData>
                  <w:name w:val="Check1"/>
                  <w:enabled/>
                  <w:calcOnExit w:val="0"/>
                  <w:checkBox>
                    <w:sizeAuto/>
                    <w:default w:val="0"/>
                  </w:checkBox>
                </w:ffData>
              </w:fldChar>
            </w:r>
            <w:r w:rsidR="00823F6A"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823F6A" w:rsidRPr="008C5E51">
              <w:rPr>
                <w:rFonts w:ascii="Arial Narrow" w:hAnsi="Arial Narrow"/>
                <w:sz w:val="20"/>
              </w:rPr>
              <w:t>Restricted benefit</w:t>
            </w:r>
          </w:p>
          <w:p w:rsidR="00826F6D" w:rsidRPr="008C5E51" w:rsidRDefault="001B4666" w:rsidP="00C27B58">
            <w:pPr>
              <w:rPr>
                <w:rFonts w:ascii="Arial Narrow" w:hAnsi="Arial Narrow"/>
                <w:sz w:val="20"/>
              </w:rPr>
            </w:pPr>
            <w:r w:rsidRPr="008C5E51">
              <w:rPr>
                <w:rFonts w:ascii="Arial Narrow" w:hAnsi="Arial Narrow"/>
                <w:sz w:val="20"/>
              </w:rPr>
              <w:fldChar w:fldCharType="begin">
                <w:ffData>
                  <w:name w:val=""/>
                  <w:enabled/>
                  <w:calcOnExit w:val="0"/>
                  <w:checkBox>
                    <w:sizeAuto/>
                    <w:default w:val="1"/>
                  </w:checkBox>
                </w:ffData>
              </w:fldChar>
            </w:r>
            <w:r w:rsidR="004144D6"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826F6D" w:rsidRPr="008C5E51">
              <w:rPr>
                <w:rFonts w:ascii="Arial Narrow" w:hAnsi="Arial Narrow"/>
                <w:sz w:val="20"/>
              </w:rPr>
              <w:t>Authority Required - In Writing</w:t>
            </w:r>
          </w:p>
          <w:p w:rsidR="00823F6A" w:rsidRPr="008C5E51" w:rsidRDefault="001B4666" w:rsidP="00823F6A">
            <w:pPr>
              <w:rPr>
                <w:rFonts w:ascii="Arial Narrow" w:hAnsi="Arial Narrow"/>
                <w:sz w:val="20"/>
              </w:rPr>
            </w:pPr>
            <w:r w:rsidRPr="008C5E51">
              <w:rPr>
                <w:rFonts w:ascii="Arial Narrow" w:hAnsi="Arial Narrow"/>
                <w:sz w:val="20"/>
              </w:rPr>
              <w:fldChar w:fldCharType="begin">
                <w:ffData>
                  <w:name w:val=""/>
                  <w:enabled/>
                  <w:calcOnExit w:val="0"/>
                  <w:checkBox>
                    <w:sizeAuto/>
                    <w:default w:val="1"/>
                  </w:checkBox>
                </w:ffData>
              </w:fldChar>
            </w:r>
            <w:r w:rsidR="004144D6"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826F6D" w:rsidRPr="008C5E51">
              <w:rPr>
                <w:rFonts w:ascii="Arial Narrow" w:hAnsi="Arial Narrow"/>
                <w:sz w:val="20"/>
              </w:rPr>
              <w:t xml:space="preserve">Authority Required </w:t>
            </w:r>
            <w:r w:rsidR="00823F6A" w:rsidRPr="008C5E51">
              <w:rPr>
                <w:rFonts w:ascii="Arial Narrow" w:hAnsi="Arial Narrow"/>
                <w:sz w:val="20"/>
              </w:rPr>
              <w:t>–</w:t>
            </w:r>
            <w:r w:rsidR="00826F6D" w:rsidRPr="008C5E51">
              <w:rPr>
                <w:rFonts w:ascii="Arial Narrow" w:hAnsi="Arial Narrow"/>
                <w:sz w:val="20"/>
              </w:rPr>
              <w:t xml:space="preserve"> Telephone</w:t>
            </w:r>
          </w:p>
          <w:p w:rsidR="00823F6A" w:rsidRPr="008C5E51" w:rsidRDefault="001B4666" w:rsidP="00823F6A">
            <w:pPr>
              <w:rPr>
                <w:rFonts w:ascii="Arial Narrow" w:hAnsi="Arial Narrow"/>
                <w:sz w:val="20"/>
              </w:rPr>
            </w:pPr>
            <w:r w:rsidRPr="008C5E51">
              <w:rPr>
                <w:rFonts w:ascii="Arial Narrow" w:hAnsi="Arial Narrow"/>
                <w:sz w:val="20"/>
              </w:rPr>
              <w:fldChar w:fldCharType="begin">
                <w:ffData>
                  <w:name w:val=""/>
                  <w:enabled/>
                  <w:calcOnExit w:val="0"/>
                  <w:checkBox>
                    <w:sizeAuto/>
                    <w:default w:val="0"/>
                  </w:checkBox>
                </w:ffData>
              </w:fldChar>
            </w:r>
            <w:r w:rsidR="00823F6A"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823F6A" w:rsidRPr="008C5E51">
              <w:rPr>
                <w:rFonts w:ascii="Arial Narrow" w:hAnsi="Arial Narrow"/>
                <w:sz w:val="20"/>
              </w:rPr>
              <w:t>Authority Required – Emergency</w:t>
            </w:r>
          </w:p>
          <w:p w:rsidR="00823F6A" w:rsidRPr="008C5E51" w:rsidRDefault="001B4666" w:rsidP="00823F6A">
            <w:pPr>
              <w:rPr>
                <w:rFonts w:ascii="Arial Narrow" w:hAnsi="Arial Narrow"/>
                <w:sz w:val="20"/>
              </w:rPr>
            </w:pPr>
            <w:r w:rsidRPr="008C5E51">
              <w:rPr>
                <w:rFonts w:ascii="Arial Narrow" w:hAnsi="Arial Narrow"/>
                <w:sz w:val="20"/>
              </w:rPr>
              <w:fldChar w:fldCharType="begin">
                <w:ffData>
                  <w:name w:val="Check5"/>
                  <w:enabled/>
                  <w:calcOnExit w:val="0"/>
                  <w:checkBox>
                    <w:sizeAuto/>
                    <w:default w:val="0"/>
                  </w:checkBox>
                </w:ffData>
              </w:fldChar>
            </w:r>
            <w:bookmarkStart w:id="1" w:name="Check5"/>
            <w:r w:rsidR="00823F6A"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bookmarkEnd w:id="1"/>
            <w:r w:rsidR="00823F6A" w:rsidRPr="008C5E51">
              <w:rPr>
                <w:rFonts w:ascii="Arial Narrow" w:hAnsi="Arial Narrow"/>
                <w:sz w:val="20"/>
              </w:rPr>
              <w:t>Authority Required – Electronic</w:t>
            </w:r>
          </w:p>
          <w:p w:rsidR="00823F6A" w:rsidRPr="008C5E51" w:rsidRDefault="00823F6A" w:rsidP="00823F6A">
            <w:pPr>
              <w:rPr>
                <w:rFonts w:ascii="Arial Narrow" w:hAnsi="Arial Narrow"/>
                <w:sz w:val="20"/>
              </w:rPr>
            </w:pPr>
            <w:r w:rsidRPr="008C5E51">
              <w:rPr>
                <w:rFonts w:ascii="Arial Narrow" w:hAnsi="Arial Narrow"/>
                <w:sz w:val="20"/>
              </w:rPr>
              <w:t>OR</w:t>
            </w:r>
          </w:p>
          <w:p w:rsidR="00823F6A" w:rsidRPr="008C5E51" w:rsidRDefault="001B4666" w:rsidP="00823F6A">
            <w:pPr>
              <w:rPr>
                <w:rFonts w:ascii="Arial Narrow" w:hAnsi="Arial Narrow"/>
                <w:sz w:val="20"/>
              </w:rPr>
            </w:pPr>
            <w:r w:rsidRPr="008C5E51">
              <w:rPr>
                <w:rFonts w:ascii="Arial Narrow" w:hAnsi="Arial Narrow"/>
                <w:sz w:val="20"/>
              </w:rPr>
              <w:fldChar w:fldCharType="begin">
                <w:ffData>
                  <w:name w:val="Check5"/>
                  <w:enabled/>
                  <w:calcOnExit w:val="0"/>
                  <w:checkBox>
                    <w:sizeAuto/>
                    <w:default w:val="0"/>
                  </w:checkBox>
                </w:ffData>
              </w:fldChar>
            </w:r>
            <w:r w:rsidR="00823F6A"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823F6A" w:rsidRPr="008C5E51">
              <w:rPr>
                <w:rFonts w:ascii="Arial Narrow" w:hAnsi="Arial Narrow"/>
                <w:sz w:val="20"/>
              </w:rPr>
              <w:t>Streamlined</w:t>
            </w:r>
          </w:p>
        </w:tc>
      </w:tr>
      <w:tr w:rsidR="00E26F84" w:rsidRPr="008C5E51" w:rsidTr="00E26F84">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8C5E51" w:rsidRDefault="00826F6D" w:rsidP="00D839D2">
            <w:pPr>
              <w:jc w:val="left"/>
              <w:rPr>
                <w:rFonts w:ascii="Arial Narrow" w:hAnsi="Arial Narrow"/>
                <w:snapToGrid/>
                <w:sz w:val="20"/>
              </w:rPr>
            </w:pPr>
            <w:r w:rsidRPr="008C5E51">
              <w:rPr>
                <w:rFonts w:ascii="Arial Narrow" w:hAnsi="Arial Narrow"/>
                <w:b/>
                <w:sz w:val="20"/>
              </w:rPr>
              <w:lastRenderedPageBreak/>
              <w:t>Treatment criteria:</w:t>
            </w:r>
          </w:p>
        </w:tc>
        <w:tc>
          <w:tcPr>
            <w:tcW w:w="6520" w:type="dxa"/>
            <w:gridSpan w:val="6"/>
            <w:tcBorders>
              <w:top w:val="single" w:sz="4" w:space="0" w:color="auto"/>
              <w:left w:val="single" w:sz="4" w:space="0" w:color="auto"/>
              <w:bottom w:val="single" w:sz="4" w:space="0" w:color="auto"/>
              <w:right w:val="single" w:sz="4" w:space="0" w:color="auto"/>
            </w:tcBorders>
          </w:tcPr>
          <w:p w:rsidR="00826F6D" w:rsidRPr="008C5E51" w:rsidRDefault="00977685" w:rsidP="00C27B58">
            <w:pPr>
              <w:rPr>
                <w:rFonts w:ascii="Arial Narrow" w:hAnsi="Arial Narrow"/>
                <w:sz w:val="20"/>
              </w:rPr>
            </w:pPr>
            <w:r w:rsidRPr="008C5E51">
              <w:rPr>
                <w:rFonts w:ascii="Arial Narrow" w:hAnsi="Arial Narrow"/>
                <w:sz w:val="20"/>
              </w:rPr>
              <w:t>Patient must not receive more than 52 weeks of combined PBS-subsidised and non-PBS-subsidised therapy.</w:t>
            </w:r>
          </w:p>
          <w:p w:rsidR="00977685" w:rsidRPr="008C5E51" w:rsidRDefault="00977685" w:rsidP="00CD64D6">
            <w:pPr>
              <w:rPr>
                <w:rFonts w:ascii="Arial Narrow" w:eastAsiaTheme="majorEastAsia" w:hAnsi="Arial Narrow"/>
                <w:snapToGrid/>
                <w:color w:val="404040" w:themeColor="text1" w:themeTint="BF"/>
                <w:sz w:val="20"/>
              </w:rPr>
            </w:pPr>
            <w:r w:rsidRPr="008C5E51">
              <w:rPr>
                <w:rFonts w:ascii="Arial Narrow" w:hAnsi="Arial Narrow"/>
                <w:sz w:val="20"/>
              </w:rPr>
              <w:t>HER2</w:t>
            </w:r>
            <w:r w:rsidR="00A11335" w:rsidRPr="008C5E51">
              <w:rPr>
                <w:rFonts w:ascii="Arial Narrow" w:hAnsi="Arial Narrow"/>
                <w:sz w:val="20"/>
              </w:rPr>
              <w:t>-</w:t>
            </w:r>
            <w:r w:rsidRPr="008C5E51">
              <w:rPr>
                <w:rFonts w:ascii="Arial Narrow" w:hAnsi="Arial Narrow"/>
                <w:sz w:val="20"/>
              </w:rPr>
              <w:t>positivity must be demonstrated by in situ hybridisation (ISH).</w:t>
            </w:r>
          </w:p>
        </w:tc>
      </w:tr>
      <w:tr w:rsidR="00E26F84" w:rsidRPr="008C5E51" w:rsidTr="00E26F84">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8C5E51" w:rsidRDefault="00826F6D" w:rsidP="00CD64D6">
            <w:pPr>
              <w:jc w:val="left"/>
              <w:rPr>
                <w:rFonts w:ascii="Arial Narrow" w:eastAsiaTheme="majorEastAsia" w:hAnsi="Arial Narrow"/>
                <w:b/>
                <w:snapToGrid/>
                <w:color w:val="404040" w:themeColor="text1" w:themeTint="BF"/>
                <w:sz w:val="20"/>
              </w:rPr>
            </w:pPr>
            <w:r w:rsidRPr="008C5E51">
              <w:rPr>
                <w:rFonts w:ascii="Arial Narrow" w:hAnsi="Arial Narrow"/>
                <w:b/>
                <w:sz w:val="20"/>
              </w:rPr>
              <w:t>Clinical criteria</w:t>
            </w:r>
            <w:r w:rsidR="00977685" w:rsidRPr="008C5E51">
              <w:rPr>
                <w:rFonts w:ascii="Arial Narrow" w:hAnsi="Arial Narrow"/>
                <w:b/>
                <w:sz w:val="20"/>
              </w:rPr>
              <w:t>:</w:t>
            </w:r>
          </w:p>
        </w:tc>
        <w:tc>
          <w:tcPr>
            <w:tcW w:w="6520" w:type="dxa"/>
            <w:gridSpan w:val="6"/>
            <w:tcBorders>
              <w:top w:val="single" w:sz="4" w:space="0" w:color="auto"/>
              <w:left w:val="single" w:sz="4" w:space="0" w:color="auto"/>
              <w:bottom w:val="single" w:sz="4" w:space="0" w:color="auto"/>
              <w:right w:val="single" w:sz="4" w:space="0" w:color="auto"/>
            </w:tcBorders>
          </w:tcPr>
          <w:p w:rsidR="00977685" w:rsidRPr="008C5E51" w:rsidRDefault="00D36331" w:rsidP="00977685">
            <w:pPr>
              <w:rPr>
                <w:rFonts w:ascii="Arial Narrow" w:hAnsi="Arial Narrow"/>
                <w:sz w:val="20"/>
              </w:rPr>
            </w:pPr>
            <w:r w:rsidRPr="008C5E51">
              <w:rPr>
                <w:rFonts w:ascii="Arial Narrow" w:hAnsi="Arial Narrow"/>
                <w:sz w:val="20"/>
                <w:u w:val="single"/>
              </w:rPr>
              <w:t>Locally advanced breast cancer</w:t>
            </w:r>
            <w:r w:rsidRPr="008C5E51">
              <w:rPr>
                <w:rFonts w:ascii="Arial Narrow" w:hAnsi="Arial Narrow"/>
                <w:sz w:val="20"/>
              </w:rPr>
              <w:t xml:space="preserve">: </w:t>
            </w:r>
            <w:r w:rsidR="00977685" w:rsidRPr="008C5E51">
              <w:rPr>
                <w:rFonts w:ascii="Arial Narrow" w:hAnsi="Arial Narrow"/>
                <w:sz w:val="20"/>
              </w:rPr>
              <w:t>Patient must commence treatment concurrently with neoadjuvant chemotherapy</w:t>
            </w:r>
          </w:p>
          <w:p w:rsidR="00D36331" w:rsidRPr="008C5E51" w:rsidRDefault="00D36331" w:rsidP="00D36331">
            <w:pPr>
              <w:rPr>
                <w:rFonts w:ascii="Arial Narrow" w:hAnsi="Arial Narrow"/>
                <w:b/>
                <w:sz w:val="20"/>
              </w:rPr>
            </w:pPr>
            <w:r w:rsidRPr="008C5E51">
              <w:rPr>
                <w:rFonts w:ascii="Arial Narrow" w:hAnsi="Arial Narrow"/>
                <w:b/>
                <w:sz w:val="20"/>
              </w:rPr>
              <w:t>AND</w:t>
            </w:r>
          </w:p>
          <w:p w:rsidR="00D36331" w:rsidRPr="008C5E51" w:rsidRDefault="00D36331" w:rsidP="00D36331">
            <w:pPr>
              <w:rPr>
                <w:rFonts w:ascii="Arial Narrow" w:hAnsi="Arial Narrow"/>
                <w:sz w:val="20"/>
              </w:rPr>
            </w:pPr>
            <w:r w:rsidRPr="008C5E51">
              <w:rPr>
                <w:rFonts w:ascii="Arial Narrow" w:hAnsi="Arial Narrow"/>
                <w:sz w:val="20"/>
              </w:rPr>
              <w:t>The treatment must not be used in a patient with a left ventricular ejection fraction (LVEF) of less than 45% and/or with symptomatic heart failure,</w:t>
            </w:r>
          </w:p>
          <w:p w:rsidR="00D36331" w:rsidRPr="008C5E51" w:rsidRDefault="00D36331" w:rsidP="00D36331">
            <w:pPr>
              <w:rPr>
                <w:rFonts w:ascii="Arial Narrow" w:hAnsi="Arial Narrow"/>
                <w:sz w:val="20"/>
                <w:u w:val="single"/>
              </w:rPr>
            </w:pPr>
          </w:p>
          <w:p w:rsidR="00D36331" w:rsidRPr="008C5E51" w:rsidRDefault="00D36331" w:rsidP="00977685">
            <w:pPr>
              <w:rPr>
                <w:rFonts w:ascii="Arial Narrow" w:hAnsi="Arial Narrow"/>
                <w:sz w:val="20"/>
              </w:rPr>
            </w:pPr>
            <w:r w:rsidRPr="008C5E51">
              <w:rPr>
                <w:rFonts w:ascii="Arial Narrow" w:hAnsi="Arial Narrow"/>
                <w:sz w:val="20"/>
                <w:u w:val="single"/>
              </w:rPr>
              <w:t>Early breast cancer:</w:t>
            </w:r>
            <w:r w:rsidRPr="008C5E51">
              <w:rPr>
                <w:rFonts w:ascii="Arial Narrow" w:hAnsi="Arial Narrow"/>
                <w:sz w:val="20"/>
              </w:rPr>
              <w:t xml:space="preserve"> Patient must commence treatment concurrently with adjuvant chemotherapy</w:t>
            </w:r>
          </w:p>
          <w:p w:rsidR="00D36331" w:rsidRPr="008C5E51" w:rsidRDefault="00D36331" w:rsidP="00D36331">
            <w:pPr>
              <w:rPr>
                <w:rFonts w:ascii="Arial Narrow" w:hAnsi="Arial Narrow"/>
                <w:b/>
                <w:sz w:val="20"/>
              </w:rPr>
            </w:pPr>
            <w:r w:rsidRPr="008C5E51">
              <w:rPr>
                <w:rFonts w:ascii="Arial Narrow" w:hAnsi="Arial Narrow"/>
                <w:b/>
                <w:sz w:val="20"/>
              </w:rPr>
              <w:t>AND</w:t>
            </w:r>
          </w:p>
          <w:p w:rsidR="00D36331" w:rsidRPr="008C5E51" w:rsidRDefault="00D36331" w:rsidP="00D36331">
            <w:pPr>
              <w:rPr>
                <w:rFonts w:ascii="Arial Narrow" w:hAnsi="Arial Narrow"/>
                <w:sz w:val="20"/>
              </w:rPr>
            </w:pPr>
            <w:r w:rsidRPr="008C5E51">
              <w:rPr>
                <w:rFonts w:ascii="Arial Narrow" w:hAnsi="Arial Narrow"/>
                <w:sz w:val="20"/>
              </w:rPr>
              <w:t>Patient must have undergone surgery,</w:t>
            </w:r>
          </w:p>
          <w:p w:rsidR="00D36331" w:rsidRPr="008C5E51" w:rsidRDefault="00D36331" w:rsidP="00D36331">
            <w:pPr>
              <w:rPr>
                <w:rFonts w:ascii="Arial Narrow" w:hAnsi="Arial Narrow"/>
                <w:b/>
                <w:sz w:val="20"/>
              </w:rPr>
            </w:pPr>
            <w:r w:rsidRPr="008C5E51">
              <w:rPr>
                <w:rFonts w:ascii="Arial Narrow" w:hAnsi="Arial Narrow"/>
                <w:b/>
                <w:sz w:val="20"/>
              </w:rPr>
              <w:t>AND</w:t>
            </w:r>
          </w:p>
          <w:p w:rsidR="00826F6D" w:rsidRPr="008C5E51" w:rsidRDefault="00D36331" w:rsidP="00977685">
            <w:pPr>
              <w:rPr>
                <w:rFonts w:ascii="Arial Narrow" w:hAnsi="Arial Narrow"/>
                <w:sz w:val="20"/>
              </w:rPr>
            </w:pPr>
            <w:r w:rsidRPr="008C5E51">
              <w:rPr>
                <w:rFonts w:ascii="Arial Narrow" w:hAnsi="Arial Narrow"/>
                <w:sz w:val="20"/>
              </w:rPr>
              <w:t>The treatment must not be used in a patient with a left ventricular ejection fraction (LVEF) of less than 45% and/or with symptomatic heart failure</w:t>
            </w:r>
          </w:p>
          <w:p w:rsidR="00C34D39" w:rsidRPr="008C5E51" w:rsidRDefault="00C34D39" w:rsidP="00977685">
            <w:pPr>
              <w:rPr>
                <w:rFonts w:ascii="Arial Narrow" w:hAnsi="Arial Narrow"/>
                <w:sz w:val="20"/>
              </w:rPr>
            </w:pPr>
          </w:p>
          <w:p w:rsidR="00C34D39" w:rsidRPr="008C5E51" w:rsidRDefault="00C34D39" w:rsidP="00977685">
            <w:pPr>
              <w:rPr>
                <w:rFonts w:ascii="Arial Narrow" w:hAnsi="Arial Narrow"/>
                <w:sz w:val="20"/>
              </w:rPr>
            </w:pPr>
            <w:r w:rsidRPr="008C5E51">
              <w:rPr>
                <w:rFonts w:ascii="Arial Narrow" w:hAnsi="Arial Narrow"/>
                <w:sz w:val="20"/>
                <w:u w:val="single"/>
              </w:rPr>
              <w:t>For continuing patients:</w:t>
            </w:r>
            <w:r w:rsidRPr="008C5E51">
              <w:rPr>
                <w:rFonts w:ascii="Arial Narrow" w:hAnsi="Arial Narrow"/>
                <w:sz w:val="20"/>
              </w:rPr>
              <w:t xml:space="preserve"> Patient must have previously been issued with an authority prescription for this drug for this condition</w:t>
            </w:r>
          </w:p>
        </w:tc>
      </w:tr>
      <w:tr w:rsidR="00E26F84" w:rsidRPr="008C5E51" w:rsidTr="00CD64D6">
        <w:trPr>
          <w:cantSplit/>
          <w:trHeight w:val="201"/>
        </w:trPr>
        <w:tc>
          <w:tcPr>
            <w:tcW w:w="1843" w:type="dxa"/>
            <w:tcBorders>
              <w:top w:val="single" w:sz="4" w:space="0" w:color="auto"/>
              <w:left w:val="single" w:sz="4" w:space="0" w:color="auto"/>
              <w:bottom w:val="single" w:sz="4" w:space="0" w:color="auto"/>
              <w:right w:val="single" w:sz="4" w:space="0" w:color="auto"/>
            </w:tcBorders>
          </w:tcPr>
          <w:p w:rsidR="00826F6D" w:rsidRPr="008C5E51" w:rsidRDefault="00826F6D" w:rsidP="00467013">
            <w:pPr>
              <w:rPr>
                <w:rFonts w:ascii="Arial Narrow" w:hAnsi="Arial Narrow"/>
                <w:b/>
                <w:sz w:val="20"/>
              </w:rPr>
            </w:pPr>
            <w:r w:rsidRPr="008C5E51">
              <w:rPr>
                <w:rFonts w:ascii="Arial Narrow" w:hAnsi="Arial Narrow"/>
                <w:b/>
                <w:sz w:val="20"/>
              </w:rPr>
              <w:t>Population criteria</w:t>
            </w:r>
            <w:r w:rsidR="00BC54D8" w:rsidRPr="008C5E51">
              <w:rPr>
                <w:rFonts w:ascii="Arial Narrow" w:hAnsi="Arial Narrow"/>
                <w:b/>
                <w:sz w:val="20"/>
              </w:rPr>
              <w:t>:</w:t>
            </w:r>
          </w:p>
        </w:tc>
        <w:tc>
          <w:tcPr>
            <w:tcW w:w="6520" w:type="dxa"/>
            <w:gridSpan w:val="6"/>
            <w:tcBorders>
              <w:top w:val="single" w:sz="4" w:space="0" w:color="auto"/>
              <w:left w:val="single" w:sz="4" w:space="0" w:color="auto"/>
              <w:bottom w:val="single" w:sz="4" w:space="0" w:color="auto"/>
              <w:right w:val="single" w:sz="4" w:space="0" w:color="auto"/>
            </w:tcBorders>
          </w:tcPr>
          <w:p w:rsidR="00826F6D" w:rsidRPr="008C5E51" w:rsidRDefault="00A00D42" w:rsidP="00CD64D6">
            <w:pPr>
              <w:rPr>
                <w:rFonts w:ascii="Arial Narrow" w:eastAsiaTheme="majorEastAsia" w:hAnsi="Arial Narrow"/>
                <w:snapToGrid/>
                <w:color w:val="404040" w:themeColor="text1" w:themeTint="BF"/>
                <w:sz w:val="20"/>
              </w:rPr>
            </w:pPr>
            <w:r w:rsidRPr="008C5E51">
              <w:rPr>
                <w:rFonts w:ascii="Arial Narrow" w:hAnsi="Arial Narrow"/>
                <w:sz w:val="20"/>
              </w:rPr>
              <w:t>Patients with HER2</w:t>
            </w:r>
            <w:r w:rsidR="00A11335" w:rsidRPr="008C5E51">
              <w:rPr>
                <w:rFonts w:ascii="Arial Narrow" w:hAnsi="Arial Narrow"/>
                <w:sz w:val="20"/>
              </w:rPr>
              <w:t>-</w:t>
            </w:r>
            <w:r w:rsidRPr="008C5E51">
              <w:rPr>
                <w:rFonts w:ascii="Arial Narrow" w:hAnsi="Arial Narrow"/>
                <w:sz w:val="20"/>
              </w:rPr>
              <w:t xml:space="preserve">positive </w:t>
            </w:r>
            <w:r w:rsidR="00E26F84" w:rsidRPr="008C5E51">
              <w:rPr>
                <w:rFonts w:ascii="Arial Narrow" w:hAnsi="Arial Narrow"/>
                <w:sz w:val="20"/>
              </w:rPr>
              <w:t xml:space="preserve">early </w:t>
            </w:r>
            <w:r w:rsidR="00811DC8" w:rsidRPr="008C5E51">
              <w:rPr>
                <w:rFonts w:ascii="Arial Narrow" w:hAnsi="Arial Narrow"/>
                <w:sz w:val="20"/>
              </w:rPr>
              <w:t xml:space="preserve">breast cancer, </w:t>
            </w:r>
            <w:r w:rsidR="00383F65" w:rsidRPr="008C5E51">
              <w:rPr>
                <w:rFonts w:ascii="Arial Narrow" w:hAnsi="Arial Narrow"/>
                <w:sz w:val="20"/>
              </w:rPr>
              <w:t xml:space="preserve">or </w:t>
            </w:r>
            <w:r w:rsidR="00E26F84" w:rsidRPr="008C5E51">
              <w:rPr>
                <w:rFonts w:ascii="Arial Narrow" w:hAnsi="Arial Narrow"/>
                <w:sz w:val="20"/>
              </w:rPr>
              <w:t xml:space="preserve">locally advanced </w:t>
            </w:r>
            <w:r w:rsidRPr="008C5E51">
              <w:rPr>
                <w:rFonts w:ascii="Arial Narrow" w:hAnsi="Arial Narrow"/>
                <w:sz w:val="20"/>
              </w:rPr>
              <w:t>breast cancer</w:t>
            </w:r>
          </w:p>
        </w:tc>
      </w:tr>
      <w:tr w:rsidR="00E26F84" w:rsidRPr="008C5E51" w:rsidTr="00E26F84">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8C5E51" w:rsidRDefault="00826F6D" w:rsidP="00D839D2">
            <w:pPr>
              <w:rPr>
                <w:rFonts w:ascii="Arial Narrow" w:hAnsi="Arial Narrow"/>
                <w:snapToGrid/>
                <w:sz w:val="20"/>
              </w:rPr>
            </w:pPr>
            <w:r w:rsidRPr="008C5E51">
              <w:rPr>
                <w:rFonts w:ascii="Arial Narrow" w:hAnsi="Arial Narrow"/>
                <w:b/>
                <w:sz w:val="20"/>
              </w:rPr>
              <w:t>Prescriber Instructions</w:t>
            </w:r>
            <w:r w:rsidR="00D02B75" w:rsidRPr="008C5E51">
              <w:rPr>
                <w:rFonts w:ascii="Arial Narrow" w:hAnsi="Arial Narrow"/>
                <w:b/>
                <w:sz w:val="20"/>
              </w:rPr>
              <w:t>:</w:t>
            </w:r>
          </w:p>
        </w:tc>
        <w:tc>
          <w:tcPr>
            <w:tcW w:w="6520" w:type="dxa"/>
            <w:gridSpan w:val="6"/>
            <w:tcBorders>
              <w:top w:val="single" w:sz="4" w:space="0" w:color="auto"/>
              <w:left w:val="single" w:sz="4" w:space="0" w:color="auto"/>
              <w:bottom w:val="single" w:sz="4" w:space="0" w:color="auto"/>
              <w:right w:val="single" w:sz="4" w:space="0" w:color="auto"/>
            </w:tcBorders>
          </w:tcPr>
          <w:p w:rsidR="00826F6D" w:rsidRPr="008C5E51" w:rsidRDefault="00C34D39" w:rsidP="00C27B58">
            <w:pPr>
              <w:rPr>
                <w:rFonts w:ascii="Arial Narrow" w:hAnsi="Arial Narrow"/>
                <w:sz w:val="20"/>
                <w:u w:val="single"/>
              </w:rPr>
            </w:pPr>
            <w:r w:rsidRPr="008C5E51">
              <w:rPr>
                <w:rFonts w:ascii="Arial Narrow" w:hAnsi="Arial Narrow"/>
                <w:sz w:val="20"/>
                <w:u w:val="single"/>
              </w:rPr>
              <w:t xml:space="preserve">For initial treatment: </w:t>
            </w:r>
          </w:p>
          <w:p w:rsidR="00C34D39" w:rsidRPr="008C5E51" w:rsidRDefault="00C34D39" w:rsidP="00C34D39">
            <w:pPr>
              <w:rPr>
                <w:rFonts w:ascii="Arial Narrow" w:hAnsi="Arial Narrow"/>
                <w:sz w:val="20"/>
              </w:rPr>
            </w:pPr>
            <w:r w:rsidRPr="008C5E51">
              <w:rPr>
                <w:rFonts w:ascii="Arial Narrow" w:hAnsi="Arial Narrow"/>
                <w:sz w:val="20"/>
              </w:rPr>
              <w:t>Authority applications for initial treatment must include:</w:t>
            </w:r>
          </w:p>
          <w:p w:rsidR="00C34D39" w:rsidRPr="008C5E51" w:rsidRDefault="00C34D39" w:rsidP="00C34D39">
            <w:pPr>
              <w:rPr>
                <w:rFonts w:ascii="Arial Narrow" w:hAnsi="Arial Narrow"/>
                <w:sz w:val="20"/>
              </w:rPr>
            </w:pPr>
            <w:r w:rsidRPr="008C5E51">
              <w:rPr>
                <w:rFonts w:ascii="Arial Narrow" w:hAnsi="Arial Narrow"/>
                <w:sz w:val="20"/>
              </w:rPr>
              <w:t>(a) a completed authority prescription form; and</w:t>
            </w:r>
          </w:p>
          <w:p w:rsidR="00C34D39" w:rsidRPr="008C5E51" w:rsidRDefault="00C34D39" w:rsidP="00C34D39">
            <w:pPr>
              <w:rPr>
                <w:rFonts w:ascii="Arial Narrow" w:hAnsi="Arial Narrow"/>
                <w:sz w:val="20"/>
              </w:rPr>
            </w:pPr>
            <w:r w:rsidRPr="008C5E51">
              <w:rPr>
                <w:rFonts w:ascii="Arial Narrow" w:hAnsi="Arial Narrow"/>
                <w:sz w:val="20"/>
              </w:rPr>
              <w:t>(b) a completed Early Breast Cancer - PBS Supporting Information Form which includes:</w:t>
            </w:r>
          </w:p>
          <w:p w:rsidR="00C34D39" w:rsidRPr="008C5E51" w:rsidRDefault="00C34D39" w:rsidP="00C34D39">
            <w:pPr>
              <w:rPr>
                <w:rFonts w:ascii="Arial Narrow" w:hAnsi="Arial Narrow"/>
                <w:sz w:val="20"/>
              </w:rPr>
            </w:pPr>
            <w:r w:rsidRPr="008C5E51">
              <w:rPr>
                <w:rFonts w:ascii="Arial Narrow" w:hAnsi="Arial Narrow"/>
                <w:sz w:val="20"/>
              </w:rPr>
              <w:t xml:space="preserve">(i) a copy of the pathology report from an Approved Pathology Authority confirming the presence of HER2 gene amplification by in situ hybridisation (ISH); and </w:t>
            </w:r>
          </w:p>
          <w:p w:rsidR="00C34D39" w:rsidRPr="008C5E51" w:rsidRDefault="00C34D39" w:rsidP="00C34D39">
            <w:pPr>
              <w:rPr>
                <w:rFonts w:ascii="Arial Narrow" w:hAnsi="Arial Narrow"/>
                <w:sz w:val="20"/>
              </w:rPr>
            </w:pPr>
            <w:r w:rsidRPr="008C5E51">
              <w:rPr>
                <w:rFonts w:ascii="Arial Narrow" w:hAnsi="Arial Narrow"/>
                <w:sz w:val="20"/>
              </w:rPr>
              <w:t>(ii) a copy of the signed patient acknowledgement form.</w:t>
            </w:r>
          </w:p>
          <w:p w:rsidR="00383F65" w:rsidRPr="008C5E51" w:rsidRDefault="00383F65" w:rsidP="00C34D39">
            <w:pPr>
              <w:rPr>
                <w:rFonts w:ascii="Arial Narrow" w:hAnsi="Arial Narrow"/>
                <w:sz w:val="20"/>
              </w:rPr>
            </w:pPr>
          </w:p>
          <w:p w:rsidR="00C34D39" w:rsidRPr="008C5E51" w:rsidRDefault="00C34D39" w:rsidP="00C34D39">
            <w:pPr>
              <w:rPr>
                <w:rFonts w:ascii="Arial Narrow" w:hAnsi="Arial Narrow"/>
                <w:sz w:val="20"/>
              </w:rPr>
            </w:pPr>
            <w:r w:rsidRPr="008C5E51">
              <w:rPr>
                <w:rFonts w:ascii="Arial Narrow" w:hAnsi="Arial Narrow"/>
                <w:sz w:val="20"/>
              </w:rPr>
              <w:t>Cardiac function must be tested by a suitable method including, for example, ECHO or MUGA, prior to seeking the initial authority approval and then at 3 monthly intervals during treatment.</w:t>
            </w:r>
          </w:p>
        </w:tc>
      </w:tr>
    </w:tbl>
    <w:p w:rsidR="00826F6D" w:rsidRPr="008C5E51" w:rsidRDefault="00826F6D" w:rsidP="00D839D2">
      <w:pPr>
        <w:rPr>
          <w:szCs w:val="22"/>
        </w:rPr>
      </w:pPr>
    </w:p>
    <w:p w:rsidR="00E26F84" w:rsidRPr="008C5E51" w:rsidRDefault="00E26F84" w:rsidP="00E26F84">
      <w:pPr>
        <w:pStyle w:val="ListParagraph"/>
        <w:rPr>
          <w:szCs w:val="22"/>
          <w:u w:val="single"/>
        </w:rPr>
      </w:pPr>
      <w:r w:rsidRPr="008C5E51">
        <w:rPr>
          <w:szCs w:val="22"/>
          <w:u w:val="single"/>
        </w:rPr>
        <w:t>Treatment for HER2</w:t>
      </w:r>
      <w:r w:rsidR="00705FE0" w:rsidRPr="008C5E51">
        <w:rPr>
          <w:szCs w:val="22"/>
          <w:u w:val="single"/>
        </w:rPr>
        <w:t>-</w:t>
      </w:r>
      <w:r w:rsidRPr="008C5E51">
        <w:rPr>
          <w:szCs w:val="22"/>
          <w:u w:val="single"/>
        </w:rPr>
        <w:t xml:space="preserve">positive metastatic breast cancer </w:t>
      </w:r>
      <w:r w:rsidR="00DB6BFF" w:rsidRPr="008C5E51">
        <w:rPr>
          <w:szCs w:val="22"/>
          <w:u w:val="single"/>
        </w:rPr>
        <w:t>(abridged</w:t>
      </w:r>
      <w:r w:rsidR="00705FE0" w:rsidRPr="008C5E51">
        <w:rPr>
          <w:szCs w:val="22"/>
          <w:u w:val="single"/>
        </w:rPr>
        <w:t xml:space="preserve"> restriction</w:t>
      </w:r>
      <w:r w:rsidR="00DB6BFF" w:rsidRPr="008C5E51">
        <w:rPr>
          <w:szCs w:val="22"/>
          <w:u w:val="single"/>
        </w:rPr>
        <w:t>)</w:t>
      </w:r>
    </w:p>
    <w:p w:rsidR="00E26F84" w:rsidRPr="008C5E51" w:rsidRDefault="00E26F84" w:rsidP="00E26F84">
      <w:pPr>
        <w:rPr>
          <w:szCs w:val="22"/>
        </w:rPr>
      </w:pPr>
    </w:p>
    <w:tbl>
      <w:tblPr>
        <w:tblW w:w="8363" w:type="dxa"/>
        <w:tblInd w:w="817" w:type="dxa"/>
        <w:tblLayout w:type="fixed"/>
        <w:tblLook w:val="0000" w:firstRow="0" w:lastRow="0" w:firstColumn="0" w:lastColumn="0" w:noHBand="0" w:noVBand="0"/>
      </w:tblPr>
      <w:tblGrid>
        <w:gridCol w:w="1843"/>
        <w:gridCol w:w="992"/>
        <w:gridCol w:w="850"/>
        <w:gridCol w:w="709"/>
        <w:gridCol w:w="1843"/>
        <w:gridCol w:w="1133"/>
        <w:gridCol w:w="993"/>
      </w:tblGrid>
      <w:tr w:rsidR="00E26F84" w:rsidRPr="008C5E51" w:rsidTr="00CD64D6">
        <w:trPr>
          <w:cantSplit/>
          <w:trHeight w:val="471"/>
        </w:trPr>
        <w:tc>
          <w:tcPr>
            <w:tcW w:w="2835" w:type="dxa"/>
            <w:gridSpan w:val="2"/>
            <w:tcBorders>
              <w:bottom w:val="single" w:sz="4" w:space="0" w:color="auto"/>
            </w:tcBorders>
          </w:tcPr>
          <w:p w:rsidR="00E26F84" w:rsidRPr="008C5E51" w:rsidRDefault="00E26F84" w:rsidP="00DF1AA8">
            <w:pPr>
              <w:keepNext/>
              <w:ind w:left="-108"/>
              <w:rPr>
                <w:rFonts w:ascii="Arial Narrow" w:hAnsi="Arial Narrow"/>
                <w:b/>
                <w:sz w:val="20"/>
              </w:rPr>
            </w:pPr>
            <w:r w:rsidRPr="008C5E51">
              <w:rPr>
                <w:rFonts w:ascii="Arial Narrow" w:hAnsi="Arial Narrow"/>
                <w:b/>
                <w:sz w:val="20"/>
              </w:rPr>
              <w:t>Name, Restriction,</w:t>
            </w:r>
          </w:p>
          <w:p w:rsidR="00E26F84" w:rsidRPr="008C5E51" w:rsidRDefault="00E26F84" w:rsidP="00DF1AA8">
            <w:pPr>
              <w:keepNext/>
              <w:ind w:left="-108"/>
              <w:rPr>
                <w:rFonts w:ascii="Arial Narrow" w:hAnsi="Arial Narrow"/>
                <w:b/>
                <w:sz w:val="20"/>
              </w:rPr>
            </w:pPr>
            <w:r w:rsidRPr="008C5E51">
              <w:rPr>
                <w:rFonts w:ascii="Arial Narrow" w:hAnsi="Arial Narrow"/>
                <w:b/>
                <w:sz w:val="20"/>
              </w:rPr>
              <w:t>Manner of administration and form</w:t>
            </w:r>
          </w:p>
        </w:tc>
        <w:tc>
          <w:tcPr>
            <w:tcW w:w="850" w:type="dxa"/>
            <w:tcBorders>
              <w:bottom w:val="single" w:sz="4" w:space="0" w:color="auto"/>
            </w:tcBorders>
          </w:tcPr>
          <w:p w:rsidR="00E26F84" w:rsidRPr="008C5E51" w:rsidRDefault="00E26F84" w:rsidP="00DF1AA8">
            <w:pPr>
              <w:keepNext/>
              <w:ind w:left="-108"/>
              <w:jc w:val="center"/>
              <w:rPr>
                <w:rFonts w:ascii="Arial Narrow" w:hAnsi="Arial Narrow"/>
                <w:b/>
                <w:sz w:val="20"/>
              </w:rPr>
            </w:pPr>
            <w:r w:rsidRPr="008C5E51">
              <w:rPr>
                <w:rFonts w:ascii="Arial Narrow" w:hAnsi="Arial Narrow"/>
                <w:b/>
                <w:sz w:val="20"/>
              </w:rPr>
              <w:t>Max.</w:t>
            </w:r>
          </w:p>
          <w:p w:rsidR="00E26F84" w:rsidRPr="008C5E51" w:rsidRDefault="00E26F84" w:rsidP="00DF1AA8">
            <w:pPr>
              <w:keepNext/>
              <w:ind w:left="-108"/>
              <w:jc w:val="center"/>
              <w:rPr>
                <w:rFonts w:ascii="Arial Narrow" w:hAnsi="Arial Narrow"/>
                <w:b/>
                <w:sz w:val="20"/>
              </w:rPr>
            </w:pPr>
            <w:r w:rsidRPr="008C5E51">
              <w:rPr>
                <w:rFonts w:ascii="Arial Narrow" w:hAnsi="Arial Narrow"/>
                <w:b/>
                <w:sz w:val="20"/>
              </w:rPr>
              <w:t>Qty</w:t>
            </w:r>
          </w:p>
        </w:tc>
        <w:tc>
          <w:tcPr>
            <w:tcW w:w="709" w:type="dxa"/>
            <w:tcBorders>
              <w:bottom w:val="single" w:sz="4" w:space="0" w:color="auto"/>
            </w:tcBorders>
          </w:tcPr>
          <w:p w:rsidR="00E26F84" w:rsidRPr="008C5E51" w:rsidRDefault="00E26F84" w:rsidP="00DF1AA8">
            <w:pPr>
              <w:keepNext/>
              <w:ind w:left="-108"/>
              <w:jc w:val="center"/>
              <w:rPr>
                <w:rFonts w:ascii="Arial Narrow" w:hAnsi="Arial Narrow"/>
                <w:b/>
                <w:sz w:val="20"/>
              </w:rPr>
            </w:pPr>
            <w:r w:rsidRPr="008C5E51">
              <w:rPr>
                <w:rFonts w:ascii="Arial Narrow" w:hAnsi="Arial Narrow"/>
                <w:b/>
                <w:sz w:val="20"/>
              </w:rPr>
              <w:t>№.of</w:t>
            </w:r>
          </w:p>
          <w:p w:rsidR="00E26F84" w:rsidRPr="008C5E51" w:rsidRDefault="00E26F84" w:rsidP="00DF1AA8">
            <w:pPr>
              <w:keepNext/>
              <w:ind w:left="-108"/>
              <w:jc w:val="center"/>
              <w:rPr>
                <w:rFonts w:ascii="Arial Narrow" w:hAnsi="Arial Narrow"/>
                <w:b/>
                <w:sz w:val="20"/>
              </w:rPr>
            </w:pPr>
            <w:r w:rsidRPr="008C5E51">
              <w:rPr>
                <w:rFonts w:ascii="Arial Narrow" w:hAnsi="Arial Narrow"/>
                <w:b/>
                <w:sz w:val="20"/>
              </w:rPr>
              <w:t>Rpts</w:t>
            </w:r>
          </w:p>
        </w:tc>
        <w:tc>
          <w:tcPr>
            <w:tcW w:w="1843" w:type="dxa"/>
            <w:tcBorders>
              <w:bottom w:val="single" w:sz="4" w:space="0" w:color="auto"/>
            </w:tcBorders>
          </w:tcPr>
          <w:p w:rsidR="00E26F84" w:rsidRPr="008C5E51" w:rsidRDefault="00E26F84" w:rsidP="00DF1AA8">
            <w:pPr>
              <w:keepNext/>
              <w:ind w:left="-108"/>
              <w:jc w:val="center"/>
              <w:rPr>
                <w:rFonts w:ascii="Arial Narrow" w:hAnsi="Arial Narrow"/>
                <w:b/>
                <w:sz w:val="20"/>
              </w:rPr>
            </w:pPr>
            <w:r w:rsidRPr="008C5E51">
              <w:rPr>
                <w:rFonts w:ascii="Arial Narrow" w:hAnsi="Arial Narrow"/>
                <w:b/>
                <w:sz w:val="20"/>
              </w:rPr>
              <w:t>Dispensed Price for Max. Qty</w:t>
            </w:r>
          </w:p>
        </w:tc>
        <w:tc>
          <w:tcPr>
            <w:tcW w:w="2126" w:type="dxa"/>
            <w:gridSpan w:val="2"/>
            <w:tcBorders>
              <w:bottom w:val="single" w:sz="4" w:space="0" w:color="auto"/>
            </w:tcBorders>
          </w:tcPr>
          <w:p w:rsidR="00E26F84" w:rsidRPr="008C5E51" w:rsidRDefault="00E26F84" w:rsidP="00CD64D6">
            <w:pPr>
              <w:keepNext/>
              <w:jc w:val="center"/>
              <w:rPr>
                <w:rFonts w:ascii="Arial Narrow" w:eastAsiaTheme="majorEastAsia" w:hAnsi="Arial Narrow"/>
                <w:b/>
                <w:i/>
                <w:iCs/>
                <w:snapToGrid/>
                <w:color w:val="404040" w:themeColor="text1" w:themeTint="BF"/>
                <w:sz w:val="20"/>
                <w:lang w:val="fr-FR"/>
              </w:rPr>
            </w:pPr>
            <w:r w:rsidRPr="008C5E51">
              <w:rPr>
                <w:rFonts w:ascii="Arial Narrow" w:hAnsi="Arial Narrow"/>
                <w:b/>
                <w:sz w:val="20"/>
              </w:rPr>
              <w:t>Proprietary Name and Manufacturer</w:t>
            </w:r>
          </w:p>
        </w:tc>
      </w:tr>
      <w:tr w:rsidR="00E26F84" w:rsidRPr="008C5E51" w:rsidTr="00CD64D6">
        <w:trPr>
          <w:cantSplit/>
          <w:trHeight w:val="577"/>
        </w:trPr>
        <w:tc>
          <w:tcPr>
            <w:tcW w:w="2835" w:type="dxa"/>
            <w:gridSpan w:val="2"/>
          </w:tcPr>
          <w:p w:rsidR="00E26F84" w:rsidRPr="008C5E51" w:rsidRDefault="00E26F84" w:rsidP="00DF1AA8">
            <w:pPr>
              <w:keepNext/>
              <w:ind w:left="-108"/>
              <w:rPr>
                <w:rFonts w:ascii="Arial Narrow" w:hAnsi="Arial Narrow"/>
                <w:sz w:val="20"/>
              </w:rPr>
            </w:pPr>
            <w:r w:rsidRPr="008C5E51">
              <w:rPr>
                <w:rFonts w:ascii="Arial Narrow" w:hAnsi="Arial Narrow"/>
                <w:smallCaps/>
                <w:sz w:val="20"/>
              </w:rPr>
              <w:t xml:space="preserve">TRASTUZUMAB </w:t>
            </w:r>
          </w:p>
          <w:p w:rsidR="00E26F84" w:rsidRPr="008C5E51" w:rsidRDefault="00E26F84" w:rsidP="00DF1AA8">
            <w:pPr>
              <w:keepNext/>
              <w:ind w:left="-108"/>
              <w:rPr>
                <w:rFonts w:ascii="Arial Narrow" w:hAnsi="Arial Narrow"/>
                <w:sz w:val="20"/>
              </w:rPr>
            </w:pPr>
            <w:r w:rsidRPr="008C5E51">
              <w:rPr>
                <w:rFonts w:ascii="Arial Narrow" w:hAnsi="Arial Narrow"/>
                <w:sz w:val="20"/>
              </w:rPr>
              <w:t xml:space="preserve">Solution for subcutaneous injection </w:t>
            </w:r>
          </w:p>
          <w:p w:rsidR="00E26F84" w:rsidRPr="008C5E51" w:rsidRDefault="00E26F84" w:rsidP="00DF1AA8">
            <w:pPr>
              <w:keepNext/>
              <w:ind w:left="-108"/>
              <w:rPr>
                <w:rFonts w:ascii="Arial Narrow" w:hAnsi="Arial Narrow"/>
                <w:sz w:val="20"/>
              </w:rPr>
            </w:pPr>
            <w:r w:rsidRPr="008C5E51">
              <w:rPr>
                <w:rFonts w:ascii="Arial Narrow" w:hAnsi="Arial Narrow"/>
                <w:sz w:val="20"/>
              </w:rPr>
              <w:t>600 mg/5 mL</w:t>
            </w:r>
          </w:p>
        </w:tc>
        <w:tc>
          <w:tcPr>
            <w:tcW w:w="850" w:type="dxa"/>
          </w:tcPr>
          <w:p w:rsidR="00E26F84" w:rsidRPr="008C5E51" w:rsidRDefault="00E26F84" w:rsidP="00DF1AA8">
            <w:pPr>
              <w:keepNext/>
              <w:ind w:left="-108"/>
              <w:jc w:val="center"/>
              <w:rPr>
                <w:rFonts w:ascii="Arial Narrow" w:hAnsi="Arial Narrow"/>
                <w:sz w:val="20"/>
              </w:rPr>
            </w:pPr>
          </w:p>
          <w:p w:rsidR="00E26F84" w:rsidRPr="008C5E51" w:rsidRDefault="00E26F84" w:rsidP="00DF1AA8">
            <w:pPr>
              <w:keepNext/>
              <w:ind w:left="-108"/>
              <w:jc w:val="center"/>
              <w:rPr>
                <w:rFonts w:ascii="Arial Narrow" w:hAnsi="Arial Narrow"/>
                <w:sz w:val="20"/>
              </w:rPr>
            </w:pPr>
            <w:r w:rsidRPr="008C5E51">
              <w:rPr>
                <w:rFonts w:ascii="Arial Narrow" w:hAnsi="Arial Narrow"/>
                <w:sz w:val="20"/>
              </w:rPr>
              <w:t>600</w:t>
            </w:r>
          </w:p>
        </w:tc>
        <w:tc>
          <w:tcPr>
            <w:tcW w:w="709" w:type="dxa"/>
          </w:tcPr>
          <w:p w:rsidR="00E26F84" w:rsidRPr="008C5E51" w:rsidRDefault="00E26F84" w:rsidP="00DF1AA8">
            <w:pPr>
              <w:keepNext/>
              <w:ind w:left="-108"/>
              <w:jc w:val="center"/>
              <w:rPr>
                <w:rFonts w:ascii="Arial Narrow" w:hAnsi="Arial Narrow"/>
                <w:sz w:val="20"/>
              </w:rPr>
            </w:pPr>
          </w:p>
          <w:p w:rsidR="00E26F84" w:rsidRPr="008C5E51" w:rsidRDefault="00E26F84" w:rsidP="00DF1AA8">
            <w:pPr>
              <w:keepNext/>
              <w:ind w:left="-108"/>
              <w:jc w:val="center"/>
              <w:rPr>
                <w:rFonts w:ascii="Arial Narrow" w:hAnsi="Arial Narrow"/>
                <w:sz w:val="20"/>
              </w:rPr>
            </w:pPr>
            <w:r w:rsidRPr="008C5E51">
              <w:rPr>
                <w:rFonts w:ascii="Arial Narrow" w:hAnsi="Arial Narrow"/>
                <w:sz w:val="20"/>
              </w:rPr>
              <w:t>3</w:t>
            </w:r>
          </w:p>
        </w:tc>
        <w:tc>
          <w:tcPr>
            <w:tcW w:w="1843" w:type="dxa"/>
          </w:tcPr>
          <w:p w:rsidR="00D36331" w:rsidRPr="008C5E51" w:rsidRDefault="00D36331" w:rsidP="00D36331">
            <w:pPr>
              <w:keepNext/>
              <w:ind w:left="-108"/>
              <w:rPr>
                <w:rFonts w:ascii="Arial Narrow" w:hAnsi="Arial Narrow"/>
                <w:sz w:val="20"/>
              </w:rPr>
            </w:pPr>
          </w:p>
          <w:p w:rsidR="00182937" w:rsidRPr="008C5E51" w:rsidRDefault="008E4AEC" w:rsidP="008E4AEC">
            <w:pPr>
              <w:keepNext/>
              <w:ind w:left="-108"/>
              <w:jc w:val="center"/>
              <w:rPr>
                <w:rFonts w:ascii="Arial Narrow" w:hAnsi="Arial Narrow"/>
                <w:sz w:val="20"/>
              </w:rPr>
            </w:pPr>
            <w:r w:rsidRPr="008C5E51">
              <w:rPr>
                <w:rFonts w:ascii="Arial Narrow" w:hAnsi="Arial Narrow"/>
                <w:sz w:val="20"/>
              </w:rPr>
              <w:t>$</w:t>
            </w:r>
            <w:r w:rsidR="00A65F47">
              <w:rPr>
                <w:rFonts w:ascii="Arial Narrow" w:hAnsi="Arial Narrow"/>
                <w:noProof/>
                <w:color w:val="000000"/>
                <w:sz w:val="20"/>
                <w:highlight w:val="black"/>
              </w:rPr>
              <w:t>''''''''''''''''''''</w:t>
            </w:r>
            <w:r w:rsidRPr="008C5E51">
              <w:rPr>
                <w:rFonts w:ascii="Arial Narrow" w:hAnsi="Arial Narrow"/>
                <w:sz w:val="20"/>
              </w:rPr>
              <w:t xml:space="preserve"> (Public)</w:t>
            </w:r>
          </w:p>
          <w:p w:rsidR="00E26F84" w:rsidRPr="008C5E51" w:rsidRDefault="008E4AEC" w:rsidP="001E0AB4">
            <w:pPr>
              <w:keepNext/>
              <w:ind w:left="-108"/>
              <w:jc w:val="center"/>
              <w:rPr>
                <w:rFonts w:ascii="Arial Narrow" w:hAnsi="Arial Narrow"/>
                <w:sz w:val="20"/>
              </w:rPr>
            </w:pPr>
            <w:r w:rsidRPr="008C5E51">
              <w:rPr>
                <w:rFonts w:ascii="Arial Narrow" w:hAnsi="Arial Narrow"/>
                <w:sz w:val="20"/>
              </w:rPr>
              <w:t>$</w:t>
            </w:r>
            <w:r w:rsidR="00A65F47">
              <w:rPr>
                <w:rFonts w:ascii="Arial Narrow" w:hAnsi="Arial Narrow"/>
                <w:noProof/>
                <w:color w:val="000000"/>
                <w:sz w:val="20"/>
                <w:highlight w:val="black"/>
              </w:rPr>
              <w:t>'''''''''''''''''''''''</w:t>
            </w:r>
            <w:r w:rsidRPr="008C5E51">
              <w:rPr>
                <w:rFonts w:ascii="Arial Narrow" w:hAnsi="Arial Narrow"/>
                <w:sz w:val="20"/>
              </w:rPr>
              <w:t xml:space="preserve"> (Private)</w:t>
            </w:r>
          </w:p>
        </w:tc>
        <w:tc>
          <w:tcPr>
            <w:tcW w:w="1133" w:type="dxa"/>
          </w:tcPr>
          <w:p w:rsidR="00E26F84" w:rsidRPr="008C5E51" w:rsidRDefault="00E26F84" w:rsidP="00DF1AA8">
            <w:pPr>
              <w:keepNext/>
              <w:rPr>
                <w:rFonts w:ascii="Arial Narrow" w:hAnsi="Arial Narrow"/>
                <w:sz w:val="20"/>
              </w:rPr>
            </w:pPr>
          </w:p>
          <w:p w:rsidR="00E26F84" w:rsidRPr="008C5E51" w:rsidRDefault="00E26F84" w:rsidP="00DF1AA8">
            <w:pPr>
              <w:keepNext/>
              <w:rPr>
                <w:rFonts w:ascii="Arial Narrow" w:hAnsi="Arial Narrow"/>
                <w:sz w:val="20"/>
              </w:rPr>
            </w:pPr>
            <w:r w:rsidRPr="008C5E51">
              <w:rPr>
                <w:rFonts w:ascii="Arial Narrow" w:hAnsi="Arial Narrow"/>
                <w:sz w:val="20"/>
              </w:rPr>
              <w:t>Herceptin</w:t>
            </w:r>
            <w:r w:rsidR="00D02B75" w:rsidRPr="008C5E51">
              <w:rPr>
                <w:rFonts w:ascii="Arial Narrow" w:hAnsi="Arial Narrow"/>
                <w:sz w:val="20"/>
                <w:vertAlign w:val="superscript"/>
              </w:rPr>
              <w:t>®</w:t>
            </w:r>
          </w:p>
        </w:tc>
        <w:tc>
          <w:tcPr>
            <w:tcW w:w="993" w:type="dxa"/>
          </w:tcPr>
          <w:p w:rsidR="00E26F84" w:rsidRPr="008C5E51" w:rsidRDefault="00E26F84" w:rsidP="00DF1AA8">
            <w:pPr>
              <w:keepNext/>
              <w:rPr>
                <w:rFonts w:ascii="Arial Narrow" w:hAnsi="Arial Narrow"/>
                <w:sz w:val="20"/>
              </w:rPr>
            </w:pPr>
          </w:p>
          <w:p w:rsidR="00E26F84" w:rsidRPr="008C5E51" w:rsidRDefault="00E26F84" w:rsidP="00DF1AA8">
            <w:pPr>
              <w:keepNext/>
              <w:rPr>
                <w:rFonts w:ascii="Arial Narrow" w:hAnsi="Arial Narrow"/>
                <w:sz w:val="20"/>
              </w:rPr>
            </w:pPr>
            <w:r w:rsidRPr="008C5E51">
              <w:rPr>
                <w:rFonts w:ascii="Arial Narrow" w:hAnsi="Arial Narrow"/>
                <w:sz w:val="20"/>
              </w:rPr>
              <w:t xml:space="preserve">Roche </w:t>
            </w:r>
          </w:p>
        </w:tc>
      </w:tr>
      <w:tr w:rsidR="00E26F84" w:rsidRPr="008C5E51" w:rsidTr="008E4AEC">
        <w:trPr>
          <w:cantSplit/>
          <w:trHeight w:val="360"/>
        </w:trPr>
        <w:tc>
          <w:tcPr>
            <w:tcW w:w="8363" w:type="dxa"/>
            <w:gridSpan w:val="7"/>
            <w:tcBorders>
              <w:bottom w:val="single" w:sz="4" w:space="0" w:color="auto"/>
            </w:tcBorders>
          </w:tcPr>
          <w:p w:rsidR="00E26F84" w:rsidRPr="008C5E51" w:rsidRDefault="00E26F84" w:rsidP="00DF1AA8">
            <w:pPr>
              <w:rPr>
                <w:rFonts w:ascii="Arial Narrow" w:hAnsi="Arial Narrow"/>
                <w:sz w:val="20"/>
              </w:rPr>
            </w:pPr>
          </w:p>
        </w:tc>
      </w:tr>
      <w:tr w:rsidR="00E26F84" w:rsidRPr="008C5E51" w:rsidTr="00CD64D6">
        <w:trPr>
          <w:cantSplit/>
          <w:trHeight w:val="153"/>
        </w:trPr>
        <w:tc>
          <w:tcPr>
            <w:tcW w:w="1843" w:type="dxa"/>
            <w:tcBorders>
              <w:top w:val="single" w:sz="4" w:space="0" w:color="auto"/>
              <w:left w:val="single" w:sz="4" w:space="0" w:color="auto"/>
              <w:bottom w:val="single" w:sz="4" w:space="0" w:color="auto"/>
              <w:right w:val="single" w:sz="4" w:space="0" w:color="auto"/>
            </w:tcBorders>
          </w:tcPr>
          <w:p w:rsidR="00E26F84" w:rsidRPr="008C5E51" w:rsidRDefault="00E26F84" w:rsidP="00CD64D6">
            <w:pPr>
              <w:jc w:val="left"/>
              <w:rPr>
                <w:rFonts w:ascii="Arial Narrow" w:eastAsiaTheme="majorEastAsia" w:hAnsi="Arial Narrow"/>
                <w:b/>
                <w:snapToGrid/>
                <w:color w:val="404040" w:themeColor="text1" w:themeTint="BF"/>
                <w:sz w:val="20"/>
              </w:rPr>
            </w:pPr>
            <w:r w:rsidRPr="008C5E51">
              <w:rPr>
                <w:rFonts w:ascii="Arial Narrow" w:hAnsi="Arial Narrow"/>
                <w:b/>
                <w:sz w:val="20"/>
              </w:rPr>
              <w:t>Category / Program</w:t>
            </w:r>
            <w:r w:rsidR="00D02B75" w:rsidRPr="008C5E51">
              <w:rPr>
                <w:rFonts w:ascii="Arial Narrow" w:hAnsi="Arial Narrow"/>
                <w:b/>
                <w:sz w:val="20"/>
              </w:rPr>
              <w:t>:</w:t>
            </w:r>
          </w:p>
        </w:tc>
        <w:tc>
          <w:tcPr>
            <w:tcW w:w="6520" w:type="dxa"/>
            <w:gridSpan w:val="6"/>
            <w:tcBorders>
              <w:top w:val="single" w:sz="4" w:space="0" w:color="auto"/>
              <w:left w:val="single" w:sz="4" w:space="0" w:color="auto"/>
              <w:bottom w:val="single" w:sz="4" w:space="0" w:color="auto"/>
              <w:right w:val="single" w:sz="4" w:space="0" w:color="auto"/>
            </w:tcBorders>
          </w:tcPr>
          <w:p w:rsidR="00E26F84" w:rsidRPr="008C5E51" w:rsidRDefault="000412C9">
            <w:pPr>
              <w:rPr>
                <w:rFonts w:ascii="Arial Narrow" w:hAnsi="Arial Narrow"/>
                <w:sz w:val="20"/>
              </w:rPr>
            </w:pPr>
            <w:r w:rsidRPr="008C5E51">
              <w:rPr>
                <w:rFonts w:ascii="Arial Narrow" w:hAnsi="Arial Narrow"/>
                <w:sz w:val="20"/>
              </w:rPr>
              <w:t>GENERAL – General Schedule (Code GE)</w:t>
            </w:r>
          </w:p>
          <w:p w:rsidR="00F94B2D" w:rsidRPr="008C5E51" w:rsidRDefault="00F94B2D">
            <w:pPr>
              <w:rPr>
                <w:rFonts w:ascii="Arial Narrow" w:hAnsi="Arial Narrow"/>
                <w:sz w:val="20"/>
              </w:rPr>
            </w:pPr>
          </w:p>
        </w:tc>
      </w:tr>
      <w:tr w:rsidR="00E26F84" w:rsidRPr="008C5E51" w:rsidTr="008E4AEC">
        <w:trPr>
          <w:cantSplit/>
          <w:trHeight w:val="360"/>
        </w:trPr>
        <w:tc>
          <w:tcPr>
            <w:tcW w:w="1843" w:type="dxa"/>
            <w:tcBorders>
              <w:top w:val="single" w:sz="4" w:space="0" w:color="auto"/>
              <w:left w:val="single" w:sz="4" w:space="0" w:color="auto"/>
              <w:bottom w:val="single" w:sz="4" w:space="0" w:color="auto"/>
              <w:right w:val="single" w:sz="4" w:space="0" w:color="auto"/>
            </w:tcBorders>
          </w:tcPr>
          <w:p w:rsidR="00E26F84" w:rsidRPr="008C5E51" w:rsidRDefault="00E26F84" w:rsidP="00CD64D6">
            <w:pPr>
              <w:jc w:val="left"/>
              <w:rPr>
                <w:rFonts w:ascii="Arial Narrow" w:eastAsiaTheme="majorEastAsia" w:hAnsi="Arial Narrow"/>
                <w:b/>
                <w:snapToGrid/>
                <w:color w:val="404040" w:themeColor="text1" w:themeTint="BF"/>
                <w:sz w:val="20"/>
              </w:rPr>
            </w:pPr>
            <w:r w:rsidRPr="008C5E51">
              <w:rPr>
                <w:rFonts w:ascii="Arial Narrow" w:hAnsi="Arial Narrow"/>
                <w:b/>
                <w:sz w:val="20"/>
              </w:rPr>
              <w:t>Prescriber type:</w:t>
            </w:r>
          </w:p>
        </w:tc>
        <w:tc>
          <w:tcPr>
            <w:tcW w:w="6520" w:type="dxa"/>
            <w:gridSpan w:val="6"/>
            <w:tcBorders>
              <w:top w:val="single" w:sz="4" w:space="0" w:color="auto"/>
              <w:left w:val="single" w:sz="4" w:space="0" w:color="auto"/>
              <w:bottom w:val="single" w:sz="4" w:space="0" w:color="auto"/>
              <w:right w:val="single" w:sz="4" w:space="0" w:color="auto"/>
            </w:tcBorders>
          </w:tcPr>
          <w:p w:rsidR="00E26F84" w:rsidRPr="008C5E51" w:rsidRDefault="001B4666" w:rsidP="00DF1AA8">
            <w:pPr>
              <w:rPr>
                <w:rFonts w:ascii="Arial Narrow" w:hAnsi="Arial Narrow"/>
                <w:sz w:val="20"/>
              </w:rPr>
            </w:pPr>
            <w:r w:rsidRPr="008C5E51">
              <w:rPr>
                <w:rFonts w:ascii="Arial Narrow" w:hAnsi="Arial Narrow"/>
                <w:sz w:val="20"/>
              </w:rPr>
              <w:fldChar w:fldCharType="begin">
                <w:ffData>
                  <w:name w:val="Check1"/>
                  <w:enabled/>
                  <w:calcOnExit w:val="0"/>
                  <w:checkBox>
                    <w:sizeAuto/>
                    <w:default w:val="0"/>
                  </w:checkBox>
                </w:ffData>
              </w:fldChar>
            </w:r>
            <w:r w:rsidR="00E26F84"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E26F84" w:rsidRPr="008C5E51">
              <w:rPr>
                <w:rFonts w:ascii="Arial Narrow" w:hAnsi="Arial Narrow"/>
                <w:sz w:val="20"/>
              </w:rPr>
              <w:t xml:space="preserve">Dental </w:t>
            </w:r>
            <w:r w:rsidRPr="008C5E51">
              <w:rPr>
                <w:rFonts w:ascii="Arial Narrow" w:hAnsi="Arial Narrow"/>
                <w:sz w:val="20"/>
              </w:rPr>
              <w:fldChar w:fldCharType="begin">
                <w:ffData>
                  <w:name w:val=""/>
                  <w:enabled/>
                  <w:calcOnExit w:val="0"/>
                  <w:checkBox>
                    <w:sizeAuto/>
                    <w:default w:val="1"/>
                  </w:checkBox>
                </w:ffData>
              </w:fldChar>
            </w:r>
            <w:r w:rsidR="00E26F84"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E26F84" w:rsidRPr="008C5E51">
              <w:rPr>
                <w:rFonts w:ascii="Arial Narrow" w:hAnsi="Arial Narrow"/>
                <w:sz w:val="20"/>
              </w:rPr>
              <w:t xml:space="preserve">Medical Practitioners  </w:t>
            </w:r>
            <w:r w:rsidRPr="008C5E51">
              <w:rPr>
                <w:rFonts w:ascii="Arial Narrow" w:hAnsi="Arial Narrow"/>
                <w:sz w:val="20"/>
              </w:rPr>
              <w:fldChar w:fldCharType="begin">
                <w:ffData>
                  <w:name w:val="Check3"/>
                  <w:enabled/>
                  <w:calcOnExit w:val="0"/>
                  <w:checkBox>
                    <w:sizeAuto/>
                    <w:default w:val="0"/>
                  </w:checkBox>
                </w:ffData>
              </w:fldChar>
            </w:r>
            <w:r w:rsidR="00E26F84"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E26F84" w:rsidRPr="008C5E51">
              <w:rPr>
                <w:rFonts w:ascii="Arial Narrow" w:hAnsi="Arial Narrow"/>
                <w:sz w:val="20"/>
              </w:rPr>
              <w:t xml:space="preserve">Nurse practitioners  </w:t>
            </w:r>
            <w:r w:rsidRPr="008C5E51">
              <w:rPr>
                <w:rFonts w:ascii="Arial Narrow" w:hAnsi="Arial Narrow"/>
                <w:sz w:val="20"/>
              </w:rPr>
              <w:fldChar w:fldCharType="begin">
                <w:ffData>
                  <w:name w:val=""/>
                  <w:enabled/>
                  <w:calcOnExit w:val="0"/>
                  <w:checkBox>
                    <w:sizeAuto/>
                    <w:default w:val="0"/>
                  </w:checkBox>
                </w:ffData>
              </w:fldChar>
            </w:r>
            <w:r w:rsidR="00E26F84"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E26F84" w:rsidRPr="008C5E51">
              <w:rPr>
                <w:rFonts w:ascii="Arial Narrow" w:hAnsi="Arial Narrow"/>
                <w:sz w:val="20"/>
              </w:rPr>
              <w:t>Optometrists</w:t>
            </w:r>
          </w:p>
          <w:p w:rsidR="00E26F84" w:rsidRPr="008C5E51" w:rsidRDefault="001B4666" w:rsidP="00DF1AA8">
            <w:pPr>
              <w:rPr>
                <w:rFonts w:ascii="Arial Narrow" w:hAnsi="Arial Narrow"/>
                <w:sz w:val="20"/>
              </w:rPr>
            </w:pPr>
            <w:r w:rsidRPr="008C5E51">
              <w:rPr>
                <w:rFonts w:ascii="Arial Narrow" w:hAnsi="Arial Narrow"/>
                <w:sz w:val="20"/>
              </w:rPr>
              <w:fldChar w:fldCharType="begin">
                <w:ffData>
                  <w:name w:val="Check5"/>
                  <w:enabled/>
                  <w:calcOnExit w:val="0"/>
                  <w:checkBox>
                    <w:sizeAuto/>
                    <w:default w:val="0"/>
                  </w:checkBox>
                </w:ffData>
              </w:fldChar>
            </w:r>
            <w:r w:rsidR="00E26F84"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E26F84" w:rsidRPr="008C5E51">
              <w:rPr>
                <w:rFonts w:ascii="Arial Narrow" w:hAnsi="Arial Narrow"/>
                <w:sz w:val="20"/>
              </w:rPr>
              <w:t>Midwives</w:t>
            </w:r>
          </w:p>
        </w:tc>
      </w:tr>
      <w:tr w:rsidR="00E26F84" w:rsidRPr="008C5E51" w:rsidTr="00CD64D6">
        <w:trPr>
          <w:cantSplit/>
          <w:trHeight w:val="305"/>
        </w:trPr>
        <w:tc>
          <w:tcPr>
            <w:tcW w:w="1843" w:type="dxa"/>
            <w:tcBorders>
              <w:top w:val="single" w:sz="4" w:space="0" w:color="auto"/>
              <w:left w:val="single" w:sz="4" w:space="0" w:color="auto"/>
              <w:bottom w:val="single" w:sz="4" w:space="0" w:color="auto"/>
              <w:right w:val="single" w:sz="4" w:space="0" w:color="auto"/>
            </w:tcBorders>
          </w:tcPr>
          <w:p w:rsidR="00E26F84" w:rsidRPr="008C5E51" w:rsidRDefault="00E26F84" w:rsidP="00CD64D6">
            <w:pPr>
              <w:jc w:val="left"/>
              <w:rPr>
                <w:rFonts w:ascii="Arial Narrow" w:eastAsiaTheme="majorEastAsia" w:hAnsi="Arial Narrow"/>
                <w:b/>
                <w:snapToGrid/>
                <w:color w:val="404040" w:themeColor="text1" w:themeTint="BF"/>
                <w:sz w:val="20"/>
              </w:rPr>
            </w:pPr>
            <w:r w:rsidRPr="008C5E51">
              <w:rPr>
                <w:rFonts w:ascii="Arial Narrow" w:hAnsi="Arial Narrow"/>
                <w:b/>
                <w:sz w:val="20"/>
              </w:rPr>
              <w:t>Episodicity:</w:t>
            </w:r>
          </w:p>
        </w:tc>
        <w:tc>
          <w:tcPr>
            <w:tcW w:w="6520" w:type="dxa"/>
            <w:gridSpan w:val="6"/>
            <w:tcBorders>
              <w:top w:val="single" w:sz="4" w:space="0" w:color="auto"/>
              <w:left w:val="single" w:sz="4" w:space="0" w:color="auto"/>
              <w:bottom w:val="single" w:sz="4" w:space="0" w:color="auto"/>
              <w:right w:val="single" w:sz="4" w:space="0" w:color="auto"/>
            </w:tcBorders>
          </w:tcPr>
          <w:p w:rsidR="004144D6" w:rsidRPr="008C5E51" w:rsidRDefault="00D02B75" w:rsidP="00DF1AA8">
            <w:pPr>
              <w:rPr>
                <w:rFonts w:ascii="Arial Narrow" w:hAnsi="Arial Narrow"/>
                <w:sz w:val="20"/>
              </w:rPr>
            </w:pPr>
            <w:r w:rsidRPr="008C5E51">
              <w:rPr>
                <w:rFonts w:ascii="Arial Narrow" w:hAnsi="Arial Narrow"/>
                <w:sz w:val="20"/>
              </w:rPr>
              <w:t>Previously untreated</w:t>
            </w:r>
          </w:p>
        </w:tc>
      </w:tr>
      <w:tr w:rsidR="00E26F84" w:rsidRPr="008C5E51" w:rsidTr="00CD64D6">
        <w:trPr>
          <w:cantSplit/>
          <w:trHeight w:val="267"/>
        </w:trPr>
        <w:tc>
          <w:tcPr>
            <w:tcW w:w="1843" w:type="dxa"/>
            <w:tcBorders>
              <w:top w:val="single" w:sz="4" w:space="0" w:color="auto"/>
              <w:left w:val="single" w:sz="4" w:space="0" w:color="auto"/>
              <w:bottom w:val="single" w:sz="4" w:space="0" w:color="auto"/>
              <w:right w:val="single" w:sz="4" w:space="0" w:color="auto"/>
            </w:tcBorders>
          </w:tcPr>
          <w:p w:rsidR="00E26F84" w:rsidRPr="008C5E51" w:rsidRDefault="00E26F84" w:rsidP="00CD64D6">
            <w:pPr>
              <w:jc w:val="left"/>
              <w:rPr>
                <w:rFonts w:ascii="Arial Narrow" w:eastAsiaTheme="majorEastAsia" w:hAnsi="Arial Narrow"/>
                <w:b/>
                <w:snapToGrid/>
                <w:color w:val="404040" w:themeColor="text1" w:themeTint="BF"/>
                <w:sz w:val="20"/>
              </w:rPr>
            </w:pPr>
            <w:r w:rsidRPr="008C5E51">
              <w:rPr>
                <w:rFonts w:ascii="Arial Narrow" w:hAnsi="Arial Narrow"/>
                <w:b/>
                <w:sz w:val="20"/>
              </w:rPr>
              <w:t>Condition:</w:t>
            </w:r>
          </w:p>
        </w:tc>
        <w:tc>
          <w:tcPr>
            <w:tcW w:w="6520" w:type="dxa"/>
            <w:gridSpan w:val="6"/>
            <w:tcBorders>
              <w:top w:val="single" w:sz="4" w:space="0" w:color="auto"/>
              <w:left w:val="single" w:sz="4" w:space="0" w:color="auto"/>
              <w:bottom w:val="single" w:sz="4" w:space="0" w:color="auto"/>
              <w:right w:val="single" w:sz="4" w:space="0" w:color="auto"/>
            </w:tcBorders>
          </w:tcPr>
          <w:p w:rsidR="00E26F84" w:rsidRPr="008C5E51" w:rsidRDefault="004144D6" w:rsidP="00CD64D6">
            <w:pPr>
              <w:rPr>
                <w:rFonts w:ascii="Arial Narrow" w:eastAsiaTheme="majorEastAsia" w:hAnsi="Arial Narrow"/>
                <w:snapToGrid/>
                <w:color w:val="404040" w:themeColor="text1" w:themeTint="BF"/>
                <w:sz w:val="20"/>
              </w:rPr>
            </w:pPr>
            <w:r w:rsidRPr="008C5E51">
              <w:rPr>
                <w:rFonts w:ascii="Arial Narrow" w:hAnsi="Arial Narrow"/>
                <w:sz w:val="20"/>
              </w:rPr>
              <w:t>HER2</w:t>
            </w:r>
            <w:r w:rsidR="00A11335" w:rsidRPr="008C5E51">
              <w:rPr>
                <w:rFonts w:ascii="Arial Narrow" w:hAnsi="Arial Narrow"/>
                <w:sz w:val="20"/>
              </w:rPr>
              <w:t>-</w:t>
            </w:r>
            <w:r w:rsidRPr="008C5E51">
              <w:rPr>
                <w:rFonts w:ascii="Arial Narrow" w:hAnsi="Arial Narrow"/>
                <w:sz w:val="20"/>
              </w:rPr>
              <w:t>positive metastatic breast cancer</w:t>
            </w:r>
          </w:p>
        </w:tc>
      </w:tr>
      <w:tr w:rsidR="00E26F84" w:rsidRPr="008C5E51" w:rsidTr="00CD64D6">
        <w:trPr>
          <w:cantSplit/>
          <w:trHeight w:val="271"/>
        </w:trPr>
        <w:tc>
          <w:tcPr>
            <w:tcW w:w="1843" w:type="dxa"/>
            <w:tcBorders>
              <w:top w:val="single" w:sz="4" w:space="0" w:color="auto"/>
              <w:left w:val="single" w:sz="4" w:space="0" w:color="auto"/>
              <w:bottom w:val="single" w:sz="4" w:space="0" w:color="auto"/>
              <w:right w:val="single" w:sz="4" w:space="0" w:color="auto"/>
            </w:tcBorders>
          </w:tcPr>
          <w:p w:rsidR="00E26F84" w:rsidRPr="008C5E51" w:rsidRDefault="00E26F84" w:rsidP="00CD64D6">
            <w:pPr>
              <w:jc w:val="left"/>
              <w:rPr>
                <w:rFonts w:ascii="Arial Narrow" w:eastAsiaTheme="majorEastAsia" w:hAnsi="Arial Narrow"/>
                <w:b/>
                <w:snapToGrid/>
                <w:color w:val="404040" w:themeColor="text1" w:themeTint="BF"/>
                <w:sz w:val="20"/>
              </w:rPr>
            </w:pPr>
            <w:r w:rsidRPr="008C5E51">
              <w:rPr>
                <w:rFonts w:ascii="Arial Narrow" w:hAnsi="Arial Narrow"/>
                <w:b/>
                <w:sz w:val="20"/>
              </w:rPr>
              <w:t>PBS Indication:</w:t>
            </w:r>
          </w:p>
        </w:tc>
        <w:tc>
          <w:tcPr>
            <w:tcW w:w="6520" w:type="dxa"/>
            <w:gridSpan w:val="6"/>
            <w:tcBorders>
              <w:top w:val="single" w:sz="4" w:space="0" w:color="auto"/>
              <w:left w:val="single" w:sz="4" w:space="0" w:color="auto"/>
              <w:bottom w:val="single" w:sz="4" w:space="0" w:color="auto"/>
              <w:right w:val="single" w:sz="4" w:space="0" w:color="auto"/>
            </w:tcBorders>
          </w:tcPr>
          <w:p w:rsidR="00E26F84" w:rsidRPr="008C5E51" w:rsidRDefault="004144D6" w:rsidP="00CD64D6">
            <w:pPr>
              <w:rPr>
                <w:rFonts w:ascii="Arial Narrow" w:eastAsiaTheme="majorEastAsia" w:hAnsi="Arial Narrow"/>
                <w:snapToGrid/>
                <w:color w:val="404040" w:themeColor="text1" w:themeTint="BF"/>
                <w:sz w:val="20"/>
              </w:rPr>
            </w:pPr>
            <w:r w:rsidRPr="008C5E51">
              <w:rPr>
                <w:rFonts w:ascii="Arial Narrow" w:hAnsi="Arial Narrow"/>
                <w:sz w:val="20"/>
              </w:rPr>
              <w:t>Metastatic (Stage IV) HER2</w:t>
            </w:r>
            <w:r w:rsidR="00A11335" w:rsidRPr="008C5E51">
              <w:rPr>
                <w:rFonts w:ascii="Arial Narrow" w:hAnsi="Arial Narrow"/>
                <w:sz w:val="20"/>
              </w:rPr>
              <w:t>-</w:t>
            </w:r>
            <w:r w:rsidRPr="008C5E51">
              <w:rPr>
                <w:rFonts w:ascii="Arial Narrow" w:hAnsi="Arial Narrow"/>
                <w:sz w:val="20"/>
              </w:rPr>
              <w:t>positive breast cancer</w:t>
            </w:r>
          </w:p>
        </w:tc>
      </w:tr>
      <w:tr w:rsidR="00E26F84" w:rsidRPr="008C5E51" w:rsidTr="008E4AEC">
        <w:trPr>
          <w:cantSplit/>
          <w:trHeight w:val="360"/>
        </w:trPr>
        <w:tc>
          <w:tcPr>
            <w:tcW w:w="1843" w:type="dxa"/>
            <w:tcBorders>
              <w:top w:val="single" w:sz="4" w:space="0" w:color="auto"/>
              <w:left w:val="single" w:sz="4" w:space="0" w:color="auto"/>
              <w:bottom w:val="single" w:sz="4" w:space="0" w:color="auto"/>
              <w:right w:val="single" w:sz="4" w:space="0" w:color="auto"/>
            </w:tcBorders>
          </w:tcPr>
          <w:p w:rsidR="00E26F84" w:rsidRPr="008C5E51" w:rsidRDefault="00E26F84" w:rsidP="00D839D2">
            <w:pPr>
              <w:jc w:val="left"/>
              <w:rPr>
                <w:rFonts w:ascii="Arial Narrow" w:hAnsi="Arial Narrow"/>
                <w:snapToGrid/>
                <w:sz w:val="20"/>
              </w:rPr>
            </w:pPr>
            <w:r w:rsidRPr="008C5E51">
              <w:rPr>
                <w:rFonts w:ascii="Arial Narrow" w:hAnsi="Arial Narrow"/>
                <w:b/>
                <w:sz w:val="20"/>
              </w:rPr>
              <w:lastRenderedPageBreak/>
              <w:t>Restriction Level / Method:</w:t>
            </w:r>
          </w:p>
        </w:tc>
        <w:tc>
          <w:tcPr>
            <w:tcW w:w="6520" w:type="dxa"/>
            <w:gridSpan w:val="6"/>
            <w:tcBorders>
              <w:top w:val="single" w:sz="4" w:space="0" w:color="auto"/>
              <w:left w:val="single" w:sz="4" w:space="0" w:color="auto"/>
              <w:bottom w:val="single" w:sz="4" w:space="0" w:color="auto"/>
              <w:right w:val="single" w:sz="4" w:space="0" w:color="auto"/>
            </w:tcBorders>
          </w:tcPr>
          <w:p w:rsidR="00C35AB0" w:rsidRPr="008C5E51" w:rsidRDefault="001B4666" w:rsidP="00C35AB0">
            <w:pPr>
              <w:rPr>
                <w:rFonts w:ascii="Arial Narrow" w:hAnsi="Arial Narrow"/>
                <w:sz w:val="20"/>
              </w:rPr>
            </w:pPr>
            <w:r w:rsidRPr="008C5E51">
              <w:rPr>
                <w:rFonts w:ascii="Arial Narrow" w:hAnsi="Arial Narrow"/>
                <w:sz w:val="20"/>
              </w:rPr>
              <w:fldChar w:fldCharType="begin">
                <w:ffData>
                  <w:name w:val="Check1"/>
                  <w:enabled/>
                  <w:calcOnExit w:val="0"/>
                  <w:checkBox>
                    <w:sizeAuto/>
                    <w:default w:val="0"/>
                  </w:checkBox>
                </w:ffData>
              </w:fldChar>
            </w:r>
            <w:r w:rsidR="00C35AB0"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C35AB0" w:rsidRPr="008C5E51">
              <w:rPr>
                <w:rFonts w:ascii="Arial Narrow" w:hAnsi="Arial Narrow"/>
                <w:sz w:val="20"/>
              </w:rPr>
              <w:t>Restricted benefit</w:t>
            </w:r>
          </w:p>
          <w:p w:rsidR="00C35AB0" w:rsidRPr="008C5E51" w:rsidRDefault="001B4666" w:rsidP="00C35AB0">
            <w:pPr>
              <w:rPr>
                <w:rFonts w:ascii="Arial Narrow" w:hAnsi="Arial Narrow"/>
                <w:sz w:val="20"/>
              </w:rPr>
            </w:pPr>
            <w:r w:rsidRPr="008C5E51">
              <w:rPr>
                <w:rFonts w:ascii="Arial Narrow" w:hAnsi="Arial Narrow"/>
                <w:sz w:val="20"/>
              </w:rPr>
              <w:fldChar w:fldCharType="begin">
                <w:ffData>
                  <w:name w:val=""/>
                  <w:enabled/>
                  <w:calcOnExit w:val="0"/>
                  <w:checkBox>
                    <w:sizeAuto/>
                    <w:default w:val="1"/>
                  </w:checkBox>
                </w:ffData>
              </w:fldChar>
            </w:r>
            <w:r w:rsidR="00C35AB0"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C35AB0" w:rsidRPr="008C5E51">
              <w:rPr>
                <w:rFonts w:ascii="Arial Narrow" w:hAnsi="Arial Narrow"/>
                <w:sz w:val="20"/>
              </w:rPr>
              <w:t>Authority Required - In Writing</w:t>
            </w:r>
          </w:p>
          <w:p w:rsidR="00C35AB0" w:rsidRPr="008C5E51" w:rsidRDefault="001B4666" w:rsidP="00C35AB0">
            <w:pPr>
              <w:rPr>
                <w:rFonts w:ascii="Arial Narrow" w:hAnsi="Arial Narrow"/>
                <w:sz w:val="20"/>
              </w:rPr>
            </w:pPr>
            <w:r w:rsidRPr="008C5E51">
              <w:rPr>
                <w:rFonts w:ascii="Arial Narrow" w:hAnsi="Arial Narrow"/>
                <w:sz w:val="20"/>
              </w:rPr>
              <w:fldChar w:fldCharType="begin">
                <w:ffData>
                  <w:name w:val=""/>
                  <w:enabled/>
                  <w:calcOnExit w:val="0"/>
                  <w:checkBox>
                    <w:sizeAuto/>
                    <w:default w:val="1"/>
                  </w:checkBox>
                </w:ffData>
              </w:fldChar>
            </w:r>
            <w:r w:rsidR="00C35AB0"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C35AB0" w:rsidRPr="008C5E51">
              <w:rPr>
                <w:rFonts w:ascii="Arial Narrow" w:hAnsi="Arial Narrow"/>
                <w:sz w:val="20"/>
              </w:rPr>
              <w:t>Authority Required – Telephone</w:t>
            </w:r>
          </w:p>
          <w:p w:rsidR="00C35AB0" w:rsidRPr="008C5E51" w:rsidRDefault="001B4666" w:rsidP="00C35AB0">
            <w:pPr>
              <w:rPr>
                <w:rFonts w:ascii="Arial Narrow" w:hAnsi="Arial Narrow"/>
                <w:sz w:val="20"/>
              </w:rPr>
            </w:pPr>
            <w:r w:rsidRPr="008C5E51">
              <w:rPr>
                <w:rFonts w:ascii="Arial Narrow" w:hAnsi="Arial Narrow"/>
                <w:sz w:val="20"/>
              </w:rPr>
              <w:fldChar w:fldCharType="begin">
                <w:ffData>
                  <w:name w:val=""/>
                  <w:enabled/>
                  <w:calcOnExit w:val="0"/>
                  <w:checkBox>
                    <w:sizeAuto/>
                    <w:default w:val="0"/>
                  </w:checkBox>
                </w:ffData>
              </w:fldChar>
            </w:r>
            <w:r w:rsidR="00C35AB0"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C35AB0" w:rsidRPr="008C5E51">
              <w:rPr>
                <w:rFonts w:ascii="Arial Narrow" w:hAnsi="Arial Narrow"/>
                <w:sz w:val="20"/>
              </w:rPr>
              <w:t>Authority Required – Emergency</w:t>
            </w:r>
          </w:p>
          <w:p w:rsidR="00C35AB0" w:rsidRPr="008C5E51" w:rsidRDefault="001B4666" w:rsidP="00C35AB0">
            <w:pPr>
              <w:rPr>
                <w:rFonts w:ascii="Arial Narrow" w:hAnsi="Arial Narrow"/>
                <w:sz w:val="20"/>
              </w:rPr>
            </w:pPr>
            <w:r w:rsidRPr="008C5E51">
              <w:rPr>
                <w:rFonts w:ascii="Arial Narrow" w:hAnsi="Arial Narrow"/>
                <w:sz w:val="20"/>
              </w:rPr>
              <w:fldChar w:fldCharType="begin">
                <w:ffData>
                  <w:name w:val="Check5"/>
                  <w:enabled/>
                  <w:calcOnExit w:val="0"/>
                  <w:checkBox>
                    <w:sizeAuto/>
                    <w:default w:val="0"/>
                  </w:checkBox>
                </w:ffData>
              </w:fldChar>
            </w:r>
            <w:r w:rsidR="00C35AB0"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C35AB0" w:rsidRPr="008C5E51">
              <w:rPr>
                <w:rFonts w:ascii="Arial Narrow" w:hAnsi="Arial Narrow"/>
                <w:sz w:val="20"/>
              </w:rPr>
              <w:t>Authority Required – Electronic</w:t>
            </w:r>
          </w:p>
          <w:p w:rsidR="00C35AB0" w:rsidRPr="008C5E51" w:rsidRDefault="00C35AB0" w:rsidP="00C35AB0">
            <w:pPr>
              <w:rPr>
                <w:rFonts w:ascii="Arial Narrow" w:hAnsi="Arial Narrow"/>
                <w:sz w:val="20"/>
              </w:rPr>
            </w:pPr>
            <w:r w:rsidRPr="008C5E51">
              <w:rPr>
                <w:rFonts w:ascii="Arial Narrow" w:hAnsi="Arial Narrow"/>
                <w:sz w:val="20"/>
              </w:rPr>
              <w:t>OR</w:t>
            </w:r>
          </w:p>
          <w:p w:rsidR="00E26F84" w:rsidRPr="008C5E51" w:rsidRDefault="001B4666" w:rsidP="00C35AB0">
            <w:pPr>
              <w:rPr>
                <w:rFonts w:ascii="Arial Narrow" w:hAnsi="Arial Narrow"/>
                <w:sz w:val="20"/>
              </w:rPr>
            </w:pPr>
            <w:r w:rsidRPr="008C5E51">
              <w:rPr>
                <w:rFonts w:ascii="Arial Narrow" w:hAnsi="Arial Narrow"/>
                <w:sz w:val="20"/>
              </w:rPr>
              <w:fldChar w:fldCharType="begin">
                <w:ffData>
                  <w:name w:val="Check5"/>
                  <w:enabled/>
                  <w:calcOnExit w:val="0"/>
                  <w:checkBox>
                    <w:sizeAuto/>
                    <w:default w:val="0"/>
                  </w:checkBox>
                </w:ffData>
              </w:fldChar>
            </w:r>
            <w:r w:rsidR="00C35AB0"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C35AB0" w:rsidRPr="008C5E51">
              <w:rPr>
                <w:rFonts w:ascii="Arial Narrow" w:hAnsi="Arial Narrow"/>
                <w:sz w:val="20"/>
              </w:rPr>
              <w:t>Streamlined</w:t>
            </w:r>
          </w:p>
        </w:tc>
      </w:tr>
      <w:tr w:rsidR="00E26F84" w:rsidRPr="008C5E51" w:rsidTr="00CD64D6">
        <w:trPr>
          <w:cantSplit/>
          <w:trHeight w:val="229"/>
        </w:trPr>
        <w:tc>
          <w:tcPr>
            <w:tcW w:w="1843" w:type="dxa"/>
            <w:tcBorders>
              <w:top w:val="single" w:sz="4" w:space="0" w:color="auto"/>
              <w:left w:val="single" w:sz="4" w:space="0" w:color="auto"/>
              <w:bottom w:val="single" w:sz="4" w:space="0" w:color="auto"/>
              <w:right w:val="single" w:sz="4" w:space="0" w:color="auto"/>
            </w:tcBorders>
          </w:tcPr>
          <w:p w:rsidR="00E26F84" w:rsidRPr="008C5E51" w:rsidRDefault="00E26F84" w:rsidP="00CD64D6">
            <w:pPr>
              <w:jc w:val="left"/>
              <w:rPr>
                <w:rFonts w:ascii="Arial Narrow" w:hAnsi="Arial Narrow"/>
                <w:b/>
                <w:sz w:val="20"/>
              </w:rPr>
            </w:pPr>
            <w:r w:rsidRPr="008C5E51">
              <w:rPr>
                <w:rFonts w:ascii="Arial Narrow" w:hAnsi="Arial Narrow"/>
                <w:b/>
                <w:sz w:val="20"/>
              </w:rPr>
              <w:t>Treatment criteria:</w:t>
            </w:r>
          </w:p>
        </w:tc>
        <w:tc>
          <w:tcPr>
            <w:tcW w:w="6520" w:type="dxa"/>
            <w:gridSpan w:val="6"/>
            <w:tcBorders>
              <w:top w:val="single" w:sz="4" w:space="0" w:color="auto"/>
              <w:left w:val="single" w:sz="4" w:space="0" w:color="auto"/>
              <w:bottom w:val="single" w:sz="4" w:space="0" w:color="auto"/>
              <w:right w:val="single" w:sz="4" w:space="0" w:color="auto"/>
            </w:tcBorders>
          </w:tcPr>
          <w:p w:rsidR="004144D6" w:rsidRPr="008C5E51" w:rsidRDefault="00127E58" w:rsidP="004144D6">
            <w:pPr>
              <w:rPr>
                <w:rFonts w:ascii="Arial Narrow" w:hAnsi="Arial Narrow"/>
                <w:sz w:val="20"/>
              </w:rPr>
            </w:pPr>
            <w:r w:rsidRPr="008C5E51">
              <w:rPr>
                <w:rFonts w:ascii="Arial Narrow" w:hAnsi="Arial Narrow"/>
                <w:sz w:val="20"/>
              </w:rPr>
              <w:t xml:space="preserve">Treatment should continue until progression of disease </w:t>
            </w:r>
          </w:p>
        </w:tc>
      </w:tr>
      <w:tr w:rsidR="00E26F84" w:rsidRPr="008C5E51" w:rsidTr="008E4AEC">
        <w:trPr>
          <w:cantSplit/>
          <w:trHeight w:val="360"/>
        </w:trPr>
        <w:tc>
          <w:tcPr>
            <w:tcW w:w="1843" w:type="dxa"/>
            <w:tcBorders>
              <w:top w:val="single" w:sz="4" w:space="0" w:color="auto"/>
              <w:left w:val="single" w:sz="4" w:space="0" w:color="auto"/>
              <w:bottom w:val="single" w:sz="4" w:space="0" w:color="auto"/>
              <w:right w:val="single" w:sz="4" w:space="0" w:color="auto"/>
            </w:tcBorders>
          </w:tcPr>
          <w:p w:rsidR="00E26F84" w:rsidRPr="008C5E51" w:rsidRDefault="00E26F84" w:rsidP="00CD64D6">
            <w:pPr>
              <w:jc w:val="left"/>
              <w:rPr>
                <w:rFonts w:ascii="Arial Narrow" w:eastAsiaTheme="majorEastAsia" w:hAnsi="Arial Narrow"/>
                <w:b/>
                <w:snapToGrid/>
                <w:color w:val="404040" w:themeColor="text1" w:themeTint="BF"/>
                <w:sz w:val="20"/>
              </w:rPr>
            </w:pPr>
            <w:r w:rsidRPr="008C5E51">
              <w:rPr>
                <w:rFonts w:ascii="Arial Narrow" w:hAnsi="Arial Narrow"/>
                <w:b/>
                <w:sz w:val="20"/>
              </w:rPr>
              <w:t>Clinical criteria:</w:t>
            </w:r>
          </w:p>
        </w:tc>
        <w:tc>
          <w:tcPr>
            <w:tcW w:w="6520" w:type="dxa"/>
            <w:gridSpan w:val="6"/>
            <w:tcBorders>
              <w:top w:val="single" w:sz="4" w:space="0" w:color="auto"/>
              <w:left w:val="single" w:sz="4" w:space="0" w:color="auto"/>
              <w:bottom w:val="single" w:sz="4" w:space="0" w:color="auto"/>
              <w:right w:val="single" w:sz="4" w:space="0" w:color="auto"/>
            </w:tcBorders>
          </w:tcPr>
          <w:p w:rsidR="004144D6" w:rsidRPr="008C5E51" w:rsidRDefault="004144D6" w:rsidP="004144D6">
            <w:pPr>
              <w:rPr>
                <w:rFonts w:ascii="Arial Narrow" w:hAnsi="Arial Narrow"/>
                <w:sz w:val="20"/>
              </w:rPr>
            </w:pPr>
            <w:r w:rsidRPr="008C5E51">
              <w:rPr>
                <w:rFonts w:ascii="Arial Narrow" w:hAnsi="Arial Narrow"/>
                <w:sz w:val="20"/>
              </w:rPr>
              <w:t xml:space="preserve">Patient must have evidence of human epidermal growth factor receptor 2 (HER2) gene amplification as demonstrated by in situ hybridisation (ISH) either in the primary tumour or a metastatic lesion, </w:t>
            </w:r>
          </w:p>
          <w:p w:rsidR="004144D6" w:rsidRPr="008C5E51" w:rsidRDefault="004144D6" w:rsidP="004144D6">
            <w:pPr>
              <w:rPr>
                <w:rFonts w:ascii="Arial Narrow" w:hAnsi="Arial Narrow"/>
                <w:b/>
                <w:sz w:val="20"/>
              </w:rPr>
            </w:pPr>
            <w:r w:rsidRPr="008C5E51">
              <w:rPr>
                <w:rFonts w:ascii="Arial Narrow" w:hAnsi="Arial Narrow"/>
                <w:b/>
                <w:sz w:val="20"/>
              </w:rPr>
              <w:t>AND</w:t>
            </w:r>
          </w:p>
          <w:p w:rsidR="004144D6" w:rsidRPr="008C5E51" w:rsidRDefault="004144D6" w:rsidP="004144D6">
            <w:pPr>
              <w:rPr>
                <w:rFonts w:ascii="Arial Narrow" w:hAnsi="Arial Narrow"/>
                <w:sz w:val="20"/>
              </w:rPr>
            </w:pPr>
            <w:r w:rsidRPr="008C5E51">
              <w:rPr>
                <w:rFonts w:ascii="Arial Narrow" w:hAnsi="Arial Narrow"/>
                <w:sz w:val="20"/>
              </w:rPr>
              <w:t xml:space="preserve">The treatment must not be in combination with nab-paclitaxel, </w:t>
            </w:r>
          </w:p>
          <w:p w:rsidR="004144D6" w:rsidRPr="008C5E51" w:rsidRDefault="004144D6" w:rsidP="004144D6">
            <w:pPr>
              <w:rPr>
                <w:rFonts w:ascii="Arial Narrow" w:hAnsi="Arial Narrow"/>
                <w:b/>
                <w:sz w:val="20"/>
              </w:rPr>
            </w:pPr>
            <w:r w:rsidRPr="008C5E51">
              <w:rPr>
                <w:rFonts w:ascii="Arial Narrow" w:hAnsi="Arial Narrow"/>
                <w:b/>
                <w:sz w:val="20"/>
              </w:rPr>
              <w:t>AND</w:t>
            </w:r>
          </w:p>
          <w:p w:rsidR="00E26F84" w:rsidRPr="008C5E51" w:rsidRDefault="004144D6" w:rsidP="004144D6">
            <w:pPr>
              <w:rPr>
                <w:rFonts w:ascii="Arial Narrow" w:hAnsi="Arial Narrow"/>
                <w:sz w:val="20"/>
              </w:rPr>
            </w:pPr>
            <w:r w:rsidRPr="008C5E51">
              <w:rPr>
                <w:rFonts w:ascii="Arial Narrow" w:hAnsi="Arial Narrow"/>
                <w:sz w:val="20"/>
              </w:rPr>
              <w:t>The treatment must not be used in a patient with a left ventricular ejection fraction (LVEF) of less than 45% and/or with symptomatic heart failure.</w:t>
            </w:r>
          </w:p>
        </w:tc>
      </w:tr>
      <w:tr w:rsidR="00E26F84" w:rsidRPr="008C5E51" w:rsidTr="00CD64D6">
        <w:trPr>
          <w:cantSplit/>
          <w:trHeight w:val="131"/>
        </w:trPr>
        <w:tc>
          <w:tcPr>
            <w:tcW w:w="1843" w:type="dxa"/>
            <w:tcBorders>
              <w:top w:val="single" w:sz="4" w:space="0" w:color="auto"/>
              <w:left w:val="single" w:sz="4" w:space="0" w:color="auto"/>
              <w:bottom w:val="single" w:sz="4" w:space="0" w:color="auto"/>
              <w:right w:val="single" w:sz="4" w:space="0" w:color="auto"/>
            </w:tcBorders>
          </w:tcPr>
          <w:p w:rsidR="00E26F84" w:rsidRPr="008C5E51" w:rsidRDefault="00E26F84" w:rsidP="00CD64D6">
            <w:pPr>
              <w:jc w:val="left"/>
              <w:rPr>
                <w:rFonts w:ascii="Arial Narrow" w:eastAsiaTheme="majorEastAsia" w:hAnsi="Arial Narrow"/>
                <w:b/>
                <w:snapToGrid/>
                <w:color w:val="404040" w:themeColor="text1" w:themeTint="BF"/>
                <w:sz w:val="20"/>
              </w:rPr>
            </w:pPr>
            <w:r w:rsidRPr="008C5E51">
              <w:rPr>
                <w:rFonts w:ascii="Arial Narrow" w:hAnsi="Arial Narrow"/>
                <w:b/>
                <w:sz w:val="20"/>
              </w:rPr>
              <w:t>Population criteria</w:t>
            </w:r>
            <w:r w:rsidR="00D02B75" w:rsidRPr="008C5E51">
              <w:rPr>
                <w:rFonts w:ascii="Arial Narrow" w:hAnsi="Arial Narrow"/>
                <w:b/>
                <w:sz w:val="20"/>
              </w:rPr>
              <w:t>:</w:t>
            </w:r>
          </w:p>
        </w:tc>
        <w:tc>
          <w:tcPr>
            <w:tcW w:w="6520" w:type="dxa"/>
            <w:gridSpan w:val="6"/>
            <w:tcBorders>
              <w:top w:val="single" w:sz="4" w:space="0" w:color="auto"/>
              <w:left w:val="single" w:sz="4" w:space="0" w:color="auto"/>
              <w:bottom w:val="single" w:sz="4" w:space="0" w:color="auto"/>
              <w:right w:val="single" w:sz="4" w:space="0" w:color="auto"/>
            </w:tcBorders>
          </w:tcPr>
          <w:p w:rsidR="00E26F84" w:rsidRPr="008C5E51" w:rsidRDefault="00E26F84" w:rsidP="00CD64D6">
            <w:pPr>
              <w:rPr>
                <w:rFonts w:ascii="Arial Narrow" w:eastAsiaTheme="majorEastAsia" w:hAnsi="Arial Narrow"/>
                <w:snapToGrid/>
                <w:color w:val="404040" w:themeColor="text1" w:themeTint="BF"/>
                <w:sz w:val="20"/>
              </w:rPr>
            </w:pPr>
            <w:r w:rsidRPr="008C5E51">
              <w:rPr>
                <w:rFonts w:ascii="Arial Narrow" w:hAnsi="Arial Narrow"/>
                <w:sz w:val="20"/>
              </w:rPr>
              <w:t>Patients with HER2</w:t>
            </w:r>
            <w:r w:rsidR="00A11335" w:rsidRPr="008C5E51">
              <w:rPr>
                <w:rFonts w:ascii="Arial Narrow" w:hAnsi="Arial Narrow"/>
                <w:sz w:val="20"/>
              </w:rPr>
              <w:t>-</w:t>
            </w:r>
            <w:r w:rsidRPr="008C5E51">
              <w:rPr>
                <w:rFonts w:ascii="Arial Narrow" w:hAnsi="Arial Narrow"/>
                <w:sz w:val="20"/>
              </w:rPr>
              <w:t>positive m</w:t>
            </w:r>
            <w:r w:rsidR="00C9559D" w:rsidRPr="008C5E51">
              <w:rPr>
                <w:rFonts w:ascii="Arial Narrow" w:hAnsi="Arial Narrow"/>
                <w:sz w:val="20"/>
              </w:rPr>
              <w:t>e</w:t>
            </w:r>
            <w:r w:rsidRPr="008C5E51">
              <w:rPr>
                <w:rFonts w:ascii="Arial Narrow" w:hAnsi="Arial Narrow"/>
                <w:sz w:val="20"/>
              </w:rPr>
              <w:t>ta</w:t>
            </w:r>
            <w:r w:rsidR="00C9559D" w:rsidRPr="008C5E51">
              <w:rPr>
                <w:rFonts w:ascii="Arial Narrow" w:hAnsi="Arial Narrow"/>
                <w:sz w:val="20"/>
              </w:rPr>
              <w:t>sta</w:t>
            </w:r>
            <w:r w:rsidRPr="008C5E51">
              <w:rPr>
                <w:rFonts w:ascii="Arial Narrow" w:hAnsi="Arial Narrow"/>
                <w:sz w:val="20"/>
              </w:rPr>
              <w:t>tic breast cancer</w:t>
            </w:r>
          </w:p>
        </w:tc>
      </w:tr>
      <w:tr w:rsidR="00E26F84" w:rsidRPr="008C5E51" w:rsidTr="008E4AEC">
        <w:trPr>
          <w:cantSplit/>
          <w:trHeight w:val="360"/>
        </w:trPr>
        <w:tc>
          <w:tcPr>
            <w:tcW w:w="1843" w:type="dxa"/>
            <w:tcBorders>
              <w:top w:val="single" w:sz="4" w:space="0" w:color="auto"/>
              <w:left w:val="single" w:sz="4" w:space="0" w:color="auto"/>
              <w:bottom w:val="single" w:sz="4" w:space="0" w:color="auto"/>
              <w:right w:val="single" w:sz="4" w:space="0" w:color="auto"/>
            </w:tcBorders>
          </w:tcPr>
          <w:p w:rsidR="00E26F84" w:rsidRPr="008C5E51" w:rsidRDefault="00E26F84" w:rsidP="00D839D2">
            <w:pPr>
              <w:jc w:val="left"/>
              <w:rPr>
                <w:rFonts w:ascii="Arial Narrow" w:hAnsi="Arial Narrow"/>
                <w:snapToGrid/>
                <w:sz w:val="20"/>
              </w:rPr>
            </w:pPr>
            <w:r w:rsidRPr="008C5E51">
              <w:rPr>
                <w:rFonts w:ascii="Arial Narrow" w:hAnsi="Arial Narrow"/>
                <w:b/>
                <w:sz w:val="20"/>
              </w:rPr>
              <w:t>Prescriber Instructions</w:t>
            </w:r>
            <w:r w:rsidR="00D02B75" w:rsidRPr="008C5E51">
              <w:rPr>
                <w:rFonts w:ascii="Arial Narrow" w:hAnsi="Arial Narrow"/>
                <w:b/>
                <w:sz w:val="20"/>
              </w:rPr>
              <w:t>:</w:t>
            </w:r>
          </w:p>
        </w:tc>
        <w:tc>
          <w:tcPr>
            <w:tcW w:w="6520" w:type="dxa"/>
            <w:gridSpan w:val="6"/>
            <w:tcBorders>
              <w:top w:val="single" w:sz="4" w:space="0" w:color="auto"/>
              <w:left w:val="single" w:sz="4" w:space="0" w:color="auto"/>
              <w:bottom w:val="single" w:sz="4" w:space="0" w:color="auto"/>
              <w:right w:val="single" w:sz="4" w:space="0" w:color="auto"/>
            </w:tcBorders>
          </w:tcPr>
          <w:p w:rsidR="00C34D39" w:rsidRPr="008C5E51" w:rsidRDefault="00C34D39" w:rsidP="00C34D39">
            <w:pPr>
              <w:rPr>
                <w:rFonts w:ascii="Arial Narrow" w:hAnsi="Arial Narrow"/>
                <w:sz w:val="20"/>
                <w:u w:val="single"/>
              </w:rPr>
            </w:pPr>
            <w:r w:rsidRPr="008C5E51">
              <w:rPr>
                <w:rFonts w:ascii="Arial Narrow" w:hAnsi="Arial Narrow"/>
                <w:sz w:val="20"/>
                <w:u w:val="single"/>
              </w:rPr>
              <w:t xml:space="preserve">For initial treatment: </w:t>
            </w:r>
          </w:p>
          <w:p w:rsidR="00C34D39" w:rsidRPr="008C5E51" w:rsidRDefault="00C34D39" w:rsidP="00C34D39">
            <w:pPr>
              <w:rPr>
                <w:rFonts w:ascii="Arial Narrow" w:hAnsi="Arial Narrow"/>
                <w:sz w:val="20"/>
              </w:rPr>
            </w:pPr>
            <w:r w:rsidRPr="008C5E51">
              <w:rPr>
                <w:rFonts w:ascii="Arial Narrow" w:hAnsi="Arial Narrow"/>
                <w:sz w:val="20"/>
              </w:rPr>
              <w:t>Authority applications for initial treatment must include:</w:t>
            </w:r>
          </w:p>
          <w:p w:rsidR="00C34D39" w:rsidRPr="008C5E51" w:rsidRDefault="00C34D39" w:rsidP="00C34D39">
            <w:pPr>
              <w:rPr>
                <w:rFonts w:ascii="Arial Narrow" w:hAnsi="Arial Narrow"/>
                <w:sz w:val="20"/>
              </w:rPr>
            </w:pPr>
            <w:r w:rsidRPr="008C5E51">
              <w:rPr>
                <w:rFonts w:ascii="Arial Narrow" w:hAnsi="Arial Narrow"/>
                <w:sz w:val="20"/>
              </w:rPr>
              <w:t>(a) a completed authority prescription form; and</w:t>
            </w:r>
          </w:p>
          <w:p w:rsidR="00C34D39" w:rsidRPr="008C5E51" w:rsidRDefault="00C34D39" w:rsidP="00C34D39">
            <w:pPr>
              <w:rPr>
                <w:rFonts w:ascii="Arial Narrow" w:hAnsi="Arial Narrow"/>
                <w:sz w:val="20"/>
              </w:rPr>
            </w:pPr>
            <w:r w:rsidRPr="008C5E51">
              <w:rPr>
                <w:rFonts w:ascii="Arial Narrow" w:hAnsi="Arial Narrow"/>
                <w:sz w:val="20"/>
              </w:rPr>
              <w:t>(b) a completed Late stage metastatic breast cancer Initial PBS authority application form which includes a copy of the pathology report from an Approved Pathology Authority confirming evidence of HER2 gene amplification in the primary tumour or a metastatic lesion by in situ hybridisation (ISH) and tick a box to state the patient has Stage IV disease.</w:t>
            </w:r>
          </w:p>
          <w:p w:rsidR="00C34D39" w:rsidRPr="008C5E51" w:rsidRDefault="00C34D39" w:rsidP="00C34D39">
            <w:pPr>
              <w:rPr>
                <w:rFonts w:ascii="Arial Narrow" w:hAnsi="Arial Narrow"/>
                <w:sz w:val="20"/>
                <w:u w:val="single"/>
              </w:rPr>
            </w:pPr>
            <w:r w:rsidRPr="008C5E51">
              <w:rPr>
                <w:rFonts w:ascii="Arial Narrow" w:hAnsi="Arial Narrow"/>
                <w:sz w:val="20"/>
              </w:rPr>
              <w:t>Cardiac function must be tested by echocardiography (ECHO) or multigated acquisition (MUGA), prior to seeking the initial authority approval and then at 3 monthly intervals during treatment</w:t>
            </w:r>
          </w:p>
          <w:p w:rsidR="00C34D39" w:rsidRPr="008C5E51" w:rsidRDefault="00C34D39" w:rsidP="00C34D39">
            <w:pPr>
              <w:rPr>
                <w:rFonts w:ascii="Arial Narrow" w:hAnsi="Arial Narrow"/>
                <w:sz w:val="20"/>
                <w:u w:val="single"/>
              </w:rPr>
            </w:pPr>
          </w:p>
          <w:p w:rsidR="00C34D39" w:rsidRPr="008C5E51" w:rsidRDefault="00C34D39" w:rsidP="00C34D39">
            <w:pPr>
              <w:rPr>
                <w:rFonts w:ascii="Arial Narrow" w:hAnsi="Arial Narrow"/>
                <w:sz w:val="20"/>
                <w:u w:val="single"/>
              </w:rPr>
            </w:pPr>
            <w:r w:rsidRPr="008C5E51">
              <w:rPr>
                <w:rFonts w:ascii="Arial Narrow" w:hAnsi="Arial Narrow"/>
                <w:sz w:val="20"/>
                <w:u w:val="single"/>
              </w:rPr>
              <w:t>For continuing treatment:</w:t>
            </w:r>
          </w:p>
          <w:p w:rsidR="00C34D39" w:rsidRPr="008C5E51" w:rsidRDefault="00C34D39" w:rsidP="00C34D39">
            <w:pPr>
              <w:rPr>
                <w:rFonts w:ascii="Arial Narrow" w:hAnsi="Arial Narrow"/>
                <w:sz w:val="20"/>
              </w:rPr>
            </w:pPr>
            <w:r w:rsidRPr="008C5E51">
              <w:rPr>
                <w:rFonts w:ascii="Arial Narrow" w:hAnsi="Arial Narrow"/>
                <w:sz w:val="20"/>
              </w:rPr>
              <w:t xml:space="preserve">Where a patient has a break in trastuzumab therapy of more than 1 week from when the last dose was due, authority approval will be granted for a new loading dose. </w:t>
            </w:r>
          </w:p>
          <w:p w:rsidR="00E26F84" w:rsidRPr="008C5E51" w:rsidRDefault="00C34D39" w:rsidP="00C34D39">
            <w:pPr>
              <w:rPr>
                <w:rFonts w:ascii="Arial Narrow" w:hAnsi="Arial Narrow"/>
                <w:sz w:val="20"/>
              </w:rPr>
            </w:pPr>
            <w:r w:rsidRPr="008C5E51">
              <w:rPr>
                <w:rFonts w:ascii="Arial Narrow" w:hAnsi="Arial Narrow"/>
                <w:sz w:val="20"/>
              </w:rPr>
              <w:t>Cardiac function must be tested by echocardiography (ECHO) or multigated acquisition (MUGA), at 3 monthly intervals during treatment.</w:t>
            </w:r>
          </w:p>
        </w:tc>
      </w:tr>
      <w:tr w:rsidR="00E26F84" w:rsidRPr="008C5E51" w:rsidTr="00CD64D6">
        <w:trPr>
          <w:cantSplit/>
          <w:trHeight w:val="360"/>
        </w:trPr>
        <w:tc>
          <w:tcPr>
            <w:tcW w:w="1843" w:type="dxa"/>
            <w:tcBorders>
              <w:top w:val="single" w:sz="4" w:space="0" w:color="auto"/>
              <w:left w:val="single" w:sz="4" w:space="0" w:color="auto"/>
              <w:bottom w:val="single" w:sz="4" w:space="0" w:color="auto"/>
              <w:right w:val="single" w:sz="4" w:space="0" w:color="auto"/>
            </w:tcBorders>
          </w:tcPr>
          <w:p w:rsidR="00E26F84" w:rsidRPr="008C5E51" w:rsidRDefault="00E26F84" w:rsidP="00D839D2">
            <w:pPr>
              <w:rPr>
                <w:rFonts w:ascii="Arial Narrow" w:hAnsi="Arial Narrow"/>
                <w:i/>
                <w:sz w:val="20"/>
              </w:rPr>
            </w:pPr>
            <w:r w:rsidRPr="008C5E51">
              <w:rPr>
                <w:rFonts w:ascii="Arial Narrow" w:hAnsi="Arial Narrow"/>
                <w:b/>
                <w:sz w:val="20"/>
              </w:rPr>
              <w:t>Administrative Advice</w:t>
            </w:r>
            <w:r w:rsidR="00D02B75" w:rsidRPr="008C5E51">
              <w:rPr>
                <w:rFonts w:ascii="Arial Narrow" w:hAnsi="Arial Narrow"/>
                <w:b/>
                <w:sz w:val="20"/>
              </w:rPr>
              <w:t>:</w:t>
            </w:r>
          </w:p>
        </w:tc>
        <w:tc>
          <w:tcPr>
            <w:tcW w:w="6520" w:type="dxa"/>
            <w:gridSpan w:val="6"/>
            <w:tcBorders>
              <w:top w:val="single" w:sz="4" w:space="0" w:color="auto"/>
              <w:left w:val="single" w:sz="4" w:space="0" w:color="auto"/>
              <w:bottom w:val="single" w:sz="4" w:space="0" w:color="auto"/>
              <w:right w:val="single" w:sz="4" w:space="0" w:color="auto"/>
            </w:tcBorders>
          </w:tcPr>
          <w:p w:rsidR="00C34D39" w:rsidRPr="008C5E51" w:rsidRDefault="00C34D39" w:rsidP="00C34D39">
            <w:pPr>
              <w:rPr>
                <w:rFonts w:ascii="Arial Narrow" w:hAnsi="Arial Narrow"/>
                <w:sz w:val="20"/>
              </w:rPr>
            </w:pPr>
            <w:r w:rsidRPr="008C5E51">
              <w:rPr>
                <w:rFonts w:ascii="Arial Narrow" w:hAnsi="Arial Narrow"/>
                <w:sz w:val="20"/>
              </w:rPr>
              <w:t>No applications for increased maximum quantities and/or repeats will be authorised.</w:t>
            </w:r>
          </w:p>
          <w:p w:rsidR="00E26F84" w:rsidRPr="008C5E51" w:rsidRDefault="00C34D39" w:rsidP="00C34D39">
            <w:pPr>
              <w:rPr>
                <w:rFonts w:ascii="Arial Narrow" w:hAnsi="Arial Narrow"/>
                <w:sz w:val="20"/>
              </w:rPr>
            </w:pPr>
            <w:r w:rsidRPr="008C5E51">
              <w:rPr>
                <w:rFonts w:ascii="Arial Narrow" w:hAnsi="Arial Narrow"/>
                <w:sz w:val="20"/>
              </w:rPr>
              <w:t xml:space="preserve">Any queries concerning the arrangements to prescribe may be directed to the Department of Human Services on 1800 700 270 (hours of operation 8 a.m. to 5 p.m. EST Monday to Friday). </w:t>
            </w:r>
          </w:p>
        </w:tc>
      </w:tr>
    </w:tbl>
    <w:p w:rsidR="00E26F84" w:rsidRPr="008C5E51" w:rsidRDefault="00E26F84" w:rsidP="00D839D2">
      <w:pPr>
        <w:rPr>
          <w:szCs w:val="22"/>
        </w:rPr>
      </w:pPr>
    </w:p>
    <w:p w:rsidR="008C46C3" w:rsidRPr="008C5E51" w:rsidRDefault="00110AF0" w:rsidP="008C46C3">
      <w:pPr>
        <w:pStyle w:val="ListParagraph"/>
        <w:numPr>
          <w:ilvl w:val="1"/>
          <w:numId w:val="1"/>
        </w:numPr>
      </w:pPr>
      <w:r w:rsidRPr="008C5E51">
        <w:t>The PBAC noted that t</w:t>
      </w:r>
      <w:r w:rsidR="008C46C3" w:rsidRPr="008C5E51">
        <w:t xml:space="preserve">he final restriction for </w:t>
      </w:r>
      <w:r w:rsidR="008C46C3" w:rsidRPr="008C5E51">
        <w:rPr>
          <w:szCs w:val="22"/>
        </w:rPr>
        <w:t>trastuzumab IV in metastatic breast cancer</w:t>
      </w:r>
      <w:r w:rsidR="00D839D2" w:rsidRPr="008C5E51">
        <w:rPr>
          <w:szCs w:val="22"/>
        </w:rPr>
        <w:t xml:space="preserve"> contains a grandfather clause:</w:t>
      </w:r>
    </w:p>
    <w:p w:rsidR="00D839D2" w:rsidRPr="008C5E51" w:rsidRDefault="008C46C3" w:rsidP="00D839D2">
      <w:pPr>
        <w:pStyle w:val="ListParagraph"/>
        <w:numPr>
          <w:ilvl w:val="2"/>
          <w:numId w:val="1"/>
        </w:numPr>
        <w:ind w:left="1276" w:hanging="567"/>
        <w:rPr>
          <w:szCs w:val="22"/>
        </w:rPr>
      </w:pPr>
      <w:r w:rsidRPr="008C5E51">
        <w:rPr>
          <w:szCs w:val="22"/>
        </w:rPr>
        <w:t xml:space="preserve">Patient must </w:t>
      </w:r>
      <w:r w:rsidRPr="008C5E51">
        <w:rPr>
          <w:shd w:val="clear" w:color="auto" w:fill="FFFFFF"/>
        </w:rPr>
        <w:t>have</w:t>
      </w:r>
      <w:r w:rsidRPr="008C5E51">
        <w:rPr>
          <w:szCs w:val="22"/>
        </w:rPr>
        <w:t xml:space="preserve"> previously received non-PBS-subsidised treatment with this drug for this condition before 1 July 2015, and</w:t>
      </w:r>
    </w:p>
    <w:p w:rsidR="008C46C3" w:rsidRPr="008C5E51" w:rsidRDefault="008C46C3" w:rsidP="00D839D2">
      <w:pPr>
        <w:pStyle w:val="ListParagraph"/>
        <w:numPr>
          <w:ilvl w:val="2"/>
          <w:numId w:val="1"/>
        </w:numPr>
        <w:ind w:left="1276" w:hanging="567"/>
        <w:rPr>
          <w:szCs w:val="22"/>
        </w:rPr>
      </w:pPr>
      <w:r w:rsidRPr="008C5E51">
        <w:rPr>
          <w:szCs w:val="22"/>
        </w:rPr>
        <w:t>The treatment must not be used in a patient with a left ventricular ejection fraction (LVEF) of less than 45% and/or with symptomatic heart failure.</w:t>
      </w:r>
    </w:p>
    <w:p w:rsidR="00110AF0" w:rsidRPr="008C5E51" w:rsidRDefault="00110AF0" w:rsidP="00D839D2">
      <w:pPr>
        <w:pStyle w:val="NormalWeb"/>
        <w:spacing w:before="0" w:after="0"/>
        <w:ind w:left="0" w:right="74"/>
        <w:rPr>
          <w:rFonts w:ascii="Arial" w:hAnsi="Arial" w:cs="Arial"/>
          <w:sz w:val="22"/>
          <w:szCs w:val="22"/>
        </w:rPr>
      </w:pPr>
    </w:p>
    <w:p w:rsidR="00F56218" w:rsidRPr="008C5E51" w:rsidRDefault="008C46C3" w:rsidP="002223A3">
      <w:pPr>
        <w:pStyle w:val="ListParagraph"/>
        <w:numPr>
          <w:ilvl w:val="1"/>
          <w:numId w:val="1"/>
        </w:numPr>
        <w:rPr>
          <w:szCs w:val="22"/>
        </w:rPr>
      </w:pPr>
      <w:r w:rsidRPr="008C5E51">
        <w:t>The Pre-PBAC Response stated that replication of this grandfather clause for tra</w:t>
      </w:r>
      <w:r w:rsidR="00787456" w:rsidRPr="008C5E51">
        <w:t xml:space="preserve">stuzumab SC would be </w:t>
      </w:r>
      <w:r w:rsidR="0030276E" w:rsidRPr="008C5E51">
        <w:t xml:space="preserve">advantageous as it would allow patients who are ‘long-term responders’ access to the SC formulation. It further noted that as </w:t>
      </w:r>
      <w:r w:rsidRPr="008C5E51">
        <w:rPr>
          <w:szCs w:val="22"/>
        </w:rPr>
        <w:t>many of these ‘long term responders’ may have been diagnosed as IHC3+, prior to the widespread use of in situ hybridization (ISH) testing</w:t>
      </w:r>
      <w:r w:rsidR="0030276E" w:rsidRPr="008C5E51">
        <w:rPr>
          <w:szCs w:val="22"/>
        </w:rPr>
        <w:t xml:space="preserve"> they</w:t>
      </w:r>
      <w:r w:rsidRPr="008C5E51">
        <w:rPr>
          <w:szCs w:val="22"/>
        </w:rPr>
        <w:t xml:space="preserve"> </w:t>
      </w:r>
      <w:r w:rsidR="0030276E" w:rsidRPr="008C5E51">
        <w:rPr>
          <w:szCs w:val="22"/>
        </w:rPr>
        <w:t>would</w:t>
      </w:r>
      <w:r w:rsidRPr="008C5E51">
        <w:rPr>
          <w:szCs w:val="22"/>
        </w:rPr>
        <w:t xml:space="preserve"> not be eligible for PBS funded SC trastuzumab via the proposed </w:t>
      </w:r>
      <w:r w:rsidR="004463C5" w:rsidRPr="008C5E51">
        <w:rPr>
          <w:szCs w:val="22"/>
        </w:rPr>
        <w:t xml:space="preserve">initial </w:t>
      </w:r>
      <w:r w:rsidRPr="008C5E51">
        <w:rPr>
          <w:szCs w:val="22"/>
        </w:rPr>
        <w:t xml:space="preserve">restriction. </w:t>
      </w:r>
      <w:r w:rsidR="00F56218" w:rsidRPr="008C5E51">
        <w:t>The PBAC considered it was appropriate that this grandfather clause should be extended to trastuzumab SC</w:t>
      </w:r>
      <w:r w:rsidRPr="008C5E51">
        <w:rPr>
          <w:szCs w:val="22"/>
        </w:rPr>
        <w:t>.</w:t>
      </w:r>
    </w:p>
    <w:p w:rsidR="008C46C3" w:rsidRPr="008C5E51" w:rsidRDefault="008C46C3" w:rsidP="00D839D2"/>
    <w:p w:rsidR="00F56218" w:rsidRPr="008C5E51" w:rsidRDefault="002223A3" w:rsidP="002223A3">
      <w:pPr>
        <w:pStyle w:val="ListParagraph"/>
        <w:numPr>
          <w:ilvl w:val="1"/>
          <w:numId w:val="1"/>
        </w:numPr>
        <w:rPr>
          <w:szCs w:val="22"/>
        </w:rPr>
      </w:pPr>
      <w:r w:rsidRPr="008C5E51">
        <w:rPr>
          <w:szCs w:val="22"/>
        </w:rPr>
        <w:t xml:space="preserve">To mirror the trastuzumab IV restriction, the PBAC considered that it was appropriate that the initial script for trastuzumab SC be a written authority </w:t>
      </w:r>
      <w:r w:rsidR="008668D7" w:rsidRPr="008C5E51">
        <w:rPr>
          <w:szCs w:val="22"/>
        </w:rPr>
        <w:t xml:space="preserve">with no repeats </w:t>
      </w:r>
      <w:r w:rsidRPr="008C5E51">
        <w:rPr>
          <w:szCs w:val="22"/>
        </w:rPr>
        <w:t>and continuing scripts be a telephone authority</w:t>
      </w:r>
      <w:r w:rsidR="008668D7" w:rsidRPr="008C5E51">
        <w:rPr>
          <w:szCs w:val="22"/>
        </w:rPr>
        <w:t xml:space="preserve"> with three repeats</w:t>
      </w:r>
      <w:r w:rsidRPr="008C5E51">
        <w:rPr>
          <w:szCs w:val="22"/>
        </w:rPr>
        <w:t>.</w:t>
      </w:r>
    </w:p>
    <w:p w:rsidR="00743C05" w:rsidRPr="008C5E51" w:rsidRDefault="00743C05" w:rsidP="00823F6A">
      <w:pPr>
        <w:widowControl/>
        <w:rPr>
          <w:i/>
          <w:szCs w:val="22"/>
        </w:rPr>
      </w:pPr>
    </w:p>
    <w:p w:rsidR="00ED0D0D" w:rsidRPr="008C5E51" w:rsidRDefault="00ED0D0D" w:rsidP="00ED0D0D">
      <w:pPr>
        <w:pStyle w:val="ListParagraph"/>
        <w:ind w:left="709"/>
        <w:rPr>
          <w:i/>
          <w:szCs w:val="22"/>
        </w:rPr>
      </w:pPr>
      <w:r w:rsidRPr="008C5E51">
        <w:rPr>
          <w:i/>
          <w:szCs w:val="22"/>
        </w:rPr>
        <w:t>For more detail on PBAC’s view, see section 7 “PBAC outcome”</w:t>
      </w:r>
    </w:p>
    <w:p w:rsidR="00ED0D0D" w:rsidRPr="008C5E51" w:rsidRDefault="00ED0D0D" w:rsidP="00823F6A">
      <w:pPr>
        <w:widowControl/>
        <w:rPr>
          <w:szCs w:val="22"/>
        </w:rPr>
      </w:pPr>
    </w:p>
    <w:p w:rsidR="00D839D2" w:rsidRPr="008C5E51" w:rsidRDefault="00D839D2" w:rsidP="00823F6A">
      <w:pPr>
        <w:widowControl/>
        <w:rPr>
          <w:szCs w:val="22"/>
        </w:rPr>
      </w:pPr>
    </w:p>
    <w:p w:rsidR="00CE10C4" w:rsidRPr="008C5E51" w:rsidRDefault="00CE10C4" w:rsidP="00EB6530">
      <w:pPr>
        <w:pStyle w:val="ListParagraph"/>
        <w:numPr>
          <w:ilvl w:val="0"/>
          <w:numId w:val="1"/>
        </w:numPr>
        <w:rPr>
          <w:szCs w:val="22"/>
        </w:rPr>
      </w:pPr>
      <w:r w:rsidRPr="008C5E51">
        <w:rPr>
          <w:b/>
          <w:szCs w:val="22"/>
        </w:rPr>
        <w:t>Background</w:t>
      </w:r>
    </w:p>
    <w:p w:rsidR="006A12A5" w:rsidRPr="008C5E51" w:rsidRDefault="006A12A5" w:rsidP="00882085">
      <w:pPr>
        <w:rPr>
          <w:szCs w:val="22"/>
        </w:rPr>
      </w:pPr>
    </w:p>
    <w:p w:rsidR="00E54208" w:rsidRPr="008C5E51" w:rsidRDefault="007A31B0" w:rsidP="00EB6530">
      <w:pPr>
        <w:pStyle w:val="ListParagraph"/>
        <w:numPr>
          <w:ilvl w:val="1"/>
          <w:numId w:val="1"/>
        </w:numPr>
        <w:rPr>
          <w:szCs w:val="22"/>
        </w:rPr>
      </w:pPr>
      <w:r w:rsidRPr="008C5E51">
        <w:t>TGA status at time of PBAC consideration</w:t>
      </w:r>
      <w:r w:rsidRPr="008C5E51">
        <w:rPr>
          <w:szCs w:val="22"/>
        </w:rPr>
        <w:t xml:space="preserve">: </w:t>
      </w:r>
      <w:r w:rsidR="00D839D2" w:rsidRPr="008C5E51">
        <w:rPr>
          <w:szCs w:val="22"/>
        </w:rPr>
        <w:t>t</w:t>
      </w:r>
      <w:r w:rsidR="00E54208" w:rsidRPr="008C5E51">
        <w:rPr>
          <w:szCs w:val="22"/>
        </w:rPr>
        <w:t>rastuzumab SC was approved with the Therapeutic Goods Administration (TGA) on 17 March 2015 for:</w:t>
      </w:r>
    </w:p>
    <w:p w:rsidR="006203A9" w:rsidRDefault="00E54208" w:rsidP="00EB6530">
      <w:pPr>
        <w:pStyle w:val="ListParagraph"/>
        <w:numPr>
          <w:ilvl w:val="2"/>
          <w:numId w:val="1"/>
        </w:numPr>
        <w:ind w:left="1276" w:hanging="567"/>
        <w:rPr>
          <w:shd w:val="clear" w:color="auto" w:fill="FFFFFF"/>
        </w:rPr>
      </w:pPr>
      <w:r w:rsidRPr="008C5E51">
        <w:rPr>
          <w:shd w:val="clear" w:color="auto" w:fill="FFFFFF"/>
        </w:rPr>
        <w:t>the treatment of HER2-positive early breast cancer following surgery, and in association with chemotherapy and, if applicable, radiotherapy</w:t>
      </w:r>
    </w:p>
    <w:p w:rsidR="00E54208" w:rsidRPr="008C5E51" w:rsidRDefault="00E54208" w:rsidP="00EB6530">
      <w:pPr>
        <w:pStyle w:val="ListParagraph"/>
        <w:numPr>
          <w:ilvl w:val="2"/>
          <w:numId w:val="1"/>
        </w:numPr>
        <w:ind w:left="1276" w:hanging="567"/>
        <w:rPr>
          <w:shd w:val="clear" w:color="auto" w:fill="FFFFFF"/>
        </w:rPr>
      </w:pPr>
      <w:r w:rsidRPr="008C5E51">
        <w:rPr>
          <w:shd w:val="clear" w:color="auto" w:fill="FFFFFF"/>
        </w:rPr>
        <w:t>the treatment of HER2-positive locally advanced breast cancer in combination with neoadjuvant chemotherapy followed by adjuvant trastuzumab</w:t>
      </w:r>
    </w:p>
    <w:p w:rsidR="00E54208" w:rsidRPr="008C5E51" w:rsidRDefault="00E54208" w:rsidP="00EB6530">
      <w:pPr>
        <w:pStyle w:val="ListParagraph"/>
        <w:numPr>
          <w:ilvl w:val="2"/>
          <w:numId w:val="1"/>
        </w:numPr>
        <w:ind w:left="1276" w:hanging="567"/>
        <w:rPr>
          <w:shd w:val="clear" w:color="auto" w:fill="FFFFFF"/>
        </w:rPr>
      </w:pPr>
      <w:r w:rsidRPr="008C5E51">
        <w:rPr>
          <w:shd w:val="clear" w:color="auto" w:fill="FFFFFF"/>
        </w:rPr>
        <w:t>the treatment of patients with metastatic breast cancer who have</w:t>
      </w:r>
      <w:r w:rsidR="00D839D2" w:rsidRPr="008C5E51">
        <w:rPr>
          <w:shd w:val="clear" w:color="auto" w:fill="FFFFFF"/>
        </w:rPr>
        <w:t xml:space="preserve"> tumours that overexpress HER2:</w:t>
      </w:r>
    </w:p>
    <w:p w:rsidR="00E54208" w:rsidRPr="008C5E51" w:rsidRDefault="00E54208" w:rsidP="00E54208">
      <w:pPr>
        <w:ind w:left="1560" w:hanging="284"/>
        <w:rPr>
          <w:shd w:val="clear" w:color="auto" w:fill="FFFFFF"/>
        </w:rPr>
      </w:pPr>
      <w:r w:rsidRPr="008C5E51">
        <w:rPr>
          <w:shd w:val="clear" w:color="auto" w:fill="FFFFFF"/>
        </w:rPr>
        <w:t xml:space="preserve">a) as monotherapy for the treatment of those patients who have received one or more chemotherapy regimens for their metastatic disease; </w:t>
      </w:r>
    </w:p>
    <w:p w:rsidR="00E54208" w:rsidRPr="008C5E51" w:rsidRDefault="00E54208" w:rsidP="00E54208">
      <w:pPr>
        <w:ind w:left="1560" w:hanging="284"/>
        <w:rPr>
          <w:shd w:val="clear" w:color="auto" w:fill="FFFFFF"/>
        </w:rPr>
      </w:pPr>
      <w:r w:rsidRPr="008C5E51">
        <w:rPr>
          <w:shd w:val="clear" w:color="auto" w:fill="FFFFFF"/>
        </w:rPr>
        <w:t xml:space="preserve">b) in combination with taxanes for the treatment of those patients who have not received chemotherapy for their metastatic disease; or </w:t>
      </w:r>
    </w:p>
    <w:p w:rsidR="00E54208" w:rsidRPr="008C5E51" w:rsidRDefault="00E54208" w:rsidP="00E54208">
      <w:pPr>
        <w:ind w:left="1560" w:hanging="284"/>
        <w:rPr>
          <w:szCs w:val="22"/>
        </w:rPr>
      </w:pPr>
      <w:r w:rsidRPr="008C5E51">
        <w:rPr>
          <w:shd w:val="clear" w:color="auto" w:fill="FFFFFF"/>
        </w:rPr>
        <w:t>c) in combination with an aromatase inhibitor for the treatment of post-menopausal patients with hormone-receptor positive metastatic breast cancer.</w:t>
      </w:r>
    </w:p>
    <w:p w:rsidR="0092127D" w:rsidRPr="008C5E51" w:rsidRDefault="0092127D" w:rsidP="00D839D2">
      <w:pPr>
        <w:rPr>
          <w:szCs w:val="22"/>
        </w:rPr>
      </w:pPr>
    </w:p>
    <w:p w:rsidR="003C5DE5" w:rsidRPr="008C5E51" w:rsidRDefault="00E21CFE" w:rsidP="00EB6530">
      <w:pPr>
        <w:pStyle w:val="ListParagraph"/>
        <w:numPr>
          <w:ilvl w:val="1"/>
          <w:numId w:val="1"/>
        </w:numPr>
        <w:rPr>
          <w:i/>
          <w:szCs w:val="22"/>
        </w:rPr>
      </w:pPr>
      <w:r w:rsidRPr="008C5E51">
        <w:rPr>
          <w:szCs w:val="22"/>
        </w:rPr>
        <w:t>At the time of consideration, t</w:t>
      </w:r>
      <w:r w:rsidR="003C5DE5" w:rsidRPr="008C5E51">
        <w:rPr>
          <w:szCs w:val="22"/>
        </w:rPr>
        <w:t>rastuzumab IV formulation</w:t>
      </w:r>
      <w:r w:rsidR="00476245" w:rsidRPr="008C5E51">
        <w:rPr>
          <w:szCs w:val="22"/>
        </w:rPr>
        <w:t xml:space="preserve"> </w:t>
      </w:r>
      <w:r w:rsidRPr="008C5E51">
        <w:rPr>
          <w:szCs w:val="22"/>
        </w:rPr>
        <w:t>was</w:t>
      </w:r>
      <w:r w:rsidR="00F319A5" w:rsidRPr="008C5E51">
        <w:rPr>
          <w:szCs w:val="22"/>
        </w:rPr>
        <w:t xml:space="preserve"> </w:t>
      </w:r>
      <w:r w:rsidR="003C5DE5" w:rsidRPr="008C5E51">
        <w:rPr>
          <w:szCs w:val="22"/>
        </w:rPr>
        <w:t>PBS listed for:</w:t>
      </w:r>
    </w:p>
    <w:p w:rsidR="003C5DE5" w:rsidRPr="008C5E51" w:rsidRDefault="003C5DE5" w:rsidP="00EB6530">
      <w:pPr>
        <w:pStyle w:val="ListParagraph"/>
        <w:numPr>
          <w:ilvl w:val="0"/>
          <w:numId w:val="3"/>
        </w:numPr>
        <w:ind w:left="1004" w:hanging="284"/>
        <w:rPr>
          <w:szCs w:val="22"/>
        </w:rPr>
      </w:pPr>
      <w:r w:rsidRPr="008C5E51">
        <w:rPr>
          <w:szCs w:val="22"/>
        </w:rPr>
        <w:t>Locally advanced HER2</w:t>
      </w:r>
      <w:r w:rsidR="00A11335" w:rsidRPr="008C5E51">
        <w:rPr>
          <w:szCs w:val="22"/>
        </w:rPr>
        <w:t>-</w:t>
      </w:r>
      <w:r w:rsidRPr="008C5E51">
        <w:rPr>
          <w:szCs w:val="22"/>
        </w:rPr>
        <w:t>positive breast cancer, commencing concurrently with neoadjuvant chemotherapy</w:t>
      </w:r>
      <w:r w:rsidR="00D02B75" w:rsidRPr="008C5E51">
        <w:rPr>
          <w:szCs w:val="22"/>
        </w:rPr>
        <w:t>;</w:t>
      </w:r>
      <w:r w:rsidRPr="008C5E51">
        <w:rPr>
          <w:szCs w:val="22"/>
        </w:rPr>
        <w:t xml:space="preserve"> and</w:t>
      </w:r>
    </w:p>
    <w:p w:rsidR="002B1AE6" w:rsidRPr="008C5E51" w:rsidRDefault="003C5DE5" w:rsidP="00EB6530">
      <w:pPr>
        <w:pStyle w:val="ListParagraph"/>
        <w:numPr>
          <w:ilvl w:val="0"/>
          <w:numId w:val="3"/>
        </w:numPr>
        <w:ind w:left="1004" w:hanging="284"/>
        <w:rPr>
          <w:szCs w:val="22"/>
        </w:rPr>
      </w:pPr>
      <w:r w:rsidRPr="008C5E51">
        <w:rPr>
          <w:szCs w:val="22"/>
        </w:rPr>
        <w:t>Early HER2</w:t>
      </w:r>
      <w:r w:rsidR="00A11335" w:rsidRPr="008C5E51">
        <w:rPr>
          <w:szCs w:val="22"/>
        </w:rPr>
        <w:t>-</w:t>
      </w:r>
      <w:r w:rsidRPr="008C5E51">
        <w:rPr>
          <w:szCs w:val="22"/>
        </w:rPr>
        <w:t>positive breast cancer, commencing concurre</w:t>
      </w:r>
      <w:r w:rsidR="00CD2753" w:rsidRPr="008C5E51">
        <w:rPr>
          <w:szCs w:val="22"/>
        </w:rPr>
        <w:t>ntly with adjuvant chemotherapy.</w:t>
      </w:r>
    </w:p>
    <w:p w:rsidR="00E21CFE" w:rsidRPr="008C5E51" w:rsidRDefault="00E21CFE" w:rsidP="00E21CFE">
      <w:pPr>
        <w:pStyle w:val="ListParagraph"/>
        <w:numPr>
          <w:ilvl w:val="0"/>
          <w:numId w:val="3"/>
        </w:numPr>
        <w:ind w:left="1004" w:hanging="284"/>
        <w:rPr>
          <w:szCs w:val="22"/>
        </w:rPr>
      </w:pPr>
      <w:r w:rsidRPr="008C5E51">
        <w:rPr>
          <w:szCs w:val="22"/>
        </w:rPr>
        <w:t>Metastatic (Stage I</w:t>
      </w:r>
      <w:r w:rsidR="00D839D2" w:rsidRPr="008C5E51">
        <w:rPr>
          <w:szCs w:val="22"/>
        </w:rPr>
        <w:t>V) HER2 positive breast cancer.</w:t>
      </w:r>
    </w:p>
    <w:p w:rsidR="003C5DE5" w:rsidRPr="008C5E51" w:rsidRDefault="003C5DE5" w:rsidP="00E21CFE">
      <w:pPr>
        <w:rPr>
          <w:szCs w:val="22"/>
        </w:rPr>
      </w:pPr>
    </w:p>
    <w:p w:rsidR="008A1956" w:rsidRPr="008C5E51" w:rsidRDefault="003C5DE5" w:rsidP="00EB6530">
      <w:pPr>
        <w:pStyle w:val="ListParagraph"/>
        <w:numPr>
          <w:ilvl w:val="1"/>
          <w:numId w:val="1"/>
        </w:numPr>
        <w:rPr>
          <w:szCs w:val="22"/>
        </w:rPr>
      </w:pPr>
      <w:r w:rsidRPr="008C5E51">
        <w:rPr>
          <w:szCs w:val="22"/>
        </w:rPr>
        <w:t xml:space="preserve">Trastuzumab SC </w:t>
      </w:r>
      <w:r w:rsidR="00527E16" w:rsidRPr="008C5E51">
        <w:rPr>
          <w:szCs w:val="22"/>
        </w:rPr>
        <w:t>had not been</w:t>
      </w:r>
      <w:r w:rsidRPr="008C5E51">
        <w:rPr>
          <w:szCs w:val="22"/>
        </w:rPr>
        <w:t xml:space="preserve"> previously considered by the </w:t>
      </w:r>
      <w:r w:rsidR="00614159" w:rsidRPr="008C5E51">
        <w:rPr>
          <w:szCs w:val="22"/>
        </w:rPr>
        <w:t>PBAC</w:t>
      </w:r>
      <w:r w:rsidR="00D839D2" w:rsidRPr="008C5E51">
        <w:rPr>
          <w:szCs w:val="22"/>
        </w:rPr>
        <w:t>.</w:t>
      </w:r>
    </w:p>
    <w:p w:rsidR="0067144C" w:rsidRPr="008C5E51" w:rsidRDefault="0067144C" w:rsidP="0067144C">
      <w:pPr>
        <w:rPr>
          <w:szCs w:val="22"/>
        </w:rPr>
      </w:pPr>
    </w:p>
    <w:p w:rsidR="00A152DA" w:rsidRPr="008C5E51" w:rsidRDefault="00A152DA" w:rsidP="00882085">
      <w:pPr>
        <w:rPr>
          <w:szCs w:val="22"/>
        </w:rPr>
      </w:pPr>
    </w:p>
    <w:p w:rsidR="00CE10C4" w:rsidRPr="008C5E51" w:rsidRDefault="00CE10C4" w:rsidP="00EB6530">
      <w:pPr>
        <w:pStyle w:val="ListParagraph"/>
        <w:numPr>
          <w:ilvl w:val="0"/>
          <w:numId w:val="1"/>
        </w:numPr>
        <w:rPr>
          <w:b/>
          <w:szCs w:val="22"/>
        </w:rPr>
      </w:pPr>
      <w:r w:rsidRPr="008C5E51">
        <w:rPr>
          <w:b/>
          <w:szCs w:val="22"/>
        </w:rPr>
        <w:t>Clinical place for the proposed ther</w:t>
      </w:r>
      <w:r w:rsidR="006A12A5" w:rsidRPr="008C5E51">
        <w:rPr>
          <w:b/>
          <w:szCs w:val="22"/>
        </w:rPr>
        <w:t>apy</w:t>
      </w:r>
    </w:p>
    <w:p w:rsidR="00CE10C4" w:rsidRPr="008C5E51" w:rsidRDefault="00CE10C4" w:rsidP="00882085">
      <w:pPr>
        <w:rPr>
          <w:szCs w:val="22"/>
        </w:rPr>
      </w:pPr>
    </w:p>
    <w:p w:rsidR="00E54208" w:rsidRPr="008C5E51" w:rsidRDefault="00E54208" w:rsidP="00EB6530">
      <w:pPr>
        <w:pStyle w:val="ListParagraph"/>
        <w:numPr>
          <w:ilvl w:val="1"/>
          <w:numId w:val="1"/>
        </w:numPr>
        <w:rPr>
          <w:szCs w:val="22"/>
        </w:rPr>
      </w:pPr>
      <w:r w:rsidRPr="008C5E51">
        <w:rPr>
          <w:szCs w:val="22"/>
        </w:rPr>
        <w:t xml:space="preserve">Trastuzumab is a monoclonal antibody that is directed against the extracellular domain of the HER2 protein. Trastuzumab SC formulation contains a fixed dose of 600 mg and recombinant human hyaluronidase PH-20 (rHuPH-20) as an excipient. rHuPH-20 is an enzyme that temporarily degrades interstitial hyaluronan in the subcutaneous space, thereby increasing the volume </w:t>
      </w:r>
      <w:r w:rsidR="004463C5" w:rsidRPr="008C5E51">
        <w:rPr>
          <w:szCs w:val="22"/>
        </w:rPr>
        <w:t xml:space="preserve">of drug </w:t>
      </w:r>
      <w:r w:rsidRPr="008C5E51">
        <w:rPr>
          <w:szCs w:val="22"/>
        </w:rPr>
        <w:t>that can be administered subcutaneously and aiding delivery of trastuzumab to the circulation.</w:t>
      </w:r>
    </w:p>
    <w:p w:rsidR="00E54208" w:rsidRPr="008C5E51" w:rsidRDefault="00E54208" w:rsidP="00E54208">
      <w:pPr>
        <w:rPr>
          <w:szCs w:val="22"/>
        </w:rPr>
      </w:pPr>
    </w:p>
    <w:p w:rsidR="006A12A5" w:rsidRPr="008C5E51" w:rsidRDefault="00F319A5" w:rsidP="00EB6530">
      <w:pPr>
        <w:pStyle w:val="ListParagraph"/>
        <w:numPr>
          <w:ilvl w:val="1"/>
          <w:numId w:val="1"/>
        </w:numPr>
        <w:rPr>
          <w:szCs w:val="22"/>
        </w:rPr>
      </w:pPr>
      <w:r w:rsidRPr="008C5E51">
        <w:rPr>
          <w:szCs w:val="22"/>
        </w:rPr>
        <w:t>The s</w:t>
      </w:r>
      <w:r w:rsidR="006A12A5" w:rsidRPr="008C5E51">
        <w:rPr>
          <w:szCs w:val="22"/>
        </w:rPr>
        <w:t>ubmission</w:t>
      </w:r>
      <w:r w:rsidR="00A152DA" w:rsidRPr="008C5E51">
        <w:rPr>
          <w:szCs w:val="22"/>
        </w:rPr>
        <w:t xml:space="preserve"> state</w:t>
      </w:r>
      <w:r w:rsidR="003E6DB4" w:rsidRPr="008C5E51">
        <w:rPr>
          <w:szCs w:val="22"/>
        </w:rPr>
        <w:t>d</w:t>
      </w:r>
      <w:r w:rsidR="00A152DA" w:rsidRPr="008C5E51">
        <w:rPr>
          <w:szCs w:val="22"/>
        </w:rPr>
        <w:t xml:space="preserve"> that trastuzumab SC offers a convenient alternative to the IV formulation because it can be</w:t>
      </w:r>
      <w:r w:rsidR="0067144C" w:rsidRPr="008C5E51">
        <w:rPr>
          <w:szCs w:val="22"/>
        </w:rPr>
        <w:t xml:space="preserve"> administrated over </w:t>
      </w:r>
      <w:r w:rsidR="00527E16" w:rsidRPr="008C5E51">
        <w:rPr>
          <w:szCs w:val="22"/>
        </w:rPr>
        <w:t xml:space="preserve">two to five </w:t>
      </w:r>
      <w:r w:rsidR="0067144C" w:rsidRPr="008C5E51">
        <w:rPr>
          <w:szCs w:val="22"/>
        </w:rPr>
        <w:t xml:space="preserve">minutes. </w:t>
      </w:r>
      <w:r w:rsidR="00A152DA" w:rsidRPr="008C5E51">
        <w:rPr>
          <w:szCs w:val="22"/>
        </w:rPr>
        <w:t xml:space="preserve">Other potential benefits of </w:t>
      </w:r>
      <w:r w:rsidR="00527E16" w:rsidRPr="008C5E51">
        <w:rPr>
          <w:szCs w:val="22"/>
        </w:rPr>
        <w:t xml:space="preserve">the </w:t>
      </w:r>
      <w:r w:rsidR="00A152DA" w:rsidRPr="008C5E51">
        <w:rPr>
          <w:szCs w:val="22"/>
        </w:rPr>
        <w:t xml:space="preserve">SC </w:t>
      </w:r>
      <w:r w:rsidR="00527E16" w:rsidRPr="008C5E51">
        <w:rPr>
          <w:szCs w:val="22"/>
        </w:rPr>
        <w:t xml:space="preserve">formulation </w:t>
      </w:r>
      <w:r w:rsidR="00A152DA" w:rsidRPr="008C5E51">
        <w:rPr>
          <w:szCs w:val="22"/>
        </w:rPr>
        <w:t>include</w:t>
      </w:r>
      <w:r w:rsidR="00527E16" w:rsidRPr="008C5E51">
        <w:rPr>
          <w:szCs w:val="22"/>
        </w:rPr>
        <w:t>d</w:t>
      </w:r>
      <w:r w:rsidR="00A152DA" w:rsidRPr="008C5E51">
        <w:rPr>
          <w:szCs w:val="22"/>
        </w:rPr>
        <w:t xml:space="preserve"> providing an alternative route of administration for patients with poor venous access</w:t>
      </w:r>
      <w:r w:rsidR="004463C5" w:rsidRPr="008C5E51">
        <w:rPr>
          <w:szCs w:val="22"/>
        </w:rPr>
        <w:t>.</w:t>
      </w:r>
    </w:p>
    <w:p w:rsidR="001E01B5" w:rsidRPr="008C5E51" w:rsidRDefault="001E01B5" w:rsidP="001E01B5">
      <w:pPr>
        <w:rPr>
          <w:szCs w:val="22"/>
        </w:rPr>
      </w:pPr>
    </w:p>
    <w:p w:rsidR="001E01B5" w:rsidRPr="008C5E51" w:rsidRDefault="001E01B5" w:rsidP="00B5413A">
      <w:pPr>
        <w:pStyle w:val="ListParagraph"/>
        <w:numPr>
          <w:ilvl w:val="1"/>
          <w:numId w:val="1"/>
        </w:numPr>
        <w:rPr>
          <w:lang w:eastAsia="en-GB"/>
        </w:rPr>
      </w:pPr>
      <w:r w:rsidRPr="008C5E51">
        <w:rPr>
          <w:szCs w:val="22"/>
        </w:rPr>
        <w:t>The submission provide</w:t>
      </w:r>
      <w:r w:rsidR="003E6DB4" w:rsidRPr="008C5E51">
        <w:rPr>
          <w:szCs w:val="22"/>
        </w:rPr>
        <w:t>d</w:t>
      </w:r>
      <w:r w:rsidRPr="008C5E51">
        <w:rPr>
          <w:szCs w:val="22"/>
        </w:rPr>
        <w:t xml:space="preserve"> </w:t>
      </w:r>
      <w:r w:rsidR="00527E16" w:rsidRPr="008C5E51">
        <w:rPr>
          <w:szCs w:val="22"/>
        </w:rPr>
        <w:t>survey data from the PrefHer study</w:t>
      </w:r>
      <w:r w:rsidR="00B5413A" w:rsidRPr="008C5E51">
        <w:rPr>
          <w:szCs w:val="22"/>
        </w:rPr>
        <w:t xml:space="preserve">, </w:t>
      </w:r>
      <w:r w:rsidR="00B5413A" w:rsidRPr="008C5E51">
        <w:rPr>
          <w:lang w:eastAsia="en-GB"/>
        </w:rPr>
        <w:t xml:space="preserve">an international, randomised, two-cohort crossover study comparing </w:t>
      </w:r>
      <w:r w:rsidR="004463C5" w:rsidRPr="008C5E51">
        <w:rPr>
          <w:lang w:eastAsia="en-GB"/>
        </w:rPr>
        <w:t xml:space="preserve">early breast cancer </w:t>
      </w:r>
      <w:r w:rsidR="00B5413A" w:rsidRPr="008C5E51">
        <w:rPr>
          <w:lang w:eastAsia="en-GB"/>
        </w:rPr>
        <w:t xml:space="preserve">patient preference for trastuzumab SC and trastuzumab IV, </w:t>
      </w:r>
      <w:r w:rsidRPr="008C5E51">
        <w:rPr>
          <w:szCs w:val="22"/>
        </w:rPr>
        <w:t xml:space="preserve">to support the claim </w:t>
      </w:r>
      <w:r w:rsidR="00527E16" w:rsidRPr="008C5E51">
        <w:rPr>
          <w:szCs w:val="22"/>
        </w:rPr>
        <w:t xml:space="preserve">that the SC formulation was a </w:t>
      </w:r>
      <w:r w:rsidR="00705FE0" w:rsidRPr="008C5E51">
        <w:rPr>
          <w:szCs w:val="22"/>
        </w:rPr>
        <w:t xml:space="preserve">more </w:t>
      </w:r>
      <w:r w:rsidR="00527E16" w:rsidRPr="008C5E51">
        <w:rPr>
          <w:szCs w:val="22"/>
        </w:rPr>
        <w:t xml:space="preserve">convenient alternative to IV administration. </w:t>
      </w:r>
      <w:r w:rsidR="00B5413A" w:rsidRPr="008C5E51">
        <w:rPr>
          <w:lang w:eastAsia="en-GB"/>
        </w:rPr>
        <w:t>Patients (n=248) were randomised to receive 4 cycles of 600 mg adjuvant trastuzumab SC (administered via Single-Injection Device [SID, cohort 1] or hand-held syringe [from vial, cohort 2]) followed by 4 cycles of trastuzumab IV, or the reverse sequence. After the crossover period, patients continued intravenous or subcutaneous trastuzumab to complete a total of 18 treatment cycles.</w:t>
      </w:r>
      <w:r w:rsidR="00B5413A" w:rsidRPr="008C5E51">
        <w:rPr>
          <w:szCs w:val="22"/>
        </w:rPr>
        <w:t xml:space="preserve"> </w:t>
      </w:r>
      <w:r w:rsidR="00527E16" w:rsidRPr="008C5E51">
        <w:rPr>
          <w:szCs w:val="22"/>
        </w:rPr>
        <w:t xml:space="preserve">This </w:t>
      </w:r>
      <w:r w:rsidRPr="008C5E51">
        <w:rPr>
          <w:szCs w:val="22"/>
        </w:rPr>
        <w:t xml:space="preserve">showed that the majority </w:t>
      </w:r>
      <w:r w:rsidR="003E6DB4" w:rsidRPr="008C5E51">
        <w:rPr>
          <w:szCs w:val="22"/>
        </w:rPr>
        <w:t xml:space="preserve">of </w:t>
      </w:r>
      <w:r w:rsidRPr="008C5E51">
        <w:rPr>
          <w:szCs w:val="22"/>
        </w:rPr>
        <w:t xml:space="preserve">patients (86.1%) preferred trastuzumab SC </w:t>
      </w:r>
      <w:r w:rsidR="004A12A9" w:rsidRPr="008C5E51">
        <w:rPr>
          <w:szCs w:val="22"/>
        </w:rPr>
        <w:t>to</w:t>
      </w:r>
      <w:r w:rsidRPr="008C5E51">
        <w:rPr>
          <w:szCs w:val="22"/>
        </w:rPr>
        <w:t xml:space="preserve"> IV because</w:t>
      </w:r>
      <w:r w:rsidR="004A12A9" w:rsidRPr="008C5E51">
        <w:rPr>
          <w:szCs w:val="22"/>
        </w:rPr>
        <w:t xml:space="preserve"> it either saved time or resulted</w:t>
      </w:r>
      <w:r w:rsidRPr="008C5E51">
        <w:rPr>
          <w:szCs w:val="22"/>
        </w:rPr>
        <w:t xml:space="preserve"> in less pain and discomfort</w:t>
      </w:r>
      <w:r w:rsidR="00527E16" w:rsidRPr="008C5E51">
        <w:rPr>
          <w:szCs w:val="22"/>
        </w:rPr>
        <w:t>.</w:t>
      </w:r>
    </w:p>
    <w:p w:rsidR="001224AB" w:rsidRPr="008C5E51" w:rsidRDefault="001224AB" w:rsidP="00D839D2">
      <w:pPr>
        <w:rPr>
          <w:szCs w:val="22"/>
        </w:rPr>
      </w:pPr>
    </w:p>
    <w:p w:rsidR="001224AB" w:rsidRPr="008C5E51" w:rsidRDefault="001224AB" w:rsidP="00B5413A">
      <w:pPr>
        <w:pStyle w:val="ListParagraph"/>
        <w:numPr>
          <w:ilvl w:val="1"/>
          <w:numId w:val="1"/>
        </w:numPr>
        <w:rPr>
          <w:szCs w:val="22"/>
        </w:rPr>
      </w:pPr>
      <w:r w:rsidRPr="008C5E51">
        <w:rPr>
          <w:szCs w:val="22"/>
        </w:rPr>
        <w:t>The submission also discusse</w:t>
      </w:r>
      <w:r w:rsidR="003E6DB4" w:rsidRPr="008C5E51">
        <w:rPr>
          <w:szCs w:val="22"/>
        </w:rPr>
        <w:t>d</w:t>
      </w:r>
      <w:r w:rsidRPr="008C5E51">
        <w:rPr>
          <w:szCs w:val="22"/>
        </w:rPr>
        <w:t xml:space="preserve"> the results from </w:t>
      </w:r>
      <w:r w:rsidR="0025778F" w:rsidRPr="008C5E51">
        <w:rPr>
          <w:szCs w:val="22"/>
        </w:rPr>
        <w:t>the</w:t>
      </w:r>
      <w:r w:rsidR="00791C74" w:rsidRPr="008C5E51">
        <w:rPr>
          <w:szCs w:val="22"/>
        </w:rPr>
        <w:t xml:space="preserve"> time and motion</w:t>
      </w:r>
      <w:r w:rsidRPr="008C5E51">
        <w:rPr>
          <w:szCs w:val="22"/>
        </w:rPr>
        <w:t xml:space="preserve"> s</w:t>
      </w:r>
      <w:r w:rsidR="003413F3" w:rsidRPr="008C5E51">
        <w:rPr>
          <w:szCs w:val="22"/>
        </w:rPr>
        <w:t>ub-stu</w:t>
      </w:r>
      <w:r w:rsidRPr="008C5E51">
        <w:rPr>
          <w:szCs w:val="22"/>
        </w:rPr>
        <w:t xml:space="preserve">dies of </w:t>
      </w:r>
      <w:r w:rsidR="00705FE0" w:rsidRPr="008C5E51">
        <w:rPr>
          <w:szCs w:val="22"/>
        </w:rPr>
        <w:t xml:space="preserve">the </w:t>
      </w:r>
      <w:r w:rsidRPr="008C5E51">
        <w:rPr>
          <w:szCs w:val="22"/>
        </w:rPr>
        <w:t xml:space="preserve">PrefHer </w:t>
      </w:r>
      <w:r w:rsidR="00705FE0" w:rsidRPr="008C5E51">
        <w:rPr>
          <w:szCs w:val="22"/>
        </w:rPr>
        <w:t xml:space="preserve">study </w:t>
      </w:r>
      <w:r w:rsidRPr="008C5E51">
        <w:rPr>
          <w:szCs w:val="22"/>
        </w:rPr>
        <w:t xml:space="preserve">to support its claim that trastuzumab SC </w:t>
      </w:r>
      <w:r w:rsidR="004A12A9" w:rsidRPr="008C5E51">
        <w:rPr>
          <w:szCs w:val="22"/>
        </w:rPr>
        <w:t>was</w:t>
      </w:r>
      <w:r w:rsidRPr="008C5E51">
        <w:rPr>
          <w:szCs w:val="22"/>
        </w:rPr>
        <w:t xml:space="preserve"> time and resource saving. </w:t>
      </w:r>
      <w:r w:rsidR="0094715C" w:rsidRPr="008C5E51">
        <w:rPr>
          <w:szCs w:val="22"/>
        </w:rPr>
        <w:t xml:space="preserve">It </w:t>
      </w:r>
      <w:r w:rsidRPr="008C5E51">
        <w:rPr>
          <w:szCs w:val="22"/>
        </w:rPr>
        <w:t>showed that mean patient time</w:t>
      </w:r>
      <w:r w:rsidR="00A6202F" w:rsidRPr="008C5E51">
        <w:rPr>
          <w:szCs w:val="22"/>
        </w:rPr>
        <w:t xml:space="preserve"> (including both chair and non-chair time)</w:t>
      </w:r>
      <w:r w:rsidRPr="008C5E51">
        <w:rPr>
          <w:szCs w:val="22"/>
        </w:rPr>
        <w:t xml:space="preserve"> was considerably shorter for patients receiving trastuzumab SC versus trastuzumab IV</w:t>
      </w:r>
      <w:r w:rsidR="00527E16" w:rsidRPr="008C5E51">
        <w:rPr>
          <w:szCs w:val="22"/>
        </w:rPr>
        <w:t>.</w:t>
      </w:r>
    </w:p>
    <w:p w:rsidR="00BB7EC3" w:rsidRPr="008C5E51" w:rsidRDefault="00BB7EC3" w:rsidP="00882085">
      <w:pPr>
        <w:pStyle w:val="Header"/>
        <w:tabs>
          <w:tab w:val="clear" w:pos="4153"/>
          <w:tab w:val="clear" w:pos="8306"/>
        </w:tabs>
        <w:rPr>
          <w:szCs w:val="22"/>
        </w:rPr>
      </w:pPr>
    </w:p>
    <w:p w:rsidR="00ED0D0D" w:rsidRPr="008C5E51" w:rsidRDefault="00ED0D0D" w:rsidP="00ED0D0D">
      <w:pPr>
        <w:pStyle w:val="ListParagraph"/>
        <w:ind w:left="709"/>
        <w:rPr>
          <w:i/>
          <w:szCs w:val="22"/>
        </w:rPr>
      </w:pPr>
      <w:r w:rsidRPr="008C5E51">
        <w:rPr>
          <w:i/>
          <w:szCs w:val="22"/>
        </w:rPr>
        <w:t>For more detail on PBAC’s view, see section 7 “PBAC outcome”</w:t>
      </w:r>
    </w:p>
    <w:p w:rsidR="008A1956" w:rsidRPr="008C5E51" w:rsidRDefault="008A1956" w:rsidP="00882085">
      <w:pPr>
        <w:pStyle w:val="Header"/>
        <w:tabs>
          <w:tab w:val="clear" w:pos="4153"/>
          <w:tab w:val="clear" w:pos="8306"/>
        </w:tabs>
        <w:rPr>
          <w:szCs w:val="22"/>
        </w:rPr>
      </w:pPr>
    </w:p>
    <w:p w:rsidR="00D839D2" w:rsidRPr="008C5E51" w:rsidRDefault="00D839D2" w:rsidP="00882085">
      <w:pPr>
        <w:pStyle w:val="Header"/>
        <w:tabs>
          <w:tab w:val="clear" w:pos="4153"/>
          <w:tab w:val="clear" w:pos="8306"/>
        </w:tabs>
        <w:rPr>
          <w:szCs w:val="22"/>
        </w:rPr>
      </w:pPr>
    </w:p>
    <w:p w:rsidR="005A3173" w:rsidRPr="008C5E51" w:rsidRDefault="005A3173" w:rsidP="00EB6530">
      <w:pPr>
        <w:pStyle w:val="Header"/>
        <w:numPr>
          <w:ilvl w:val="0"/>
          <w:numId w:val="1"/>
        </w:numPr>
        <w:tabs>
          <w:tab w:val="clear" w:pos="4153"/>
          <w:tab w:val="clear" w:pos="8306"/>
        </w:tabs>
        <w:rPr>
          <w:b/>
          <w:szCs w:val="22"/>
        </w:rPr>
      </w:pPr>
      <w:r w:rsidRPr="008C5E51">
        <w:rPr>
          <w:b/>
          <w:szCs w:val="22"/>
        </w:rPr>
        <w:t>Comparator</w:t>
      </w:r>
    </w:p>
    <w:p w:rsidR="005A3173" w:rsidRPr="008C5E51" w:rsidRDefault="005A3173" w:rsidP="00882085">
      <w:pPr>
        <w:pStyle w:val="Header"/>
        <w:tabs>
          <w:tab w:val="clear" w:pos="4153"/>
          <w:tab w:val="clear" w:pos="8306"/>
        </w:tabs>
        <w:rPr>
          <w:szCs w:val="22"/>
        </w:rPr>
      </w:pPr>
    </w:p>
    <w:p w:rsidR="00DF26A7" w:rsidRPr="008C5E51" w:rsidRDefault="003C5DE5" w:rsidP="00EB6530">
      <w:pPr>
        <w:pStyle w:val="ListParagraph"/>
        <w:numPr>
          <w:ilvl w:val="1"/>
          <w:numId w:val="1"/>
        </w:numPr>
        <w:rPr>
          <w:szCs w:val="22"/>
        </w:rPr>
      </w:pPr>
      <w:r w:rsidRPr="008C5E51">
        <w:rPr>
          <w:szCs w:val="22"/>
        </w:rPr>
        <w:t>Th</w:t>
      </w:r>
      <w:r w:rsidR="00705FE0" w:rsidRPr="008C5E51">
        <w:rPr>
          <w:szCs w:val="22"/>
        </w:rPr>
        <w:t>e</w:t>
      </w:r>
      <w:r w:rsidRPr="008C5E51">
        <w:rPr>
          <w:szCs w:val="22"/>
        </w:rPr>
        <w:t xml:space="preserve"> submission nominate</w:t>
      </w:r>
      <w:r w:rsidR="003E6DB4" w:rsidRPr="008C5E51">
        <w:rPr>
          <w:szCs w:val="22"/>
        </w:rPr>
        <w:t>d</w:t>
      </w:r>
      <w:r w:rsidRPr="008C5E51">
        <w:rPr>
          <w:szCs w:val="22"/>
        </w:rPr>
        <w:t xml:space="preserve"> trastuzumab powder for IV infusion as the main comparator</w:t>
      </w:r>
      <w:r w:rsidR="00527E16" w:rsidRPr="008C5E51">
        <w:rPr>
          <w:szCs w:val="22"/>
        </w:rPr>
        <w:t>.</w:t>
      </w:r>
    </w:p>
    <w:p w:rsidR="00333F8D" w:rsidRPr="008C5E51" w:rsidRDefault="00333F8D" w:rsidP="00333F8D">
      <w:pPr>
        <w:rPr>
          <w:szCs w:val="22"/>
        </w:rPr>
      </w:pPr>
    </w:p>
    <w:p w:rsidR="007A31B0" w:rsidRPr="008C5E51" w:rsidRDefault="007A31B0" w:rsidP="007A31B0">
      <w:pPr>
        <w:pStyle w:val="ListParagraph"/>
        <w:ind w:left="709"/>
        <w:rPr>
          <w:i/>
          <w:szCs w:val="22"/>
        </w:rPr>
      </w:pPr>
      <w:r w:rsidRPr="008C5E51">
        <w:rPr>
          <w:i/>
          <w:szCs w:val="22"/>
        </w:rPr>
        <w:t>For more detail on PBAC’s view, see section 7 “PBAC outcome”</w:t>
      </w:r>
    </w:p>
    <w:p w:rsidR="00A152DA" w:rsidRPr="008C5E51" w:rsidRDefault="00A152DA" w:rsidP="00476245">
      <w:pPr>
        <w:rPr>
          <w:szCs w:val="22"/>
        </w:rPr>
      </w:pPr>
    </w:p>
    <w:p w:rsidR="00D839D2" w:rsidRPr="008C5E51" w:rsidRDefault="00D839D2" w:rsidP="00476245">
      <w:pPr>
        <w:rPr>
          <w:szCs w:val="22"/>
        </w:rPr>
      </w:pPr>
    </w:p>
    <w:p w:rsidR="000B558D" w:rsidRPr="008C5E51" w:rsidRDefault="008D7A41" w:rsidP="00EB6530">
      <w:pPr>
        <w:pStyle w:val="Header"/>
        <w:numPr>
          <w:ilvl w:val="0"/>
          <w:numId w:val="1"/>
        </w:numPr>
        <w:tabs>
          <w:tab w:val="clear" w:pos="4153"/>
          <w:tab w:val="clear" w:pos="8306"/>
        </w:tabs>
        <w:rPr>
          <w:b/>
          <w:szCs w:val="22"/>
        </w:rPr>
      </w:pPr>
      <w:r w:rsidRPr="008C5E51">
        <w:rPr>
          <w:b/>
          <w:szCs w:val="22"/>
        </w:rPr>
        <w:t>C</w:t>
      </w:r>
      <w:r w:rsidR="00D84934" w:rsidRPr="008C5E51">
        <w:rPr>
          <w:b/>
          <w:szCs w:val="22"/>
        </w:rPr>
        <w:t>onsideration of the evidence</w:t>
      </w:r>
    </w:p>
    <w:p w:rsidR="00BB7EC3" w:rsidRPr="008C5E51" w:rsidRDefault="00BB7EC3" w:rsidP="00F9629A">
      <w:pPr>
        <w:rPr>
          <w:szCs w:val="22"/>
        </w:rPr>
      </w:pPr>
    </w:p>
    <w:p w:rsidR="00ED0D0D" w:rsidRPr="008C5E51" w:rsidRDefault="00ED0D0D" w:rsidP="00ED0D0D">
      <w:pPr>
        <w:spacing w:after="200" w:line="276" w:lineRule="auto"/>
        <w:rPr>
          <w:b/>
          <w:bCs/>
          <w:i/>
          <w:szCs w:val="22"/>
        </w:rPr>
      </w:pPr>
      <w:r w:rsidRPr="008C5E51">
        <w:rPr>
          <w:b/>
          <w:bCs/>
          <w:i/>
          <w:szCs w:val="22"/>
        </w:rPr>
        <w:t>Sponsor hearing</w:t>
      </w:r>
    </w:p>
    <w:p w:rsidR="00ED0D0D" w:rsidRPr="008C5E51" w:rsidRDefault="00ED0D0D" w:rsidP="00EB6530">
      <w:pPr>
        <w:numPr>
          <w:ilvl w:val="1"/>
          <w:numId w:val="1"/>
        </w:numPr>
        <w:contextualSpacing/>
        <w:rPr>
          <w:bCs/>
          <w:szCs w:val="22"/>
        </w:rPr>
      </w:pPr>
      <w:r w:rsidRPr="008C5E51">
        <w:rPr>
          <w:bCs/>
          <w:szCs w:val="22"/>
        </w:rPr>
        <w:t>There was no hearing for this item.</w:t>
      </w:r>
    </w:p>
    <w:p w:rsidR="00ED0D0D" w:rsidRPr="008C5E51" w:rsidRDefault="00ED0D0D" w:rsidP="00ED0D0D">
      <w:pPr>
        <w:rPr>
          <w:bCs/>
          <w:szCs w:val="22"/>
        </w:rPr>
      </w:pPr>
    </w:p>
    <w:p w:rsidR="007A31B0" w:rsidRPr="008C5E51" w:rsidRDefault="007A31B0" w:rsidP="007A31B0">
      <w:pPr>
        <w:spacing w:after="200" w:line="276" w:lineRule="auto"/>
        <w:rPr>
          <w:b/>
          <w:bCs/>
          <w:i/>
          <w:szCs w:val="22"/>
        </w:rPr>
      </w:pPr>
      <w:r w:rsidRPr="008C5E51">
        <w:rPr>
          <w:b/>
          <w:bCs/>
          <w:i/>
          <w:szCs w:val="22"/>
        </w:rPr>
        <w:t>Consumer comments</w:t>
      </w:r>
    </w:p>
    <w:p w:rsidR="00BF17AD" w:rsidRPr="008C5E51" w:rsidRDefault="007A31B0" w:rsidP="00EB6530">
      <w:pPr>
        <w:numPr>
          <w:ilvl w:val="1"/>
          <w:numId w:val="1"/>
        </w:numPr>
        <w:contextualSpacing/>
        <w:rPr>
          <w:bCs/>
          <w:szCs w:val="22"/>
        </w:rPr>
      </w:pPr>
      <w:r w:rsidRPr="008C5E51">
        <w:rPr>
          <w:bCs/>
          <w:szCs w:val="22"/>
        </w:rPr>
        <w:t>The PBAC noted and welcomed the input from one organisation via the Consumer Comments facility o</w:t>
      </w:r>
      <w:r w:rsidR="00D839D2" w:rsidRPr="008C5E51">
        <w:rPr>
          <w:bCs/>
          <w:szCs w:val="22"/>
        </w:rPr>
        <w:t xml:space="preserve">n the PBS website. </w:t>
      </w:r>
      <w:r w:rsidR="009033C8" w:rsidRPr="008C5E51">
        <w:rPr>
          <w:bCs/>
          <w:szCs w:val="22"/>
        </w:rPr>
        <w:t>The comment</w:t>
      </w:r>
      <w:r w:rsidRPr="008C5E51">
        <w:rPr>
          <w:bCs/>
          <w:szCs w:val="22"/>
        </w:rPr>
        <w:t xml:space="preserve"> described a range of benefits of treatment with trastuzumab SC including greater convenience for patients and clinics in terms of time spe</w:t>
      </w:r>
      <w:r w:rsidR="00BF17AD" w:rsidRPr="008C5E51">
        <w:rPr>
          <w:bCs/>
          <w:szCs w:val="22"/>
        </w:rPr>
        <w:t>nt at treatment sites and</w:t>
      </w:r>
      <w:r w:rsidRPr="008C5E51">
        <w:rPr>
          <w:bCs/>
          <w:szCs w:val="22"/>
        </w:rPr>
        <w:t xml:space="preserve"> the ability for patients to be treated in their own homes, reducing the need for travel and time away from family and work</w:t>
      </w:r>
      <w:r w:rsidR="00BF17AD" w:rsidRPr="008C5E51">
        <w:rPr>
          <w:bCs/>
          <w:szCs w:val="22"/>
        </w:rPr>
        <w:t xml:space="preserve">. The organisation noted that this was </w:t>
      </w:r>
      <w:r w:rsidRPr="008C5E51">
        <w:rPr>
          <w:bCs/>
          <w:szCs w:val="22"/>
        </w:rPr>
        <w:t>particul</w:t>
      </w:r>
      <w:r w:rsidR="00BF17AD" w:rsidRPr="008C5E51">
        <w:rPr>
          <w:bCs/>
          <w:szCs w:val="22"/>
        </w:rPr>
        <w:t>arly important for patients li</w:t>
      </w:r>
      <w:r w:rsidR="00D839D2" w:rsidRPr="008C5E51">
        <w:rPr>
          <w:bCs/>
          <w:szCs w:val="22"/>
        </w:rPr>
        <w:t>ving in rural and remote areas.</w:t>
      </w:r>
    </w:p>
    <w:p w:rsidR="00BF17AD" w:rsidRPr="008C5E51" w:rsidRDefault="00BF17AD" w:rsidP="00D839D2">
      <w:pPr>
        <w:contextualSpacing/>
        <w:rPr>
          <w:bCs/>
          <w:szCs w:val="22"/>
        </w:rPr>
      </w:pPr>
    </w:p>
    <w:p w:rsidR="007A31B0" w:rsidRPr="008C5E51" w:rsidRDefault="00BF17AD" w:rsidP="00EB6530">
      <w:pPr>
        <w:numPr>
          <w:ilvl w:val="1"/>
          <w:numId w:val="1"/>
        </w:numPr>
        <w:contextualSpacing/>
        <w:rPr>
          <w:bCs/>
          <w:szCs w:val="22"/>
        </w:rPr>
      </w:pPr>
      <w:r w:rsidRPr="008C5E51">
        <w:rPr>
          <w:bCs/>
          <w:szCs w:val="22"/>
        </w:rPr>
        <w:t xml:space="preserve">It was also noted that trastuzumab SC may result in </w:t>
      </w:r>
      <w:r w:rsidR="009033C8" w:rsidRPr="008C5E51">
        <w:rPr>
          <w:bCs/>
          <w:szCs w:val="22"/>
        </w:rPr>
        <w:t>increased out of po</w:t>
      </w:r>
      <w:r w:rsidRPr="008C5E51">
        <w:rPr>
          <w:bCs/>
          <w:szCs w:val="22"/>
        </w:rPr>
        <w:t>cket expenses for patients</w:t>
      </w:r>
      <w:r w:rsidRPr="008C5E51">
        <w:t xml:space="preserve"> in the private health system, </w:t>
      </w:r>
      <w:r w:rsidRPr="008C5E51">
        <w:rPr>
          <w:bCs/>
          <w:szCs w:val="22"/>
        </w:rPr>
        <w:t xml:space="preserve">as </w:t>
      </w:r>
      <w:r w:rsidRPr="008C5E51">
        <w:rPr>
          <w:szCs w:val="22"/>
        </w:rPr>
        <w:t>the appointment with the oncology nurse to administer it will not be covered by private health insurance. The comment states that full financial disclosure should be provided to patie</w:t>
      </w:r>
      <w:r w:rsidR="00D839D2" w:rsidRPr="008C5E51">
        <w:rPr>
          <w:szCs w:val="22"/>
        </w:rPr>
        <w:t>nts before commencing treatment.</w:t>
      </w:r>
    </w:p>
    <w:p w:rsidR="00ED0D0D" w:rsidRPr="008C5E51" w:rsidRDefault="00ED0D0D" w:rsidP="007A31B0">
      <w:pPr>
        <w:rPr>
          <w:szCs w:val="22"/>
        </w:rPr>
      </w:pPr>
    </w:p>
    <w:p w:rsidR="008668D7" w:rsidRPr="008C5E51" w:rsidRDefault="00D84934" w:rsidP="00CB5AEC">
      <w:pPr>
        <w:keepNext/>
        <w:rPr>
          <w:b/>
          <w:i/>
          <w:szCs w:val="22"/>
        </w:rPr>
      </w:pPr>
      <w:r w:rsidRPr="008C5E51">
        <w:rPr>
          <w:b/>
          <w:i/>
          <w:szCs w:val="22"/>
        </w:rPr>
        <w:t>Clinical trials</w:t>
      </w:r>
    </w:p>
    <w:p w:rsidR="00D84934" w:rsidRPr="008C5E51" w:rsidRDefault="00D84934" w:rsidP="00CB5AEC">
      <w:pPr>
        <w:keepNext/>
        <w:rPr>
          <w:szCs w:val="22"/>
        </w:rPr>
      </w:pPr>
    </w:p>
    <w:p w:rsidR="0092127D" w:rsidRPr="008C5E51" w:rsidRDefault="00A31D64" w:rsidP="00EB6530">
      <w:pPr>
        <w:pStyle w:val="ListParagraph"/>
        <w:numPr>
          <w:ilvl w:val="1"/>
          <w:numId w:val="1"/>
        </w:numPr>
        <w:rPr>
          <w:szCs w:val="22"/>
        </w:rPr>
      </w:pPr>
      <w:r w:rsidRPr="008C5E51">
        <w:rPr>
          <w:szCs w:val="22"/>
        </w:rPr>
        <w:t xml:space="preserve">The minor submission presented the results of one </w:t>
      </w:r>
      <w:r w:rsidR="00806BD0" w:rsidRPr="008C5E51">
        <w:rPr>
          <w:szCs w:val="22"/>
        </w:rPr>
        <w:t xml:space="preserve">pivotal </w:t>
      </w:r>
      <w:r w:rsidRPr="008C5E51">
        <w:rPr>
          <w:szCs w:val="22"/>
        </w:rPr>
        <w:t xml:space="preserve">trial, </w:t>
      </w:r>
      <w:r w:rsidR="00806BD0" w:rsidRPr="008C5E51">
        <w:rPr>
          <w:szCs w:val="22"/>
        </w:rPr>
        <w:t>HannaH</w:t>
      </w:r>
      <w:r w:rsidRPr="008C5E51">
        <w:rPr>
          <w:szCs w:val="22"/>
        </w:rPr>
        <w:t xml:space="preserve">, </w:t>
      </w:r>
      <w:r w:rsidR="00806BD0" w:rsidRPr="008C5E51">
        <w:rPr>
          <w:szCs w:val="22"/>
        </w:rPr>
        <w:t>a phase III, randomised, open-label trial</w:t>
      </w:r>
      <w:r w:rsidR="00D5511C" w:rsidRPr="008C5E51">
        <w:rPr>
          <w:szCs w:val="22"/>
        </w:rPr>
        <w:t xml:space="preserve"> (see Table 1)</w:t>
      </w:r>
      <w:r w:rsidR="00A11335" w:rsidRPr="008C5E51">
        <w:rPr>
          <w:szCs w:val="22"/>
        </w:rPr>
        <w:t>. The HannaH trial</w:t>
      </w:r>
      <w:r w:rsidR="00806BD0" w:rsidRPr="008C5E51">
        <w:rPr>
          <w:szCs w:val="22"/>
        </w:rPr>
        <w:t xml:space="preserve"> </w:t>
      </w:r>
      <w:r w:rsidRPr="008C5E51">
        <w:rPr>
          <w:szCs w:val="22"/>
        </w:rPr>
        <w:t>compar</w:t>
      </w:r>
      <w:r w:rsidR="00A11335" w:rsidRPr="008C5E51">
        <w:rPr>
          <w:szCs w:val="22"/>
        </w:rPr>
        <w:t>ed</w:t>
      </w:r>
      <w:r w:rsidRPr="008C5E51">
        <w:rPr>
          <w:szCs w:val="22"/>
        </w:rPr>
        <w:t xml:space="preserve"> </w:t>
      </w:r>
      <w:r w:rsidR="00806BD0" w:rsidRPr="008C5E51">
        <w:rPr>
          <w:szCs w:val="22"/>
        </w:rPr>
        <w:t xml:space="preserve">trastuzumab </w:t>
      </w:r>
      <w:r w:rsidRPr="008C5E51">
        <w:rPr>
          <w:szCs w:val="22"/>
        </w:rPr>
        <w:t xml:space="preserve">SC </w:t>
      </w:r>
      <w:r w:rsidR="004A12A9" w:rsidRPr="008C5E51">
        <w:rPr>
          <w:szCs w:val="22"/>
        </w:rPr>
        <w:t>600</w:t>
      </w:r>
      <w:r w:rsidR="007D277C" w:rsidRPr="008C5E51">
        <w:rPr>
          <w:szCs w:val="22"/>
        </w:rPr>
        <w:t> </w:t>
      </w:r>
      <w:r w:rsidR="004A12A9" w:rsidRPr="008C5E51">
        <w:rPr>
          <w:szCs w:val="22"/>
        </w:rPr>
        <w:t>mg/5</w:t>
      </w:r>
      <w:r w:rsidR="003E6DB4" w:rsidRPr="008C5E51">
        <w:rPr>
          <w:szCs w:val="22"/>
        </w:rPr>
        <w:t> </w:t>
      </w:r>
      <w:r w:rsidR="004A12A9" w:rsidRPr="008C5E51">
        <w:rPr>
          <w:szCs w:val="22"/>
        </w:rPr>
        <w:t xml:space="preserve">mL </w:t>
      </w:r>
      <w:r w:rsidRPr="008C5E51">
        <w:rPr>
          <w:szCs w:val="22"/>
        </w:rPr>
        <w:t xml:space="preserve">to </w:t>
      </w:r>
      <w:r w:rsidR="00806BD0" w:rsidRPr="008C5E51">
        <w:rPr>
          <w:szCs w:val="22"/>
        </w:rPr>
        <w:t xml:space="preserve">trastuzumab </w:t>
      </w:r>
      <w:r w:rsidRPr="008C5E51">
        <w:rPr>
          <w:szCs w:val="22"/>
        </w:rPr>
        <w:t xml:space="preserve">IV </w:t>
      </w:r>
      <w:r w:rsidR="0047270E" w:rsidRPr="008C5E51">
        <w:rPr>
          <w:szCs w:val="22"/>
        </w:rPr>
        <w:t>(</w:t>
      </w:r>
      <w:r w:rsidR="008A16AD" w:rsidRPr="008C5E51">
        <w:rPr>
          <w:szCs w:val="22"/>
        </w:rPr>
        <w:t>8</w:t>
      </w:r>
      <w:r w:rsidR="007D277C" w:rsidRPr="008C5E51">
        <w:rPr>
          <w:szCs w:val="22"/>
        </w:rPr>
        <w:t> </w:t>
      </w:r>
      <w:r w:rsidR="008A16AD" w:rsidRPr="008C5E51">
        <w:rPr>
          <w:szCs w:val="22"/>
        </w:rPr>
        <w:t>mg/kg loading dose and 6</w:t>
      </w:r>
      <w:r w:rsidR="003E6DB4" w:rsidRPr="008C5E51">
        <w:rPr>
          <w:szCs w:val="22"/>
        </w:rPr>
        <w:t> </w:t>
      </w:r>
      <w:r w:rsidR="008A16AD" w:rsidRPr="008C5E51">
        <w:rPr>
          <w:szCs w:val="22"/>
        </w:rPr>
        <w:t>mg/kg continuing dose</w:t>
      </w:r>
      <w:r w:rsidR="0047270E" w:rsidRPr="008C5E51">
        <w:rPr>
          <w:szCs w:val="22"/>
        </w:rPr>
        <w:t>)</w:t>
      </w:r>
      <w:r w:rsidR="008A16AD" w:rsidRPr="008C5E51">
        <w:rPr>
          <w:szCs w:val="22"/>
        </w:rPr>
        <w:t xml:space="preserve"> </w:t>
      </w:r>
      <w:r w:rsidR="00806BD0" w:rsidRPr="008C5E51">
        <w:rPr>
          <w:szCs w:val="22"/>
        </w:rPr>
        <w:t>in patients with HER2</w:t>
      </w:r>
      <w:r w:rsidR="00A11335" w:rsidRPr="008C5E51">
        <w:rPr>
          <w:szCs w:val="22"/>
        </w:rPr>
        <w:t>-</w:t>
      </w:r>
      <w:r w:rsidR="00806BD0" w:rsidRPr="008C5E51">
        <w:rPr>
          <w:szCs w:val="22"/>
        </w:rPr>
        <w:t>positive, operable, locally advanced or inflammatory breast cancer</w:t>
      </w:r>
      <w:r w:rsidR="00527E16" w:rsidRPr="008C5E51">
        <w:rPr>
          <w:szCs w:val="22"/>
        </w:rPr>
        <w:t>.</w:t>
      </w:r>
    </w:p>
    <w:p w:rsidR="0092127D" w:rsidRPr="008C5E51" w:rsidRDefault="0092127D" w:rsidP="0092127D">
      <w:pPr>
        <w:pStyle w:val="ListParagraph"/>
        <w:rPr>
          <w:szCs w:val="22"/>
        </w:rPr>
      </w:pPr>
    </w:p>
    <w:p w:rsidR="0092127D" w:rsidRPr="008C5E51" w:rsidRDefault="0092127D" w:rsidP="0092127D">
      <w:pPr>
        <w:pStyle w:val="ListParagraph"/>
        <w:rPr>
          <w:szCs w:val="22"/>
        </w:rPr>
      </w:pPr>
      <w:r w:rsidRPr="008C5E51">
        <w:rPr>
          <w:szCs w:val="22"/>
        </w:rPr>
        <w:t xml:space="preserve">The primary objectives </w:t>
      </w:r>
      <w:r w:rsidR="004A12A9" w:rsidRPr="008C5E51">
        <w:rPr>
          <w:szCs w:val="22"/>
        </w:rPr>
        <w:t xml:space="preserve">of the trial </w:t>
      </w:r>
      <w:r w:rsidRPr="008C5E51">
        <w:rPr>
          <w:szCs w:val="22"/>
        </w:rPr>
        <w:t>were to compare</w:t>
      </w:r>
      <w:r w:rsidR="000901A3" w:rsidRPr="008C5E51">
        <w:rPr>
          <w:szCs w:val="22"/>
        </w:rPr>
        <w:t xml:space="preserve"> the following parameters between trastuzumab SC</w:t>
      </w:r>
      <w:r w:rsidR="00A11335" w:rsidRPr="008C5E51">
        <w:rPr>
          <w:szCs w:val="22"/>
        </w:rPr>
        <w:t xml:space="preserve"> and</w:t>
      </w:r>
      <w:r w:rsidR="000901A3" w:rsidRPr="008C5E51">
        <w:rPr>
          <w:szCs w:val="22"/>
        </w:rPr>
        <w:t xml:space="preserve"> trastuzumab IV in the neoadjuvant setting</w:t>
      </w:r>
      <w:r w:rsidRPr="008C5E51">
        <w:rPr>
          <w:szCs w:val="22"/>
        </w:rPr>
        <w:t>:</w:t>
      </w:r>
    </w:p>
    <w:p w:rsidR="00D5511C" w:rsidRPr="008C5E51" w:rsidRDefault="0092127D" w:rsidP="00D5511C">
      <w:pPr>
        <w:pStyle w:val="ListParagraph"/>
        <w:numPr>
          <w:ilvl w:val="2"/>
          <w:numId w:val="1"/>
        </w:numPr>
        <w:ind w:left="1276" w:hanging="567"/>
        <w:rPr>
          <w:szCs w:val="22"/>
        </w:rPr>
      </w:pPr>
      <w:r w:rsidRPr="008C5E51">
        <w:rPr>
          <w:szCs w:val="22"/>
        </w:rPr>
        <w:t xml:space="preserve">Serum trough </w:t>
      </w:r>
      <w:r w:rsidRPr="008C5E51">
        <w:rPr>
          <w:shd w:val="clear" w:color="auto" w:fill="FFFFFF"/>
        </w:rPr>
        <w:t>concentrations</w:t>
      </w:r>
      <w:r w:rsidRPr="008C5E51">
        <w:rPr>
          <w:szCs w:val="22"/>
        </w:rPr>
        <w:t xml:space="preserve"> (C</w:t>
      </w:r>
      <w:r w:rsidRPr="008C5E51">
        <w:rPr>
          <w:szCs w:val="22"/>
          <w:vertAlign w:val="subscript"/>
        </w:rPr>
        <w:t>trough</w:t>
      </w:r>
      <w:r w:rsidRPr="008C5E51">
        <w:rPr>
          <w:szCs w:val="22"/>
        </w:rPr>
        <w:t>) observed pre</w:t>
      </w:r>
      <w:r w:rsidR="002C19E2" w:rsidRPr="008C5E51">
        <w:rPr>
          <w:szCs w:val="22"/>
        </w:rPr>
        <w:t>-</w:t>
      </w:r>
      <w:r w:rsidRPr="008C5E51">
        <w:rPr>
          <w:szCs w:val="22"/>
        </w:rPr>
        <w:t>surgery;</w:t>
      </w:r>
      <w:r w:rsidR="00A11335" w:rsidRPr="008C5E51">
        <w:rPr>
          <w:szCs w:val="22"/>
        </w:rPr>
        <w:t xml:space="preserve"> and</w:t>
      </w:r>
    </w:p>
    <w:p w:rsidR="0092127D" w:rsidRPr="008C5E51" w:rsidRDefault="0092127D" w:rsidP="00D5511C">
      <w:pPr>
        <w:pStyle w:val="ListParagraph"/>
        <w:numPr>
          <w:ilvl w:val="2"/>
          <w:numId w:val="1"/>
        </w:numPr>
        <w:ind w:left="1276" w:hanging="567"/>
        <w:rPr>
          <w:szCs w:val="22"/>
        </w:rPr>
      </w:pPr>
      <w:r w:rsidRPr="008C5E51">
        <w:rPr>
          <w:szCs w:val="22"/>
        </w:rPr>
        <w:t>Efficacy (pathological complete response).</w:t>
      </w:r>
    </w:p>
    <w:p w:rsidR="0092127D" w:rsidRPr="008C5E51" w:rsidRDefault="0092127D" w:rsidP="0092127D">
      <w:pPr>
        <w:pStyle w:val="ListParagraph"/>
        <w:rPr>
          <w:szCs w:val="22"/>
        </w:rPr>
      </w:pPr>
    </w:p>
    <w:p w:rsidR="0092127D" w:rsidRPr="008C5E51" w:rsidRDefault="0092127D" w:rsidP="0092127D">
      <w:pPr>
        <w:pStyle w:val="ListParagraph"/>
        <w:rPr>
          <w:szCs w:val="22"/>
        </w:rPr>
      </w:pPr>
      <w:r w:rsidRPr="008C5E51">
        <w:rPr>
          <w:szCs w:val="22"/>
        </w:rPr>
        <w:t>The secondary objectives were to</w:t>
      </w:r>
      <w:r w:rsidR="002C19E2" w:rsidRPr="008C5E51">
        <w:rPr>
          <w:szCs w:val="22"/>
        </w:rPr>
        <w:t xml:space="preserve"> </w:t>
      </w:r>
      <w:r w:rsidR="000901A3" w:rsidRPr="008C5E51">
        <w:rPr>
          <w:szCs w:val="22"/>
        </w:rPr>
        <w:t xml:space="preserve">evaluate </w:t>
      </w:r>
      <w:r w:rsidR="009A2E78" w:rsidRPr="008C5E51">
        <w:rPr>
          <w:szCs w:val="22"/>
        </w:rPr>
        <w:t xml:space="preserve">and compare </w:t>
      </w:r>
      <w:r w:rsidR="000901A3" w:rsidRPr="008C5E51">
        <w:rPr>
          <w:szCs w:val="22"/>
        </w:rPr>
        <w:t xml:space="preserve">additional efficacy indicators </w:t>
      </w:r>
      <w:r w:rsidR="00705FE0" w:rsidRPr="008C5E51">
        <w:rPr>
          <w:szCs w:val="22"/>
        </w:rPr>
        <w:t>from</w:t>
      </w:r>
      <w:r w:rsidR="004A12A9" w:rsidRPr="008C5E51">
        <w:rPr>
          <w:szCs w:val="22"/>
        </w:rPr>
        <w:t xml:space="preserve"> the two arms </w:t>
      </w:r>
      <w:r w:rsidR="00A11335" w:rsidRPr="008C5E51">
        <w:rPr>
          <w:szCs w:val="22"/>
        </w:rPr>
        <w:t>including:</w:t>
      </w:r>
      <w:r w:rsidR="000901A3" w:rsidRPr="008C5E51">
        <w:rPr>
          <w:szCs w:val="22"/>
        </w:rPr>
        <w:t xml:space="preserve"> </w:t>
      </w:r>
      <w:r w:rsidR="009A2E78" w:rsidRPr="008C5E51">
        <w:rPr>
          <w:szCs w:val="22"/>
        </w:rPr>
        <w:t>total pathological complete response, overall response rate, time-to-response, event-free survival, overall survival, observed C</w:t>
      </w:r>
      <w:r w:rsidR="009A2E78" w:rsidRPr="008C5E51">
        <w:rPr>
          <w:szCs w:val="22"/>
          <w:vertAlign w:val="subscript"/>
        </w:rPr>
        <w:t>trough</w:t>
      </w:r>
      <w:r w:rsidR="009A2E78" w:rsidRPr="008C5E51">
        <w:rPr>
          <w:szCs w:val="22"/>
        </w:rPr>
        <w:t xml:space="preserve"> concentrations post-surgery, predicted C</w:t>
      </w:r>
      <w:r w:rsidR="009A2E78" w:rsidRPr="008C5E51">
        <w:rPr>
          <w:szCs w:val="22"/>
          <w:vertAlign w:val="subscript"/>
        </w:rPr>
        <w:t>trough</w:t>
      </w:r>
      <w:r w:rsidR="009A2E78" w:rsidRPr="008C5E51">
        <w:rPr>
          <w:szCs w:val="22"/>
        </w:rPr>
        <w:t xml:space="preserve"> concentrations pre-surgery and post-surgery, safety and tolerability</w:t>
      </w:r>
      <w:r w:rsidR="004A12A9" w:rsidRPr="008C5E51">
        <w:rPr>
          <w:szCs w:val="22"/>
        </w:rPr>
        <w:t>.</w:t>
      </w:r>
    </w:p>
    <w:p w:rsidR="00A31D64" w:rsidRPr="008C5E51" w:rsidRDefault="00A31D64" w:rsidP="00A31D64">
      <w:pPr>
        <w:rPr>
          <w:szCs w:val="22"/>
        </w:rPr>
      </w:pPr>
    </w:p>
    <w:p w:rsidR="0076420C" w:rsidRPr="008C5E51" w:rsidRDefault="0047270E" w:rsidP="00CD2753">
      <w:pPr>
        <w:pStyle w:val="NoSpacing"/>
        <w:keepNext/>
        <w:widowControl/>
        <w:ind w:left="709"/>
        <w:rPr>
          <w:rFonts w:ascii="Arial Narrow" w:hAnsi="Arial Narrow"/>
          <w:b/>
          <w:sz w:val="20"/>
        </w:rPr>
      </w:pPr>
      <w:r w:rsidRPr="008C5E51">
        <w:rPr>
          <w:rFonts w:ascii="Arial Narrow" w:hAnsi="Arial Narrow"/>
          <w:b/>
          <w:sz w:val="20"/>
        </w:rPr>
        <w:t xml:space="preserve">Table 1: </w:t>
      </w:r>
      <w:r w:rsidR="0076420C" w:rsidRPr="008C5E51">
        <w:rPr>
          <w:rFonts w:ascii="Arial Narrow" w:hAnsi="Arial Narrow"/>
          <w:b/>
          <w:sz w:val="20"/>
        </w:rPr>
        <w:t>Trials and associated reports presented in the re-submission</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4820"/>
        <w:gridCol w:w="2551"/>
      </w:tblGrid>
      <w:tr w:rsidR="009A5B4A" w:rsidRPr="008C5E51" w:rsidTr="007D277C">
        <w:trPr>
          <w:cantSplit/>
          <w:trHeight w:val="113"/>
          <w:tblHeader/>
        </w:trPr>
        <w:tc>
          <w:tcPr>
            <w:tcW w:w="992" w:type="dxa"/>
            <w:tcMar>
              <w:left w:w="28" w:type="dxa"/>
              <w:right w:w="28" w:type="dxa"/>
            </w:tcMar>
            <w:vAlign w:val="center"/>
          </w:tcPr>
          <w:p w:rsidR="0076420C" w:rsidRPr="008C5E51" w:rsidRDefault="0076420C" w:rsidP="00CD2753">
            <w:pPr>
              <w:pStyle w:val="NoSpacing"/>
              <w:keepNext/>
              <w:widowControl/>
              <w:rPr>
                <w:rFonts w:ascii="Arial Narrow" w:hAnsi="Arial Narrow"/>
                <w:b/>
                <w:sz w:val="20"/>
              </w:rPr>
            </w:pPr>
            <w:r w:rsidRPr="008C5E51">
              <w:rPr>
                <w:rFonts w:ascii="Arial Narrow" w:hAnsi="Arial Narrow"/>
                <w:b/>
                <w:sz w:val="20"/>
              </w:rPr>
              <w:t>Trial ID</w:t>
            </w:r>
          </w:p>
        </w:tc>
        <w:tc>
          <w:tcPr>
            <w:tcW w:w="4820" w:type="dxa"/>
            <w:tcMar>
              <w:left w:w="28" w:type="dxa"/>
              <w:right w:w="28" w:type="dxa"/>
            </w:tcMar>
            <w:vAlign w:val="center"/>
          </w:tcPr>
          <w:p w:rsidR="0076420C" w:rsidRPr="008C5E51" w:rsidRDefault="0076420C" w:rsidP="00465AF8">
            <w:pPr>
              <w:keepNext/>
              <w:widowControl/>
              <w:jc w:val="center"/>
              <w:rPr>
                <w:rFonts w:ascii="Arial Narrow" w:hAnsi="Arial Narrow"/>
                <w:b/>
                <w:sz w:val="20"/>
              </w:rPr>
            </w:pPr>
            <w:r w:rsidRPr="008C5E51">
              <w:rPr>
                <w:rFonts w:ascii="Arial Narrow" w:hAnsi="Arial Narrow"/>
                <w:b/>
                <w:sz w:val="20"/>
              </w:rPr>
              <w:t>Protocol title/ Publication title</w:t>
            </w:r>
          </w:p>
        </w:tc>
        <w:tc>
          <w:tcPr>
            <w:tcW w:w="2551" w:type="dxa"/>
            <w:tcMar>
              <w:left w:w="28" w:type="dxa"/>
              <w:right w:w="28" w:type="dxa"/>
            </w:tcMar>
            <w:vAlign w:val="center"/>
          </w:tcPr>
          <w:p w:rsidR="0076420C" w:rsidRPr="008C5E51" w:rsidRDefault="0076420C" w:rsidP="00CD2753">
            <w:pPr>
              <w:keepNext/>
              <w:widowControl/>
              <w:rPr>
                <w:rFonts w:ascii="Arial Narrow" w:hAnsi="Arial Narrow"/>
                <w:b/>
                <w:sz w:val="20"/>
              </w:rPr>
            </w:pPr>
            <w:r w:rsidRPr="008C5E51">
              <w:rPr>
                <w:rFonts w:ascii="Arial Narrow" w:hAnsi="Arial Narrow"/>
                <w:b/>
                <w:sz w:val="20"/>
              </w:rPr>
              <w:t>Publication citation</w:t>
            </w:r>
          </w:p>
        </w:tc>
      </w:tr>
      <w:tr w:rsidR="009A5B4A" w:rsidRPr="008C5E51" w:rsidTr="007D277C">
        <w:trPr>
          <w:cantSplit/>
          <w:trHeight w:val="113"/>
        </w:trPr>
        <w:tc>
          <w:tcPr>
            <w:tcW w:w="8363" w:type="dxa"/>
            <w:gridSpan w:val="3"/>
            <w:tcMar>
              <w:left w:w="28" w:type="dxa"/>
              <w:right w:w="28" w:type="dxa"/>
            </w:tcMar>
            <w:vAlign w:val="center"/>
          </w:tcPr>
          <w:p w:rsidR="0076420C" w:rsidRPr="008C5E51" w:rsidRDefault="0076420C" w:rsidP="00CD2753">
            <w:pPr>
              <w:pStyle w:val="NoSpacing"/>
              <w:keepNext/>
              <w:widowControl/>
              <w:rPr>
                <w:rFonts w:ascii="Arial Narrow" w:hAnsi="Arial Narrow"/>
                <w:b/>
                <w:sz w:val="20"/>
              </w:rPr>
            </w:pPr>
            <w:r w:rsidRPr="008C5E51">
              <w:rPr>
                <w:rFonts w:ascii="Arial Narrow" w:hAnsi="Arial Narrow"/>
                <w:b/>
                <w:sz w:val="20"/>
              </w:rPr>
              <w:t>Direct randomised trials</w:t>
            </w:r>
          </w:p>
        </w:tc>
      </w:tr>
      <w:tr w:rsidR="009A5B4A" w:rsidRPr="008C5E51" w:rsidTr="007D277C">
        <w:trPr>
          <w:cantSplit/>
          <w:trHeight w:val="113"/>
        </w:trPr>
        <w:tc>
          <w:tcPr>
            <w:tcW w:w="992" w:type="dxa"/>
            <w:tcMar>
              <w:left w:w="28" w:type="dxa"/>
              <w:right w:w="28" w:type="dxa"/>
            </w:tcMar>
            <w:vAlign w:val="center"/>
          </w:tcPr>
          <w:p w:rsidR="0076420C" w:rsidRPr="008C5E51" w:rsidRDefault="0092127D" w:rsidP="00CD2753">
            <w:pPr>
              <w:pStyle w:val="NoSpacing"/>
              <w:keepNext/>
              <w:widowControl/>
              <w:rPr>
                <w:rFonts w:ascii="Arial Narrow" w:hAnsi="Arial Narrow"/>
                <w:sz w:val="20"/>
              </w:rPr>
            </w:pPr>
            <w:r w:rsidRPr="008C5E51">
              <w:rPr>
                <w:rFonts w:ascii="Arial Narrow" w:hAnsi="Arial Narrow"/>
                <w:sz w:val="20"/>
              </w:rPr>
              <w:t xml:space="preserve">HannaH </w:t>
            </w:r>
          </w:p>
          <w:p w:rsidR="0092127D" w:rsidRPr="008C5E51" w:rsidRDefault="0092127D" w:rsidP="00CD2753">
            <w:pPr>
              <w:pStyle w:val="NoSpacing"/>
              <w:keepNext/>
              <w:widowControl/>
              <w:rPr>
                <w:rFonts w:ascii="Arial Narrow" w:hAnsi="Arial Narrow"/>
                <w:b/>
                <w:sz w:val="20"/>
              </w:rPr>
            </w:pPr>
            <w:r w:rsidRPr="008C5E51">
              <w:rPr>
                <w:rFonts w:ascii="Arial Narrow" w:hAnsi="Arial Narrow"/>
                <w:sz w:val="20"/>
              </w:rPr>
              <w:t>(BO22227)</w:t>
            </w:r>
          </w:p>
        </w:tc>
        <w:tc>
          <w:tcPr>
            <w:tcW w:w="4820" w:type="dxa"/>
            <w:tcMar>
              <w:left w:w="28" w:type="dxa"/>
              <w:right w:w="28" w:type="dxa"/>
            </w:tcMar>
            <w:vAlign w:val="center"/>
          </w:tcPr>
          <w:p w:rsidR="0076420C" w:rsidRPr="008C5E51" w:rsidRDefault="005E6C82" w:rsidP="00465AF8">
            <w:pPr>
              <w:keepNext/>
              <w:widowControl/>
              <w:rPr>
                <w:rFonts w:ascii="Arial Narrow" w:hAnsi="Arial Narrow"/>
                <w:sz w:val="20"/>
              </w:rPr>
            </w:pPr>
            <w:r w:rsidRPr="008C5E51">
              <w:rPr>
                <w:rFonts w:ascii="Arial Narrow" w:hAnsi="Arial Narrow"/>
                <w:sz w:val="20"/>
              </w:rPr>
              <w:t xml:space="preserve">Ismael G, Hegg R, </w:t>
            </w:r>
            <w:r w:rsidR="007D277C" w:rsidRPr="008C5E51">
              <w:rPr>
                <w:rFonts w:ascii="Arial Narrow" w:hAnsi="Arial Narrow"/>
                <w:sz w:val="20"/>
              </w:rPr>
              <w:t xml:space="preserve">Muehlbauer S, </w:t>
            </w:r>
            <w:r w:rsidRPr="008C5E51">
              <w:rPr>
                <w:rFonts w:ascii="Arial Narrow" w:hAnsi="Arial Narrow"/>
                <w:i/>
                <w:sz w:val="20"/>
              </w:rPr>
              <w:t>et al</w:t>
            </w:r>
            <w:r w:rsidRPr="008C5E51">
              <w:rPr>
                <w:rFonts w:ascii="Arial Narrow" w:hAnsi="Arial Narrow"/>
                <w:sz w:val="20"/>
              </w:rPr>
              <w:t>. Subcutaneous versus intravenous administration of (neo)adjuvant trastuzumab in patients with HER2-positive, clinical stage I–III breast cancer (HannaH study): a phase 3, open-label, multicentre, randomised trial.</w:t>
            </w:r>
          </w:p>
          <w:p w:rsidR="005E6C82" w:rsidRPr="008C5E51" w:rsidRDefault="005E6C82" w:rsidP="00CD2753">
            <w:pPr>
              <w:keepNext/>
              <w:widowControl/>
              <w:rPr>
                <w:rFonts w:ascii="Arial Narrow" w:hAnsi="Arial Narrow"/>
                <w:sz w:val="20"/>
              </w:rPr>
            </w:pPr>
          </w:p>
          <w:p w:rsidR="005E6C82" w:rsidRPr="008C5E51" w:rsidRDefault="005E6C82" w:rsidP="00CD2753">
            <w:pPr>
              <w:keepNext/>
              <w:widowControl/>
              <w:rPr>
                <w:rFonts w:ascii="Arial Narrow" w:hAnsi="Arial Narrow"/>
                <w:sz w:val="20"/>
              </w:rPr>
            </w:pPr>
            <w:r w:rsidRPr="008C5E51">
              <w:rPr>
                <w:rFonts w:ascii="Arial Narrow" w:hAnsi="Arial Narrow"/>
                <w:sz w:val="20"/>
              </w:rPr>
              <w:t>Jackisch C, Kim S-B,</w:t>
            </w:r>
            <w:r w:rsidR="007D277C" w:rsidRPr="008C5E51">
              <w:rPr>
                <w:rFonts w:ascii="Arial Narrow" w:hAnsi="Arial Narrow"/>
                <w:sz w:val="20"/>
              </w:rPr>
              <w:t xml:space="preserve"> Semiglazov V,</w:t>
            </w:r>
            <w:r w:rsidRPr="008C5E51">
              <w:rPr>
                <w:rFonts w:ascii="Arial Narrow" w:hAnsi="Arial Narrow"/>
                <w:sz w:val="20"/>
              </w:rPr>
              <w:t xml:space="preserve"> </w:t>
            </w:r>
            <w:r w:rsidRPr="008C5E51">
              <w:rPr>
                <w:rFonts w:ascii="Arial Narrow" w:hAnsi="Arial Narrow"/>
                <w:i/>
                <w:sz w:val="20"/>
              </w:rPr>
              <w:t>et al</w:t>
            </w:r>
            <w:r w:rsidRPr="008C5E51">
              <w:rPr>
                <w:rFonts w:ascii="Arial Narrow" w:hAnsi="Arial Narrow"/>
                <w:sz w:val="20"/>
              </w:rPr>
              <w:t>. Subcutaneous versus intravenous formulation of trastuzumab for HER2-positive early breast cancer: updated results from the phase III HannaH study.</w:t>
            </w:r>
          </w:p>
          <w:p w:rsidR="005E6C82" w:rsidRPr="008C5E51" w:rsidRDefault="005E6C82" w:rsidP="00CD2753">
            <w:pPr>
              <w:keepNext/>
              <w:widowControl/>
              <w:rPr>
                <w:rFonts w:ascii="Arial Narrow" w:hAnsi="Arial Narrow"/>
                <w:sz w:val="20"/>
              </w:rPr>
            </w:pPr>
          </w:p>
          <w:p w:rsidR="005E6C82" w:rsidRPr="008C5E51" w:rsidRDefault="005E6C82" w:rsidP="00CD2753">
            <w:pPr>
              <w:keepNext/>
              <w:widowControl/>
              <w:rPr>
                <w:rFonts w:ascii="Arial Narrow" w:hAnsi="Arial Narrow"/>
                <w:sz w:val="20"/>
              </w:rPr>
            </w:pPr>
            <w:r w:rsidRPr="008C5E51">
              <w:rPr>
                <w:rFonts w:ascii="Arial Narrow" w:hAnsi="Arial Narrow"/>
                <w:sz w:val="20"/>
              </w:rPr>
              <w:t>HannaH CSR synopsis. Update Clinical Study Report – Protocol BO22227 - A phase III, randomized, open-label study to compare pharmacokinetics, efficacy and safety of subcutaneous trastuzumab with intravenous trastuzumab administered in women with HER2-positive early breast cancer.</w:t>
            </w:r>
          </w:p>
        </w:tc>
        <w:tc>
          <w:tcPr>
            <w:tcW w:w="2551" w:type="dxa"/>
            <w:tcMar>
              <w:left w:w="28" w:type="dxa"/>
              <w:right w:w="28" w:type="dxa"/>
            </w:tcMar>
            <w:vAlign w:val="center"/>
          </w:tcPr>
          <w:p w:rsidR="0076420C" w:rsidRPr="008C5E51" w:rsidRDefault="005E6C82" w:rsidP="00CD2753">
            <w:pPr>
              <w:keepNext/>
              <w:widowControl/>
              <w:rPr>
                <w:rFonts w:ascii="Arial Narrow" w:hAnsi="Arial Narrow"/>
                <w:sz w:val="20"/>
              </w:rPr>
            </w:pPr>
            <w:r w:rsidRPr="008C5E51">
              <w:rPr>
                <w:rFonts w:ascii="Arial Narrow" w:hAnsi="Arial Narrow"/>
                <w:sz w:val="20"/>
              </w:rPr>
              <w:t>The Lancet Oncology. 2012;13(9): 869-78</w:t>
            </w:r>
          </w:p>
          <w:p w:rsidR="005E6C82" w:rsidRPr="008C5E51" w:rsidRDefault="005E6C82" w:rsidP="00CD2753">
            <w:pPr>
              <w:keepNext/>
              <w:widowControl/>
              <w:rPr>
                <w:rFonts w:ascii="Arial Narrow" w:hAnsi="Arial Narrow"/>
                <w:sz w:val="20"/>
              </w:rPr>
            </w:pPr>
          </w:p>
          <w:p w:rsidR="005E6C82" w:rsidRPr="008C5E51" w:rsidRDefault="005E6C82" w:rsidP="00CD2753">
            <w:pPr>
              <w:keepNext/>
              <w:widowControl/>
              <w:rPr>
                <w:rFonts w:ascii="Arial Narrow" w:hAnsi="Arial Narrow"/>
                <w:sz w:val="20"/>
              </w:rPr>
            </w:pPr>
          </w:p>
          <w:p w:rsidR="005E6C82" w:rsidRPr="008C5E51" w:rsidRDefault="005E6C82" w:rsidP="00CD2753">
            <w:pPr>
              <w:keepNext/>
              <w:widowControl/>
              <w:rPr>
                <w:rFonts w:ascii="Arial Narrow" w:hAnsi="Arial Narrow"/>
                <w:sz w:val="20"/>
              </w:rPr>
            </w:pPr>
          </w:p>
          <w:p w:rsidR="007D277C" w:rsidRPr="008C5E51" w:rsidRDefault="007D277C" w:rsidP="00CD2753">
            <w:pPr>
              <w:keepNext/>
              <w:widowControl/>
              <w:rPr>
                <w:rFonts w:ascii="Arial Narrow" w:hAnsi="Arial Narrow"/>
                <w:sz w:val="20"/>
              </w:rPr>
            </w:pPr>
          </w:p>
          <w:p w:rsidR="005E6C82" w:rsidRPr="008C5E51" w:rsidRDefault="005E6C82" w:rsidP="00CD2753">
            <w:pPr>
              <w:keepNext/>
              <w:widowControl/>
              <w:rPr>
                <w:rFonts w:ascii="Arial Narrow" w:hAnsi="Arial Narrow"/>
                <w:sz w:val="20"/>
              </w:rPr>
            </w:pPr>
            <w:r w:rsidRPr="008C5E51">
              <w:rPr>
                <w:rFonts w:ascii="Arial Narrow" w:hAnsi="Arial Narrow"/>
                <w:sz w:val="20"/>
              </w:rPr>
              <w:t>Annals of Oncology. 2014; Advance Access, November 17, 2014:1-22.</w:t>
            </w:r>
          </w:p>
          <w:p w:rsidR="005E6C82" w:rsidRPr="008C5E51" w:rsidRDefault="005E6C82" w:rsidP="00CD2753">
            <w:pPr>
              <w:keepNext/>
              <w:widowControl/>
              <w:rPr>
                <w:rFonts w:ascii="Arial Narrow" w:hAnsi="Arial Narrow"/>
                <w:sz w:val="20"/>
              </w:rPr>
            </w:pPr>
          </w:p>
          <w:p w:rsidR="005E6C82" w:rsidRPr="008C5E51" w:rsidRDefault="005E6C82" w:rsidP="00CD2753">
            <w:pPr>
              <w:keepNext/>
              <w:widowControl/>
              <w:rPr>
                <w:rFonts w:ascii="Arial Narrow" w:hAnsi="Arial Narrow"/>
                <w:sz w:val="20"/>
              </w:rPr>
            </w:pPr>
            <w:r w:rsidRPr="008C5E51">
              <w:rPr>
                <w:rFonts w:ascii="Arial Narrow" w:hAnsi="Arial Narrow"/>
                <w:sz w:val="20"/>
              </w:rPr>
              <w:t>Synopsis of research report 1057070. 2013:27-33</w:t>
            </w:r>
          </w:p>
          <w:p w:rsidR="005E6C82" w:rsidRPr="008C5E51" w:rsidRDefault="005E6C82" w:rsidP="00CD2753">
            <w:pPr>
              <w:keepNext/>
              <w:widowControl/>
              <w:rPr>
                <w:rFonts w:ascii="Arial Narrow" w:hAnsi="Arial Narrow"/>
                <w:sz w:val="20"/>
              </w:rPr>
            </w:pPr>
          </w:p>
          <w:p w:rsidR="005E6C82" w:rsidRPr="008C5E51" w:rsidRDefault="005E6C82" w:rsidP="00CD2753">
            <w:pPr>
              <w:keepNext/>
              <w:widowControl/>
              <w:rPr>
                <w:rFonts w:ascii="Arial Narrow" w:hAnsi="Arial Narrow"/>
                <w:sz w:val="20"/>
              </w:rPr>
            </w:pPr>
          </w:p>
          <w:p w:rsidR="005E6C82" w:rsidRPr="008C5E51" w:rsidRDefault="005E6C82" w:rsidP="00CD2753">
            <w:pPr>
              <w:keepNext/>
              <w:widowControl/>
              <w:rPr>
                <w:rFonts w:ascii="Arial Narrow" w:hAnsi="Arial Narrow"/>
                <w:sz w:val="20"/>
              </w:rPr>
            </w:pPr>
          </w:p>
        </w:tc>
      </w:tr>
    </w:tbl>
    <w:p w:rsidR="00A11335" w:rsidRPr="008C5E51" w:rsidRDefault="00A11335" w:rsidP="00CD2753">
      <w:pPr>
        <w:pStyle w:val="tablenotes"/>
        <w:keepNext/>
        <w:widowControl/>
        <w:ind w:firstLine="709"/>
        <w:rPr>
          <w:rFonts w:ascii="Arial Narrow" w:hAnsi="Arial Narrow"/>
          <w:sz w:val="18"/>
          <w:szCs w:val="18"/>
        </w:rPr>
      </w:pPr>
      <w:r w:rsidRPr="008C5E51">
        <w:rPr>
          <w:rFonts w:ascii="Arial Narrow" w:hAnsi="Arial Narrow"/>
          <w:sz w:val="18"/>
          <w:szCs w:val="18"/>
        </w:rPr>
        <w:t>HER2 = human epidermal growth factor receptor; ID = identifier</w:t>
      </w:r>
    </w:p>
    <w:p w:rsidR="00F437E7" w:rsidRPr="008C5E51" w:rsidRDefault="00F437E7" w:rsidP="00F437E7">
      <w:pPr>
        <w:rPr>
          <w:szCs w:val="22"/>
        </w:rPr>
      </w:pPr>
    </w:p>
    <w:p w:rsidR="00BB7EC3" w:rsidRPr="00B47F37" w:rsidRDefault="00F437E7" w:rsidP="009B0F67">
      <w:pPr>
        <w:pStyle w:val="ListParagraph"/>
        <w:numPr>
          <w:ilvl w:val="1"/>
          <w:numId w:val="1"/>
        </w:numPr>
        <w:rPr>
          <w:szCs w:val="22"/>
        </w:rPr>
      </w:pPr>
      <w:r w:rsidRPr="008C5E51">
        <w:rPr>
          <w:szCs w:val="22"/>
        </w:rPr>
        <w:t xml:space="preserve">The trial design for the HannaH trial is presented in </w:t>
      </w:r>
      <w:r w:rsidR="00A11335" w:rsidRPr="008C5E51">
        <w:rPr>
          <w:szCs w:val="22"/>
        </w:rPr>
        <w:t>F</w:t>
      </w:r>
      <w:r w:rsidRPr="008C5E51">
        <w:rPr>
          <w:szCs w:val="22"/>
        </w:rPr>
        <w:t>igure</w:t>
      </w:r>
      <w:r w:rsidR="00A11335" w:rsidRPr="008C5E51">
        <w:rPr>
          <w:szCs w:val="22"/>
        </w:rPr>
        <w:t xml:space="preserve"> 1</w:t>
      </w:r>
      <w:r w:rsidRPr="008C5E51">
        <w:rPr>
          <w:szCs w:val="22"/>
        </w:rPr>
        <w:t xml:space="preserve"> below</w:t>
      </w:r>
      <w:r w:rsidR="00A11335" w:rsidRPr="008C5E51">
        <w:rPr>
          <w:szCs w:val="22"/>
        </w:rPr>
        <w:t>.</w:t>
      </w:r>
      <w:r w:rsidR="007B3918" w:rsidRPr="008C5E51">
        <w:rPr>
          <w:szCs w:val="22"/>
        </w:rPr>
        <w:t xml:space="preserve"> A total of 596 patients were enrolled in the trial (299 patients in the trastuzumab IV arm and 297 patients in the trastuzumab SC arm). Patients were randomly assigned 1:1 to 8 cycles of preoperative neoadjuvant chemotherapy administered concurrently with trastuzumab every 3 weeks either intravenously (8 mg/kg loading dose, 6 mg/kg continuing dose) or subcutaneously (fixed dose of 600 mg). </w:t>
      </w:r>
      <w:r w:rsidR="007B3918" w:rsidRPr="008C5E51">
        <w:t>Chemotherapy consisted of 75 mg/m</w:t>
      </w:r>
      <w:r w:rsidR="007B3918" w:rsidRPr="008C5E51">
        <w:rPr>
          <w:vertAlign w:val="superscript"/>
        </w:rPr>
        <w:t>2</w:t>
      </w:r>
      <w:r w:rsidR="007B3918" w:rsidRPr="008C5E51">
        <w:t xml:space="preserve"> docetaxel given every 21 days for 4 cycles followed by 4 cycles of 5</w:t>
      </w:r>
      <w:r w:rsidR="007B3918" w:rsidRPr="008C5E51">
        <w:noBreakHyphen/>
        <w:t>fluorouracil 500 mg/m</w:t>
      </w:r>
      <w:r w:rsidR="007B3918" w:rsidRPr="008C5E51">
        <w:rPr>
          <w:vertAlign w:val="superscript"/>
        </w:rPr>
        <w:t>2</w:t>
      </w:r>
      <w:r w:rsidR="007B3918" w:rsidRPr="008C5E51">
        <w:t>, epirubicin 75 mg/m</w:t>
      </w:r>
      <w:r w:rsidR="007B3918" w:rsidRPr="008C5E51">
        <w:rPr>
          <w:vertAlign w:val="superscript"/>
        </w:rPr>
        <w:t>2</w:t>
      </w:r>
      <w:r w:rsidR="007B3918" w:rsidRPr="008C5E51">
        <w:t xml:space="preserve"> and cyclophosphamide 500 mg/m</w:t>
      </w:r>
      <w:r w:rsidR="007B3918" w:rsidRPr="008C5E51">
        <w:rPr>
          <w:vertAlign w:val="superscript"/>
        </w:rPr>
        <w:t>2</w:t>
      </w:r>
      <w:r w:rsidR="007B3918" w:rsidRPr="008C5E51">
        <w:t xml:space="preserve"> (FEC) given every 21 days. Following completion of chemotherapy (cycle 8), patients underwent surgery. After surgery patients received an additional 10 cycles of trastuzumab IV or trastuzumab SC as per randomisation to complete one year of treatment with trastuzumab. </w:t>
      </w:r>
    </w:p>
    <w:p w:rsidR="00F437E7" w:rsidRPr="008C5E51" w:rsidRDefault="00A11335" w:rsidP="00DB6BFF">
      <w:pPr>
        <w:pStyle w:val="tablenotes"/>
        <w:keepNext/>
        <w:widowControl/>
        <w:ind w:left="720"/>
        <w:rPr>
          <w:rStyle w:val="CommentReference"/>
        </w:rPr>
      </w:pPr>
      <w:r w:rsidRPr="008C5E51">
        <w:rPr>
          <w:rStyle w:val="CommentReference"/>
        </w:rPr>
        <w:t xml:space="preserve">Figure 1: Diagram of the </w:t>
      </w:r>
      <w:r w:rsidR="00F437E7" w:rsidRPr="008C5E51">
        <w:rPr>
          <w:rStyle w:val="CommentReference"/>
        </w:rPr>
        <w:t>HannaH trial design</w:t>
      </w:r>
    </w:p>
    <w:p w:rsidR="00F437E7" w:rsidRPr="008C5E51" w:rsidRDefault="00F437E7" w:rsidP="00DB6BFF">
      <w:pPr>
        <w:pStyle w:val="ListParagraph"/>
        <w:keepNext/>
        <w:widowControl/>
      </w:pPr>
      <w:r w:rsidRPr="008C5E51">
        <w:rPr>
          <w:noProof/>
          <w:lang w:eastAsia="en-AU"/>
        </w:rPr>
        <w:drawing>
          <wp:inline distT="0" distB="0" distL="0" distR="0" wp14:anchorId="1C744B1F" wp14:editId="347295A4">
            <wp:extent cx="5316415" cy="2504427"/>
            <wp:effectExtent l="0" t="0" r="0" b="0"/>
            <wp:docPr id="1" name="Picture 1" title="HannaH trial desig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49746" t="11147" r="3953" b="27360"/>
                    <a:stretch/>
                  </pic:blipFill>
                  <pic:spPr bwMode="auto">
                    <a:xfrm>
                      <a:off x="0" y="0"/>
                      <a:ext cx="5320072" cy="2506150"/>
                    </a:xfrm>
                    <a:prstGeom prst="rect">
                      <a:avLst/>
                    </a:prstGeom>
                    <a:ln>
                      <a:noFill/>
                    </a:ln>
                    <a:extLst>
                      <a:ext uri="{53640926-AAD7-44D8-BBD7-CCE9431645EC}">
                        <a14:shadowObscured xmlns:a14="http://schemas.microsoft.com/office/drawing/2010/main"/>
                      </a:ext>
                    </a:extLst>
                  </pic:spPr>
                </pic:pic>
              </a:graphicData>
            </a:graphic>
          </wp:inline>
        </w:drawing>
      </w:r>
    </w:p>
    <w:p w:rsidR="00432182" w:rsidRPr="008C5E51" w:rsidRDefault="00432182" w:rsidP="00DB6BFF">
      <w:pPr>
        <w:pStyle w:val="TableFooter"/>
        <w:keepNext/>
        <w:widowControl/>
        <w:ind w:left="720"/>
      </w:pPr>
      <w:r w:rsidRPr="008C5E51">
        <w:t>Stratification factors were: breast-cancer type (operable v</w:t>
      </w:r>
      <w:r w:rsidR="009756DE" w:rsidRPr="008C5E51">
        <w:t>ersu</w:t>
      </w:r>
      <w:r w:rsidRPr="008C5E51">
        <w:t>s locally advanced v</w:t>
      </w:r>
      <w:r w:rsidR="009756DE" w:rsidRPr="008C5E51">
        <w:t>ersus</w:t>
      </w:r>
      <w:r w:rsidRPr="008C5E51">
        <w:t xml:space="preserve"> inflammatory) and oestrogen-receptor status (positive v</w:t>
      </w:r>
      <w:r w:rsidR="009756DE" w:rsidRPr="008C5E51">
        <w:t>ersu</w:t>
      </w:r>
      <w:r w:rsidRPr="008C5E51">
        <w:t>s negative v</w:t>
      </w:r>
      <w:r w:rsidR="009756DE" w:rsidRPr="008C5E51">
        <w:t>ersu</w:t>
      </w:r>
      <w:r w:rsidRPr="008C5E51">
        <w:t>s unknown)</w:t>
      </w:r>
    </w:p>
    <w:p w:rsidR="00432182" w:rsidRPr="008C5E51" w:rsidRDefault="00432182" w:rsidP="00DB6BFF">
      <w:pPr>
        <w:pStyle w:val="TableFooter"/>
        <w:keepNext/>
        <w:widowControl/>
        <w:ind w:left="720"/>
      </w:pPr>
      <w:r w:rsidRPr="008C5E51">
        <w:t>C</w:t>
      </w:r>
      <w:r w:rsidRPr="008C5E51">
        <w:rPr>
          <w:vertAlign w:val="subscript"/>
        </w:rPr>
        <w:t>trough</w:t>
      </w:r>
      <w:r w:rsidRPr="008C5E51">
        <w:t xml:space="preserve"> = serum trough concentration; </w:t>
      </w:r>
      <w:r w:rsidR="00A11335" w:rsidRPr="008C5E51">
        <w:t xml:space="preserve">HER2 = human epidermal growth factor receptor; </w:t>
      </w:r>
      <w:r w:rsidRPr="008C5E51">
        <w:t>pCR = pathological complete response</w:t>
      </w:r>
      <w:r w:rsidR="00A11335" w:rsidRPr="008C5E51">
        <w:t xml:space="preserve">; </w:t>
      </w:r>
    </w:p>
    <w:p w:rsidR="00C57C5F" w:rsidRPr="008C5E51" w:rsidRDefault="00C57C5F" w:rsidP="00D5511C">
      <w:pPr>
        <w:pStyle w:val="TableFooter"/>
      </w:pPr>
    </w:p>
    <w:p w:rsidR="005A3173" w:rsidRPr="008C5E51" w:rsidRDefault="005A3173" w:rsidP="00882085">
      <w:pPr>
        <w:rPr>
          <w:b/>
          <w:i/>
          <w:szCs w:val="22"/>
        </w:rPr>
      </w:pPr>
      <w:r w:rsidRPr="008C5E51">
        <w:rPr>
          <w:b/>
          <w:i/>
          <w:szCs w:val="22"/>
        </w:rPr>
        <w:t>Comparative effectiveness</w:t>
      </w:r>
    </w:p>
    <w:p w:rsidR="005A3173" w:rsidRPr="008C5E51" w:rsidRDefault="005A3173" w:rsidP="00882085">
      <w:pPr>
        <w:rPr>
          <w:szCs w:val="22"/>
        </w:rPr>
      </w:pPr>
    </w:p>
    <w:p w:rsidR="0030400A" w:rsidRPr="008C5E51" w:rsidRDefault="0030400A" w:rsidP="00EB6530">
      <w:pPr>
        <w:pStyle w:val="ListParagraph"/>
        <w:numPr>
          <w:ilvl w:val="1"/>
          <w:numId w:val="1"/>
        </w:numPr>
        <w:rPr>
          <w:szCs w:val="22"/>
        </w:rPr>
      </w:pPr>
      <w:r w:rsidRPr="008C5E51">
        <w:rPr>
          <w:szCs w:val="22"/>
        </w:rPr>
        <w:t>Results for the primary endpoint</w:t>
      </w:r>
      <w:r w:rsidR="00DA5B18" w:rsidRPr="008C5E51">
        <w:rPr>
          <w:szCs w:val="22"/>
        </w:rPr>
        <w:t>,</w:t>
      </w:r>
      <w:r w:rsidRPr="008C5E51">
        <w:rPr>
          <w:szCs w:val="22"/>
        </w:rPr>
        <w:t xml:space="preserve"> C</w:t>
      </w:r>
      <w:r w:rsidRPr="008C5E51">
        <w:rPr>
          <w:szCs w:val="22"/>
          <w:vertAlign w:val="subscript"/>
        </w:rPr>
        <w:t>trough</w:t>
      </w:r>
      <w:r w:rsidRPr="008C5E51">
        <w:rPr>
          <w:szCs w:val="22"/>
        </w:rPr>
        <w:t xml:space="preserve"> pre-</w:t>
      </w:r>
      <w:r w:rsidR="00EF561C" w:rsidRPr="008C5E51">
        <w:rPr>
          <w:szCs w:val="22"/>
        </w:rPr>
        <w:t xml:space="preserve">surgery (end of </w:t>
      </w:r>
      <w:r w:rsidRPr="008C5E51">
        <w:rPr>
          <w:szCs w:val="22"/>
        </w:rPr>
        <w:t>cycle 7</w:t>
      </w:r>
      <w:r w:rsidR="0047270E" w:rsidRPr="008C5E51">
        <w:rPr>
          <w:szCs w:val="22"/>
        </w:rPr>
        <w:t>,</w:t>
      </w:r>
      <w:r w:rsidR="00EF561C" w:rsidRPr="008C5E51">
        <w:rPr>
          <w:szCs w:val="22"/>
        </w:rPr>
        <w:t xml:space="preserve"> before cycle 8 dose</w:t>
      </w:r>
      <w:r w:rsidRPr="008C5E51">
        <w:rPr>
          <w:szCs w:val="22"/>
        </w:rPr>
        <w:t xml:space="preserve">) </w:t>
      </w:r>
      <w:r w:rsidR="0047270E" w:rsidRPr="008C5E51">
        <w:rPr>
          <w:szCs w:val="22"/>
        </w:rPr>
        <w:t>for</w:t>
      </w:r>
      <w:r w:rsidRPr="008C5E51">
        <w:rPr>
          <w:szCs w:val="22"/>
        </w:rPr>
        <w:t xml:space="preserve"> trastuzumab SC </w:t>
      </w:r>
      <w:r w:rsidR="0047270E" w:rsidRPr="008C5E51">
        <w:rPr>
          <w:szCs w:val="22"/>
        </w:rPr>
        <w:t>(</w:t>
      </w:r>
      <w:r w:rsidRPr="008C5E51">
        <w:rPr>
          <w:szCs w:val="22"/>
        </w:rPr>
        <w:t>600</w:t>
      </w:r>
      <w:r w:rsidR="0065133D" w:rsidRPr="008C5E51">
        <w:rPr>
          <w:szCs w:val="22"/>
        </w:rPr>
        <w:t> </w:t>
      </w:r>
      <w:r w:rsidRPr="008C5E51">
        <w:rPr>
          <w:szCs w:val="22"/>
        </w:rPr>
        <w:t>mg</w:t>
      </w:r>
      <w:r w:rsidR="0047270E" w:rsidRPr="008C5E51">
        <w:rPr>
          <w:szCs w:val="22"/>
        </w:rPr>
        <w:t xml:space="preserve"> fixed dose)</w:t>
      </w:r>
      <w:r w:rsidRPr="008C5E51">
        <w:rPr>
          <w:szCs w:val="22"/>
        </w:rPr>
        <w:t xml:space="preserve"> and trastuzumab IV </w:t>
      </w:r>
      <w:r w:rsidR="0047270E" w:rsidRPr="008C5E51">
        <w:rPr>
          <w:szCs w:val="22"/>
        </w:rPr>
        <w:t>(</w:t>
      </w:r>
      <w:r w:rsidRPr="008C5E51">
        <w:rPr>
          <w:szCs w:val="22"/>
        </w:rPr>
        <w:t>8</w:t>
      </w:r>
      <w:r w:rsidR="009A5B4A" w:rsidRPr="008C5E51">
        <w:rPr>
          <w:szCs w:val="22"/>
        </w:rPr>
        <w:t> </w:t>
      </w:r>
      <w:r w:rsidRPr="008C5E51">
        <w:rPr>
          <w:szCs w:val="22"/>
        </w:rPr>
        <w:t>mg/kg loading dose, 6</w:t>
      </w:r>
      <w:r w:rsidR="009A5B4A" w:rsidRPr="008C5E51">
        <w:rPr>
          <w:szCs w:val="22"/>
        </w:rPr>
        <w:t> </w:t>
      </w:r>
      <w:r w:rsidRPr="008C5E51">
        <w:rPr>
          <w:szCs w:val="22"/>
        </w:rPr>
        <w:t>mg/kg continuing dose</w:t>
      </w:r>
      <w:r w:rsidR="0047270E" w:rsidRPr="008C5E51">
        <w:rPr>
          <w:szCs w:val="22"/>
        </w:rPr>
        <w:t>)</w:t>
      </w:r>
      <w:r w:rsidRPr="008C5E51">
        <w:rPr>
          <w:szCs w:val="22"/>
        </w:rPr>
        <w:t xml:space="preserve"> are shown in </w:t>
      </w:r>
      <w:r w:rsidR="0047270E" w:rsidRPr="008C5E51">
        <w:rPr>
          <w:szCs w:val="22"/>
        </w:rPr>
        <w:t>T</w:t>
      </w:r>
      <w:r w:rsidRPr="008C5E51">
        <w:rPr>
          <w:szCs w:val="22"/>
        </w:rPr>
        <w:t xml:space="preserve">able </w:t>
      </w:r>
      <w:r w:rsidR="0047270E" w:rsidRPr="008C5E51">
        <w:rPr>
          <w:szCs w:val="22"/>
        </w:rPr>
        <w:t>2.</w:t>
      </w:r>
    </w:p>
    <w:p w:rsidR="009B0F67" w:rsidRPr="008C5E51" w:rsidRDefault="009B0F67" w:rsidP="00D5511C">
      <w:pPr>
        <w:rPr>
          <w:szCs w:val="22"/>
        </w:rPr>
      </w:pPr>
    </w:p>
    <w:p w:rsidR="00EF561C" w:rsidRPr="008C5E51" w:rsidRDefault="0047270E" w:rsidP="00CD2753">
      <w:pPr>
        <w:pStyle w:val="NoSpacing"/>
        <w:keepNext/>
        <w:widowControl/>
        <w:ind w:left="709"/>
        <w:rPr>
          <w:rFonts w:ascii="Arial Narrow" w:hAnsi="Arial Narrow"/>
          <w:b/>
          <w:sz w:val="20"/>
        </w:rPr>
      </w:pPr>
      <w:r w:rsidRPr="008C5E51">
        <w:rPr>
          <w:rFonts w:ascii="Arial Narrow" w:hAnsi="Arial Narrow"/>
          <w:b/>
          <w:sz w:val="20"/>
        </w:rPr>
        <w:t xml:space="preserve">Table 2: </w:t>
      </w:r>
      <w:r w:rsidR="005D3CE0" w:rsidRPr="008C5E51">
        <w:rPr>
          <w:rFonts w:ascii="Arial Narrow" w:hAnsi="Arial Narrow"/>
          <w:b/>
          <w:sz w:val="20"/>
        </w:rPr>
        <w:t xml:space="preserve">Summary of data for the primary PK endpoint in </w:t>
      </w:r>
      <w:r w:rsidRPr="008C5E51">
        <w:rPr>
          <w:rFonts w:ascii="Arial Narrow" w:hAnsi="Arial Narrow"/>
          <w:b/>
          <w:sz w:val="20"/>
        </w:rPr>
        <w:t xml:space="preserve">the </w:t>
      </w:r>
      <w:r w:rsidR="005D3CE0" w:rsidRPr="008C5E51">
        <w:rPr>
          <w:rFonts w:ascii="Arial Narrow" w:hAnsi="Arial Narrow"/>
          <w:b/>
          <w:sz w:val="20"/>
        </w:rPr>
        <w:t xml:space="preserve">HannaH </w:t>
      </w:r>
      <w:r w:rsidRPr="008C5E51">
        <w:rPr>
          <w:rFonts w:ascii="Arial Narrow" w:hAnsi="Arial Narrow"/>
          <w:b/>
          <w:sz w:val="20"/>
        </w:rPr>
        <w:t xml:space="preserve">trial </w:t>
      </w:r>
      <w:r w:rsidR="005D3CE0" w:rsidRPr="008C5E51">
        <w:rPr>
          <w:rFonts w:ascii="Arial Narrow" w:hAnsi="Arial Narrow"/>
          <w:b/>
          <w:sz w:val="20"/>
        </w:rPr>
        <w:t>(per protocol population)</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4"/>
        <w:gridCol w:w="2143"/>
        <w:gridCol w:w="2108"/>
      </w:tblGrid>
      <w:tr w:rsidR="009A5B4A" w:rsidRPr="008C5E51" w:rsidTr="009A5B4A">
        <w:trPr>
          <w:cantSplit/>
          <w:trHeight w:val="170"/>
          <w:tblHeader/>
        </w:trPr>
        <w:tc>
          <w:tcPr>
            <w:tcW w:w="4094" w:type="dxa"/>
            <w:shd w:val="clear" w:color="auto" w:fill="auto"/>
            <w:tcMar>
              <w:left w:w="28" w:type="dxa"/>
              <w:right w:w="28" w:type="dxa"/>
            </w:tcMar>
            <w:vAlign w:val="center"/>
          </w:tcPr>
          <w:p w:rsidR="0030400A" w:rsidRPr="008C5E51" w:rsidRDefault="00E347E7" w:rsidP="00CD2753">
            <w:pPr>
              <w:pStyle w:val="NoSpacing"/>
              <w:keepNext/>
              <w:widowControl/>
              <w:rPr>
                <w:rFonts w:ascii="Arial Narrow" w:hAnsi="Arial Narrow"/>
                <w:b/>
                <w:sz w:val="20"/>
              </w:rPr>
            </w:pPr>
            <w:r w:rsidRPr="008C5E51">
              <w:rPr>
                <w:rFonts w:ascii="Arial Narrow" w:hAnsi="Arial Narrow"/>
                <w:b/>
                <w:sz w:val="20"/>
              </w:rPr>
              <w:t>PK parameter</w:t>
            </w:r>
          </w:p>
        </w:tc>
        <w:tc>
          <w:tcPr>
            <w:tcW w:w="2143" w:type="dxa"/>
            <w:shd w:val="clear" w:color="auto" w:fill="auto"/>
            <w:tcMar>
              <w:left w:w="28" w:type="dxa"/>
              <w:right w:w="28" w:type="dxa"/>
            </w:tcMar>
            <w:vAlign w:val="center"/>
          </w:tcPr>
          <w:p w:rsidR="00DC2AE3" w:rsidRPr="008C5E51" w:rsidRDefault="0030400A" w:rsidP="00CD2753">
            <w:pPr>
              <w:pStyle w:val="NoSpacing"/>
              <w:keepNext/>
              <w:widowControl/>
              <w:jc w:val="center"/>
              <w:rPr>
                <w:rFonts w:ascii="Arial Narrow" w:hAnsi="Arial Narrow"/>
                <w:b/>
                <w:sz w:val="20"/>
              </w:rPr>
            </w:pPr>
            <w:r w:rsidRPr="008C5E51">
              <w:rPr>
                <w:rFonts w:ascii="Arial Narrow" w:hAnsi="Arial Narrow"/>
                <w:b/>
                <w:sz w:val="20"/>
              </w:rPr>
              <w:t xml:space="preserve">Trastuzumab IV </w:t>
            </w:r>
          </w:p>
          <w:p w:rsidR="0030400A" w:rsidRPr="008C5E51" w:rsidRDefault="0030400A" w:rsidP="00CD2753">
            <w:pPr>
              <w:pStyle w:val="NoSpacing"/>
              <w:keepNext/>
              <w:widowControl/>
              <w:jc w:val="center"/>
              <w:rPr>
                <w:rFonts w:ascii="Arial Narrow" w:hAnsi="Arial Narrow"/>
                <w:b/>
                <w:sz w:val="20"/>
              </w:rPr>
            </w:pPr>
            <w:r w:rsidRPr="008C5E51">
              <w:rPr>
                <w:rFonts w:ascii="Arial Narrow" w:hAnsi="Arial Narrow"/>
                <w:b/>
                <w:sz w:val="20"/>
              </w:rPr>
              <w:t>(n</w:t>
            </w:r>
            <w:r w:rsidR="00DC2AE3" w:rsidRPr="008C5E51">
              <w:rPr>
                <w:rFonts w:ascii="Arial Narrow" w:hAnsi="Arial Narrow"/>
                <w:b/>
                <w:sz w:val="20"/>
              </w:rPr>
              <w:t xml:space="preserve"> </w:t>
            </w:r>
            <w:r w:rsidRPr="008C5E51">
              <w:rPr>
                <w:rFonts w:ascii="Arial Narrow" w:hAnsi="Arial Narrow"/>
                <w:b/>
                <w:sz w:val="20"/>
              </w:rPr>
              <w:t>=</w:t>
            </w:r>
            <w:r w:rsidR="00DC2AE3" w:rsidRPr="008C5E51">
              <w:rPr>
                <w:rFonts w:ascii="Arial Narrow" w:hAnsi="Arial Narrow"/>
                <w:b/>
                <w:sz w:val="20"/>
              </w:rPr>
              <w:t xml:space="preserve"> </w:t>
            </w:r>
            <w:r w:rsidRPr="008C5E51">
              <w:rPr>
                <w:rFonts w:ascii="Arial Narrow" w:hAnsi="Arial Narrow"/>
                <w:b/>
                <w:sz w:val="20"/>
              </w:rPr>
              <w:t>235)</w:t>
            </w:r>
          </w:p>
        </w:tc>
        <w:tc>
          <w:tcPr>
            <w:tcW w:w="2108" w:type="dxa"/>
            <w:shd w:val="clear" w:color="auto" w:fill="auto"/>
            <w:tcMar>
              <w:left w:w="28" w:type="dxa"/>
              <w:right w:w="28" w:type="dxa"/>
            </w:tcMar>
            <w:vAlign w:val="center"/>
          </w:tcPr>
          <w:p w:rsidR="00DC2AE3" w:rsidRPr="008C5E51" w:rsidRDefault="0030400A" w:rsidP="00CD2753">
            <w:pPr>
              <w:pStyle w:val="NoSpacing"/>
              <w:keepNext/>
              <w:widowControl/>
              <w:jc w:val="center"/>
              <w:rPr>
                <w:rFonts w:ascii="Arial Narrow" w:hAnsi="Arial Narrow"/>
                <w:b/>
                <w:sz w:val="20"/>
              </w:rPr>
            </w:pPr>
            <w:r w:rsidRPr="008C5E51">
              <w:rPr>
                <w:rFonts w:ascii="Arial Narrow" w:hAnsi="Arial Narrow"/>
                <w:b/>
                <w:sz w:val="20"/>
              </w:rPr>
              <w:t xml:space="preserve">Trastuzumab SC </w:t>
            </w:r>
          </w:p>
          <w:p w:rsidR="0030400A" w:rsidRPr="008C5E51" w:rsidRDefault="0030400A" w:rsidP="00CD2753">
            <w:pPr>
              <w:pStyle w:val="NoSpacing"/>
              <w:keepNext/>
              <w:widowControl/>
              <w:jc w:val="center"/>
              <w:rPr>
                <w:rFonts w:ascii="Arial Narrow" w:hAnsi="Arial Narrow"/>
                <w:b/>
                <w:sz w:val="20"/>
              </w:rPr>
            </w:pPr>
            <w:r w:rsidRPr="008C5E51">
              <w:rPr>
                <w:rFonts w:ascii="Arial Narrow" w:hAnsi="Arial Narrow"/>
                <w:b/>
                <w:sz w:val="20"/>
              </w:rPr>
              <w:t>(n</w:t>
            </w:r>
            <w:r w:rsidR="00DC2AE3" w:rsidRPr="008C5E51">
              <w:rPr>
                <w:rFonts w:ascii="Arial Narrow" w:hAnsi="Arial Narrow"/>
                <w:b/>
                <w:sz w:val="20"/>
              </w:rPr>
              <w:t xml:space="preserve"> </w:t>
            </w:r>
            <w:r w:rsidRPr="008C5E51">
              <w:rPr>
                <w:rFonts w:ascii="Arial Narrow" w:hAnsi="Arial Narrow"/>
                <w:b/>
                <w:sz w:val="20"/>
              </w:rPr>
              <w:t>=</w:t>
            </w:r>
            <w:r w:rsidR="00DC2AE3" w:rsidRPr="008C5E51">
              <w:rPr>
                <w:rFonts w:ascii="Arial Narrow" w:hAnsi="Arial Narrow"/>
                <w:b/>
                <w:sz w:val="20"/>
              </w:rPr>
              <w:t xml:space="preserve"> </w:t>
            </w:r>
            <w:r w:rsidRPr="008C5E51">
              <w:rPr>
                <w:rFonts w:ascii="Arial Narrow" w:hAnsi="Arial Narrow"/>
                <w:b/>
                <w:sz w:val="20"/>
              </w:rPr>
              <w:t>234)</w:t>
            </w:r>
          </w:p>
        </w:tc>
      </w:tr>
      <w:tr w:rsidR="009A5B4A" w:rsidRPr="008C5E51" w:rsidTr="009A5B4A">
        <w:trPr>
          <w:trHeight w:val="170"/>
        </w:trPr>
        <w:tc>
          <w:tcPr>
            <w:tcW w:w="4094" w:type="dxa"/>
            <w:shd w:val="clear" w:color="auto" w:fill="auto"/>
            <w:tcMar>
              <w:left w:w="28" w:type="dxa"/>
              <w:right w:w="28" w:type="dxa"/>
            </w:tcMar>
            <w:vAlign w:val="center"/>
          </w:tcPr>
          <w:p w:rsidR="0030400A" w:rsidRPr="008C5E51" w:rsidRDefault="0030400A" w:rsidP="00CD2753">
            <w:pPr>
              <w:pStyle w:val="NoSpacing"/>
              <w:keepNext/>
              <w:widowControl/>
              <w:jc w:val="left"/>
              <w:rPr>
                <w:rFonts w:ascii="Arial Narrow" w:hAnsi="Arial Narrow"/>
                <w:sz w:val="20"/>
              </w:rPr>
            </w:pPr>
            <w:r w:rsidRPr="008C5E51">
              <w:rPr>
                <w:rFonts w:ascii="Arial Narrow" w:hAnsi="Arial Narrow"/>
                <w:sz w:val="20"/>
              </w:rPr>
              <w:t>Mean</w:t>
            </w:r>
            <w:r w:rsidR="00B23C5B" w:rsidRPr="008C5E51">
              <w:rPr>
                <w:rFonts w:ascii="Arial Narrow" w:hAnsi="Arial Narrow"/>
                <w:sz w:val="20"/>
              </w:rPr>
              <w:t xml:space="preserve"> observed serum</w:t>
            </w:r>
            <w:r w:rsidRPr="008C5E51">
              <w:rPr>
                <w:rFonts w:ascii="Arial Narrow" w:hAnsi="Arial Narrow"/>
                <w:sz w:val="20"/>
              </w:rPr>
              <w:t xml:space="preserve"> C</w:t>
            </w:r>
            <w:r w:rsidRPr="008C5E51">
              <w:rPr>
                <w:rFonts w:ascii="Arial Narrow" w:hAnsi="Arial Narrow"/>
                <w:sz w:val="20"/>
                <w:vertAlign w:val="subscript"/>
              </w:rPr>
              <w:t>trough</w:t>
            </w:r>
            <w:r w:rsidRPr="008C5E51">
              <w:rPr>
                <w:rFonts w:ascii="Arial Narrow" w:hAnsi="Arial Narrow"/>
                <w:sz w:val="20"/>
              </w:rPr>
              <w:t xml:space="preserve"> (</w:t>
            </w:r>
            <w:r w:rsidRPr="008C5E51">
              <w:rPr>
                <w:rFonts w:ascii="Arial Narrow" w:hAnsi="Arial Narrow"/>
                <w:sz w:val="20"/>
              </w:rPr>
              <w:sym w:font="Symbol" w:char="F06D"/>
            </w:r>
            <w:r w:rsidRPr="008C5E51">
              <w:rPr>
                <w:rFonts w:ascii="Arial Narrow" w:hAnsi="Arial Narrow"/>
                <w:sz w:val="20"/>
              </w:rPr>
              <w:t>g/mL)</w:t>
            </w:r>
          </w:p>
        </w:tc>
        <w:tc>
          <w:tcPr>
            <w:tcW w:w="2143" w:type="dxa"/>
            <w:shd w:val="clear" w:color="auto" w:fill="auto"/>
            <w:tcMar>
              <w:left w:w="28" w:type="dxa"/>
              <w:right w:w="28" w:type="dxa"/>
            </w:tcMar>
            <w:vAlign w:val="center"/>
          </w:tcPr>
          <w:p w:rsidR="0030400A" w:rsidRPr="008C5E51" w:rsidRDefault="0030400A" w:rsidP="00CD2753">
            <w:pPr>
              <w:pStyle w:val="NoSpacing"/>
              <w:keepNext/>
              <w:widowControl/>
              <w:jc w:val="center"/>
              <w:rPr>
                <w:rFonts w:ascii="Arial Narrow" w:hAnsi="Arial Narrow"/>
                <w:sz w:val="20"/>
              </w:rPr>
            </w:pPr>
            <w:r w:rsidRPr="008C5E51">
              <w:rPr>
                <w:rFonts w:ascii="Arial Narrow" w:hAnsi="Arial Narrow"/>
                <w:sz w:val="20"/>
              </w:rPr>
              <w:t>57.8</w:t>
            </w:r>
          </w:p>
        </w:tc>
        <w:tc>
          <w:tcPr>
            <w:tcW w:w="2108" w:type="dxa"/>
            <w:shd w:val="clear" w:color="auto" w:fill="auto"/>
            <w:tcMar>
              <w:left w:w="28" w:type="dxa"/>
              <w:right w:w="28" w:type="dxa"/>
            </w:tcMar>
            <w:vAlign w:val="center"/>
          </w:tcPr>
          <w:p w:rsidR="0030400A" w:rsidRPr="008C5E51" w:rsidRDefault="0030400A" w:rsidP="00CD2753">
            <w:pPr>
              <w:pStyle w:val="NoSpacing"/>
              <w:keepNext/>
              <w:widowControl/>
              <w:jc w:val="center"/>
              <w:rPr>
                <w:rFonts w:ascii="Arial Narrow" w:hAnsi="Arial Narrow"/>
                <w:sz w:val="20"/>
              </w:rPr>
            </w:pPr>
            <w:r w:rsidRPr="008C5E51">
              <w:rPr>
                <w:rFonts w:ascii="Arial Narrow" w:hAnsi="Arial Narrow"/>
                <w:sz w:val="20"/>
              </w:rPr>
              <w:t>78.7</w:t>
            </w:r>
          </w:p>
        </w:tc>
      </w:tr>
      <w:tr w:rsidR="009A5B4A" w:rsidRPr="008C5E51" w:rsidTr="009A5B4A">
        <w:trPr>
          <w:trHeight w:val="170"/>
        </w:trPr>
        <w:tc>
          <w:tcPr>
            <w:tcW w:w="4094" w:type="dxa"/>
            <w:shd w:val="clear" w:color="auto" w:fill="auto"/>
            <w:tcMar>
              <w:left w:w="28" w:type="dxa"/>
              <w:right w:w="28" w:type="dxa"/>
            </w:tcMar>
            <w:vAlign w:val="center"/>
          </w:tcPr>
          <w:p w:rsidR="0030400A" w:rsidRPr="008C5E51" w:rsidRDefault="0030400A" w:rsidP="00CD2753">
            <w:pPr>
              <w:pStyle w:val="NoSpacing"/>
              <w:keepNext/>
              <w:widowControl/>
              <w:jc w:val="left"/>
              <w:rPr>
                <w:rFonts w:ascii="Arial Narrow" w:hAnsi="Arial Narrow"/>
                <w:sz w:val="20"/>
              </w:rPr>
            </w:pPr>
            <w:r w:rsidRPr="008C5E51">
              <w:rPr>
                <w:rFonts w:ascii="Arial Narrow" w:hAnsi="Arial Narrow"/>
                <w:sz w:val="20"/>
              </w:rPr>
              <w:t>Geometric mean (</w:t>
            </w:r>
            <w:r w:rsidRPr="008C5E51">
              <w:rPr>
                <w:rFonts w:ascii="Arial Narrow" w:hAnsi="Arial Narrow"/>
                <w:sz w:val="20"/>
              </w:rPr>
              <w:sym w:font="Symbol" w:char="F06D"/>
            </w:r>
            <w:r w:rsidRPr="008C5E51">
              <w:rPr>
                <w:rFonts w:ascii="Arial Narrow" w:hAnsi="Arial Narrow"/>
                <w:sz w:val="20"/>
              </w:rPr>
              <w:t>g/mL; % coefficient of variation)</w:t>
            </w:r>
          </w:p>
        </w:tc>
        <w:tc>
          <w:tcPr>
            <w:tcW w:w="2143" w:type="dxa"/>
            <w:shd w:val="clear" w:color="auto" w:fill="auto"/>
            <w:tcMar>
              <w:left w:w="28" w:type="dxa"/>
              <w:right w:w="28" w:type="dxa"/>
            </w:tcMar>
            <w:vAlign w:val="center"/>
          </w:tcPr>
          <w:p w:rsidR="0030400A" w:rsidRPr="008C5E51" w:rsidRDefault="0030400A" w:rsidP="00CD2753">
            <w:pPr>
              <w:pStyle w:val="NoSpacing"/>
              <w:keepNext/>
              <w:widowControl/>
              <w:jc w:val="center"/>
              <w:rPr>
                <w:rFonts w:ascii="Arial Narrow" w:hAnsi="Arial Narrow"/>
                <w:sz w:val="20"/>
              </w:rPr>
            </w:pPr>
            <w:r w:rsidRPr="008C5E51">
              <w:rPr>
                <w:rFonts w:ascii="Arial Narrow" w:hAnsi="Arial Narrow"/>
                <w:sz w:val="20"/>
              </w:rPr>
              <w:t>51.8 (52.5%)</w:t>
            </w:r>
          </w:p>
        </w:tc>
        <w:tc>
          <w:tcPr>
            <w:tcW w:w="2108" w:type="dxa"/>
            <w:shd w:val="clear" w:color="auto" w:fill="auto"/>
            <w:tcMar>
              <w:left w:w="28" w:type="dxa"/>
              <w:right w:w="28" w:type="dxa"/>
            </w:tcMar>
            <w:vAlign w:val="center"/>
          </w:tcPr>
          <w:p w:rsidR="0030400A" w:rsidRPr="008C5E51" w:rsidRDefault="0030400A" w:rsidP="00CD2753">
            <w:pPr>
              <w:pStyle w:val="NoSpacing"/>
              <w:keepNext/>
              <w:widowControl/>
              <w:jc w:val="center"/>
              <w:rPr>
                <w:rFonts w:ascii="Arial Narrow" w:hAnsi="Arial Narrow"/>
                <w:sz w:val="20"/>
              </w:rPr>
            </w:pPr>
            <w:r w:rsidRPr="008C5E51">
              <w:rPr>
                <w:rFonts w:ascii="Arial Narrow" w:hAnsi="Arial Narrow"/>
                <w:sz w:val="20"/>
              </w:rPr>
              <w:t>69.0 (55.8%)</w:t>
            </w:r>
          </w:p>
        </w:tc>
      </w:tr>
      <w:tr w:rsidR="009A5B4A" w:rsidRPr="008C5E51" w:rsidTr="009A5B4A">
        <w:trPr>
          <w:trHeight w:val="170"/>
        </w:trPr>
        <w:tc>
          <w:tcPr>
            <w:tcW w:w="4094" w:type="dxa"/>
            <w:shd w:val="clear" w:color="auto" w:fill="auto"/>
            <w:tcMar>
              <w:left w:w="28" w:type="dxa"/>
              <w:right w:w="28" w:type="dxa"/>
            </w:tcMar>
            <w:vAlign w:val="center"/>
          </w:tcPr>
          <w:p w:rsidR="0030400A" w:rsidRPr="008C5E51" w:rsidRDefault="0030400A" w:rsidP="00CD2753">
            <w:pPr>
              <w:pStyle w:val="NoSpacing"/>
              <w:keepNext/>
              <w:widowControl/>
              <w:jc w:val="left"/>
              <w:rPr>
                <w:rFonts w:ascii="Arial Narrow" w:hAnsi="Arial Narrow"/>
                <w:sz w:val="20"/>
              </w:rPr>
            </w:pPr>
            <w:r w:rsidRPr="008C5E51">
              <w:rPr>
                <w:rFonts w:ascii="Arial Narrow" w:hAnsi="Arial Narrow"/>
                <w:sz w:val="20"/>
              </w:rPr>
              <w:t>Geometric mean ratio (90% CI)</w:t>
            </w:r>
          </w:p>
        </w:tc>
        <w:tc>
          <w:tcPr>
            <w:tcW w:w="4251" w:type="dxa"/>
            <w:gridSpan w:val="2"/>
            <w:shd w:val="clear" w:color="auto" w:fill="auto"/>
            <w:tcMar>
              <w:left w:w="28" w:type="dxa"/>
              <w:right w:w="28" w:type="dxa"/>
            </w:tcMar>
            <w:vAlign w:val="center"/>
          </w:tcPr>
          <w:p w:rsidR="0030400A" w:rsidRPr="008C5E51" w:rsidRDefault="0030400A" w:rsidP="00CD2753">
            <w:pPr>
              <w:pStyle w:val="NoSpacing"/>
              <w:keepNext/>
              <w:widowControl/>
              <w:jc w:val="center"/>
              <w:rPr>
                <w:rFonts w:ascii="Arial Narrow" w:hAnsi="Arial Narrow"/>
                <w:sz w:val="20"/>
              </w:rPr>
            </w:pPr>
            <w:r w:rsidRPr="008C5E51">
              <w:rPr>
                <w:rFonts w:ascii="Arial Narrow" w:hAnsi="Arial Narrow"/>
                <w:sz w:val="20"/>
              </w:rPr>
              <w:t>1.33</w:t>
            </w:r>
            <w:r w:rsidR="00EF561C" w:rsidRPr="008C5E51">
              <w:rPr>
                <w:rFonts w:ascii="Arial Narrow" w:hAnsi="Arial Narrow"/>
                <w:sz w:val="20"/>
              </w:rPr>
              <w:t xml:space="preserve"> (</w:t>
            </w:r>
            <w:r w:rsidRPr="008C5E51">
              <w:rPr>
                <w:rFonts w:ascii="Arial Narrow" w:hAnsi="Arial Narrow"/>
                <w:sz w:val="20"/>
              </w:rPr>
              <w:t>1.24, 1.44)</w:t>
            </w:r>
          </w:p>
        </w:tc>
      </w:tr>
    </w:tbl>
    <w:p w:rsidR="00E347E7" w:rsidRPr="008C5E51" w:rsidRDefault="0047270E" w:rsidP="00CD2753">
      <w:pPr>
        <w:pStyle w:val="tablenotes"/>
        <w:keepNext/>
        <w:widowControl/>
        <w:ind w:firstLine="709"/>
        <w:rPr>
          <w:rFonts w:ascii="Arial Narrow" w:hAnsi="Arial Narrow"/>
          <w:sz w:val="18"/>
          <w:szCs w:val="18"/>
        </w:rPr>
      </w:pPr>
      <w:r w:rsidRPr="008C5E51">
        <w:rPr>
          <w:rFonts w:ascii="Arial Narrow" w:hAnsi="Arial Narrow"/>
          <w:sz w:val="18"/>
          <w:szCs w:val="18"/>
        </w:rPr>
        <w:t xml:space="preserve">CI = confidence interval; IV = intravenous; </w:t>
      </w:r>
      <w:r w:rsidR="00E347E7" w:rsidRPr="008C5E51">
        <w:rPr>
          <w:rFonts w:ascii="Arial Narrow" w:hAnsi="Arial Narrow"/>
          <w:sz w:val="18"/>
          <w:szCs w:val="18"/>
        </w:rPr>
        <w:t>PK</w:t>
      </w:r>
      <w:r w:rsidR="003E6DB4" w:rsidRPr="008C5E51">
        <w:rPr>
          <w:rFonts w:ascii="Arial Narrow" w:hAnsi="Arial Narrow"/>
          <w:sz w:val="18"/>
          <w:szCs w:val="18"/>
        </w:rPr>
        <w:t xml:space="preserve"> =</w:t>
      </w:r>
      <w:r w:rsidR="00E347E7" w:rsidRPr="008C5E51">
        <w:rPr>
          <w:rFonts w:ascii="Arial Narrow" w:hAnsi="Arial Narrow"/>
          <w:sz w:val="18"/>
          <w:szCs w:val="18"/>
        </w:rPr>
        <w:t xml:space="preserve"> pharmacokinetic; SC = subcutaneous </w:t>
      </w:r>
    </w:p>
    <w:p w:rsidR="009B0F67" w:rsidRPr="008C5E51" w:rsidRDefault="009B0F67" w:rsidP="00D5511C">
      <w:pPr>
        <w:rPr>
          <w:szCs w:val="22"/>
        </w:rPr>
      </w:pPr>
    </w:p>
    <w:p w:rsidR="00EF561C" w:rsidRPr="008C5E51" w:rsidRDefault="00EF561C" w:rsidP="00EB6530">
      <w:pPr>
        <w:pStyle w:val="ListParagraph"/>
        <w:numPr>
          <w:ilvl w:val="1"/>
          <w:numId w:val="1"/>
        </w:numPr>
        <w:rPr>
          <w:szCs w:val="22"/>
        </w:rPr>
      </w:pPr>
      <w:r w:rsidRPr="008C5E51">
        <w:rPr>
          <w:szCs w:val="22"/>
        </w:rPr>
        <w:t>The submission conclude</w:t>
      </w:r>
      <w:r w:rsidR="003E6DB4" w:rsidRPr="008C5E51">
        <w:rPr>
          <w:szCs w:val="22"/>
        </w:rPr>
        <w:t>d</w:t>
      </w:r>
      <w:r w:rsidRPr="008C5E51">
        <w:rPr>
          <w:szCs w:val="22"/>
        </w:rPr>
        <w:t xml:space="preserve"> that trastuzumab SC was non-inferior to trastuzumab IV</w:t>
      </w:r>
      <w:r w:rsidR="0047270E" w:rsidRPr="008C5E51">
        <w:rPr>
          <w:szCs w:val="22"/>
        </w:rPr>
        <w:t>. T</w:t>
      </w:r>
      <w:r w:rsidRPr="008C5E51">
        <w:rPr>
          <w:szCs w:val="22"/>
        </w:rPr>
        <w:t>he geometric mean ratio of C</w:t>
      </w:r>
      <w:r w:rsidRPr="008C5E51">
        <w:rPr>
          <w:szCs w:val="22"/>
          <w:vertAlign w:val="subscript"/>
        </w:rPr>
        <w:t>trough SC</w:t>
      </w:r>
      <w:r w:rsidRPr="008C5E51">
        <w:rPr>
          <w:szCs w:val="22"/>
        </w:rPr>
        <w:t>/C</w:t>
      </w:r>
      <w:r w:rsidRPr="008C5E51">
        <w:rPr>
          <w:szCs w:val="22"/>
          <w:vertAlign w:val="subscript"/>
        </w:rPr>
        <w:t>trough IV</w:t>
      </w:r>
      <w:r w:rsidRPr="008C5E51">
        <w:rPr>
          <w:szCs w:val="22"/>
        </w:rPr>
        <w:t xml:space="preserve"> values was 1.33, with a corresponding lower limit of the two-sided 90% confidence interval (CI) of 1.24, which was above the pre-specified non-inferiority margin of 0.8</w:t>
      </w:r>
      <w:r w:rsidR="00D5511C" w:rsidRPr="008C5E51">
        <w:rPr>
          <w:szCs w:val="22"/>
        </w:rPr>
        <w:t>.</w:t>
      </w:r>
    </w:p>
    <w:p w:rsidR="00E347E7" w:rsidRPr="008C5E51" w:rsidRDefault="00E347E7" w:rsidP="00E347E7">
      <w:pPr>
        <w:rPr>
          <w:szCs w:val="22"/>
        </w:rPr>
      </w:pPr>
    </w:p>
    <w:p w:rsidR="00E347E7" w:rsidRPr="008C5E51" w:rsidRDefault="00E347E7" w:rsidP="00EB6530">
      <w:pPr>
        <w:pStyle w:val="ListParagraph"/>
        <w:numPr>
          <w:ilvl w:val="1"/>
          <w:numId w:val="1"/>
        </w:numPr>
        <w:rPr>
          <w:szCs w:val="22"/>
        </w:rPr>
      </w:pPr>
      <w:r w:rsidRPr="008C5E51">
        <w:rPr>
          <w:szCs w:val="22"/>
        </w:rPr>
        <w:t>The efficacy results</w:t>
      </w:r>
      <w:r w:rsidR="00432182" w:rsidRPr="008C5E51">
        <w:rPr>
          <w:szCs w:val="22"/>
        </w:rPr>
        <w:t>, using pathological complete response as endpoint,</w:t>
      </w:r>
      <w:r w:rsidRPr="008C5E51">
        <w:rPr>
          <w:szCs w:val="22"/>
        </w:rPr>
        <w:t xml:space="preserve"> are summarised in </w:t>
      </w:r>
      <w:r w:rsidR="0047270E" w:rsidRPr="008C5E51">
        <w:rPr>
          <w:szCs w:val="22"/>
        </w:rPr>
        <w:t>T</w:t>
      </w:r>
      <w:r w:rsidRPr="008C5E51">
        <w:rPr>
          <w:szCs w:val="22"/>
        </w:rPr>
        <w:t>able</w:t>
      </w:r>
      <w:r w:rsidR="0047270E" w:rsidRPr="008C5E51">
        <w:rPr>
          <w:szCs w:val="22"/>
        </w:rPr>
        <w:t xml:space="preserve"> 3</w:t>
      </w:r>
      <w:r w:rsidRPr="008C5E51">
        <w:rPr>
          <w:szCs w:val="22"/>
        </w:rPr>
        <w:t xml:space="preserve">. </w:t>
      </w:r>
      <w:r w:rsidR="00432182" w:rsidRPr="008C5E51">
        <w:rPr>
          <w:szCs w:val="22"/>
        </w:rPr>
        <w:t xml:space="preserve">Pathological complete response was defined as the absence of invasive neoplastic cells </w:t>
      </w:r>
      <w:r w:rsidR="0047270E" w:rsidRPr="008C5E51">
        <w:rPr>
          <w:szCs w:val="22"/>
        </w:rPr>
        <w:t>from</w:t>
      </w:r>
      <w:r w:rsidR="00432182" w:rsidRPr="008C5E51">
        <w:rPr>
          <w:szCs w:val="22"/>
        </w:rPr>
        <w:t xml:space="preserve"> the primary tumour in the breast after surgery.</w:t>
      </w:r>
    </w:p>
    <w:p w:rsidR="00E347E7" w:rsidRPr="008C5E51" w:rsidRDefault="00E347E7" w:rsidP="00E347E7">
      <w:pPr>
        <w:rPr>
          <w:szCs w:val="22"/>
        </w:rPr>
      </w:pPr>
    </w:p>
    <w:p w:rsidR="00E347E7" w:rsidRPr="008C5E51" w:rsidRDefault="0047270E" w:rsidP="00DB6BFF">
      <w:pPr>
        <w:pStyle w:val="NoSpacing"/>
        <w:keepNext/>
        <w:widowControl/>
        <w:ind w:left="709"/>
        <w:rPr>
          <w:rFonts w:ascii="Arial Narrow" w:hAnsi="Arial Narrow"/>
          <w:b/>
          <w:sz w:val="20"/>
        </w:rPr>
      </w:pPr>
      <w:r w:rsidRPr="008C5E51">
        <w:rPr>
          <w:rFonts w:ascii="Arial Narrow" w:hAnsi="Arial Narrow"/>
          <w:b/>
          <w:sz w:val="20"/>
        </w:rPr>
        <w:t xml:space="preserve">Table 3: </w:t>
      </w:r>
      <w:r w:rsidR="00E16137" w:rsidRPr="008C5E51">
        <w:rPr>
          <w:rFonts w:ascii="Arial Narrow" w:hAnsi="Arial Narrow"/>
          <w:b/>
          <w:sz w:val="20"/>
        </w:rPr>
        <w:t xml:space="preserve">Summary of data for the primary </w:t>
      </w:r>
      <w:r w:rsidR="003E6DB4" w:rsidRPr="008C5E51">
        <w:rPr>
          <w:rFonts w:ascii="Arial Narrow" w:hAnsi="Arial Narrow"/>
          <w:b/>
          <w:sz w:val="20"/>
        </w:rPr>
        <w:t>pathological complete response</w:t>
      </w:r>
      <w:r w:rsidR="00E16137" w:rsidRPr="008C5E51">
        <w:rPr>
          <w:rFonts w:ascii="Arial Narrow" w:hAnsi="Arial Narrow"/>
          <w:b/>
          <w:sz w:val="20"/>
        </w:rPr>
        <w:t xml:space="preserve"> endpoint in </w:t>
      </w:r>
      <w:r w:rsidRPr="008C5E51">
        <w:rPr>
          <w:rFonts w:ascii="Arial Narrow" w:hAnsi="Arial Narrow"/>
          <w:b/>
          <w:sz w:val="20"/>
        </w:rPr>
        <w:t xml:space="preserve">the </w:t>
      </w:r>
      <w:r w:rsidR="00E16137" w:rsidRPr="008C5E51">
        <w:rPr>
          <w:rFonts w:ascii="Arial Narrow" w:hAnsi="Arial Narrow"/>
          <w:b/>
          <w:sz w:val="20"/>
        </w:rPr>
        <w:t xml:space="preserve">HannaH </w:t>
      </w:r>
      <w:r w:rsidRPr="008C5E51">
        <w:rPr>
          <w:rFonts w:ascii="Arial Narrow" w:hAnsi="Arial Narrow"/>
          <w:b/>
          <w:sz w:val="20"/>
        </w:rPr>
        <w:t xml:space="preserve">trial </w:t>
      </w:r>
      <w:r w:rsidR="00E16137" w:rsidRPr="008C5E51">
        <w:rPr>
          <w:rFonts w:ascii="Arial Narrow" w:hAnsi="Arial Narrow"/>
          <w:b/>
          <w:sz w:val="20"/>
        </w:rPr>
        <w:t>(per protocol population)</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7"/>
        <w:gridCol w:w="2219"/>
        <w:gridCol w:w="2219"/>
      </w:tblGrid>
      <w:tr w:rsidR="009A5B4A" w:rsidRPr="008C5E51" w:rsidTr="009A5B4A">
        <w:trPr>
          <w:trHeight w:val="113"/>
          <w:tblHeader/>
        </w:trPr>
        <w:tc>
          <w:tcPr>
            <w:tcW w:w="3907" w:type="dxa"/>
            <w:shd w:val="clear" w:color="auto" w:fill="auto"/>
            <w:tcMar>
              <w:left w:w="28" w:type="dxa"/>
              <w:right w:w="28" w:type="dxa"/>
            </w:tcMar>
            <w:vAlign w:val="center"/>
          </w:tcPr>
          <w:p w:rsidR="00E347E7" w:rsidRPr="008C5E51" w:rsidRDefault="00E347E7" w:rsidP="00DB6BFF">
            <w:pPr>
              <w:pStyle w:val="NoSpacing"/>
              <w:keepNext/>
              <w:widowControl/>
              <w:rPr>
                <w:rFonts w:ascii="Arial Narrow" w:hAnsi="Arial Narrow"/>
                <w:sz w:val="20"/>
              </w:rPr>
            </w:pPr>
          </w:p>
        </w:tc>
        <w:tc>
          <w:tcPr>
            <w:tcW w:w="2219" w:type="dxa"/>
            <w:shd w:val="clear" w:color="auto" w:fill="auto"/>
            <w:tcMar>
              <w:left w:w="28" w:type="dxa"/>
              <w:right w:w="28" w:type="dxa"/>
            </w:tcMar>
            <w:vAlign w:val="center"/>
          </w:tcPr>
          <w:p w:rsidR="00DC2AE3" w:rsidRPr="008C5E51" w:rsidRDefault="00E347E7" w:rsidP="00DB6BFF">
            <w:pPr>
              <w:pStyle w:val="NoSpacing"/>
              <w:keepNext/>
              <w:widowControl/>
              <w:jc w:val="center"/>
              <w:rPr>
                <w:rFonts w:ascii="Arial Narrow" w:hAnsi="Arial Narrow"/>
                <w:b/>
                <w:sz w:val="20"/>
              </w:rPr>
            </w:pPr>
            <w:r w:rsidRPr="008C5E51">
              <w:rPr>
                <w:rFonts w:ascii="Arial Narrow" w:hAnsi="Arial Narrow"/>
                <w:b/>
                <w:sz w:val="20"/>
              </w:rPr>
              <w:t xml:space="preserve">Trastuzumab IV </w:t>
            </w:r>
          </w:p>
          <w:p w:rsidR="00E347E7" w:rsidRPr="008C5E51" w:rsidRDefault="00E347E7" w:rsidP="00DB6BFF">
            <w:pPr>
              <w:pStyle w:val="NoSpacing"/>
              <w:keepNext/>
              <w:widowControl/>
              <w:jc w:val="center"/>
              <w:rPr>
                <w:rFonts w:ascii="Arial Narrow" w:hAnsi="Arial Narrow"/>
                <w:b/>
                <w:sz w:val="20"/>
              </w:rPr>
            </w:pPr>
            <w:r w:rsidRPr="008C5E51">
              <w:rPr>
                <w:rFonts w:ascii="Arial Narrow" w:hAnsi="Arial Narrow"/>
                <w:b/>
                <w:sz w:val="20"/>
              </w:rPr>
              <w:t>(n</w:t>
            </w:r>
            <w:r w:rsidR="00DC2AE3" w:rsidRPr="008C5E51">
              <w:rPr>
                <w:rFonts w:ascii="Arial Narrow" w:hAnsi="Arial Narrow"/>
                <w:b/>
                <w:sz w:val="20"/>
              </w:rPr>
              <w:t xml:space="preserve"> </w:t>
            </w:r>
            <w:r w:rsidRPr="008C5E51">
              <w:rPr>
                <w:rFonts w:ascii="Arial Narrow" w:hAnsi="Arial Narrow"/>
                <w:b/>
                <w:sz w:val="20"/>
              </w:rPr>
              <w:t>=</w:t>
            </w:r>
            <w:r w:rsidR="00DC2AE3" w:rsidRPr="008C5E51">
              <w:rPr>
                <w:rFonts w:ascii="Arial Narrow" w:hAnsi="Arial Narrow"/>
                <w:b/>
                <w:sz w:val="20"/>
              </w:rPr>
              <w:t xml:space="preserve"> </w:t>
            </w:r>
            <w:r w:rsidRPr="008C5E51">
              <w:rPr>
                <w:rFonts w:ascii="Arial Narrow" w:hAnsi="Arial Narrow"/>
                <w:b/>
                <w:sz w:val="20"/>
              </w:rPr>
              <w:t>263)</w:t>
            </w:r>
          </w:p>
        </w:tc>
        <w:tc>
          <w:tcPr>
            <w:tcW w:w="2219" w:type="dxa"/>
            <w:shd w:val="clear" w:color="auto" w:fill="auto"/>
            <w:tcMar>
              <w:left w:w="28" w:type="dxa"/>
              <w:right w:w="28" w:type="dxa"/>
            </w:tcMar>
            <w:vAlign w:val="center"/>
          </w:tcPr>
          <w:p w:rsidR="00DC2AE3" w:rsidRPr="008C5E51" w:rsidRDefault="00E347E7" w:rsidP="00DB6BFF">
            <w:pPr>
              <w:pStyle w:val="NoSpacing"/>
              <w:keepNext/>
              <w:widowControl/>
              <w:jc w:val="center"/>
              <w:rPr>
                <w:rFonts w:ascii="Arial Narrow" w:hAnsi="Arial Narrow"/>
                <w:b/>
                <w:sz w:val="20"/>
              </w:rPr>
            </w:pPr>
            <w:r w:rsidRPr="008C5E51">
              <w:rPr>
                <w:rFonts w:ascii="Arial Narrow" w:hAnsi="Arial Narrow"/>
                <w:b/>
                <w:sz w:val="20"/>
              </w:rPr>
              <w:t xml:space="preserve">Trastuzumab SC </w:t>
            </w:r>
          </w:p>
          <w:p w:rsidR="00E347E7" w:rsidRPr="008C5E51" w:rsidRDefault="00E347E7" w:rsidP="00DB6BFF">
            <w:pPr>
              <w:pStyle w:val="NoSpacing"/>
              <w:keepNext/>
              <w:widowControl/>
              <w:jc w:val="center"/>
              <w:rPr>
                <w:rFonts w:ascii="Arial Narrow" w:hAnsi="Arial Narrow"/>
                <w:b/>
                <w:sz w:val="20"/>
              </w:rPr>
            </w:pPr>
            <w:r w:rsidRPr="008C5E51">
              <w:rPr>
                <w:rFonts w:ascii="Arial Narrow" w:hAnsi="Arial Narrow"/>
                <w:b/>
                <w:sz w:val="20"/>
              </w:rPr>
              <w:t>(n</w:t>
            </w:r>
            <w:r w:rsidR="00DC2AE3" w:rsidRPr="008C5E51">
              <w:rPr>
                <w:rFonts w:ascii="Arial Narrow" w:hAnsi="Arial Narrow"/>
                <w:b/>
                <w:sz w:val="20"/>
              </w:rPr>
              <w:t xml:space="preserve"> </w:t>
            </w:r>
            <w:r w:rsidRPr="008C5E51">
              <w:rPr>
                <w:rFonts w:ascii="Arial Narrow" w:hAnsi="Arial Narrow"/>
                <w:b/>
                <w:sz w:val="20"/>
              </w:rPr>
              <w:t>=</w:t>
            </w:r>
            <w:r w:rsidR="00DC2AE3" w:rsidRPr="008C5E51">
              <w:rPr>
                <w:rFonts w:ascii="Arial Narrow" w:hAnsi="Arial Narrow"/>
                <w:b/>
                <w:sz w:val="20"/>
              </w:rPr>
              <w:t xml:space="preserve"> </w:t>
            </w:r>
            <w:r w:rsidRPr="008C5E51">
              <w:rPr>
                <w:rFonts w:ascii="Arial Narrow" w:hAnsi="Arial Narrow"/>
                <w:b/>
                <w:sz w:val="20"/>
              </w:rPr>
              <w:t>260)</w:t>
            </w:r>
          </w:p>
        </w:tc>
      </w:tr>
      <w:tr w:rsidR="009A5B4A" w:rsidRPr="008C5E51" w:rsidTr="009A5B4A">
        <w:trPr>
          <w:trHeight w:val="113"/>
        </w:trPr>
        <w:tc>
          <w:tcPr>
            <w:tcW w:w="3907" w:type="dxa"/>
            <w:shd w:val="clear" w:color="auto" w:fill="auto"/>
            <w:tcMar>
              <w:left w:w="28" w:type="dxa"/>
              <w:right w:w="28" w:type="dxa"/>
            </w:tcMar>
            <w:vAlign w:val="center"/>
          </w:tcPr>
          <w:p w:rsidR="00E347E7" w:rsidRPr="008C5E51" w:rsidRDefault="00E347E7" w:rsidP="00DB6BFF">
            <w:pPr>
              <w:pStyle w:val="NoSpacing"/>
              <w:keepNext/>
              <w:widowControl/>
              <w:jc w:val="left"/>
              <w:rPr>
                <w:rFonts w:ascii="Arial Narrow" w:hAnsi="Arial Narrow"/>
                <w:sz w:val="20"/>
              </w:rPr>
            </w:pPr>
            <w:r w:rsidRPr="008C5E51">
              <w:rPr>
                <w:rFonts w:ascii="Arial Narrow" w:hAnsi="Arial Narrow"/>
                <w:sz w:val="20"/>
              </w:rPr>
              <w:t>pCR (%)</w:t>
            </w:r>
          </w:p>
        </w:tc>
        <w:tc>
          <w:tcPr>
            <w:tcW w:w="2219" w:type="dxa"/>
            <w:shd w:val="clear" w:color="auto" w:fill="auto"/>
            <w:tcMar>
              <w:left w:w="28" w:type="dxa"/>
              <w:right w:w="28" w:type="dxa"/>
            </w:tcMar>
            <w:vAlign w:val="center"/>
          </w:tcPr>
          <w:p w:rsidR="00E347E7" w:rsidRPr="008C5E51" w:rsidRDefault="00E347E7" w:rsidP="00DB6BFF">
            <w:pPr>
              <w:pStyle w:val="NoSpacing"/>
              <w:keepNext/>
              <w:widowControl/>
              <w:jc w:val="center"/>
              <w:rPr>
                <w:rFonts w:ascii="Arial Narrow" w:hAnsi="Arial Narrow"/>
                <w:sz w:val="20"/>
              </w:rPr>
            </w:pPr>
            <w:r w:rsidRPr="008C5E51">
              <w:rPr>
                <w:rFonts w:ascii="Arial Narrow" w:hAnsi="Arial Narrow"/>
                <w:sz w:val="20"/>
              </w:rPr>
              <w:t>107 (40.7%)</w:t>
            </w:r>
          </w:p>
        </w:tc>
        <w:tc>
          <w:tcPr>
            <w:tcW w:w="2219" w:type="dxa"/>
            <w:shd w:val="clear" w:color="auto" w:fill="auto"/>
            <w:tcMar>
              <w:left w:w="28" w:type="dxa"/>
              <w:right w:w="28" w:type="dxa"/>
            </w:tcMar>
            <w:vAlign w:val="center"/>
          </w:tcPr>
          <w:p w:rsidR="00E347E7" w:rsidRPr="008C5E51" w:rsidRDefault="00E347E7" w:rsidP="00DB6BFF">
            <w:pPr>
              <w:pStyle w:val="NoSpacing"/>
              <w:keepNext/>
              <w:widowControl/>
              <w:jc w:val="center"/>
              <w:rPr>
                <w:rFonts w:ascii="Arial Narrow" w:hAnsi="Arial Narrow"/>
                <w:sz w:val="20"/>
              </w:rPr>
            </w:pPr>
            <w:r w:rsidRPr="008C5E51">
              <w:rPr>
                <w:rFonts w:ascii="Arial Narrow" w:hAnsi="Arial Narrow"/>
                <w:sz w:val="20"/>
              </w:rPr>
              <w:t>118 (45.4%)</w:t>
            </w:r>
          </w:p>
        </w:tc>
      </w:tr>
      <w:tr w:rsidR="009A5B4A" w:rsidRPr="008C5E51" w:rsidTr="009A5B4A">
        <w:trPr>
          <w:trHeight w:val="113"/>
        </w:trPr>
        <w:tc>
          <w:tcPr>
            <w:tcW w:w="3907" w:type="dxa"/>
            <w:shd w:val="clear" w:color="auto" w:fill="auto"/>
            <w:tcMar>
              <w:left w:w="28" w:type="dxa"/>
              <w:right w:w="28" w:type="dxa"/>
            </w:tcMar>
            <w:vAlign w:val="center"/>
          </w:tcPr>
          <w:p w:rsidR="00E347E7" w:rsidRPr="008C5E51" w:rsidRDefault="00E347E7" w:rsidP="00DB6BFF">
            <w:pPr>
              <w:pStyle w:val="NoSpacing"/>
              <w:keepNext/>
              <w:widowControl/>
              <w:jc w:val="left"/>
              <w:rPr>
                <w:rFonts w:ascii="Arial Narrow" w:hAnsi="Arial Narrow"/>
                <w:sz w:val="20"/>
              </w:rPr>
            </w:pPr>
            <w:r w:rsidRPr="008C5E51">
              <w:rPr>
                <w:rFonts w:ascii="Arial Narrow" w:hAnsi="Arial Narrow"/>
                <w:sz w:val="20"/>
              </w:rPr>
              <w:t>95% CI for pCR</w:t>
            </w:r>
          </w:p>
        </w:tc>
        <w:tc>
          <w:tcPr>
            <w:tcW w:w="2219" w:type="dxa"/>
            <w:shd w:val="clear" w:color="auto" w:fill="auto"/>
            <w:tcMar>
              <w:left w:w="28" w:type="dxa"/>
              <w:right w:w="28" w:type="dxa"/>
            </w:tcMar>
            <w:vAlign w:val="center"/>
          </w:tcPr>
          <w:p w:rsidR="00E347E7" w:rsidRPr="008C5E51" w:rsidRDefault="00E347E7" w:rsidP="00DB6BFF">
            <w:pPr>
              <w:pStyle w:val="NoSpacing"/>
              <w:keepNext/>
              <w:widowControl/>
              <w:jc w:val="center"/>
              <w:rPr>
                <w:rFonts w:ascii="Arial Narrow" w:hAnsi="Arial Narrow"/>
                <w:sz w:val="20"/>
              </w:rPr>
            </w:pPr>
            <w:r w:rsidRPr="008C5E51">
              <w:rPr>
                <w:rFonts w:ascii="Arial Narrow" w:hAnsi="Arial Narrow"/>
                <w:sz w:val="20"/>
              </w:rPr>
              <w:t>(34.7</w:t>
            </w:r>
            <w:r w:rsidR="00417AB0" w:rsidRPr="008C5E51">
              <w:rPr>
                <w:rFonts w:ascii="Arial Narrow" w:hAnsi="Arial Narrow"/>
                <w:sz w:val="20"/>
              </w:rPr>
              <w:t>%</w:t>
            </w:r>
            <w:r w:rsidRPr="008C5E51">
              <w:rPr>
                <w:rFonts w:ascii="Arial Narrow" w:hAnsi="Arial Narrow"/>
                <w:sz w:val="20"/>
              </w:rPr>
              <w:t>, 46.9%)</w:t>
            </w:r>
          </w:p>
        </w:tc>
        <w:tc>
          <w:tcPr>
            <w:tcW w:w="2219" w:type="dxa"/>
            <w:shd w:val="clear" w:color="auto" w:fill="auto"/>
            <w:tcMar>
              <w:left w:w="28" w:type="dxa"/>
              <w:right w:w="28" w:type="dxa"/>
            </w:tcMar>
            <w:vAlign w:val="center"/>
          </w:tcPr>
          <w:p w:rsidR="00E347E7" w:rsidRPr="008C5E51" w:rsidRDefault="00E347E7" w:rsidP="00DB6BFF">
            <w:pPr>
              <w:pStyle w:val="NoSpacing"/>
              <w:keepNext/>
              <w:widowControl/>
              <w:jc w:val="center"/>
              <w:rPr>
                <w:rFonts w:ascii="Arial Narrow" w:hAnsi="Arial Narrow"/>
                <w:sz w:val="20"/>
              </w:rPr>
            </w:pPr>
            <w:r w:rsidRPr="008C5E51">
              <w:rPr>
                <w:rFonts w:ascii="Arial Narrow" w:hAnsi="Arial Narrow"/>
                <w:sz w:val="20"/>
              </w:rPr>
              <w:t>(39.2</w:t>
            </w:r>
            <w:r w:rsidR="00417AB0" w:rsidRPr="008C5E51">
              <w:rPr>
                <w:rFonts w:ascii="Arial Narrow" w:hAnsi="Arial Narrow"/>
                <w:sz w:val="20"/>
              </w:rPr>
              <w:t>%</w:t>
            </w:r>
            <w:r w:rsidRPr="008C5E51">
              <w:rPr>
                <w:rFonts w:ascii="Arial Narrow" w:hAnsi="Arial Narrow"/>
                <w:sz w:val="20"/>
              </w:rPr>
              <w:t>, 51.7%)</w:t>
            </w:r>
          </w:p>
        </w:tc>
      </w:tr>
      <w:tr w:rsidR="009A5B4A" w:rsidRPr="008C5E51" w:rsidTr="009A5B4A">
        <w:trPr>
          <w:trHeight w:val="113"/>
        </w:trPr>
        <w:tc>
          <w:tcPr>
            <w:tcW w:w="3907" w:type="dxa"/>
            <w:shd w:val="clear" w:color="auto" w:fill="auto"/>
            <w:tcMar>
              <w:left w:w="28" w:type="dxa"/>
              <w:right w:w="28" w:type="dxa"/>
            </w:tcMar>
            <w:vAlign w:val="center"/>
          </w:tcPr>
          <w:p w:rsidR="00E347E7" w:rsidRPr="008C5E51" w:rsidRDefault="00E347E7" w:rsidP="00DB6BFF">
            <w:pPr>
              <w:pStyle w:val="NoSpacing"/>
              <w:keepNext/>
              <w:widowControl/>
              <w:jc w:val="left"/>
              <w:rPr>
                <w:rFonts w:ascii="Arial Narrow" w:hAnsi="Arial Narrow"/>
                <w:sz w:val="20"/>
              </w:rPr>
            </w:pPr>
            <w:r w:rsidRPr="008C5E51">
              <w:rPr>
                <w:rFonts w:ascii="Arial Narrow" w:hAnsi="Arial Narrow"/>
                <w:sz w:val="20"/>
              </w:rPr>
              <w:t>Difference in pCR rates</w:t>
            </w:r>
          </w:p>
        </w:tc>
        <w:tc>
          <w:tcPr>
            <w:tcW w:w="4438" w:type="dxa"/>
            <w:gridSpan w:val="2"/>
            <w:shd w:val="clear" w:color="auto" w:fill="auto"/>
            <w:tcMar>
              <w:left w:w="28" w:type="dxa"/>
              <w:right w:w="28" w:type="dxa"/>
            </w:tcMar>
            <w:vAlign w:val="center"/>
          </w:tcPr>
          <w:p w:rsidR="00E347E7" w:rsidRPr="008C5E51" w:rsidRDefault="00E347E7" w:rsidP="00DB6BFF">
            <w:pPr>
              <w:pStyle w:val="NoSpacing"/>
              <w:keepNext/>
              <w:widowControl/>
              <w:jc w:val="center"/>
              <w:rPr>
                <w:rFonts w:ascii="Arial Narrow" w:hAnsi="Arial Narrow"/>
                <w:sz w:val="20"/>
              </w:rPr>
            </w:pPr>
            <w:r w:rsidRPr="008C5E51">
              <w:rPr>
                <w:rFonts w:ascii="Arial Narrow" w:hAnsi="Arial Narrow"/>
                <w:sz w:val="20"/>
              </w:rPr>
              <w:t>4.70</w:t>
            </w:r>
          </w:p>
        </w:tc>
      </w:tr>
      <w:tr w:rsidR="009A5B4A" w:rsidRPr="008C5E51" w:rsidTr="009A5B4A">
        <w:trPr>
          <w:trHeight w:val="113"/>
        </w:trPr>
        <w:tc>
          <w:tcPr>
            <w:tcW w:w="3907" w:type="dxa"/>
            <w:shd w:val="clear" w:color="auto" w:fill="auto"/>
            <w:tcMar>
              <w:left w:w="28" w:type="dxa"/>
              <w:right w:w="28" w:type="dxa"/>
            </w:tcMar>
            <w:vAlign w:val="center"/>
          </w:tcPr>
          <w:p w:rsidR="00E347E7" w:rsidRPr="008C5E51" w:rsidRDefault="00E347E7" w:rsidP="00DB6BFF">
            <w:pPr>
              <w:pStyle w:val="NoSpacing"/>
              <w:keepNext/>
              <w:widowControl/>
              <w:jc w:val="left"/>
              <w:rPr>
                <w:rFonts w:ascii="Arial Narrow" w:hAnsi="Arial Narrow"/>
                <w:sz w:val="20"/>
              </w:rPr>
            </w:pPr>
            <w:r w:rsidRPr="008C5E51">
              <w:rPr>
                <w:rFonts w:ascii="Arial Narrow" w:hAnsi="Arial Narrow"/>
                <w:sz w:val="20"/>
              </w:rPr>
              <w:t>Lower bound of the one-sided 97.5% CI for the difference in pCR rates</w:t>
            </w:r>
          </w:p>
        </w:tc>
        <w:tc>
          <w:tcPr>
            <w:tcW w:w="4438" w:type="dxa"/>
            <w:gridSpan w:val="2"/>
            <w:shd w:val="clear" w:color="auto" w:fill="auto"/>
            <w:tcMar>
              <w:left w:w="28" w:type="dxa"/>
              <w:right w:w="28" w:type="dxa"/>
            </w:tcMar>
            <w:vAlign w:val="center"/>
          </w:tcPr>
          <w:p w:rsidR="00E347E7" w:rsidRPr="008C5E51" w:rsidRDefault="00E347E7" w:rsidP="00DB6BFF">
            <w:pPr>
              <w:pStyle w:val="NoSpacing"/>
              <w:keepNext/>
              <w:widowControl/>
              <w:jc w:val="center"/>
              <w:rPr>
                <w:rFonts w:ascii="Arial Narrow" w:hAnsi="Arial Narrow"/>
                <w:sz w:val="20"/>
              </w:rPr>
            </w:pPr>
            <w:r w:rsidRPr="008C5E51">
              <w:rPr>
                <w:rFonts w:ascii="Arial Narrow" w:hAnsi="Arial Narrow"/>
                <w:sz w:val="20"/>
              </w:rPr>
              <w:t>–4.0</w:t>
            </w:r>
          </w:p>
        </w:tc>
      </w:tr>
    </w:tbl>
    <w:p w:rsidR="00E347E7" w:rsidRPr="008C5E51" w:rsidRDefault="00DC2AE3" w:rsidP="00DB6BFF">
      <w:pPr>
        <w:pStyle w:val="tablenotes"/>
        <w:keepNext/>
        <w:widowControl/>
        <w:ind w:firstLine="709"/>
        <w:rPr>
          <w:rFonts w:ascii="Arial Narrow" w:hAnsi="Arial Narrow"/>
          <w:sz w:val="18"/>
          <w:szCs w:val="18"/>
        </w:rPr>
      </w:pPr>
      <w:r w:rsidRPr="008C5E51">
        <w:rPr>
          <w:rFonts w:ascii="Arial Narrow" w:hAnsi="Arial Narrow"/>
          <w:sz w:val="18"/>
          <w:szCs w:val="18"/>
        </w:rPr>
        <w:t>C</w:t>
      </w:r>
      <w:r w:rsidR="0047270E" w:rsidRPr="008C5E51">
        <w:rPr>
          <w:rFonts w:ascii="Arial Narrow" w:hAnsi="Arial Narrow"/>
          <w:sz w:val="18"/>
          <w:szCs w:val="18"/>
        </w:rPr>
        <w:t>I = confidence interval</w:t>
      </w:r>
      <w:r w:rsidRPr="008C5E51">
        <w:rPr>
          <w:rFonts w:ascii="Arial Narrow" w:hAnsi="Arial Narrow"/>
          <w:sz w:val="18"/>
          <w:szCs w:val="18"/>
        </w:rPr>
        <w:t>;</w:t>
      </w:r>
      <w:r w:rsidR="0047270E" w:rsidRPr="008C5E51">
        <w:rPr>
          <w:rFonts w:ascii="Arial Narrow" w:hAnsi="Arial Narrow"/>
          <w:sz w:val="18"/>
          <w:szCs w:val="18"/>
        </w:rPr>
        <w:t xml:space="preserve"> </w:t>
      </w:r>
      <w:r w:rsidR="00E347E7" w:rsidRPr="008C5E51">
        <w:rPr>
          <w:rFonts w:ascii="Arial Narrow" w:hAnsi="Arial Narrow"/>
          <w:sz w:val="18"/>
          <w:szCs w:val="18"/>
        </w:rPr>
        <w:t>IV = intravenous</w:t>
      </w:r>
      <w:r w:rsidR="0047270E" w:rsidRPr="008C5E51">
        <w:rPr>
          <w:rFonts w:ascii="Arial Narrow" w:hAnsi="Arial Narrow"/>
          <w:sz w:val="18"/>
          <w:szCs w:val="18"/>
        </w:rPr>
        <w:t xml:space="preserve">; pCR = pathological complete response; </w:t>
      </w:r>
      <w:r w:rsidR="00E347E7" w:rsidRPr="008C5E51">
        <w:rPr>
          <w:rFonts w:ascii="Arial Narrow" w:hAnsi="Arial Narrow"/>
          <w:sz w:val="18"/>
          <w:szCs w:val="18"/>
        </w:rPr>
        <w:t xml:space="preserve">SC = subcutaneous </w:t>
      </w:r>
    </w:p>
    <w:p w:rsidR="00E347E7" w:rsidRPr="008C5E51" w:rsidRDefault="00E347E7" w:rsidP="00D5511C">
      <w:pPr>
        <w:rPr>
          <w:szCs w:val="22"/>
        </w:rPr>
      </w:pPr>
    </w:p>
    <w:p w:rsidR="00E347E7" w:rsidRPr="008C5E51" w:rsidRDefault="0072360B" w:rsidP="00EB6530">
      <w:pPr>
        <w:pStyle w:val="ListParagraph"/>
        <w:numPr>
          <w:ilvl w:val="1"/>
          <w:numId w:val="1"/>
        </w:numPr>
        <w:rPr>
          <w:szCs w:val="22"/>
        </w:rPr>
      </w:pPr>
      <w:r w:rsidRPr="008C5E51">
        <w:rPr>
          <w:szCs w:val="22"/>
        </w:rPr>
        <w:t>The submission state</w:t>
      </w:r>
      <w:r w:rsidR="003E6DB4" w:rsidRPr="008C5E51">
        <w:rPr>
          <w:szCs w:val="22"/>
        </w:rPr>
        <w:t>d</w:t>
      </w:r>
      <w:r w:rsidRPr="008C5E51">
        <w:rPr>
          <w:szCs w:val="22"/>
        </w:rPr>
        <w:t xml:space="preserve"> that the </w:t>
      </w:r>
      <w:r w:rsidR="003E6DB4" w:rsidRPr="008C5E51">
        <w:rPr>
          <w:szCs w:val="22"/>
        </w:rPr>
        <w:t>pathological complete response</w:t>
      </w:r>
      <w:r w:rsidR="00CB5AEC">
        <w:rPr>
          <w:szCs w:val="22"/>
        </w:rPr>
        <w:t xml:space="preserve"> confirmed the non</w:t>
      </w:r>
      <w:r w:rsidR="00CB5AEC">
        <w:rPr>
          <w:szCs w:val="22"/>
        </w:rPr>
        <w:noBreakHyphen/>
      </w:r>
      <w:r w:rsidRPr="008C5E51">
        <w:rPr>
          <w:szCs w:val="22"/>
        </w:rPr>
        <w:t>inferiority of trastuzumab SC compared to trastuzumab IV</w:t>
      </w:r>
      <w:r w:rsidR="00465AF8" w:rsidRPr="008C5E51">
        <w:rPr>
          <w:szCs w:val="22"/>
        </w:rPr>
        <w:t xml:space="preserve"> in patients with HER2</w:t>
      </w:r>
      <w:r w:rsidR="00CB5AEC">
        <w:rPr>
          <w:szCs w:val="22"/>
        </w:rPr>
        <w:noBreakHyphen/>
      </w:r>
      <w:r w:rsidR="00465AF8" w:rsidRPr="008C5E51">
        <w:rPr>
          <w:szCs w:val="22"/>
        </w:rPr>
        <w:t>positive, operable, locally advanced or inflammatory breast cancer</w:t>
      </w:r>
      <w:r w:rsidRPr="008C5E51">
        <w:rPr>
          <w:szCs w:val="22"/>
        </w:rPr>
        <w:t xml:space="preserve">. The lower 95% CI boundary of the difference in </w:t>
      </w:r>
      <w:r w:rsidR="00845B49" w:rsidRPr="008C5E51">
        <w:rPr>
          <w:szCs w:val="22"/>
        </w:rPr>
        <w:t>pathological complete response</w:t>
      </w:r>
      <w:r w:rsidRPr="008C5E51">
        <w:rPr>
          <w:szCs w:val="22"/>
        </w:rPr>
        <w:t xml:space="preserve"> rate between trastuzumab SC and trastuzumab IV was –4, which was greater than the </w:t>
      </w:r>
      <w:r w:rsidR="00290114" w:rsidRPr="008C5E51">
        <w:rPr>
          <w:szCs w:val="22"/>
        </w:rPr>
        <w:t xml:space="preserve">inferiority </w:t>
      </w:r>
      <w:r w:rsidRPr="008C5E51">
        <w:rPr>
          <w:szCs w:val="22"/>
        </w:rPr>
        <w:t>margin of –12.5</w:t>
      </w:r>
      <w:r w:rsidR="00D5511C" w:rsidRPr="008C5E51">
        <w:rPr>
          <w:szCs w:val="22"/>
        </w:rPr>
        <w:t>.</w:t>
      </w:r>
    </w:p>
    <w:p w:rsidR="00F67EC5" w:rsidRPr="008C5E51" w:rsidRDefault="00F67EC5" w:rsidP="00F67EC5">
      <w:pPr>
        <w:rPr>
          <w:szCs w:val="22"/>
        </w:rPr>
      </w:pPr>
    </w:p>
    <w:p w:rsidR="00F67EC5" w:rsidRPr="008C5E51" w:rsidRDefault="00DE4903" w:rsidP="00EB6530">
      <w:pPr>
        <w:pStyle w:val="ListParagraph"/>
        <w:numPr>
          <w:ilvl w:val="1"/>
          <w:numId w:val="1"/>
        </w:numPr>
        <w:rPr>
          <w:szCs w:val="22"/>
        </w:rPr>
      </w:pPr>
      <w:r w:rsidRPr="008C5E51">
        <w:rPr>
          <w:szCs w:val="22"/>
        </w:rPr>
        <w:t>As this was a minor submission, the</w:t>
      </w:r>
      <w:r w:rsidR="00F67EC5" w:rsidRPr="008C5E51">
        <w:rPr>
          <w:szCs w:val="22"/>
        </w:rPr>
        <w:t xml:space="preserve"> results </w:t>
      </w:r>
      <w:r w:rsidR="00D5511C" w:rsidRPr="008C5E51">
        <w:rPr>
          <w:szCs w:val="22"/>
        </w:rPr>
        <w:t xml:space="preserve">were </w:t>
      </w:r>
      <w:r w:rsidR="00F67EC5" w:rsidRPr="008C5E51">
        <w:rPr>
          <w:szCs w:val="22"/>
        </w:rPr>
        <w:t>not independently evaluated.</w:t>
      </w:r>
    </w:p>
    <w:p w:rsidR="002223A3" w:rsidRPr="008C5E51" w:rsidRDefault="002223A3" w:rsidP="001A1BE5">
      <w:pPr>
        <w:rPr>
          <w:szCs w:val="22"/>
        </w:rPr>
      </w:pPr>
    </w:p>
    <w:p w:rsidR="005A3173" w:rsidRPr="008C5E51" w:rsidRDefault="005A3173" w:rsidP="00882085">
      <w:pPr>
        <w:rPr>
          <w:b/>
          <w:i/>
          <w:szCs w:val="22"/>
        </w:rPr>
      </w:pPr>
      <w:r w:rsidRPr="008C5E51">
        <w:rPr>
          <w:b/>
          <w:i/>
          <w:szCs w:val="22"/>
        </w:rPr>
        <w:t>Comparative harms</w:t>
      </w:r>
    </w:p>
    <w:p w:rsidR="005A3173" w:rsidRPr="008C5E51" w:rsidRDefault="005A3173" w:rsidP="00D5511C">
      <w:pPr>
        <w:rPr>
          <w:szCs w:val="22"/>
        </w:rPr>
      </w:pPr>
    </w:p>
    <w:p w:rsidR="009B0F67" w:rsidRPr="008C5E51" w:rsidRDefault="00390C6D" w:rsidP="001D2289">
      <w:pPr>
        <w:pStyle w:val="ListParagraph"/>
        <w:numPr>
          <w:ilvl w:val="1"/>
          <w:numId w:val="1"/>
        </w:numPr>
        <w:rPr>
          <w:szCs w:val="22"/>
        </w:rPr>
      </w:pPr>
      <w:r w:rsidRPr="008C5E51">
        <w:rPr>
          <w:szCs w:val="22"/>
        </w:rPr>
        <w:t xml:space="preserve">Comparisons of adverse events between trastuzumab SC and trastuzumab IV are shown in </w:t>
      </w:r>
      <w:r w:rsidR="00DC2AE3" w:rsidRPr="008C5E51">
        <w:rPr>
          <w:szCs w:val="22"/>
        </w:rPr>
        <w:t>T</w:t>
      </w:r>
      <w:r w:rsidRPr="008C5E51">
        <w:rPr>
          <w:szCs w:val="22"/>
        </w:rPr>
        <w:t xml:space="preserve">able </w:t>
      </w:r>
      <w:r w:rsidR="00DC2AE3" w:rsidRPr="008C5E51">
        <w:rPr>
          <w:szCs w:val="22"/>
        </w:rPr>
        <w:t>4</w:t>
      </w:r>
      <w:r w:rsidR="0025778F" w:rsidRPr="008C5E51">
        <w:rPr>
          <w:szCs w:val="22"/>
        </w:rPr>
        <w:t>.</w:t>
      </w:r>
    </w:p>
    <w:p w:rsidR="00390C6D" w:rsidRPr="008C5E51" w:rsidRDefault="00390C6D" w:rsidP="00390C6D">
      <w:pPr>
        <w:rPr>
          <w:szCs w:val="22"/>
        </w:rPr>
      </w:pPr>
    </w:p>
    <w:p w:rsidR="00390C6D" w:rsidRPr="008C5E51" w:rsidRDefault="00DC2AE3" w:rsidP="00CD2753">
      <w:pPr>
        <w:pStyle w:val="NoSpacing"/>
        <w:keepNext/>
        <w:widowControl/>
        <w:ind w:left="709"/>
        <w:rPr>
          <w:rFonts w:ascii="Arial Narrow" w:hAnsi="Arial Narrow"/>
          <w:b/>
          <w:sz w:val="20"/>
        </w:rPr>
      </w:pPr>
      <w:r w:rsidRPr="008C5E51">
        <w:rPr>
          <w:rFonts w:ascii="Arial Narrow" w:hAnsi="Arial Narrow"/>
          <w:b/>
          <w:sz w:val="20"/>
        </w:rPr>
        <w:t xml:space="preserve">Table 4: </w:t>
      </w:r>
      <w:r w:rsidR="00390C6D" w:rsidRPr="008C5E51">
        <w:rPr>
          <w:rFonts w:ascii="Arial Narrow" w:hAnsi="Arial Narrow"/>
          <w:b/>
          <w:sz w:val="20"/>
        </w:rPr>
        <w:t xml:space="preserve">Summary of safety data </w:t>
      </w:r>
      <w:r w:rsidRPr="008C5E51">
        <w:rPr>
          <w:rFonts w:ascii="Arial Narrow" w:hAnsi="Arial Narrow"/>
          <w:b/>
          <w:sz w:val="20"/>
        </w:rPr>
        <w:t>from</w:t>
      </w:r>
      <w:r w:rsidR="00390C6D" w:rsidRPr="008C5E51">
        <w:rPr>
          <w:rFonts w:ascii="Arial Narrow" w:hAnsi="Arial Narrow"/>
          <w:b/>
          <w:sz w:val="20"/>
        </w:rPr>
        <w:t xml:space="preserve"> </w:t>
      </w:r>
      <w:r w:rsidRPr="008C5E51">
        <w:rPr>
          <w:rFonts w:ascii="Arial Narrow" w:hAnsi="Arial Narrow"/>
          <w:b/>
          <w:sz w:val="20"/>
        </w:rPr>
        <w:t xml:space="preserve">the </w:t>
      </w:r>
      <w:r w:rsidR="00390C6D" w:rsidRPr="008C5E51">
        <w:rPr>
          <w:rFonts w:ascii="Arial Narrow" w:hAnsi="Arial Narrow"/>
          <w:b/>
          <w:sz w:val="20"/>
        </w:rPr>
        <w:t xml:space="preserve">HannaH </w:t>
      </w:r>
      <w:r w:rsidRPr="008C5E51">
        <w:rPr>
          <w:rFonts w:ascii="Arial Narrow" w:hAnsi="Arial Narrow"/>
          <w:b/>
          <w:sz w:val="20"/>
        </w:rPr>
        <w:t xml:space="preserve">trial </w:t>
      </w:r>
      <w:r w:rsidR="00390C6D" w:rsidRPr="008C5E51">
        <w:rPr>
          <w:rFonts w:ascii="Arial Narrow" w:hAnsi="Arial Narrow"/>
          <w:b/>
          <w:sz w:val="20"/>
        </w:rPr>
        <w:t>(safety population)</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7"/>
        <w:gridCol w:w="2219"/>
        <w:gridCol w:w="2219"/>
      </w:tblGrid>
      <w:tr w:rsidR="009A5B4A" w:rsidRPr="008C5E51" w:rsidTr="009A5B4A">
        <w:trPr>
          <w:trHeight w:val="227"/>
          <w:tblHeader/>
        </w:trPr>
        <w:tc>
          <w:tcPr>
            <w:tcW w:w="3907" w:type="dxa"/>
            <w:shd w:val="clear" w:color="auto" w:fill="auto"/>
            <w:tcMar>
              <w:left w:w="28" w:type="dxa"/>
              <w:right w:w="28" w:type="dxa"/>
            </w:tcMar>
            <w:vAlign w:val="center"/>
          </w:tcPr>
          <w:p w:rsidR="00390C6D" w:rsidRPr="008C5E51" w:rsidRDefault="00390C6D" w:rsidP="00CD2753">
            <w:pPr>
              <w:pStyle w:val="NoSpacing"/>
              <w:keepNext/>
              <w:widowControl/>
              <w:jc w:val="left"/>
              <w:rPr>
                <w:rFonts w:ascii="Arial Narrow" w:hAnsi="Arial Narrow"/>
                <w:sz w:val="20"/>
              </w:rPr>
            </w:pPr>
          </w:p>
        </w:tc>
        <w:tc>
          <w:tcPr>
            <w:tcW w:w="2219" w:type="dxa"/>
            <w:shd w:val="clear" w:color="auto" w:fill="auto"/>
            <w:tcMar>
              <w:left w:w="28" w:type="dxa"/>
              <w:right w:w="28" w:type="dxa"/>
            </w:tcMar>
            <w:vAlign w:val="center"/>
          </w:tcPr>
          <w:p w:rsidR="00DC2AE3" w:rsidRPr="008C5E51" w:rsidRDefault="00390C6D" w:rsidP="00CD2753">
            <w:pPr>
              <w:pStyle w:val="NoSpacing"/>
              <w:keepNext/>
              <w:widowControl/>
              <w:jc w:val="center"/>
              <w:rPr>
                <w:rFonts w:ascii="Arial Narrow" w:hAnsi="Arial Narrow"/>
                <w:b/>
                <w:sz w:val="20"/>
              </w:rPr>
            </w:pPr>
            <w:r w:rsidRPr="008C5E51">
              <w:rPr>
                <w:rFonts w:ascii="Arial Narrow" w:hAnsi="Arial Narrow"/>
                <w:b/>
                <w:sz w:val="20"/>
              </w:rPr>
              <w:t xml:space="preserve">Trastuzumab IV </w:t>
            </w:r>
          </w:p>
          <w:p w:rsidR="00390C6D" w:rsidRPr="008C5E51" w:rsidRDefault="00390C6D" w:rsidP="00CD2753">
            <w:pPr>
              <w:pStyle w:val="NoSpacing"/>
              <w:keepNext/>
              <w:widowControl/>
              <w:jc w:val="center"/>
              <w:rPr>
                <w:rFonts w:ascii="Arial Narrow" w:hAnsi="Arial Narrow"/>
                <w:b/>
                <w:sz w:val="20"/>
              </w:rPr>
            </w:pPr>
            <w:r w:rsidRPr="008C5E51">
              <w:rPr>
                <w:rFonts w:ascii="Arial Narrow" w:hAnsi="Arial Narrow"/>
                <w:b/>
                <w:sz w:val="20"/>
              </w:rPr>
              <w:t>(n</w:t>
            </w:r>
            <w:r w:rsidR="00DC2AE3" w:rsidRPr="008C5E51">
              <w:rPr>
                <w:rFonts w:ascii="Arial Narrow" w:hAnsi="Arial Narrow"/>
                <w:b/>
                <w:sz w:val="20"/>
              </w:rPr>
              <w:t xml:space="preserve"> </w:t>
            </w:r>
            <w:r w:rsidRPr="008C5E51">
              <w:rPr>
                <w:rFonts w:ascii="Arial Narrow" w:hAnsi="Arial Narrow"/>
                <w:b/>
                <w:sz w:val="20"/>
              </w:rPr>
              <w:t>=</w:t>
            </w:r>
            <w:r w:rsidR="00DC2AE3" w:rsidRPr="008C5E51">
              <w:rPr>
                <w:rFonts w:ascii="Arial Narrow" w:hAnsi="Arial Narrow"/>
                <w:b/>
                <w:sz w:val="20"/>
              </w:rPr>
              <w:t xml:space="preserve"> </w:t>
            </w:r>
            <w:r w:rsidRPr="008C5E51">
              <w:rPr>
                <w:rFonts w:ascii="Arial Narrow" w:hAnsi="Arial Narrow"/>
                <w:b/>
                <w:sz w:val="20"/>
              </w:rPr>
              <w:t>298)</w:t>
            </w:r>
          </w:p>
        </w:tc>
        <w:tc>
          <w:tcPr>
            <w:tcW w:w="2219" w:type="dxa"/>
            <w:shd w:val="clear" w:color="auto" w:fill="auto"/>
            <w:tcMar>
              <w:left w:w="28" w:type="dxa"/>
              <w:right w:w="28" w:type="dxa"/>
            </w:tcMar>
            <w:vAlign w:val="center"/>
          </w:tcPr>
          <w:p w:rsidR="00DC2AE3" w:rsidRPr="008C5E51" w:rsidRDefault="00390C6D" w:rsidP="00CD2753">
            <w:pPr>
              <w:pStyle w:val="NoSpacing"/>
              <w:keepNext/>
              <w:widowControl/>
              <w:jc w:val="center"/>
              <w:rPr>
                <w:rFonts w:ascii="Arial Narrow" w:hAnsi="Arial Narrow"/>
                <w:b/>
                <w:sz w:val="20"/>
              </w:rPr>
            </w:pPr>
            <w:r w:rsidRPr="008C5E51">
              <w:rPr>
                <w:rFonts w:ascii="Arial Narrow" w:hAnsi="Arial Narrow"/>
                <w:b/>
                <w:sz w:val="20"/>
              </w:rPr>
              <w:t xml:space="preserve">Trastuzumab SC </w:t>
            </w:r>
          </w:p>
          <w:p w:rsidR="00390C6D" w:rsidRPr="008C5E51" w:rsidRDefault="00390C6D" w:rsidP="00CD2753">
            <w:pPr>
              <w:pStyle w:val="NoSpacing"/>
              <w:keepNext/>
              <w:widowControl/>
              <w:jc w:val="center"/>
              <w:rPr>
                <w:rFonts w:ascii="Arial Narrow" w:hAnsi="Arial Narrow"/>
                <w:b/>
                <w:sz w:val="20"/>
              </w:rPr>
            </w:pPr>
            <w:r w:rsidRPr="008C5E51">
              <w:rPr>
                <w:rFonts w:ascii="Arial Narrow" w:hAnsi="Arial Narrow"/>
                <w:b/>
                <w:sz w:val="20"/>
              </w:rPr>
              <w:t>(n</w:t>
            </w:r>
            <w:r w:rsidR="00DC2AE3" w:rsidRPr="008C5E51">
              <w:rPr>
                <w:rFonts w:ascii="Arial Narrow" w:hAnsi="Arial Narrow"/>
                <w:b/>
                <w:sz w:val="20"/>
              </w:rPr>
              <w:t xml:space="preserve"> </w:t>
            </w:r>
            <w:r w:rsidRPr="008C5E51">
              <w:rPr>
                <w:rFonts w:ascii="Arial Narrow" w:hAnsi="Arial Narrow"/>
                <w:b/>
                <w:sz w:val="20"/>
              </w:rPr>
              <w:t>=</w:t>
            </w:r>
            <w:r w:rsidR="00DC2AE3" w:rsidRPr="008C5E51">
              <w:rPr>
                <w:rFonts w:ascii="Arial Narrow" w:hAnsi="Arial Narrow"/>
                <w:b/>
                <w:sz w:val="20"/>
              </w:rPr>
              <w:t xml:space="preserve"> </w:t>
            </w:r>
            <w:r w:rsidRPr="008C5E51">
              <w:rPr>
                <w:rFonts w:ascii="Arial Narrow" w:hAnsi="Arial Narrow"/>
                <w:b/>
                <w:sz w:val="20"/>
              </w:rPr>
              <w:t>297)</w:t>
            </w:r>
          </w:p>
        </w:tc>
      </w:tr>
      <w:tr w:rsidR="009A5B4A" w:rsidRPr="008C5E51" w:rsidTr="009A5B4A">
        <w:trPr>
          <w:trHeight w:val="227"/>
        </w:trPr>
        <w:tc>
          <w:tcPr>
            <w:tcW w:w="3907" w:type="dxa"/>
            <w:shd w:val="clear" w:color="auto" w:fill="auto"/>
            <w:tcMar>
              <w:left w:w="28" w:type="dxa"/>
              <w:right w:w="28" w:type="dxa"/>
            </w:tcMar>
            <w:vAlign w:val="center"/>
          </w:tcPr>
          <w:p w:rsidR="00390C6D" w:rsidRPr="008C5E51" w:rsidRDefault="00390C6D" w:rsidP="00CD2753">
            <w:pPr>
              <w:pStyle w:val="NoSpacing"/>
              <w:keepNext/>
              <w:widowControl/>
              <w:jc w:val="left"/>
              <w:rPr>
                <w:rFonts w:ascii="Arial Narrow" w:hAnsi="Arial Narrow"/>
                <w:sz w:val="20"/>
              </w:rPr>
            </w:pPr>
            <w:r w:rsidRPr="008C5E51">
              <w:rPr>
                <w:rFonts w:ascii="Arial Narrow" w:hAnsi="Arial Narrow"/>
                <w:sz w:val="20"/>
              </w:rPr>
              <w:t xml:space="preserve">Any adverse events </w:t>
            </w:r>
          </w:p>
        </w:tc>
        <w:tc>
          <w:tcPr>
            <w:tcW w:w="2219" w:type="dxa"/>
            <w:shd w:val="clear" w:color="auto" w:fill="auto"/>
            <w:tcMar>
              <w:left w:w="28" w:type="dxa"/>
              <w:right w:w="28" w:type="dxa"/>
            </w:tcMar>
            <w:vAlign w:val="center"/>
          </w:tcPr>
          <w:p w:rsidR="00390C6D" w:rsidRPr="008C5E51" w:rsidRDefault="00A65F47" w:rsidP="00CD2753">
            <w:pPr>
              <w:pStyle w:val="NoSpacing"/>
              <w:keepNext/>
              <w:widowControl/>
              <w:jc w:val="center"/>
              <w:rPr>
                <w:rFonts w:ascii="Arial Narrow" w:hAnsi="Arial Narrow"/>
                <w:sz w:val="20"/>
              </w:rPr>
            </w:pPr>
            <w:r>
              <w:rPr>
                <w:rFonts w:ascii="Arial Narrow" w:hAnsi="Arial Narrow"/>
                <w:noProof/>
                <w:color w:val="000000"/>
                <w:sz w:val="20"/>
                <w:highlight w:val="black"/>
              </w:rPr>
              <w:t>'''''''''</w:t>
            </w:r>
            <w:r w:rsidR="00390C6D" w:rsidRPr="008C5E51">
              <w:rPr>
                <w:rFonts w:ascii="Arial Narrow" w:hAnsi="Arial Narrow"/>
                <w:sz w:val="20"/>
              </w:rPr>
              <w:t xml:space="preserve"> (</w:t>
            </w:r>
            <w:r>
              <w:rPr>
                <w:rFonts w:ascii="Arial Narrow" w:hAnsi="Arial Narrow"/>
                <w:noProof/>
                <w:color w:val="000000"/>
                <w:sz w:val="20"/>
                <w:highlight w:val="black"/>
              </w:rPr>
              <w:t>''''''''''</w:t>
            </w:r>
            <w:r w:rsidR="00390C6D" w:rsidRPr="008C5E51">
              <w:rPr>
                <w:rFonts w:ascii="Arial Narrow" w:hAnsi="Arial Narrow"/>
                <w:sz w:val="20"/>
              </w:rPr>
              <w:t>%)</w:t>
            </w:r>
          </w:p>
        </w:tc>
        <w:tc>
          <w:tcPr>
            <w:tcW w:w="2219" w:type="dxa"/>
            <w:shd w:val="clear" w:color="auto" w:fill="auto"/>
            <w:tcMar>
              <w:left w:w="28" w:type="dxa"/>
              <w:right w:w="28" w:type="dxa"/>
            </w:tcMar>
            <w:vAlign w:val="center"/>
          </w:tcPr>
          <w:p w:rsidR="00390C6D" w:rsidRPr="008C5E51" w:rsidRDefault="00A65F47" w:rsidP="00CD2753">
            <w:pPr>
              <w:pStyle w:val="NoSpacing"/>
              <w:keepNext/>
              <w:widowControl/>
              <w:jc w:val="center"/>
              <w:rPr>
                <w:rFonts w:ascii="Arial Narrow" w:hAnsi="Arial Narrow"/>
                <w:sz w:val="20"/>
              </w:rPr>
            </w:pPr>
            <w:r>
              <w:rPr>
                <w:rFonts w:ascii="Arial Narrow" w:hAnsi="Arial Narrow"/>
                <w:noProof/>
                <w:color w:val="000000"/>
                <w:sz w:val="20"/>
                <w:highlight w:val="black"/>
              </w:rPr>
              <w:t>''''''''''</w:t>
            </w:r>
            <w:r w:rsidR="00390C6D" w:rsidRPr="008C5E51">
              <w:rPr>
                <w:rFonts w:ascii="Arial Narrow" w:hAnsi="Arial Narrow"/>
                <w:sz w:val="20"/>
              </w:rPr>
              <w:t xml:space="preserve"> (</w:t>
            </w:r>
            <w:r>
              <w:rPr>
                <w:rFonts w:ascii="Arial Narrow" w:hAnsi="Arial Narrow"/>
                <w:noProof/>
                <w:color w:val="000000"/>
                <w:sz w:val="20"/>
                <w:highlight w:val="black"/>
              </w:rPr>
              <w:t>''''''''''</w:t>
            </w:r>
            <w:r w:rsidR="00390C6D" w:rsidRPr="008C5E51">
              <w:rPr>
                <w:rFonts w:ascii="Arial Narrow" w:hAnsi="Arial Narrow"/>
                <w:sz w:val="20"/>
              </w:rPr>
              <w:t>%)</w:t>
            </w:r>
          </w:p>
        </w:tc>
      </w:tr>
      <w:tr w:rsidR="009A5B4A" w:rsidRPr="008C5E51" w:rsidTr="009A5B4A">
        <w:trPr>
          <w:trHeight w:val="227"/>
        </w:trPr>
        <w:tc>
          <w:tcPr>
            <w:tcW w:w="3907" w:type="dxa"/>
            <w:shd w:val="clear" w:color="auto" w:fill="auto"/>
            <w:tcMar>
              <w:left w:w="28" w:type="dxa"/>
              <w:right w:w="28" w:type="dxa"/>
            </w:tcMar>
            <w:vAlign w:val="center"/>
          </w:tcPr>
          <w:p w:rsidR="00390C6D" w:rsidRPr="008C5E51" w:rsidRDefault="00390C6D" w:rsidP="00CD2753">
            <w:pPr>
              <w:pStyle w:val="NoSpacing"/>
              <w:keepNext/>
              <w:widowControl/>
              <w:jc w:val="left"/>
              <w:rPr>
                <w:rFonts w:ascii="Arial Narrow" w:hAnsi="Arial Narrow"/>
                <w:sz w:val="20"/>
              </w:rPr>
            </w:pPr>
            <w:r w:rsidRPr="008C5E51">
              <w:rPr>
                <w:rFonts w:ascii="Arial Narrow" w:hAnsi="Arial Narrow"/>
                <w:sz w:val="20"/>
              </w:rPr>
              <w:t xml:space="preserve">Grade </w:t>
            </w:r>
            <w:r w:rsidRPr="008C5E51">
              <w:rPr>
                <w:rFonts w:ascii="Arial Narrow" w:hAnsi="Arial Narrow"/>
                <w:sz w:val="20"/>
              </w:rPr>
              <w:sym w:font="Symbol" w:char="F0B3"/>
            </w:r>
            <w:r w:rsidR="00DC2AE3" w:rsidRPr="008C5E51">
              <w:rPr>
                <w:rFonts w:ascii="Arial Narrow" w:hAnsi="Arial Narrow"/>
                <w:sz w:val="20"/>
              </w:rPr>
              <w:t xml:space="preserve"> </w:t>
            </w:r>
            <w:r w:rsidRPr="008C5E51">
              <w:rPr>
                <w:rFonts w:ascii="Arial Narrow" w:hAnsi="Arial Narrow"/>
                <w:sz w:val="20"/>
              </w:rPr>
              <w:t>3 adverse events</w:t>
            </w:r>
          </w:p>
        </w:tc>
        <w:tc>
          <w:tcPr>
            <w:tcW w:w="2219" w:type="dxa"/>
            <w:shd w:val="clear" w:color="auto" w:fill="auto"/>
            <w:tcMar>
              <w:left w:w="28" w:type="dxa"/>
              <w:right w:w="28" w:type="dxa"/>
            </w:tcMar>
            <w:vAlign w:val="center"/>
          </w:tcPr>
          <w:p w:rsidR="00390C6D" w:rsidRPr="008C5E51" w:rsidRDefault="00A65F47" w:rsidP="00CD2753">
            <w:pPr>
              <w:pStyle w:val="NoSpacing"/>
              <w:keepNext/>
              <w:widowControl/>
              <w:jc w:val="center"/>
              <w:rPr>
                <w:rFonts w:ascii="Arial Narrow" w:hAnsi="Arial Narrow"/>
                <w:sz w:val="20"/>
              </w:rPr>
            </w:pPr>
            <w:r>
              <w:rPr>
                <w:rFonts w:ascii="Arial Narrow" w:hAnsi="Arial Narrow"/>
                <w:noProof/>
                <w:color w:val="000000"/>
                <w:sz w:val="20"/>
                <w:highlight w:val="black"/>
              </w:rPr>
              <w:t>'''''''''</w:t>
            </w:r>
            <w:r w:rsidR="00390C6D" w:rsidRPr="008C5E51">
              <w:rPr>
                <w:rFonts w:ascii="Arial Narrow" w:hAnsi="Arial Narrow"/>
                <w:sz w:val="20"/>
              </w:rPr>
              <w:t xml:space="preserve"> (</w:t>
            </w:r>
            <w:r>
              <w:rPr>
                <w:rFonts w:ascii="Arial Narrow" w:hAnsi="Arial Narrow"/>
                <w:noProof/>
                <w:color w:val="000000"/>
                <w:sz w:val="20"/>
                <w:highlight w:val="black"/>
              </w:rPr>
              <w:t>'''''''''''</w:t>
            </w:r>
            <w:r w:rsidR="00390C6D" w:rsidRPr="008C5E51">
              <w:rPr>
                <w:rFonts w:ascii="Arial Narrow" w:hAnsi="Arial Narrow"/>
                <w:sz w:val="20"/>
              </w:rPr>
              <w:t>%)</w:t>
            </w:r>
          </w:p>
        </w:tc>
        <w:tc>
          <w:tcPr>
            <w:tcW w:w="2219" w:type="dxa"/>
            <w:shd w:val="clear" w:color="auto" w:fill="auto"/>
            <w:tcMar>
              <w:left w:w="28" w:type="dxa"/>
              <w:right w:w="28" w:type="dxa"/>
            </w:tcMar>
            <w:vAlign w:val="center"/>
          </w:tcPr>
          <w:p w:rsidR="00390C6D" w:rsidRPr="008C5E51" w:rsidRDefault="00A65F47" w:rsidP="00CD2753">
            <w:pPr>
              <w:pStyle w:val="NoSpacing"/>
              <w:keepNext/>
              <w:widowControl/>
              <w:jc w:val="center"/>
              <w:rPr>
                <w:rFonts w:ascii="Arial Narrow" w:hAnsi="Arial Narrow"/>
                <w:sz w:val="20"/>
              </w:rPr>
            </w:pPr>
            <w:r>
              <w:rPr>
                <w:rFonts w:ascii="Arial Narrow" w:hAnsi="Arial Narrow"/>
                <w:noProof/>
                <w:color w:val="000000"/>
                <w:sz w:val="20"/>
                <w:highlight w:val="black"/>
              </w:rPr>
              <w:t>'''''''''</w:t>
            </w:r>
            <w:r w:rsidR="00390C6D" w:rsidRPr="008C5E51">
              <w:rPr>
                <w:rFonts w:ascii="Arial Narrow" w:hAnsi="Arial Narrow"/>
                <w:sz w:val="20"/>
              </w:rPr>
              <w:t xml:space="preserve"> (</w:t>
            </w:r>
            <w:r>
              <w:rPr>
                <w:rFonts w:ascii="Arial Narrow" w:hAnsi="Arial Narrow"/>
                <w:noProof/>
                <w:color w:val="000000"/>
                <w:sz w:val="20"/>
                <w:highlight w:val="black"/>
              </w:rPr>
              <w:t>'''''''''''</w:t>
            </w:r>
            <w:r w:rsidR="00390C6D" w:rsidRPr="008C5E51">
              <w:rPr>
                <w:rFonts w:ascii="Arial Narrow" w:hAnsi="Arial Narrow"/>
                <w:sz w:val="20"/>
              </w:rPr>
              <w:t>%)</w:t>
            </w:r>
          </w:p>
        </w:tc>
      </w:tr>
      <w:tr w:rsidR="009A5B4A" w:rsidRPr="008C5E51" w:rsidTr="009A5B4A">
        <w:trPr>
          <w:trHeight w:val="227"/>
        </w:trPr>
        <w:tc>
          <w:tcPr>
            <w:tcW w:w="3907" w:type="dxa"/>
            <w:shd w:val="clear" w:color="auto" w:fill="auto"/>
            <w:tcMar>
              <w:left w:w="28" w:type="dxa"/>
              <w:right w:w="28" w:type="dxa"/>
            </w:tcMar>
            <w:vAlign w:val="center"/>
          </w:tcPr>
          <w:p w:rsidR="00390C6D" w:rsidRPr="008C5E51" w:rsidRDefault="00390C6D" w:rsidP="00CD2753">
            <w:pPr>
              <w:pStyle w:val="NoSpacing"/>
              <w:keepNext/>
              <w:widowControl/>
              <w:jc w:val="left"/>
              <w:rPr>
                <w:rFonts w:ascii="Arial Narrow" w:hAnsi="Arial Narrow"/>
                <w:sz w:val="20"/>
              </w:rPr>
            </w:pPr>
            <w:r w:rsidRPr="008C5E51">
              <w:rPr>
                <w:rFonts w:ascii="Arial Narrow" w:hAnsi="Arial Narrow"/>
                <w:sz w:val="20"/>
              </w:rPr>
              <w:t>Serious adverse events</w:t>
            </w:r>
          </w:p>
        </w:tc>
        <w:tc>
          <w:tcPr>
            <w:tcW w:w="2219" w:type="dxa"/>
            <w:shd w:val="clear" w:color="auto" w:fill="auto"/>
            <w:tcMar>
              <w:left w:w="28" w:type="dxa"/>
              <w:right w:w="28" w:type="dxa"/>
            </w:tcMar>
            <w:vAlign w:val="center"/>
          </w:tcPr>
          <w:p w:rsidR="00390C6D" w:rsidRPr="008C5E51" w:rsidRDefault="00A65F47" w:rsidP="00CD2753">
            <w:pPr>
              <w:pStyle w:val="NoSpacing"/>
              <w:keepNext/>
              <w:widowControl/>
              <w:jc w:val="center"/>
              <w:rPr>
                <w:rFonts w:ascii="Arial Narrow" w:hAnsi="Arial Narrow"/>
                <w:sz w:val="20"/>
              </w:rPr>
            </w:pPr>
            <w:r>
              <w:rPr>
                <w:rFonts w:ascii="Arial Narrow" w:hAnsi="Arial Narrow"/>
                <w:noProof/>
                <w:color w:val="000000"/>
                <w:sz w:val="20"/>
                <w:highlight w:val="black"/>
              </w:rPr>
              <w:t>''''''</w:t>
            </w:r>
            <w:r w:rsidR="00390C6D" w:rsidRPr="008C5E51">
              <w:rPr>
                <w:rFonts w:ascii="Arial Narrow" w:hAnsi="Arial Narrow"/>
                <w:sz w:val="20"/>
              </w:rPr>
              <w:t xml:space="preserve"> (</w:t>
            </w:r>
            <w:r>
              <w:rPr>
                <w:rFonts w:ascii="Arial Narrow" w:hAnsi="Arial Narrow"/>
                <w:noProof/>
                <w:color w:val="000000"/>
                <w:sz w:val="20"/>
                <w:highlight w:val="black"/>
              </w:rPr>
              <w:t>'''''''''''</w:t>
            </w:r>
            <w:r w:rsidR="00390C6D" w:rsidRPr="008C5E51">
              <w:rPr>
                <w:rFonts w:ascii="Arial Narrow" w:hAnsi="Arial Narrow"/>
                <w:sz w:val="20"/>
              </w:rPr>
              <w:t>%)</w:t>
            </w:r>
          </w:p>
        </w:tc>
        <w:tc>
          <w:tcPr>
            <w:tcW w:w="2219" w:type="dxa"/>
            <w:shd w:val="clear" w:color="auto" w:fill="auto"/>
            <w:tcMar>
              <w:left w:w="28" w:type="dxa"/>
              <w:right w:w="28" w:type="dxa"/>
            </w:tcMar>
            <w:vAlign w:val="center"/>
          </w:tcPr>
          <w:p w:rsidR="00390C6D" w:rsidRPr="008C5E51" w:rsidRDefault="00A65F47" w:rsidP="00CD2753">
            <w:pPr>
              <w:pStyle w:val="NoSpacing"/>
              <w:keepNext/>
              <w:widowControl/>
              <w:jc w:val="center"/>
              <w:rPr>
                <w:rFonts w:ascii="Arial Narrow" w:hAnsi="Arial Narrow"/>
                <w:sz w:val="20"/>
              </w:rPr>
            </w:pPr>
            <w:r>
              <w:rPr>
                <w:rFonts w:ascii="Arial Narrow" w:hAnsi="Arial Narrow"/>
                <w:noProof/>
                <w:color w:val="000000"/>
                <w:sz w:val="20"/>
                <w:highlight w:val="black"/>
              </w:rPr>
              <w:t>''''''</w:t>
            </w:r>
            <w:r w:rsidR="00390C6D" w:rsidRPr="008C5E51">
              <w:rPr>
                <w:rFonts w:ascii="Arial Narrow" w:hAnsi="Arial Narrow"/>
                <w:sz w:val="20"/>
              </w:rPr>
              <w:t xml:space="preserve"> (</w:t>
            </w:r>
            <w:r>
              <w:rPr>
                <w:rFonts w:ascii="Arial Narrow" w:hAnsi="Arial Narrow"/>
                <w:noProof/>
                <w:color w:val="000000"/>
                <w:sz w:val="20"/>
                <w:highlight w:val="black"/>
              </w:rPr>
              <w:t>'''''''''''</w:t>
            </w:r>
            <w:r w:rsidR="00390C6D" w:rsidRPr="008C5E51">
              <w:rPr>
                <w:rFonts w:ascii="Arial Narrow" w:hAnsi="Arial Narrow"/>
                <w:sz w:val="20"/>
              </w:rPr>
              <w:t>%)</w:t>
            </w:r>
          </w:p>
        </w:tc>
      </w:tr>
      <w:tr w:rsidR="009A5B4A" w:rsidRPr="008C5E51" w:rsidTr="009A5B4A">
        <w:trPr>
          <w:trHeight w:val="227"/>
        </w:trPr>
        <w:tc>
          <w:tcPr>
            <w:tcW w:w="3907" w:type="dxa"/>
            <w:shd w:val="clear" w:color="auto" w:fill="auto"/>
            <w:tcMar>
              <w:left w:w="28" w:type="dxa"/>
              <w:right w:w="28" w:type="dxa"/>
            </w:tcMar>
            <w:vAlign w:val="center"/>
          </w:tcPr>
          <w:p w:rsidR="00390C6D" w:rsidRPr="008C5E51" w:rsidRDefault="00390C6D" w:rsidP="00CD2753">
            <w:pPr>
              <w:pStyle w:val="NoSpacing"/>
              <w:keepNext/>
              <w:widowControl/>
              <w:jc w:val="left"/>
              <w:rPr>
                <w:rFonts w:ascii="Arial Narrow" w:hAnsi="Arial Narrow"/>
                <w:sz w:val="20"/>
              </w:rPr>
            </w:pPr>
            <w:r w:rsidRPr="008C5E51">
              <w:rPr>
                <w:rFonts w:ascii="Arial Narrow" w:hAnsi="Arial Narrow"/>
                <w:sz w:val="20"/>
              </w:rPr>
              <w:t>Treatment related serious adverse events</w:t>
            </w:r>
          </w:p>
        </w:tc>
        <w:tc>
          <w:tcPr>
            <w:tcW w:w="2219" w:type="dxa"/>
            <w:shd w:val="clear" w:color="auto" w:fill="auto"/>
            <w:tcMar>
              <w:left w:w="28" w:type="dxa"/>
              <w:right w:w="28" w:type="dxa"/>
            </w:tcMar>
            <w:vAlign w:val="center"/>
          </w:tcPr>
          <w:p w:rsidR="00390C6D" w:rsidRPr="008C5E51" w:rsidRDefault="00A65F47" w:rsidP="00CD2753">
            <w:pPr>
              <w:pStyle w:val="NoSpacing"/>
              <w:keepNext/>
              <w:widowControl/>
              <w:jc w:val="center"/>
              <w:rPr>
                <w:rFonts w:ascii="Arial Narrow" w:hAnsi="Arial Narrow"/>
                <w:sz w:val="20"/>
              </w:rPr>
            </w:pPr>
            <w:r>
              <w:rPr>
                <w:rFonts w:ascii="Arial Narrow" w:hAnsi="Arial Narrow"/>
                <w:noProof/>
                <w:color w:val="000000"/>
                <w:sz w:val="20"/>
                <w:highlight w:val="black"/>
              </w:rPr>
              <w:t>''''''</w:t>
            </w:r>
            <w:r w:rsidR="00390C6D" w:rsidRPr="008C5E51">
              <w:rPr>
                <w:rFonts w:ascii="Arial Narrow" w:hAnsi="Arial Narrow"/>
                <w:sz w:val="20"/>
              </w:rPr>
              <w:t xml:space="preserve"> (</w:t>
            </w:r>
            <w:r>
              <w:rPr>
                <w:rFonts w:ascii="Arial Narrow" w:hAnsi="Arial Narrow"/>
                <w:noProof/>
                <w:color w:val="000000"/>
                <w:sz w:val="20"/>
                <w:highlight w:val="black"/>
              </w:rPr>
              <w:t>'''''''''</w:t>
            </w:r>
            <w:r w:rsidR="00390C6D" w:rsidRPr="008C5E51">
              <w:rPr>
                <w:rFonts w:ascii="Arial Narrow" w:hAnsi="Arial Narrow"/>
                <w:sz w:val="20"/>
              </w:rPr>
              <w:t>%)</w:t>
            </w:r>
          </w:p>
        </w:tc>
        <w:tc>
          <w:tcPr>
            <w:tcW w:w="2219" w:type="dxa"/>
            <w:shd w:val="clear" w:color="auto" w:fill="auto"/>
            <w:tcMar>
              <w:left w:w="28" w:type="dxa"/>
              <w:right w:w="28" w:type="dxa"/>
            </w:tcMar>
            <w:vAlign w:val="center"/>
          </w:tcPr>
          <w:p w:rsidR="00390C6D" w:rsidRPr="008C5E51" w:rsidRDefault="00A65F47" w:rsidP="00CD2753">
            <w:pPr>
              <w:pStyle w:val="NoSpacing"/>
              <w:keepNext/>
              <w:widowControl/>
              <w:jc w:val="center"/>
              <w:rPr>
                <w:rFonts w:ascii="Arial Narrow" w:hAnsi="Arial Narrow"/>
                <w:sz w:val="20"/>
              </w:rPr>
            </w:pPr>
            <w:r>
              <w:rPr>
                <w:rFonts w:ascii="Arial Narrow" w:hAnsi="Arial Narrow"/>
                <w:noProof/>
                <w:color w:val="000000"/>
                <w:sz w:val="20"/>
                <w:highlight w:val="black"/>
              </w:rPr>
              <w:t>'''''</w:t>
            </w:r>
            <w:r w:rsidR="00390C6D" w:rsidRPr="008C5E51">
              <w:rPr>
                <w:rFonts w:ascii="Arial Narrow" w:hAnsi="Arial Narrow"/>
                <w:sz w:val="20"/>
              </w:rPr>
              <w:t xml:space="preserve"> (</w:t>
            </w:r>
            <w:r>
              <w:rPr>
                <w:rFonts w:ascii="Arial Narrow" w:hAnsi="Arial Narrow"/>
                <w:noProof/>
                <w:color w:val="000000"/>
                <w:sz w:val="20"/>
                <w:highlight w:val="black"/>
              </w:rPr>
              <w:t>'''''''''''</w:t>
            </w:r>
            <w:r w:rsidR="00390C6D" w:rsidRPr="008C5E51">
              <w:rPr>
                <w:rFonts w:ascii="Arial Narrow" w:hAnsi="Arial Narrow"/>
                <w:sz w:val="20"/>
              </w:rPr>
              <w:t>%)</w:t>
            </w:r>
          </w:p>
        </w:tc>
      </w:tr>
      <w:tr w:rsidR="009A5B4A" w:rsidRPr="008C5E51" w:rsidTr="009A5B4A">
        <w:trPr>
          <w:trHeight w:val="227"/>
        </w:trPr>
        <w:tc>
          <w:tcPr>
            <w:tcW w:w="3907" w:type="dxa"/>
            <w:shd w:val="clear" w:color="auto" w:fill="auto"/>
            <w:tcMar>
              <w:left w:w="28" w:type="dxa"/>
              <w:right w:w="28" w:type="dxa"/>
            </w:tcMar>
            <w:vAlign w:val="center"/>
          </w:tcPr>
          <w:p w:rsidR="00390C6D" w:rsidRPr="008C5E51" w:rsidRDefault="009B5BFF" w:rsidP="00CD2753">
            <w:pPr>
              <w:pStyle w:val="NoSpacing"/>
              <w:keepNext/>
              <w:widowControl/>
              <w:jc w:val="left"/>
              <w:rPr>
                <w:rFonts w:ascii="Arial Narrow" w:hAnsi="Arial Narrow"/>
                <w:sz w:val="20"/>
              </w:rPr>
            </w:pPr>
            <w:r w:rsidRPr="008C5E51">
              <w:rPr>
                <w:rFonts w:ascii="Arial Narrow" w:hAnsi="Arial Narrow"/>
                <w:sz w:val="20"/>
              </w:rPr>
              <w:t xml:space="preserve">Adverse events </w:t>
            </w:r>
            <w:r w:rsidR="00390C6D" w:rsidRPr="008C5E51">
              <w:rPr>
                <w:rFonts w:ascii="Arial Narrow" w:hAnsi="Arial Narrow"/>
                <w:sz w:val="20"/>
              </w:rPr>
              <w:t>leading to treatment withdrawal</w:t>
            </w:r>
          </w:p>
        </w:tc>
        <w:tc>
          <w:tcPr>
            <w:tcW w:w="2219" w:type="dxa"/>
            <w:shd w:val="clear" w:color="auto" w:fill="auto"/>
            <w:tcMar>
              <w:left w:w="28" w:type="dxa"/>
              <w:right w:w="28" w:type="dxa"/>
            </w:tcMar>
            <w:vAlign w:val="center"/>
          </w:tcPr>
          <w:p w:rsidR="00390C6D" w:rsidRPr="008C5E51" w:rsidRDefault="00A65F47" w:rsidP="00CD2753">
            <w:pPr>
              <w:pStyle w:val="NoSpacing"/>
              <w:keepNext/>
              <w:widowControl/>
              <w:jc w:val="center"/>
              <w:rPr>
                <w:rFonts w:ascii="Arial Narrow" w:hAnsi="Arial Narrow"/>
                <w:sz w:val="20"/>
              </w:rPr>
            </w:pPr>
            <w:r>
              <w:rPr>
                <w:rFonts w:ascii="Arial Narrow" w:hAnsi="Arial Narrow"/>
                <w:noProof/>
                <w:color w:val="000000"/>
                <w:sz w:val="20"/>
                <w:highlight w:val="black"/>
              </w:rPr>
              <w:t>'''</w:t>
            </w:r>
            <w:r w:rsidR="00390C6D" w:rsidRPr="008C5E51">
              <w:rPr>
                <w:rFonts w:ascii="Arial Narrow" w:hAnsi="Arial Narrow"/>
                <w:sz w:val="20"/>
              </w:rPr>
              <w:t xml:space="preserve"> (</w:t>
            </w:r>
            <w:r>
              <w:rPr>
                <w:rFonts w:ascii="Arial Narrow" w:hAnsi="Arial Narrow"/>
                <w:noProof/>
                <w:color w:val="000000"/>
                <w:sz w:val="20"/>
                <w:highlight w:val="black"/>
              </w:rPr>
              <w:t>''''''''</w:t>
            </w:r>
            <w:r w:rsidR="00390C6D" w:rsidRPr="008C5E51">
              <w:rPr>
                <w:rFonts w:ascii="Arial Narrow" w:hAnsi="Arial Narrow"/>
                <w:sz w:val="20"/>
              </w:rPr>
              <w:t>%)</w:t>
            </w:r>
          </w:p>
        </w:tc>
        <w:tc>
          <w:tcPr>
            <w:tcW w:w="2219" w:type="dxa"/>
            <w:shd w:val="clear" w:color="auto" w:fill="auto"/>
            <w:tcMar>
              <w:left w:w="28" w:type="dxa"/>
              <w:right w:w="28" w:type="dxa"/>
            </w:tcMar>
            <w:vAlign w:val="center"/>
          </w:tcPr>
          <w:p w:rsidR="00390C6D" w:rsidRPr="008C5E51" w:rsidRDefault="00A65F47" w:rsidP="00CD2753">
            <w:pPr>
              <w:pStyle w:val="NoSpacing"/>
              <w:keepNext/>
              <w:widowControl/>
              <w:jc w:val="center"/>
              <w:rPr>
                <w:rFonts w:ascii="Arial Narrow" w:hAnsi="Arial Narrow"/>
                <w:sz w:val="20"/>
              </w:rPr>
            </w:pPr>
            <w:r>
              <w:rPr>
                <w:rFonts w:ascii="Arial Narrow" w:hAnsi="Arial Narrow"/>
                <w:noProof/>
                <w:color w:val="000000"/>
                <w:sz w:val="20"/>
                <w:highlight w:val="black"/>
              </w:rPr>
              <w:t>'''''''</w:t>
            </w:r>
            <w:r w:rsidR="00390C6D" w:rsidRPr="008C5E51">
              <w:rPr>
                <w:rFonts w:ascii="Arial Narrow" w:hAnsi="Arial Narrow"/>
                <w:sz w:val="20"/>
              </w:rPr>
              <w:t xml:space="preserve"> (</w:t>
            </w:r>
            <w:r>
              <w:rPr>
                <w:rFonts w:ascii="Arial Narrow" w:hAnsi="Arial Narrow"/>
                <w:noProof/>
                <w:color w:val="000000"/>
                <w:sz w:val="20"/>
                <w:highlight w:val="black"/>
              </w:rPr>
              <w:t>''''''''</w:t>
            </w:r>
            <w:r w:rsidR="00390C6D" w:rsidRPr="008C5E51">
              <w:rPr>
                <w:rFonts w:ascii="Arial Narrow" w:hAnsi="Arial Narrow"/>
                <w:sz w:val="20"/>
              </w:rPr>
              <w:t>%)</w:t>
            </w:r>
          </w:p>
        </w:tc>
      </w:tr>
      <w:tr w:rsidR="009A5B4A" w:rsidRPr="008C5E51" w:rsidTr="009A5B4A">
        <w:trPr>
          <w:trHeight w:val="227"/>
        </w:trPr>
        <w:tc>
          <w:tcPr>
            <w:tcW w:w="3907" w:type="dxa"/>
            <w:shd w:val="clear" w:color="auto" w:fill="auto"/>
            <w:tcMar>
              <w:left w:w="28" w:type="dxa"/>
              <w:right w:w="28" w:type="dxa"/>
            </w:tcMar>
            <w:vAlign w:val="center"/>
          </w:tcPr>
          <w:p w:rsidR="00390C6D" w:rsidRPr="008C5E51" w:rsidRDefault="009B5BFF" w:rsidP="00CD2753">
            <w:pPr>
              <w:pStyle w:val="NoSpacing"/>
              <w:keepNext/>
              <w:widowControl/>
              <w:jc w:val="left"/>
              <w:rPr>
                <w:rFonts w:ascii="Arial Narrow" w:hAnsi="Arial Narrow"/>
                <w:sz w:val="20"/>
              </w:rPr>
            </w:pPr>
            <w:r w:rsidRPr="008C5E51">
              <w:rPr>
                <w:rFonts w:ascii="Arial Narrow" w:hAnsi="Arial Narrow"/>
                <w:sz w:val="20"/>
              </w:rPr>
              <w:t xml:space="preserve">Adverse events </w:t>
            </w:r>
            <w:r w:rsidR="00390C6D" w:rsidRPr="008C5E51">
              <w:rPr>
                <w:rFonts w:ascii="Arial Narrow" w:hAnsi="Arial Narrow"/>
                <w:sz w:val="20"/>
              </w:rPr>
              <w:t>leading to death</w:t>
            </w:r>
          </w:p>
        </w:tc>
        <w:tc>
          <w:tcPr>
            <w:tcW w:w="2219" w:type="dxa"/>
            <w:shd w:val="clear" w:color="auto" w:fill="auto"/>
            <w:tcMar>
              <w:left w:w="28" w:type="dxa"/>
              <w:right w:w="28" w:type="dxa"/>
            </w:tcMar>
            <w:vAlign w:val="center"/>
          </w:tcPr>
          <w:p w:rsidR="00390C6D" w:rsidRPr="008C5E51" w:rsidRDefault="00A65F47" w:rsidP="00CD2753">
            <w:pPr>
              <w:pStyle w:val="NoSpacing"/>
              <w:keepNext/>
              <w:widowControl/>
              <w:jc w:val="center"/>
              <w:rPr>
                <w:rFonts w:ascii="Arial Narrow" w:hAnsi="Arial Narrow"/>
                <w:sz w:val="20"/>
              </w:rPr>
            </w:pPr>
            <w:r>
              <w:rPr>
                <w:rFonts w:ascii="Arial Narrow" w:hAnsi="Arial Narrow"/>
                <w:noProof/>
                <w:color w:val="000000"/>
                <w:sz w:val="20"/>
                <w:highlight w:val="black"/>
              </w:rPr>
              <w:t>'''</w:t>
            </w:r>
            <w:r w:rsidR="00390C6D" w:rsidRPr="008C5E51">
              <w:rPr>
                <w:rFonts w:ascii="Arial Narrow" w:hAnsi="Arial Narrow"/>
                <w:sz w:val="20"/>
              </w:rPr>
              <w:t xml:space="preserve"> (&lt; </w:t>
            </w:r>
            <w:r>
              <w:rPr>
                <w:rFonts w:ascii="Arial Narrow" w:hAnsi="Arial Narrow"/>
                <w:noProof/>
                <w:color w:val="000000"/>
                <w:sz w:val="20"/>
                <w:highlight w:val="black"/>
              </w:rPr>
              <w:t>''''</w:t>
            </w:r>
            <w:r w:rsidR="00390C6D" w:rsidRPr="008C5E51">
              <w:rPr>
                <w:rFonts w:ascii="Arial Narrow" w:hAnsi="Arial Narrow"/>
                <w:sz w:val="20"/>
              </w:rPr>
              <w:t>%)</w:t>
            </w:r>
          </w:p>
        </w:tc>
        <w:tc>
          <w:tcPr>
            <w:tcW w:w="2219" w:type="dxa"/>
            <w:shd w:val="clear" w:color="auto" w:fill="auto"/>
            <w:tcMar>
              <w:left w:w="28" w:type="dxa"/>
              <w:right w:w="28" w:type="dxa"/>
            </w:tcMar>
            <w:vAlign w:val="center"/>
          </w:tcPr>
          <w:p w:rsidR="00390C6D" w:rsidRPr="008C5E51" w:rsidRDefault="00A65F47" w:rsidP="00CD2753">
            <w:pPr>
              <w:pStyle w:val="NoSpacing"/>
              <w:keepNext/>
              <w:widowControl/>
              <w:jc w:val="center"/>
              <w:rPr>
                <w:rFonts w:ascii="Arial Narrow" w:hAnsi="Arial Narrow"/>
                <w:sz w:val="20"/>
              </w:rPr>
            </w:pPr>
            <w:r>
              <w:rPr>
                <w:rFonts w:ascii="Arial Narrow" w:hAnsi="Arial Narrow"/>
                <w:noProof/>
                <w:color w:val="000000"/>
                <w:sz w:val="20"/>
                <w:highlight w:val="black"/>
              </w:rPr>
              <w:t>''''</w:t>
            </w:r>
            <w:r w:rsidR="00390C6D" w:rsidRPr="008C5E51">
              <w:rPr>
                <w:rFonts w:ascii="Arial Narrow" w:hAnsi="Arial Narrow"/>
                <w:sz w:val="20"/>
              </w:rPr>
              <w:t xml:space="preserve"> (</w:t>
            </w:r>
            <w:r>
              <w:rPr>
                <w:rFonts w:ascii="Arial Narrow" w:hAnsi="Arial Narrow"/>
                <w:noProof/>
                <w:color w:val="000000"/>
                <w:sz w:val="20"/>
                <w:highlight w:val="black"/>
              </w:rPr>
              <w:t>'''''''</w:t>
            </w:r>
            <w:r w:rsidR="00390C6D" w:rsidRPr="008C5E51">
              <w:rPr>
                <w:rFonts w:ascii="Arial Narrow" w:hAnsi="Arial Narrow"/>
                <w:sz w:val="20"/>
              </w:rPr>
              <w:t>%)</w:t>
            </w:r>
          </w:p>
        </w:tc>
      </w:tr>
    </w:tbl>
    <w:p w:rsidR="00390C6D" w:rsidRPr="008C5E51" w:rsidRDefault="00390C6D" w:rsidP="00CD2753">
      <w:pPr>
        <w:pStyle w:val="tablenotes"/>
        <w:keepNext/>
        <w:widowControl/>
        <w:ind w:left="720"/>
        <w:rPr>
          <w:rFonts w:ascii="Arial Narrow" w:hAnsi="Arial Narrow"/>
          <w:sz w:val="18"/>
          <w:szCs w:val="18"/>
        </w:rPr>
      </w:pPr>
      <w:r w:rsidRPr="008C5E51">
        <w:rPr>
          <w:rFonts w:ascii="Arial Narrow" w:hAnsi="Arial Narrow"/>
          <w:sz w:val="18"/>
          <w:szCs w:val="18"/>
        </w:rPr>
        <w:t xml:space="preserve">IV = intravenous; SC = subcutaneous </w:t>
      </w:r>
    </w:p>
    <w:p w:rsidR="00390C6D" w:rsidRPr="008C5E51" w:rsidRDefault="00390C6D" w:rsidP="00D5511C">
      <w:pPr>
        <w:pStyle w:val="tablenotes"/>
        <w:rPr>
          <w:rFonts w:ascii="Arial Narrow" w:hAnsi="Arial Narrow"/>
          <w:sz w:val="18"/>
          <w:szCs w:val="18"/>
        </w:rPr>
      </w:pPr>
    </w:p>
    <w:p w:rsidR="00390C6D" w:rsidRPr="008C5E51" w:rsidRDefault="00417AB0" w:rsidP="001D2289">
      <w:pPr>
        <w:pStyle w:val="ListParagraph"/>
        <w:numPr>
          <w:ilvl w:val="1"/>
          <w:numId w:val="1"/>
        </w:numPr>
        <w:rPr>
          <w:szCs w:val="22"/>
        </w:rPr>
      </w:pPr>
      <w:r w:rsidRPr="008C5E51">
        <w:rPr>
          <w:szCs w:val="22"/>
        </w:rPr>
        <w:t xml:space="preserve">There was no significant </w:t>
      </w:r>
      <w:r w:rsidR="00390C6D" w:rsidRPr="008C5E51">
        <w:rPr>
          <w:szCs w:val="22"/>
        </w:rPr>
        <w:t xml:space="preserve">difference in the type </w:t>
      </w:r>
      <w:r w:rsidR="00DC2AE3" w:rsidRPr="008C5E51">
        <w:rPr>
          <w:szCs w:val="22"/>
        </w:rPr>
        <w:t>or</w:t>
      </w:r>
      <w:r w:rsidR="00390C6D" w:rsidRPr="008C5E51">
        <w:rPr>
          <w:szCs w:val="22"/>
        </w:rPr>
        <w:t xml:space="preserve"> frequency of adverse events </w:t>
      </w:r>
      <w:r w:rsidRPr="008C5E51">
        <w:rPr>
          <w:szCs w:val="22"/>
        </w:rPr>
        <w:t xml:space="preserve">across </w:t>
      </w:r>
      <w:r w:rsidR="00465AF8" w:rsidRPr="008C5E51">
        <w:rPr>
          <w:szCs w:val="22"/>
        </w:rPr>
        <w:t xml:space="preserve">the </w:t>
      </w:r>
      <w:r w:rsidRPr="008C5E51">
        <w:rPr>
          <w:szCs w:val="22"/>
        </w:rPr>
        <w:t>two treatment</w:t>
      </w:r>
      <w:r w:rsidR="005B729C" w:rsidRPr="008C5E51">
        <w:rPr>
          <w:szCs w:val="22"/>
        </w:rPr>
        <w:t xml:space="preserve"> arms. The incidence of </w:t>
      </w:r>
      <w:r w:rsidRPr="008C5E51">
        <w:rPr>
          <w:szCs w:val="22"/>
        </w:rPr>
        <w:t>adverse events</w:t>
      </w:r>
      <w:r w:rsidR="00390C6D" w:rsidRPr="008C5E51">
        <w:rPr>
          <w:szCs w:val="22"/>
        </w:rPr>
        <w:t xml:space="preserve"> </w:t>
      </w:r>
      <w:r w:rsidR="00DC2AE3" w:rsidRPr="008C5E51">
        <w:rPr>
          <w:szCs w:val="22"/>
        </w:rPr>
        <w:t xml:space="preserve">grade 3 and above </w:t>
      </w:r>
      <w:r w:rsidR="00390C6D" w:rsidRPr="008C5E51">
        <w:rPr>
          <w:szCs w:val="22"/>
        </w:rPr>
        <w:t xml:space="preserve">was also comparable across </w:t>
      </w:r>
      <w:r w:rsidR="00DC2AE3" w:rsidRPr="008C5E51">
        <w:rPr>
          <w:szCs w:val="22"/>
        </w:rPr>
        <w:t xml:space="preserve">both </w:t>
      </w:r>
      <w:r w:rsidR="00390C6D" w:rsidRPr="008C5E51">
        <w:rPr>
          <w:szCs w:val="22"/>
        </w:rPr>
        <w:t>arms (</w:t>
      </w:r>
      <w:r w:rsidR="00A65F47">
        <w:rPr>
          <w:noProof/>
          <w:color w:val="000000"/>
          <w:szCs w:val="22"/>
          <w:highlight w:val="black"/>
        </w:rPr>
        <w:t>''''''''''</w:t>
      </w:r>
      <w:r w:rsidRPr="008C5E51">
        <w:rPr>
          <w:szCs w:val="22"/>
        </w:rPr>
        <w:t>% in the IV arm versus</w:t>
      </w:r>
      <w:r w:rsidR="00390C6D" w:rsidRPr="008C5E51">
        <w:rPr>
          <w:szCs w:val="22"/>
        </w:rPr>
        <w:t xml:space="preserve"> </w:t>
      </w:r>
      <w:r w:rsidR="00A65F47">
        <w:rPr>
          <w:noProof/>
          <w:color w:val="000000"/>
          <w:szCs w:val="22"/>
          <w:highlight w:val="black"/>
        </w:rPr>
        <w:t>'''''''''''</w:t>
      </w:r>
      <w:r w:rsidR="00390C6D" w:rsidRPr="008C5E51">
        <w:rPr>
          <w:szCs w:val="22"/>
        </w:rPr>
        <w:t>% in the SC arm)</w:t>
      </w:r>
      <w:r w:rsidR="00DC2AE3" w:rsidRPr="008C5E51">
        <w:rPr>
          <w:szCs w:val="22"/>
        </w:rPr>
        <w:t>.</w:t>
      </w:r>
    </w:p>
    <w:p w:rsidR="00BE513D" w:rsidRPr="008C5E51" w:rsidRDefault="00BE513D" w:rsidP="009A5B4A">
      <w:pPr>
        <w:rPr>
          <w:szCs w:val="22"/>
        </w:rPr>
      </w:pPr>
    </w:p>
    <w:p w:rsidR="00BE513D" w:rsidRPr="008C5E51" w:rsidRDefault="00BE513D" w:rsidP="001D2289">
      <w:pPr>
        <w:pStyle w:val="ListParagraph"/>
        <w:numPr>
          <w:ilvl w:val="1"/>
          <w:numId w:val="1"/>
        </w:numPr>
        <w:rPr>
          <w:szCs w:val="22"/>
        </w:rPr>
      </w:pPr>
      <w:r w:rsidRPr="008C5E51">
        <w:rPr>
          <w:szCs w:val="22"/>
        </w:rPr>
        <w:t>Administration-related systemic reactions were observed more commonly for trastuzumab SC (</w:t>
      </w:r>
      <w:r w:rsidR="00DC2AE3" w:rsidRPr="008C5E51">
        <w:rPr>
          <w:szCs w:val="22"/>
        </w:rPr>
        <w:t xml:space="preserve">47.8% in the SC arm versus </w:t>
      </w:r>
      <w:r w:rsidRPr="008C5E51">
        <w:rPr>
          <w:szCs w:val="22"/>
        </w:rPr>
        <w:t xml:space="preserve">37.2% </w:t>
      </w:r>
      <w:r w:rsidR="00DC2AE3" w:rsidRPr="008C5E51">
        <w:rPr>
          <w:szCs w:val="22"/>
        </w:rPr>
        <w:t xml:space="preserve">in the </w:t>
      </w:r>
      <w:r w:rsidRPr="008C5E51">
        <w:rPr>
          <w:szCs w:val="22"/>
        </w:rPr>
        <w:t xml:space="preserve">IV </w:t>
      </w:r>
      <w:r w:rsidR="00DC2AE3" w:rsidRPr="008C5E51">
        <w:rPr>
          <w:szCs w:val="22"/>
        </w:rPr>
        <w:t>arm</w:t>
      </w:r>
      <w:r w:rsidRPr="008C5E51">
        <w:rPr>
          <w:szCs w:val="22"/>
        </w:rPr>
        <w:t>), with erythema and cough being the main contributors to the difference observed. In both study arms</w:t>
      </w:r>
      <w:r w:rsidR="00DC2AE3" w:rsidRPr="008C5E51">
        <w:rPr>
          <w:szCs w:val="22"/>
        </w:rPr>
        <w:t xml:space="preserve"> a</w:t>
      </w:r>
      <w:r w:rsidRPr="008C5E51">
        <w:rPr>
          <w:szCs w:val="22"/>
        </w:rPr>
        <w:t xml:space="preserve"> large majority of </w:t>
      </w:r>
      <w:r w:rsidR="00DC2AE3" w:rsidRPr="008C5E51">
        <w:rPr>
          <w:szCs w:val="22"/>
        </w:rPr>
        <w:t xml:space="preserve">adverse </w:t>
      </w:r>
      <w:r w:rsidRPr="008C5E51">
        <w:rPr>
          <w:szCs w:val="22"/>
        </w:rPr>
        <w:t>events (&gt; 97%) were of grade 1 or 2 intensity</w:t>
      </w:r>
      <w:r w:rsidR="00DC2AE3" w:rsidRPr="008C5E51">
        <w:rPr>
          <w:szCs w:val="22"/>
        </w:rPr>
        <w:t>.</w:t>
      </w:r>
    </w:p>
    <w:p w:rsidR="00390C6D" w:rsidRPr="008C5E51" w:rsidRDefault="00390C6D" w:rsidP="00390C6D">
      <w:pPr>
        <w:rPr>
          <w:szCs w:val="22"/>
        </w:rPr>
      </w:pPr>
    </w:p>
    <w:p w:rsidR="00845B49" w:rsidRPr="008C5E51" w:rsidRDefault="00DE4903" w:rsidP="001D2289">
      <w:pPr>
        <w:pStyle w:val="ListParagraph"/>
        <w:numPr>
          <w:ilvl w:val="1"/>
          <w:numId w:val="1"/>
        </w:numPr>
        <w:rPr>
          <w:szCs w:val="22"/>
        </w:rPr>
      </w:pPr>
      <w:r w:rsidRPr="008C5E51">
        <w:rPr>
          <w:szCs w:val="22"/>
        </w:rPr>
        <w:t>As this was a minor submission, the</w:t>
      </w:r>
      <w:r w:rsidR="00845B49" w:rsidRPr="008C5E51">
        <w:rPr>
          <w:szCs w:val="22"/>
        </w:rPr>
        <w:t xml:space="preserve"> results have not been independently evaluated.</w:t>
      </w:r>
    </w:p>
    <w:p w:rsidR="00845B49" w:rsidRPr="008C5E51" w:rsidRDefault="00845B49" w:rsidP="00B6773F">
      <w:pPr>
        <w:rPr>
          <w:szCs w:val="22"/>
        </w:rPr>
      </w:pPr>
    </w:p>
    <w:p w:rsidR="007757A0" w:rsidRDefault="007757A0">
      <w:pPr>
        <w:widowControl/>
        <w:jc w:val="left"/>
        <w:rPr>
          <w:b/>
          <w:i/>
          <w:szCs w:val="22"/>
        </w:rPr>
      </w:pPr>
      <w:r>
        <w:rPr>
          <w:b/>
          <w:i/>
          <w:szCs w:val="22"/>
        </w:rPr>
        <w:br w:type="page"/>
      </w:r>
    </w:p>
    <w:p w:rsidR="005A3173" w:rsidRPr="008C5E51" w:rsidRDefault="005A3173" w:rsidP="00882085">
      <w:pPr>
        <w:rPr>
          <w:b/>
          <w:i/>
          <w:szCs w:val="22"/>
        </w:rPr>
      </w:pPr>
      <w:r w:rsidRPr="008C5E51">
        <w:rPr>
          <w:b/>
          <w:i/>
          <w:szCs w:val="22"/>
        </w:rPr>
        <w:t>Clinical claim</w:t>
      </w:r>
    </w:p>
    <w:p w:rsidR="005A3173" w:rsidRPr="008C5E51" w:rsidRDefault="005A3173" w:rsidP="00882085">
      <w:pPr>
        <w:ind w:left="720" w:hanging="720"/>
        <w:rPr>
          <w:szCs w:val="22"/>
        </w:rPr>
      </w:pPr>
    </w:p>
    <w:p w:rsidR="00F747FC" w:rsidRPr="008C5E51" w:rsidRDefault="009B0F67" w:rsidP="00F747FC">
      <w:pPr>
        <w:pStyle w:val="ListParagraph"/>
        <w:numPr>
          <w:ilvl w:val="1"/>
          <w:numId w:val="1"/>
        </w:numPr>
        <w:rPr>
          <w:szCs w:val="22"/>
        </w:rPr>
      </w:pPr>
      <w:r w:rsidRPr="008C5E51">
        <w:rPr>
          <w:szCs w:val="22"/>
        </w:rPr>
        <w:t>The submission claim</w:t>
      </w:r>
      <w:r w:rsidR="00BE513D" w:rsidRPr="008C5E51">
        <w:rPr>
          <w:szCs w:val="22"/>
        </w:rPr>
        <w:t>ed</w:t>
      </w:r>
      <w:r w:rsidR="00BB7EC3" w:rsidRPr="008C5E51">
        <w:rPr>
          <w:szCs w:val="22"/>
        </w:rPr>
        <w:t xml:space="preserve"> non-inferior comparative effectiveness and </w:t>
      </w:r>
      <w:r w:rsidR="000412C9" w:rsidRPr="008C5E51">
        <w:rPr>
          <w:szCs w:val="22"/>
        </w:rPr>
        <w:t xml:space="preserve">non-inferior comparative </w:t>
      </w:r>
      <w:r w:rsidR="00BB7EC3" w:rsidRPr="008C5E51">
        <w:rPr>
          <w:szCs w:val="22"/>
        </w:rPr>
        <w:t xml:space="preserve">safety of </w:t>
      </w:r>
      <w:r w:rsidR="009B5BFF" w:rsidRPr="008C5E51">
        <w:rPr>
          <w:szCs w:val="22"/>
        </w:rPr>
        <w:t>trastuzumab SC (600</w:t>
      </w:r>
      <w:r w:rsidR="0065133D" w:rsidRPr="008C5E51">
        <w:rPr>
          <w:szCs w:val="22"/>
        </w:rPr>
        <w:t> </w:t>
      </w:r>
      <w:r w:rsidR="009B5BFF" w:rsidRPr="008C5E51">
        <w:rPr>
          <w:szCs w:val="22"/>
        </w:rPr>
        <w:t>mg</w:t>
      </w:r>
      <w:r w:rsidR="00DC2AE3" w:rsidRPr="008C5E51">
        <w:rPr>
          <w:szCs w:val="22"/>
        </w:rPr>
        <w:t xml:space="preserve"> fixed dose</w:t>
      </w:r>
      <w:r w:rsidR="009B5BFF" w:rsidRPr="008C5E51">
        <w:rPr>
          <w:szCs w:val="22"/>
        </w:rPr>
        <w:t xml:space="preserve">) </w:t>
      </w:r>
      <w:r w:rsidR="00BB7EC3" w:rsidRPr="008C5E51">
        <w:rPr>
          <w:szCs w:val="22"/>
        </w:rPr>
        <w:t>compared with</w:t>
      </w:r>
      <w:r w:rsidR="009B5BFF" w:rsidRPr="008C5E51">
        <w:t xml:space="preserve"> </w:t>
      </w:r>
      <w:r w:rsidR="009B5BFF" w:rsidRPr="008C5E51">
        <w:rPr>
          <w:szCs w:val="22"/>
        </w:rPr>
        <w:t>trastuzumab IV (</w:t>
      </w:r>
      <w:r w:rsidR="00845B49" w:rsidRPr="008C5E51">
        <w:rPr>
          <w:szCs w:val="22"/>
        </w:rPr>
        <w:t>8 </w:t>
      </w:r>
      <w:r w:rsidR="009B5BFF" w:rsidRPr="008C5E51">
        <w:rPr>
          <w:szCs w:val="22"/>
        </w:rPr>
        <w:t>mg/kg loading dose, 6</w:t>
      </w:r>
      <w:r w:rsidR="00BE513D" w:rsidRPr="008C5E51">
        <w:rPr>
          <w:szCs w:val="22"/>
        </w:rPr>
        <w:t> </w:t>
      </w:r>
      <w:r w:rsidR="009B5BFF" w:rsidRPr="008C5E51">
        <w:rPr>
          <w:szCs w:val="22"/>
        </w:rPr>
        <w:t>mg/kg continuing dose)</w:t>
      </w:r>
      <w:r w:rsidR="00D5511C" w:rsidRPr="008C5E51">
        <w:rPr>
          <w:szCs w:val="22"/>
        </w:rPr>
        <w:t>.</w:t>
      </w:r>
    </w:p>
    <w:p w:rsidR="009351E6" w:rsidRPr="008C5E51" w:rsidRDefault="009351E6" w:rsidP="0021772E">
      <w:pPr>
        <w:pStyle w:val="ListParagraph"/>
        <w:rPr>
          <w:szCs w:val="22"/>
        </w:rPr>
      </w:pPr>
    </w:p>
    <w:p w:rsidR="009351E6" w:rsidRPr="008C5E51" w:rsidRDefault="009351E6" w:rsidP="00F747FC">
      <w:pPr>
        <w:pStyle w:val="ListParagraph"/>
        <w:numPr>
          <w:ilvl w:val="1"/>
          <w:numId w:val="1"/>
        </w:numPr>
        <w:rPr>
          <w:szCs w:val="22"/>
        </w:rPr>
      </w:pPr>
      <w:r w:rsidRPr="008C5E51">
        <w:rPr>
          <w:szCs w:val="22"/>
        </w:rPr>
        <w:t xml:space="preserve">The PBAC noted that </w:t>
      </w:r>
      <w:r w:rsidR="002B3E4A" w:rsidRPr="008C5E51">
        <w:rPr>
          <w:szCs w:val="22"/>
        </w:rPr>
        <w:t xml:space="preserve">the </w:t>
      </w:r>
      <w:r w:rsidRPr="008C5E51">
        <w:rPr>
          <w:szCs w:val="22"/>
        </w:rPr>
        <w:t xml:space="preserve">SC formulation of trastuzumab </w:t>
      </w:r>
      <w:r w:rsidR="002B3E4A" w:rsidRPr="008C5E51">
        <w:rPr>
          <w:szCs w:val="22"/>
        </w:rPr>
        <w:t xml:space="preserve">is quite different from the IV formulation because SC </w:t>
      </w:r>
      <w:r w:rsidRPr="008C5E51">
        <w:rPr>
          <w:szCs w:val="22"/>
        </w:rPr>
        <w:t>contain</w:t>
      </w:r>
      <w:r w:rsidR="002B3E4A" w:rsidRPr="008C5E51">
        <w:rPr>
          <w:szCs w:val="22"/>
        </w:rPr>
        <w:t xml:space="preserve">s the </w:t>
      </w:r>
      <w:r w:rsidRPr="008C5E51">
        <w:rPr>
          <w:szCs w:val="22"/>
        </w:rPr>
        <w:t>recombinant human hyaluronidase permeation enhancer.</w:t>
      </w:r>
    </w:p>
    <w:p w:rsidR="00AF2613" w:rsidRPr="008C5E51" w:rsidRDefault="00AF2613" w:rsidP="00AF2613">
      <w:pPr>
        <w:rPr>
          <w:szCs w:val="22"/>
        </w:rPr>
      </w:pPr>
    </w:p>
    <w:p w:rsidR="00AF2613" w:rsidRPr="008C5E51" w:rsidRDefault="00F747FC" w:rsidP="00F747FC">
      <w:pPr>
        <w:pStyle w:val="ListParagraph"/>
        <w:numPr>
          <w:ilvl w:val="1"/>
          <w:numId w:val="1"/>
        </w:numPr>
        <w:rPr>
          <w:szCs w:val="22"/>
        </w:rPr>
      </w:pPr>
      <w:r w:rsidRPr="008C5E51">
        <w:rPr>
          <w:szCs w:val="22"/>
        </w:rPr>
        <w:t xml:space="preserve">The PBAC noted that </w:t>
      </w:r>
      <w:r w:rsidR="00AF2613" w:rsidRPr="008C5E51">
        <w:rPr>
          <w:szCs w:val="22"/>
        </w:rPr>
        <w:t xml:space="preserve">HannaH did not represent </w:t>
      </w:r>
      <w:r w:rsidR="009351E6" w:rsidRPr="008C5E51">
        <w:rPr>
          <w:szCs w:val="22"/>
        </w:rPr>
        <w:t xml:space="preserve">the range of circumstances of potential use of </w:t>
      </w:r>
      <w:r w:rsidR="00AF2613" w:rsidRPr="008C5E51">
        <w:rPr>
          <w:szCs w:val="22"/>
        </w:rPr>
        <w:t xml:space="preserve">trastuzumab SC </w:t>
      </w:r>
      <w:r w:rsidR="00D5511C" w:rsidRPr="008C5E51">
        <w:rPr>
          <w:szCs w:val="22"/>
        </w:rPr>
        <w:t>in clinical practice.</w:t>
      </w:r>
      <w:r w:rsidR="00B9342C" w:rsidRPr="008C5E51">
        <w:rPr>
          <w:szCs w:val="22"/>
        </w:rPr>
        <w:t xml:space="preserve">  </w:t>
      </w:r>
      <w:r w:rsidR="009351E6" w:rsidRPr="008C5E51">
        <w:rPr>
          <w:szCs w:val="22"/>
        </w:rPr>
        <w:t>For instance</w:t>
      </w:r>
      <w:r w:rsidR="00B9342C" w:rsidRPr="008C5E51">
        <w:rPr>
          <w:szCs w:val="22"/>
        </w:rPr>
        <w:t>:</w:t>
      </w:r>
    </w:p>
    <w:p w:rsidR="00F747FC" w:rsidRPr="008C5E51" w:rsidRDefault="00AF2613" w:rsidP="00D5511C">
      <w:pPr>
        <w:pStyle w:val="ListParagraph"/>
        <w:numPr>
          <w:ilvl w:val="2"/>
          <w:numId w:val="1"/>
        </w:numPr>
        <w:ind w:left="1276" w:hanging="567"/>
        <w:rPr>
          <w:szCs w:val="22"/>
        </w:rPr>
      </w:pPr>
      <w:r w:rsidRPr="008C5E51">
        <w:rPr>
          <w:szCs w:val="22"/>
        </w:rPr>
        <w:t xml:space="preserve">no data </w:t>
      </w:r>
      <w:r w:rsidR="009351E6" w:rsidRPr="008C5E51">
        <w:rPr>
          <w:szCs w:val="22"/>
        </w:rPr>
        <w:t xml:space="preserve">was presented on the safety or efficacy of </w:t>
      </w:r>
      <w:r w:rsidRPr="008C5E51">
        <w:rPr>
          <w:shd w:val="clear" w:color="auto" w:fill="FFFFFF"/>
        </w:rPr>
        <w:t>patients</w:t>
      </w:r>
      <w:r w:rsidRPr="008C5E51">
        <w:rPr>
          <w:szCs w:val="22"/>
        </w:rPr>
        <w:t xml:space="preserve"> switching between IV and SC</w:t>
      </w:r>
      <w:r w:rsidR="009351E6" w:rsidRPr="008C5E51">
        <w:rPr>
          <w:szCs w:val="22"/>
        </w:rPr>
        <w:t xml:space="preserve"> trastuzumab.(or back and forth between the formulations)</w:t>
      </w:r>
      <w:r w:rsidRPr="008C5E51">
        <w:rPr>
          <w:szCs w:val="22"/>
        </w:rPr>
        <w:t>,</w:t>
      </w:r>
    </w:p>
    <w:p w:rsidR="00AF2613" w:rsidRPr="008C5E51" w:rsidRDefault="00AF2613" w:rsidP="00D5511C">
      <w:pPr>
        <w:pStyle w:val="ListParagraph"/>
        <w:numPr>
          <w:ilvl w:val="2"/>
          <w:numId w:val="1"/>
        </w:numPr>
        <w:ind w:left="1276" w:hanging="567"/>
        <w:rPr>
          <w:szCs w:val="22"/>
        </w:rPr>
      </w:pPr>
      <w:r w:rsidRPr="008C5E51">
        <w:rPr>
          <w:szCs w:val="22"/>
        </w:rPr>
        <w:t>the</w:t>
      </w:r>
      <w:r w:rsidR="002B3E4A" w:rsidRPr="008C5E51">
        <w:rPr>
          <w:szCs w:val="22"/>
        </w:rPr>
        <w:t xml:space="preserve"> </w:t>
      </w:r>
      <w:r w:rsidRPr="008C5E51">
        <w:rPr>
          <w:szCs w:val="22"/>
        </w:rPr>
        <w:t xml:space="preserve">chemotherapy </w:t>
      </w:r>
      <w:r w:rsidRPr="008C5E51">
        <w:rPr>
          <w:shd w:val="clear" w:color="auto" w:fill="FFFFFF"/>
        </w:rPr>
        <w:t>partners</w:t>
      </w:r>
      <w:r w:rsidRPr="008C5E51">
        <w:rPr>
          <w:szCs w:val="22"/>
        </w:rPr>
        <w:t xml:space="preserve"> </w:t>
      </w:r>
      <w:r w:rsidR="002B3E4A" w:rsidRPr="008C5E51">
        <w:rPr>
          <w:szCs w:val="22"/>
        </w:rPr>
        <w:t xml:space="preserve">used </w:t>
      </w:r>
      <w:r w:rsidRPr="008C5E51">
        <w:rPr>
          <w:szCs w:val="22"/>
        </w:rPr>
        <w:t>in practice would be broader than in the trial, and</w:t>
      </w:r>
    </w:p>
    <w:p w:rsidR="00AF2613" w:rsidRPr="008C5E51" w:rsidRDefault="00AF2613" w:rsidP="00D5511C">
      <w:pPr>
        <w:pStyle w:val="ListParagraph"/>
        <w:numPr>
          <w:ilvl w:val="2"/>
          <w:numId w:val="1"/>
        </w:numPr>
        <w:ind w:left="1276" w:hanging="567"/>
        <w:rPr>
          <w:szCs w:val="22"/>
        </w:rPr>
      </w:pPr>
      <w:r w:rsidRPr="008C5E51">
        <w:rPr>
          <w:szCs w:val="22"/>
        </w:rPr>
        <w:t xml:space="preserve">the trial </w:t>
      </w:r>
      <w:r w:rsidR="009351E6" w:rsidRPr="008C5E51">
        <w:rPr>
          <w:szCs w:val="22"/>
        </w:rPr>
        <w:t>only included patients who were eligible for</w:t>
      </w:r>
      <w:r w:rsidRPr="008C5E51">
        <w:rPr>
          <w:szCs w:val="22"/>
        </w:rPr>
        <w:t xml:space="preserve"> neoadjuvant </w:t>
      </w:r>
      <w:r w:rsidR="002B3E4A" w:rsidRPr="008C5E51">
        <w:rPr>
          <w:szCs w:val="22"/>
        </w:rPr>
        <w:t xml:space="preserve">(followed by adjuvant) </w:t>
      </w:r>
      <w:r w:rsidR="009351E6" w:rsidRPr="008C5E51">
        <w:rPr>
          <w:szCs w:val="22"/>
        </w:rPr>
        <w:t xml:space="preserve">treatment. </w:t>
      </w:r>
      <w:r w:rsidR="00D5511C" w:rsidRPr="008C5E51">
        <w:rPr>
          <w:szCs w:val="22"/>
        </w:rPr>
        <w:t>.</w:t>
      </w:r>
    </w:p>
    <w:p w:rsidR="001A1BE5" w:rsidRPr="008C5E51" w:rsidRDefault="001A1BE5" w:rsidP="001A1BE5">
      <w:pPr>
        <w:rPr>
          <w:szCs w:val="22"/>
        </w:rPr>
      </w:pPr>
    </w:p>
    <w:p w:rsidR="007E5DB6" w:rsidRPr="008C5E51" w:rsidRDefault="00AF2613" w:rsidP="0021772E">
      <w:pPr>
        <w:pStyle w:val="ListParagraph"/>
        <w:numPr>
          <w:ilvl w:val="1"/>
          <w:numId w:val="1"/>
        </w:numPr>
        <w:rPr>
          <w:szCs w:val="22"/>
        </w:rPr>
      </w:pPr>
      <w:r w:rsidRPr="008C5E51">
        <w:rPr>
          <w:szCs w:val="22"/>
        </w:rPr>
        <w:t>In addition, t</w:t>
      </w:r>
      <w:r w:rsidR="001A1BE5" w:rsidRPr="008C5E51">
        <w:rPr>
          <w:szCs w:val="22"/>
        </w:rPr>
        <w:t>he submission did not provide evidence of treatment with trastuzumab SC in patients with metastatic breast cancer treated, either with or without pertuzumab</w:t>
      </w:r>
      <w:r w:rsidR="00D5511C" w:rsidRPr="008C5E51">
        <w:rPr>
          <w:szCs w:val="22"/>
        </w:rPr>
        <w:t>.</w:t>
      </w:r>
      <w:r w:rsidR="0021772E" w:rsidRPr="008C5E51">
        <w:rPr>
          <w:szCs w:val="22"/>
        </w:rPr>
        <w:t xml:space="preserve"> </w:t>
      </w:r>
      <w:r w:rsidR="007E5DB6" w:rsidRPr="008C5E51">
        <w:rPr>
          <w:szCs w:val="22"/>
        </w:rPr>
        <w:t>PBAC also noted that the duration of follow-up of patients treated with SC trastuzumab was considerably less than the long term follow-up of patients exposed to IV trastuzumab.</w:t>
      </w:r>
    </w:p>
    <w:p w:rsidR="001A1BE5" w:rsidRPr="008C5E51" w:rsidRDefault="001A1BE5" w:rsidP="001A1BE5">
      <w:pPr>
        <w:rPr>
          <w:szCs w:val="22"/>
        </w:rPr>
      </w:pPr>
    </w:p>
    <w:p w:rsidR="001A1BE5" w:rsidRPr="008C5E51" w:rsidRDefault="001A1BE5" w:rsidP="001A1BE5">
      <w:pPr>
        <w:pStyle w:val="ListParagraph"/>
        <w:numPr>
          <w:ilvl w:val="1"/>
          <w:numId w:val="1"/>
        </w:numPr>
        <w:rPr>
          <w:szCs w:val="22"/>
        </w:rPr>
      </w:pPr>
      <w:r w:rsidRPr="008C5E51">
        <w:rPr>
          <w:szCs w:val="22"/>
        </w:rPr>
        <w:t xml:space="preserve">The Pre-PBAC Response noted that there is a current </w:t>
      </w:r>
      <w:r w:rsidRPr="008C5E51">
        <w:rPr>
          <w:szCs w:val="22"/>
          <w:lang w:val="en-US"/>
        </w:rPr>
        <w:t>open-label, multicentre, phase IIIb study (SAPPHIRE) investigating the combination of pertuzumab with SC trastuzumab and a t</w:t>
      </w:r>
      <w:r w:rsidRPr="008C5E51">
        <w:rPr>
          <w:szCs w:val="22"/>
        </w:rPr>
        <w:t>axane in patients with HER2-positive metastatic breast cancer.</w:t>
      </w:r>
      <w:r w:rsidR="00D5511C" w:rsidRPr="008C5E51">
        <w:rPr>
          <w:szCs w:val="22"/>
        </w:rPr>
        <w:t xml:space="preserve"> </w:t>
      </w:r>
      <w:r w:rsidRPr="008C5E51">
        <w:rPr>
          <w:szCs w:val="22"/>
        </w:rPr>
        <w:t>The study will assess the safety, tolerability, and efficacy of the treatment and has an expected completion date of</w:t>
      </w:r>
      <w:r w:rsidRPr="008C5E51">
        <w:rPr>
          <w:szCs w:val="22"/>
          <w:lang w:val="en-US"/>
        </w:rPr>
        <w:t xml:space="preserve"> early 2017. The </w:t>
      </w:r>
      <w:r w:rsidRPr="008C5E51">
        <w:rPr>
          <w:szCs w:val="22"/>
        </w:rPr>
        <w:t>Pre-PBAC Response provided an abstract of</w:t>
      </w:r>
      <w:r w:rsidRPr="008C5E51">
        <w:rPr>
          <w:szCs w:val="22"/>
          <w:lang w:val="en-US"/>
        </w:rPr>
        <w:t xml:space="preserve"> interim analysis of 50 Australian patients that observed that the safety profile was consistent with trials using trastuzumab with and without per</w:t>
      </w:r>
      <w:r w:rsidR="00D5511C" w:rsidRPr="008C5E51">
        <w:rPr>
          <w:szCs w:val="22"/>
          <w:lang w:val="en-US"/>
        </w:rPr>
        <w:t>tuzumab.</w:t>
      </w:r>
    </w:p>
    <w:p w:rsidR="001A1BE5" w:rsidRPr="008C5E51" w:rsidRDefault="001A1BE5" w:rsidP="001A1BE5">
      <w:pPr>
        <w:rPr>
          <w:szCs w:val="22"/>
        </w:rPr>
      </w:pPr>
    </w:p>
    <w:p w:rsidR="001A1BE5" w:rsidRPr="008C5E51" w:rsidRDefault="001A1BE5" w:rsidP="001A1BE5">
      <w:pPr>
        <w:pStyle w:val="ListParagraph"/>
        <w:numPr>
          <w:ilvl w:val="1"/>
          <w:numId w:val="1"/>
        </w:numPr>
        <w:rPr>
          <w:szCs w:val="22"/>
        </w:rPr>
      </w:pPr>
      <w:r w:rsidRPr="008C5E51">
        <w:rPr>
          <w:szCs w:val="22"/>
        </w:rPr>
        <w:t>The Pre-PBAC Response also noted that there is also another ongoing study in France, specifically examining trastuzumab SC in metastatic breast cancer, though no deta</w:t>
      </w:r>
      <w:r w:rsidR="00D5511C" w:rsidRPr="008C5E51">
        <w:rPr>
          <w:szCs w:val="22"/>
        </w:rPr>
        <w:t>ils of the study were provided.</w:t>
      </w:r>
    </w:p>
    <w:p w:rsidR="00F747FC" w:rsidRPr="008C5E51" w:rsidRDefault="00F747FC" w:rsidP="00F747FC">
      <w:pPr>
        <w:rPr>
          <w:szCs w:val="22"/>
        </w:rPr>
      </w:pPr>
    </w:p>
    <w:p w:rsidR="005A3173" w:rsidRPr="008C5E51" w:rsidRDefault="005A3173" w:rsidP="00D84934">
      <w:pPr>
        <w:rPr>
          <w:b/>
          <w:i/>
          <w:szCs w:val="22"/>
        </w:rPr>
      </w:pPr>
      <w:r w:rsidRPr="008C5E51">
        <w:rPr>
          <w:b/>
          <w:i/>
          <w:szCs w:val="22"/>
        </w:rPr>
        <w:t>Economic analysis</w:t>
      </w:r>
    </w:p>
    <w:p w:rsidR="005A3173" w:rsidRPr="008C5E51" w:rsidRDefault="005A3173" w:rsidP="00D84934">
      <w:pPr>
        <w:pStyle w:val="NoSpacing"/>
      </w:pPr>
    </w:p>
    <w:p w:rsidR="005F3912" w:rsidRPr="008C5E51" w:rsidRDefault="00A9655D" w:rsidP="001D2289">
      <w:pPr>
        <w:pStyle w:val="ListParagraph"/>
        <w:numPr>
          <w:ilvl w:val="1"/>
          <w:numId w:val="1"/>
        </w:numPr>
        <w:rPr>
          <w:szCs w:val="22"/>
        </w:rPr>
      </w:pPr>
      <w:r w:rsidRPr="008C5E51">
        <w:rPr>
          <w:szCs w:val="22"/>
        </w:rPr>
        <w:t>The submission present</w:t>
      </w:r>
      <w:r w:rsidR="00BE513D" w:rsidRPr="008C5E51">
        <w:rPr>
          <w:szCs w:val="22"/>
        </w:rPr>
        <w:t>ed</w:t>
      </w:r>
      <w:r w:rsidRPr="008C5E51">
        <w:rPr>
          <w:szCs w:val="22"/>
        </w:rPr>
        <w:t xml:space="preserve"> a cost-mini</w:t>
      </w:r>
      <w:r w:rsidR="00BE513D" w:rsidRPr="008C5E51">
        <w:rPr>
          <w:szCs w:val="22"/>
        </w:rPr>
        <w:t>mi</w:t>
      </w:r>
      <w:r w:rsidRPr="008C5E51">
        <w:rPr>
          <w:szCs w:val="22"/>
        </w:rPr>
        <w:t>sation analysis</w:t>
      </w:r>
      <w:r w:rsidR="00897740" w:rsidRPr="008C5E51">
        <w:rPr>
          <w:szCs w:val="22"/>
        </w:rPr>
        <w:t xml:space="preserve"> </w:t>
      </w:r>
      <w:r w:rsidRPr="008C5E51">
        <w:rPr>
          <w:szCs w:val="22"/>
        </w:rPr>
        <w:t xml:space="preserve">and </w:t>
      </w:r>
      <w:r w:rsidR="00BE513D" w:rsidRPr="008C5E51">
        <w:rPr>
          <w:szCs w:val="22"/>
        </w:rPr>
        <w:t>sought</w:t>
      </w:r>
      <w:r w:rsidR="00412AA6" w:rsidRPr="008C5E51">
        <w:rPr>
          <w:szCs w:val="22"/>
        </w:rPr>
        <w:t xml:space="preserve"> an equivalent </w:t>
      </w:r>
      <w:r w:rsidR="00CB5AEC">
        <w:rPr>
          <w:szCs w:val="22"/>
        </w:rPr>
        <w:t>ex</w:t>
      </w:r>
      <w:r w:rsidR="00CB5AEC">
        <w:rPr>
          <w:szCs w:val="22"/>
        </w:rPr>
        <w:noBreakHyphen/>
      </w:r>
      <w:r w:rsidR="00CE2A2F" w:rsidRPr="008C5E51">
        <w:rPr>
          <w:szCs w:val="22"/>
        </w:rPr>
        <w:t xml:space="preserve">manufacturer </w:t>
      </w:r>
      <w:r w:rsidR="00412AA6" w:rsidRPr="008C5E51">
        <w:rPr>
          <w:szCs w:val="22"/>
        </w:rPr>
        <w:t>price for the fixed-dose trastuzumab SC formulation (</w:t>
      </w:r>
      <w:r w:rsidR="00845B49" w:rsidRPr="008C5E51">
        <w:rPr>
          <w:szCs w:val="22"/>
        </w:rPr>
        <w:t>600 </w:t>
      </w:r>
      <w:r w:rsidR="00412AA6" w:rsidRPr="008C5E51">
        <w:rPr>
          <w:szCs w:val="22"/>
        </w:rPr>
        <w:t>mg) to the current trastuzumab IV formulation</w:t>
      </w:r>
      <w:r w:rsidR="000412C9" w:rsidRPr="008C5E51">
        <w:rPr>
          <w:szCs w:val="22"/>
        </w:rPr>
        <w:t>. For the IV formulation</w:t>
      </w:r>
      <w:r w:rsidR="00BA3E70" w:rsidRPr="008C5E51">
        <w:rPr>
          <w:szCs w:val="22"/>
        </w:rPr>
        <w:t>,</w:t>
      </w:r>
      <w:r w:rsidR="00412AA6" w:rsidRPr="008C5E51">
        <w:rPr>
          <w:szCs w:val="22"/>
        </w:rPr>
        <w:t xml:space="preserve"> </w:t>
      </w:r>
      <w:r w:rsidR="000412C9" w:rsidRPr="008C5E51">
        <w:rPr>
          <w:szCs w:val="22"/>
        </w:rPr>
        <w:t>cost calculations</w:t>
      </w:r>
      <w:r w:rsidR="00BA3E70" w:rsidRPr="008C5E51">
        <w:rPr>
          <w:szCs w:val="22"/>
        </w:rPr>
        <w:t xml:space="preserve"> are based on </w:t>
      </w:r>
      <w:r w:rsidR="00706620" w:rsidRPr="008C5E51">
        <w:rPr>
          <w:szCs w:val="22"/>
        </w:rPr>
        <w:t xml:space="preserve">a dose of 6 mg/kg and </w:t>
      </w:r>
      <w:r w:rsidR="00706620" w:rsidRPr="008C5E51">
        <w:t>local</w:t>
      </w:r>
      <w:r w:rsidR="00BA3E70" w:rsidRPr="008C5E51">
        <w:t xml:space="preserve"> demographic data on weights of Australian patients</w:t>
      </w:r>
      <w:r w:rsidR="00706620" w:rsidRPr="008C5E51">
        <w:t>, and not based on the treatment course in the HannaH trial (8 mg/kg loading dose, 6 mg/kg continuing dose)</w:t>
      </w:r>
      <w:r w:rsidR="00D5511C" w:rsidRPr="008C5E51">
        <w:t>.</w:t>
      </w:r>
    </w:p>
    <w:p w:rsidR="007757A0" w:rsidRPr="002D0630" w:rsidRDefault="00CB3376" w:rsidP="00D5511C">
      <w:pPr>
        <w:pStyle w:val="ListParagraph"/>
        <w:numPr>
          <w:ilvl w:val="2"/>
          <w:numId w:val="1"/>
        </w:numPr>
        <w:ind w:left="1276" w:hanging="567"/>
        <w:rPr>
          <w:szCs w:val="22"/>
        </w:rPr>
      </w:pPr>
      <w:r w:rsidRPr="002D0630">
        <w:rPr>
          <w:szCs w:val="22"/>
        </w:rPr>
        <w:t>A</w:t>
      </w:r>
      <w:r w:rsidR="00412AA6" w:rsidRPr="002D0630">
        <w:rPr>
          <w:szCs w:val="22"/>
        </w:rPr>
        <w:t xml:space="preserve"> dose </w:t>
      </w:r>
      <w:r w:rsidR="00236B27" w:rsidRPr="002D0630">
        <w:rPr>
          <w:szCs w:val="22"/>
        </w:rPr>
        <w:t>of</w:t>
      </w:r>
      <w:r w:rsidR="00A65F47">
        <w:rPr>
          <w:noProof/>
          <w:color w:val="000000"/>
          <w:szCs w:val="22"/>
          <w:highlight w:val="black"/>
        </w:rPr>
        <w:t xml:space="preserve"> ''''''''''</w:t>
      </w:r>
      <w:r w:rsidR="00236B27" w:rsidRPr="002D0630">
        <w:rPr>
          <w:szCs w:val="22"/>
        </w:rPr>
        <w:t xml:space="preserve"> mg: </w:t>
      </w:r>
      <w:r w:rsidR="00412AA6" w:rsidRPr="00986A0D">
        <w:rPr>
          <w:szCs w:val="22"/>
        </w:rPr>
        <w:t>6</w:t>
      </w:r>
      <w:r w:rsidR="0065133D" w:rsidRPr="002D0630">
        <w:rPr>
          <w:szCs w:val="22"/>
        </w:rPr>
        <w:t> </w:t>
      </w:r>
      <w:r w:rsidR="00412AA6" w:rsidRPr="002D0630">
        <w:rPr>
          <w:szCs w:val="22"/>
        </w:rPr>
        <w:t>mg/kg</w:t>
      </w:r>
      <w:r w:rsidR="000412C9" w:rsidRPr="002D0630">
        <w:rPr>
          <w:szCs w:val="22"/>
        </w:rPr>
        <w:t xml:space="preserve"> and </w:t>
      </w:r>
      <w:r w:rsidR="0025778F" w:rsidRPr="002D0630">
        <w:rPr>
          <w:szCs w:val="22"/>
        </w:rPr>
        <w:t>mean body weight</w:t>
      </w:r>
      <w:r w:rsidR="000412C9" w:rsidRPr="002D0630">
        <w:rPr>
          <w:szCs w:val="22"/>
        </w:rPr>
        <w:t>s</w:t>
      </w:r>
      <w:r w:rsidR="0025778F" w:rsidRPr="002D0630">
        <w:rPr>
          <w:szCs w:val="22"/>
        </w:rPr>
        <w:t xml:space="preserve"> of </w:t>
      </w:r>
      <w:r w:rsidR="00A65F47">
        <w:rPr>
          <w:noProof/>
          <w:color w:val="000000"/>
          <w:szCs w:val="22"/>
          <w:highlight w:val="black"/>
        </w:rPr>
        <w:t>'''''''''''</w:t>
      </w:r>
      <w:r w:rsidR="00412AA6" w:rsidRPr="002D0630">
        <w:rPr>
          <w:szCs w:val="22"/>
        </w:rPr>
        <w:t xml:space="preserve">kg </w:t>
      </w:r>
      <w:r w:rsidR="0025778F" w:rsidRPr="002D0630">
        <w:rPr>
          <w:szCs w:val="22"/>
        </w:rPr>
        <w:t xml:space="preserve">for patients with </w:t>
      </w:r>
      <w:r w:rsidR="00412AA6" w:rsidRPr="002D0630">
        <w:rPr>
          <w:szCs w:val="22"/>
        </w:rPr>
        <w:t>early breast cancer</w:t>
      </w:r>
      <w:r w:rsidR="009D5E79" w:rsidRPr="002D0630">
        <w:rPr>
          <w:szCs w:val="22"/>
        </w:rPr>
        <w:t xml:space="preserve"> (n=</w:t>
      </w:r>
      <w:r w:rsidR="00A65F47">
        <w:rPr>
          <w:noProof/>
          <w:color w:val="000000"/>
          <w:szCs w:val="22"/>
          <w:highlight w:val="black"/>
        </w:rPr>
        <w:t>'''''''''''''</w:t>
      </w:r>
      <w:r w:rsidR="005E33C4" w:rsidRPr="002D0630">
        <w:rPr>
          <w:szCs w:val="22"/>
        </w:rPr>
        <w:t>;</w:t>
      </w:r>
      <w:r w:rsidR="00517192" w:rsidRPr="002D0630">
        <w:rPr>
          <w:szCs w:val="22"/>
        </w:rPr>
        <w:t xml:space="preserve"> </w:t>
      </w:r>
      <w:r w:rsidR="00AD663B" w:rsidRPr="002D0630">
        <w:rPr>
          <w:szCs w:val="22"/>
        </w:rPr>
        <w:t xml:space="preserve">range </w:t>
      </w:r>
      <w:r w:rsidR="00A65F47">
        <w:rPr>
          <w:noProof/>
          <w:color w:val="000000"/>
          <w:szCs w:val="22"/>
          <w:highlight w:val="black"/>
        </w:rPr>
        <w:t>'''''' ''''''''''</w:t>
      </w:r>
      <w:r w:rsidR="00AD663B" w:rsidRPr="002D0630">
        <w:rPr>
          <w:szCs w:val="22"/>
        </w:rPr>
        <w:t xml:space="preserve"> kg, </w:t>
      </w:r>
      <w:r w:rsidR="00BA3E70" w:rsidRPr="002D0630">
        <w:t>Tandem Cancer Audit Program</w:t>
      </w:r>
      <w:r w:rsidR="009D5E79" w:rsidRPr="002D0630">
        <w:rPr>
          <w:szCs w:val="22"/>
        </w:rPr>
        <w:t xml:space="preserve"> LA/EBC sample</w:t>
      </w:r>
      <w:r w:rsidR="00BA3E70" w:rsidRPr="002D0630">
        <w:rPr>
          <w:szCs w:val="22"/>
        </w:rPr>
        <w:t>, Ipsos 2014</w:t>
      </w:r>
      <w:r w:rsidR="009D5E79" w:rsidRPr="002D0630">
        <w:rPr>
          <w:szCs w:val="22"/>
        </w:rPr>
        <w:t>)</w:t>
      </w:r>
      <w:r w:rsidR="005F3912" w:rsidRPr="002D0630">
        <w:rPr>
          <w:szCs w:val="22"/>
        </w:rPr>
        <w:t xml:space="preserve">, </w:t>
      </w:r>
      <w:r w:rsidR="0025778F" w:rsidRPr="002D0630">
        <w:rPr>
          <w:szCs w:val="22"/>
        </w:rPr>
        <w:t xml:space="preserve">and </w:t>
      </w:r>
    </w:p>
    <w:p w:rsidR="005F3912" w:rsidRPr="002D0630" w:rsidRDefault="007757A0" w:rsidP="007757A0">
      <w:pPr>
        <w:widowControl/>
        <w:jc w:val="left"/>
        <w:rPr>
          <w:szCs w:val="22"/>
        </w:rPr>
      </w:pPr>
      <w:r w:rsidRPr="002D0630">
        <w:rPr>
          <w:szCs w:val="22"/>
        </w:rPr>
        <w:br w:type="page"/>
      </w:r>
    </w:p>
    <w:p w:rsidR="00B9342C" w:rsidRPr="002D0630" w:rsidRDefault="00CB3376" w:rsidP="00B9342C">
      <w:pPr>
        <w:pStyle w:val="ListParagraph"/>
        <w:numPr>
          <w:ilvl w:val="2"/>
          <w:numId w:val="1"/>
        </w:numPr>
        <w:ind w:left="1276" w:hanging="567"/>
        <w:rPr>
          <w:szCs w:val="22"/>
        </w:rPr>
      </w:pPr>
      <w:r w:rsidRPr="002D0630">
        <w:rPr>
          <w:szCs w:val="22"/>
        </w:rPr>
        <w:t>A</w:t>
      </w:r>
      <w:r w:rsidR="005F3912" w:rsidRPr="002D0630">
        <w:rPr>
          <w:szCs w:val="22"/>
        </w:rPr>
        <w:t xml:space="preserve"> dose of </w:t>
      </w:r>
      <w:r w:rsidR="00A65F47">
        <w:rPr>
          <w:noProof/>
          <w:color w:val="000000"/>
          <w:szCs w:val="22"/>
          <w:highlight w:val="black"/>
        </w:rPr>
        <w:t>'''''''''</w:t>
      </w:r>
      <w:r w:rsidR="00675A04" w:rsidRPr="002D0630">
        <w:rPr>
          <w:szCs w:val="22"/>
        </w:rPr>
        <w:t xml:space="preserve"> mg</w:t>
      </w:r>
      <w:r w:rsidR="00236B27" w:rsidRPr="002D0630">
        <w:rPr>
          <w:szCs w:val="22"/>
        </w:rPr>
        <w:t xml:space="preserve">: </w:t>
      </w:r>
      <w:r w:rsidR="005F3912" w:rsidRPr="00986A0D">
        <w:rPr>
          <w:szCs w:val="22"/>
        </w:rPr>
        <w:t>6 </w:t>
      </w:r>
      <w:r w:rsidR="005F3912" w:rsidRPr="002D0630">
        <w:rPr>
          <w:szCs w:val="22"/>
        </w:rPr>
        <w:t xml:space="preserve">mg/kg and mean body weights of </w:t>
      </w:r>
      <w:r w:rsidR="00A65F47">
        <w:rPr>
          <w:noProof/>
          <w:color w:val="000000"/>
          <w:szCs w:val="22"/>
          <w:highlight w:val="black"/>
        </w:rPr>
        <w:t>'''''''''''</w:t>
      </w:r>
      <w:r w:rsidR="0007324C" w:rsidRPr="002D0630">
        <w:rPr>
          <w:szCs w:val="22"/>
        </w:rPr>
        <w:t> </w:t>
      </w:r>
      <w:r w:rsidR="0025778F" w:rsidRPr="002D0630">
        <w:rPr>
          <w:szCs w:val="22"/>
        </w:rPr>
        <w:t>kg for patients with metastatic breast cancer</w:t>
      </w:r>
      <w:r w:rsidR="009D5E79" w:rsidRPr="002D0630">
        <w:rPr>
          <w:szCs w:val="22"/>
        </w:rPr>
        <w:t xml:space="preserve"> (</w:t>
      </w:r>
      <w:r w:rsidR="00FB5384" w:rsidRPr="002D0630">
        <w:rPr>
          <w:szCs w:val="22"/>
        </w:rPr>
        <w:t xml:space="preserve">Source: </w:t>
      </w:r>
      <w:r w:rsidR="00AD663B" w:rsidRPr="002D0630">
        <w:rPr>
          <w:szCs w:val="22"/>
        </w:rPr>
        <w:t>Ipsos Oncology Monitor 2012, Attachment to Pertuzumab</w:t>
      </w:r>
      <w:r w:rsidR="00FB5384" w:rsidRPr="002D0630">
        <w:rPr>
          <w:szCs w:val="22"/>
        </w:rPr>
        <w:t xml:space="preserve"> submission, March 2014 PBAC meeting</w:t>
      </w:r>
      <w:r w:rsidR="009D5E79" w:rsidRPr="002D0630">
        <w:rPr>
          <w:szCs w:val="22"/>
        </w:rPr>
        <w:t>)</w:t>
      </w:r>
      <w:r w:rsidR="00BA3E70" w:rsidRPr="002D0630">
        <w:rPr>
          <w:szCs w:val="22"/>
        </w:rPr>
        <w:t>.</w:t>
      </w:r>
    </w:p>
    <w:p w:rsidR="0021772E" w:rsidRPr="008C5E51" w:rsidRDefault="0021772E" w:rsidP="0021772E">
      <w:pPr>
        <w:rPr>
          <w:szCs w:val="22"/>
        </w:rPr>
      </w:pPr>
    </w:p>
    <w:p w:rsidR="00BA3E70" w:rsidRDefault="0046221D" w:rsidP="003B45A8">
      <w:pPr>
        <w:pStyle w:val="ListParagraph"/>
        <w:numPr>
          <w:ilvl w:val="1"/>
          <w:numId w:val="1"/>
        </w:numPr>
        <w:rPr>
          <w:szCs w:val="22"/>
        </w:rPr>
      </w:pPr>
      <w:r w:rsidRPr="008C5E51">
        <w:rPr>
          <w:szCs w:val="22"/>
        </w:rPr>
        <w:t>The submission noted that a special pricing arrangement had been proposed for the PBS listing of trastuzumab in the metastatic setting, whereby the effective subsidy price proposed for that setting is less than the current PBS price for trastuzumab. The submission acknowledged this price m</w:t>
      </w:r>
      <w:r w:rsidR="00053BEA" w:rsidRPr="008C5E51">
        <w:rPr>
          <w:szCs w:val="22"/>
        </w:rPr>
        <w:t>ay</w:t>
      </w:r>
      <w:r w:rsidRPr="008C5E51">
        <w:rPr>
          <w:szCs w:val="22"/>
        </w:rPr>
        <w:t xml:space="preserve"> require updating to reflect the actual agreed effective price</w:t>
      </w:r>
      <w:r w:rsidR="00F60B28" w:rsidRPr="008C5E51">
        <w:rPr>
          <w:szCs w:val="22"/>
        </w:rPr>
        <w:t xml:space="preserve">. </w:t>
      </w:r>
    </w:p>
    <w:p w:rsidR="00CB5AEC" w:rsidRPr="008C5E51" w:rsidRDefault="00CB5AEC" w:rsidP="00CB5AEC">
      <w:pPr>
        <w:pStyle w:val="ListParagraph"/>
        <w:rPr>
          <w:szCs w:val="22"/>
        </w:rPr>
      </w:pPr>
    </w:p>
    <w:p w:rsidR="009B0F67" w:rsidRPr="008C5E51" w:rsidRDefault="00BA3E70" w:rsidP="001D2289">
      <w:pPr>
        <w:pStyle w:val="ListParagraph"/>
        <w:numPr>
          <w:ilvl w:val="1"/>
          <w:numId w:val="1"/>
        </w:numPr>
        <w:rPr>
          <w:szCs w:val="22"/>
        </w:rPr>
      </w:pPr>
      <w:r w:rsidRPr="008C5E51">
        <w:rPr>
          <w:szCs w:val="22"/>
        </w:rPr>
        <w:t>The dose</w:t>
      </w:r>
      <w:r w:rsidR="00517192" w:rsidRPr="008C5E51">
        <w:rPr>
          <w:szCs w:val="22"/>
        </w:rPr>
        <w:t xml:space="preserve"> </w:t>
      </w:r>
      <w:r w:rsidRPr="008C5E51">
        <w:rPr>
          <w:szCs w:val="22"/>
        </w:rPr>
        <w:t>of trastuzumab IV for calculating an equivalent ex-manufacturer price was</w:t>
      </w:r>
      <w:r w:rsidR="005F3912" w:rsidRPr="008C5E51">
        <w:rPr>
          <w:szCs w:val="22"/>
        </w:rPr>
        <w:t xml:space="preserve"> </w:t>
      </w:r>
      <w:r w:rsidR="00517192" w:rsidRPr="008C5E51">
        <w:rPr>
          <w:szCs w:val="22"/>
        </w:rPr>
        <w:t xml:space="preserve">rounded </w:t>
      </w:r>
      <w:r w:rsidR="00706620" w:rsidRPr="008C5E51">
        <w:rPr>
          <w:szCs w:val="22"/>
        </w:rPr>
        <w:t xml:space="preserve">from the weight based dose </w:t>
      </w:r>
      <w:r w:rsidR="00517192" w:rsidRPr="008C5E51">
        <w:rPr>
          <w:szCs w:val="22"/>
        </w:rPr>
        <w:t>to 450 mg (</w:t>
      </w:r>
      <w:r w:rsidR="005F3912" w:rsidRPr="008C5E51">
        <w:rPr>
          <w:szCs w:val="22"/>
        </w:rPr>
        <w:t xml:space="preserve">complete vials: </w:t>
      </w:r>
      <w:r w:rsidR="00CB5AEC">
        <w:rPr>
          <w:szCs w:val="22"/>
        </w:rPr>
        <w:t>1 x 150 mg, 5 x 60 </w:t>
      </w:r>
      <w:r w:rsidR="00517192" w:rsidRPr="008C5E51">
        <w:rPr>
          <w:szCs w:val="22"/>
        </w:rPr>
        <w:t>mg).</w:t>
      </w:r>
    </w:p>
    <w:p w:rsidR="0025778F" w:rsidRPr="008C5E51" w:rsidRDefault="0025778F" w:rsidP="0025778F">
      <w:pPr>
        <w:rPr>
          <w:szCs w:val="22"/>
        </w:rPr>
      </w:pPr>
    </w:p>
    <w:p w:rsidR="00AE7A00" w:rsidRPr="008C5E51" w:rsidRDefault="0025778F" w:rsidP="001D2289">
      <w:pPr>
        <w:pStyle w:val="ListParagraph"/>
        <w:numPr>
          <w:ilvl w:val="1"/>
          <w:numId w:val="1"/>
        </w:numPr>
        <w:rPr>
          <w:szCs w:val="22"/>
        </w:rPr>
      </w:pPr>
      <w:r w:rsidRPr="008C5E51">
        <w:rPr>
          <w:szCs w:val="22"/>
        </w:rPr>
        <w:t xml:space="preserve">The calculated </w:t>
      </w:r>
      <w:r w:rsidR="00CE2A2F" w:rsidRPr="008C5E51">
        <w:rPr>
          <w:szCs w:val="22"/>
        </w:rPr>
        <w:t xml:space="preserve">DMPQ </w:t>
      </w:r>
      <w:r w:rsidRPr="008C5E51">
        <w:rPr>
          <w:szCs w:val="22"/>
        </w:rPr>
        <w:t>for trastuzumab SC 600</w:t>
      </w:r>
      <w:r w:rsidR="0065133D" w:rsidRPr="008C5E51">
        <w:rPr>
          <w:szCs w:val="22"/>
        </w:rPr>
        <w:t> </w:t>
      </w:r>
      <w:r w:rsidRPr="008C5E51">
        <w:rPr>
          <w:szCs w:val="22"/>
        </w:rPr>
        <w:t>mg</w:t>
      </w:r>
      <w:r w:rsidR="000412C9" w:rsidRPr="008C5E51">
        <w:rPr>
          <w:szCs w:val="22"/>
        </w:rPr>
        <w:t>/5 mL</w:t>
      </w:r>
      <w:r w:rsidRPr="008C5E51">
        <w:rPr>
          <w:szCs w:val="22"/>
        </w:rPr>
        <w:t xml:space="preserve"> </w:t>
      </w:r>
      <w:r w:rsidR="00AE7A00" w:rsidRPr="008C5E51">
        <w:rPr>
          <w:szCs w:val="22"/>
        </w:rPr>
        <w:t>d</w:t>
      </w:r>
      <w:r w:rsidR="000412C9" w:rsidRPr="008C5E51">
        <w:rPr>
          <w:szCs w:val="22"/>
        </w:rPr>
        <w:t>oes</w:t>
      </w:r>
      <w:r w:rsidR="00AE7A00" w:rsidRPr="008C5E51">
        <w:rPr>
          <w:szCs w:val="22"/>
        </w:rPr>
        <w:t xml:space="preserve"> </w:t>
      </w:r>
      <w:r w:rsidRPr="008C5E51">
        <w:rPr>
          <w:szCs w:val="22"/>
        </w:rPr>
        <w:t xml:space="preserve">not include </w:t>
      </w:r>
      <w:r w:rsidR="00517192" w:rsidRPr="008C5E51">
        <w:rPr>
          <w:szCs w:val="22"/>
        </w:rPr>
        <w:t xml:space="preserve">an </w:t>
      </w:r>
      <w:r w:rsidRPr="008C5E51">
        <w:rPr>
          <w:szCs w:val="22"/>
        </w:rPr>
        <w:t xml:space="preserve">infusion administration cost. </w:t>
      </w:r>
      <w:r w:rsidR="00AE7A00" w:rsidRPr="008C5E51">
        <w:rPr>
          <w:szCs w:val="22"/>
        </w:rPr>
        <w:t xml:space="preserve">Trastuzumab IV is provided under the </w:t>
      </w:r>
      <w:r w:rsidR="000412C9" w:rsidRPr="008C5E51">
        <w:rPr>
          <w:szCs w:val="22"/>
        </w:rPr>
        <w:t>E</w:t>
      </w:r>
      <w:r w:rsidR="00AE7A00" w:rsidRPr="008C5E51">
        <w:rPr>
          <w:szCs w:val="22"/>
        </w:rPr>
        <w:t xml:space="preserve">fficient </w:t>
      </w:r>
      <w:r w:rsidR="000412C9" w:rsidRPr="008C5E51">
        <w:rPr>
          <w:szCs w:val="22"/>
        </w:rPr>
        <w:t>F</w:t>
      </w:r>
      <w:r w:rsidR="00AE7A00" w:rsidRPr="008C5E51">
        <w:rPr>
          <w:szCs w:val="22"/>
        </w:rPr>
        <w:t xml:space="preserve">unding of </w:t>
      </w:r>
      <w:r w:rsidR="000412C9" w:rsidRPr="008C5E51">
        <w:rPr>
          <w:szCs w:val="22"/>
        </w:rPr>
        <w:t>C</w:t>
      </w:r>
      <w:r w:rsidR="00AE7A00" w:rsidRPr="008C5E51">
        <w:rPr>
          <w:szCs w:val="22"/>
        </w:rPr>
        <w:t xml:space="preserve">hemotherapy </w:t>
      </w:r>
      <w:r w:rsidR="000412C9" w:rsidRPr="008C5E51">
        <w:rPr>
          <w:szCs w:val="22"/>
        </w:rPr>
        <w:t>– Section 100</w:t>
      </w:r>
      <w:r w:rsidR="00AE7A00" w:rsidRPr="008C5E51">
        <w:rPr>
          <w:szCs w:val="22"/>
        </w:rPr>
        <w:t xml:space="preserve"> arrangements</w:t>
      </w:r>
      <w:r w:rsidR="000412C9" w:rsidRPr="008C5E51">
        <w:rPr>
          <w:szCs w:val="22"/>
        </w:rPr>
        <w:t xml:space="preserve">; whereas </w:t>
      </w:r>
      <w:r w:rsidR="00AE7A00" w:rsidRPr="008C5E51">
        <w:rPr>
          <w:szCs w:val="22"/>
        </w:rPr>
        <w:t>trastuzumab SC w</w:t>
      </w:r>
      <w:r w:rsidR="00897740" w:rsidRPr="008C5E51">
        <w:rPr>
          <w:szCs w:val="22"/>
        </w:rPr>
        <w:t xml:space="preserve">ill </w:t>
      </w:r>
      <w:r w:rsidR="00AE7A00" w:rsidRPr="008C5E51">
        <w:rPr>
          <w:szCs w:val="22"/>
        </w:rPr>
        <w:t xml:space="preserve">be listed under the General Schedule with </w:t>
      </w:r>
      <w:r w:rsidR="00B9342C" w:rsidRPr="008C5E51">
        <w:rPr>
          <w:szCs w:val="22"/>
        </w:rPr>
        <w:t xml:space="preserve">a </w:t>
      </w:r>
      <w:r w:rsidR="001A339D" w:rsidRPr="008C5E51">
        <w:rPr>
          <w:szCs w:val="22"/>
        </w:rPr>
        <w:t xml:space="preserve">wholesaler mark-up </w:t>
      </w:r>
      <w:r w:rsidR="00B9342C" w:rsidRPr="008C5E51">
        <w:rPr>
          <w:szCs w:val="22"/>
        </w:rPr>
        <w:t xml:space="preserve">and other applicable fees </w:t>
      </w:r>
      <w:r w:rsidR="001A339D" w:rsidRPr="008C5E51">
        <w:rPr>
          <w:szCs w:val="22"/>
        </w:rPr>
        <w:t>applie</w:t>
      </w:r>
      <w:r w:rsidR="0046221D" w:rsidRPr="008C5E51">
        <w:rPr>
          <w:szCs w:val="22"/>
        </w:rPr>
        <w:t xml:space="preserve">d. In addition, a special pricing arrangement, with rebate, will be needed to accommodate the lower price for trastuzumab in metastatic breast cancer </w:t>
      </w:r>
      <w:r w:rsidR="00CB5AEC">
        <w:rPr>
          <w:szCs w:val="22"/>
        </w:rPr>
        <w:t>(see Table </w:t>
      </w:r>
      <w:r w:rsidR="00897740" w:rsidRPr="008C5E51">
        <w:rPr>
          <w:szCs w:val="22"/>
        </w:rPr>
        <w:t>5).</w:t>
      </w:r>
    </w:p>
    <w:p w:rsidR="00A9655D" w:rsidRPr="008C5E51" w:rsidRDefault="00A9655D" w:rsidP="00A9655D">
      <w:pPr>
        <w:rPr>
          <w:szCs w:val="22"/>
        </w:rPr>
      </w:pPr>
    </w:p>
    <w:p w:rsidR="00A9655D" w:rsidRPr="008C5E51" w:rsidRDefault="00897740" w:rsidP="001A339D">
      <w:pPr>
        <w:pStyle w:val="NoSpacing"/>
        <w:keepNext/>
        <w:widowControl/>
        <w:ind w:left="709"/>
        <w:rPr>
          <w:rFonts w:ascii="Arial Narrow" w:hAnsi="Arial Narrow"/>
          <w:b/>
          <w:sz w:val="20"/>
        </w:rPr>
      </w:pPr>
      <w:r w:rsidRPr="008C5E51">
        <w:rPr>
          <w:rFonts w:ascii="Arial Narrow" w:hAnsi="Arial Narrow"/>
          <w:b/>
          <w:sz w:val="20"/>
        </w:rPr>
        <w:t xml:space="preserve">Table 5: </w:t>
      </w:r>
      <w:r w:rsidR="00A9655D" w:rsidRPr="008C5E51">
        <w:rPr>
          <w:rFonts w:ascii="Arial Narrow" w:hAnsi="Arial Narrow"/>
          <w:b/>
          <w:sz w:val="20"/>
        </w:rPr>
        <w:t>Cost</w:t>
      </w:r>
      <w:r w:rsidRPr="008C5E51">
        <w:rPr>
          <w:rFonts w:ascii="Arial Narrow" w:hAnsi="Arial Narrow"/>
          <w:b/>
          <w:sz w:val="20"/>
        </w:rPr>
        <w:t>-</w:t>
      </w:r>
      <w:r w:rsidR="00A9655D" w:rsidRPr="008C5E51">
        <w:rPr>
          <w:rFonts w:ascii="Arial Narrow" w:hAnsi="Arial Narrow"/>
          <w:b/>
          <w:sz w:val="20"/>
        </w:rPr>
        <w:t>minimisation analysis</w:t>
      </w:r>
      <w:r w:rsidR="0024015D" w:rsidRPr="008C5E51">
        <w:rPr>
          <w:rFonts w:ascii="Arial Narrow" w:hAnsi="Arial Narrow"/>
          <w:b/>
          <w:sz w:val="20"/>
        </w:rPr>
        <w:t xml:space="preserve"> calculation</w:t>
      </w:r>
      <w:r w:rsidRPr="008C5E51">
        <w:rPr>
          <w:rFonts w:ascii="Arial Narrow" w:hAnsi="Arial Narrow"/>
          <w:b/>
          <w:sz w:val="20"/>
        </w:rPr>
        <w:t>s for trastuzumab SC 600 mg/5 mL</w:t>
      </w:r>
    </w:p>
    <w:tbl>
      <w:tblPr>
        <w:tblW w:w="8443" w:type="dxa"/>
        <w:tblInd w:w="737" w:type="dxa"/>
        <w:tblLayout w:type="fixed"/>
        <w:tblLook w:val="04A0" w:firstRow="1" w:lastRow="0" w:firstColumn="1" w:lastColumn="0" w:noHBand="0" w:noVBand="1"/>
      </w:tblPr>
      <w:tblGrid>
        <w:gridCol w:w="2247"/>
        <w:gridCol w:w="1685"/>
        <w:gridCol w:w="1373"/>
        <w:gridCol w:w="1717"/>
        <w:gridCol w:w="1342"/>
        <w:gridCol w:w="79"/>
      </w:tblGrid>
      <w:tr w:rsidR="00897740" w:rsidRPr="008C5E51" w:rsidTr="009B7CAF">
        <w:trPr>
          <w:trHeight w:val="20"/>
          <w:tblHeader/>
        </w:trPr>
        <w:tc>
          <w:tcPr>
            <w:tcW w:w="2268"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rsidR="00897740" w:rsidRPr="008C5E51" w:rsidRDefault="00897740" w:rsidP="00D5511C">
            <w:pPr>
              <w:keepNext/>
              <w:widowControl/>
              <w:rPr>
                <w:rFonts w:ascii="Arial Narrow" w:hAnsi="Arial Narrow"/>
                <w:sz w:val="20"/>
              </w:rPr>
            </w:pPr>
            <w:r w:rsidRPr="008C5E51">
              <w:rPr>
                <w:rFonts w:ascii="Arial Narrow" w:hAnsi="Arial Narrow"/>
                <w:sz w:val="20"/>
              </w:rPr>
              <w:t>  </w:t>
            </w:r>
          </w:p>
        </w:tc>
        <w:tc>
          <w:tcPr>
            <w:tcW w:w="3087" w:type="dxa"/>
            <w:gridSpan w:val="2"/>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rsidR="00897740" w:rsidRPr="008C5E51" w:rsidRDefault="0007324C" w:rsidP="001A339D">
            <w:pPr>
              <w:keepNext/>
              <w:widowControl/>
              <w:jc w:val="center"/>
              <w:rPr>
                <w:rFonts w:ascii="Arial Narrow" w:hAnsi="Arial Narrow"/>
                <w:b/>
                <w:bCs/>
                <w:sz w:val="20"/>
              </w:rPr>
            </w:pPr>
            <w:r w:rsidRPr="008C5E51">
              <w:rPr>
                <w:rFonts w:ascii="Arial Narrow" w:hAnsi="Arial Narrow"/>
                <w:b/>
                <w:bCs/>
                <w:sz w:val="20"/>
              </w:rPr>
              <w:t>Early and</w:t>
            </w:r>
            <w:r w:rsidR="00897740" w:rsidRPr="008C5E51">
              <w:rPr>
                <w:rFonts w:ascii="Arial Narrow" w:hAnsi="Arial Narrow"/>
                <w:b/>
                <w:bCs/>
                <w:sz w:val="20"/>
              </w:rPr>
              <w:t xml:space="preserve"> locally advanced breast cancer</w:t>
            </w:r>
          </w:p>
        </w:tc>
        <w:tc>
          <w:tcPr>
            <w:tcW w:w="3088" w:type="dxa"/>
            <w:gridSpan w:val="3"/>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rsidR="00897740" w:rsidRPr="008C5E51" w:rsidRDefault="00897740" w:rsidP="001A339D">
            <w:pPr>
              <w:keepNext/>
              <w:widowControl/>
              <w:jc w:val="center"/>
              <w:rPr>
                <w:rFonts w:ascii="Arial Narrow" w:hAnsi="Arial Narrow"/>
                <w:b/>
                <w:bCs/>
                <w:i/>
                <w:sz w:val="20"/>
              </w:rPr>
            </w:pPr>
            <w:r w:rsidRPr="008C5E51">
              <w:rPr>
                <w:rFonts w:ascii="Arial Narrow" w:hAnsi="Arial Narrow"/>
                <w:b/>
                <w:bCs/>
                <w:i/>
                <w:sz w:val="20"/>
              </w:rPr>
              <w:t>Metastatic breast cancer</w:t>
            </w:r>
          </w:p>
        </w:tc>
      </w:tr>
      <w:tr w:rsidR="00897740" w:rsidRPr="008C5E51" w:rsidTr="009B7CAF">
        <w:trPr>
          <w:trHeight w:val="20"/>
          <w:tblHeader/>
        </w:trPr>
        <w:tc>
          <w:tcPr>
            <w:tcW w:w="2268" w:type="dxa"/>
            <w:vMerge/>
            <w:tcBorders>
              <w:left w:val="single" w:sz="4" w:space="0" w:color="auto"/>
              <w:bottom w:val="single" w:sz="4" w:space="0" w:color="auto"/>
              <w:right w:val="single" w:sz="4" w:space="0" w:color="auto"/>
            </w:tcBorders>
            <w:shd w:val="clear" w:color="auto" w:fill="auto"/>
            <w:tcMar>
              <w:left w:w="28" w:type="dxa"/>
              <w:right w:w="28" w:type="dxa"/>
            </w:tcMar>
            <w:vAlign w:val="center"/>
            <w:hideMark/>
          </w:tcPr>
          <w:p w:rsidR="00897740" w:rsidRPr="008C5E51" w:rsidRDefault="00897740" w:rsidP="001A339D">
            <w:pPr>
              <w:keepNext/>
              <w:widowControl/>
              <w:rPr>
                <w:rFonts w:ascii="Arial Narrow" w:hAnsi="Arial Narrow"/>
                <w:sz w:val="20"/>
              </w:rPr>
            </w:pP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97740" w:rsidRPr="008C5E51" w:rsidRDefault="00897740" w:rsidP="001A339D">
            <w:pPr>
              <w:keepNext/>
              <w:widowControl/>
              <w:jc w:val="center"/>
              <w:rPr>
                <w:rFonts w:ascii="Arial Narrow" w:hAnsi="Arial Narrow"/>
                <w:b/>
                <w:bCs/>
                <w:sz w:val="20"/>
              </w:rPr>
            </w:pPr>
            <w:r w:rsidRPr="008C5E51">
              <w:rPr>
                <w:rFonts w:ascii="Arial Narrow" w:hAnsi="Arial Narrow"/>
                <w:b/>
                <w:bCs/>
                <w:sz w:val="20"/>
              </w:rPr>
              <w:t>IV</w:t>
            </w:r>
          </w:p>
        </w:tc>
        <w:tc>
          <w:tcPr>
            <w:tcW w:w="138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97740" w:rsidRPr="008C5E51" w:rsidRDefault="00897740" w:rsidP="001A339D">
            <w:pPr>
              <w:keepNext/>
              <w:widowControl/>
              <w:jc w:val="center"/>
              <w:rPr>
                <w:rFonts w:ascii="Arial Narrow" w:hAnsi="Arial Narrow"/>
                <w:b/>
                <w:bCs/>
                <w:sz w:val="20"/>
              </w:rPr>
            </w:pPr>
            <w:r w:rsidRPr="008C5E51">
              <w:rPr>
                <w:rFonts w:ascii="Arial Narrow" w:hAnsi="Arial Narrow"/>
                <w:b/>
                <w:bCs/>
                <w:sz w:val="20"/>
              </w:rPr>
              <w:t>SC</w:t>
            </w:r>
          </w:p>
        </w:tc>
        <w:tc>
          <w:tcPr>
            <w:tcW w:w="1733" w:type="dxa"/>
            <w:tcBorders>
              <w:top w:val="nil"/>
              <w:left w:val="nil"/>
              <w:bottom w:val="nil"/>
              <w:right w:val="nil"/>
            </w:tcBorders>
            <w:shd w:val="clear" w:color="auto" w:fill="auto"/>
            <w:noWrap/>
            <w:tcMar>
              <w:left w:w="28" w:type="dxa"/>
              <w:right w:w="28" w:type="dxa"/>
            </w:tcMar>
            <w:vAlign w:val="center"/>
            <w:hideMark/>
          </w:tcPr>
          <w:p w:rsidR="00897740" w:rsidRPr="008C5E51" w:rsidRDefault="00897740" w:rsidP="001A339D">
            <w:pPr>
              <w:keepNext/>
              <w:widowControl/>
              <w:jc w:val="center"/>
              <w:rPr>
                <w:rFonts w:ascii="Arial Narrow" w:hAnsi="Arial Narrow"/>
                <w:b/>
                <w:bCs/>
                <w:i/>
                <w:sz w:val="20"/>
              </w:rPr>
            </w:pPr>
            <w:r w:rsidRPr="008C5E51">
              <w:rPr>
                <w:rFonts w:ascii="Arial Narrow" w:hAnsi="Arial Narrow"/>
                <w:b/>
                <w:bCs/>
                <w:i/>
                <w:sz w:val="20"/>
              </w:rPr>
              <w:t>IV</w:t>
            </w:r>
          </w:p>
        </w:tc>
        <w:tc>
          <w:tcPr>
            <w:tcW w:w="1355"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897740" w:rsidRPr="008C5E51" w:rsidRDefault="00897740" w:rsidP="001A339D">
            <w:pPr>
              <w:keepNext/>
              <w:widowControl/>
              <w:jc w:val="center"/>
              <w:rPr>
                <w:rFonts w:ascii="Arial Narrow" w:hAnsi="Arial Narrow"/>
                <w:b/>
                <w:bCs/>
                <w:i/>
                <w:sz w:val="20"/>
              </w:rPr>
            </w:pPr>
            <w:r w:rsidRPr="008C5E51">
              <w:rPr>
                <w:rFonts w:ascii="Arial Narrow" w:hAnsi="Arial Narrow"/>
                <w:b/>
                <w:bCs/>
                <w:i/>
                <w:sz w:val="20"/>
              </w:rPr>
              <w:t>SC</w:t>
            </w:r>
          </w:p>
        </w:tc>
      </w:tr>
      <w:tr w:rsidR="00491361" w:rsidRPr="008C5E51" w:rsidTr="009B7CAF">
        <w:trPr>
          <w:trHeight w:val="20"/>
        </w:trPr>
        <w:tc>
          <w:tcPr>
            <w:tcW w:w="2268"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AE7A00" w:rsidRPr="008C5E51" w:rsidRDefault="00491361" w:rsidP="001A339D">
            <w:pPr>
              <w:keepNext/>
              <w:widowControl/>
              <w:rPr>
                <w:rFonts w:ascii="Arial Narrow" w:hAnsi="Arial Narrow"/>
                <w:sz w:val="20"/>
              </w:rPr>
            </w:pPr>
            <w:r w:rsidRPr="008C5E51">
              <w:rPr>
                <w:rFonts w:ascii="Arial Narrow" w:hAnsi="Arial Narrow"/>
                <w:sz w:val="20"/>
              </w:rPr>
              <w:t>Current ex-</w:t>
            </w:r>
            <w:r w:rsidR="00AE7A00" w:rsidRPr="008C5E51">
              <w:rPr>
                <w:rFonts w:ascii="Arial Narrow" w:hAnsi="Arial Narrow"/>
                <w:sz w:val="20"/>
              </w:rPr>
              <w:t>man</w:t>
            </w:r>
            <w:r w:rsidRPr="008C5E51">
              <w:rPr>
                <w:rFonts w:ascii="Arial Narrow" w:hAnsi="Arial Narrow"/>
                <w:sz w:val="20"/>
              </w:rPr>
              <w:t>ufacturer</w:t>
            </w:r>
            <w:r w:rsidR="00AE7A00" w:rsidRPr="008C5E51">
              <w:rPr>
                <w:rFonts w:ascii="Arial Narrow" w:hAnsi="Arial Narrow"/>
                <w:sz w:val="20"/>
              </w:rPr>
              <w:t xml:space="preserve"> price</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E7A00" w:rsidRPr="008C5E51" w:rsidRDefault="00AE7A00" w:rsidP="001A339D">
            <w:pPr>
              <w:keepNext/>
              <w:widowControl/>
              <w:jc w:val="center"/>
              <w:rPr>
                <w:rFonts w:ascii="Arial Narrow" w:hAnsi="Arial Narrow"/>
                <w:sz w:val="20"/>
              </w:rPr>
            </w:pPr>
          </w:p>
        </w:tc>
        <w:tc>
          <w:tcPr>
            <w:tcW w:w="138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AE7A00" w:rsidRPr="008C5E51" w:rsidRDefault="00AE7A00" w:rsidP="001A339D">
            <w:pPr>
              <w:keepNext/>
              <w:widowControl/>
              <w:jc w:val="center"/>
              <w:rPr>
                <w:rFonts w:ascii="Arial Narrow" w:hAnsi="Arial Narrow"/>
                <w:sz w:val="20"/>
              </w:rPr>
            </w:pPr>
          </w:p>
        </w:tc>
        <w:tc>
          <w:tcPr>
            <w:tcW w:w="173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E7A00" w:rsidRPr="008C5E51" w:rsidRDefault="00AE7A00" w:rsidP="001A339D">
            <w:pPr>
              <w:keepNext/>
              <w:widowControl/>
              <w:jc w:val="center"/>
              <w:rPr>
                <w:rFonts w:ascii="Arial Narrow" w:hAnsi="Arial Narrow"/>
                <w:i/>
                <w:sz w:val="20"/>
              </w:rPr>
            </w:pPr>
          </w:p>
        </w:tc>
        <w:tc>
          <w:tcPr>
            <w:tcW w:w="1355"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AE7A00" w:rsidRPr="008C5E51" w:rsidRDefault="00AE7A00" w:rsidP="001A339D">
            <w:pPr>
              <w:keepNext/>
              <w:widowControl/>
              <w:jc w:val="center"/>
              <w:rPr>
                <w:rFonts w:ascii="Arial Narrow" w:hAnsi="Arial Narrow"/>
                <w:i/>
                <w:sz w:val="20"/>
              </w:rPr>
            </w:pPr>
          </w:p>
        </w:tc>
      </w:tr>
      <w:tr w:rsidR="00491361" w:rsidRPr="008C5E51" w:rsidTr="00A91F2C">
        <w:trPr>
          <w:trHeight w:val="20"/>
        </w:trPr>
        <w:tc>
          <w:tcPr>
            <w:tcW w:w="2268"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AE7A00" w:rsidRPr="008C5E51" w:rsidRDefault="00AE7A00" w:rsidP="001A339D">
            <w:pPr>
              <w:keepNext/>
              <w:widowControl/>
              <w:ind w:firstLine="256"/>
              <w:rPr>
                <w:rFonts w:ascii="Arial Narrow" w:hAnsi="Arial Narrow"/>
                <w:sz w:val="20"/>
              </w:rPr>
            </w:pPr>
            <w:r w:rsidRPr="008C5E51">
              <w:rPr>
                <w:rFonts w:ascii="Arial Narrow" w:hAnsi="Arial Narrow"/>
                <w:sz w:val="20"/>
              </w:rPr>
              <w:t>60 mg</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E7A00" w:rsidRPr="008C5E51" w:rsidRDefault="00AE7A00" w:rsidP="001A339D">
            <w:pPr>
              <w:keepNext/>
              <w:widowControl/>
              <w:jc w:val="center"/>
              <w:rPr>
                <w:rFonts w:ascii="Arial Narrow" w:hAnsi="Arial Narrow"/>
                <w:sz w:val="20"/>
              </w:rPr>
            </w:pPr>
            <w:r w:rsidRPr="008C5E51">
              <w:rPr>
                <w:rFonts w:ascii="Arial Narrow" w:hAnsi="Arial Narrow"/>
                <w:sz w:val="20"/>
              </w:rPr>
              <w:t>$</w:t>
            </w:r>
            <w:r w:rsidR="00A65F47">
              <w:rPr>
                <w:rFonts w:ascii="Arial Narrow" w:hAnsi="Arial Narrow"/>
                <w:noProof/>
                <w:color w:val="000000"/>
                <w:sz w:val="20"/>
                <w:highlight w:val="black"/>
              </w:rPr>
              <w:t>'''''''''''''''''</w:t>
            </w:r>
          </w:p>
        </w:tc>
        <w:tc>
          <w:tcPr>
            <w:tcW w:w="138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AE7A00" w:rsidRPr="008C5E51" w:rsidRDefault="00AE7A00" w:rsidP="001A339D">
            <w:pPr>
              <w:keepNext/>
              <w:widowControl/>
              <w:jc w:val="center"/>
              <w:rPr>
                <w:rFonts w:ascii="Arial Narrow" w:hAnsi="Arial Narrow"/>
                <w:sz w:val="20"/>
              </w:rPr>
            </w:pPr>
            <w:r w:rsidRPr="008C5E51">
              <w:rPr>
                <w:rFonts w:ascii="Arial Narrow" w:hAnsi="Arial Narrow"/>
                <w:sz w:val="20"/>
              </w:rPr>
              <w:t>N/A</w:t>
            </w:r>
          </w:p>
        </w:tc>
        <w:tc>
          <w:tcPr>
            <w:tcW w:w="1733" w:type="dxa"/>
            <w:tcBorders>
              <w:top w:val="nil"/>
              <w:left w:val="nil"/>
              <w:bottom w:val="single" w:sz="4" w:space="0" w:color="auto"/>
              <w:right w:val="single" w:sz="4" w:space="0" w:color="auto"/>
            </w:tcBorders>
            <w:shd w:val="clear" w:color="auto" w:fill="auto"/>
            <w:tcMar>
              <w:left w:w="28" w:type="dxa"/>
              <w:right w:w="28" w:type="dxa"/>
            </w:tcMar>
            <w:vAlign w:val="center"/>
          </w:tcPr>
          <w:p w:rsidR="00AE7A00" w:rsidRPr="008C5E51" w:rsidRDefault="00CC158A" w:rsidP="001A339D">
            <w:pPr>
              <w:keepNext/>
              <w:widowControl/>
              <w:jc w:val="center"/>
              <w:rPr>
                <w:rFonts w:ascii="Arial Narrow" w:hAnsi="Arial Narrow"/>
                <w:i/>
                <w:sz w:val="20"/>
              </w:rPr>
            </w:pPr>
            <w:r w:rsidRPr="008C5E51">
              <w:rPr>
                <w:rFonts w:ascii="Arial Narrow" w:hAnsi="Arial Narrow"/>
                <w:i/>
                <w:sz w:val="20"/>
              </w:rPr>
              <w:t>$</w:t>
            </w:r>
            <w:r w:rsidR="00A65F47">
              <w:rPr>
                <w:rFonts w:ascii="Arial Narrow" w:hAnsi="Arial Narrow"/>
                <w:i/>
                <w:noProof/>
                <w:color w:val="000000"/>
                <w:sz w:val="20"/>
                <w:highlight w:val="black"/>
              </w:rPr>
              <w:t>'''''''''''''''''</w:t>
            </w:r>
          </w:p>
        </w:tc>
        <w:tc>
          <w:tcPr>
            <w:tcW w:w="1355"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AE7A00" w:rsidRPr="008C5E51" w:rsidRDefault="00AE7A00" w:rsidP="001A339D">
            <w:pPr>
              <w:keepNext/>
              <w:widowControl/>
              <w:jc w:val="center"/>
              <w:rPr>
                <w:rFonts w:ascii="Arial Narrow" w:hAnsi="Arial Narrow"/>
                <w:i/>
                <w:sz w:val="20"/>
              </w:rPr>
            </w:pPr>
            <w:r w:rsidRPr="008C5E51">
              <w:rPr>
                <w:rFonts w:ascii="Arial Narrow" w:hAnsi="Arial Narrow"/>
                <w:i/>
                <w:sz w:val="20"/>
              </w:rPr>
              <w:t>N/A</w:t>
            </w:r>
          </w:p>
        </w:tc>
      </w:tr>
      <w:tr w:rsidR="00491361" w:rsidRPr="008C5E51" w:rsidTr="00A91F2C">
        <w:trPr>
          <w:trHeight w:val="20"/>
        </w:trPr>
        <w:tc>
          <w:tcPr>
            <w:tcW w:w="2268"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AE7A00" w:rsidRPr="008C5E51" w:rsidRDefault="00AE7A00" w:rsidP="001A339D">
            <w:pPr>
              <w:keepNext/>
              <w:widowControl/>
              <w:ind w:firstLine="256"/>
              <w:rPr>
                <w:rFonts w:ascii="Arial Narrow" w:hAnsi="Arial Narrow"/>
                <w:sz w:val="20"/>
              </w:rPr>
            </w:pPr>
            <w:r w:rsidRPr="008C5E51">
              <w:rPr>
                <w:rFonts w:ascii="Arial Narrow" w:hAnsi="Arial Narrow"/>
                <w:sz w:val="20"/>
              </w:rPr>
              <w:t>150 mg</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E7A00" w:rsidRPr="008C5E51" w:rsidRDefault="00AE7A00" w:rsidP="001A339D">
            <w:pPr>
              <w:keepNext/>
              <w:widowControl/>
              <w:jc w:val="center"/>
              <w:rPr>
                <w:rFonts w:ascii="Arial Narrow" w:hAnsi="Arial Narrow"/>
                <w:sz w:val="20"/>
              </w:rPr>
            </w:pPr>
            <w:r w:rsidRPr="008C5E51">
              <w:rPr>
                <w:rFonts w:ascii="Arial Narrow" w:hAnsi="Arial Narrow"/>
                <w:sz w:val="20"/>
              </w:rPr>
              <w:t>$</w:t>
            </w:r>
            <w:r w:rsidR="00A65F47">
              <w:rPr>
                <w:rFonts w:ascii="Arial Narrow" w:hAnsi="Arial Narrow"/>
                <w:noProof/>
                <w:color w:val="000000"/>
                <w:sz w:val="20"/>
                <w:highlight w:val="black"/>
              </w:rPr>
              <w:t>'''''''''''''''''''</w:t>
            </w:r>
          </w:p>
        </w:tc>
        <w:tc>
          <w:tcPr>
            <w:tcW w:w="138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AE7A00" w:rsidRPr="008C5E51" w:rsidRDefault="00AE7A00" w:rsidP="001A339D">
            <w:pPr>
              <w:keepNext/>
              <w:widowControl/>
              <w:jc w:val="center"/>
              <w:rPr>
                <w:rFonts w:ascii="Arial Narrow" w:hAnsi="Arial Narrow"/>
                <w:sz w:val="20"/>
              </w:rPr>
            </w:pPr>
            <w:r w:rsidRPr="008C5E51">
              <w:rPr>
                <w:rFonts w:ascii="Arial Narrow" w:hAnsi="Arial Narrow"/>
                <w:sz w:val="20"/>
              </w:rPr>
              <w:t>N/A</w:t>
            </w:r>
          </w:p>
        </w:tc>
        <w:tc>
          <w:tcPr>
            <w:tcW w:w="1733" w:type="dxa"/>
            <w:tcBorders>
              <w:top w:val="nil"/>
              <w:left w:val="nil"/>
              <w:bottom w:val="single" w:sz="4" w:space="0" w:color="auto"/>
              <w:right w:val="single" w:sz="4" w:space="0" w:color="auto"/>
            </w:tcBorders>
            <w:shd w:val="clear" w:color="auto" w:fill="auto"/>
            <w:tcMar>
              <w:left w:w="28" w:type="dxa"/>
              <w:right w:w="28" w:type="dxa"/>
            </w:tcMar>
            <w:vAlign w:val="center"/>
          </w:tcPr>
          <w:p w:rsidR="00AE7A00" w:rsidRPr="008C5E51" w:rsidRDefault="00CC158A" w:rsidP="001A339D">
            <w:pPr>
              <w:keepNext/>
              <w:widowControl/>
              <w:jc w:val="center"/>
              <w:rPr>
                <w:rFonts w:ascii="Arial Narrow" w:hAnsi="Arial Narrow"/>
                <w:i/>
                <w:sz w:val="20"/>
              </w:rPr>
            </w:pPr>
            <w:r w:rsidRPr="008C5E51">
              <w:rPr>
                <w:rFonts w:ascii="Arial Narrow" w:hAnsi="Arial Narrow"/>
                <w:i/>
                <w:sz w:val="20"/>
              </w:rPr>
              <w:t>$</w:t>
            </w:r>
            <w:r w:rsidR="00A65F47">
              <w:rPr>
                <w:rFonts w:ascii="Arial Narrow" w:hAnsi="Arial Narrow"/>
                <w:i/>
                <w:noProof/>
                <w:color w:val="000000"/>
                <w:sz w:val="20"/>
                <w:highlight w:val="black"/>
              </w:rPr>
              <w:t>'''''''''''''''</w:t>
            </w:r>
          </w:p>
        </w:tc>
        <w:tc>
          <w:tcPr>
            <w:tcW w:w="1355"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AE7A00" w:rsidRPr="008C5E51" w:rsidRDefault="00AE7A00" w:rsidP="001A339D">
            <w:pPr>
              <w:keepNext/>
              <w:widowControl/>
              <w:jc w:val="center"/>
              <w:rPr>
                <w:rFonts w:ascii="Arial Narrow" w:hAnsi="Arial Narrow"/>
                <w:i/>
                <w:sz w:val="20"/>
              </w:rPr>
            </w:pPr>
            <w:r w:rsidRPr="008C5E51">
              <w:rPr>
                <w:rFonts w:ascii="Arial Narrow" w:hAnsi="Arial Narrow"/>
                <w:i/>
                <w:sz w:val="20"/>
              </w:rPr>
              <w:t>N/A</w:t>
            </w:r>
          </w:p>
        </w:tc>
      </w:tr>
      <w:tr w:rsidR="00491361" w:rsidRPr="008C5E51" w:rsidTr="009B7CAF">
        <w:trPr>
          <w:trHeight w:val="20"/>
        </w:trPr>
        <w:tc>
          <w:tcPr>
            <w:tcW w:w="2268"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AE7A00" w:rsidRPr="008C5E51" w:rsidRDefault="00AE7A00" w:rsidP="001A339D">
            <w:pPr>
              <w:keepNext/>
              <w:widowControl/>
              <w:ind w:firstLine="256"/>
              <w:rPr>
                <w:rFonts w:ascii="Arial Narrow" w:hAnsi="Arial Narrow"/>
                <w:sz w:val="20"/>
              </w:rPr>
            </w:pPr>
            <w:r w:rsidRPr="008C5E51">
              <w:rPr>
                <w:rFonts w:ascii="Arial Narrow" w:hAnsi="Arial Narrow"/>
                <w:sz w:val="20"/>
              </w:rPr>
              <w:t>600 mg</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E7A00" w:rsidRPr="008C5E51" w:rsidRDefault="00AE7A00" w:rsidP="001A339D">
            <w:pPr>
              <w:keepNext/>
              <w:widowControl/>
              <w:jc w:val="center"/>
              <w:rPr>
                <w:rFonts w:ascii="Arial Narrow" w:hAnsi="Arial Narrow"/>
                <w:sz w:val="20"/>
              </w:rPr>
            </w:pPr>
            <w:r w:rsidRPr="008C5E51">
              <w:rPr>
                <w:rFonts w:ascii="Arial Narrow" w:hAnsi="Arial Narrow"/>
                <w:sz w:val="20"/>
              </w:rPr>
              <w:t>N/A</w:t>
            </w:r>
          </w:p>
        </w:tc>
        <w:tc>
          <w:tcPr>
            <w:tcW w:w="138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AE7A00" w:rsidRPr="008C5E51" w:rsidRDefault="00AE7A00" w:rsidP="001A339D">
            <w:pPr>
              <w:keepNext/>
              <w:widowControl/>
              <w:jc w:val="center"/>
              <w:rPr>
                <w:rFonts w:ascii="Arial Narrow" w:hAnsi="Arial Narrow"/>
                <w:sz w:val="20"/>
              </w:rPr>
            </w:pPr>
            <w:r w:rsidRPr="008C5E51">
              <w:rPr>
                <w:rFonts w:ascii="Arial Narrow" w:hAnsi="Arial Narrow"/>
                <w:sz w:val="20"/>
              </w:rPr>
              <w:t>Requested</w:t>
            </w:r>
          </w:p>
        </w:tc>
        <w:tc>
          <w:tcPr>
            <w:tcW w:w="173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E7A00" w:rsidRPr="008C5E51" w:rsidRDefault="00AE7A00" w:rsidP="001A339D">
            <w:pPr>
              <w:keepNext/>
              <w:widowControl/>
              <w:jc w:val="center"/>
              <w:rPr>
                <w:rFonts w:ascii="Arial Narrow" w:hAnsi="Arial Narrow"/>
                <w:i/>
                <w:sz w:val="20"/>
              </w:rPr>
            </w:pPr>
            <w:r w:rsidRPr="008C5E51">
              <w:rPr>
                <w:rFonts w:ascii="Arial Narrow" w:hAnsi="Arial Narrow"/>
                <w:i/>
                <w:sz w:val="20"/>
              </w:rPr>
              <w:t>N/A</w:t>
            </w:r>
          </w:p>
        </w:tc>
        <w:tc>
          <w:tcPr>
            <w:tcW w:w="1355"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AE7A00" w:rsidRPr="008C5E51" w:rsidRDefault="00AE7A00" w:rsidP="001A339D">
            <w:pPr>
              <w:keepNext/>
              <w:widowControl/>
              <w:jc w:val="center"/>
              <w:rPr>
                <w:rFonts w:ascii="Arial Narrow" w:hAnsi="Arial Narrow"/>
                <w:i/>
                <w:sz w:val="20"/>
              </w:rPr>
            </w:pPr>
            <w:r w:rsidRPr="008C5E51">
              <w:rPr>
                <w:rFonts w:ascii="Arial Narrow" w:hAnsi="Arial Narrow"/>
                <w:i/>
                <w:sz w:val="20"/>
              </w:rPr>
              <w:t>Requested</w:t>
            </w:r>
          </w:p>
        </w:tc>
      </w:tr>
      <w:tr w:rsidR="00491361" w:rsidRPr="008C5E51" w:rsidTr="009B7CAF">
        <w:trPr>
          <w:trHeight w:val="20"/>
        </w:trPr>
        <w:tc>
          <w:tcPr>
            <w:tcW w:w="2268"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AE7A00" w:rsidRPr="008C5E51" w:rsidRDefault="00AE7A00" w:rsidP="001A339D">
            <w:pPr>
              <w:keepNext/>
              <w:widowControl/>
              <w:rPr>
                <w:rFonts w:ascii="Arial Narrow" w:hAnsi="Arial Narrow"/>
                <w:sz w:val="20"/>
              </w:rPr>
            </w:pPr>
            <w:r w:rsidRPr="008C5E51">
              <w:rPr>
                <w:rFonts w:ascii="Arial Narrow" w:hAnsi="Arial Narrow"/>
                <w:sz w:val="20"/>
              </w:rPr>
              <w:t>Dose</w:t>
            </w:r>
            <w:r w:rsidR="00BC119A" w:rsidRPr="008C5E51">
              <w:rPr>
                <w:rFonts w:ascii="Arial Narrow" w:hAnsi="Arial Narrow"/>
                <w:sz w:val="20"/>
              </w:rPr>
              <w:t xml:space="preserve"> (for mean body weight)</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E7A00" w:rsidRPr="008C5E51" w:rsidRDefault="00A65F47" w:rsidP="0007324C">
            <w:pPr>
              <w:keepNext/>
              <w:widowControl/>
              <w:jc w:val="center"/>
              <w:rPr>
                <w:rFonts w:ascii="Arial Narrow" w:hAnsi="Arial Narrow"/>
                <w:sz w:val="20"/>
              </w:rPr>
            </w:pPr>
            <w:r>
              <w:rPr>
                <w:rFonts w:ascii="Arial Narrow" w:hAnsi="Arial Narrow"/>
                <w:noProof/>
                <w:color w:val="000000"/>
                <w:sz w:val="20"/>
                <w:highlight w:val="black"/>
              </w:rPr>
              <w:t>''''''''''</w:t>
            </w:r>
            <w:r w:rsidR="0007324C" w:rsidRPr="008C5E51">
              <w:rPr>
                <w:rFonts w:ascii="Arial Narrow" w:hAnsi="Arial Narrow"/>
                <w:sz w:val="20"/>
              </w:rPr>
              <w:t> </w:t>
            </w:r>
            <w:r w:rsidR="00AE7A00" w:rsidRPr="008C5E51">
              <w:rPr>
                <w:rFonts w:ascii="Arial Narrow" w:hAnsi="Arial Narrow"/>
                <w:sz w:val="20"/>
              </w:rPr>
              <w:t>mg</w:t>
            </w:r>
          </w:p>
        </w:tc>
        <w:tc>
          <w:tcPr>
            <w:tcW w:w="138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AE7A00" w:rsidRPr="008C5E51" w:rsidRDefault="00AE7A00" w:rsidP="0007324C">
            <w:pPr>
              <w:keepNext/>
              <w:widowControl/>
              <w:jc w:val="center"/>
              <w:rPr>
                <w:rFonts w:ascii="Arial Narrow" w:hAnsi="Arial Narrow"/>
                <w:sz w:val="20"/>
              </w:rPr>
            </w:pPr>
            <w:r w:rsidRPr="008C5E51">
              <w:rPr>
                <w:rFonts w:ascii="Arial Narrow" w:hAnsi="Arial Narrow"/>
                <w:sz w:val="20"/>
              </w:rPr>
              <w:t>600</w:t>
            </w:r>
            <w:r w:rsidR="0007324C" w:rsidRPr="008C5E51">
              <w:rPr>
                <w:rFonts w:ascii="Arial Narrow" w:hAnsi="Arial Narrow"/>
                <w:sz w:val="20"/>
              </w:rPr>
              <w:t> </w:t>
            </w:r>
            <w:r w:rsidRPr="008C5E51">
              <w:rPr>
                <w:rFonts w:ascii="Arial Narrow" w:hAnsi="Arial Narrow"/>
                <w:sz w:val="20"/>
              </w:rPr>
              <w:t>mg</w:t>
            </w:r>
          </w:p>
        </w:tc>
        <w:tc>
          <w:tcPr>
            <w:tcW w:w="173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E7A00" w:rsidRPr="008C5E51" w:rsidRDefault="00A65F47" w:rsidP="0007324C">
            <w:pPr>
              <w:keepNext/>
              <w:widowControl/>
              <w:jc w:val="center"/>
              <w:rPr>
                <w:rFonts w:ascii="Arial Narrow" w:hAnsi="Arial Narrow"/>
                <w:i/>
                <w:sz w:val="20"/>
              </w:rPr>
            </w:pPr>
            <w:r>
              <w:rPr>
                <w:rFonts w:ascii="Arial Narrow" w:hAnsi="Arial Narrow"/>
                <w:i/>
                <w:noProof/>
                <w:color w:val="000000"/>
                <w:sz w:val="20"/>
                <w:highlight w:val="black"/>
              </w:rPr>
              <w:t>'''''''''</w:t>
            </w:r>
            <w:r w:rsidR="0007324C" w:rsidRPr="008C5E51">
              <w:rPr>
                <w:rFonts w:ascii="Arial Narrow" w:hAnsi="Arial Narrow"/>
                <w:i/>
                <w:sz w:val="20"/>
              </w:rPr>
              <w:t> </w:t>
            </w:r>
            <w:r w:rsidR="00AE7A00" w:rsidRPr="008C5E51">
              <w:rPr>
                <w:rFonts w:ascii="Arial Narrow" w:hAnsi="Arial Narrow"/>
                <w:i/>
                <w:sz w:val="20"/>
              </w:rPr>
              <w:t>mg</w:t>
            </w:r>
          </w:p>
        </w:tc>
        <w:tc>
          <w:tcPr>
            <w:tcW w:w="1355"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AE7A00" w:rsidRPr="008C5E51" w:rsidRDefault="00AE7A00" w:rsidP="0007324C">
            <w:pPr>
              <w:keepNext/>
              <w:widowControl/>
              <w:jc w:val="center"/>
              <w:rPr>
                <w:rFonts w:ascii="Arial Narrow" w:hAnsi="Arial Narrow"/>
                <w:i/>
                <w:sz w:val="20"/>
              </w:rPr>
            </w:pPr>
            <w:r w:rsidRPr="008C5E51">
              <w:rPr>
                <w:rFonts w:ascii="Arial Narrow" w:hAnsi="Arial Narrow"/>
                <w:i/>
                <w:sz w:val="20"/>
              </w:rPr>
              <w:t>600</w:t>
            </w:r>
            <w:r w:rsidR="0007324C" w:rsidRPr="008C5E51">
              <w:rPr>
                <w:rFonts w:ascii="Arial Narrow" w:hAnsi="Arial Narrow"/>
                <w:i/>
                <w:sz w:val="20"/>
              </w:rPr>
              <w:t> </w:t>
            </w:r>
            <w:r w:rsidRPr="008C5E51">
              <w:rPr>
                <w:rFonts w:ascii="Arial Narrow" w:hAnsi="Arial Narrow"/>
                <w:i/>
                <w:sz w:val="20"/>
              </w:rPr>
              <w:t>mg</w:t>
            </w:r>
          </w:p>
        </w:tc>
      </w:tr>
      <w:tr w:rsidR="00491361" w:rsidRPr="008C5E51" w:rsidTr="009B7CAF">
        <w:trPr>
          <w:trHeight w:val="20"/>
        </w:trPr>
        <w:tc>
          <w:tcPr>
            <w:tcW w:w="2268"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AE7A00" w:rsidRPr="008C5E51" w:rsidRDefault="00AE7A00" w:rsidP="001A339D">
            <w:pPr>
              <w:keepNext/>
              <w:widowControl/>
              <w:rPr>
                <w:rFonts w:ascii="Arial Narrow" w:hAnsi="Arial Narrow"/>
                <w:sz w:val="20"/>
              </w:rPr>
            </w:pPr>
            <w:r w:rsidRPr="008C5E51">
              <w:rPr>
                <w:rFonts w:ascii="Arial Narrow" w:hAnsi="Arial Narrow"/>
                <w:sz w:val="20"/>
              </w:rPr>
              <w:t>Number of vials</w:t>
            </w:r>
            <w:r w:rsidR="00BC119A" w:rsidRPr="008C5E51">
              <w:rPr>
                <w:rFonts w:ascii="Arial Narrow" w:hAnsi="Arial Narrow"/>
                <w:sz w:val="20"/>
              </w:rPr>
              <w:t xml:space="preserve"> (rounded up to complete vials)</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E7A00" w:rsidRPr="008C5E51" w:rsidRDefault="00AE7A00" w:rsidP="0007324C">
            <w:pPr>
              <w:keepNext/>
              <w:widowControl/>
              <w:jc w:val="center"/>
              <w:rPr>
                <w:rFonts w:ascii="Arial Narrow" w:hAnsi="Arial Narrow"/>
                <w:sz w:val="20"/>
              </w:rPr>
            </w:pPr>
            <w:r w:rsidRPr="008C5E51">
              <w:rPr>
                <w:rFonts w:ascii="Arial Narrow" w:hAnsi="Arial Narrow"/>
                <w:sz w:val="20"/>
              </w:rPr>
              <w:t>1 x 150</w:t>
            </w:r>
            <w:r w:rsidR="0007324C" w:rsidRPr="008C5E51">
              <w:rPr>
                <w:rFonts w:ascii="Arial Narrow" w:hAnsi="Arial Narrow"/>
                <w:sz w:val="20"/>
              </w:rPr>
              <w:t> </w:t>
            </w:r>
            <w:r w:rsidRPr="008C5E51">
              <w:rPr>
                <w:rFonts w:ascii="Arial Narrow" w:hAnsi="Arial Narrow"/>
                <w:sz w:val="20"/>
              </w:rPr>
              <w:t>mg,</w:t>
            </w:r>
            <w:r w:rsidR="00491361" w:rsidRPr="008C5E51">
              <w:rPr>
                <w:rFonts w:ascii="Arial Narrow" w:hAnsi="Arial Narrow"/>
                <w:sz w:val="20"/>
              </w:rPr>
              <w:t xml:space="preserve"> </w:t>
            </w:r>
            <w:r w:rsidRPr="008C5E51">
              <w:rPr>
                <w:rFonts w:ascii="Arial Narrow" w:hAnsi="Arial Narrow"/>
                <w:sz w:val="20"/>
              </w:rPr>
              <w:t>5 x 60</w:t>
            </w:r>
            <w:r w:rsidR="0007324C" w:rsidRPr="008C5E51">
              <w:rPr>
                <w:rFonts w:ascii="Arial Narrow" w:hAnsi="Arial Narrow"/>
                <w:sz w:val="20"/>
              </w:rPr>
              <w:t> </w:t>
            </w:r>
            <w:r w:rsidRPr="008C5E51">
              <w:rPr>
                <w:rFonts w:ascii="Arial Narrow" w:hAnsi="Arial Narrow"/>
                <w:sz w:val="20"/>
              </w:rPr>
              <w:t>mg</w:t>
            </w:r>
          </w:p>
        </w:tc>
        <w:tc>
          <w:tcPr>
            <w:tcW w:w="138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AE7A00" w:rsidRPr="008C5E51" w:rsidRDefault="00AE7A00" w:rsidP="001A339D">
            <w:pPr>
              <w:keepNext/>
              <w:widowControl/>
              <w:jc w:val="center"/>
              <w:rPr>
                <w:rFonts w:ascii="Arial Narrow" w:hAnsi="Arial Narrow"/>
                <w:sz w:val="20"/>
              </w:rPr>
            </w:pPr>
            <w:r w:rsidRPr="008C5E51">
              <w:rPr>
                <w:rFonts w:ascii="Arial Narrow" w:hAnsi="Arial Narrow"/>
                <w:sz w:val="20"/>
              </w:rPr>
              <w:t>1</w:t>
            </w:r>
          </w:p>
        </w:tc>
        <w:tc>
          <w:tcPr>
            <w:tcW w:w="173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E7A00" w:rsidRPr="008C5E51" w:rsidRDefault="00AE7A00" w:rsidP="0007324C">
            <w:pPr>
              <w:keepNext/>
              <w:widowControl/>
              <w:jc w:val="center"/>
              <w:rPr>
                <w:rFonts w:ascii="Arial Narrow" w:hAnsi="Arial Narrow"/>
                <w:i/>
                <w:sz w:val="20"/>
              </w:rPr>
            </w:pPr>
            <w:r w:rsidRPr="008C5E51">
              <w:rPr>
                <w:rFonts w:ascii="Arial Narrow" w:hAnsi="Arial Narrow"/>
                <w:i/>
                <w:sz w:val="20"/>
              </w:rPr>
              <w:t>1 x 150</w:t>
            </w:r>
            <w:r w:rsidR="0007324C" w:rsidRPr="008C5E51">
              <w:rPr>
                <w:rFonts w:ascii="Arial Narrow" w:hAnsi="Arial Narrow"/>
                <w:i/>
                <w:sz w:val="20"/>
              </w:rPr>
              <w:t> </w:t>
            </w:r>
            <w:r w:rsidRPr="008C5E51">
              <w:rPr>
                <w:rFonts w:ascii="Arial Narrow" w:hAnsi="Arial Narrow"/>
                <w:i/>
                <w:sz w:val="20"/>
              </w:rPr>
              <w:t>mg,</w:t>
            </w:r>
            <w:r w:rsidR="00491361" w:rsidRPr="008C5E51">
              <w:rPr>
                <w:rFonts w:ascii="Arial Narrow" w:hAnsi="Arial Narrow"/>
                <w:i/>
                <w:sz w:val="20"/>
              </w:rPr>
              <w:t xml:space="preserve"> </w:t>
            </w:r>
            <w:r w:rsidRPr="008C5E51">
              <w:rPr>
                <w:rFonts w:ascii="Arial Narrow" w:hAnsi="Arial Narrow"/>
                <w:i/>
                <w:sz w:val="20"/>
              </w:rPr>
              <w:t>5 x 60</w:t>
            </w:r>
            <w:r w:rsidR="0007324C" w:rsidRPr="008C5E51">
              <w:rPr>
                <w:rFonts w:ascii="Arial Narrow" w:hAnsi="Arial Narrow"/>
                <w:i/>
                <w:sz w:val="20"/>
              </w:rPr>
              <w:t> </w:t>
            </w:r>
            <w:r w:rsidRPr="008C5E51">
              <w:rPr>
                <w:rFonts w:ascii="Arial Narrow" w:hAnsi="Arial Narrow"/>
                <w:i/>
                <w:sz w:val="20"/>
              </w:rPr>
              <w:t>mg</w:t>
            </w:r>
          </w:p>
        </w:tc>
        <w:tc>
          <w:tcPr>
            <w:tcW w:w="1355"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AE7A00" w:rsidRPr="008C5E51" w:rsidRDefault="00AE7A00" w:rsidP="001A339D">
            <w:pPr>
              <w:keepNext/>
              <w:widowControl/>
              <w:jc w:val="center"/>
              <w:rPr>
                <w:rFonts w:ascii="Arial Narrow" w:hAnsi="Arial Narrow"/>
                <w:i/>
                <w:sz w:val="20"/>
              </w:rPr>
            </w:pPr>
            <w:r w:rsidRPr="008C5E51">
              <w:rPr>
                <w:rFonts w:ascii="Arial Narrow" w:hAnsi="Arial Narrow"/>
                <w:i/>
                <w:sz w:val="20"/>
              </w:rPr>
              <w:t>1</w:t>
            </w:r>
          </w:p>
        </w:tc>
      </w:tr>
      <w:tr w:rsidR="00491361" w:rsidRPr="008C5E51" w:rsidTr="00401652">
        <w:trPr>
          <w:gridAfter w:val="1"/>
          <w:wAfter w:w="80" w:type="dxa"/>
          <w:trHeight w:val="20"/>
        </w:trPr>
        <w:tc>
          <w:tcPr>
            <w:tcW w:w="2268"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AE7A00" w:rsidRPr="008C5E51" w:rsidRDefault="00AE7A00" w:rsidP="001A339D">
            <w:pPr>
              <w:keepNext/>
              <w:widowControl/>
              <w:rPr>
                <w:rFonts w:ascii="Arial Narrow" w:hAnsi="Arial Narrow"/>
                <w:b/>
                <w:sz w:val="20"/>
              </w:rPr>
            </w:pPr>
            <w:r w:rsidRPr="008C5E51">
              <w:rPr>
                <w:rFonts w:ascii="Arial Narrow" w:hAnsi="Arial Narrow"/>
                <w:b/>
                <w:sz w:val="20"/>
              </w:rPr>
              <w:t>Ex-manufacturer</w:t>
            </w:r>
            <w:r w:rsidR="00536979" w:rsidRPr="008C5E51">
              <w:rPr>
                <w:rFonts w:ascii="Arial Narrow" w:hAnsi="Arial Narrow"/>
                <w:b/>
                <w:sz w:val="20"/>
              </w:rPr>
              <w:t xml:space="preserve"> price</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E7A00" w:rsidRPr="008C5E51" w:rsidRDefault="00AE7A00" w:rsidP="00517192">
            <w:pPr>
              <w:keepNext/>
              <w:widowControl/>
              <w:jc w:val="center"/>
              <w:rPr>
                <w:rFonts w:ascii="Arial Narrow" w:hAnsi="Arial Narrow"/>
                <w:b/>
                <w:sz w:val="20"/>
              </w:rPr>
            </w:pPr>
            <w:r w:rsidRPr="008C5E51">
              <w:rPr>
                <w:rFonts w:ascii="Arial Narrow" w:hAnsi="Arial Narrow"/>
                <w:b/>
                <w:sz w:val="20"/>
              </w:rPr>
              <w:t>$</w:t>
            </w:r>
            <w:r w:rsidR="00A65F47">
              <w:rPr>
                <w:rFonts w:ascii="Arial Narrow" w:hAnsi="Arial Narrow"/>
                <w:b/>
                <w:noProof/>
                <w:color w:val="000000"/>
                <w:sz w:val="20"/>
                <w:highlight w:val="black"/>
              </w:rPr>
              <w:t>'''''''''''''''''''</w:t>
            </w:r>
          </w:p>
        </w:tc>
        <w:tc>
          <w:tcPr>
            <w:tcW w:w="138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E7A00" w:rsidRPr="008C5E51" w:rsidRDefault="00AE7A00" w:rsidP="00517192">
            <w:pPr>
              <w:keepNext/>
              <w:widowControl/>
              <w:jc w:val="center"/>
              <w:rPr>
                <w:rFonts w:ascii="Arial Narrow" w:hAnsi="Arial Narrow"/>
                <w:b/>
                <w:sz w:val="20"/>
              </w:rPr>
            </w:pPr>
            <w:r w:rsidRPr="008C5E51">
              <w:rPr>
                <w:rFonts w:ascii="Arial Narrow" w:hAnsi="Arial Narrow"/>
                <w:b/>
                <w:sz w:val="20"/>
              </w:rPr>
              <w:t>$</w:t>
            </w:r>
            <w:r w:rsidR="00A65F47">
              <w:rPr>
                <w:rFonts w:ascii="Arial Narrow" w:hAnsi="Arial Narrow"/>
                <w:b/>
                <w:noProof/>
                <w:color w:val="000000"/>
                <w:sz w:val="20"/>
                <w:highlight w:val="black"/>
              </w:rPr>
              <w:t>''''''''''''''''''</w:t>
            </w:r>
          </w:p>
        </w:tc>
        <w:tc>
          <w:tcPr>
            <w:tcW w:w="173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AE7A00" w:rsidRPr="008C5E51" w:rsidRDefault="00AE7A00" w:rsidP="00517192">
            <w:pPr>
              <w:keepNext/>
              <w:widowControl/>
              <w:jc w:val="center"/>
              <w:rPr>
                <w:rFonts w:ascii="Arial Narrow" w:hAnsi="Arial Narrow"/>
                <w:b/>
                <w:bCs/>
                <w:i/>
                <w:sz w:val="20"/>
              </w:rPr>
            </w:pPr>
            <w:r w:rsidRPr="008C5E51">
              <w:rPr>
                <w:rFonts w:ascii="Arial Narrow" w:hAnsi="Arial Narrow"/>
                <w:b/>
                <w:bCs/>
                <w:i/>
                <w:sz w:val="20"/>
              </w:rPr>
              <w:t>$</w:t>
            </w:r>
            <w:r w:rsidR="00A65F47">
              <w:rPr>
                <w:rFonts w:ascii="Arial Narrow" w:hAnsi="Arial Narrow"/>
                <w:b/>
                <w:bCs/>
                <w:i/>
                <w:noProof/>
                <w:color w:val="000000"/>
                <w:sz w:val="20"/>
                <w:highlight w:val="black"/>
              </w:rPr>
              <w:t>''''''''''''''''''</w:t>
            </w:r>
          </w:p>
        </w:tc>
        <w:tc>
          <w:tcPr>
            <w:tcW w:w="1355" w:type="dxa"/>
            <w:tcBorders>
              <w:top w:val="nil"/>
              <w:left w:val="nil"/>
              <w:bottom w:val="single" w:sz="4" w:space="0" w:color="auto"/>
              <w:right w:val="single" w:sz="4" w:space="0" w:color="auto"/>
            </w:tcBorders>
            <w:shd w:val="clear" w:color="auto" w:fill="auto"/>
            <w:noWrap/>
            <w:tcMar>
              <w:left w:w="28" w:type="dxa"/>
              <w:right w:w="28" w:type="dxa"/>
            </w:tcMar>
            <w:vAlign w:val="center"/>
          </w:tcPr>
          <w:p w:rsidR="00AE7A00" w:rsidRPr="008C5E51" w:rsidRDefault="00AE7A00" w:rsidP="00517192">
            <w:pPr>
              <w:keepNext/>
              <w:widowControl/>
              <w:jc w:val="center"/>
              <w:rPr>
                <w:rFonts w:ascii="Arial Narrow" w:hAnsi="Arial Narrow"/>
                <w:b/>
                <w:bCs/>
                <w:i/>
                <w:sz w:val="20"/>
              </w:rPr>
            </w:pPr>
            <w:r w:rsidRPr="008C5E51">
              <w:rPr>
                <w:rFonts w:ascii="Arial Narrow" w:hAnsi="Arial Narrow"/>
                <w:b/>
                <w:bCs/>
                <w:i/>
                <w:sz w:val="20"/>
              </w:rPr>
              <w:t>$</w:t>
            </w:r>
            <w:r w:rsidR="00A65F47">
              <w:rPr>
                <w:rFonts w:ascii="Arial Narrow" w:hAnsi="Arial Narrow"/>
                <w:b/>
                <w:bCs/>
                <w:i/>
                <w:noProof/>
                <w:color w:val="000000"/>
                <w:sz w:val="20"/>
                <w:highlight w:val="black"/>
              </w:rPr>
              <w:t>'''''''''''''''''</w:t>
            </w:r>
          </w:p>
        </w:tc>
      </w:tr>
      <w:tr w:rsidR="00491361" w:rsidRPr="008C5E51" w:rsidTr="00401652">
        <w:trPr>
          <w:gridAfter w:val="1"/>
          <w:wAfter w:w="80" w:type="dxa"/>
          <w:trHeight w:val="20"/>
        </w:trPr>
        <w:tc>
          <w:tcPr>
            <w:tcW w:w="2268"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AE7A00" w:rsidRPr="008C5E51" w:rsidRDefault="00AE7A00" w:rsidP="001A339D">
            <w:pPr>
              <w:keepNext/>
              <w:widowControl/>
              <w:rPr>
                <w:rFonts w:ascii="Arial Narrow" w:hAnsi="Arial Narrow"/>
                <w:sz w:val="20"/>
              </w:rPr>
            </w:pPr>
            <w:r w:rsidRPr="008C5E51">
              <w:rPr>
                <w:rFonts w:ascii="Arial Narrow" w:hAnsi="Arial Narrow"/>
                <w:sz w:val="20"/>
              </w:rPr>
              <w:t>DPM</w:t>
            </w:r>
            <w:r w:rsidR="00897740" w:rsidRPr="008C5E51">
              <w:rPr>
                <w:rFonts w:ascii="Arial Narrow" w:hAnsi="Arial Narrow"/>
                <w:sz w:val="20"/>
              </w:rPr>
              <w:t>Q</w:t>
            </w:r>
            <w:r w:rsidRPr="008C5E51">
              <w:rPr>
                <w:rFonts w:ascii="Arial Narrow" w:hAnsi="Arial Narrow"/>
                <w:sz w:val="20"/>
              </w:rPr>
              <w:t xml:space="preserve"> public</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E7A00" w:rsidRPr="008C5E51" w:rsidRDefault="00AE7A00" w:rsidP="00517192">
            <w:pPr>
              <w:keepNext/>
              <w:widowControl/>
              <w:jc w:val="center"/>
              <w:rPr>
                <w:rFonts w:ascii="Arial Narrow" w:hAnsi="Arial Narrow"/>
                <w:sz w:val="20"/>
              </w:rPr>
            </w:pPr>
            <w:r w:rsidRPr="008C5E51">
              <w:rPr>
                <w:rFonts w:ascii="Arial Narrow" w:hAnsi="Arial Narrow"/>
                <w:sz w:val="20"/>
              </w:rPr>
              <w:t>N/A</w:t>
            </w:r>
          </w:p>
        </w:tc>
        <w:tc>
          <w:tcPr>
            <w:tcW w:w="138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AE7A00" w:rsidRPr="008C5E51" w:rsidRDefault="00AE7A00" w:rsidP="00517192">
            <w:pPr>
              <w:keepNext/>
              <w:widowControl/>
              <w:jc w:val="center"/>
              <w:rPr>
                <w:rFonts w:ascii="Arial Narrow" w:hAnsi="Arial Narrow"/>
                <w:sz w:val="20"/>
              </w:rPr>
            </w:pPr>
            <w:r w:rsidRPr="008C5E51">
              <w:rPr>
                <w:rFonts w:ascii="Arial Narrow" w:hAnsi="Arial Narrow"/>
                <w:sz w:val="20"/>
              </w:rPr>
              <w:t>$</w:t>
            </w:r>
            <w:r w:rsidR="00A65F47">
              <w:rPr>
                <w:rFonts w:ascii="Arial Narrow" w:hAnsi="Arial Narrow"/>
                <w:noProof/>
                <w:color w:val="000000"/>
                <w:sz w:val="20"/>
                <w:highlight w:val="black"/>
              </w:rPr>
              <w:t>'''''''''''''''''''''</w:t>
            </w:r>
          </w:p>
        </w:tc>
        <w:tc>
          <w:tcPr>
            <w:tcW w:w="173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E7A00" w:rsidRPr="008C5E51" w:rsidRDefault="00AE7A00" w:rsidP="00517192">
            <w:pPr>
              <w:keepNext/>
              <w:widowControl/>
              <w:jc w:val="center"/>
              <w:rPr>
                <w:rFonts w:ascii="Arial Narrow" w:hAnsi="Arial Narrow"/>
                <w:i/>
                <w:sz w:val="20"/>
              </w:rPr>
            </w:pPr>
            <w:r w:rsidRPr="008C5E51">
              <w:rPr>
                <w:rFonts w:ascii="Arial Narrow" w:hAnsi="Arial Narrow"/>
                <w:i/>
                <w:sz w:val="20"/>
              </w:rPr>
              <w:t>N/A</w:t>
            </w:r>
          </w:p>
        </w:tc>
        <w:tc>
          <w:tcPr>
            <w:tcW w:w="1355" w:type="dxa"/>
            <w:tcBorders>
              <w:top w:val="nil"/>
              <w:left w:val="nil"/>
              <w:bottom w:val="single" w:sz="4" w:space="0" w:color="auto"/>
              <w:right w:val="single" w:sz="4" w:space="0" w:color="auto"/>
            </w:tcBorders>
            <w:shd w:val="clear" w:color="auto" w:fill="auto"/>
            <w:noWrap/>
            <w:tcMar>
              <w:left w:w="28" w:type="dxa"/>
              <w:right w:w="28" w:type="dxa"/>
            </w:tcMar>
            <w:vAlign w:val="center"/>
          </w:tcPr>
          <w:p w:rsidR="00AE7A00" w:rsidRPr="008C5E51" w:rsidRDefault="00AE7A00" w:rsidP="00517192">
            <w:pPr>
              <w:keepNext/>
              <w:widowControl/>
              <w:jc w:val="center"/>
              <w:rPr>
                <w:rFonts w:ascii="Arial Narrow" w:hAnsi="Arial Narrow"/>
                <w:i/>
                <w:sz w:val="20"/>
              </w:rPr>
            </w:pPr>
            <w:r w:rsidRPr="008C5E51">
              <w:rPr>
                <w:rFonts w:ascii="Arial Narrow" w:hAnsi="Arial Narrow"/>
                <w:i/>
                <w:sz w:val="20"/>
              </w:rPr>
              <w:t>$</w:t>
            </w:r>
            <w:r w:rsidR="00A65F47">
              <w:rPr>
                <w:rFonts w:ascii="Arial Narrow" w:hAnsi="Arial Narrow"/>
                <w:i/>
                <w:noProof/>
                <w:color w:val="000000"/>
                <w:sz w:val="20"/>
                <w:highlight w:val="black"/>
              </w:rPr>
              <w:t>''''''''''''''''''''''</w:t>
            </w:r>
          </w:p>
        </w:tc>
      </w:tr>
      <w:tr w:rsidR="00491361" w:rsidRPr="008C5E51" w:rsidTr="00401652">
        <w:trPr>
          <w:gridAfter w:val="1"/>
          <w:wAfter w:w="80" w:type="dxa"/>
          <w:trHeight w:val="20"/>
        </w:trPr>
        <w:tc>
          <w:tcPr>
            <w:tcW w:w="2268"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AE7A00" w:rsidRPr="008C5E51" w:rsidRDefault="00AE7A00" w:rsidP="001A339D">
            <w:pPr>
              <w:keepNext/>
              <w:widowControl/>
              <w:rPr>
                <w:rFonts w:ascii="Arial Narrow" w:hAnsi="Arial Narrow"/>
                <w:sz w:val="20"/>
              </w:rPr>
            </w:pPr>
            <w:r w:rsidRPr="008C5E51">
              <w:rPr>
                <w:rFonts w:ascii="Arial Narrow" w:hAnsi="Arial Narrow"/>
                <w:sz w:val="20"/>
              </w:rPr>
              <w:t>DPM</w:t>
            </w:r>
            <w:r w:rsidR="00897740" w:rsidRPr="008C5E51">
              <w:rPr>
                <w:rFonts w:ascii="Arial Narrow" w:hAnsi="Arial Narrow"/>
                <w:sz w:val="20"/>
              </w:rPr>
              <w:t>Q</w:t>
            </w:r>
            <w:r w:rsidRPr="008C5E51">
              <w:rPr>
                <w:rFonts w:ascii="Arial Narrow" w:hAnsi="Arial Narrow"/>
                <w:sz w:val="20"/>
              </w:rPr>
              <w:t xml:space="preserve"> private</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AE7A00" w:rsidRPr="008C5E51" w:rsidRDefault="00AE7A00" w:rsidP="00517192">
            <w:pPr>
              <w:keepNext/>
              <w:widowControl/>
              <w:jc w:val="center"/>
              <w:rPr>
                <w:rFonts w:ascii="Arial Narrow" w:hAnsi="Arial Narrow"/>
                <w:sz w:val="20"/>
              </w:rPr>
            </w:pPr>
            <w:r w:rsidRPr="008C5E51">
              <w:rPr>
                <w:rFonts w:ascii="Arial Narrow" w:hAnsi="Arial Narrow"/>
                <w:sz w:val="20"/>
              </w:rPr>
              <w:t>N/A</w:t>
            </w:r>
          </w:p>
        </w:tc>
        <w:tc>
          <w:tcPr>
            <w:tcW w:w="138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AE7A00" w:rsidRPr="008C5E51" w:rsidRDefault="00AE7A00" w:rsidP="00517192">
            <w:pPr>
              <w:keepNext/>
              <w:widowControl/>
              <w:jc w:val="center"/>
              <w:rPr>
                <w:rFonts w:ascii="Arial Narrow" w:hAnsi="Arial Narrow"/>
                <w:sz w:val="20"/>
              </w:rPr>
            </w:pPr>
            <w:r w:rsidRPr="008C5E51">
              <w:rPr>
                <w:rFonts w:ascii="Arial Narrow" w:hAnsi="Arial Narrow"/>
                <w:sz w:val="20"/>
              </w:rPr>
              <w:t>$</w:t>
            </w:r>
            <w:r w:rsidR="00A65F47">
              <w:rPr>
                <w:rFonts w:ascii="Arial Narrow" w:hAnsi="Arial Narrow"/>
                <w:noProof/>
                <w:color w:val="000000"/>
                <w:sz w:val="20"/>
                <w:highlight w:val="black"/>
              </w:rPr>
              <w:t>'''''''''''''''''''''''</w:t>
            </w:r>
          </w:p>
        </w:tc>
        <w:tc>
          <w:tcPr>
            <w:tcW w:w="173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E7A00" w:rsidRPr="008C5E51" w:rsidRDefault="00AE7A00" w:rsidP="00517192">
            <w:pPr>
              <w:keepNext/>
              <w:widowControl/>
              <w:jc w:val="center"/>
              <w:rPr>
                <w:rFonts w:ascii="Arial Narrow" w:hAnsi="Arial Narrow"/>
                <w:i/>
                <w:sz w:val="20"/>
              </w:rPr>
            </w:pPr>
            <w:r w:rsidRPr="008C5E51">
              <w:rPr>
                <w:rFonts w:ascii="Arial Narrow" w:hAnsi="Arial Narrow"/>
                <w:i/>
                <w:sz w:val="20"/>
              </w:rPr>
              <w:t>N/A</w:t>
            </w:r>
          </w:p>
        </w:tc>
        <w:tc>
          <w:tcPr>
            <w:tcW w:w="1355" w:type="dxa"/>
            <w:tcBorders>
              <w:top w:val="nil"/>
              <w:left w:val="nil"/>
              <w:bottom w:val="single" w:sz="4" w:space="0" w:color="auto"/>
              <w:right w:val="single" w:sz="4" w:space="0" w:color="auto"/>
            </w:tcBorders>
            <w:shd w:val="clear" w:color="auto" w:fill="auto"/>
            <w:noWrap/>
            <w:tcMar>
              <w:left w:w="28" w:type="dxa"/>
              <w:right w:w="28" w:type="dxa"/>
            </w:tcMar>
            <w:vAlign w:val="center"/>
          </w:tcPr>
          <w:p w:rsidR="00AE7A00" w:rsidRPr="008C5E51" w:rsidRDefault="00AE7A00" w:rsidP="00517192">
            <w:pPr>
              <w:keepNext/>
              <w:widowControl/>
              <w:jc w:val="center"/>
              <w:rPr>
                <w:rFonts w:ascii="Arial Narrow" w:hAnsi="Arial Narrow"/>
                <w:i/>
                <w:sz w:val="20"/>
              </w:rPr>
            </w:pPr>
            <w:r w:rsidRPr="008C5E51">
              <w:rPr>
                <w:rFonts w:ascii="Arial Narrow" w:hAnsi="Arial Narrow"/>
                <w:i/>
                <w:sz w:val="20"/>
              </w:rPr>
              <w:t>$</w:t>
            </w:r>
            <w:r w:rsidR="00A65F47">
              <w:rPr>
                <w:rFonts w:ascii="Arial Narrow" w:hAnsi="Arial Narrow"/>
                <w:i/>
                <w:noProof/>
                <w:color w:val="000000"/>
                <w:sz w:val="20"/>
                <w:highlight w:val="black"/>
              </w:rPr>
              <w:t>'''''''''''''''''''</w:t>
            </w:r>
          </w:p>
        </w:tc>
      </w:tr>
    </w:tbl>
    <w:p w:rsidR="00A9655D" w:rsidRPr="008C5E51" w:rsidRDefault="00A9655D" w:rsidP="001A339D">
      <w:pPr>
        <w:pStyle w:val="tablenotes"/>
        <w:keepNext/>
        <w:widowControl/>
        <w:ind w:left="720"/>
        <w:rPr>
          <w:rFonts w:ascii="Arial Narrow" w:hAnsi="Arial Narrow"/>
          <w:sz w:val="18"/>
          <w:szCs w:val="18"/>
        </w:rPr>
      </w:pPr>
      <w:r w:rsidRPr="008C5E51">
        <w:rPr>
          <w:rFonts w:ascii="Arial Narrow" w:hAnsi="Arial Narrow"/>
          <w:sz w:val="18"/>
          <w:szCs w:val="18"/>
        </w:rPr>
        <w:t xml:space="preserve">Source: </w:t>
      </w:r>
      <w:r w:rsidR="00831245" w:rsidRPr="008C5E51">
        <w:rPr>
          <w:rFonts w:ascii="Arial Narrow" w:hAnsi="Arial Narrow"/>
          <w:sz w:val="18"/>
          <w:szCs w:val="18"/>
        </w:rPr>
        <w:t xml:space="preserve">Adapted from </w:t>
      </w:r>
      <w:r w:rsidR="00536979" w:rsidRPr="008C5E51">
        <w:rPr>
          <w:rFonts w:ascii="Arial Narrow" w:hAnsi="Arial Narrow"/>
          <w:sz w:val="18"/>
          <w:szCs w:val="18"/>
        </w:rPr>
        <w:t>T</w:t>
      </w:r>
      <w:r w:rsidRPr="008C5E51">
        <w:rPr>
          <w:rFonts w:ascii="Arial Narrow" w:hAnsi="Arial Narrow"/>
          <w:sz w:val="18"/>
          <w:szCs w:val="18"/>
        </w:rPr>
        <w:t>able 3.2, p11 of the submission</w:t>
      </w:r>
      <w:r w:rsidR="00AA1220" w:rsidRPr="008C5E51">
        <w:rPr>
          <w:rFonts w:ascii="Arial Narrow" w:hAnsi="Arial Narrow"/>
          <w:sz w:val="18"/>
          <w:szCs w:val="18"/>
        </w:rPr>
        <w:t xml:space="preserve">; and </w:t>
      </w:r>
      <w:r w:rsidR="00897740" w:rsidRPr="008C5E51">
        <w:rPr>
          <w:rFonts w:ascii="Arial Narrow" w:hAnsi="Arial Narrow"/>
          <w:sz w:val="18"/>
          <w:szCs w:val="18"/>
        </w:rPr>
        <w:t xml:space="preserve">from </w:t>
      </w:r>
      <w:r w:rsidR="00AA1220" w:rsidRPr="008C5E51">
        <w:rPr>
          <w:rFonts w:ascii="Arial Narrow" w:hAnsi="Arial Narrow"/>
          <w:sz w:val="18"/>
          <w:szCs w:val="18"/>
        </w:rPr>
        <w:t xml:space="preserve">sheet </w:t>
      </w:r>
      <w:r w:rsidR="003A6592" w:rsidRPr="008C5E51">
        <w:rPr>
          <w:rFonts w:ascii="Arial Narrow" w:hAnsi="Arial Narrow"/>
          <w:sz w:val="18"/>
          <w:szCs w:val="18"/>
        </w:rPr>
        <w:t>“</w:t>
      </w:r>
      <w:r w:rsidR="00AA1220" w:rsidRPr="008C5E51">
        <w:rPr>
          <w:rFonts w:ascii="Arial Narrow" w:hAnsi="Arial Narrow"/>
          <w:sz w:val="18"/>
          <w:szCs w:val="18"/>
        </w:rPr>
        <w:t>Pricing Request</w:t>
      </w:r>
      <w:r w:rsidR="003A6592" w:rsidRPr="008C5E51">
        <w:rPr>
          <w:rFonts w:ascii="Arial Narrow" w:hAnsi="Arial Narrow"/>
          <w:sz w:val="18"/>
          <w:szCs w:val="18"/>
        </w:rPr>
        <w:t xml:space="preserve">” </w:t>
      </w:r>
      <w:r w:rsidR="00897740" w:rsidRPr="008C5E51">
        <w:rPr>
          <w:rFonts w:ascii="Arial Narrow" w:hAnsi="Arial Narrow"/>
          <w:sz w:val="18"/>
          <w:szCs w:val="18"/>
        </w:rPr>
        <w:t xml:space="preserve">from </w:t>
      </w:r>
      <w:r w:rsidR="003A6592" w:rsidRPr="008C5E51">
        <w:rPr>
          <w:rFonts w:ascii="Arial Narrow" w:hAnsi="Arial Narrow"/>
          <w:sz w:val="18"/>
          <w:szCs w:val="18"/>
        </w:rPr>
        <w:t>“</w:t>
      </w:r>
      <w:r w:rsidR="00E54208" w:rsidRPr="008C5E51">
        <w:rPr>
          <w:rFonts w:ascii="Arial Narrow" w:hAnsi="Arial Narrow"/>
          <w:sz w:val="18"/>
          <w:szCs w:val="18"/>
        </w:rPr>
        <w:t>Tra</w:t>
      </w:r>
      <w:r w:rsidR="00AA1220" w:rsidRPr="008C5E51">
        <w:rPr>
          <w:rFonts w:ascii="Arial Narrow" w:hAnsi="Arial Narrow"/>
          <w:sz w:val="18"/>
          <w:szCs w:val="18"/>
        </w:rPr>
        <w:t>stuzumab SC financial</w:t>
      </w:r>
      <w:r w:rsidR="00E54208" w:rsidRPr="008C5E51">
        <w:rPr>
          <w:rFonts w:ascii="Arial Narrow" w:hAnsi="Arial Narrow"/>
          <w:sz w:val="18"/>
          <w:szCs w:val="18"/>
        </w:rPr>
        <w:t>s</w:t>
      </w:r>
      <w:r w:rsidR="00AA1220" w:rsidRPr="008C5E51">
        <w:rPr>
          <w:rFonts w:ascii="Arial Narrow" w:hAnsi="Arial Narrow"/>
          <w:sz w:val="18"/>
          <w:szCs w:val="18"/>
        </w:rPr>
        <w:t>.xlsx</w:t>
      </w:r>
      <w:r w:rsidR="003A6592" w:rsidRPr="008C5E51">
        <w:rPr>
          <w:rFonts w:ascii="Arial Narrow" w:hAnsi="Arial Narrow"/>
          <w:sz w:val="18"/>
          <w:szCs w:val="18"/>
        </w:rPr>
        <w:t>”</w:t>
      </w:r>
    </w:p>
    <w:p w:rsidR="00AE7A00" w:rsidRPr="008C5E51" w:rsidRDefault="00897740" w:rsidP="001A339D">
      <w:pPr>
        <w:pStyle w:val="tablenotes"/>
        <w:keepNext/>
        <w:widowControl/>
        <w:ind w:left="720"/>
        <w:rPr>
          <w:rFonts w:ascii="Arial Narrow" w:hAnsi="Arial Narrow"/>
          <w:sz w:val="18"/>
          <w:szCs w:val="18"/>
        </w:rPr>
      </w:pPr>
      <w:r w:rsidRPr="008C5E51">
        <w:rPr>
          <w:rFonts w:ascii="Arial Narrow" w:hAnsi="Arial Narrow"/>
          <w:sz w:val="18"/>
          <w:szCs w:val="18"/>
        </w:rPr>
        <w:t xml:space="preserve">DPMQ = Dispensed price for maximum quantity; </w:t>
      </w:r>
      <w:r w:rsidR="004B7109" w:rsidRPr="008C5E51">
        <w:rPr>
          <w:rFonts w:ascii="Arial Narrow" w:hAnsi="Arial Narrow"/>
          <w:sz w:val="18"/>
          <w:szCs w:val="18"/>
        </w:rPr>
        <w:t xml:space="preserve">IV = intravenous; </w:t>
      </w:r>
      <w:r w:rsidR="00AE7A00" w:rsidRPr="008C5E51">
        <w:rPr>
          <w:rFonts w:ascii="Arial Narrow" w:hAnsi="Arial Narrow"/>
          <w:sz w:val="18"/>
          <w:szCs w:val="18"/>
        </w:rPr>
        <w:t xml:space="preserve">N/A = not applicable; </w:t>
      </w:r>
      <w:r w:rsidRPr="008C5E51">
        <w:rPr>
          <w:rFonts w:ascii="Arial Narrow" w:hAnsi="Arial Narrow"/>
          <w:sz w:val="18"/>
          <w:szCs w:val="18"/>
        </w:rPr>
        <w:t xml:space="preserve">SC = subcutaneous </w:t>
      </w:r>
    </w:p>
    <w:p w:rsidR="005963BB" w:rsidRPr="008C5E51" w:rsidRDefault="005963BB" w:rsidP="00C00DA7">
      <w:pPr>
        <w:rPr>
          <w:szCs w:val="22"/>
        </w:rPr>
      </w:pPr>
    </w:p>
    <w:p w:rsidR="005A3173" w:rsidRPr="008C5E51" w:rsidRDefault="0007324C" w:rsidP="00882085">
      <w:pPr>
        <w:ind w:left="720" w:hanging="720"/>
        <w:rPr>
          <w:b/>
          <w:i/>
          <w:szCs w:val="22"/>
        </w:rPr>
      </w:pPr>
      <w:r w:rsidRPr="008C5E51">
        <w:rPr>
          <w:b/>
          <w:i/>
          <w:szCs w:val="22"/>
        </w:rPr>
        <w:t>Estimated PBS usage and</w:t>
      </w:r>
      <w:r w:rsidR="005A3173" w:rsidRPr="008C5E51">
        <w:rPr>
          <w:b/>
          <w:i/>
          <w:szCs w:val="22"/>
        </w:rPr>
        <w:t xml:space="preserve"> financial implications</w:t>
      </w:r>
    </w:p>
    <w:p w:rsidR="005A3173" w:rsidRPr="008C5E51" w:rsidRDefault="005A3173" w:rsidP="00882085">
      <w:pPr>
        <w:ind w:left="720" w:hanging="720"/>
        <w:rPr>
          <w:szCs w:val="22"/>
        </w:rPr>
      </w:pPr>
    </w:p>
    <w:p w:rsidR="00E54208" w:rsidRPr="008C5E51" w:rsidRDefault="00E54208" w:rsidP="001D2289">
      <w:pPr>
        <w:pStyle w:val="ListParagraph"/>
        <w:numPr>
          <w:ilvl w:val="1"/>
          <w:numId w:val="1"/>
        </w:numPr>
        <w:rPr>
          <w:szCs w:val="22"/>
        </w:rPr>
      </w:pPr>
      <w:r w:rsidRPr="008C5E51">
        <w:rPr>
          <w:szCs w:val="22"/>
        </w:rPr>
        <w:t xml:space="preserve">The submission states that Australian clinicians have limited experience with the trastuzumab SC formulation and given the high acceptability of the existing IV formulation for the last 10 years, the trastuzumab SC formulation will have a modest level of adoption with a peak market share of </w:t>
      </w:r>
      <w:r w:rsidR="00A65F47">
        <w:rPr>
          <w:noProof/>
          <w:color w:val="000000"/>
          <w:szCs w:val="22"/>
          <w:highlight w:val="black"/>
        </w:rPr>
        <w:t>''''''</w:t>
      </w:r>
      <w:r w:rsidRPr="008C5E51">
        <w:rPr>
          <w:szCs w:val="22"/>
        </w:rPr>
        <w:t>% in early, locally advanced or metastatic breast cancer</w:t>
      </w:r>
      <w:r w:rsidR="0080331F" w:rsidRPr="008C5E51">
        <w:rPr>
          <w:szCs w:val="22"/>
        </w:rPr>
        <w:t>.</w:t>
      </w:r>
    </w:p>
    <w:p w:rsidR="00E54208" w:rsidRPr="008C5E51" w:rsidRDefault="00E54208" w:rsidP="00E54208">
      <w:pPr>
        <w:rPr>
          <w:szCs w:val="22"/>
        </w:rPr>
      </w:pPr>
    </w:p>
    <w:p w:rsidR="00C00DA7" w:rsidRPr="008C5E51" w:rsidRDefault="00E54208" w:rsidP="001D2289">
      <w:pPr>
        <w:pStyle w:val="ListParagraph"/>
        <w:numPr>
          <w:ilvl w:val="1"/>
          <w:numId w:val="1"/>
        </w:numPr>
        <w:ind w:left="709"/>
        <w:rPr>
          <w:szCs w:val="22"/>
        </w:rPr>
      </w:pPr>
      <w:r w:rsidRPr="008C5E51">
        <w:rPr>
          <w:szCs w:val="22"/>
        </w:rPr>
        <w:t>T</w:t>
      </w:r>
      <w:r w:rsidR="00446A8E" w:rsidRPr="008C5E51">
        <w:rPr>
          <w:szCs w:val="22"/>
        </w:rPr>
        <w:t>he submission claims t</w:t>
      </w:r>
      <w:r w:rsidRPr="008C5E51">
        <w:rPr>
          <w:szCs w:val="22"/>
        </w:rPr>
        <w:t xml:space="preserve">he listing of trastuzumab SC would generate savings due to reduced drug acquisition costs and a reduction in MBS item claims </w:t>
      </w:r>
      <w:r w:rsidR="00522CBB" w:rsidRPr="008C5E51">
        <w:rPr>
          <w:szCs w:val="22"/>
        </w:rPr>
        <w:t xml:space="preserve">(for example, </w:t>
      </w:r>
      <w:r w:rsidR="00522CBB" w:rsidRPr="008C5E51">
        <w:t>13915, infusion of not more than 1 hour duration)</w:t>
      </w:r>
      <w:r w:rsidR="00522CBB" w:rsidRPr="008C5E51">
        <w:rPr>
          <w:szCs w:val="22"/>
        </w:rPr>
        <w:t xml:space="preserve"> </w:t>
      </w:r>
      <w:r w:rsidRPr="008C5E51">
        <w:rPr>
          <w:szCs w:val="22"/>
        </w:rPr>
        <w:t>compared</w:t>
      </w:r>
      <w:r w:rsidR="0053205A" w:rsidRPr="008C5E51">
        <w:rPr>
          <w:szCs w:val="22"/>
        </w:rPr>
        <w:t xml:space="preserve"> </w:t>
      </w:r>
      <w:r w:rsidRPr="008C5E51">
        <w:rPr>
          <w:szCs w:val="22"/>
        </w:rPr>
        <w:t>to trastuzumab IV</w:t>
      </w:r>
      <w:r w:rsidR="0006200C" w:rsidRPr="008C5E51">
        <w:rPr>
          <w:szCs w:val="22"/>
        </w:rPr>
        <w:t xml:space="preserve">, as there </w:t>
      </w:r>
      <w:r w:rsidR="0006200C" w:rsidRPr="008C5E51">
        <w:t>is no MBS item code available for the administration of trastuzumab SC.</w:t>
      </w:r>
      <w:r w:rsidRPr="008C5E51">
        <w:rPr>
          <w:szCs w:val="22"/>
        </w:rPr>
        <w:t xml:space="preserve"> However, its listing as a </w:t>
      </w:r>
      <w:r w:rsidR="00AD5965" w:rsidRPr="008C5E51">
        <w:rPr>
          <w:szCs w:val="22"/>
        </w:rPr>
        <w:t xml:space="preserve">general schedule </w:t>
      </w:r>
      <w:r w:rsidRPr="008C5E51">
        <w:rPr>
          <w:szCs w:val="22"/>
        </w:rPr>
        <w:t xml:space="preserve">item, with an 11.1% wholesaler mark-up </w:t>
      </w:r>
      <w:r w:rsidR="00053BEA" w:rsidRPr="008C5E51">
        <w:rPr>
          <w:szCs w:val="22"/>
        </w:rPr>
        <w:t xml:space="preserve">and applicable fees </w:t>
      </w:r>
      <w:r w:rsidRPr="008C5E51">
        <w:rPr>
          <w:szCs w:val="22"/>
        </w:rPr>
        <w:t>applied, would result in a net increase in total costs for the PBS</w:t>
      </w:r>
      <w:r w:rsidR="005108A2" w:rsidRPr="008C5E51">
        <w:rPr>
          <w:szCs w:val="22"/>
        </w:rPr>
        <w:t xml:space="preserve"> and a net cost to Government</w:t>
      </w:r>
      <w:r w:rsidRPr="008C5E51">
        <w:rPr>
          <w:szCs w:val="22"/>
        </w:rPr>
        <w:t xml:space="preserve">. </w:t>
      </w:r>
      <w:r w:rsidR="00C00DA7" w:rsidRPr="008C5E51">
        <w:rPr>
          <w:szCs w:val="22"/>
        </w:rPr>
        <w:t>Th</w:t>
      </w:r>
      <w:r w:rsidR="00656B9C" w:rsidRPr="008C5E51">
        <w:rPr>
          <w:szCs w:val="22"/>
        </w:rPr>
        <w:t>e costs of listing trastuzumab SC on the PBS are</w:t>
      </w:r>
      <w:r w:rsidR="00C00DA7" w:rsidRPr="008C5E51">
        <w:rPr>
          <w:szCs w:val="22"/>
        </w:rPr>
        <w:t xml:space="preserve"> summarised in </w:t>
      </w:r>
      <w:r w:rsidR="00656B9C" w:rsidRPr="008C5E51">
        <w:rPr>
          <w:szCs w:val="22"/>
        </w:rPr>
        <w:t>T</w:t>
      </w:r>
      <w:r w:rsidR="00C00DA7" w:rsidRPr="008C5E51">
        <w:rPr>
          <w:szCs w:val="22"/>
        </w:rPr>
        <w:t xml:space="preserve">able </w:t>
      </w:r>
      <w:r w:rsidR="00656B9C" w:rsidRPr="008C5E51">
        <w:rPr>
          <w:szCs w:val="22"/>
        </w:rPr>
        <w:t xml:space="preserve">6, </w:t>
      </w:r>
      <w:r w:rsidR="00C00DA7" w:rsidRPr="008C5E51">
        <w:rPr>
          <w:szCs w:val="22"/>
        </w:rPr>
        <w:t>as well as the</w:t>
      </w:r>
      <w:r w:rsidR="0080331F" w:rsidRPr="008C5E51">
        <w:rPr>
          <w:szCs w:val="22"/>
        </w:rPr>
        <w:t xml:space="preserve"> expected prescription numbers.</w:t>
      </w:r>
    </w:p>
    <w:p w:rsidR="0053205A" w:rsidRPr="008C5E51" w:rsidRDefault="0053205A" w:rsidP="0080331F">
      <w:pPr>
        <w:rPr>
          <w:szCs w:val="22"/>
        </w:rPr>
      </w:pPr>
    </w:p>
    <w:p w:rsidR="00A7716E" w:rsidRPr="008C5E51" w:rsidRDefault="0053205A" w:rsidP="001D2289">
      <w:pPr>
        <w:pStyle w:val="ListParagraph"/>
        <w:numPr>
          <w:ilvl w:val="1"/>
          <w:numId w:val="1"/>
        </w:numPr>
        <w:ind w:left="709"/>
        <w:rPr>
          <w:i/>
          <w:lang w:eastAsia="zh-TW"/>
        </w:rPr>
      </w:pPr>
      <w:r w:rsidRPr="008C5E51">
        <w:rPr>
          <w:szCs w:val="22"/>
        </w:rPr>
        <w:t>The submission states that ‘</w:t>
      </w:r>
      <w:r w:rsidRPr="008C5E51">
        <w:t xml:space="preserve">No change in MBS codes is assumed when trastuzumab SC is given in combination with concomitant IV chemotherapies as these still attract an MBS item for IV administration (assumed for neoadjuvant therapy [8 cycles as per HannaH protocol] and all </w:t>
      </w:r>
      <w:r w:rsidR="00AE78C5" w:rsidRPr="008C5E51">
        <w:t xml:space="preserve">metastatic breast cancer  </w:t>
      </w:r>
      <w:r w:rsidRPr="008C5E51">
        <w:t xml:space="preserve">[uncertain proportion of cycles without concomitant chemotherapy]).’ This assumption may include patients with </w:t>
      </w:r>
      <w:r w:rsidR="00AE78C5" w:rsidRPr="008C5E51">
        <w:t xml:space="preserve">metastatic breast cancer </w:t>
      </w:r>
      <w:r w:rsidRPr="008C5E51">
        <w:t xml:space="preserve">receiving maintenance therapy with pertuzumab and trastuzumab (without chemotherapy), as pertuzumab is </w:t>
      </w:r>
      <w:r w:rsidRPr="008C5E51">
        <w:rPr>
          <w:lang w:eastAsia="zh-TW"/>
        </w:rPr>
        <w:t>a</w:t>
      </w:r>
      <w:r w:rsidR="0080331F" w:rsidRPr="008C5E51">
        <w:rPr>
          <w:lang w:eastAsia="zh-TW"/>
        </w:rPr>
        <w:t xml:space="preserve">dministered as an IV infusion. </w:t>
      </w:r>
      <w:r w:rsidRPr="008C5E51">
        <w:rPr>
          <w:lang w:eastAsia="zh-TW"/>
        </w:rPr>
        <w:t xml:space="preserve">This scenario </w:t>
      </w:r>
      <w:r w:rsidR="00950D46" w:rsidRPr="008C5E51">
        <w:rPr>
          <w:lang w:eastAsia="zh-TW"/>
        </w:rPr>
        <w:t xml:space="preserve">was </w:t>
      </w:r>
      <w:r w:rsidRPr="008C5E51">
        <w:rPr>
          <w:lang w:eastAsia="zh-TW"/>
        </w:rPr>
        <w:t>not expli</w:t>
      </w:r>
      <w:r w:rsidR="0080331F" w:rsidRPr="008C5E51">
        <w:rPr>
          <w:lang w:eastAsia="zh-TW"/>
        </w:rPr>
        <w:t>citly stated in the submission.</w:t>
      </w:r>
    </w:p>
    <w:p w:rsidR="00580A32" w:rsidRPr="008C5E51" w:rsidRDefault="00580A32" w:rsidP="0080331F">
      <w:pPr>
        <w:ind w:left="-11"/>
        <w:rPr>
          <w:szCs w:val="22"/>
        </w:rPr>
      </w:pPr>
    </w:p>
    <w:p w:rsidR="00A7716E" w:rsidRPr="008C5E51" w:rsidRDefault="00656B9C" w:rsidP="00FE44EF">
      <w:pPr>
        <w:pStyle w:val="NoSpacing"/>
        <w:keepNext/>
        <w:ind w:left="709"/>
        <w:rPr>
          <w:rFonts w:ascii="Arial Narrow" w:hAnsi="Arial Narrow"/>
          <w:b/>
          <w:sz w:val="20"/>
        </w:rPr>
      </w:pPr>
      <w:r w:rsidRPr="008C5E51">
        <w:rPr>
          <w:rFonts w:ascii="Arial Narrow" w:hAnsi="Arial Narrow"/>
          <w:b/>
          <w:sz w:val="20"/>
        </w:rPr>
        <w:t xml:space="preserve">Table 6: </w:t>
      </w:r>
      <w:r w:rsidR="00553126" w:rsidRPr="008C5E51">
        <w:rPr>
          <w:rFonts w:ascii="Arial Narrow" w:hAnsi="Arial Narrow"/>
          <w:b/>
          <w:sz w:val="20"/>
        </w:rPr>
        <w:t>Estimated prescriptions number</w:t>
      </w:r>
      <w:r w:rsidRPr="008C5E51">
        <w:rPr>
          <w:rFonts w:ascii="Arial Narrow" w:hAnsi="Arial Narrow"/>
          <w:b/>
          <w:sz w:val="20"/>
        </w:rPr>
        <w:t xml:space="preserve">s </w:t>
      </w:r>
      <w:r w:rsidR="00553126" w:rsidRPr="008C5E51">
        <w:rPr>
          <w:rFonts w:ascii="Arial Narrow" w:hAnsi="Arial Narrow"/>
          <w:b/>
          <w:sz w:val="20"/>
        </w:rPr>
        <w:t>and o</w:t>
      </w:r>
      <w:r w:rsidR="00A7716E" w:rsidRPr="008C5E51">
        <w:rPr>
          <w:rFonts w:ascii="Arial Narrow" w:hAnsi="Arial Narrow"/>
          <w:b/>
          <w:sz w:val="20"/>
        </w:rPr>
        <w:t xml:space="preserve">verall net cost to Commonwealth Government </w:t>
      </w:r>
      <w:r w:rsidRPr="008C5E51">
        <w:rPr>
          <w:rFonts w:ascii="Arial Narrow" w:hAnsi="Arial Narrow"/>
          <w:b/>
          <w:sz w:val="20"/>
        </w:rPr>
        <w:t>of trastuzumab SC 600</w:t>
      </w:r>
      <w:r w:rsidR="0007324C" w:rsidRPr="008C5E51">
        <w:rPr>
          <w:rFonts w:ascii="Arial Narrow" w:hAnsi="Arial Narrow"/>
          <w:b/>
          <w:sz w:val="20"/>
        </w:rPr>
        <w:t> </w:t>
      </w:r>
      <w:r w:rsidRPr="008C5E51">
        <w:rPr>
          <w:rFonts w:ascii="Arial Narrow" w:hAnsi="Arial Narrow"/>
          <w:b/>
          <w:sz w:val="20"/>
        </w:rPr>
        <w:t>mg/5</w:t>
      </w:r>
      <w:r w:rsidR="0007324C" w:rsidRPr="008C5E51">
        <w:rPr>
          <w:rFonts w:ascii="Arial Narrow" w:hAnsi="Arial Narrow"/>
          <w:b/>
          <w:sz w:val="20"/>
        </w:rPr>
        <w:t> </w:t>
      </w:r>
      <w:r w:rsidRPr="008C5E51">
        <w:rPr>
          <w:rFonts w:ascii="Arial Narrow" w:hAnsi="Arial Narrow"/>
          <w:b/>
          <w:sz w:val="20"/>
        </w:rPr>
        <w:t>mL</w:t>
      </w:r>
    </w:p>
    <w:tbl>
      <w:tblPr>
        <w:tblW w:w="8413" w:type="dxa"/>
        <w:tblInd w:w="737" w:type="dxa"/>
        <w:tblLayout w:type="fixed"/>
        <w:tblLook w:val="04A0" w:firstRow="1" w:lastRow="0" w:firstColumn="1" w:lastColumn="0" w:noHBand="0" w:noVBand="1"/>
      </w:tblPr>
      <w:tblGrid>
        <w:gridCol w:w="2645"/>
        <w:gridCol w:w="948"/>
        <w:gridCol w:w="948"/>
        <w:gridCol w:w="948"/>
        <w:gridCol w:w="948"/>
        <w:gridCol w:w="948"/>
        <w:gridCol w:w="949"/>
        <w:gridCol w:w="79"/>
      </w:tblGrid>
      <w:tr w:rsidR="00491361" w:rsidRPr="008C5E51" w:rsidTr="00CD2753">
        <w:trPr>
          <w:trHeight w:val="20"/>
        </w:trPr>
        <w:tc>
          <w:tcPr>
            <w:tcW w:w="2670" w:type="dxa"/>
            <w:tcBorders>
              <w:top w:val="single" w:sz="4" w:space="0" w:color="3C3C3C"/>
              <w:left w:val="single" w:sz="4" w:space="0" w:color="3C3C3C"/>
              <w:bottom w:val="single" w:sz="4" w:space="0" w:color="3C3C3C"/>
              <w:right w:val="single" w:sz="4" w:space="0" w:color="3C3C3C"/>
            </w:tcBorders>
            <w:shd w:val="clear" w:color="auto" w:fill="auto"/>
            <w:noWrap/>
            <w:tcMar>
              <w:left w:w="28" w:type="dxa"/>
              <w:right w:w="28" w:type="dxa"/>
            </w:tcMar>
            <w:vAlign w:val="center"/>
            <w:hideMark/>
          </w:tcPr>
          <w:p w:rsidR="00A7716E" w:rsidRPr="008C5E51" w:rsidRDefault="00A7716E" w:rsidP="00FE44EF">
            <w:pPr>
              <w:pStyle w:val="NoSpacing"/>
              <w:keepNext/>
              <w:jc w:val="left"/>
              <w:rPr>
                <w:rFonts w:ascii="Arial Narrow" w:hAnsi="Arial Narrow"/>
                <w:sz w:val="20"/>
              </w:rPr>
            </w:pPr>
            <w:r w:rsidRPr="008C5E51">
              <w:rPr>
                <w:rFonts w:ascii="Arial Narrow" w:hAnsi="Arial Narrow"/>
                <w:sz w:val="20"/>
              </w:rPr>
              <w:t> </w:t>
            </w:r>
          </w:p>
        </w:tc>
        <w:tc>
          <w:tcPr>
            <w:tcW w:w="957" w:type="dxa"/>
            <w:tcBorders>
              <w:top w:val="single" w:sz="4" w:space="0" w:color="3C3C3C"/>
              <w:left w:val="nil"/>
              <w:bottom w:val="single" w:sz="4" w:space="0" w:color="3C3C3C"/>
              <w:right w:val="single" w:sz="4" w:space="0" w:color="3C3C3C"/>
            </w:tcBorders>
            <w:shd w:val="clear" w:color="auto" w:fill="auto"/>
            <w:tcMar>
              <w:left w:w="28" w:type="dxa"/>
              <w:right w:w="28" w:type="dxa"/>
            </w:tcMar>
            <w:vAlign w:val="center"/>
            <w:hideMark/>
          </w:tcPr>
          <w:p w:rsidR="00A7716E" w:rsidRPr="008C5E51" w:rsidRDefault="00A7716E" w:rsidP="00FE44EF">
            <w:pPr>
              <w:pStyle w:val="NoSpacing"/>
              <w:keepNext/>
              <w:jc w:val="center"/>
              <w:rPr>
                <w:rFonts w:ascii="Arial Narrow" w:hAnsi="Arial Narrow"/>
                <w:b/>
                <w:sz w:val="20"/>
              </w:rPr>
            </w:pPr>
            <w:r w:rsidRPr="008C5E51">
              <w:rPr>
                <w:rFonts w:ascii="Arial Narrow" w:hAnsi="Arial Narrow"/>
                <w:b/>
                <w:sz w:val="20"/>
              </w:rPr>
              <w:t>Year 1</w:t>
            </w:r>
          </w:p>
        </w:tc>
        <w:tc>
          <w:tcPr>
            <w:tcW w:w="957" w:type="dxa"/>
            <w:tcBorders>
              <w:top w:val="single" w:sz="4" w:space="0" w:color="3C3C3C"/>
              <w:left w:val="nil"/>
              <w:bottom w:val="single" w:sz="4" w:space="0" w:color="3C3C3C"/>
              <w:right w:val="single" w:sz="4" w:space="0" w:color="3C3C3C"/>
            </w:tcBorders>
            <w:shd w:val="clear" w:color="auto" w:fill="auto"/>
            <w:tcMar>
              <w:left w:w="28" w:type="dxa"/>
              <w:right w:w="28" w:type="dxa"/>
            </w:tcMar>
            <w:vAlign w:val="center"/>
            <w:hideMark/>
          </w:tcPr>
          <w:p w:rsidR="00A7716E" w:rsidRPr="008C5E51" w:rsidRDefault="00A7716E" w:rsidP="00FE44EF">
            <w:pPr>
              <w:pStyle w:val="NoSpacing"/>
              <w:keepNext/>
              <w:jc w:val="center"/>
              <w:rPr>
                <w:rFonts w:ascii="Arial Narrow" w:hAnsi="Arial Narrow"/>
                <w:b/>
                <w:sz w:val="20"/>
              </w:rPr>
            </w:pPr>
            <w:r w:rsidRPr="008C5E51">
              <w:rPr>
                <w:rFonts w:ascii="Arial Narrow" w:hAnsi="Arial Narrow"/>
                <w:b/>
                <w:sz w:val="20"/>
              </w:rPr>
              <w:t>Year 2</w:t>
            </w:r>
          </w:p>
        </w:tc>
        <w:tc>
          <w:tcPr>
            <w:tcW w:w="957" w:type="dxa"/>
            <w:tcBorders>
              <w:top w:val="single" w:sz="4" w:space="0" w:color="3C3C3C"/>
              <w:left w:val="nil"/>
              <w:bottom w:val="single" w:sz="4" w:space="0" w:color="3C3C3C"/>
              <w:right w:val="single" w:sz="4" w:space="0" w:color="3C3C3C"/>
            </w:tcBorders>
            <w:shd w:val="clear" w:color="auto" w:fill="auto"/>
            <w:tcMar>
              <w:left w:w="28" w:type="dxa"/>
              <w:right w:w="28" w:type="dxa"/>
            </w:tcMar>
            <w:vAlign w:val="center"/>
            <w:hideMark/>
          </w:tcPr>
          <w:p w:rsidR="00A7716E" w:rsidRPr="008C5E51" w:rsidRDefault="00A7716E" w:rsidP="00FE44EF">
            <w:pPr>
              <w:pStyle w:val="NoSpacing"/>
              <w:keepNext/>
              <w:jc w:val="center"/>
              <w:rPr>
                <w:rFonts w:ascii="Arial Narrow" w:hAnsi="Arial Narrow"/>
                <w:b/>
                <w:sz w:val="20"/>
              </w:rPr>
            </w:pPr>
            <w:r w:rsidRPr="008C5E51">
              <w:rPr>
                <w:rFonts w:ascii="Arial Narrow" w:hAnsi="Arial Narrow"/>
                <w:b/>
                <w:sz w:val="20"/>
              </w:rPr>
              <w:t>Year 3</w:t>
            </w:r>
          </w:p>
        </w:tc>
        <w:tc>
          <w:tcPr>
            <w:tcW w:w="957" w:type="dxa"/>
            <w:tcBorders>
              <w:top w:val="single" w:sz="4" w:space="0" w:color="3C3C3C"/>
              <w:left w:val="nil"/>
              <w:bottom w:val="single" w:sz="4" w:space="0" w:color="3C3C3C"/>
              <w:right w:val="single" w:sz="4" w:space="0" w:color="3C3C3C"/>
            </w:tcBorders>
            <w:shd w:val="clear" w:color="auto" w:fill="auto"/>
            <w:tcMar>
              <w:left w:w="28" w:type="dxa"/>
              <w:right w:w="28" w:type="dxa"/>
            </w:tcMar>
            <w:vAlign w:val="center"/>
            <w:hideMark/>
          </w:tcPr>
          <w:p w:rsidR="00A7716E" w:rsidRPr="008C5E51" w:rsidRDefault="00A7716E" w:rsidP="00FE44EF">
            <w:pPr>
              <w:pStyle w:val="NoSpacing"/>
              <w:keepNext/>
              <w:jc w:val="center"/>
              <w:rPr>
                <w:rFonts w:ascii="Arial Narrow" w:hAnsi="Arial Narrow"/>
                <w:b/>
                <w:sz w:val="20"/>
              </w:rPr>
            </w:pPr>
            <w:r w:rsidRPr="008C5E51">
              <w:rPr>
                <w:rFonts w:ascii="Arial Narrow" w:hAnsi="Arial Narrow"/>
                <w:b/>
                <w:sz w:val="20"/>
              </w:rPr>
              <w:t>Year 4</w:t>
            </w:r>
          </w:p>
        </w:tc>
        <w:tc>
          <w:tcPr>
            <w:tcW w:w="957" w:type="dxa"/>
            <w:tcBorders>
              <w:top w:val="single" w:sz="4" w:space="0" w:color="3C3C3C"/>
              <w:left w:val="nil"/>
              <w:bottom w:val="single" w:sz="4" w:space="0" w:color="3C3C3C"/>
              <w:right w:val="single" w:sz="4" w:space="0" w:color="3C3C3C"/>
            </w:tcBorders>
            <w:shd w:val="clear" w:color="auto" w:fill="auto"/>
            <w:tcMar>
              <w:left w:w="28" w:type="dxa"/>
              <w:right w:w="28" w:type="dxa"/>
            </w:tcMar>
            <w:vAlign w:val="center"/>
            <w:hideMark/>
          </w:tcPr>
          <w:p w:rsidR="00A7716E" w:rsidRPr="008C5E51" w:rsidRDefault="00A7716E" w:rsidP="00FE44EF">
            <w:pPr>
              <w:pStyle w:val="NoSpacing"/>
              <w:keepNext/>
              <w:jc w:val="center"/>
              <w:rPr>
                <w:rFonts w:ascii="Arial Narrow" w:hAnsi="Arial Narrow"/>
                <w:b/>
                <w:sz w:val="20"/>
              </w:rPr>
            </w:pPr>
            <w:r w:rsidRPr="008C5E51">
              <w:rPr>
                <w:rFonts w:ascii="Arial Narrow" w:hAnsi="Arial Narrow"/>
                <w:b/>
                <w:sz w:val="20"/>
              </w:rPr>
              <w:t>Year 5</w:t>
            </w:r>
          </w:p>
        </w:tc>
        <w:tc>
          <w:tcPr>
            <w:tcW w:w="958" w:type="dxa"/>
            <w:gridSpan w:val="2"/>
            <w:tcBorders>
              <w:top w:val="single" w:sz="4" w:space="0" w:color="3C3C3C"/>
              <w:left w:val="nil"/>
              <w:bottom w:val="single" w:sz="4" w:space="0" w:color="3C3C3C"/>
              <w:right w:val="single" w:sz="4" w:space="0" w:color="3C3C3C"/>
            </w:tcBorders>
            <w:shd w:val="clear" w:color="auto" w:fill="auto"/>
            <w:tcMar>
              <w:left w:w="28" w:type="dxa"/>
              <w:right w:w="28" w:type="dxa"/>
            </w:tcMar>
            <w:vAlign w:val="center"/>
            <w:hideMark/>
          </w:tcPr>
          <w:p w:rsidR="00A7716E" w:rsidRPr="008C5E51" w:rsidRDefault="00A7716E" w:rsidP="00FE44EF">
            <w:pPr>
              <w:pStyle w:val="NoSpacing"/>
              <w:keepNext/>
              <w:jc w:val="center"/>
              <w:rPr>
                <w:rFonts w:ascii="Arial Narrow" w:hAnsi="Arial Narrow"/>
                <w:b/>
                <w:sz w:val="20"/>
              </w:rPr>
            </w:pPr>
            <w:r w:rsidRPr="008C5E51">
              <w:rPr>
                <w:rFonts w:ascii="Arial Narrow" w:hAnsi="Arial Narrow"/>
                <w:b/>
                <w:sz w:val="20"/>
              </w:rPr>
              <w:t>Year 6</w:t>
            </w:r>
          </w:p>
        </w:tc>
      </w:tr>
      <w:tr w:rsidR="008E4AEC" w:rsidRPr="008C5E51" w:rsidTr="00CD2753">
        <w:trPr>
          <w:trHeight w:val="20"/>
        </w:trPr>
        <w:tc>
          <w:tcPr>
            <w:tcW w:w="8413" w:type="dxa"/>
            <w:gridSpan w:val="8"/>
            <w:tcBorders>
              <w:top w:val="nil"/>
              <w:left w:val="single" w:sz="4" w:space="0" w:color="3C3C3C"/>
              <w:bottom w:val="single" w:sz="4" w:space="0" w:color="3C3C3C"/>
              <w:right w:val="single" w:sz="4" w:space="0" w:color="3C3C3C"/>
            </w:tcBorders>
            <w:shd w:val="clear" w:color="E5FFFF" w:fill="FFFFFF"/>
            <w:noWrap/>
            <w:tcMar>
              <w:left w:w="28" w:type="dxa"/>
              <w:right w:w="28" w:type="dxa"/>
            </w:tcMar>
            <w:vAlign w:val="center"/>
          </w:tcPr>
          <w:p w:rsidR="008E4AEC" w:rsidRPr="008C5E51" w:rsidRDefault="008E4AEC" w:rsidP="008E4AEC">
            <w:pPr>
              <w:pStyle w:val="NoSpacing"/>
              <w:keepNext/>
              <w:jc w:val="left"/>
              <w:rPr>
                <w:rFonts w:ascii="Arial Narrow" w:hAnsi="Arial Narrow"/>
                <w:b/>
                <w:sz w:val="20"/>
              </w:rPr>
            </w:pPr>
            <w:r w:rsidRPr="008C5E51">
              <w:rPr>
                <w:rFonts w:ascii="Arial Narrow" w:hAnsi="Arial Narrow"/>
                <w:b/>
                <w:sz w:val="20"/>
              </w:rPr>
              <w:t xml:space="preserve">Early </w:t>
            </w:r>
            <w:r w:rsidR="00536979" w:rsidRPr="008C5E51">
              <w:rPr>
                <w:rFonts w:ascii="Arial Narrow" w:hAnsi="Arial Narrow"/>
                <w:b/>
                <w:sz w:val="20"/>
              </w:rPr>
              <w:t xml:space="preserve">breast cancer </w:t>
            </w:r>
            <w:r w:rsidRPr="008C5E51">
              <w:rPr>
                <w:rFonts w:ascii="Arial Narrow" w:hAnsi="Arial Narrow"/>
                <w:b/>
                <w:sz w:val="20"/>
              </w:rPr>
              <w:t>and locally advanced breast cancer</w:t>
            </w:r>
          </w:p>
        </w:tc>
      </w:tr>
      <w:tr w:rsidR="00553126" w:rsidRPr="008C5E51" w:rsidTr="00CD2753">
        <w:trPr>
          <w:trHeight w:val="20"/>
        </w:trPr>
        <w:tc>
          <w:tcPr>
            <w:tcW w:w="2670" w:type="dxa"/>
            <w:tcBorders>
              <w:top w:val="nil"/>
              <w:left w:val="single" w:sz="4" w:space="0" w:color="3C3C3C"/>
              <w:bottom w:val="single" w:sz="4" w:space="0" w:color="3C3C3C"/>
              <w:right w:val="single" w:sz="4" w:space="0" w:color="3C3C3C"/>
            </w:tcBorders>
            <w:shd w:val="clear" w:color="E5FFFF" w:fill="FFFFFF"/>
            <w:noWrap/>
            <w:tcMar>
              <w:left w:w="28" w:type="dxa"/>
              <w:right w:w="28" w:type="dxa"/>
            </w:tcMar>
            <w:vAlign w:val="center"/>
          </w:tcPr>
          <w:p w:rsidR="00553126" w:rsidRPr="008C5E51" w:rsidRDefault="00553126" w:rsidP="00553126">
            <w:pPr>
              <w:pStyle w:val="NoSpacing"/>
              <w:keepNext/>
              <w:ind w:left="119"/>
              <w:jc w:val="left"/>
              <w:rPr>
                <w:rFonts w:ascii="Arial Narrow" w:hAnsi="Arial Narrow"/>
                <w:sz w:val="20"/>
              </w:rPr>
            </w:pPr>
            <w:r w:rsidRPr="008C5E51">
              <w:rPr>
                <w:rFonts w:ascii="Arial Narrow" w:hAnsi="Arial Narrow"/>
                <w:sz w:val="20"/>
              </w:rPr>
              <w:t xml:space="preserve">Market share of SC after listing </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A65F47" w:rsidP="00CD2753">
            <w:pPr>
              <w:pStyle w:val="NoSpacing"/>
              <w:keepNext/>
              <w:jc w:val="center"/>
              <w:rPr>
                <w:rFonts w:ascii="Arial Narrow" w:hAnsi="Arial Narrow"/>
                <w:sz w:val="20"/>
              </w:rPr>
            </w:pPr>
            <w:r>
              <w:rPr>
                <w:rFonts w:ascii="Arial Narrow" w:hAnsi="Arial Narrow"/>
                <w:noProof/>
                <w:color w:val="000000"/>
                <w:sz w:val="20"/>
                <w:highlight w:val="black"/>
              </w:rPr>
              <w:t>''''''</w:t>
            </w:r>
            <w:r w:rsidR="00553126" w:rsidRPr="008C5E51">
              <w:rPr>
                <w:rFonts w:ascii="Arial Narrow" w:hAnsi="Arial Narrow"/>
                <w:sz w:val="20"/>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A65F47" w:rsidP="00CD2753">
            <w:pPr>
              <w:pStyle w:val="NoSpacing"/>
              <w:keepNext/>
              <w:jc w:val="center"/>
              <w:rPr>
                <w:rFonts w:ascii="Arial Narrow" w:hAnsi="Arial Narrow"/>
                <w:sz w:val="20"/>
              </w:rPr>
            </w:pPr>
            <w:r>
              <w:rPr>
                <w:rFonts w:ascii="Arial Narrow" w:hAnsi="Arial Narrow"/>
                <w:noProof/>
                <w:color w:val="000000"/>
                <w:sz w:val="20"/>
                <w:highlight w:val="black"/>
              </w:rPr>
              <w:t>'''''</w:t>
            </w:r>
            <w:r w:rsidR="00553126" w:rsidRPr="008C5E51">
              <w:rPr>
                <w:rFonts w:ascii="Arial Narrow" w:hAnsi="Arial Narrow"/>
                <w:sz w:val="20"/>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A65F47" w:rsidP="00CD2753">
            <w:pPr>
              <w:pStyle w:val="NoSpacing"/>
              <w:keepNext/>
              <w:jc w:val="center"/>
              <w:rPr>
                <w:rFonts w:ascii="Arial Narrow" w:hAnsi="Arial Narrow"/>
                <w:sz w:val="20"/>
              </w:rPr>
            </w:pPr>
            <w:r>
              <w:rPr>
                <w:rFonts w:ascii="Arial Narrow" w:hAnsi="Arial Narrow"/>
                <w:noProof/>
                <w:color w:val="000000"/>
                <w:sz w:val="20"/>
                <w:highlight w:val="black"/>
              </w:rPr>
              <w:t>''''''</w:t>
            </w:r>
            <w:r w:rsidR="00553126" w:rsidRPr="008C5E51">
              <w:rPr>
                <w:rFonts w:ascii="Arial Narrow" w:hAnsi="Arial Narrow"/>
                <w:sz w:val="20"/>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A65F47" w:rsidP="00CD2753">
            <w:pPr>
              <w:pStyle w:val="NoSpacing"/>
              <w:keepNext/>
              <w:jc w:val="center"/>
              <w:rPr>
                <w:rFonts w:ascii="Arial Narrow" w:hAnsi="Arial Narrow"/>
                <w:sz w:val="20"/>
              </w:rPr>
            </w:pPr>
            <w:r>
              <w:rPr>
                <w:rFonts w:ascii="Arial Narrow" w:hAnsi="Arial Narrow"/>
                <w:noProof/>
                <w:color w:val="000000"/>
                <w:sz w:val="20"/>
                <w:highlight w:val="black"/>
              </w:rPr>
              <w:t>''''''</w:t>
            </w:r>
            <w:r w:rsidR="00553126" w:rsidRPr="008C5E51">
              <w:rPr>
                <w:rFonts w:ascii="Arial Narrow" w:hAnsi="Arial Narrow"/>
                <w:sz w:val="20"/>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A65F47" w:rsidP="00CD2753">
            <w:pPr>
              <w:pStyle w:val="NoSpacing"/>
              <w:keepNext/>
              <w:jc w:val="center"/>
              <w:rPr>
                <w:rFonts w:ascii="Arial Narrow" w:hAnsi="Arial Narrow"/>
                <w:sz w:val="20"/>
              </w:rPr>
            </w:pPr>
            <w:r>
              <w:rPr>
                <w:rFonts w:ascii="Arial Narrow" w:hAnsi="Arial Narrow"/>
                <w:noProof/>
                <w:color w:val="000000"/>
                <w:sz w:val="20"/>
                <w:highlight w:val="black"/>
              </w:rPr>
              <w:t>''''''</w:t>
            </w:r>
            <w:r w:rsidR="00553126" w:rsidRPr="008C5E51">
              <w:rPr>
                <w:rFonts w:ascii="Arial Narrow" w:hAnsi="Arial Narrow"/>
                <w:sz w:val="20"/>
              </w:rPr>
              <w:t>%</w:t>
            </w:r>
          </w:p>
        </w:tc>
        <w:tc>
          <w:tcPr>
            <w:tcW w:w="958" w:type="dxa"/>
            <w:gridSpan w:val="2"/>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A65F47" w:rsidP="00CD2753">
            <w:pPr>
              <w:pStyle w:val="NoSpacing"/>
              <w:keepNext/>
              <w:jc w:val="center"/>
              <w:rPr>
                <w:rFonts w:ascii="Arial Narrow" w:hAnsi="Arial Narrow"/>
                <w:sz w:val="20"/>
              </w:rPr>
            </w:pPr>
            <w:r>
              <w:rPr>
                <w:rFonts w:ascii="Arial Narrow" w:hAnsi="Arial Narrow"/>
                <w:noProof/>
                <w:color w:val="000000"/>
                <w:sz w:val="20"/>
                <w:highlight w:val="black"/>
              </w:rPr>
              <w:t>'''''''</w:t>
            </w:r>
            <w:r w:rsidR="00553126" w:rsidRPr="008C5E51">
              <w:rPr>
                <w:rFonts w:ascii="Arial Narrow" w:hAnsi="Arial Narrow"/>
                <w:sz w:val="20"/>
              </w:rPr>
              <w:t>%</w:t>
            </w:r>
          </w:p>
        </w:tc>
      </w:tr>
      <w:tr w:rsidR="00553126" w:rsidRPr="008C5E51" w:rsidTr="00CD2753">
        <w:trPr>
          <w:trHeight w:val="20"/>
        </w:trPr>
        <w:tc>
          <w:tcPr>
            <w:tcW w:w="2670" w:type="dxa"/>
            <w:tcBorders>
              <w:top w:val="nil"/>
              <w:left w:val="single" w:sz="4" w:space="0" w:color="3C3C3C"/>
              <w:bottom w:val="single" w:sz="4" w:space="0" w:color="3C3C3C"/>
              <w:right w:val="single" w:sz="4" w:space="0" w:color="3C3C3C"/>
            </w:tcBorders>
            <w:shd w:val="clear" w:color="E5FFFF" w:fill="FFFFFF"/>
            <w:noWrap/>
            <w:tcMar>
              <w:left w:w="28" w:type="dxa"/>
              <w:right w:w="28" w:type="dxa"/>
            </w:tcMar>
            <w:vAlign w:val="center"/>
          </w:tcPr>
          <w:p w:rsidR="00553126" w:rsidRPr="008C5E51" w:rsidRDefault="00553126" w:rsidP="00553126">
            <w:pPr>
              <w:pStyle w:val="NoSpacing"/>
              <w:keepNext/>
              <w:ind w:left="119"/>
              <w:jc w:val="left"/>
              <w:rPr>
                <w:rFonts w:ascii="Arial Narrow" w:hAnsi="Arial Narrow"/>
                <w:sz w:val="20"/>
              </w:rPr>
            </w:pPr>
            <w:r w:rsidRPr="008C5E51">
              <w:rPr>
                <w:rFonts w:ascii="Arial Narrow" w:hAnsi="Arial Narrow"/>
                <w:sz w:val="20"/>
              </w:rPr>
              <w:t xml:space="preserve">Number of scripts for SC </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A65F47" w:rsidRDefault="00A65F47" w:rsidP="00CD2753">
            <w:pPr>
              <w:pStyle w:val="NoSpacing"/>
              <w:keepNext/>
              <w:jc w:val="center"/>
              <w:rPr>
                <w:rFonts w:ascii="Arial Narrow" w:hAnsi="Arial Narrow"/>
                <w:sz w:val="20"/>
                <w:highlight w:val="black"/>
              </w:rPr>
            </w:pPr>
            <w:r>
              <w:rPr>
                <w:rFonts w:ascii="Arial Narrow" w:hAnsi="Arial Narrow"/>
                <w:noProof/>
                <w:color w:val="000000"/>
                <w:sz w:val="20"/>
                <w:highlight w:val="black"/>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A65F47" w:rsidRDefault="00A65F47" w:rsidP="00CD2753">
            <w:pPr>
              <w:pStyle w:val="NoSpacing"/>
              <w:keepNext/>
              <w:jc w:val="center"/>
              <w:rPr>
                <w:rFonts w:ascii="Arial Narrow" w:hAnsi="Arial Narrow"/>
                <w:sz w:val="20"/>
                <w:highlight w:val="black"/>
              </w:rPr>
            </w:pPr>
            <w:r>
              <w:rPr>
                <w:rFonts w:ascii="Arial Narrow" w:hAnsi="Arial Narrow"/>
                <w:noProof/>
                <w:color w:val="000000"/>
                <w:sz w:val="20"/>
                <w:highlight w:val="black"/>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A65F47" w:rsidRDefault="00A65F47" w:rsidP="00CD2753">
            <w:pPr>
              <w:pStyle w:val="NoSpacing"/>
              <w:keepNext/>
              <w:jc w:val="center"/>
              <w:rPr>
                <w:rFonts w:ascii="Arial Narrow" w:hAnsi="Arial Narrow"/>
                <w:sz w:val="20"/>
                <w:highlight w:val="black"/>
              </w:rPr>
            </w:pPr>
            <w:r>
              <w:rPr>
                <w:rFonts w:ascii="Arial Narrow" w:hAnsi="Arial Narrow"/>
                <w:noProof/>
                <w:color w:val="000000"/>
                <w:sz w:val="20"/>
                <w:highlight w:val="black"/>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A65F47" w:rsidRDefault="00A65F47" w:rsidP="00CD2753">
            <w:pPr>
              <w:pStyle w:val="NoSpacing"/>
              <w:keepNext/>
              <w:jc w:val="center"/>
              <w:rPr>
                <w:rFonts w:ascii="Arial Narrow" w:hAnsi="Arial Narrow"/>
                <w:sz w:val="20"/>
                <w:highlight w:val="black"/>
              </w:rPr>
            </w:pPr>
            <w:r>
              <w:rPr>
                <w:rFonts w:ascii="Arial Narrow" w:hAnsi="Arial Narrow"/>
                <w:noProof/>
                <w:color w:val="000000"/>
                <w:sz w:val="20"/>
                <w:highlight w:val="black"/>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A65F47" w:rsidRDefault="00A65F47" w:rsidP="00CD2753">
            <w:pPr>
              <w:pStyle w:val="NoSpacing"/>
              <w:keepNext/>
              <w:jc w:val="center"/>
              <w:rPr>
                <w:rFonts w:ascii="Arial Narrow" w:hAnsi="Arial Narrow"/>
                <w:sz w:val="20"/>
                <w:highlight w:val="black"/>
              </w:rPr>
            </w:pPr>
            <w:r>
              <w:rPr>
                <w:rFonts w:ascii="Arial Narrow" w:hAnsi="Arial Narrow"/>
                <w:noProof/>
                <w:color w:val="000000"/>
                <w:sz w:val="20"/>
                <w:highlight w:val="black"/>
              </w:rPr>
              <w:t>'''''''''''''''''</w:t>
            </w:r>
          </w:p>
        </w:tc>
        <w:tc>
          <w:tcPr>
            <w:tcW w:w="958" w:type="dxa"/>
            <w:gridSpan w:val="2"/>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A65F47" w:rsidRDefault="00A65F47" w:rsidP="00CD2753">
            <w:pPr>
              <w:pStyle w:val="NoSpacing"/>
              <w:keepNext/>
              <w:jc w:val="center"/>
              <w:rPr>
                <w:rFonts w:ascii="Arial Narrow" w:hAnsi="Arial Narrow"/>
                <w:sz w:val="20"/>
                <w:highlight w:val="black"/>
              </w:rPr>
            </w:pPr>
            <w:r>
              <w:rPr>
                <w:rFonts w:ascii="Arial Narrow" w:hAnsi="Arial Narrow"/>
                <w:noProof/>
                <w:color w:val="000000"/>
                <w:sz w:val="20"/>
                <w:highlight w:val="black"/>
              </w:rPr>
              <w:t>''''''''''''''''</w:t>
            </w:r>
          </w:p>
        </w:tc>
      </w:tr>
      <w:tr w:rsidR="00553126" w:rsidRPr="008C5E51" w:rsidTr="00CD2753">
        <w:trPr>
          <w:trHeight w:val="20"/>
        </w:trPr>
        <w:tc>
          <w:tcPr>
            <w:tcW w:w="2670" w:type="dxa"/>
            <w:tcBorders>
              <w:top w:val="nil"/>
              <w:left w:val="single" w:sz="4" w:space="0" w:color="3C3C3C"/>
              <w:bottom w:val="single" w:sz="4" w:space="0" w:color="3C3C3C"/>
              <w:right w:val="single" w:sz="4" w:space="0" w:color="3C3C3C"/>
            </w:tcBorders>
            <w:shd w:val="clear" w:color="E5FFFF" w:fill="FFFFFF"/>
            <w:noWrap/>
            <w:tcMar>
              <w:left w:w="28" w:type="dxa"/>
              <w:right w:w="28" w:type="dxa"/>
            </w:tcMar>
            <w:vAlign w:val="center"/>
          </w:tcPr>
          <w:p w:rsidR="00553126" w:rsidRPr="008C5E51" w:rsidRDefault="00553126" w:rsidP="00553126">
            <w:pPr>
              <w:pStyle w:val="NoSpacing"/>
              <w:keepNext/>
              <w:ind w:left="119"/>
              <w:jc w:val="left"/>
              <w:rPr>
                <w:rFonts w:ascii="Arial Narrow" w:hAnsi="Arial Narrow"/>
                <w:sz w:val="20"/>
              </w:rPr>
            </w:pPr>
            <w:r w:rsidRPr="008C5E51">
              <w:rPr>
                <w:rFonts w:ascii="Arial Narrow" w:hAnsi="Arial Narrow"/>
                <w:sz w:val="20"/>
              </w:rPr>
              <w:t xml:space="preserve">Number of scripts for IV </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A65F47" w:rsidRDefault="00A65F47" w:rsidP="00CD2753">
            <w:pPr>
              <w:pStyle w:val="NoSpacing"/>
              <w:keepNext/>
              <w:jc w:val="center"/>
              <w:rPr>
                <w:rFonts w:ascii="Arial Narrow" w:hAnsi="Arial Narrow"/>
                <w:sz w:val="20"/>
                <w:highlight w:val="black"/>
              </w:rPr>
            </w:pPr>
            <w:r>
              <w:rPr>
                <w:rFonts w:ascii="Arial Narrow" w:hAnsi="Arial Narrow"/>
                <w:noProof/>
                <w:color w:val="000000"/>
                <w:sz w:val="20"/>
                <w:highlight w:val="black"/>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A65F47" w:rsidRDefault="00A65F47" w:rsidP="00CD2753">
            <w:pPr>
              <w:pStyle w:val="NoSpacing"/>
              <w:keepNext/>
              <w:jc w:val="center"/>
              <w:rPr>
                <w:rFonts w:ascii="Arial Narrow" w:hAnsi="Arial Narrow"/>
                <w:sz w:val="20"/>
                <w:highlight w:val="black"/>
              </w:rPr>
            </w:pPr>
            <w:r>
              <w:rPr>
                <w:rFonts w:ascii="Arial Narrow" w:hAnsi="Arial Narrow"/>
                <w:noProof/>
                <w:color w:val="000000"/>
                <w:sz w:val="20"/>
                <w:highlight w:val="black"/>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A65F47" w:rsidRDefault="00A65F47" w:rsidP="00CD2753">
            <w:pPr>
              <w:pStyle w:val="NoSpacing"/>
              <w:keepNext/>
              <w:jc w:val="center"/>
              <w:rPr>
                <w:rFonts w:ascii="Arial Narrow" w:hAnsi="Arial Narrow"/>
                <w:sz w:val="20"/>
                <w:highlight w:val="black"/>
              </w:rPr>
            </w:pPr>
            <w:r>
              <w:rPr>
                <w:rFonts w:ascii="Arial Narrow" w:hAnsi="Arial Narrow"/>
                <w:noProof/>
                <w:color w:val="000000"/>
                <w:sz w:val="20"/>
                <w:highlight w:val="black"/>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A65F47" w:rsidRDefault="00A65F47" w:rsidP="00CD2753">
            <w:pPr>
              <w:pStyle w:val="NoSpacing"/>
              <w:keepNext/>
              <w:jc w:val="center"/>
              <w:rPr>
                <w:rFonts w:ascii="Arial Narrow" w:hAnsi="Arial Narrow"/>
                <w:sz w:val="20"/>
                <w:highlight w:val="black"/>
              </w:rPr>
            </w:pPr>
            <w:r>
              <w:rPr>
                <w:rFonts w:ascii="Arial Narrow" w:hAnsi="Arial Narrow"/>
                <w:noProof/>
                <w:color w:val="000000"/>
                <w:sz w:val="20"/>
                <w:highlight w:val="black"/>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A65F47" w:rsidRDefault="00A65F47" w:rsidP="00CD2753">
            <w:pPr>
              <w:pStyle w:val="NoSpacing"/>
              <w:keepNext/>
              <w:jc w:val="center"/>
              <w:rPr>
                <w:rFonts w:ascii="Arial Narrow" w:hAnsi="Arial Narrow"/>
                <w:sz w:val="20"/>
                <w:highlight w:val="black"/>
              </w:rPr>
            </w:pPr>
            <w:r>
              <w:rPr>
                <w:rFonts w:ascii="Arial Narrow" w:hAnsi="Arial Narrow"/>
                <w:noProof/>
                <w:color w:val="000000"/>
                <w:sz w:val="20"/>
                <w:highlight w:val="black"/>
              </w:rPr>
              <w:t>''''''''''''''''''</w:t>
            </w:r>
          </w:p>
        </w:tc>
        <w:tc>
          <w:tcPr>
            <w:tcW w:w="958" w:type="dxa"/>
            <w:gridSpan w:val="2"/>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A65F47" w:rsidRDefault="00A65F47" w:rsidP="00CD2753">
            <w:pPr>
              <w:pStyle w:val="NoSpacing"/>
              <w:keepNext/>
              <w:jc w:val="center"/>
              <w:rPr>
                <w:rFonts w:ascii="Arial Narrow" w:hAnsi="Arial Narrow"/>
                <w:sz w:val="20"/>
                <w:highlight w:val="black"/>
              </w:rPr>
            </w:pPr>
            <w:r>
              <w:rPr>
                <w:rFonts w:ascii="Arial Narrow" w:hAnsi="Arial Narrow"/>
                <w:noProof/>
                <w:color w:val="000000"/>
                <w:sz w:val="20"/>
                <w:highlight w:val="black"/>
              </w:rPr>
              <w:t>''''''''''''''''''</w:t>
            </w:r>
          </w:p>
        </w:tc>
      </w:tr>
      <w:tr w:rsidR="00553126" w:rsidRPr="008C5E51" w:rsidTr="00CD2753">
        <w:trPr>
          <w:trHeight w:val="20"/>
        </w:trPr>
        <w:tc>
          <w:tcPr>
            <w:tcW w:w="8413" w:type="dxa"/>
            <w:gridSpan w:val="8"/>
            <w:tcBorders>
              <w:top w:val="nil"/>
              <w:left w:val="single" w:sz="4" w:space="0" w:color="3C3C3C"/>
              <w:bottom w:val="single" w:sz="4" w:space="0" w:color="3C3C3C"/>
              <w:right w:val="single" w:sz="4" w:space="0" w:color="3C3C3C"/>
            </w:tcBorders>
            <w:shd w:val="clear" w:color="E5FFFF" w:fill="FFFFFF"/>
            <w:noWrap/>
            <w:tcMar>
              <w:left w:w="28" w:type="dxa"/>
              <w:right w:w="28" w:type="dxa"/>
            </w:tcMar>
            <w:vAlign w:val="center"/>
          </w:tcPr>
          <w:p w:rsidR="00553126" w:rsidRPr="008C5E51" w:rsidRDefault="00553126" w:rsidP="00553126">
            <w:pPr>
              <w:pStyle w:val="NoSpacing"/>
              <w:keepNext/>
              <w:jc w:val="left"/>
              <w:rPr>
                <w:rFonts w:ascii="Arial Narrow" w:hAnsi="Arial Narrow"/>
                <w:b/>
                <w:sz w:val="20"/>
              </w:rPr>
            </w:pPr>
            <w:r w:rsidRPr="008C5E51">
              <w:rPr>
                <w:rFonts w:ascii="Arial Narrow" w:hAnsi="Arial Narrow"/>
                <w:b/>
                <w:sz w:val="20"/>
              </w:rPr>
              <w:t>Metastatic breast cancer</w:t>
            </w:r>
          </w:p>
        </w:tc>
      </w:tr>
      <w:tr w:rsidR="00553126" w:rsidRPr="008C5E51" w:rsidTr="00CD2753">
        <w:trPr>
          <w:trHeight w:val="20"/>
        </w:trPr>
        <w:tc>
          <w:tcPr>
            <w:tcW w:w="2670" w:type="dxa"/>
            <w:tcBorders>
              <w:top w:val="nil"/>
              <w:left w:val="single" w:sz="4" w:space="0" w:color="3C3C3C"/>
              <w:bottom w:val="single" w:sz="4" w:space="0" w:color="3C3C3C"/>
              <w:right w:val="single" w:sz="4" w:space="0" w:color="3C3C3C"/>
            </w:tcBorders>
            <w:shd w:val="clear" w:color="E5FFFF" w:fill="FFFFFF"/>
            <w:noWrap/>
            <w:tcMar>
              <w:left w:w="28" w:type="dxa"/>
              <w:right w:w="28" w:type="dxa"/>
            </w:tcMar>
            <w:vAlign w:val="center"/>
          </w:tcPr>
          <w:p w:rsidR="00553126" w:rsidRPr="008C5E51" w:rsidRDefault="00553126" w:rsidP="00553126">
            <w:pPr>
              <w:pStyle w:val="NoSpacing"/>
              <w:keepNext/>
              <w:ind w:left="119"/>
              <w:jc w:val="left"/>
              <w:rPr>
                <w:rFonts w:ascii="Arial Narrow" w:hAnsi="Arial Narrow"/>
                <w:sz w:val="20"/>
              </w:rPr>
            </w:pPr>
            <w:r w:rsidRPr="008C5E51">
              <w:rPr>
                <w:rFonts w:ascii="Arial Narrow" w:hAnsi="Arial Narrow"/>
                <w:sz w:val="20"/>
              </w:rPr>
              <w:t xml:space="preserve">Market share of SC after listing </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A65F47" w:rsidP="00CD2753">
            <w:pPr>
              <w:pStyle w:val="NoSpacing"/>
              <w:keepNext/>
              <w:jc w:val="center"/>
              <w:rPr>
                <w:rFonts w:ascii="Arial Narrow" w:hAnsi="Arial Narrow"/>
                <w:sz w:val="20"/>
              </w:rPr>
            </w:pPr>
            <w:r>
              <w:rPr>
                <w:rFonts w:ascii="Arial Narrow" w:hAnsi="Arial Narrow"/>
                <w:noProof/>
                <w:color w:val="000000"/>
                <w:sz w:val="20"/>
                <w:highlight w:val="black"/>
              </w:rPr>
              <w:t>''''''</w:t>
            </w:r>
            <w:r w:rsidR="00553126" w:rsidRPr="008C5E51">
              <w:rPr>
                <w:rFonts w:ascii="Arial Narrow" w:hAnsi="Arial Narrow"/>
                <w:sz w:val="20"/>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A65F47" w:rsidP="00CD2753">
            <w:pPr>
              <w:pStyle w:val="NoSpacing"/>
              <w:keepNext/>
              <w:jc w:val="center"/>
              <w:rPr>
                <w:rFonts w:ascii="Arial Narrow" w:hAnsi="Arial Narrow"/>
                <w:sz w:val="20"/>
              </w:rPr>
            </w:pPr>
            <w:r>
              <w:rPr>
                <w:rFonts w:ascii="Arial Narrow" w:hAnsi="Arial Narrow"/>
                <w:noProof/>
                <w:color w:val="000000"/>
                <w:sz w:val="20"/>
                <w:highlight w:val="black"/>
              </w:rPr>
              <w:t>''''''</w:t>
            </w:r>
            <w:r w:rsidR="00553126" w:rsidRPr="008C5E51">
              <w:rPr>
                <w:rFonts w:ascii="Arial Narrow" w:hAnsi="Arial Narrow"/>
                <w:sz w:val="20"/>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A65F47" w:rsidP="00CD2753">
            <w:pPr>
              <w:pStyle w:val="NoSpacing"/>
              <w:keepNext/>
              <w:jc w:val="center"/>
              <w:rPr>
                <w:rFonts w:ascii="Arial Narrow" w:hAnsi="Arial Narrow"/>
                <w:sz w:val="20"/>
              </w:rPr>
            </w:pPr>
            <w:r>
              <w:rPr>
                <w:rFonts w:ascii="Arial Narrow" w:hAnsi="Arial Narrow"/>
                <w:noProof/>
                <w:color w:val="000000"/>
                <w:sz w:val="20"/>
                <w:highlight w:val="black"/>
              </w:rPr>
              <w:t>'''''''</w:t>
            </w:r>
            <w:r w:rsidR="00553126" w:rsidRPr="008C5E51">
              <w:rPr>
                <w:rFonts w:ascii="Arial Narrow" w:hAnsi="Arial Narrow"/>
                <w:sz w:val="20"/>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A65F47" w:rsidP="00CD2753">
            <w:pPr>
              <w:pStyle w:val="NoSpacing"/>
              <w:keepNext/>
              <w:jc w:val="center"/>
              <w:rPr>
                <w:rFonts w:ascii="Arial Narrow" w:hAnsi="Arial Narrow"/>
                <w:sz w:val="20"/>
              </w:rPr>
            </w:pPr>
            <w:r>
              <w:rPr>
                <w:rFonts w:ascii="Arial Narrow" w:hAnsi="Arial Narrow"/>
                <w:noProof/>
                <w:color w:val="000000"/>
                <w:sz w:val="20"/>
                <w:highlight w:val="black"/>
              </w:rPr>
              <w:t>''''''</w:t>
            </w:r>
            <w:r w:rsidR="00553126" w:rsidRPr="008C5E51">
              <w:rPr>
                <w:rFonts w:ascii="Arial Narrow" w:hAnsi="Arial Narrow"/>
                <w:sz w:val="20"/>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A65F47" w:rsidP="00CD2753">
            <w:pPr>
              <w:pStyle w:val="NoSpacing"/>
              <w:keepNext/>
              <w:jc w:val="center"/>
              <w:rPr>
                <w:rFonts w:ascii="Arial Narrow" w:hAnsi="Arial Narrow"/>
                <w:sz w:val="20"/>
              </w:rPr>
            </w:pPr>
            <w:r>
              <w:rPr>
                <w:rFonts w:ascii="Arial Narrow" w:hAnsi="Arial Narrow"/>
                <w:noProof/>
                <w:color w:val="000000"/>
                <w:sz w:val="20"/>
                <w:highlight w:val="black"/>
              </w:rPr>
              <w:t>'''''</w:t>
            </w:r>
            <w:r w:rsidR="00553126" w:rsidRPr="008C5E51">
              <w:rPr>
                <w:rFonts w:ascii="Arial Narrow" w:hAnsi="Arial Narrow"/>
                <w:sz w:val="20"/>
              </w:rPr>
              <w:t>%</w:t>
            </w:r>
          </w:p>
        </w:tc>
        <w:tc>
          <w:tcPr>
            <w:tcW w:w="958" w:type="dxa"/>
            <w:gridSpan w:val="2"/>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A65F47" w:rsidP="00CD2753">
            <w:pPr>
              <w:pStyle w:val="NoSpacing"/>
              <w:keepNext/>
              <w:jc w:val="center"/>
              <w:rPr>
                <w:rFonts w:ascii="Arial Narrow" w:hAnsi="Arial Narrow"/>
                <w:sz w:val="20"/>
              </w:rPr>
            </w:pPr>
            <w:r>
              <w:rPr>
                <w:rFonts w:ascii="Arial Narrow" w:hAnsi="Arial Narrow"/>
                <w:noProof/>
                <w:color w:val="000000"/>
                <w:sz w:val="20"/>
                <w:highlight w:val="black"/>
              </w:rPr>
              <w:t>'''''</w:t>
            </w:r>
            <w:r w:rsidR="00553126" w:rsidRPr="008C5E51">
              <w:rPr>
                <w:rFonts w:ascii="Arial Narrow" w:hAnsi="Arial Narrow"/>
                <w:sz w:val="20"/>
              </w:rPr>
              <w:t>%</w:t>
            </w:r>
          </w:p>
        </w:tc>
      </w:tr>
      <w:tr w:rsidR="00553126" w:rsidRPr="008C5E51" w:rsidTr="00CD2753">
        <w:trPr>
          <w:trHeight w:val="20"/>
        </w:trPr>
        <w:tc>
          <w:tcPr>
            <w:tcW w:w="2670" w:type="dxa"/>
            <w:tcBorders>
              <w:top w:val="nil"/>
              <w:left w:val="single" w:sz="4" w:space="0" w:color="3C3C3C"/>
              <w:bottom w:val="single" w:sz="4" w:space="0" w:color="3C3C3C"/>
              <w:right w:val="single" w:sz="4" w:space="0" w:color="3C3C3C"/>
            </w:tcBorders>
            <w:shd w:val="clear" w:color="E5FFFF" w:fill="FFFFFF"/>
            <w:noWrap/>
            <w:tcMar>
              <w:left w:w="28" w:type="dxa"/>
              <w:right w:w="28" w:type="dxa"/>
            </w:tcMar>
            <w:vAlign w:val="center"/>
          </w:tcPr>
          <w:p w:rsidR="00553126" w:rsidRPr="008C5E51" w:rsidRDefault="00553126" w:rsidP="00553126">
            <w:pPr>
              <w:pStyle w:val="NoSpacing"/>
              <w:keepNext/>
              <w:ind w:left="119"/>
              <w:jc w:val="left"/>
              <w:rPr>
                <w:rFonts w:ascii="Arial Narrow" w:hAnsi="Arial Narrow"/>
                <w:sz w:val="20"/>
              </w:rPr>
            </w:pPr>
            <w:r w:rsidRPr="008C5E51">
              <w:rPr>
                <w:rFonts w:ascii="Arial Narrow" w:hAnsi="Arial Narrow"/>
                <w:sz w:val="20"/>
              </w:rPr>
              <w:t xml:space="preserve">Number of scripts for SC </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A65F47" w:rsidRDefault="00A65F47" w:rsidP="00CD2753">
            <w:pPr>
              <w:pStyle w:val="NoSpacing"/>
              <w:keepNext/>
              <w:jc w:val="center"/>
              <w:rPr>
                <w:rFonts w:ascii="Arial Narrow" w:hAnsi="Arial Narrow"/>
                <w:sz w:val="20"/>
                <w:highlight w:val="black"/>
              </w:rPr>
            </w:pPr>
            <w:r>
              <w:rPr>
                <w:rFonts w:ascii="Arial Narrow" w:hAnsi="Arial Narrow"/>
                <w:noProof/>
                <w:color w:val="000000"/>
                <w:sz w:val="20"/>
                <w:highlight w:val="black"/>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A65F47" w:rsidRDefault="00A65F47" w:rsidP="00CD2753">
            <w:pPr>
              <w:pStyle w:val="NoSpacing"/>
              <w:keepNext/>
              <w:jc w:val="center"/>
              <w:rPr>
                <w:rFonts w:ascii="Arial Narrow" w:hAnsi="Arial Narrow"/>
                <w:sz w:val="20"/>
                <w:highlight w:val="black"/>
              </w:rPr>
            </w:pPr>
            <w:r>
              <w:rPr>
                <w:rFonts w:ascii="Arial Narrow" w:hAnsi="Arial Narrow"/>
                <w:noProof/>
                <w:color w:val="000000"/>
                <w:sz w:val="20"/>
                <w:highlight w:val="black"/>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A65F47" w:rsidRDefault="00A65F47" w:rsidP="00CD2753">
            <w:pPr>
              <w:pStyle w:val="NoSpacing"/>
              <w:keepNext/>
              <w:jc w:val="center"/>
              <w:rPr>
                <w:rFonts w:ascii="Arial Narrow" w:hAnsi="Arial Narrow"/>
                <w:sz w:val="20"/>
                <w:highlight w:val="black"/>
              </w:rPr>
            </w:pPr>
            <w:r>
              <w:rPr>
                <w:rFonts w:ascii="Arial Narrow" w:hAnsi="Arial Narrow"/>
                <w:noProof/>
                <w:color w:val="000000"/>
                <w:sz w:val="20"/>
                <w:highlight w:val="black"/>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A65F47" w:rsidRDefault="00A65F47" w:rsidP="00CD2753">
            <w:pPr>
              <w:pStyle w:val="NoSpacing"/>
              <w:keepNext/>
              <w:jc w:val="center"/>
              <w:rPr>
                <w:rFonts w:ascii="Arial Narrow" w:hAnsi="Arial Narrow"/>
                <w:sz w:val="20"/>
                <w:highlight w:val="black"/>
              </w:rPr>
            </w:pPr>
            <w:r>
              <w:rPr>
                <w:rFonts w:ascii="Arial Narrow" w:hAnsi="Arial Narrow"/>
                <w:noProof/>
                <w:color w:val="000000"/>
                <w:sz w:val="20"/>
                <w:highlight w:val="black"/>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A65F47" w:rsidRDefault="00A65F47" w:rsidP="00CD2753">
            <w:pPr>
              <w:pStyle w:val="NoSpacing"/>
              <w:keepNext/>
              <w:jc w:val="center"/>
              <w:rPr>
                <w:rFonts w:ascii="Arial Narrow" w:hAnsi="Arial Narrow"/>
                <w:sz w:val="20"/>
                <w:highlight w:val="black"/>
              </w:rPr>
            </w:pPr>
            <w:r>
              <w:rPr>
                <w:rFonts w:ascii="Arial Narrow" w:hAnsi="Arial Narrow"/>
                <w:noProof/>
                <w:color w:val="000000"/>
                <w:sz w:val="20"/>
                <w:highlight w:val="black"/>
              </w:rPr>
              <w:t>'''''''''''''''</w:t>
            </w:r>
          </w:p>
        </w:tc>
        <w:tc>
          <w:tcPr>
            <w:tcW w:w="958" w:type="dxa"/>
            <w:gridSpan w:val="2"/>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A65F47" w:rsidRDefault="00A65F47" w:rsidP="00CD2753">
            <w:pPr>
              <w:pStyle w:val="NoSpacing"/>
              <w:keepNext/>
              <w:jc w:val="center"/>
              <w:rPr>
                <w:rFonts w:ascii="Arial Narrow" w:hAnsi="Arial Narrow"/>
                <w:sz w:val="20"/>
                <w:highlight w:val="black"/>
              </w:rPr>
            </w:pPr>
            <w:r>
              <w:rPr>
                <w:rFonts w:ascii="Arial Narrow" w:hAnsi="Arial Narrow"/>
                <w:noProof/>
                <w:color w:val="000000"/>
                <w:sz w:val="20"/>
                <w:highlight w:val="black"/>
              </w:rPr>
              <w:t>'''''''''''''</w:t>
            </w:r>
          </w:p>
        </w:tc>
      </w:tr>
      <w:tr w:rsidR="00553126" w:rsidRPr="008C5E51" w:rsidTr="00CD2753">
        <w:trPr>
          <w:trHeight w:val="20"/>
        </w:trPr>
        <w:tc>
          <w:tcPr>
            <w:tcW w:w="2670" w:type="dxa"/>
            <w:tcBorders>
              <w:top w:val="nil"/>
              <w:left w:val="single" w:sz="4" w:space="0" w:color="3C3C3C"/>
              <w:bottom w:val="single" w:sz="4" w:space="0" w:color="3C3C3C"/>
              <w:right w:val="single" w:sz="4" w:space="0" w:color="3C3C3C"/>
            </w:tcBorders>
            <w:shd w:val="clear" w:color="E5FFFF" w:fill="FFFFFF"/>
            <w:noWrap/>
            <w:tcMar>
              <w:left w:w="28" w:type="dxa"/>
              <w:right w:w="28" w:type="dxa"/>
            </w:tcMar>
            <w:vAlign w:val="center"/>
          </w:tcPr>
          <w:p w:rsidR="00553126" w:rsidRPr="008C5E51" w:rsidRDefault="00553126" w:rsidP="00553126">
            <w:pPr>
              <w:pStyle w:val="NoSpacing"/>
              <w:keepNext/>
              <w:ind w:left="119"/>
              <w:jc w:val="left"/>
              <w:rPr>
                <w:rFonts w:ascii="Arial Narrow" w:hAnsi="Arial Narrow"/>
                <w:sz w:val="20"/>
              </w:rPr>
            </w:pPr>
            <w:r w:rsidRPr="008C5E51">
              <w:rPr>
                <w:rFonts w:ascii="Arial Narrow" w:hAnsi="Arial Narrow"/>
                <w:sz w:val="20"/>
              </w:rPr>
              <w:t xml:space="preserve">Number of scripts for IV </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A65F47" w:rsidRDefault="00A65F47" w:rsidP="00CD2753">
            <w:pPr>
              <w:pStyle w:val="NoSpacing"/>
              <w:keepNext/>
              <w:jc w:val="center"/>
              <w:rPr>
                <w:rFonts w:ascii="Arial Narrow" w:hAnsi="Arial Narrow"/>
                <w:sz w:val="20"/>
                <w:highlight w:val="black"/>
              </w:rPr>
            </w:pPr>
            <w:r>
              <w:rPr>
                <w:rFonts w:ascii="Arial Narrow" w:hAnsi="Arial Narrow"/>
                <w:noProof/>
                <w:color w:val="000000"/>
                <w:sz w:val="20"/>
                <w:highlight w:val="black"/>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A65F47" w:rsidRDefault="00A65F47" w:rsidP="00CD2753">
            <w:pPr>
              <w:pStyle w:val="NoSpacing"/>
              <w:keepNext/>
              <w:jc w:val="center"/>
              <w:rPr>
                <w:rFonts w:ascii="Arial Narrow" w:hAnsi="Arial Narrow"/>
                <w:sz w:val="20"/>
                <w:highlight w:val="black"/>
              </w:rPr>
            </w:pPr>
            <w:r>
              <w:rPr>
                <w:rFonts w:ascii="Arial Narrow" w:hAnsi="Arial Narrow"/>
                <w:noProof/>
                <w:color w:val="000000"/>
                <w:sz w:val="20"/>
                <w:highlight w:val="black"/>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A65F47" w:rsidRDefault="00A65F47" w:rsidP="00CD2753">
            <w:pPr>
              <w:pStyle w:val="NoSpacing"/>
              <w:keepNext/>
              <w:jc w:val="center"/>
              <w:rPr>
                <w:rFonts w:ascii="Arial Narrow" w:hAnsi="Arial Narrow"/>
                <w:sz w:val="20"/>
                <w:highlight w:val="black"/>
              </w:rPr>
            </w:pPr>
            <w:r>
              <w:rPr>
                <w:rFonts w:ascii="Arial Narrow" w:hAnsi="Arial Narrow"/>
                <w:noProof/>
                <w:color w:val="000000"/>
                <w:sz w:val="20"/>
                <w:highlight w:val="black"/>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A65F47" w:rsidRDefault="00A65F47" w:rsidP="00CD2753">
            <w:pPr>
              <w:pStyle w:val="NoSpacing"/>
              <w:keepNext/>
              <w:jc w:val="center"/>
              <w:rPr>
                <w:rFonts w:ascii="Arial Narrow" w:hAnsi="Arial Narrow"/>
                <w:sz w:val="20"/>
                <w:highlight w:val="black"/>
              </w:rPr>
            </w:pPr>
            <w:r>
              <w:rPr>
                <w:rFonts w:ascii="Arial Narrow" w:hAnsi="Arial Narrow"/>
                <w:noProof/>
                <w:color w:val="000000"/>
                <w:sz w:val="20"/>
                <w:highlight w:val="black"/>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A65F47" w:rsidRDefault="00A65F47" w:rsidP="00CD2753">
            <w:pPr>
              <w:pStyle w:val="NoSpacing"/>
              <w:keepNext/>
              <w:jc w:val="center"/>
              <w:rPr>
                <w:rFonts w:ascii="Arial Narrow" w:hAnsi="Arial Narrow"/>
                <w:sz w:val="20"/>
                <w:highlight w:val="black"/>
              </w:rPr>
            </w:pPr>
            <w:r>
              <w:rPr>
                <w:rFonts w:ascii="Arial Narrow" w:hAnsi="Arial Narrow"/>
                <w:noProof/>
                <w:color w:val="000000"/>
                <w:sz w:val="20"/>
                <w:highlight w:val="black"/>
              </w:rPr>
              <w:t>'''''''''''''''''</w:t>
            </w:r>
          </w:p>
        </w:tc>
        <w:tc>
          <w:tcPr>
            <w:tcW w:w="958" w:type="dxa"/>
            <w:gridSpan w:val="2"/>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A65F47" w:rsidRDefault="00A65F47" w:rsidP="00CD2753">
            <w:pPr>
              <w:pStyle w:val="NoSpacing"/>
              <w:keepNext/>
              <w:jc w:val="center"/>
              <w:rPr>
                <w:rFonts w:ascii="Arial Narrow" w:hAnsi="Arial Narrow"/>
                <w:sz w:val="20"/>
                <w:highlight w:val="black"/>
              </w:rPr>
            </w:pPr>
            <w:r>
              <w:rPr>
                <w:rFonts w:ascii="Arial Narrow" w:hAnsi="Arial Narrow"/>
                <w:noProof/>
                <w:color w:val="000000"/>
                <w:sz w:val="20"/>
                <w:highlight w:val="black"/>
              </w:rPr>
              <w:t>'''''''''''''''</w:t>
            </w:r>
          </w:p>
        </w:tc>
      </w:tr>
      <w:tr w:rsidR="00AC7BAA" w:rsidRPr="008C5E51" w:rsidTr="00CD2753">
        <w:trPr>
          <w:trHeight w:val="20"/>
        </w:trPr>
        <w:tc>
          <w:tcPr>
            <w:tcW w:w="8413" w:type="dxa"/>
            <w:gridSpan w:val="8"/>
            <w:tcBorders>
              <w:top w:val="single" w:sz="4" w:space="0" w:color="3C3C3C"/>
              <w:left w:val="single" w:sz="4" w:space="0" w:color="3C3C3C"/>
              <w:bottom w:val="single" w:sz="4" w:space="0" w:color="3C3C3C"/>
              <w:right w:val="single" w:sz="4" w:space="0" w:color="3C3C3C"/>
            </w:tcBorders>
            <w:shd w:val="clear" w:color="E5FFFF" w:fill="FFFFFF"/>
            <w:tcMar>
              <w:left w:w="28" w:type="dxa"/>
              <w:right w:w="28" w:type="dxa"/>
            </w:tcMar>
            <w:vAlign w:val="center"/>
          </w:tcPr>
          <w:p w:rsidR="00AC7BAA" w:rsidRPr="008C5E51" w:rsidRDefault="00AC7BAA" w:rsidP="00CD64D6">
            <w:pPr>
              <w:pStyle w:val="NoSpacing"/>
              <w:keepNext/>
              <w:jc w:val="left"/>
              <w:rPr>
                <w:rFonts w:ascii="Arial Narrow" w:eastAsiaTheme="majorEastAsia" w:hAnsi="Arial Narrow"/>
                <w:b/>
                <w:i/>
                <w:iCs/>
                <w:snapToGrid/>
                <w:color w:val="404040" w:themeColor="text1" w:themeTint="BF"/>
                <w:sz w:val="20"/>
              </w:rPr>
            </w:pPr>
            <w:r w:rsidRPr="008C5E51">
              <w:rPr>
                <w:rFonts w:ascii="Arial Narrow" w:hAnsi="Arial Narrow"/>
                <w:b/>
                <w:sz w:val="20"/>
              </w:rPr>
              <w:t>Overall all net costs</w:t>
            </w:r>
            <w:r w:rsidR="00AD3734" w:rsidRPr="008C5E51">
              <w:rPr>
                <w:rFonts w:ascii="Arial Narrow" w:hAnsi="Arial Narrow"/>
                <w:b/>
                <w:sz w:val="20"/>
              </w:rPr>
              <w:t xml:space="preserve"> (early </w:t>
            </w:r>
            <w:r w:rsidR="00536979" w:rsidRPr="008C5E51">
              <w:rPr>
                <w:rFonts w:ascii="Arial Narrow" w:hAnsi="Arial Narrow"/>
                <w:b/>
                <w:sz w:val="20"/>
              </w:rPr>
              <w:t>breast cancer</w:t>
            </w:r>
            <w:r w:rsidR="007A1B51" w:rsidRPr="008C5E51">
              <w:rPr>
                <w:rFonts w:ascii="Arial Narrow" w:hAnsi="Arial Narrow"/>
                <w:b/>
                <w:sz w:val="20"/>
              </w:rPr>
              <w:t xml:space="preserve">, </w:t>
            </w:r>
            <w:r w:rsidR="00AD3734" w:rsidRPr="008C5E51">
              <w:rPr>
                <w:rFonts w:ascii="Arial Narrow" w:hAnsi="Arial Narrow"/>
                <w:b/>
                <w:sz w:val="20"/>
              </w:rPr>
              <w:t xml:space="preserve">locally advanced breast cancer and metastatic breast cancer) </w:t>
            </w:r>
          </w:p>
        </w:tc>
      </w:tr>
      <w:tr w:rsidR="00553126" w:rsidRPr="008C5E51" w:rsidTr="00401652">
        <w:trPr>
          <w:gridAfter w:val="1"/>
          <w:wAfter w:w="80" w:type="dxa"/>
          <w:trHeight w:val="20"/>
        </w:trPr>
        <w:tc>
          <w:tcPr>
            <w:tcW w:w="2670" w:type="dxa"/>
            <w:tcBorders>
              <w:top w:val="single" w:sz="4" w:space="0" w:color="3C3C3C"/>
              <w:left w:val="single" w:sz="4" w:space="0" w:color="3C3C3C"/>
              <w:bottom w:val="single" w:sz="4" w:space="0" w:color="3C3C3C"/>
              <w:right w:val="single" w:sz="4" w:space="0" w:color="3C3C3C"/>
            </w:tcBorders>
            <w:shd w:val="clear" w:color="E5FFFF" w:fill="FFFFFF"/>
            <w:tcMar>
              <w:left w:w="28" w:type="dxa"/>
              <w:right w:w="28" w:type="dxa"/>
            </w:tcMar>
            <w:vAlign w:val="center"/>
            <w:hideMark/>
          </w:tcPr>
          <w:p w:rsidR="00553126" w:rsidRPr="008C5E51" w:rsidRDefault="00553126" w:rsidP="00AC7BAA">
            <w:pPr>
              <w:pStyle w:val="NoSpacing"/>
              <w:keepNext/>
              <w:ind w:left="119"/>
              <w:jc w:val="left"/>
              <w:rPr>
                <w:rFonts w:ascii="Arial Narrow" w:hAnsi="Arial Narrow"/>
                <w:sz w:val="20"/>
              </w:rPr>
            </w:pPr>
            <w:r w:rsidRPr="008C5E51">
              <w:rPr>
                <w:rFonts w:ascii="Arial Narrow" w:hAnsi="Arial Narrow"/>
                <w:sz w:val="20"/>
              </w:rPr>
              <w:t xml:space="preserve">Overall net cost to the PBS </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553126" w:rsidP="00A7716E">
            <w:pPr>
              <w:pStyle w:val="NoSpacing"/>
              <w:keepNext/>
              <w:jc w:val="right"/>
              <w:rPr>
                <w:rFonts w:ascii="Arial Narrow" w:hAnsi="Arial Narrow"/>
                <w:sz w:val="20"/>
              </w:rPr>
            </w:pPr>
            <w:r w:rsidRPr="008C5E51">
              <w:rPr>
                <w:rFonts w:ascii="Arial Narrow" w:hAnsi="Arial Narrow"/>
                <w:sz w:val="20"/>
              </w:rPr>
              <w:t>$</w:t>
            </w:r>
            <w:r w:rsidR="00A65F47">
              <w:rPr>
                <w:rFonts w:ascii="Arial Narrow" w:hAnsi="Arial Narrow"/>
                <w:noProof/>
                <w:color w:val="000000"/>
                <w:sz w:val="20"/>
                <w:highlight w:val="black"/>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553126" w:rsidP="00A7716E">
            <w:pPr>
              <w:pStyle w:val="NoSpacing"/>
              <w:keepNext/>
              <w:jc w:val="right"/>
              <w:rPr>
                <w:rFonts w:ascii="Arial Narrow" w:hAnsi="Arial Narrow"/>
                <w:sz w:val="20"/>
              </w:rPr>
            </w:pPr>
            <w:r w:rsidRPr="008C5E51">
              <w:rPr>
                <w:rFonts w:ascii="Arial Narrow" w:hAnsi="Arial Narrow"/>
                <w:sz w:val="20"/>
              </w:rPr>
              <w:t>$</w:t>
            </w:r>
            <w:r w:rsidR="00A65F47">
              <w:rPr>
                <w:rFonts w:ascii="Arial Narrow" w:hAnsi="Arial Narrow"/>
                <w:noProof/>
                <w:color w:val="000000"/>
                <w:sz w:val="20"/>
                <w:highlight w:val="black"/>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553126" w:rsidP="00A7716E">
            <w:pPr>
              <w:pStyle w:val="NoSpacing"/>
              <w:keepNext/>
              <w:jc w:val="right"/>
              <w:rPr>
                <w:rFonts w:ascii="Arial Narrow" w:hAnsi="Arial Narrow"/>
                <w:sz w:val="20"/>
              </w:rPr>
            </w:pPr>
            <w:r w:rsidRPr="008C5E51">
              <w:rPr>
                <w:rFonts w:ascii="Arial Narrow" w:hAnsi="Arial Narrow"/>
                <w:sz w:val="20"/>
              </w:rPr>
              <w:t>$</w:t>
            </w:r>
            <w:r w:rsidR="00A65F47">
              <w:rPr>
                <w:rFonts w:ascii="Arial Narrow" w:hAnsi="Arial Narrow"/>
                <w:noProof/>
                <w:color w:val="000000"/>
                <w:sz w:val="20"/>
                <w:highlight w:val="black"/>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553126" w:rsidP="00A7716E">
            <w:pPr>
              <w:pStyle w:val="NoSpacing"/>
              <w:keepNext/>
              <w:jc w:val="right"/>
              <w:rPr>
                <w:rFonts w:ascii="Arial Narrow" w:hAnsi="Arial Narrow"/>
                <w:sz w:val="20"/>
              </w:rPr>
            </w:pPr>
            <w:r w:rsidRPr="008C5E51">
              <w:rPr>
                <w:rFonts w:ascii="Arial Narrow" w:hAnsi="Arial Narrow"/>
                <w:sz w:val="20"/>
              </w:rPr>
              <w:t>$</w:t>
            </w:r>
            <w:r w:rsidR="00A65F47">
              <w:rPr>
                <w:rFonts w:ascii="Arial Narrow" w:hAnsi="Arial Narrow"/>
                <w:noProof/>
                <w:color w:val="000000"/>
                <w:sz w:val="20"/>
                <w:highlight w:val="black"/>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553126" w:rsidP="00A7716E">
            <w:pPr>
              <w:pStyle w:val="NoSpacing"/>
              <w:keepNext/>
              <w:jc w:val="right"/>
              <w:rPr>
                <w:rFonts w:ascii="Arial Narrow" w:hAnsi="Arial Narrow"/>
                <w:sz w:val="20"/>
              </w:rPr>
            </w:pPr>
            <w:r w:rsidRPr="008C5E51">
              <w:rPr>
                <w:rFonts w:ascii="Arial Narrow" w:hAnsi="Arial Narrow"/>
                <w:sz w:val="20"/>
              </w:rPr>
              <w:t>$</w:t>
            </w:r>
            <w:r w:rsidR="00A65F47">
              <w:rPr>
                <w:rFonts w:ascii="Arial Narrow" w:hAnsi="Arial Narrow"/>
                <w:noProof/>
                <w:color w:val="000000"/>
                <w:sz w:val="20"/>
                <w:highlight w:val="black"/>
              </w:rPr>
              <w:t>'''''''''''''''''''''''</w:t>
            </w:r>
          </w:p>
        </w:tc>
        <w:tc>
          <w:tcPr>
            <w:tcW w:w="958"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553126" w:rsidP="00A7716E">
            <w:pPr>
              <w:pStyle w:val="NoSpacing"/>
              <w:keepNext/>
              <w:jc w:val="right"/>
              <w:rPr>
                <w:rFonts w:ascii="Arial Narrow" w:hAnsi="Arial Narrow"/>
                <w:sz w:val="20"/>
              </w:rPr>
            </w:pPr>
            <w:r w:rsidRPr="008C5E51">
              <w:rPr>
                <w:rFonts w:ascii="Arial Narrow" w:hAnsi="Arial Narrow"/>
                <w:sz w:val="20"/>
              </w:rPr>
              <w:t>$</w:t>
            </w:r>
            <w:r w:rsidR="00A65F47">
              <w:rPr>
                <w:rFonts w:ascii="Arial Narrow" w:hAnsi="Arial Narrow"/>
                <w:noProof/>
                <w:color w:val="000000"/>
                <w:sz w:val="20"/>
                <w:highlight w:val="black"/>
              </w:rPr>
              <w:t>''''''''''''''''''''''</w:t>
            </w:r>
          </w:p>
        </w:tc>
      </w:tr>
      <w:tr w:rsidR="00553126" w:rsidRPr="008C5E51" w:rsidTr="00401652">
        <w:trPr>
          <w:gridAfter w:val="1"/>
          <w:wAfter w:w="80" w:type="dxa"/>
          <w:trHeight w:val="20"/>
        </w:trPr>
        <w:tc>
          <w:tcPr>
            <w:tcW w:w="2670" w:type="dxa"/>
            <w:tcBorders>
              <w:top w:val="single" w:sz="4" w:space="0" w:color="3C3C3C"/>
              <w:left w:val="single" w:sz="4" w:space="0" w:color="3C3C3C"/>
              <w:bottom w:val="single" w:sz="4" w:space="0" w:color="3C3C3C"/>
              <w:right w:val="single" w:sz="4" w:space="0" w:color="3C3C3C"/>
            </w:tcBorders>
            <w:shd w:val="clear" w:color="E5FFFF" w:fill="FFFFFF"/>
            <w:tcMar>
              <w:left w:w="28" w:type="dxa"/>
              <w:right w:w="28" w:type="dxa"/>
            </w:tcMar>
            <w:vAlign w:val="center"/>
            <w:hideMark/>
          </w:tcPr>
          <w:p w:rsidR="00553126" w:rsidRPr="008C5E51" w:rsidRDefault="00553126" w:rsidP="00AC7BAA">
            <w:pPr>
              <w:pStyle w:val="NoSpacing"/>
              <w:keepNext/>
              <w:ind w:left="119"/>
              <w:jc w:val="left"/>
              <w:rPr>
                <w:rFonts w:ascii="Arial Narrow" w:hAnsi="Arial Narrow"/>
                <w:sz w:val="20"/>
              </w:rPr>
            </w:pPr>
            <w:r w:rsidRPr="008C5E51">
              <w:rPr>
                <w:rFonts w:ascii="Arial Narrow" w:hAnsi="Arial Narrow"/>
                <w:sz w:val="20"/>
              </w:rPr>
              <w:t xml:space="preserve">Overall net cost to the RPBS </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553126" w:rsidP="00A7716E">
            <w:pPr>
              <w:pStyle w:val="NoSpacing"/>
              <w:keepNext/>
              <w:jc w:val="right"/>
              <w:rPr>
                <w:rFonts w:ascii="Arial Narrow" w:hAnsi="Arial Narrow"/>
                <w:sz w:val="20"/>
              </w:rPr>
            </w:pPr>
            <w:r w:rsidRPr="008C5E51">
              <w:rPr>
                <w:rFonts w:ascii="Arial Narrow" w:hAnsi="Arial Narrow"/>
                <w:sz w:val="20"/>
              </w:rPr>
              <w:t>$</w:t>
            </w:r>
            <w:r w:rsidR="00A65F47">
              <w:rPr>
                <w:rFonts w:ascii="Arial Narrow" w:hAnsi="Arial Narrow"/>
                <w:noProof/>
                <w:color w:val="000000"/>
                <w:sz w:val="20"/>
                <w:highlight w:val="black"/>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553126" w:rsidP="00A7716E">
            <w:pPr>
              <w:pStyle w:val="NoSpacing"/>
              <w:keepNext/>
              <w:jc w:val="right"/>
              <w:rPr>
                <w:rFonts w:ascii="Arial Narrow" w:hAnsi="Arial Narrow"/>
                <w:sz w:val="20"/>
              </w:rPr>
            </w:pPr>
            <w:r w:rsidRPr="008C5E51">
              <w:rPr>
                <w:rFonts w:ascii="Arial Narrow" w:hAnsi="Arial Narrow"/>
                <w:sz w:val="20"/>
              </w:rPr>
              <w:t>$</w:t>
            </w:r>
            <w:r w:rsidR="00A65F47">
              <w:rPr>
                <w:rFonts w:ascii="Arial Narrow" w:hAnsi="Arial Narrow"/>
                <w:noProof/>
                <w:color w:val="000000"/>
                <w:sz w:val="20"/>
                <w:highlight w:val="black"/>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553126" w:rsidP="00A7716E">
            <w:pPr>
              <w:pStyle w:val="NoSpacing"/>
              <w:keepNext/>
              <w:jc w:val="right"/>
              <w:rPr>
                <w:rFonts w:ascii="Arial Narrow" w:hAnsi="Arial Narrow"/>
                <w:sz w:val="20"/>
              </w:rPr>
            </w:pPr>
            <w:r w:rsidRPr="008C5E51">
              <w:rPr>
                <w:rFonts w:ascii="Arial Narrow" w:hAnsi="Arial Narrow"/>
                <w:sz w:val="20"/>
              </w:rPr>
              <w:t>$</w:t>
            </w:r>
            <w:r w:rsidR="00A65F47">
              <w:rPr>
                <w:rFonts w:ascii="Arial Narrow" w:hAnsi="Arial Narrow"/>
                <w:noProof/>
                <w:color w:val="000000"/>
                <w:sz w:val="20"/>
                <w:highlight w:val="black"/>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553126" w:rsidP="00A7716E">
            <w:pPr>
              <w:pStyle w:val="NoSpacing"/>
              <w:keepNext/>
              <w:jc w:val="right"/>
              <w:rPr>
                <w:rFonts w:ascii="Arial Narrow" w:hAnsi="Arial Narrow"/>
                <w:sz w:val="20"/>
              </w:rPr>
            </w:pPr>
            <w:r w:rsidRPr="008C5E51">
              <w:rPr>
                <w:rFonts w:ascii="Arial Narrow" w:hAnsi="Arial Narrow"/>
                <w:sz w:val="20"/>
              </w:rPr>
              <w:t>$</w:t>
            </w:r>
            <w:r w:rsidR="00A65F47">
              <w:rPr>
                <w:rFonts w:ascii="Arial Narrow" w:hAnsi="Arial Narrow"/>
                <w:noProof/>
                <w:color w:val="000000"/>
                <w:sz w:val="20"/>
                <w:highlight w:val="black"/>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553126" w:rsidP="00A7716E">
            <w:pPr>
              <w:pStyle w:val="NoSpacing"/>
              <w:keepNext/>
              <w:jc w:val="right"/>
              <w:rPr>
                <w:rFonts w:ascii="Arial Narrow" w:hAnsi="Arial Narrow"/>
                <w:sz w:val="20"/>
              </w:rPr>
            </w:pPr>
            <w:r w:rsidRPr="008C5E51">
              <w:rPr>
                <w:rFonts w:ascii="Arial Narrow" w:hAnsi="Arial Narrow"/>
                <w:sz w:val="20"/>
              </w:rPr>
              <w:t>$</w:t>
            </w:r>
            <w:r w:rsidR="00A65F47">
              <w:rPr>
                <w:rFonts w:ascii="Arial Narrow" w:hAnsi="Arial Narrow"/>
                <w:noProof/>
                <w:color w:val="000000"/>
                <w:sz w:val="20"/>
                <w:highlight w:val="black"/>
              </w:rPr>
              <w:t>''''''''''''''''''</w:t>
            </w:r>
          </w:p>
        </w:tc>
        <w:tc>
          <w:tcPr>
            <w:tcW w:w="958"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553126" w:rsidP="00A7716E">
            <w:pPr>
              <w:pStyle w:val="NoSpacing"/>
              <w:keepNext/>
              <w:jc w:val="right"/>
              <w:rPr>
                <w:rFonts w:ascii="Arial Narrow" w:hAnsi="Arial Narrow"/>
                <w:sz w:val="20"/>
              </w:rPr>
            </w:pPr>
            <w:r w:rsidRPr="008C5E51">
              <w:rPr>
                <w:rFonts w:ascii="Arial Narrow" w:hAnsi="Arial Narrow"/>
                <w:sz w:val="20"/>
              </w:rPr>
              <w:t>$</w:t>
            </w:r>
            <w:r w:rsidR="00A65F47">
              <w:rPr>
                <w:rFonts w:ascii="Arial Narrow" w:hAnsi="Arial Narrow"/>
                <w:noProof/>
                <w:color w:val="000000"/>
                <w:sz w:val="20"/>
                <w:highlight w:val="black"/>
              </w:rPr>
              <w:t>'''''''''''''''</w:t>
            </w:r>
          </w:p>
        </w:tc>
      </w:tr>
      <w:tr w:rsidR="00553126" w:rsidRPr="008C5E51" w:rsidTr="00401652">
        <w:trPr>
          <w:gridAfter w:val="1"/>
          <w:wAfter w:w="80" w:type="dxa"/>
          <w:trHeight w:val="20"/>
        </w:trPr>
        <w:tc>
          <w:tcPr>
            <w:tcW w:w="2670" w:type="dxa"/>
            <w:tcBorders>
              <w:top w:val="single" w:sz="4" w:space="0" w:color="3C3C3C"/>
              <w:left w:val="single" w:sz="4" w:space="0" w:color="3C3C3C"/>
              <w:bottom w:val="single" w:sz="4" w:space="0" w:color="3C3C3C"/>
              <w:right w:val="single" w:sz="4" w:space="0" w:color="3C3C3C"/>
            </w:tcBorders>
            <w:shd w:val="clear" w:color="E5FFFF" w:fill="FFFFFF"/>
            <w:tcMar>
              <w:left w:w="28" w:type="dxa"/>
              <w:right w:w="28" w:type="dxa"/>
            </w:tcMar>
            <w:vAlign w:val="center"/>
            <w:hideMark/>
          </w:tcPr>
          <w:p w:rsidR="00553126" w:rsidRPr="008C5E51" w:rsidRDefault="00553126" w:rsidP="00AC7BAA">
            <w:pPr>
              <w:pStyle w:val="NoSpacing"/>
              <w:keepNext/>
              <w:ind w:left="119"/>
              <w:jc w:val="left"/>
              <w:rPr>
                <w:rFonts w:ascii="Arial Narrow" w:hAnsi="Arial Narrow"/>
                <w:sz w:val="20"/>
              </w:rPr>
            </w:pPr>
            <w:r w:rsidRPr="008C5E51">
              <w:rPr>
                <w:rFonts w:ascii="Arial Narrow" w:hAnsi="Arial Narrow"/>
                <w:sz w:val="20"/>
              </w:rPr>
              <w:t>Overall net cost for MBS</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553126" w:rsidP="00A7716E">
            <w:pPr>
              <w:pStyle w:val="NoSpacing"/>
              <w:keepNext/>
              <w:jc w:val="right"/>
              <w:rPr>
                <w:rFonts w:ascii="Arial Narrow" w:hAnsi="Arial Narrow"/>
                <w:sz w:val="20"/>
              </w:rPr>
            </w:pPr>
            <w:r w:rsidRPr="008C5E51">
              <w:rPr>
                <w:rFonts w:ascii="Arial Narrow" w:hAnsi="Arial Narrow"/>
                <w:sz w:val="20"/>
              </w:rPr>
              <w:t>-$</w:t>
            </w:r>
            <w:r w:rsidR="00A65F47">
              <w:rPr>
                <w:rFonts w:ascii="Arial Narrow" w:hAnsi="Arial Narrow"/>
                <w:noProof/>
                <w:color w:val="000000"/>
                <w:sz w:val="20"/>
                <w:highlight w:val="black"/>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553126" w:rsidP="00A7716E">
            <w:pPr>
              <w:pStyle w:val="NoSpacing"/>
              <w:keepNext/>
              <w:jc w:val="right"/>
              <w:rPr>
                <w:rFonts w:ascii="Arial Narrow" w:hAnsi="Arial Narrow"/>
                <w:sz w:val="20"/>
              </w:rPr>
            </w:pPr>
            <w:r w:rsidRPr="008C5E51">
              <w:rPr>
                <w:rFonts w:ascii="Arial Narrow" w:hAnsi="Arial Narrow"/>
                <w:sz w:val="20"/>
              </w:rPr>
              <w:t>-$</w:t>
            </w:r>
            <w:r w:rsidR="00A65F47">
              <w:rPr>
                <w:rFonts w:ascii="Arial Narrow" w:hAnsi="Arial Narrow"/>
                <w:noProof/>
                <w:color w:val="000000"/>
                <w:sz w:val="20"/>
                <w:highlight w:val="black"/>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553126" w:rsidP="00A7716E">
            <w:pPr>
              <w:pStyle w:val="NoSpacing"/>
              <w:keepNext/>
              <w:jc w:val="right"/>
              <w:rPr>
                <w:rFonts w:ascii="Arial Narrow" w:hAnsi="Arial Narrow"/>
                <w:sz w:val="20"/>
              </w:rPr>
            </w:pPr>
            <w:r w:rsidRPr="008C5E51">
              <w:rPr>
                <w:rFonts w:ascii="Arial Narrow" w:hAnsi="Arial Narrow"/>
                <w:sz w:val="20"/>
              </w:rPr>
              <w:t>-$</w:t>
            </w:r>
            <w:r w:rsidR="00A65F47">
              <w:rPr>
                <w:rFonts w:ascii="Arial Narrow" w:hAnsi="Arial Narrow"/>
                <w:noProof/>
                <w:color w:val="000000"/>
                <w:sz w:val="20"/>
                <w:highlight w:val="black"/>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553126" w:rsidP="00A7716E">
            <w:pPr>
              <w:pStyle w:val="NoSpacing"/>
              <w:keepNext/>
              <w:jc w:val="right"/>
              <w:rPr>
                <w:rFonts w:ascii="Arial Narrow" w:hAnsi="Arial Narrow"/>
                <w:sz w:val="20"/>
              </w:rPr>
            </w:pPr>
            <w:r w:rsidRPr="008C5E51">
              <w:rPr>
                <w:rFonts w:ascii="Arial Narrow" w:hAnsi="Arial Narrow"/>
                <w:sz w:val="20"/>
              </w:rPr>
              <w:t>-$</w:t>
            </w:r>
            <w:r w:rsidR="00A65F47">
              <w:rPr>
                <w:rFonts w:ascii="Arial Narrow" w:hAnsi="Arial Narrow"/>
                <w:noProof/>
                <w:color w:val="000000"/>
                <w:sz w:val="20"/>
                <w:highlight w:val="black"/>
              </w:rPr>
              <w:t>''''''''''''''''''</w:t>
            </w:r>
          </w:p>
        </w:tc>
        <w:tc>
          <w:tcPr>
            <w:tcW w:w="957"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553126" w:rsidP="00A7716E">
            <w:pPr>
              <w:pStyle w:val="NoSpacing"/>
              <w:keepNext/>
              <w:jc w:val="right"/>
              <w:rPr>
                <w:rFonts w:ascii="Arial Narrow" w:hAnsi="Arial Narrow"/>
                <w:sz w:val="20"/>
              </w:rPr>
            </w:pPr>
            <w:r w:rsidRPr="008C5E51">
              <w:rPr>
                <w:rFonts w:ascii="Arial Narrow" w:hAnsi="Arial Narrow"/>
                <w:sz w:val="20"/>
              </w:rPr>
              <w:t>-$</w:t>
            </w:r>
            <w:r w:rsidR="00A65F47">
              <w:rPr>
                <w:rFonts w:ascii="Arial Narrow" w:hAnsi="Arial Narrow"/>
                <w:noProof/>
                <w:color w:val="000000"/>
                <w:sz w:val="20"/>
                <w:highlight w:val="black"/>
              </w:rPr>
              <w:t>'''''''''''''''''</w:t>
            </w:r>
          </w:p>
        </w:tc>
        <w:tc>
          <w:tcPr>
            <w:tcW w:w="958" w:type="dxa"/>
            <w:tcBorders>
              <w:top w:val="nil"/>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553126" w:rsidP="00A7716E">
            <w:pPr>
              <w:pStyle w:val="NoSpacing"/>
              <w:keepNext/>
              <w:jc w:val="right"/>
              <w:rPr>
                <w:rFonts w:ascii="Arial Narrow" w:hAnsi="Arial Narrow"/>
                <w:sz w:val="20"/>
              </w:rPr>
            </w:pPr>
            <w:r w:rsidRPr="008C5E51">
              <w:rPr>
                <w:rFonts w:ascii="Arial Narrow" w:hAnsi="Arial Narrow"/>
                <w:sz w:val="20"/>
              </w:rPr>
              <w:t>-$</w:t>
            </w:r>
            <w:r w:rsidR="00A65F47">
              <w:rPr>
                <w:rFonts w:ascii="Arial Narrow" w:hAnsi="Arial Narrow"/>
                <w:noProof/>
                <w:color w:val="000000"/>
                <w:sz w:val="20"/>
                <w:highlight w:val="black"/>
              </w:rPr>
              <w:t>'''''''''''''''''''</w:t>
            </w:r>
          </w:p>
        </w:tc>
      </w:tr>
      <w:tr w:rsidR="00553126" w:rsidRPr="008C5E51" w:rsidTr="00401652">
        <w:trPr>
          <w:gridAfter w:val="1"/>
          <w:wAfter w:w="80" w:type="dxa"/>
          <w:trHeight w:val="20"/>
        </w:trPr>
        <w:tc>
          <w:tcPr>
            <w:tcW w:w="2670" w:type="dxa"/>
            <w:tcBorders>
              <w:top w:val="single" w:sz="4" w:space="0" w:color="3C3C3C"/>
              <w:left w:val="single" w:sz="4" w:space="0" w:color="3C3C3C"/>
              <w:bottom w:val="single" w:sz="4" w:space="0" w:color="3C3C3C"/>
              <w:right w:val="single" w:sz="4" w:space="0" w:color="3C3C3C"/>
            </w:tcBorders>
            <w:shd w:val="clear" w:color="E5FFFF" w:fill="FFFFFF"/>
            <w:tcMar>
              <w:left w:w="28" w:type="dxa"/>
              <w:right w:w="28" w:type="dxa"/>
            </w:tcMar>
            <w:vAlign w:val="center"/>
            <w:hideMark/>
          </w:tcPr>
          <w:p w:rsidR="00553126" w:rsidRPr="008C5E51" w:rsidRDefault="00553126" w:rsidP="00CD64D6">
            <w:pPr>
              <w:pStyle w:val="NoSpacing"/>
              <w:keepNext/>
              <w:rPr>
                <w:rFonts w:ascii="Arial Narrow" w:eastAsiaTheme="majorEastAsia" w:hAnsi="Arial Narrow"/>
                <w:b/>
                <w:i/>
                <w:iCs/>
                <w:snapToGrid/>
                <w:color w:val="404040" w:themeColor="text1" w:themeTint="BF"/>
                <w:sz w:val="20"/>
              </w:rPr>
            </w:pPr>
            <w:r w:rsidRPr="008C5E51">
              <w:rPr>
                <w:rFonts w:ascii="Arial Narrow" w:hAnsi="Arial Narrow"/>
                <w:b/>
                <w:sz w:val="20"/>
              </w:rPr>
              <w:t xml:space="preserve">Overall Net cost to Government </w:t>
            </w:r>
          </w:p>
        </w:tc>
        <w:tc>
          <w:tcPr>
            <w:tcW w:w="957" w:type="dxa"/>
            <w:tcBorders>
              <w:top w:val="single" w:sz="4" w:space="0" w:color="3C3C3C"/>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553126" w:rsidP="00FE44EF">
            <w:pPr>
              <w:pStyle w:val="NoSpacing"/>
              <w:keepNext/>
              <w:jc w:val="right"/>
              <w:rPr>
                <w:rFonts w:ascii="Arial Narrow" w:hAnsi="Arial Narrow"/>
                <w:b/>
                <w:sz w:val="20"/>
              </w:rPr>
            </w:pPr>
            <w:r w:rsidRPr="008C5E51">
              <w:rPr>
                <w:rFonts w:ascii="Arial Narrow" w:hAnsi="Arial Narrow"/>
                <w:b/>
                <w:sz w:val="20"/>
              </w:rPr>
              <w:t>$</w:t>
            </w:r>
            <w:r w:rsidR="00A65F47">
              <w:rPr>
                <w:rFonts w:ascii="Arial Narrow" w:hAnsi="Arial Narrow"/>
                <w:b/>
                <w:noProof/>
                <w:color w:val="000000"/>
                <w:sz w:val="20"/>
                <w:highlight w:val="black"/>
              </w:rPr>
              <w:t>''''''''''''''''''</w:t>
            </w:r>
          </w:p>
        </w:tc>
        <w:tc>
          <w:tcPr>
            <w:tcW w:w="957" w:type="dxa"/>
            <w:tcBorders>
              <w:top w:val="single" w:sz="4" w:space="0" w:color="3C3C3C"/>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553126" w:rsidP="00FE44EF">
            <w:pPr>
              <w:pStyle w:val="NoSpacing"/>
              <w:keepNext/>
              <w:jc w:val="right"/>
              <w:rPr>
                <w:rFonts w:ascii="Arial Narrow" w:hAnsi="Arial Narrow"/>
                <w:b/>
                <w:sz w:val="20"/>
              </w:rPr>
            </w:pPr>
            <w:r w:rsidRPr="008C5E51">
              <w:rPr>
                <w:rFonts w:ascii="Arial Narrow" w:hAnsi="Arial Narrow"/>
                <w:b/>
                <w:sz w:val="20"/>
              </w:rPr>
              <w:t>$</w:t>
            </w:r>
            <w:r w:rsidR="00A65F47">
              <w:rPr>
                <w:rFonts w:ascii="Arial Narrow" w:hAnsi="Arial Narrow"/>
                <w:b/>
                <w:noProof/>
                <w:color w:val="000000"/>
                <w:sz w:val="20"/>
                <w:highlight w:val="black"/>
              </w:rPr>
              <w:t>''''''''''''''''''</w:t>
            </w:r>
          </w:p>
        </w:tc>
        <w:tc>
          <w:tcPr>
            <w:tcW w:w="957" w:type="dxa"/>
            <w:tcBorders>
              <w:top w:val="single" w:sz="4" w:space="0" w:color="3C3C3C"/>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553126" w:rsidP="00FE44EF">
            <w:pPr>
              <w:pStyle w:val="NoSpacing"/>
              <w:keepNext/>
              <w:jc w:val="right"/>
              <w:rPr>
                <w:rFonts w:ascii="Arial Narrow" w:hAnsi="Arial Narrow"/>
                <w:b/>
                <w:sz w:val="20"/>
              </w:rPr>
            </w:pPr>
            <w:r w:rsidRPr="008C5E51">
              <w:rPr>
                <w:rFonts w:ascii="Arial Narrow" w:hAnsi="Arial Narrow"/>
                <w:b/>
                <w:sz w:val="20"/>
              </w:rPr>
              <w:t>$</w:t>
            </w:r>
            <w:r w:rsidR="00A65F47">
              <w:rPr>
                <w:rFonts w:ascii="Arial Narrow" w:hAnsi="Arial Narrow"/>
                <w:b/>
                <w:noProof/>
                <w:color w:val="000000"/>
                <w:sz w:val="20"/>
                <w:highlight w:val="black"/>
              </w:rPr>
              <w:t>'''''''''''''''''''</w:t>
            </w:r>
          </w:p>
        </w:tc>
        <w:tc>
          <w:tcPr>
            <w:tcW w:w="957" w:type="dxa"/>
            <w:tcBorders>
              <w:top w:val="single" w:sz="4" w:space="0" w:color="3C3C3C"/>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553126" w:rsidP="00FE44EF">
            <w:pPr>
              <w:pStyle w:val="NoSpacing"/>
              <w:keepNext/>
              <w:jc w:val="right"/>
              <w:rPr>
                <w:rFonts w:ascii="Arial Narrow" w:hAnsi="Arial Narrow"/>
                <w:b/>
                <w:sz w:val="20"/>
              </w:rPr>
            </w:pPr>
            <w:r w:rsidRPr="008C5E51">
              <w:rPr>
                <w:rFonts w:ascii="Arial Narrow" w:hAnsi="Arial Narrow"/>
                <w:b/>
                <w:sz w:val="20"/>
              </w:rPr>
              <w:t>$</w:t>
            </w:r>
            <w:r w:rsidR="00A65F47">
              <w:rPr>
                <w:rFonts w:ascii="Arial Narrow" w:hAnsi="Arial Narrow"/>
                <w:b/>
                <w:noProof/>
                <w:color w:val="000000"/>
                <w:sz w:val="20"/>
                <w:highlight w:val="black"/>
              </w:rPr>
              <w:t>''''''''''''''''''</w:t>
            </w:r>
          </w:p>
        </w:tc>
        <w:tc>
          <w:tcPr>
            <w:tcW w:w="957" w:type="dxa"/>
            <w:tcBorders>
              <w:top w:val="single" w:sz="4" w:space="0" w:color="3C3C3C"/>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553126" w:rsidP="00FE44EF">
            <w:pPr>
              <w:pStyle w:val="NoSpacing"/>
              <w:keepNext/>
              <w:jc w:val="right"/>
              <w:rPr>
                <w:rFonts w:ascii="Arial Narrow" w:hAnsi="Arial Narrow"/>
                <w:b/>
                <w:sz w:val="20"/>
              </w:rPr>
            </w:pPr>
            <w:r w:rsidRPr="008C5E51">
              <w:rPr>
                <w:rFonts w:ascii="Arial Narrow" w:hAnsi="Arial Narrow"/>
                <w:b/>
                <w:sz w:val="20"/>
              </w:rPr>
              <w:t>$</w:t>
            </w:r>
            <w:r w:rsidR="00A65F47">
              <w:rPr>
                <w:rFonts w:ascii="Arial Narrow" w:hAnsi="Arial Narrow"/>
                <w:b/>
                <w:noProof/>
                <w:color w:val="000000"/>
                <w:sz w:val="20"/>
                <w:highlight w:val="black"/>
              </w:rPr>
              <w:t>'''''''''''''''''''</w:t>
            </w:r>
          </w:p>
        </w:tc>
        <w:tc>
          <w:tcPr>
            <w:tcW w:w="958" w:type="dxa"/>
            <w:tcBorders>
              <w:top w:val="single" w:sz="4" w:space="0" w:color="3C3C3C"/>
              <w:left w:val="nil"/>
              <w:bottom w:val="single" w:sz="4" w:space="0" w:color="3C3C3C"/>
              <w:right w:val="single" w:sz="4" w:space="0" w:color="3C3C3C"/>
            </w:tcBorders>
            <w:shd w:val="clear" w:color="E5FFFF" w:fill="FFFFFF"/>
            <w:noWrap/>
            <w:tcMar>
              <w:left w:w="28" w:type="dxa"/>
              <w:right w:w="28" w:type="dxa"/>
            </w:tcMar>
            <w:vAlign w:val="center"/>
          </w:tcPr>
          <w:p w:rsidR="00553126" w:rsidRPr="008C5E51" w:rsidRDefault="00553126" w:rsidP="00FE44EF">
            <w:pPr>
              <w:pStyle w:val="NoSpacing"/>
              <w:keepNext/>
              <w:jc w:val="right"/>
              <w:rPr>
                <w:rFonts w:ascii="Arial Narrow" w:hAnsi="Arial Narrow"/>
                <w:b/>
                <w:sz w:val="20"/>
              </w:rPr>
            </w:pPr>
            <w:r w:rsidRPr="008C5E51">
              <w:rPr>
                <w:rFonts w:ascii="Arial Narrow" w:hAnsi="Arial Narrow"/>
                <w:b/>
                <w:sz w:val="20"/>
              </w:rPr>
              <w:t>$</w:t>
            </w:r>
            <w:r w:rsidR="00A65F47">
              <w:rPr>
                <w:rFonts w:ascii="Arial Narrow" w:hAnsi="Arial Narrow"/>
                <w:b/>
                <w:noProof/>
                <w:color w:val="000000"/>
                <w:sz w:val="20"/>
                <w:highlight w:val="black"/>
              </w:rPr>
              <w:t>''''''''''''''''''</w:t>
            </w:r>
          </w:p>
        </w:tc>
      </w:tr>
    </w:tbl>
    <w:p w:rsidR="00656B9C" w:rsidRPr="008C5E51" w:rsidRDefault="00656B9C">
      <w:pPr>
        <w:pStyle w:val="tablenotes"/>
        <w:keepNext/>
        <w:ind w:left="720"/>
        <w:rPr>
          <w:rFonts w:ascii="Arial Narrow" w:hAnsi="Arial Narrow"/>
          <w:sz w:val="18"/>
          <w:szCs w:val="18"/>
        </w:rPr>
      </w:pPr>
      <w:r w:rsidRPr="008C5E51">
        <w:rPr>
          <w:rFonts w:ascii="Arial Narrow" w:hAnsi="Arial Narrow"/>
          <w:sz w:val="18"/>
          <w:szCs w:val="18"/>
        </w:rPr>
        <w:t>IV = intravenous; MBS = Medicare Benefits Schedule; PBS = Pharmaceutical Benefits Scheme; RPBS = Repatriation Pharmaceutical Benefits Scheme; SC = subcutaneous</w:t>
      </w:r>
    </w:p>
    <w:p w:rsidR="00A7716E" w:rsidRPr="008C5E51" w:rsidRDefault="00A7716E" w:rsidP="0080331F">
      <w:pPr>
        <w:pStyle w:val="tablenotes"/>
        <w:rPr>
          <w:rFonts w:ascii="Arial Narrow" w:hAnsi="Arial Narrow"/>
          <w:sz w:val="18"/>
          <w:szCs w:val="18"/>
        </w:rPr>
      </w:pPr>
    </w:p>
    <w:p w:rsidR="00E54208" w:rsidRPr="008C5E51" w:rsidRDefault="00E54208" w:rsidP="001D2289">
      <w:pPr>
        <w:pStyle w:val="ListParagraph"/>
        <w:numPr>
          <w:ilvl w:val="1"/>
          <w:numId w:val="1"/>
        </w:numPr>
        <w:rPr>
          <w:szCs w:val="22"/>
        </w:rPr>
      </w:pPr>
      <w:r w:rsidRPr="008C5E51">
        <w:rPr>
          <w:szCs w:val="22"/>
        </w:rPr>
        <w:t xml:space="preserve">The </w:t>
      </w:r>
      <w:r w:rsidR="00800F47">
        <w:rPr>
          <w:szCs w:val="22"/>
        </w:rPr>
        <w:t xml:space="preserve">redacted table above shows that the </w:t>
      </w:r>
      <w:r w:rsidRPr="008C5E51">
        <w:rPr>
          <w:szCs w:val="22"/>
        </w:rPr>
        <w:t xml:space="preserve">minor submission estimated there would be a small net increase in the costs to the PBS and the Commonwealth Government of </w:t>
      </w:r>
      <w:r w:rsidR="00347512">
        <w:rPr>
          <w:szCs w:val="22"/>
        </w:rPr>
        <w:t xml:space="preserve">less than </w:t>
      </w:r>
      <w:r w:rsidRPr="008C5E51">
        <w:rPr>
          <w:szCs w:val="22"/>
        </w:rPr>
        <w:t>$</w:t>
      </w:r>
      <w:r w:rsidR="00347512">
        <w:rPr>
          <w:szCs w:val="22"/>
        </w:rPr>
        <w:t>10</w:t>
      </w:r>
      <w:r w:rsidR="00CB5AEC">
        <w:rPr>
          <w:szCs w:val="22"/>
        </w:rPr>
        <w:t> </w:t>
      </w:r>
      <w:r w:rsidRPr="008C5E51">
        <w:rPr>
          <w:szCs w:val="22"/>
        </w:rPr>
        <w:t xml:space="preserve">million in Year 1 increasing to </w:t>
      </w:r>
      <w:r w:rsidR="00347512">
        <w:rPr>
          <w:szCs w:val="22"/>
        </w:rPr>
        <w:t xml:space="preserve">less than </w:t>
      </w:r>
      <w:r w:rsidRPr="008C5E51">
        <w:rPr>
          <w:szCs w:val="22"/>
        </w:rPr>
        <w:t>$</w:t>
      </w:r>
      <w:r w:rsidR="00347512">
        <w:rPr>
          <w:szCs w:val="22"/>
        </w:rPr>
        <w:t>10</w:t>
      </w:r>
      <w:r w:rsidRPr="008C5E51">
        <w:rPr>
          <w:szCs w:val="22"/>
        </w:rPr>
        <w:t xml:space="preserve"> million in Year 6 if trastuzumab SC were to be listed on the PBS.</w:t>
      </w:r>
      <w:r w:rsidR="00446A8E" w:rsidRPr="008C5E51">
        <w:rPr>
          <w:szCs w:val="22"/>
        </w:rPr>
        <w:t xml:space="preserve"> </w:t>
      </w:r>
      <w:r w:rsidR="005108A2" w:rsidRPr="008C5E51">
        <w:rPr>
          <w:szCs w:val="22"/>
        </w:rPr>
        <w:t>The net cost to Government over 6</w:t>
      </w:r>
      <w:r w:rsidR="00800F47">
        <w:rPr>
          <w:szCs w:val="22"/>
        </w:rPr>
        <w:t> </w:t>
      </w:r>
      <w:r w:rsidR="005108A2" w:rsidRPr="008C5E51">
        <w:rPr>
          <w:szCs w:val="22"/>
        </w:rPr>
        <w:t>years would be $</w:t>
      </w:r>
      <w:r w:rsidR="00347512">
        <w:rPr>
          <w:szCs w:val="22"/>
        </w:rPr>
        <w:t>10 - $20</w:t>
      </w:r>
      <w:r w:rsidR="005108A2" w:rsidRPr="008C5E51">
        <w:rPr>
          <w:szCs w:val="22"/>
        </w:rPr>
        <w:t xml:space="preserve"> million.  </w:t>
      </w:r>
      <w:r w:rsidR="00446A8E" w:rsidRPr="008C5E51">
        <w:rPr>
          <w:szCs w:val="22"/>
        </w:rPr>
        <w:t xml:space="preserve">The submission assumed </w:t>
      </w:r>
      <w:r w:rsidR="00446A8E" w:rsidRPr="008C5E51">
        <w:t xml:space="preserve">all trastuzumab SC prescriptions are dispensed as </w:t>
      </w:r>
      <w:r w:rsidR="00AD5965" w:rsidRPr="008C5E51">
        <w:t>general sched</w:t>
      </w:r>
      <w:r w:rsidR="00922695" w:rsidRPr="008C5E51">
        <w:t>u</w:t>
      </w:r>
      <w:r w:rsidR="00AD5965" w:rsidRPr="008C5E51">
        <w:t>le</w:t>
      </w:r>
      <w:r w:rsidR="00446A8E" w:rsidRPr="008C5E51">
        <w:t xml:space="preserve"> items and attract the 11.1% wholesaler mark-up</w:t>
      </w:r>
      <w:r w:rsidR="00053BEA" w:rsidRPr="008C5E51">
        <w:t xml:space="preserve"> and other applicable fees.</w:t>
      </w:r>
    </w:p>
    <w:p w:rsidR="00580A32" w:rsidRPr="008C5E51" w:rsidRDefault="00580A32" w:rsidP="00580A32">
      <w:pPr>
        <w:rPr>
          <w:szCs w:val="22"/>
        </w:rPr>
      </w:pPr>
    </w:p>
    <w:p w:rsidR="00595587" w:rsidRPr="008C5E51" w:rsidRDefault="00595587" w:rsidP="001D2289">
      <w:pPr>
        <w:pStyle w:val="ListParagraph"/>
        <w:numPr>
          <w:ilvl w:val="1"/>
          <w:numId w:val="1"/>
        </w:numPr>
        <w:rPr>
          <w:szCs w:val="22"/>
        </w:rPr>
      </w:pPr>
      <w:r w:rsidRPr="008C5E51">
        <w:rPr>
          <w:bCs/>
          <w:szCs w:val="22"/>
        </w:rPr>
        <w:t xml:space="preserve">At year 6, the estimated number of scripts was </w:t>
      </w:r>
      <w:r w:rsidR="00F37B07">
        <w:rPr>
          <w:bCs/>
          <w:szCs w:val="22"/>
        </w:rPr>
        <w:t>10,000 - 50,000</w:t>
      </w:r>
      <w:r w:rsidRPr="008C5E51">
        <w:rPr>
          <w:bCs/>
          <w:szCs w:val="22"/>
        </w:rPr>
        <w:t xml:space="preserve"> (early, locally advanced and metastatic breast cancer) and the net cost to the PBS/RPBS would be</w:t>
      </w:r>
      <w:r w:rsidR="00347512">
        <w:rPr>
          <w:bCs/>
          <w:szCs w:val="22"/>
        </w:rPr>
        <w:t xml:space="preserve"> less than</w:t>
      </w:r>
      <w:r w:rsidRPr="008C5E51">
        <w:rPr>
          <w:bCs/>
          <w:szCs w:val="22"/>
        </w:rPr>
        <w:t xml:space="preserve"> $</w:t>
      </w:r>
      <w:r w:rsidR="00347512">
        <w:rPr>
          <w:bCs/>
          <w:szCs w:val="22"/>
        </w:rPr>
        <w:t>10 million</w:t>
      </w:r>
      <w:r w:rsidRPr="008C5E51">
        <w:rPr>
          <w:bCs/>
          <w:szCs w:val="22"/>
        </w:rPr>
        <w:t>.</w:t>
      </w:r>
    </w:p>
    <w:p w:rsidR="00693E96" w:rsidRPr="008C5E51" w:rsidRDefault="00693E96" w:rsidP="00693E96">
      <w:pPr>
        <w:rPr>
          <w:szCs w:val="22"/>
        </w:rPr>
      </w:pPr>
    </w:p>
    <w:p w:rsidR="0027019B" w:rsidRPr="008C5E51" w:rsidRDefault="00693E96" w:rsidP="00693E96">
      <w:pPr>
        <w:widowControl/>
        <w:numPr>
          <w:ilvl w:val="1"/>
          <w:numId w:val="1"/>
        </w:numPr>
        <w:contextualSpacing/>
        <w:rPr>
          <w:szCs w:val="22"/>
        </w:rPr>
      </w:pPr>
      <w:r w:rsidRPr="008C5E51">
        <w:rPr>
          <w:szCs w:val="22"/>
        </w:rPr>
        <w:t>The PBAC noted th</w:t>
      </w:r>
      <w:r w:rsidR="0027019B" w:rsidRPr="008C5E51">
        <w:rPr>
          <w:szCs w:val="22"/>
        </w:rPr>
        <w:t>at</w:t>
      </w:r>
      <w:r w:rsidRPr="008C5E51">
        <w:rPr>
          <w:szCs w:val="22"/>
        </w:rPr>
        <w:t xml:space="preserve"> </w:t>
      </w:r>
      <w:r w:rsidR="0027019B" w:rsidRPr="008C5E51">
        <w:rPr>
          <w:szCs w:val="22"/>
        </w:rPr>
        <w:t xml:space="preserve">there was uncertainty in the </w:t>
      </w:r>
      <w:r w:rsidRPr="008C5E51">
        <w:rPr>
          <w:szCs w:val="22"/>
        </w:rPr>
        <w:t xml:space="preserve">net cost to the </w:t>
      </w:r>
      <w:r w:rsidR="0027019B" w:rsidRPr="008C5E51">
        <w:rPr>
          <w:szCs w:val="22"/>
        </w:rPr>
        <w:t>Government, due to the:</w:t>
      </w:r>
    </w:p>
    <w:p w:rsidR="0027019B" w:rsidRPr="008C5E51" w:rsidRDefault="0027019B" w:rsidP="0080331F">
      <w:pPr>
        <w:pStyle w:val="ListParagraph"/>
        <w:numPr>
          <w:ilvl w:val="2"/>
          <w:numId w:val="1"/>
        </w:numPr>
        <w:ind w:left="1276" w:hanging="567"/>
        <w:rPr>
          <w:szCs w:val="22"/>
        </w:rPr>
      </w:pPr>
      <w:r w:rsidRPr="008C5E51">
        <w:rPr>
          <w:szCs w:val="22"/>
        </w:rPr>
        <w:t>conservative calculation of the cost-minimised drug cost of forms requiring different modes of administration and not</w:t>
      </w:r>
      <w:r w:rsidR="0080331F" w:rsidRPr="008C5E51">
        <w:rPr>
          <w:szCs w:val="22"/>
        </w:rPr>
        <w:t xml:space="preserve"> including the IV loading dose.</w:t>
      </w:r>
    </w:p>
    <w:p w:rsidR="0027019B" w:rsidRPr="008C5E51" w:rsidRDefault="00F747FC" w:rsidP="0080331F">
      <w:pPr>
        <w:pStyle w:val="ListParagraph"/>
        <w:numPr>
          <w:ilvl w:val="2"/>
          <w:numId w:val="1"/>
        </w:numPr>
        <w:ind w:left="1276" w:hanging="567"/>
        <w:rPr>
          <w:szCs w:val="22"/>
        </w:rPr>
      </w:pPr>
      <w:r w:rsidRPr="008C5E51">
        <w:rPr>
          <w:szCs w:val="22"/>
        </w:rPr>
        <w:t>the number of patients who may switch from trastuzumab IV to trastuzumab SC is unknown.</w:t>
      </w:r>
    </w:p>
    <w:p w:rsidR="00F747FC" w:rsidRPr="008C5E51" w:rsidRDefault="0027019B" w:rsidP="0080331F">
      <w:pPr>
        <w:pStyle w:val="ListParagraph"/>
        <w:numPr>
          <w:ilvl w:val="2"/>
          <w:numId w:val="1"/>
        </w:numPr>
        <w:ind w:left="1276" w:hanging="567"/>
        <w:rPr>
          <w:szCs w:val="22"/>
        </w:rPr>
      </w:pPr>
      <w:r w:rsidRPr="008C5E51">
        <w:rPr>
          <w:szCs w:val="22"/>
        </w:rPr>
        <w:t>the proportion of General Schedule and Section 100 prescribing is unk</w:t>
      </w:r>
      <w:r w:rsidR="00F747FC" w:rsidRPr="008C5E51">
        <w:rPr>
          <w:szCs w:val="22"/>
        </w:rPr>
        <w:t>n</w:t>
      </w:r>
      <w:r w:rsidRPr="008C5E51">
        <w:rPr>
          <w:szCs w:val="22"/>
        </w:rPr>
        <w:t>own</w:t>
      </w:r>
      <w:r w:rsidR="0080331F" w:rsidRPr="008C5E51">
        <w:rPr>
          <w:szCs w:val="22"/>
        </w:rPr>
        <w:t>.</w:t>
      </w:r>
    </w:p>
    <w:p w:rsidR="00F60B28" w:rsidRPr="008C5E51" w:rsidRDefault="00F60B28" w:rsidP="00F60B28">
      <w:pPr>
        <w:pStyle w:val="ListParagraph"/>
        <w:ind w:left="1276"/>
        <w:rPr>
          <w:szCs w:val="22"/>
        </w:rPr>
      </w:pPr>
    </w:p>
    <w:p w:rsidR="00B26D91" w:rsidRPr="008C5E51" w:rsidRDefault="00B26D91" w:rsidP="00F60B28">
      <w:pPr>
        <w:ind w:left="709"/>
        <w:rPr>
          <w:szCs w:val="22"/>
        </w:rPr>
      </w:pPr>
      <w:r w:rsidRPr="008C5E51">
        <w:rPr>
          <w:szCs w:val="22"/>
        </w:rPr>
        <w:t xml:space="preserve">However, the PBAC considered </w:t>
      </w:r>
      <w:r w:rsidR="00B46B3B" w:rsidRPr="008C5E51">
        <w:rPr>
          <w:szCs w:val="22"/>
        </w:rPr>
        <w:t>that the listing should only proceed if the cost to Government, based on the usage estimates presented in the submission, was at worst, neutral. The PBAC further recommended that usage be monitored and the price of trastuzumab SC be further reduced if the usage of this form was higher than estimated by the submission.</w:t>
      </w:r>
    </w:p>
    <w:p w:rsidR="00595587" w:rsidRPr="008C5E51" w:rsidRDefault="00595587" w:rsidP="00580A32">
      <w:pPr>
        <w:rPr>
          <w:szCs w:val="22"/>
        </w:rPr>
      </w:pPr>
    </w:p>
    <w:p w:rsidR="00723901" w:rsidRPr="008C5E51" w:rsidRDefault="001A0336" w:rsidP="001D2289">
      <w:pPr>
        <w:pStyle w:val="ListParagraph"/>
        <w:numPr>
          <w:ilvl w:val="1"/>
          <w:numId w:val="1"/>
        </w:numPr>
        <w:rPr>
          <w:szCs w:val="22"/>
        </w:rPr>
      </w:pPr>
      <w:r w:rsidRPr="008C5E51">
        <w:t xml:space="preserve">The PBAC </w:t>
      </w:r>
      <w:r w:rsidR="00950D46" w:rsidRPr="008C5E51">
        <w:t>noted</w:t>
      </w:r>
      <w:r w:rsidRPr="008C5E51">
        <w:t xml:space="preserve"> that the </w:t>
      </w:r>
      <w:r w:rsidR="007466C1" w:rsidRPr="008C5E51">
        <w:t xml:space="preserve">risk sharing </w:t>
      </w:r>
      <w:r w:rsidRPr="008C5E51">
        <w:t>arrangements</w:t>
      </w:r>
      <w:r w:rsidR="00595587" w:rsidRPr="008C5E51">
        <w:t xml:space="preserve"> (RSA)</w:t>
      </w:r>
      <w:r w:rsidRPr="008C5E51">
        <w:t xml:space="preserve"> for early-line breast cancer were</w:t>
      </w:r>
      <w:r w:rsidR="007466C1" w:rsidRPr="008C5E51">
        <w:t xml:space="preserve"> </w:t>
      </w:r>
      <w:r w:rsidRPr="008C5E51">
        <w:t>not volume or form dependent</w:t>
      </w:r>
      <w:r w:rsidR="007466C1" w:rsidRPr="008C5E51">
        <w:t xml:space="preserve">, while a single cap for all trastuzumab IV use was the basis of the risk sharing arrangements for the treatment of metastatic breast cancer. </w:t>
      </w:r>
      <w:r w:rsidR="00ED0D0D" w:rsidRPr="008C5E51">
        <w:t xml:space="preserve">The Pre-PBAC response stated that the sponsor is willing to work with the Department </w:t>
      </w:r>
      <w:r w:rsidR="00ED0D0D" w:rsidRPr="008C5E51">
        <w:rPr>
          <w:szCs w:val="22"/>
        </w:rPr>
        <w:t xml:space="preserve">as appropriate to amend the existing </w:t>
      </w:r>
      <w:r w:rsidR="00595587" w:rsidRPr="008C5E51">
        <w:rPr>
          <w:szCs w:val="22"/>
        </w:rPr>
        <w:t xml:space="preserve">RSA </w:t>
      </w:r>
      <w:r w:rsidR="00ED0D0D" w:rsidRPr="008C5E51">
        <w:rPr>
          <w:szCs w:val="22"/>
        </w:rPr>
        <w:t>for trastuzumab in metastatic breast cancer in order to include government expenditure associated with trastuzumab SC.</w:t>
      </w:r>
      <w:r w:rsidR="00950D46" w:rsidRPr="008C5E51">
        <w:rPr>
          <w:szCs w:val="22"/>
        </w:rPr>
        <w:t xml:space="preserve"> </w:t>
      </w:r>
      <w:r w:rsidR="00950D46" w:rsidRPr="008C5E51">
        <w:t xml:space="preserve">The PBAC </w:t>
      </w:r>
      <w:r w:rsidR="007B54BB" w:rsidRPr="008C5E51">
        <w:t>recalled</w:t>
      </w:r>
      <w:r w:rsidR="00777D86" w:rsidRPr="008C5E51">
        <w:t xml:space="preserve"> </w:t>
      </w:r>
      <w:r w:rsidR="00777D86" w:rsidRPr="008C5E51">
        <w:rPr>
          <w:szCs w:val="22"/>
        </w:rPr>
        <w:t>that providing budget certainty through a RSA</w:t>
      </w:r>
      <w:r w:rsidR="007B54BB" w:rsidRPr="008C5E51">
        <w:rPr>
          <w:szCs w:val="22"/>
        </w:rPr>
        <w:t xml:space="preserve"> implemented as intended </w:t>
      </w:r>
      <w:r w:rsidR="00777D86" w:rsidRPr="008C5E51">
        <w:rPr>
          <w:szCs w:val="22"/>
        </w:rPr>
        <w:t xml:space="preserve">was an important consideration </w:t>
      </w:r>
      <w:r w:rsidR="00777D86" w:rsidRPr="008C5E51">
        <w:t xml:space="preserve">in recommending trastuzumab, </w:t>
      </w:r>
      <w:r w:rsidR="00777D86" w:rsidRPr="008C5E51">
        <w:rPr>
          <w:szCs w:val="22"/>
        </w:rPr>
        <w:t>pertuzumab</w:t>
      </w:r>
      <w:r w:rsidR="00777D86" w:rsidRPr="008C5E51">
        <w:t xml:space="preserve"> and </w:t>
      </w:r>
      <w:r w:rsidR="00777D86" w:rsidRPr="008C5E51">
        <w:rPr>
          <w:szCs w:val="22"/>
        </w:rPr>
        <w:t xml:space="preserve">trastuzumab emtansine for the </w:t>
      </w:r>
      <w:r w:rsidR="00777D86" w:rsidRPr="008C5E51">
        <w:t xml:space="preserve">treatment of </w:t>
      </w:r>
      <w:r w:rsidR="00777D86" w:rsidRPr="008C5E51">
        <w:rPr>
          <w:szCs w:val="22"/>
        </w:rPr>
        <w:t xml:space="preserve">metastatic breast cancer at the November 2014 PBAC meeting. The PBAC </w:t>
      </w:r>
      <w:r w:rsidR="00950D46" w:rsidRPr="008C5E51">
        <w:t>considered it is appropriate that trastuzumab SC to be included in the existing RSA</w:t>
      </w:r>
      <w:r w:rsidR="007715A7" w:rsidRPr="008C5E51">
        <w:t xml:space="preserve"> </w:t>
      </w:r>
      <w:r w:rsidR="009037D3" w:rsidRPr="008C5E51">
        <w:t xml:space="preserve">for </w:t>
      </w:r>
      <w:r w:rsidR="000A4F9E" w:rsidRPr="008C5E51">
        <w:t xml:space="preserve">metastatic </w:t>
      </w:r>
      <w:r w:rsidR="009037D3" w:rsidRPr="008C5E51">
        <w:t xml:space="preserve">breast cancer </w:t>
      </w:r>
      <w:r w:rsidR="007715A7" w:rsidRPr="008C5E51">
        <w:t>maintaining the existing financial caps</w:t>
      </w:r>
      <w:r w:rsidR="00950D46" w:rsidRPr="008C5E51">
        <w:t xml:space="preserve"> for the treatment of metastatic breast cancer in a manner than can be implemented by the Department.</w:t>
      </w:r>
    </w:p>
    <w:p w:rsidR="0086752D" w:rsidRPr="008C5E51" w:rsidRDefault="0086752D" w:rsidP="0086752D">
      <w:pPr>
        <w:rPr>
          <w:szCs w:val="22"/>
        </w:rPr>
      </w:pPr>
    </w:p>
    <w:p w:rsidR="00ED0D0D" w:rsidRPr="008C5E51" w:rsidRDefault="00ED0D0D" w:rsidP="00950D46">
      <w:pPr>
        <w:pStyle w:val="ListParagraph"/>
        <w:ind w:left="709"/>
        <w:rPr>
          <w:i/>
          <w:szCs w:val="22"/>
        </w:rPr>
      </w:pPr>
      <w:r w:rsidRPr="008C5E51">
        <w:rPr>
          <w:i/>
          <w:szCs w:val="22"/>
        </w:rPr>
        <w:t>For more detail on PBAC’s view, see section 7 “PBAC outcome”</w:t>
      </w:r>
    </w:p>
    <w:p w:rsidR="00ED0D0D" w:rsidRPr="008C5E51" w:rsidRDefault="00ED0D0D" w:rsidP="00950D46">
      <w:pPr>
        <w:pStyle w:val="ListParagraph"/>
        <w:ind w:left="0"/>
        <w:rPr>
          <w:szCs w:val="22"/>
        </w:rPr>
      </w:pPr>
    </w:p>
    <w:p w:rsidR="0080331F" w:rsidRPr="008C5E51" w:rsidRDefault="0080331F" w:rsidP="00950D46">
      <w:pPr>
        <w:pStyle w:val="ListParagraph"/>
        <w:ind w:left="0"/>
        <w:rPr>
          <w:szCs w:val="22"/>
        </w:rPr>
      </w:pPr>
    </w:p>
    <w:p w:rsidR="00595587" w:rsidRPr="008C5E51" w:rsidRDefault="00595587" w:rsidP="00950D46">
      <w:pPr>
        <w:numPr>
          <w:ilvl w:val="0"/>
          <w:numId w:val="1"/>
        </w:numPr>
        <w:rPr>
          <w:b/>
          <w:bCs/>
          <w:szCs w:val="22"/>
        </w:rPr>
      </w:pPr>
      <w:r w:rsidRPr="008C5E51">
        <w:rPr>
          <w:b/>
          <w:bCs/>
          <w:szCs w:val="22"/>
        </w:rPr>
        <w:t>PBAC Outcome</w:t>
      </w:r>
    </w:p>
    <w:p w:rsidR="00595587" w:rsidRPr="008C5E51" w:rsidRDefault="00595587" w:rsidP="00950D46">
      <w:pPr>
        <w:contextualSpacing/>
        <w:rPr>
          <w:bCs/>
          <w:szCs w:val="22"/>
          <w:lang w:val="en-GB"/>
        </w:rPr>
      </w:pPr>
    </w:p>
    <w:p w:rsidR="00651259" w:rsidRPr="008C5E51" w:rsidRDefault="00595587" w:rsidP="00651259">
      <w:pPr>
        <w:pStyle w:val="ListParagraph"/>
        <w:numPr>
          <w:ilvl w:val="1"/>
          <w:numId w:val="1"/>
        </w:numPr>
        <w:rPr>
          <w:szCs w:val="22"/>
        </w:rPr>
      </w:pPr>
      <w:r w:rsidRPr="008C5E51">
        <w:rPr>
          <w:szCs w:val="22"/>
        </w:rPr>
        <w:t xml:space="preserve">The PBAC recommended the </w:t>
      </w:r>
      <w:r w:rsidR="00950D46" w:rsidRPr="008C5E51">
        <w:t xml:space="preserve">General Schedule and Schedule 100 Efficient Funding of Chemotherapy (‘Related Pharmaceutical Benefits’) </w:t>
      </w:r>
      <w:r w:rsidRPr="008C5E51">
        <w:rPr>
          <w:szCs w:val="22"/>
        </w:rPr>
        <w:t>listing of trastuzumab</w:t>
      </w:r>
      <w:r w:rsidR="001D2289" w:rsidRPr="008C5E51">
        <w:rPr>
          <w:szCs w:val="22"/>
        </w:rPr>
        <w:t xml:space="preserve"> SC, for patients with </w:t>
      </w:r>
      <w:r w:rsidR="00950D46" w:rsidRPr="008C5E51">
        <w:rPr>
          <w:szCs w:val="22"/>
        </w:rPr>
        <w:t xml:space="preserve">locally advanced human epidermal growth factor receptor 2 (HER2) positive breast cancer, early HER2 positive breast cancer and metastatic (Stage IV) HER2-positive breast cancer. </w:t>
      </w:r>
    </w:p>
    <w:p w:rsidR="00651259" w:rsidRPr="008C5E51" w:rsidRDefault="00651259" w:rsidP="003730E0">
      <w:pPr>
        <w:pStyle w:val="ListParagraph"/>
        <w:rPr>
          <w:szCs w:val="22"/>
        </w:rPr>
      </w:pPr>
    </w:p>
    <w:p w:rsidR="00651259" w:rsidRPr="008C5E51" w:rsidRDefault="000E4B5C" w:rsidP="003730E0">
      <w:pPr>
        <w:pStyle w:val="ListParagraph"/>
        <w:widowControl/>
        <w:numPr>
          <w:ilvl w:val="1"/>
          <w:numId w:val="1"/>
        </w:numPr>
        <w:rPr>
          <w:szCs w:val="22"/>
        </w:rPr>
      </w:pPr>
      <w:r w:rsidRPr="008C5E51">
        <w:rPr>
          <w:szCs w:val="22"/>
        </w:rPr>
        <w:t>The PBAC was satisfied that trastuzumab SC is safe and effective in treatment-naïve patients initiating on this form of trastuzumab; that there is no evidence of significant differences in clinical effectiveness or safety compared with the IV form, and there is</w:t>
      </w:r>
      <w:r w:rsidR="00093398" w:rsidRPr="008C5E51">
        <w:rPr>
          <w:szCs w:val="22"/>
        </w:rPr>
        <w:t xml:space="preserve"> no evidence that identifies</w:t>
      </w:r>
      <w:r w:rsidRPr="008C5E51">
        <w:rPr>
          <w:szCs w:val="22"/>
        </w:rPr>
        <w:t xml:space="preserve"> populations </w:t>
      </w:r>
      <w:r w:rsidR="00093398" w:rsidRPr="008C5E51">
        <w:rPr>
          <w:szCs w:val="22"/>
        </w:rPr>
        <w:t>in whom</w:t>
      </w:r>
      <w:r w:rsidRPr="008C5E51">
        <w:rPr>
          <w:szCs w:val="22"/>
        </w:rPr>
        <w:t xml:space="preserve"> the risks of using the SC form of </w:t>
      </w:r>
      <w:r w:rsidR="00093398" w:rsidRPr="008C5E51">
        <w:rPr>
          <w:szCs w:val="22"/>
        </w:rPr>
        <w:t>trastuzumab</w:t>
      </w:r>
      <w:r w:rsidRPr="008C5E51">
        <w:rPr>
          <w:szCs w:val="22"/>
        </w:rPr>
        <w:t xml:space="preserve"> </w:t>
      </w:r>
      <w:r w:rsidR="00093398" w:rsidRPr="008C5E51">
        <w:rPr>
          <w:szCs w:val="22"/>
        </w:rPr>
        <w:t>a</w:t>
      </w:r>
      <w:r w:rsidRPr="008C5E51">
        <w:rPr>
          <w:szCs w:val="22"/>
        </w:rPr>
        <w:t>re disproportionately high.  The PBAC was concerned that only very limited clinical efficacy and safety data was provided in support of switching between trastuzumab SC and its IV form,</w:t>
      </w:r>
      <w:r w:rsidR="00093398" w:rsidRPr="008C5E51">
        <w:rPr>
          <w:szCs w:val="22"/>
        </w:rPr>
        <w:t xml:space="preserve"> as this is likely to occur in clinical practice. </w:t>
      </w:r>
      <w:r w:rsidR="00651259" w:rsidRPr="008C5E51">
        <w:rPr>
          <w:szCs w:val="22"/>
        </w:rPr>
        <w:t>In addition, the chemotherapy partners in practice will be broader than those for which evidence was provided, and trial evidence was not available for the me</w:t>
      </w:r>
      <w:r w:rsidR="00B47F37">
        <w:rPr>
          <w:szCs w:val="22"/>
        </w:rPr>
        <w:t>tastatic breast cancer setting.</w:t>
      </w:r>
    </w:p>
    <w:p w:rsidR="00651259" w:rsidRPr="008C5E51" w:rsidRDefault="00651259" w:rsidP="003730E0">
      <w:pPr>
        <w:pStyle w:val="ListParagraph"/>
        <w:rPr>
          <w:szCs w:val="22"/>
        </w:rPr>
      </w:pPr>
    </w:p>
    <w:p w:rsidR="00595587" w:rsidRPr="008C5E51" w:rsidRDefault="00651259" w:rsidP="003730E0">
      <w:pPr>
        <w:pStyle w:val="ListParagraph"/>
        <w:widowControl/>
        <w:numPr>
          <w:ilvl w:val="1"/>
          <w:numId w:val="1"/>
        </w:numPr>
        <w:rPr>
          <w:szCs w:val="22"/>
        </w:rPr>
      </w:pPr>
      <w:r w:rsidRPr="008C5E51">
        <w:rPr>
          <w:szCs w:val="22"/>
        </w:rPr>
        <w:t xml:space="preserve">The PBAC concluded that it could not be completely assured of the efficacy and safety of trastuzumab SC in clinical practice. </w:t>
      </w:r>
      <w:r w:rsidR="00093398" w:rsidRPr="008C5E51">
        <w:rPr>
          <w:szCs w:val="22"/>
        </w:rPr>
        <w:t xml:space="preserve">However the PBAC </w:t>
      </w:r>
      <w:r w:rsidR="000E4B5C" w:rsidRPr="008C5E51">
        <w:rPr>
          <w:szCs w:val="22"/>
        </w:rPr>
        <w:t xml:space="preserve">considered that, on balance it was appropriate to recommend trastuzumab SC be listed on the PBS and that patients with breast cancer should be able to access trastuzumab SC via the PBS in the same way as the currently listed trastuzumab IV and without any restriction on switching between the different forms. </w:t>
      </w:r>
      <w:r w:rsidR="00950D46" w:rsidRPr="008C5E51">
        <w:rPr>
          <w:szCs w:val="22"/>
        </w:rPr>
        <w:t>T</w:t>
      </w:r>
      <w:r w:rsidR="00127967" w:rsidRPr="008C5E51">
        <w:rPr>
          <w:szCs w:val="22"/>
        </w:rPr>
        <w:t>h</w:t>
      </w:r>
      <w:r w:rsidR="00950D46" w:rsidRPr="008C5E51">
        <w:rPr>
          <w:szCs w:val="22"/>
        </w:rPr>
        <w:t xml:space="preserve">e recommendation was made </w:t>
      </w:r>
      <w:r w:rsidR="00B46B3B" w:rsidRPr="008C5E51">
        <w:rPr>
          <w:szCs w:val="22"/>
        </w:rPr>
        <w:t>on the basis that the listing should, at worst, be cost-neutral for government.</w:t>
      </w:r>
      <w:r w:rsidR="00AE78C5" w:rsidRPr="008C5E51">
        <w:rPr>
          <w:szCs w:val="22"/>
        </w:rPr>
        <w:t xml:space="preserve"> </w:t>
      </w:r>
    </w:p>
    <w:p w:rsidR="001C32ED" w:rsidRPr="008C5E51" w:rsidRDefault="001C32ED" w:rsidP="0080331F">
      <w:pPr>
        <w:widowControl/>
        <w:contextualSpacing/>
        <w:rPr>
          <w:szCs w:val="22"/>
        </w:rPr>
      </w:pPr>
    </w:p>
    <w:p w:rsidR="00EE0AF5" w:rsidRPr="008C5E51" w:rsidRDefault="001C32ED" w:rsidP="00EE0AF5">
      <w:pPr>
        <w:pStyle w:val="ListParagraph"/>
        <w:numPr>
          <w:ilvl w:val="1"/>
          <w:numId w:val="1"/>
        </w:numPr>
        <w:rPr>
          <w:szCs w:val="22"/>
        </w:rPr>
      </w:pPr>
      <w:r w:rsidRPr="008C5E51">
        <w:rPr>
          <w:szCs w:val="22"/>
        </w:rPr>
        <w:t xml:space="preserve">The PBAC </w:t>
      </w:r>
      <w:r w:rsidR="00765533" w:rsidRPr="008C5E51">
        <w:rPr>
          <w:szCs w:val="22"/>
        </w:rPr>
        <w:t xml:space="preserve">noted the cost-minimisation </w:t>
      </w:r>
      <w:r w:rsidR="00EE0AF5" w:rsidRPr="008C5E51">
        <w:rPr>
          <w:szCs w:val="22"/>
        </w:rPr>
        <w:t xml:space="preserve">in the submission </w:t>
      </w:r>
      <w:r w:rsidR="00765533" w:rsidRPr="008C5E51">
        <w:rPr>
          <w:szCs w:val="22"/>
        </w:rPr>
        <w:t xml:space="preserve">was based on the drug cost only and that </w:t>
      </w:r>
      <w:r w:rsidRPr="008C5E51">
        <w:rPr>
          <w:szCs w:val="22"/>
        </w:rPr>
        <w:t>the equi-effective dose</w:t>
      </w:r>
      <w:r w:rsidR="00765533" w:rsidRPr="008C5E51">
        <w:rPr>
          <w:szCs w:val="22"/>
        </w:rPr>
        <w:t xml:space="preserve"> for this calculation</w:t>
      </w:r>
      <w:r w:rsidRPr="008C5E51">
        <w:rPr>
          <w:szCs w:val="22"/>
        </w:rPr>
        <w:t xml:space="preserve"> </w:t>
      </w:r>
      <w:r w:rsidR="00765533" w:rsidRPr="008C5E51">
        <w:rPr>
          <w:szCs w:val="22"/>
        </w:rPr>
        <w:t>was</w:t>
      </w:r>
      <w:r w:rsidRPr="008C5E51">
        <w:rPr>
          <w:szCs w:val="22"/>
        </w:rPr>
        <w:t xml:space="preserve"> trastuzumab SC (600 mg fixed dose) and trastuzumab IV (</w:t>
      </w:r>
      <w:r w:rsidR="00765533" w:rsidRPr="008C5E51">
        <w:rPr>
          <w:szCs w:val="22"/>
        </w:rPr>
        <w:t>450 mg, weight based dose</w:t>
      </w:r>
      <w:r w:rsidRPr="008C5E51">
        <w:rPr>
          <w:szCs w:val="22"/>
        </w:rPr>
        <w:t>)</w:t>
      </w:r>
      <w:r w:rsidR="00765533" w:rsidRPr="008C5E51">
        <w:rPr>
          <w:szCs w:val="22"/>
        </w:rPr>
        <w:t xml:space="preserve">. The protocol of the </w:t>
      </w:r>
      <w:r w:rsidR="00BB3FF7" w:rsidRPr="008C5E51">
        <w:rPr>
          <w:szCs w:val="22"/>
        </w:rPr>
        <w:t xml:space="preserve">primary clinical evidence, the </w:t>
      </w:r>
      <w:r w:rsidR="00765533" w:rsidRPr="008C5E51">
        <w:rPr>
          <w:szCs w:val="22"/>
        </w:rPr>
        <w:t>HannaH trial</w:t>
      </w:r>
      <w:r w:rsidR="00BB3FF7" w:rsidRPr="008C5E51">
        <w:rPr>
          <w:szCs w:val="22"/>
        </w:rPr>
        <w:t xml:space="preserve"> </w:t>
      </w:r>
      <w:r w:rsidR="00765533" w:rsidRPr="008C5E51">
        <w:rPr>
          <w:szCs w:val="22"/>
        </w:rPr>
        <w:t xml:space="preserve">included a loading IV dose </w:t>
      </w:r>
      <w:r w:rsidR="00BB3FF7" w:rsidRPr="008C5E51">
        <w:rPr>
          <w:szCs w:val="22"/>
        </w:rPr>
        <w:t xml:space="preserve">that </w:t>
      </w:r>
      <w:r w:rsidR="00765533" w:rsidRPr="008C5E51">
        <w:rPr>
          <w:szCs w:val="22"/>
        </w:rPr>
        <w:t>matched how the two forms would be used in practice.</w:t>
      </w:r>
      <w:r w:rsidR="00EE0AF5" w:rsidRPr="008C5E51">
        <w:rPr>
          <w:szCs w:val="22"/>
        </w:rPr>
        <w:t xml:space="preserve"> </w:t>
      </w:r>
    </w:p>
    <w:p w:rsidR="00595587" w:rsidRPr="008C5E51" w:rsidRDefault="00595587" w:rsidP="00BB3FF7">
      <w:pPr>
        <w:rPr>
          <w:szCs w:val="22"/>
        </w:rPr>
      </w:pPr>
    </w:p>
    <w:p w:rsidR="00511ABE" w:rsidRPr="008C5E51" w:rsidRDefault="00511ABE" w:rsidP="00511ABE">
      <w:pPr>
        <w:widowControl/>
        <w:numPr>
          <w:ilvl w:val="1"/>
          <w:numId w:val="1"/>
        </w:numPr>
        <w:contextualSpacing/>
        <w:rPr>
          <w:szCs w:val="22"/>
        </w:rPr>
      </w:pPr>
      <w:r w:rsidRPr="008C5E51">
        <w:rPr>
          <w:szCs w:val="22"/>
        </w:rPr>
        <w:t xml:space="preserve">The PBAC welcomed the input provided </w:t>
      </w:r>
      <w:r w:rsidRPr="008C5E51">
        <w:rPr>
          <w:bCs/>
          <w:szCs w:val="22"/>
        </w:rPr>
        <w:t xml:space="preserve">via the Consumer Comments facility describing the range of benefits of treatment with trastuzumab SC. </w:t>
      </w:r>
      <w:r w:rsidRPr="008C5E51">
        <w:rPr>
          <w:szCs w:val="22"/>
        </w:rPr>
        <w:t xml:space="preserve">The PBAC noted the PrefHer </w:t>
      </w:r>
      <w:r w:rsidR="00BB3FF7" w:rsidRPr="008C5E51">
        <w:rPr>
          <w:szCs w:val="22"/>
        </w:rPr>
        <w:t>study in the submission</w:t>
      </w:r>
      <w:r w:rsidR="00D503CD" w:rsidRPr="008C5E51">
        <w:rPr>
          <w:szCs w:val="22"/>
        </w:rPr>
        <w:t>,</w:t>
      </w:r>
      <w:r w:rsidR="00BB3FF7" w:rsidRPr="008C5E51">
        <w:rPr>
          <w:szCs w:val="22"/>
        </w:rPr>
        <w:t xml:space="preserve"> but </w:t>
      </w:r>
      <w:r w:rsidRPr="008C5E51">
        <w:rPr>
          <w:szCs w:val="22"/>
        </w:rPr>
        <w:t xml:space="preserve">the magnitude of patient convenience </w:t>
      </w:r>
      <w:r w:rsidR="00BB3FF7" w:rsidRPr="008C5E51">
        <w:rPr>
          <w:szCs w:val="22"/>
        </w:rPr>
        <w:t xml:space="preserve">reported in the study </w:t>
      </w:r>
      <w:r w:rsidRPr="008C5E51">
        <w:rPr>
          <w:szCs w:val="22"/>
        </w:rPr>
        <w:t xml:space="preserve">was not evaluated in the context of the minor submission. The PBAC accepted that trastuzumab SC </w:t>
      </w:r>
      <w:r w:rsidR="000C52B9" w:rsidRPr="008C5E51">
        <w:rPr>
          <w:szCs w:val="22"/>
        </w:rPr>
        <w:t xml:space="preserve">may </w:t>
      </w:r>
      <w:r w:rsidRPr="008C5E51">
        <w:rPr>
          <w:szCs w:val="22"/>
        </w:rPr>
        <w:t>offer a convenient alternative to the IV formulatio</w:t>
      </w:r>
      <w:r w:rsidR="000C52B9" w:rsidRPr="008C5E51">
        <w:rPr>
          <w:szCs w:val="22"/>
        </w:rPr>
        <w:t>n</w:t>
      </w:r>
      <w:r w:rsidRPr="008C5E51">
        <w:rPr>
          <w:szCs w:val="22"/>
        </w:rPr>
        <w:t>.</w:t>
      </w:r>
    </w:p>
    <w:p w:rsidR="00BB3FF7" w:rsidRPr="008C5E51" w:rsidRDefault="00BB3FF7" w:rsidP="00BB3FF7">
      <w:pPr>
        <w:widowControl/>
        <w:contextualSpacing/>
        <w:rPr>
          <w:szCs w:val="22"/>
        </w:rPr>
      </w:pPr>
    </w:p>
    <w:p w:rsidR="009A017B" w:rsidRPr="008C5E51" w:rsidRDefault="009033C8" w:rsidP="001D2289">
      <w:pPr>
        <w:widowControl/>
        <w:numPr>
          <w:ilvl w:val="1"/>
          <w:numId w:val="1"/>
        </w:numPr>
        <w:contextualSpacing/>
        <w:rPr>
          <w:szCs w:val="22"/>
        </w:rPr>
      </w:pPr>
      <w:r w:rsidRPr="008C5E51">
        <w:rPr>
          <w:szCs w:val="22"/>
        </w:rPr>
        <w:t>The PBAC accepted trastuzumab IV as the appropriate comparator.</w:t>
      </w:r>
    </w:p>
    <w:p w:rsidR="00BE2938" w:rsidRPr="008C5E51" w:rsidRDefault="00BE2938" w:rsidP="00BE2938">
      <w:pPr>
        <w:rPr>
          <w:szCs w:val="22"/>
        </w:rPr>
      </w:pPr>
    </w:p>
    <w:p w:rsidR="006F1AB5" w:rsidRPr="008C5E51" w:rsidRDefault="00BE2938" w:rsidP="006F1AB5">
      <w:pPr>
        <w:widowControl/>
        <w:numPr>
          <w:ilvl w:val="1"/>
          <w:numId w:val="1"/>
        </w:numPr>
        <w:contextualSpacing/>
        <w:rPr>
          <w:szCs w:val="22"/>
        </w:rPr>
      </w:pPr>
      <w:r w:rsidRPr="008C5E51">
        <w:rPr>
          <w:szCs w:val="22"/>
        </w:rPr>
        <w:t>The PBAC accepted trastuzumab SC is non-inferior in efficacy and safety compared with trastuzumab IV</w:t>
      </w:r>
      <w:r w:rsidR="00922695" w:rsidRPr="008C5E51">
        <w:rPr>
          <w:szCs w:val="22"/>
        </w:rPr>
        <w:t xml:space="preserve"> when an entire course of treatment is administered </w:t>
      </w:r>
      <w:r w:rsidR="009948FD" w:rsidRPr="008C5E51">
        <w:rPr>
          <w:szCs w:val="22"/>
        </w:rPr>
        <w:t xml:space="preserve">to a patient with early breast cancer </w:t>
      </w:r>
      <w:r w:rsidR="00922695" w:rsidRPr="008C5E51">
        <w:rPr>
          <w:szCs w:val="22"/>
        </w:rPr>
        <w:t>either subcutaneously or intravenously</w:t>
      </w:r>
      <w:r w:rsidR="006F1AB5" w:rsidRPr="008C5E51">
        <w:rPr>
          <w:szCs w:val="22"/>
        </w:rPr>
        <w:t>,</w:t>
      </w:r>
      <w:r w:rsidR="00922695" w:rsidRPr="008C5E51">
        <w:rPr>
          <w:szCs w:val="22"/>
        </w:rPr>
        <w:t xml:space="preserve"> as was done in the HannaH trial.</w:t>
      </w:r>
    </w:p>
    <w:p w:rsidR="006F1AB5" w:rsidRPr="008C5E51" w:rsidRDefault="006F1AB5" w:rsidP="00236B91">
      <w:pPr>
        <w:pStyle w:val="ListParagraph"/>
        <w:rPr>
          <w:szCs w:val="22"/>
        </w:rPr>
      </w:pPr>
    </w:p>
    <w:p w:rsidR="00F60B28" w:rsidRPr="008C5E51" w:rsidRDefault="00846605" w:rsidP="00FD743C">
      <w:pPr>
        <w:widowControl/>
        <w:numPr>
          <w:ilvl w:val="1"/>
          <w:numId w:val="1"/>
        </w:numPr>
        <w:contextualSpacing/>
        <w:rPr>
          <w:szCs w:val="22"/>
        </w:rPr>
      </w:pPr>
      <w:r w:rsidRPr="008C5E51">
        <w:rPr>
          <w:szCs w:val="22"/>
        </w:rPr>
        <w:t>However the PBAC considered that the HannaH clinical trial</w:t>
      </w:r>
      <w:r w:rsidR="007B6885" w:rsidRPr="008C5E51">
        <w:rPr>
          <w:szCs w:val="22"/>
        </w:rPr>
        <w:t>’</w:t>
      </w:r>
      <w:r w:rsidRPr="008C5E51">
        <w:rPr>
          <w:szCs w:val="22"/>
        </w:rPr>
        <w:t xml:space="preserve">s approach of </w:t>
      </w:r>
      <w:r w:rsidR="00C866EA" w:rsidRPr="008C5E51">
        <w:rPr>
          <w:szCs w:val="22"/>
        </w:rPr>
        <w:t>exclusively</w:t>
      </w:r>
      <w:r w:rsidRPr="008C5E51">
        <w:rPr>
          <w:szCs w:val="22"/>
        </w:rPr>
        <w:t xml:space="preserve"> using one route of administration for trastuzumab is unlikely to be followed in clinical practice.</w:t>
      </w:r>
      <w:r w:rsidR="0031666F" w:rsidRPr="008C5E51">
        <w:rPr>
          <w:szCs w:val="22"/>
        </w:rPr>
        <w:t xml:space="preserve">  In clinical practice patients </w:t>
      </w:r>
      <w:r w:rsidR="00236B91" w:rsidRPr="008C5E51">
        <w:rPr>
          <w:szCs w:val="22"/>
        </w:rPr>
        <w:t xml:space="preserve">may </w:t>
      </w:r>
      <w:r w:rsidR="0031666F" w:rsidRPr="008C5E51">
        <w:rPr>
          <w:szCs w:val="22"/>
        </w:rPr>
        <w:t>switch between the i</w:t>
      </w:r>
      <w:r w:rsidR="007B6885" w:rsidRPr="008C5E51">
        <w:rPr>
          <w:szCs w:val="22"/>
        </w:rPr>
        <w:t>ntravenous</w:t>
      </w:r>
      <w:r w:rsidR="0031666F" w:rsidRPr="008C5E51">
        <w:rPr>
          <w:szCs w:val="22"/>
        </w:rPr>
        <w:t xml:space="preserve"> and s</w:t>
      </w:r>
      <w:r w:rsidR="007B6885" w:rsidRPr="008C5E51">
        <w:rPr>
          <w:szCs w:val="22"/>
        </w:rPr>
        <w:t>ub</w:t>
      </w:r>
      <w:r w:rsidR="0031666F" w:rsidRPr="008C5E51">
        <w:rPr>
          <w:szCs w:val="22"/>
        </w:rPr>
        <w:t>c</w:t>
      </w:r>
      <w:r w:rsidR="007B6885" w:rsidRPr="008C5E51">
        <w:rPr>
          <w:szCs w:val="22"/>
        </w:rPr>
        <w:t>utaneous</w:t>
      </w:r>
      <w:r w:rsidR="0031666F" w:rsidRPr="008C5E51">
        <w:rPr>
          <w:szCs w:val="22"/>
        </w:rPr>
        <w:t xml:space="preserve"> forms of trastuzumab</w:t>
      </w:r>
      <w:r w:rsidR="0022474E" w:rsidRPr="008C5E51">
        <w:rPr>
          <w:szCs w:val="22"/>
        </w:rPr>
        <w:t xml:space="preserve"> on one</w:t>
      </w:r>
      <w:r w:rsidR="000C52B9" w:rsidRPr="008C5E51">
        <w:rPr>
          <w:szCs w:val="22"/>
        </w:rPr>
        <w:t>,</w:t>
      </w:r>
      <w:r w:rsidR="0022474E" w:rsidRPr="008C5E51">
        <w:rPr>
          <w:szCs w:val="22"/>
        </w:rPr>
        <w:t xml:space="preserve"> or multiple</w:t>
      </w:r>
      <w:r w:rsidR="000C52B9" w:rsidRPr="008C5E51">
        <w:rPr>
          <w:szCs w:val="22"/>
        </w:rPr>
        <w:t>,</w:t>
      </w:r>
      <w:r w:rsidR="0022474E" w:rsidRPr="008C5E51">
        <w:rPr>
          <w:szCs w:val="22"/>
        </w:rPr>
        <w:t xml:space="preserve"> occasions</w:t>
      </w:r>
      <w:r w:rsidR="00236B91" w:rsidRPr="008C5E51">
        <w:rPr>
          <w:szCs w:val="22"/>
        </w:rPr>
        <w:t>.  However</w:t>
      </w:r>
      <w:r w:rsidR="0031666F" w:rsidRPr="008C5E51">
        <w:rPr>
          <w:szCs w:val="22"/>
        </w:rPr>
        <w:t xml:space="preserve"> </w:t>
      </w:r>
      <w:r w:rsidR="007B6885" w:rsidRPr="008C5E51">
        <w:rPr>
          <w:szCs w:val="22"/>
        </w:rPr>
        <w:t>no data has been</w:t>
      </w:r>
      <w:r w:rsidR="0031666F" w:rsidRPr="008C5E51">
        <w:rPr>
          <w:szCs w:val="22"/>
        </w:rPr>
        <w:t xml:space="preserve"> provide</w:t>
      </w:r>
      <w:r w:rsidR="00C866EA" w:rsidRPr="008C5E51">
        <w:rPr>
          <w:szCs w:val="22"/>
        </w:rPr>
        <w:t>d</w:t>
      </w:r>
      <w:r w:rsidR="0031666F" w:rsidRPr="008C5E51">
        <w:rPr>
          <w:szCs w:val="22"/>
        </w:rPr>
        <w:t xml:space="preserve"> </w:t>
      </w:r>
      <w:r w:rsidR="00F60B28" w:rsidRPr="008C5E51">
        <w:rPr>
          <w:szCs w:val="22"/>
        </w:rPr>
        <w:t xml:space="preserve">in the HannaH trial </w:t>
      </w:r>
      <w:r w:rsidR="00C866EA" w:rsidRPr="008C5E51">
        <w:rPr>
          <w:szCs w:val="22"/>
        </w:rPr>
        <w:t xml:space="preserve">to enable an assessment of the efficacy or safety of switching. </w:t>
      </w:r>
      <w:r w:rsidR="007B6885" w:rsidRPr="008C5E51">
        <w:rPr>
          <w:szCs w:val="22"/>
        </w:rPr>
        <w:t xml:space="preserve"> </w:t>
      </w:r>
      <w:r w:rsidR="00F60B28" w:rsidRPr="008C5E51">
        <w:rPr>
          <w:szCs w:val="22"/>
        </w:rPr>
        <w:t xml:space="preserve">Though the submission provided information on the PrefHer study to support the claim that the SC formulation was a more convenient alternative to IV administration, the PBAC noted that </w:t>
      </w:r>
      <w:r w:rsidR="002737F1" w:rsidRPr="008C5E51">
        <w:rPr>
          <w:szCs w:val="22"/>
        </w:rPr>
        <w:t xml:space="preserve">secondary endpoints </w:t>
      </w:r>
      <w:r w:rsidR="00FD743C" w:rsidRPr="008C5E51">
        <w:rPr>
          <w:szCs w:val="22"/>
        </w:rPr>
        <w:t xml:space="preserve">in this trial </w:t>
      </w:r>
      <w:r w:rsidR="002737F1" w:rsidRPr="008C5E51">
        <w:rPr>
          <w:szCs w:val="22"/>
        </w:rPr>
        <w:t>included safety and tolerability</w:t>
      </w:r>
      <w:r w:rsidR="00FD743C" w:rsidRPr="008C5E51">
        <w:t xml:space="preserve">, </w:t>
      </w:r>
      <w:r w:rsidR="00FD743C" w:rsidRPr="008C5E51">
        <w:rPr>
          <w:szCs w:val="22"/>
        </w:rPr>
        <w:t xml:space="preserve">event-free survival (time to local, regional, or distant recurrence, contralateral breast cancer, or death from any cause), immunogenicity (anti-trastuzumab and anti-rHuPH20 antibodies). The PBAC noted </w:t>
      </w:r>
      <w:r w:rsidR="00227967" w:rsidRPr="008C5E51">
        <w:rPr>
          <w:szCs w:val="22"/>
        </w:rPr>
        <w:t xml:space="preserve">in the PrefHer study </w:t>
      </w:r>
      <w:r w:rsidR="00FD743C" w:rsidRPr="008C5E51">
        <w:rPr>
          <w:szCs w:val="22"/>
        </w:rPr>
        <w:t xml:space="preserve">that approximately 83% of patients were treated with trasutuzumab IV prior to </w:t>
      </w:r>
      <w:r w:rsidR="003B45A8" w:rsidRPr="008C5E51">
        <w:rPr>
          <w:szCs w:val="22"/>
        </w:rPr>
        <w:t>enrolment</w:t>
      </w:r>
      <w:r w:rsidR="00FD743C" w:rsidRPr="008C5E51">
        <w:rPr>
          <w:szCs w:val="22"/>
        </w:rPr>
        <w:t xml:space="preserve"> and that </w:t>
      </w:r>
      <w:r w:rsidR="003B45A8" w:rsidRPr="008C5E51">
        <w:rPr>
          <w:szCs w:val="22"/>
        </w:rPr>
        <w:t xml:space="preserve">all </w:t>
      </w:r>
      <w:r w:rsidR="00FD743C" w:rsidRPr="008C5E51">
        <w:rPr>
          <w:szCs w:val="22"/>
        </w:rPr>
        <w:t xml:space="preserve">patients were treated with 4 cycles of one form of </w:t>
      </w:r>
      <w:r w:rsidR="00FD743C" w:rsidRPr="008C5E51">
        <w:t xml:space="preserve">trastuzumab and then switched to the other form of the drug for a further 14 cycles. </w:t>
      </w:r>
      <w:r w:rsidR="00FD743C" w:rsidRPr="008C5E51">
        <w:rPr>
          <w:szCs w:val="22"/>
        </w:rPr>
        <w:t xml:space="preserve"> The submission stated t</w:t>
      </w:r>
      <w:r w:rsidR="00FD743C" w:rsidRPr="008C5E51">
        <w:t>rastuzumab SC was well tolerated in the PrefHer study with no new safety signals identified compared with the known profile of trastuzumab IV. In the pooled analysis (both cohorts), the incidence of</w:t>
      </w:r>
      <w:r w:rsidR="003B45A8" w:rsidRPr="008C5E51">
        <w:t xml:space="preserve"> serious adverse events</w:t>
      </w:r>
      <w:r w:rsidR="00FD743C" w:rsidRPr="008C5E51">
        <w:t xml:space="preserve"> was low and comparable in both arms (&lt;1% in both IV and SC arms)</w:t>
      </w:r>
      <w:r w:rsidR="003B45A8" w:rsidRPr="008C5E51">
        <w:t>. The PBAC noted that</w:t>
      </w:r>
      <w:r w:rsidR="00FD743C" w:rsidRPr="008C5E51">
        <w:t xml:space="preserve"> no data on </w:t>
      </w:r>
      <w:r w:rsidR="00FD743C" w:rsidRPr="008C5E51">
        <w:rPr>
          <w:szCs w:val="22"/>
        </w:rPr>
        <w:t>event-free survival and immunogenicity were provided</w:t>
      </w:r>
      <w:r w:rsidR="003B45A8" w:rsidRPr="008C5E51">
        <w:rPr>
          <w:szCs w:val="22"/>
        </w:rPr>
        <w:t xml:space="preserve"> in the submission</w:t>
      </w:r>
      <w:r w:rsidR="00FD743C" w:rsidRPr="008C5E51">
        <w:rPr>
          <w:szCs w:val="22"/>
        </w:rPr>
        <w:t xml:space="preserve">. </w:t>
      </w:r>
    </w:p>
    <w:p w:rsidR="00F60B28" w:rsidRPr="008C5E51" w:rsidRDefault="00F60B28" w:rsidP="003B45A8">
      <w:pPr>
        <w:pStyle w:val="ListParagraph"/>
        <w:rPr>
          <w:szCs w:val="22"/>
        </w:rPr>
      </w:pPr>
    </w:p>
    <w:p w:rsidR="00C866EA" w:rsidRPr="008C5E51" w:rsidRDefault="00C866EA" w:rsidP="006F1AB5">
      <w:pPr>
        <w:widowControl/>
        <w:numPr>
          <w:ilvl w:val="1"/>
          <w:numId w:val="1"/>
        </w:numPr>
        <w:contextualSpacing/>
        <w:rPr>
          <w:szCs w:val="22"/>
        </w:rPr>
      </w:pPr>
      <w:r w:rsidRPr="008C5E51">
        <w:rPr>
          <w:szCs w:val="22"/>
        </w:rPr>
        <w:t xml:space="preserve">The </w:t>
      </w:r>
      <w:r w:rsidR="00F60B28" w:rsidRPr="008C5E51">
        <w:rPr>
          <w:szCs w:val="22"/>
        </w:rPr>
        <w:t xml:space="preserve">limited </w:t>
      </w:r>
      <w:r w:rsidR="007B6885" w:rsidRPr="008C5E51">
        <w:rPr>
          <w:szCs w:val="22"/>
        </w:rPr>
        <w:t>switching</w:t>
      </w:r>
      <w:r w:rsidRPr="008C5E51">
        <w:rPr>
          <w:szCs w:val="22"/>
        </w:rPr>
        <w:t xml:space="preserve"> data is </w:t>
      </w:r>
      <w:r w:rsidR="007B6885" w:rsidRPr="008C5E51">
        <w:rPr>
          <w:szCs w:val="22"/>
        </w:rPr>
        <w:t xml:space="preserve">particularly </w:t>
      </w:r>
      <w:r w:rsidRPr="008C5E51">
        <w:rPr>
          <w:szCs w:val="22"/>
        </w:rPr>
        <w:t>important because:</w:t>
      </w:r>
    </w:p>
    <w:p w:rsidR="00C866EA" w:rsidRPr="008C5E51" w:rsidRDefault="00C866EA" w:rsidP="00C866EA">
      <w:pPr>
        <w:pStyle w:val="ListParagraph"/>
        <w:numPr>
          <w:ilvl w:val="0"/>
          <w:numId w:val="11"/>
        </w:numPr>
        <w:rPr>
          <w:szCs w:val="22"/>
        </w:rPr>
      </w:pPr>
      <w:r w:rsidRPr="008C5E51">
        <w:rPr>
          <w:szCs w:val="22"/>
        </w:rPr>
        <w:t>the</w:t>
      </w:r>
      <w:r w:rsidRPr="008C5E51">
        <w:t xml:space="preserve"> </w:t>
      </w:r>
      <w:r w:rsidRPr="008C5E51">
        <w:rPr>
          <w:szCs w:val="22"/>
        </w:rPr>
        <w:t xml:space="preserve">new </w:t>
      </w:r>
      <w:r w:rsidR="009949C7" w:rsidRPr="008C5E51">
        <w:rPr>
          <w:szCs w:val="22"/>
        </w:rPr>
        <w:t xml:space="preserve">SC </w:t>
      </w:r>
      <w:r w:rsidRPr="008C5E51">
        <w:rPr>
          <w:szCs w:val="22"/>
        </w:rPr>
        <w:t xml:space="preserve">formulation is substantively different from the intravenous formulation – specifically because it contains a recombinant human hyaluronidase permeation enhancer; </w:t>
      </w:r>
    </w:p>
    <w:p w:rsidR="00C866EA" w:rsidRPr="008C5E51" w:rsidRDefault="007B6885" w:rsidP="00236B91">
      <w:pPr>
        <w:pStyle w:val="ListParagraph"/>
        <w:numPr>
          <w:ilvl w:val="0"/>
          <w:numId w:val="11"/>
        </w:numPr>
        <w:rPr>
          <w:szCs w:val="22"/>
        </w:rPr>
      </w:pPr>
      <w:r w:rsidRPr="008C5E51">
        <w:rPr>
          <w:szCs w:val="22"/>
        </w:rPr>
        <w:t>I</w:t>
      </w:r>
      <w:r w:rsidR="00C866EA" w:rsidRPr="008C5E51">
        <w:rPr>
          <w:szCs w:val="22"/>
        </w:rPr>
        <w:t xml:space="preserve">mmunogenicity can be different for </w:t>
      </w:r>
      <w:r w:rsidR="006F1AB5" w:rsidRPr="008C5E51">
        <w:rPr>
          <w:szCs w:val="22"/>
        </w:rPr>
        <w:t xml:space="preserve">biological </w:t>
      </w:r>
      <w:r w:rsidR="00C866EA" w:rsidRPr="008C5E51">
        <w:rPr>
          <w:szCs w:val="22"/>
        </w:rPr>
        <w:t>drugs</w:t>
      </w:r>
      <w:r w:rsidR="006F1AB5" w:rsidRPr="008C5E51">
        <w:rPr>
          <w:szCs w:val="22"/>
        </w:rPr>
        <w:t xml:space="preserve"> such as trastuzumab</w:t>
      </w:r>
      <w:r w:rsidR="00C866EA" w:rsidRPr="008C5E51">
        <w:rPr>
          <w:szCs w:val="22"/>
        </w:rPr>
        <w:t xml:space="preserve"> when they are given via the </w:t>
      </w:r>
      <w:r w:rsidR="009949C7" w:rsidRPr="008C5E51">
        <w:rPr>
          <w:szCs w:val="22"/>
        </w:rPr>
        <w:t>SC</w:t>
      </w:r>
      <w:r w:rsidR="00C866EA" w:rsidRPr="008C5E51">
        <w:rPr>
          <w:szCs w:val="22"/>
        </w:rPr>
        <w:t xml:space="preserve"> route versus </w:t>
      </w:r>
      <w:r w:rsidR="0022474E" w:rsidRPr="008C5E51">
        <w:rPr>
          <w:szCs w:val="22"/>
        </w:rPr>
        <w:t>the intravenous route;</w:t>
      </w:r>
      <w:r w:rsidR="009948FD" w:rsidRPr="008C5E51">
        <w:rPr>
          <w:szCs w:val="22"/>
        </w:rPr>
        <w:t xml:space="preserve"> and</w:t>
      </w:r>
    </w:p>
    <w:p w:rsidR="007B6885" w:rsidRPr="008C5E51" w:rsidRDefault="00C866EA" w:rsidP="00236B91">
      <w:pPr>
        <w:pStyle w:val="ListParagraph"/>
        <w:numPr>
          <w:ilvl w:val="0"/>
          <w:numId w:val="11"/>
        </w:numPr>
        <w:rPr>
          <w:szCs w:val="22"/>
        </w:rPr>
      </w:pPr>
      <w:r w:rsidRPr="008C5E51">
        <w:rPr>
          <w:szCs w:val="22"/>
        </w:rPr>
        <w:t xml:space="preserve">the proposed use </w:t>
      </w:r>
      <w:r w:rsidR="000C52B9" w:rsidRPr="008C5E51">
        <w:rPr>
          <w:szCs w:val="22"/>
        </w:rPr>
        <w:t>of</w:t>
      </w:r>
      <w:r w:rsidRPr="008C5E51">
        <w:rPr>
          <w:szCs w:val="22"/>
        </w:rPr>
        <w:t xml:space="preserve"> </w:t>
      </w:r>
      <w:r w:rsidR="000C52B9" w:rsidRPr="008C5E51">
        <w:rPr>
          <w:szCs w:val="22"/>
        </w:rPr>
        <w:t xml:space="preserve">the new </w:t>
      </w:r>
      <w:r w:rsidR="006F1AB5" w:rsidRPr="008C5E51">
        <w:rPr>
          <w:szCs w:val="22"/>
        </w:rPr>
        <w:t>trastuzumab</w:t>
      </w:r>
      <w:r w:rsidR="000C52B9" w:rsidRPr="008C5E51">
        <w:rPr>
          <w:szCs w:val="22"/>
        </w:rPr>
        <w:t xml:space="preserve"> SC</w:t>
      </w:r>
      <w:r w:rsidRPr="008C5E51">
        <w:rPr>
          <w:szCs w:val="22"/>
        </w:rPr>
        <w:t xml:space="preserve"> is in a patient population</w:t>
      </w:r>
      <w:r w:rsidR="0022474E" w:rsidRPr="008C5E51">
        <w:rPr>
          <w:szCs w:val="22"/>
        </w:rPr>
        <w:t xml:space="preserve"> for many of</w:t>
      </w:r>
      <w:r w:rsidRPr="008C5E51">
        <w:rPr>
          <w:szCs w:val="22"/>
        </w:rPr>
        <w:t xml:space="preserve"> whom </w:t>
      </w:r>
      <w:r w:rsidR="006F490F" w:rsidRPr="008C5E51">
        <w:rPr>
          <w:szCs w:val="22"/>
        </w:rPr>
        <w:t>the goal</w:t>
      </w:r>
      <w:r w:rsidR="007B6885" w:rsidRPr="008C5E51">
        <w:rPr>
          <w:szCs w:val="22"/>
        </w:rPr>
        <w:t xml:space="preserve"> </w:t>
      </w:r>
      <w:r w:rsidR="0022474E" w:rsidRPr="008C5E51">
        <w:rPr>
          <w:szCs w:val="22"/>
        </w:rPr>
        <w:t>is cure</w:t>
      </w:r>
      <w:r w:rsidR="006F1AB5" w:rsidRPr="008C5E51">
        <w:rPr>
          <w:szCs w:val="22"/>
        </w:rPr>
        <w:t xml:space="preserve"> and long term safety is important.</w:t>
      </w:r>
    </w:p>
    <w:p w:rsidR="00B77823" w:rsidRPr="008C5E51" w:rsidRDefault="00B77823" w:rsidP="003A13AB">
      <w:pPr>
        <w:widowControl/>
        <w:ind w:left="720"/>
        <w:rPr>
          <w:szCs w:val="22"/>
        </w:rPr>
      </w:pPr>
      <w:r w:rsidRPr="008C5E51">
        <w:rPr>
          <w:szCs w:val="22"/>
        </w:rPr>
        <w:t xml:space="preserve">Notwithstanding that the </w:t>
      </w:r>
      <w:r w:rsidR="00127967" w:rsidRPr="008C5E51">
        <w:rPr>
          <w:szCs w:val="22"/>
        </w:rPr>
        <w:t>IV</w:t>
      </w:r>
      <w:r w:rsidRPr="008C5E51">
        <w:rPr>
          <w:szCs w:val="22"/>
        </w:rPr>
        <w:t xml:space="preserve"> and </w:t>
      </w:r>
      <w:r w:rsidR="00127967" w:rsidRPr="008C5E51">
        <w:rPr>
          <w:szCs w:val="22"/>
        </w:rPr>
        <w:t>SC</w:t>
      </w:r>
      <w:r w:rsidRPr="008C5E51">
        <w:rPr>
          <w:szCs w:val="22"/>
        </w:rPr>
        <w:t xml:space="preserve"> forms of trastuzumab are not suitable for substitution at the pharmacist level (because the dosing is different), the same considerations equally apply to switching at the prescriber level.</w:t>
      </w:r>
    </w:p>
    <w:p w:rsidR="006F490F" w:rsidRPr="008C5E51" w:rsidRDefault="006F490F" w:rsidP="003A13AB">
      <w:pPr>
        <w:widowControl/>
        <w:ind w:left="1080"/>
        <w:rPr>
          <w:szCs w:val="22"/>
        </w:rPr>
      </w:pPr>
    </w:p>
    <w:p w:rsidR="00651259" w:rsidRPr="008C5E51" w:rsidRDefault="00A8049F" w:rsidP="003A13AB">
      <w:pPr>
        <w:widowControl/>
        <w:numPr>
          <w:ilvl w:val="1"/>
          <w:numId w:val="1"/>
        </w:numPr>
        <w:contextualSpacing/>
        <w:rPr>
          <w:szCs w:val="22"/>
        </w:rPr>
      </w:pPr>
      <w:r w:rsidRPr="008C5E51">
        <w:rPr>
          <w:szCs w:val="22"/>
        </w:rPr>
        <w:t>The PBAC recalled that it had recommended a subcutaneous form of rituximab at its November</w:t>
      </w:r>
      <w:r w:rsidR="00236B91" w:rsidRPr="008C5E51">
        <w:rPr>
          <w:szCs w:val="22"/>
        </w:rPr>
        <w:t xml:space="preserve"> 2014</w:t>
      </w:r>
      <w:r w:rsidRPr="008C5E51">
        <w:rPr>
          <w:szCs w:val="22"/>
        </w:rPr>
        <w:t xml:space="preserve"> meeting on the basis of similar clinical d</w:t>
      </w:r>
      <w:r w:rsidR="00393A36" w:rsidRPr="008C5E51">
        <w:rPr>
          <w:szCs w:val="22"/>
        </w:rPr>
        <w:t>ata to that presented in this submission for trastuzumab</w:t>
      </w:r>
      <w:r w:rsidR="009949C7" w:rsidRPr="008C5E51">
        <w:rPr>
          <w:szCs w:val="22"/>
        </w:rPr>
        <w:t xml:space="preserve"> SC</w:t>
      </w:r>
      <w:r w:rsidR="00393A36" w:rsidRPr="008C5E51">
        <w:rPr>
          <w:szCs w:val="22"/>
        </w:rPr>
        <w:t>. Since then, a number of consumer and clinician groups have raised concerns regarding moving</w:t>
      </w:r>
      <w:r w:rsidR="000C52B9" w:rsidRPr="008C5E51">
        <w:rPr>
          <w:szCs w:val="22"/>
        </w:rPr>
        <w:t xml:space="preserve"> patients</w:t>
      </w:r>
      <w:r w:rsidR="00393A36" w:rsidRPr="008C5E51">
        <w:rPr>
          <w:szCs w:val="22"/>
        </w:rPr>
        <w:t xml:space="preserve"> between a reference biological drug and a biosimilar drug</w:t>
      </w:r>
      <w:r w:rsidR="00236B91" w:rsidRPr="008C5E51">
        <w:rPr>
          <w:szCs w:val="22"/>
        </w:rPr>
        <w:t xml:space="preserve">.  </w:t>
      </w:r>
      <w:r w:rsidR="00072064" w:rsidRPr="008C5E51">
        <w:rPr>
          <w:szCs w:val="22"/>
        </w:rPr>
        <w:t>Although the groups hadn’t said so, t</w:t>
      </w:r>
      <w:r w:rsidR="00236B91" w:rsidRPr="008C5E51">
        <w:rPr>
          <w:szCs w:val="22"/>
        </w:rPr>
        <w:t xml:space="preserve">he PBAC considered </w:t>
      </w:r>
      <w:r w:rsidR="00CB2DA2" w:rsidRPr="008C5E51">
        <w:rPr>
          <w:szCs w:val="22"/>
        </w:rPr>
        <w:t xml:space="preserve">the </w:t>
      </w:r>
      <w:r w:rsidR="00236B91" w:rsidRPr="008C5E51">
        <w:rPr>
          <w:szCs w:val="22"/>
        </w:rPr>
        <w:t xml:space="preserve">concerns </w:t>
      </w:r>
      <w:r w:rsidR="00CB2DA2" w:rsidRPr="008C5E51">
        <w:rPr>
          <w:szCs w:val="22"/>
        </w:rPr>
        <w:t xml:space="preserve">of these groups should </w:t>
      </w:r>
      <w:r w:rsidR="00236B91" w:rsidRPr="008C5E51">
        <w:rPr>
          <w:szCs w:val="22"/>
        </w:rPr>
        <w:t xml:space="preserve">equally </w:t>
      </w:r>
      <w:r w:rsidR="00393A36" w:rsidRPr="008C5E51">
        <w:rPr>
          <w:szCs w:val="22"/>
        </w:rPr>
        <w:t xml:space="preserve">apply to moving between the </w:t>
      </w:r>
      <w:r w:rsidR="00651259" w:rsidRPr="008C5E51">
        <w:rPr>
          <w:szCs w:val="22"/>
        </w:rPr>
        <w:t xml:space="preserve">IV </w:t>
      </w:r>
      <w:r w:rsidR="00393A36" w:rsidRPr="008C5E51">
        <w:rPr>
          <w:szCs w:val="22"/>
        </w:rPr>
        <w:t xml:space="preserve">and </w:t>
      </w:r>
      <w:r w:rsidR="00651259" w:rsidRPr="008C5E51">
        <w:rPr>
          <w:szCs w:val="22"/>
        </w:rPr>
        <w:t xml:space="preserve">SC </w:t>
      </w:r>
      <w:r w:rsidR="00393A36" w:rsidRPr="008C5E51">
        <w:rPr>
          <w:szCs w:val="22"/>
        </w:rPr>
        <w:t>routes of administration of the same brand of a biological drug</w:t>
      </w:r>
      <w:r w:rsidR="00072064" w:rsidRPr="008C5E51">
        <w:rPr>
          <w:szCs w:val="22"/>
        </w:rPr>
        <w:t>, where switching is driven by the prescriber rather than the pharmacist</w:t>
      </w:r>
      <w:r w:rsidR="00651259" w:rsidRPr="008C5E51">
        <w:rPr>
          <w:szCs w:val="22"/>
        </w:rPr>
        <w:t>.</w:t>
      </w:r>
    </w:p>
    <w:p w:rsidR="00651259" w:rsidRPr="008C5E51" w:rsidRDefault="00651259" w:rsidP="003730E0">
      <w:pPr>
        <w:widowControl/>
        <w:ind w:left="720"/>
        <w:contextualSpacing/>
        <w:rPr>
          <w:szCs w:val="22"/>
        </w:rPr>
      </w:pPr>
    </w:p>
    <w:p w:rsidR="00651259" w:rsidRPr="008C5E51" w:rsidRDefault="00651259" w:rsidP="00651259">
      <w:pPr>
        <w:pStyle w:val="ListParagraph"/>
        <w:numPr>
          <w:ilvl w:val="1"/>
          <w:numId w:val="1"/>
        </w:numPr>
        <w:rPr>
          <w:szCs w:val="22"/>
        </w:rPr>
      </w:pPr>
      <w:r w:rsidRPr="008C5E51">
        <w:rPr>
          <w:szCs w:val="22"/>
        </w:rPr>
        <w:t>In addition, the chemotherapy partners in practice will be broader than in the HannaH trial, and the HannaH trial was only conducted in the neoadjuvant then adjuvant setting in early breast cancer and not in the metastatic breast cancer setting.</w:t>
      </w:r>
    </w:p>
    <w:p w:rsidR="00BE2938" w:rsidRPr="008C5E51" w:rsidRDefault="00BE2938" w:rsidP="005722D9">
      <w:pPr>
        <w:widowControl/>
        <w:ind w:left="720"/>
        <w:contextualSpacing/>
        <w:rPr>
          <w:szCs w:val="22"/>
        </w:rPr>
      </w:pPr>
    </w:p>
    <w:p w:rsidR="00693E96" w:rsidRPr="008C5E51" w:rsidRDefault="00693E96" w:rsidP="00141200">
      <w:pPr>
        <w:widowControl/>
        <w:numPr>
          <w:ilvl w:val="1"/>
          <w:numId w:val="1"/>
        </w:numPr>
        <w:contextualSpacing/>
        <w:rPr>
          <w:szCs w:val="22"/>
        </w:rPr>
      </w:pPr>
      <w:r w:rsidRPr="008C5E51">
        <w:rPr>
          <w:szCs w:val="22"/>
        </w:rPr>
        <w:t xml:space="preserve">The PBAC noted that the submission had estimated that listing of trastuzumab SC would have a cost to the </w:t>
      </w:r>
      <w:r w:rsidR="0027019B" w:rsidRPr="008C5E51">
        <w:rPr>
          <w:szCs w:val="22"/>
        </w:rPr>
        <w:t>Government</w:t>
      </w:r>
      <w:r w:rsidRPr="008C5E51">
        <w:rPr>
          <w:szCs w:val="22"/>
        </w:rPr>
        <w:t>, but actual cost would depend on the uptake rate of this</w:t>
      </w:r>
      <w:r w:rsidR="00BB3FF7" w:rsidRPr="008C5E51">
        <w:rPr>
          <w:szCs w:val="22"/>
        </w:rPr>
        <w:t xml:space="preserve"> form of</w:t>
      </w:r>
      <w:r w:rsidRPr="008C5E51">
        <w:rPr>
          <w:szCs w:val="22"/>
        </w:rPr>
        <w:t xml:space="preserve"> drug and the setting in which it was prescribed. </w:t>
      </w:r>
      <w:r w:rsidR="009949C7" w:rsidRPr="008C5E51">
        <w:rPr>
          <w:szCs w:val="22"/>
        </w:rPr>
        <w:t xml:space="preserve">The PBAC </w:t>
      </w:r>
      <w:r w:rsidR="003B45A8" w:rsidRPr="008C5E51">
        <w:rPr>
          <w:szCs w:val="22"/>
        </w:rPr>
        <w:t>considered</w:t>
      </w:r>
      <w:r w:rsidR="00507937" w:rsidRPr="008C5E51">
        <w:rPr>
          <w:szCs w:val="22"/>
        </w:rPr>
        <w:t xml:space="preserve"> </w:t>
      </w:r>
      <w:r w:rsidR="009949C7" w:rsidRPr="008C5E51">
        <w:rPr>
          <w:szCs w:val="22"/>
        </w:rPr>
        <w:t xml:space="preserve">that </w:t>
      </w:r>
      <w:r w:rsidR="0027019B" w:rsidRPr="008C5E51">
        <w:rPr>
          <w:szCs w:val="22"/>
        </w:rPr>
        <w:t>the risk to the Commonwealth may be mitigated</w:t>
      </w:r>
      <w:r w:rsidR="00374ABB" w:rsidRPr="008C5E51">
        <w:rPr>
          <w:szCs w:val="22"/>
        </w:rPr>
        <w:t xml:space="preserve"> by</w:t>
      </w:r>
      <w:r w:rsidR="0027019B" w:rsidRPr="008C5E51">
        <w:rPr>
          <w:szCs w:val="22"/>
        </w:rPr>
        <w:t xml:space="preserve"> </w:t>
      </w:r>
      <w:r w:rsidR="00BB3FF7" w:rsidRPr="008C5E51">
        <w:rPr>
          <w:szCs w:val="22"/>
        </w:rPr>
        <w:t xml:space="preserve">the inclusion of the SC form in </w:t>
      </w:r>
      <w:r w:rsidR="0027019B" w:rsidRPr="008C5E51">
        <w:rPr>
          <w:szCs w:val="22"/>
        </w:rPr>
        <w:t xml:space="preserve">the RSA for the metastatic breast cancer indication. </w:t>
      </w:r>
      <w:r w:rsidR="00864BC7" w:rsidRPr="008C5E51">
        <w:rPr>
          <w:szCs w:val="22"/>
        </w:rPr>
        <w:t xml:space="preserve">The PBAC </w:t>
      </w:r>
      <w:r w:rsidR="009949C7" w:rsidRPr="008C5E51">
        <w:rPr>
          <w:szCs w:val="22"/>
        </w:rPr>
        <w:t xml:space="preserve">also </w:t>
      </w:r>
      <w:r w:rsidR="00864BC7" w:rsidRPr="008C5E51">
        <w:rPr>
          <w:szCs w:val="22"/>
        </w:rPr>
        <w:t>noted that there may be additional out-of-pocket cost to patients who s</w:t>
      </w:r>
      <w:r w:rsidR="00D503CD" w:rsidRPr="008C5E51">
        <w:rPr>
          <w:szCs w:val="22"/>
        </w:rPr>
        <w:t>eek treatment with the SC form.</w:t>
      </w:r>
    </w:p>
    <w:p w:rsidR="009949C7" w:rsidRPr="008C5E51" w:rsidRDefault="009949C7" w:rsidP="00227967">
      <w:pPr>
        <w:widowControl/>
        <w:ind w:left="720"/>
        <w:contextualSpacing/>
        <w:rPr>
          <w:szCs w:val="22"/>
        </w:rPr>
      </w:pPr>
    </w:p>
    <w:p w:rsidR="009949C7" w:rsidRPr="008C5E51" w:rsidRDefault="009949C7" w:rsidP="009949C7">
      <w:pPr>
        <w:widowControl/>
        <w:numPr>
          <w:ilvl w:val="1"/>
          <w:numId w:val="1"/>
        </w:numPr>
        <w:contextualSpacing/>
        <w:rPr>
          <w:szCs w:val="22"/>
        </w:rPr>
      </w:pPr>
      <w:r w:rsidRPr="008C5E51">
        <w:rPr>
          <w:szCs w:val="22"/>
        </w:rPr>
        <w:t>The PBAC considered that the listing should only proceed if the cost to Government, based on the usage estimates presented in the submission, was at worst neutral. The PBAC further recommended that usage be monitored and the price of trastuzumab SC be further reduced if the usage of this form was higher than estimated by the submission.</w:t>
      </w:r>
    </w:p>
    <w:p w:rsidR="00693E96" w:rsidRPr="008C5E51" w:rsidRDefault="00693E96" w:rsidP="00693E96">
      <w:pPr>
        <w:widowControl/>
        <w:contextualSpacing/>
        <w:rPr>
          <w:szCs w:val="22"/>
        </w:rPr>
      </w:pPr>
    </w:p>
    <w:p w:rsidR="00141200" w:rsidRPr="008C5E51" w:rsidRDefault="00141200" w:rsidP="00141200">
      <w:pPr>
        <w:widowControl/>
        <w:numPr>
          <w:ilvl w:val="1"/>
          <w:numId w:val="1"/>
        </w:numPr>
        <w:contextualSpacing/>
        <w:rPr>
          <w:szCs w:val="22"/>
        </w:rPr>
      </w:pPr>
      <w:r w:rsidRPr="008C5E51">
        <w:rPr>
          <w:szCs w:val="22"/>
        </w:rPr>
        <w:t xml:space="preserve">The PBAC noted that trastuzumab IV was recommended at the same meeting for the treatment of </w:t>
      </w:r>
      <w:r w:rsidR="00D503CD" w:rsidRPr="008C5E51">
        <w:rPr>
          <w:szCs w:val="22"/>
        </w:rPr>
        <w:t>m</w:t>
      </w:r>
      <w:r w:rsidRPr="008C5E51">
        <w:rPr>
          <w:szCs w:val="22"/>
        </w:rPr>
        <w:t>etastatic (Stage IV) HER2 positive adenocarcinoma of the stomach or gastro-oesophageal junction. As the current TGA registration</w:t>
      </w:r>
      <w:r w:rsidR="009948FD" w:rsidRPr="008C5E51">
        <w:rPr>
          <w:szCs w:val="22"/>
        </w:rPr>
        <w:t xml:space="preserve"> for the SC form </w:t>
      </w:r>
      <w:r w:rsidRPr="008C5E51">
        <w:rPr>
          <w:szCs w:val="22"/>
        </w:rPr>
        <w:t xml:space="preserve">does not include this indication, it was appropriate that listing of trastuzumab SC </w:t>
      </w:r>
      <w:r w:rsidR="00BB3FF7" w:rsidRPr="008C5E51">
        <w:rPr>
          <w:szCs w:val="22"/>
        </w:rPr>
        <w:t>at t</w:t>
      </w:r>
      <w:r w:rsidR="00F5587F" w:rsidRPr="008C5E51">
        <w:rPr>
          <w:szCs w:val="22"/>
        </w:rPr>
        <w:t xml:space="preserve">ime </w:t>
      </w:r>
      <w:r w:rsidRPr="008C5E51">
        <w:rPr>
          <w:szCs w:val="22"/>
        </w:rPr>
        <w:t xml:space="preserve">does not include treatment of </w:t>
      </w:r>
      <w:r w:rsidR="00D503CD" w:rsidRPr="008C5E51">
        <w:rPr>
          <w:szCs w:val="22"/>
        </w:rPr>
        <w:t>m</w:t>
      </w:r>
      <w:r w:rsidRPr="008C5E51">
        <w:rPr>
          <w:szCs w:val="22"/>
        </w:rPr>
        <w:t xml:space="preserve">etastatic (Stage IV) HER2 positive adenocarcinoma of the stomach </w:t>
      </w:r>
      <w:r w:rsidR="00D503CD" w:rsidRPr="008C5E51">
        <w:rPr>
          <w:szCs w:val="22"/>
        </w:rPr>
        <w:t>or gastro-oesophageal junction.</w:t>
      </w:r>
    </w:p>
    <w:p w:rsidR="00141200" w:rsidRPr="008C5E51" w:rsidRDefault="00141200" w:rsidP="00141200">
      <w:pPr>
        <w:rPr>
          <w:szCs w:val="22"/>
        </w:rPr>
      </w:pPr>
    </w:p>
    <w:p w:rsidR="009A017B" w:rsidRPr="008C5E51" w:rsidRDefault="00B868DE" w:rsidP="00141200">
      <w:pPr>
        <w:widowControl/>
        <w:numPr>
          <w:ilvl w:val="1"/>
          <w:numId w:val="1"/>
        </w:numPr>
        <w:contextualSpacing/>
        <w:rPr>
          <w:szCs w:val="22"/>
        </w:rPr>
      </w:pPr>
      <w:r w:rsidRPr="008C5E51">
        <w:rPr>
          <w:szCs w:val="22"/>
        </w:rPr>
        <w:t xml:space="preserve">The PBAC </w:t>
      </w:r>
      <w:r w:rsidR="00AD5965" w:rsidRPr="008C5E51">
        <w:rPr>
          <w:szCs w:val="22"/>
        </w:rPr>
        <w:t>advised</w:t>
      </w:r>
      <w:r w:rsidR="009033C8" w:rsidRPr="008C5E51">
        <w:rPr>
          <w:szCs w:val="22"/>
        </w:rPr>
        <w:t xml:space="preserve"> </w:t>
      </w:r>
      <w:r w:rsidR="00915CB4" w:rsidRPr="008C5E51">
        <w:rPr>
          <w:szCs w:val="22"/>
        </w:rPr>
        <w:t xml:space="preserve">that </w:t>
      </w:r>
      <w:r w:rsidR="009033C8" w:rsidRPr="008C5E51">
        <w:rPr>
          <w:szCs w:val="22"/>
        </w:rPr>
        <w:t>trastuzumab SC should be treated as interchangeable on an individual patient basis with trastuzumab IV.</w:t>
      </w:r>
    </w:p>
    <w:p w:rsidR="00BE2938" w:rsidRPr="008C5E51" w:rsidRDefault="00BE2938" w:rsidP="00BE2938">
      <w:pPr>
        <w:widowControl/>
        <w:contextualSpacing/>
        <w:rPr>
          <w:szCs w:val="22"/>
        </w:rPr>
      </w:pPr>
    </w:p>
    <w:p w:rsidR="009A017B" w:rsidRPr="008C5E51" w:rsidRDefault="009033C8" w:rsidP="001D2289">
      <w:pPr>
        <w:widowControl/>
        <w:numPr>
          <w:ilvl w:val="1"/>
          <w:numId w:val="1"/>
        </w:numPr>
        <w:contextualSpacing/>
        <w:rPr>
          <w:szCs w:val="22"/>
        </w:rPr>
      </w:pPr>
      <w:r w:rsidRPr="008C5E51">
        <w:rPr>
          <w:szCs w:val="22"/>
        </w:rPr>
        <w:t>The PBAC advised that trastuzumab is not suitable for prescribing by nurse practitioners.</w:t>
      </w:r>
    </w:p>
    <w:p w:rsidR="00BE2938" w:rsidRPr="008C5E51" w:rsidRDefault="00BE2938" w:rsidP="00BE2938">
      <w:pPr>
        <w:widowControl/>
        <w:contextualSpacing/>
        <w:rPr>
          <w:szCs w:val="22"/>
        </w:rPr>
      </w:pPr>
    </w:p>
    <w:p w:rsidR="009A017B" w:rsidRPr="008C5E51" w:rsidRDefault="009033C8" w:rsidP="001D2289">
      <w:pPr>
        <w:widowControl/>
        <w:numPr>
          <w:ilvl w:val="1"/>
          <w:numId w:val="1"/>
        </w:numPr>
        <w:contextualSpacing/>
        <w:rPr>
          <w:szCs w:val="22"/>
        </w:rPr>
      </w:pPr>
      <w:r w:rsidRPr="008C5E51">
        <w:rPr>
          <w:szCs w:val="22"/>
        </w:rPr>
        <w:t>The PBAC recommended that the Safety Ne</w:t>
      </w:r>
      <w:r w:rsidR="00D503CD" w:rsidRPr="008C5E51">
        <w:rPr>
          <w:szCs w:val="22"/>
        </w:rPr>
        <w:t>t 20 Day Rule should not apply.</w:t>
      </w:r>
    </w:p>
    <w:p w:rsidR="00BE2938" w:rsidRPr="008C5E51" w:rsidRDefault="00BE2938" w:rsidP="00BE2938">
      <w:pPr>
        <w:widowControl/>
        <w:contextualSpacing/>
        <w:rPr>
          <w:szCs w:val="22"/>
        </w:rPr>
      </w:pPr>
    </w:p>
    <w:p w:rsidR="00595587" w:rsidRPr="008C5E51" w:rsidRDefault="00BE2938" w:rsidP="005722D9">
      <w:pPr>
        <w:widowControl/>
        <w:numPr>
          <w:ilvl w:val="1"/>
          <w:numId w:val="1"/>
        </w:numPr>
        <w:contextualSpacing/>
        <w:rPr>
          <w:bCs/>
          <w:szCs w:val="22"/>
          <w:lang w:val="en-GB"/>
        </w:rPr>
      </w:pPr>
      <w:r w:rsidRPr="008C5E51">
        <w:rPr>
          <w:szCs w:val="22"/>
        </w:rPr>
        <w:t>The PBAC noted that this submission is not eligible for an Independent Review</w:t>
      </w:r>
      <w:r w:rsidR="00141200" w:rsidRPr="008C5E51">
        <w:rPr>
          <w:szCs w:val="22"/>
        </w:rPr>
        <w:t>, because it received a positive recommendatio</w:t>
      </w:r>
      <w:r w:rsidR="009948FD" w:rsidRPr="008C5E51">
        <w:rPr>
          <w:bCs/>
          <w:szCs w:val="22"/>
          <w:lang w:val="en-GB"/>
        </w:rPr>
        <w:t>n.</w:t>
      </w:r>
    </w:p>
    <w:p w:rsidR="004E5A96" w:rsidRPr="008C5E51" w:rsidRDefault="004E5A96" w:rsidP="00595587">
      <w:pPr>
        <w:rPr>
          <w:bCs/>
          <w:szCs w:val="22"/>
          <w:lang w:val="en-GB"/>
        </w:rPr>
      </w:pPr>
    </w:p>
    <w:p w:rsidR="007757A0" w:rsidRDefault="007757A0">
      <w:pPr>
        <w:widowControl/>
        <w:jc w:val="left"/>
        <w:rPr>
          <w:b/>
          <w:bCs/>
          <w:szCs w:val="22"/>
          <w:lang w:val="en-GB"/>
        </w:rPr>
      </w:pPr>
      <w:r>
        <w:rPr>
          <w:b/>
          <w:bCs/>
          <w:szCs w:val="22"/>
          <w:lang w:val="en-GB"/>
        </w:rPr>
        <w:br w:type="page"/>
      </w:r>
    </w:p>
    <w:p w:rsidR="00595587" w:rsidRPr="008C5E51" w:rsidRDefault="00595587" w:rsidP="00595587">
      <w:pPr>
        <w:rPr>
          <w:b/>
          <w:bCs/>
          <w:szCs w:val="22"/>
          <w:lang w:val="en-GB"/>
        </w:rPr>
      </w:pPr>
      <w:r w:rsidRPr="008C5E51">
        <w:rPr>
          <w:b/>
          <w:bCs/>
          <w:szCs w:val="22"/>
          <w:lang w:val="en-GB"/>
        </w:rPr>
        <w:t>Outcome:</w:t>
      </w:r>
    </w:p>
    <w:p w:rsidR="00AD0159" w:rsidRDefault="00D503CD" w:rsidP="00595587">
      <w:pPr>
        <w:rPr>
          <w:bCs/>
          <w:szCs w:val="22"/>
          <w:lang w:val="en-GB"/>
        </w:rPr>
      </w:pPr>
      <w:r w:rsidRPr="008C5E51">
        <w:rPr>
          <w:bCs/>
          <w:szCs w:val="22"/>
          <w:lang w:val="en-GB"/>
        </w:rPr>
        <w:t>Recommended.</w:t>
      </w:r>
    </w:p>
    <w:p w:rsidR="006203A9" w:rsidRPr="006203A9" w:rsidRDefault="006203A9" w:rsidP="00595587">
      <w:pPr>
        <w:rPr>
          <w:bCs/>
          <w:sz w:val="14"/>
          <w:szCs w:val="22"/>
          <w:lang w:val="en-GB"/>
        </w:rPr>
      </w:pPr>
    </w:p>
    <w:p w:rsidR="00595587" w:rsidRPr="008C5E51" w:rsidRDefault="00595587" w:rsidP="001D2289">
      <w:pPr>
        <w:numPr>
          <w:ilvl w:val="0"/>
          <w:numId w:val="1"/>
        </w:numPr>
        <w:rPr>
          <w:b/>
          <w:bCs/>
          <w:szCs w:val="22"/>
          <w:lang w:val="en-GB"/>
        </w:rPr>
      </w:pPr>
      <w:r w:rsidRPr="008C5E51">
        <w:rPr>
          <w:b/>
          <w:bCs/>
          <w:szCs w:val="22"/>
          <w:lang w:val="en-GB"/>
        </w:rPr>
        <w:t>Recommended listing</w:t>
      </w:r>
    </w:p>
    <w:p w:rsidR="00595587" w:rsidRPr="006203A9" w:rsidRDefault="00595587" w:rsidP="00595587">
      <w:pPr>
        <w:rPr>
          <w:bCs/>
          <w:sz w:val="8"/>
          <w:szCs w:val="22"/>
          <w:lang w:val="en-GB"/>
        </w:rPr>
      </w:pPr>
    </w:p>
    <w:p w:rsidR="00595587" w:rsidRDefault="00595587" w:rsidP="007757A0">
      <w:pPr>
        <w:numPr>
          <w:ilvl w:val="1"/>
          <w:numId w:val="1"/>
        </w:numPr>
        <w:contextualSpacing/>
        <w:rPr>
          <w:bCs/>
          <w:szCs w:val="22"/>
        </w:rPr>
      </w:pPr>
      <w:r w:rsidRPr="008C5E51">
        <w:rPr>
          <w:bCs/>
          <w:szCs w:val="22"/>
        </w:rPr>
        <w:t>Add new item:</w:t>
      </w:r>
    </w:p>
    <w:p w:rsidR="007757A0" w:rsidRPr="006203A9" w:rsidRDefault="007757A0" w:rsidP="007757A0">
      <w:pPr>
        <w:ind w:left="720"/>
        <w:contextualSpacing/>
        <w:rPr>
          <w:bCs/>
          <w:sz w:val="6"/>
          <w:szCs w:val="22"/>
        </w:rPr>
      </w:pPr>
    </w:p>
    <w:tbl>
      <w:tblPr>
        <w:tblW w:w="8363" w:type="dxa"/>
        <w:tblInd w:w="817" w:type="dxa"/>
        <w:tblLayout w:type="fixed"/>
        <w:tblLook w:val="0000" w:firstRow="0" w:lastRow="0" w:firstColumn="0" w:lastColumn="0" w:noHBand="0" w:noVBand="0"/>
      </w:tblPr>
      <w:tblGrid>
        <w:gridCol w:w="1843"/>
        <w:gridCol w:w="992"/>
        <w:gridCol w:w="850"/>
        <w:gridCol w:w="709"/>
        <w:gridCol w:w="1843"/>
        <w:gridCol w:w="1134"/>
        <w:gridCol w:w="992"/>
      </w:tblGrid>
      <w:tr w:rsidR="00915CB4" w:rsidRPr="008C5E51" w:rsidTr="004E5A96">
        <w:trPr>
          <w:cantSplit/>
          <w:trHeight w:val="471"/>
        </w:trPr>
        <w:tc>
          <w:tcPr>
            <w:tcW w:w="2835" w:type="dxa"/>
            <w:gridSpan w:val="2"/>
            <w:tcBorders>
              <w:bottom w:val="single" w:sz="4" w:space="0" w:color="auto"/>
            </w:tcBorders>
          </w:tcPr>
          <w:p w:rsidR="00915CB4" w:rsidRPr="008C5E51" w:rsidRDefault="00915CB4" w:rsidP="004E5A96">
            <w:pPr>
              <w:keepNext/>
              <w:ind w:left="-108"/>
              <w:rPr>
                <w:rFonts w:ascii="Arial Narrow" w:hAnsi="Arial Narrow"/>
                <w:b/>
                <w:sz w:val="20"/>
              </w:rPr>
            </w:pPr>
            <w:r w:rsidRPr="008C5E51">
              <w:rPr>
                <w:rFonts w:ascii="Arial Narrow" w:hAnsi="Arial Narrow"/>
                <w:b/>
                <w:sz w:val="20"/>
              </w:rPr>
              <w:t>Name, Restriction,</w:t>
            </w:r>
          </w:p>
          <w:p w:rsidR="00915CB4" w:rsidRPr="008C5E51" w:rsidRDefault="00915CB4" w:rsidP="004E5A96">
            <w:pPr>
              <w:keepNext/>
              <w:ind w:left="-108"/>
              <w:rPr>
                <w:rFonts w:ascii="Arial Narrow" w:hAnsi="Arial Narrow"/>
                <w:b/>
                <w:sz w:val="20"/>
              </w:rPr>
            </w:pPr>
            <w:r w:rsidRPr="008C5E51">
              <w:rPr>
                <w:rFonts w:ascii="Arial Narrow" w:hAnsi="Arial Narrow"/>
                <w:b/>
                <w:sz w:val="20"/>
              </w:rPr>
              <w:t>Manner of administration and form</w:t>
            </w:r>
          </w:p>
        </w:tc>
        <w:tc>
          <w:tcPr>
            <w:tcW w:w="850" w:type="dxa"/>
            <w:tcBorders>
              <w:bottom w:val="single" w:sz="4" w:space="0" w:color="auto"/>
            </w:tcBorders>
          </w:tcPr>
          <w:p w:rsidR="00915CB4" w:rsidRPr="008C5E51" w:rsidRDefault="00915CB4" w:rsidP="004E5A96">
            <w:pPr>
              <w:keepNext/>
              <w:ind w:left="-108"/>
              <w:jc w:val="center"/>
              <w:rPr>
                <w:rFonts w:ascii="Arial Narrow" w:hAnsi="Arial Narrow"/>
                <w:b/>
                <w:sz w:val="20"/>
              </w:rPr>
            </w:pPr>
            <w:r w:rsidRPr="008C5E51">
              <w:rPr>
                <w:rFonts w:ascii="Arial Narrow" w:hAnsi="Arial Narrow"/>
                <w:b/>
                <w:sz w:val="20"/>
              </w:rPr>
              <w:t>Max.</w:t>
            </w:r>
          </w:p>
          <w:p w:rsidR="00915CB4" w:rsidRPr="008C5E51" w:rsidRDefault="00915CB4" w:rsidP="004E5A96">
            <w:pPr>
              <w:keepNext/>
              <w:ind w:left="-108"/>
              <w:jc w:val="center"/>
              <w:rPr>
                <w:rFonts w:ascii="Arial Narrow" w:hAnsi="Arial Narrow"/>
                <w:b/>
                <w:sz w:val="20"/>
              </w:rPr>
            </w:pPr>
            <w:r w:rsidRPr="008C5E51">
              <w:rPr>
                <w:rFonts w:ascii="Arial Narrow" w:hAnsi="Arial Narrow"/>
                <w:b/>
                <w:sz w:val="20"/>
              </w:rPr>
              <w:t>Qty</w:t>
            </w:r>
          </w:p>
        </w:tc>
        <w:tc>
          <w:tcPr>
            <w:tcW w:w="709" w:type="dxa"/>
            <w:tcBorders>
              <w:bottom w:val="single" w:sz="4" w:space="0" w:color="auto"/>
            </w:tcBorders>
          </w:tcPr>
          <w:p w:rsidR="00915CB4" w:rsidRPr="008C5E51" w:rsidRDefault="00915CB4" w:rsidP="004E5A96">
            <w:pPr>
              <w:keepNext/>
              <w:ind w:left="-108"/>
              <w:jc w:val="center"/>
              <w:rPr>
                <w:rFonts w:ascii="Arial Narrow" w:hAnsi="Arial Narrow"/>
                <w:b/>
                <w:sz w:val="20"/>
              </w:rPr>
            </w:pPr>
            <w:r w:rsidRPr="008C5E51">
              <w:rPr>
                <w:rFonts w:ascii="Arial Narrow" w:hAnsi="Arial Narrow"/>
                <w:b/>
                <w:sz w:val="20"/>
              </w:rPr>
              <w:t>№.of</w:t>
            </w:r>
          </w:p>
          <w:p w:rsidR="00915CB4" w:rsidRPr="008C5E51" w:rsidRDefault="00915CB4" w:rsidP="004E5A96">
            <w:pPr>
              <w:keepNext/>
              <w:ind w:left="-108"/>
              <w:jc w:val="center"/>
              <w:rPr>
                <w:rFonts w:ascii="Arial Narrow" w:hAnsi="Arial Narrow"/>
                <w:b/>
                <w:sz w:val="20"/>
              </w:rPr>
            </w:pPr>
            <w:r w:rsidRPr="008C5E51">
              <w:rPr>
                <w:rFonts w:ascii="Arial Narrow" w:hAnsi="Arial Narrow"/>
                <w:b/>
                <w:sz w:val="20"/>
              </w:rPr>
              <w:t>Rpts</w:t>
            </w:r>
          </w:p>
        </w:tc>
        <w:tc>
          <w:tcPr>
            <w:tcW w:w="1843" w:type="dxa"/>
            <w:tcBorders>
              <w:bottom w:val="single" w:sz="4" w:space="0" w:color="auto"/>
            </w:tcBorders>
          </w:tcPr>
          <w:p w:rsidR="00915CB4" w:rsidRPr="008C5E51" w:rsidRDefault="00915CB4" w:rsidP="004E5A96">
            <w:pPr>
              <w:keepNext/>
              <w:ind w:left="-108"/>
              <w:jc w:val="center"/>
              <w:rPr>
                <w:rFonts w:ascii="Arial Narrow" w:hAnsi="Arial Narrow"/>
                <w:b/>
                <w:sz w:val="20"/>
              </w:rPr>
            </w:pPr>
          </w:p>
        </w:tc>
        <w:tc>
          <w:tcPr>
            <w:tcW w:w="2126" w:type="dxa"/>
            <w:gridSpan w:val="2"/>
            <w:tcBorders>
              <w:bottom w:val="single" w:sz="4" w:space="0" w:color="auto"/>
            </w:tcBorders>
          </w:tcPr>
          <w:p w:rsidR="00915CB4" w:rsidRPr="008C5E51" w:rsidRDefault="00915CB4" w:rsidP="004E5A96">
            <w:pPr>
              <w:keepNext/>
              <w:jc w:val="center"/>
              <w:rPr>
                <w:rFonts w:ascii="Arial Narrow" w:eastAsiaTheme="majorEastAsia" w:hAnsi="Arial Narrow"/>
                <w:b/>
                <w:i/>
                <w:iCs/>
                <w:snapToGrid/>
                <w:color w:val="404040" w:themeColor="text1" w:themeTint="BF"/>
                <w:sz w:val="20"/>
                <w:lang w:val="fr-FR"/>
              </w:rPr>
            </w:pPr>
            <w:r w:rsidRPr="008C5E51">
              <w:rPr>
                <w:rFonts w:ascii="Arial Narrow" w:hAnsi="Arial Narrow"/>
                <w:b/>
                <w:sz w:val="20"/>
              </w:rPr>
              <w:t>Proprietary Name and Manufacturer</w:t>
            </w:r>
          </w:p>
        </w:tc>
      </w:tr>
      <w:tr w:rsidR="00915CB4" w:rsidRPr="008C5E51" w:rsidTr="004E5A96">
        <w:trPr>
          <w:cantSplit/>
          <w:trHeight w:val="577"/>
        </w:trPr>
        <w:tc>
          <w:tcPr>
            <w:tcW w:w="2835" w:type="dxa"/>
            <w:gridSpan w:val="2"/>
          </w:tcPr>
          <w:p w:rsidR="00915CB4" w:rsidRPr="008C5E51" w:rsidRDefault="00915CB4" w:rsidP="004E5A96">
            <w:pPr>
              <w:keepNext/>
              <w:ind w:left="-108"/>
              <w:rPr>
                <w:rFonts w:ascii="Arial Narrow" w:hAnsi="Arial Narrow"/>
                <w:sz w:val="20"/>
              </w:rPr>
            </w:pPr>
            <w:r w:rsidRPr="008C5E51">
              <w:rPr>
                <w:rFonts w:ascii="Arial Narrow" w:hAnsi="Arial Narrow"/>
                <w:smallCaps/>
                <w:sz w:val="20"/>
              </w:rPr>
              <w:t xml:space="preserve">TRASTUZUMAB </w:t>
            </w:r>
          </w:p>
          <w:p w:rsidR="00915CB4" w:rsidRPr="008C5E51" w:rsidRDefault="00915CB4" w:rsidP="004E5A96">
            <w:pPr>
              <w:keepNext/>
              <w:ind w:left="-108"/>
              <w:rPr>
                <w:rFonts w:ascii="Arial Narrow" w:hAnsi="Arial Narrow"/>
                <w:sz w:val="20"/>
              </w:rPr>
            </w:pPr>
            <w:r w:rsidRPr="008C5E51">
              <w:rPr>
                <w:rFonts w:ascii="Arial Narrow" w:hAnsi="Arial Narrow"/>
                <w:sz w:val="20"/>
              </w:rPr>
              <w:t xml:space="preserve">Solution for subcutaneous injection </w:t>
            </w:r>
          </w:p>
          <w:p w:rsidR="00915CB4" w:rsidRPr="008C5E51" w:rsidRDefault="00915CB4" w:rsidP="004E5A96">
            <w:pPr>
              <w:keepNext/>
              <w:ind w:left="-108"/>
              <w:rPr>
                <w:rFonts w:ascii="Arial Narrow" w:hAnsi="Arial Narrow"/>
                <w:sz w:val="20"/>
              </w:rPr>
            </w:pPr>
            <w:r w:rsidRPr="008C5E51">
              <w:rPr>
                <w:rFonts w:ascii="Arial Narrow" w:hAnsi="Arial Narrow"/>
                <w:sz w:val="20"/>
              </w:rPr>
              <w:t>600 mg/5 mL</w:t>
            </w:r>
          </w:p>
        </w:tc>
        <w:tc>
          <w:tcPr>
            <w:tcW w:w="850" w:type="dxa"/>
          </w:tcPr>
          <w:p w:rsidR="00915CB4" w:rsidRPr="008C5E51" w:rsidRDefault="00915CB4" w:rsidP="004E5A96">
            <w:pPr>
              <w:keepNext/>
              <w:ind w:left="-108"/>
              <w:jc w:val="center"/>
              <w:rPr>
                <w:rFonts w:ascii="Arial Narrow" w:hAnsi="Arial Narrow"/>
                <w:sz w:val="20"/>
              </w:rPr>
            </w:pPr>
          </w:p>
          <w:p w:rsidR="00915CB4" w:rsidRPr="008C5E51" w:rsidRDefault="00915CB4" w:rsidP="004E5A96">
            <w:pPr>
              <w:keepNext/>
              <w:ind w:left="-108"/>
              <w:jc w:val="center"/>
              <w:rPr>
                <w:rFonts w:ascii="Arial Narrow" w:hAnsi="Arial Narrow"/>
                <w:sz w:val="20"/>
              </w:rPr>
            </w:pPr>
            <w:r w:rsidRPr="008C5E51">
              <w:rPr>
                <w:rFonts w:ascii="Arial Narrow" w:hAnsi="Arial Narrow"/>
                <w:sz w:val="20"/>
              </w:rPr>
              <w:t>600 mg</w:t>
            </w:r>
          </w:p>
        </w:tc>
        <w:tc>
          <w:tcPr>
            <w:tcW w:w="709" w:type="dxa"/>
          </w:tcPr>
          <w:p w:rsidR="00915CB4" w:rsidRPr="008C5E51" w:rsidRDefault="00915CB4" w:rsidP="004E5A96">
            <w:pPr>
              <w:keepNext/>
              <w:ind w:left="-108"/>
              <w:jc w:val="center"/>
              <w:rPr>
                <w:rFonts w:ascii="Arial Narrow" w:hAnsi="Arial Narrow"/>
                <w:sz w:val="20"/>
              </w:rPr>
            </w:pPr>
          </w:p>
          <w:p w:rsidR="00915CB4" w:rsidRPr="008C5E51" w:rsidRDefault="00915CB4" w:rsidP="004E5A96">
            <w:pPr>
              <w:keepNext/>
              <w:ind w:left="-108"/>
              <w:jc w:val="center"/>
              <w:rPr>
                <w:rFonts w:ascii="Arial Narrow" w:hAnsi="Arial Narrow"/>
                <w:sz w:val="20"/>
              </w:rPr>
            </w:pPr>
            <w:r w:rsidRPr="008C5E51">
              <w:rPr>
                <w:rFonts w:ascii="Arial Narrow" w:hAnsi="Arial Narrow"/>
                <w:sz w:val="20"/>
              </w:rPr>
              <w:t>0</w:t>
            </w:r>
          </w:p>
        </w:tc>
        <w:tc>
          <w:tcPr>
            <w:tcW w:w="1843" w:type="dxa"/>
          </w:tcPr>
          <w:p w:rsidR="00915CB4" w:rsidRPr="008C5E51" w:rsidRDefault="00915CB4" w:rsidP="004E5A96">
            <w:pPr>
              <w:keepNext/>
              <w:ind w:left="-108"/>
              <w:jc w:val="center"/>
              <w:rPr>
                <w:rFonts w:ascii="Arial Narrow" w:hAnsi="Arial Narrow"/>
                <w:sz w:val="20"/>
              </w:rPr>
            </w:pPr>
          </w:p>
          <w:p w:rsidR="00915CB4" w:rsidRPr="008C5E51" w:rsidRDefault="00915CB4" w:rsidP="00915CB4">
            <w:pPr>
              <w:keepNext/>
              <w:ind w:left="-108"/>
              <w:jc w:val="center"/>
              <w:rPr>
                <w:rFonts w:ascii="Arial Narrow" w:hAnsi="Arial Narrow"/>
                <w:sz w:val="20"/>
              </w:rPr>
            </w:pPr>
          </w:p>
        </w:tc>
        <w:tc>
          <w:tcPr>
            <w:tcW w:w="1134" w:type="dxa"/>
          </w:tcPr>
          <w:p w:rsidR="00915CB4" w:rsidRPr="008C5E51" w:rsidRDefault="00915CB4" w:rsidP="004E5A96">
            <w:pPr>
              <w:keepNext/>
              <w:rPr>
                <w:rFonts w:ascii="Arial Narrow" w:hAnsi="Arial Narrow"/>
                <w:sz w:val="20"/>
              </w:rPr>
            </w:pPr>
          </w:p>
          <w:p w:rsidR="00915CB4" w:rsidRPr="008C5E51" w:rsidRDefault="00915CB4" w:rsidP="004E5A96">
            <w:pPr>
              <w:keepNext/>
              <w:rPr>
                <w:rFonts w:ascii="Arial Narrow" w:hAnsi="Arial Narrow"/>
                <w:sz w:val="20"/>
              </w:rPr>
            </w:pPr>
            <w:r w:rsidRPr="008C5E51">
              <w:rPr>
                <w:rFonts w:ascii="Arial Narrow" w:hAnsi="Arial Narrow"/>
                <w:sz w:val="20"/>
              </w:rPr>
              <w:t>Herceptin</w:t>
            </w:r>
            <w:r w:rsidRPr="008C5E51">
              <w:rPr>
                <w:rFonts w:ascii="Arial Narrow" w:hAnsi="Arial Narrow"/>
                <w:sz w:val="20"/>
                <w:vertAlign w:val="superscript"/>
              </w:rPr>
              <w:t>®</w:t>
            </w:r>
          </w:p>
        </w:tc>
        <w:tc>
          <w:tcPr>
            <w:tcW w:w="992" w:type="dxa"/>
          </w:tcPr>
          <w:p w:rsidR="00915CB4" w:rsidRPr="008C5E51" w:rsidRDefault="00915CB4" w:rsidP="004E5A96">
            <w:pPr>
              <w:keepNext/>
              <w:rPr>
                <w:rFonts w:ascii="Arial Narrow" w:hAnsi="Arial Narrow"/>
                <w:sz w:val="20"/>
              </w:rPr>
            </w:pPr>
          </w:p>
          <w:p w:rsidR="00915CB4" w:rsidRPr="008C5E51" w:rsidRDefault="00915CB4" w:rsidP="004E5A96">
            <w:pPr>
              <w:keepNext/>
              <w:rPr>
                <w:rFonts w:ascii="Arial Narrow" w:hAnsi="Arial Narrow"/>
                <w:sz w:val="20"/>
              </w:rPr>
            </w:pPr>
            <w:r w:rsidRPr="008C5E51">
              <w:rPr>
                <w:rFonts w:ascii="Arial Narrow" w:hAnsi="Arial Narrow"/>
                <w:sz w:val="20"/>
              </w:rPr>
              <w:t xml:space="preserve">Roche </w:t>
            </w:r>
          </w:p>
        </w:tc>
      </w:tr>
      <w:tr w:rsidR="00915CB4" w:rsidRPr="008C5E51" w:rsidTr="004E5A96">
        <w:trPr>
          <w:cantSplit/>
          <w:trHeight w:val="265"/>
        </w:trPr>
        <w:tc>
          <w:tcPr>
            <w:tcW w:w="1843" w:type="dxa"/>
            <w:tcBorders>
              <w:top w:val="single" w:sz="4" w:space="0" w:color="auto"/>
              <w:left w:val="single" w:sz="4" w:space="0" w:color="auto"/>
              <w:bottom w:val="single" w:sz="4" w:space="0" w:color="auto"/>
              <w:right w:val="single" w:sz="4" w:space="0" w:color="auto"/>
            </w:tcBorders>
          </w:tcPr>
          <w:p w:rsidR="00915CB4" w:rsidRPr="008C5E51" w:rsidRDefault="00915CB4" w:rsidP="004E5A96">
            <w:pPr>
              <w:jc w:val="left"/>
              <w:rPr>
                <w:rFonts w:ascii="Arial Narrow" w:eastAsiaTheme="majorEastAsia" w:hAnsi="Arial Narrow"/>
                <w:b/>
                <w:snapToGrid/>
                <w:color w:val="404040" w:themeColor="text1" w:themeTint="BF"/>
                <w:sz w:val="20"/>
              </w:rPr>
            </w:pPr>
            <w:r w:rsidRPr="008C5E51">
              <w:rPr>
                <w:rFonts w:ascii="Arial Narrow" w:hAnsi="Arial Narrow"/>
                <w:b/>
                <w:sz w:val="20"/>
              </w:rPr>
              <w:t>Category / Program:</w:t>
            </w:r>
          </w:p>
        </w:tc>
        <w:tc>
          <w:tcPr>
            <w:tcW w:w="6520" w:type="dxa"/>
            <w:gridSpan w:val="6"/>
            <w:tcBorders>
              <w:top w:val="single" w:sz="4" w:space="0" w:color="auto"/>
              <w:left w:val="single" w:sz="4" w:space="0" w:color="auto"/>
              <w:bottom w:val="single" w:sz="4" w:space="0" w:color="auto"/>
              <w:right w:val="single" w:sz="4" w:space="0" w:color="auto"/>
            </w:tcBorders>
          </w:tcPr>
          <w:p w:rsidR="00915CB4" w:rsidRPr="008C5E51" w:rsidRDefault="00915CB4" w:rsidP="004E5A96">
            <w:pPr>
              <w:rPr>
                <w:rFonts w:ascii="Arial Narrow" w:hAnsi="Arial Narrow"/>
                <w:sz w:val="20"/>
              </w:rPr>
            </w:pPr>
            <w:r w:rsidRPr="008C5E51">
              <w:rPr>
                <w:rFonts w:ascii="Arial Narrow" w:hAnsi="Arial Narrow"/>
                <w:sz w:val="20"/>
              </w:rPr>
              <w:t>GENERAL – General Schedule (Code GE)</w:t>
            </w:r>
          </w:p>
          <w:p w:rsidR="00915CB4" w:rsidRPr="008C5E51" w:rsidRDefault="00915CB4" w:rsidP="00915CB4">
            <w:pPr>
              <w:rPr>
                <w:rFonts w:ascii="Arial Narrow" w:hAnsi="Arial Narrow"/>
                <w:sz w:val="20"/>
              </w:rPr>
            </w:pPr>
            <w:r w:rsidRPr="008C5E51">
              <w:rPr>
                <w:rFonts w:ascii="Arial Narrow" w:hAnsi="Arial Narrow"/>
                <w:sz w:val="20"/>
              </w:rPr>
              <w:t>Section 100 EFC  Public Hospitals (Related Pharmaceutical Benefits)</w:t>
            </w:r>
          </w:p>
          <w:p w:rsidR="00915CB4" w:rsidRPr="008C5E51" w:rsidRDefault="00915CB4" w:rsidP="00915CB4">
            <w:pPr>
              <w:rPr>
                <w:rFonts w:ascii="Arial Narrow" w:hAnsi="Arial Narrow"/>
                <w:sz w:val="20"/>
              </w:rPr>
            </w:pPr>
            <w:r w:rsidRPr="008C5E51">
              <w:rPr>
                <w:rFonts w:ascii="Arial Narrow" w:hAnsi="Arial Narrow"/>
                <w:sz w:val="20"/>
              </w:rPr>
              <w:t>Section 100 EFC  Private Hospital/Private Clinic (Related Pharmaceutical Benefits)</w:t>
            </w:r>
          </w:p>
        </w:tc>
      </w:tr>
      <w:tr w:rsidR="00915CB4" w:rsidRPr="008C5E51" w:rsidTr="004E5A96">
        <w:trPr>
          <w:cantSplit/>
          <w:trHeight w:val="360"/>
        </w:trPr>
        <w:tc>
          <w:tcPr>
            <w:tcW w:w="1843" w:type="dxa"/>
            <w:tcBorders>
              <w:top w:val="single" w:sz="4" w:space="0" w:color="auto"/>
              <w:left w:val="single" w:sz="4" w:space="0" w:color="auto"/>
              <w:bottom w:val="single" w:sz="4" w:space="0" w:color="auto"/>
              <w:right w:val="single" w:sz="4" w:space="0" w:color="auto"/>
            </w:tcBorders>
          </w:tcPr>
          <w:p w:rsidR="00915CB4" w:rsidRPr="008C5E51" w:rsidRDefault="00915CB4" w:rsidP="004E5A96">
            <w:pPr>
              <w:jc w:val="left"/>
              <w:rPr>
                <w:rFonts w:ascii="Arial Narrow" w:eastAsiaTheme="majorEastAsia" w:hAnsi="Arial Narrow"/>
                <w:b/>
                <w:snapToGrid/>
                <w:color w:val="404040" w:themeColor="text1" w:themeTint="BF"/>
                <w:sz w:val="20"/>
              </w:rPr>
            </w:pPr>
            <w:r w:rsidRPr="008C5E51">
              <w:rPr>
                <w:rFonts w:ascii="Arial Narrow" w:hAnsi="Arial Narrow"/>
                <w:b/>
                <w:sz w:val="20"/>
              </w:rPr>
              <w:t>Prescriber type:</w:t>
            </w:r>
          </w:p>
        </w:tc>
        <w:tc>
          <w:tcPr>
            <w:tcW w:w="6520" w:type="dxa"/>
            <w:gridSpan w:val="6"/>
            <w:tcBorders>
              <w:top w:val="single" w:sz="4" w:space="0" w:color="auto"/>
              <w:left w:val="single" w:sz="4" w:space="0" w:color="auto"/>
              <w:bottom w:val="single" w:sz="4" w:space="0" w:color="auto"/>
              <w:right w:val="single" w:sz="4" w:space="0" w:color="auto"/>
            </w:tcBorders>
          </w:tcPr>
          <w:p w:rsidR="00915CB4" w:rsidRPr="008C5E51" w:rsidRDefault="001B4666" w:rsidP="004E5A96">
            <w:pPr>
              <w:rPr>
                <w:rFonts w:ascii="Arial Narrow" w:hAnsi="Arial Narrow"/>
                <w:sz w:val="20"/>
              </w:rPr>
            </w:pPr>
            <w:r w:rsidRPr="008C5E51">
              <w:rPr>
                <w:rFonts w:ascii="Arial Narrow" w:hAnsi="Arial Narrow"/>
                <w:sz w:val="20"/>
              </w:rPr>
              <w:fldChar w:fldCharType="begin">
                <w:ffData>
                  <w:name w:val="Check1"/>
                  <w:enabled/>
                  <w:calcOnExit w:val="0"/>
                  <w:checkBox>
                    <w:sizeAuto/>
                    <w:default w:val="0"/>
                  </w:checkBox>
                </w:ffData>
              </w:fldChar>
            </w:r>
            <w:r w:rsidR="00915CB4"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915CB4" w:rsidRPr="008C5E51">
              <w:rPr>
                <w:rFonts w:ascii="Arial Narrow" w:hAnsi="Arial Narrow"/>
                <w:sz w:val="20"/>
              </w:rPr>
              <w:t xml:space="preserve">Dental </w:t>
            </w:r>
            <w:r w:rsidRPr="008C5E51">
              <w:rPr>
                <w:rFonts w:ascii="Arial Narrow" w:hAnsi="Arial Narrow"/>
                <w:sz w:val="20"/>
              </w:rPr>
              <w:fldChar w:fldCharType="begin">
                <w:ffData>
                  <w:name w:val=""/>
                  <w:enabled/>
                  <w:calcOnExit w:val="0"/>
                  <w:checkBox>
                    <w:sizeAuto/>
                    <w:default w:val="1"/>
                  </w:checkBox>
                </w:ffData>
              </w:fldChar>
            </w:r>
            <w:r w:rsidR="00915CB4"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915CB4" w:rsidRPr="008C5E51">
              <w:rPr>
                <w:rFonts w:ascii="Arial Narrow" w:hAnsi="Arial Narrow"/>
                <w:sz w:val="20"/>
              </w:rPr>
              <w:t xml:space="preserve">Medical Practitioners </w:t>
            </w:r>
            <w:r w:rsidRPr="008C5E51">
              <w:rPr>
                <w:rFonts w:ascii="Arial Narrow" w:hAnsi="Arial Narrow"/>
                <w:sz w:val="20"/>
              </w:rPr>
              <w:fldChar w:fldCharType="begin">
                <w:ffData>
                  <w:name w:val="Check3"/>
                  <w:enabled/>
                  <w:calcOnExit w:val="0"/>
                  <w:checkBox>
                    <w:sizeAuto/>
                    <w:default w:val="0"/>
                  </w:checkBox>
                </w:ffData>
              </w:fldChar>
            </w:r>
            <w:r w:rsidR="00915CB4"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915CB4" w:rsidRPr="008C5E51">
              <w:rPr>
                <w:rFonts w:ascii="Arial Narrow" w:hAnsi="Arial Narrow"/>
                <w:sz w:val="20"/>
              </w:rPr>
              <w:t xml:space="preserve">Nurse practitioners  </w:t>
            </w:r>
            <w:r w:rsidRPr="008C5E51">
              <w:rPr>
                <w:rFonts w:ascii="Arial Narrow" w:hAnsi="Arial Narrow"/>
                <w:sz w:val="20"/>
              </w:rPr>
              <w:fldChar w:fldCharType="begin">
                <w:ffData>
                  <w:name w:val=""/>
                  <w:enabled/>
                  <w:calcOnExit w:val="0"/>
                  <w:checkBox>
                    <w:sizeAuto/>
                    <w:default w:val="0"/>
                  </w:checkBox>
                </w:ffData>
              </w:fldChar>
            </w:r>
            <w:r w:rsidR="00915CB4"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915CB4" w:rsidRPr="008C5E51">
              <w:rPr>
                <w:rFonts w:ascii="Arial Narrow" w:hAnsi="Arial Narrow"/>
                <w:sz w:val="20"/>
              </w:rPr>
              <w:t>Optometrists</w:t>
            </w:r>
          </w:p>
          <w:p w:rsidR="00915CB4" w:rsidRPr="008C5E51" w:rsidRDefault="001B4666" w:rsidP="004E5A96">
            <w:pPr>
              <w:rPr>
                <w:rFonts w:ascii="Arial Narrow" w:hAnsi="Arial Narrow"/>
                <w:sz w:val="20"/>
              </w:rPr>
            </w:pPr>
            <w:r w:rsidRPr="008C5E51">
              <w:rPr>
                <w:rFonts w:ascii="Arial Narrow" w:hAnsi="Arial Narrow"/>
                <w:sz w:val="20"/>
              </w:rPr>
              <w:fldChar w:fldCharType="begin">
                <w:ffData>
                  <w:name w:val="Check5"/>
                  <w:enabled/>
                  <w:calcOnExit w:val="0"/>
                  <w:checkBox>
                    <w:sizeAuto/>
                    <w:default w:val="0"/>
                  </w:checkBox>
                </w:ffData>
              </w:fldChar>
            </w:r>
            <w:r w:rsidR="00915CB4"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915CB4" w:rsidRPr="008C5E51">
              <w:rPr>
                <w:rFonts w:ascii="Arial Narrow" w:hAnsi="Arial Narrow"/>
                <w:sz w:val="20"/>
              </w:rPr>
              <w:t>Midwives</w:t>
            </w:r>
          </w:p>
        </w:tc>
      </w:tr>
      <w:tr w:rsidR="00915CB4" w:rsidRPr="008C5E51" w:rsidTr="004E5A96">
        <w:trPr>
          <w:cantSplit/>
          <w:trHeight w:val="167"/>
        </w:trPr>
        <w:tc>
          <w:tcPr>
            <w:tcW w:w="1843" w:type="dxa"/>
            <w:tcBorders>
              <w:top w:val="single" w:sz="4" w:space="0" w:color="auto"/>
              <w:left w:val="single" w:sz="4" w:space="0" w:color="auto"/>
              <w:bottom w:val="single" w:sz="4" w:space="0" w:color="auto"/>
              <w:right w:val="single" w:sz="4" w:space="0" w:color="auto"/>
            </w:tcBorders>
          </w:tcPr>
          <w:p w:rsidR="00915CB4" w:rsidRPr="008C5E51" w:rsidRDefault="00915CB4" w:rsidP="004E5A96">
            <w:pPr>
              <w:jc w:val="left"/>
              <w:rPr>
                <w:rFonts w:ascii="Arial Narrow" w:eastAsiaTheme="majorEastAsia" w:hAnsi="Arial Narrow"/>
                <w:b/>
                <w:snapToGrid/>
                <w:color w:val="404040" w:themeColor="text1" w:themeTint="BF"/>
                <w:sz w:val="20"/>
              </w:rPr>
            </w:pPr>
            <w:r w:rsidRPr="008C5E51">
              <w:rPr>
                <w:rFonts w:ascii="Arial Narrow" w:hAnsi="Arial Narrow"/>
                <w:b/>
                <w:sz w:val="20"/>
              </w:rPr>
              <w:t>Episodicity:</w:t>
            </w:r>
          </w:p>
        </w:tc>
        <w:tc>
          <w:tcPr>
            <w:tcW w:w="6520" w:type="dxa"/>
            <w:gridSpan w:val="6"/>
            <w:tcBorders>
              <w:top w:val="single" w:sz="4" w:space="0" w:color="auto"/>
              <w:left w:val="single" w:sz="4" w:space="0" w:color="auto"/>
              <w:bottom w:val="single" w:sz="4" w:space="0" w:color="auto"/>
              <w:right w:val="single" w:sz="4" w:space="0" w:color="auto"/>
            </w:tcBorders>
          </w:tcPr>
          <w:p w:rsidR="00915CB4" w:rsidRPr="008C5E51" w:rsidRDefault="00915CB4" w:rsidP="00915CB4">
            <w:pPr>
              <w:rPr>
                <w:rFonts w:ascii="Arial Narrow" w:hAnsi="Arial Narrow"/>
                <w:sz w:val="20"/>
              </w:rPr>
            </w:pPr>
          </w:p>
        </w:tc>
      </w:tr>
      <w:tr w:rsidR="00915CB4" w:rsidRPr="008C5E51" w:rsidTr="004E5A96">
        <w:trPr>
          <w:cantSplit/>
          <w:trHeight w:val="360"/>
        </w:trPr>
        <w:tc>
          <w:tcPr>
            <w:tcW w:w="1843" w:type="dxa"/>
            <w:tcBorders>
              <w:top w:val="single" w:sz="4" w:space="0" w:color="auto"/>
              <w:left w:val="single" w:sz="4" w:space="0" w:color="auto"/>
              <w:bottom w:val="single" w:sz="4" w:space="0" w:color="auto"/>
              <w:right w:val="single" w:sz="4" w:space="0" w:color="auto"/>
            </w:tcBorders>
          </w:tcPr>
          <w:p w:rsidR="00915CB4" w:rsidRPr="008C5E51" w:rsidRDefault="00915CB4" w:rsidP="004E5A96">
            <w:pPr>
              <w:jc w:val="left"/>
              <w:rPr>
                <w:rFonts w:ascii="Arial Narrow" w:eastAsiaTheme="majorEastAsia" w:hAnsi="Arial Narrow"/>
                <w:b/>
                <w:snapToGrid/>
                <w:color w:val="404040" w:themeColor="text1" w:themeTint="BF"/>
                <w:sz w:val="20"/>
              </w:rPr>
            </w:pPr>
            <w:r w:rsidRPr="008C5E51">
              <w:rPr>
                <w:rFonts w:ascii="Arial Narrow" w:hAnsi="Arial Narrow"/>
                <w:b/>
                <w:sz w:val="20"/>
              </w:rPr>
              <w:t>Condition:</w:t>
            </w:r>
          </w:p>
        </w:tc>
        <w:tc>
          <w:tcPr>
            <w:tcW w:w="6520" w:type="dxa"/>
            <w:gridSpan w:val="6"/>
            <w:tcBorders>
              <w:top w:val="single" w:sz="4" w:space="0" w:color="auto"/>
              <w:left w:val="single" w:sz="4" w:space="0" w:color="auto"/>
              <w:bottom w:val="single" w:sz="4" w:space="0" w:color="auto"/>
              <w:right w:val="single" w:sz="4" w:space="0" w:color="auto"/>
            </w:tcBorders>
          </w:tcPr>
          <w:p w:rsidR="00915CB4" w:rsidRPr="008C5E51" w:rsidRDefault="00915CB4" w:rsidP="004E5A96">
            <w:pPr>
              <w:rPr>
                <w:rFonts w:ascii="Arial Narrow" w:hAnsi="Arial Narrow"/>
                <w:sz w:val="20"/>
              </w:rPr>
            </w:pPr>
          </w:p>
        </w:tc>
      </w:tr>
      <w:tr w:rsidR="00915CB4" w:rsidRPr="008C5E51" w:rsidTr="004E5A96">
        <w:trPr>
          <w:cantSplit/>
          <w:trHeight w:val="67"/>
        </w:trPr>
        <w:tc>
          <w:tcPr>
            <w:tcW w:w="1843" w:type="dxa"/>
            <w:tcBorders>
              <w:top w:val="single" w:sz="4" w:space="0" w:color="auto"/>
              <w:left w:val="single" w:sz="4" w:space="0" w:color="auto"/>
              <w:bottom w:val="single" w:sz="4" w:space="0" w:color="auto"/>
              <w:right w:val="single" w:sz="4" w:space="0" w:color="auto"/>
            </w:tcBorders>
          </w:tcPr>
          <w:p w:rsidR="00915CB4" w:rsidRPr="008C5E51" w:rsidRDefault="00915CB4" w:rsidP="004E5A96">
            <w:pPr>
              <w:jc w:val="left"/>
              <w:rPr>
                <w:rFonts w:ascii="Arial Narrow" w:hAnsi="Arial Narrow"/>
                <w:b/>
                <w:sz w:val="20"/>
              </w:rPr>
            </w:pPr>
            <w:r w:rsidRPr="008C5E51">
              <w:rPr>
                <w:rFonts w:ascii="Arial Narrow" w:hAnsi="Arial Narrow"/>
                <w:b/>
                <w:sz w:val="20"/>
              </w:rPr>
              <w:t>PBS Indication:</w:t>
            </w:r>
          </w:p>
        </w:tc>
        <w:tc>
          <w:tcPr>
            <w:tcW w:w="6520" w:type="dxa"/>
            <w:gridSpan w:val="6"/>
            <w:tcBorders>
              <w:top w:val="single" w:sz="4" w:space="0" w:color="auto"/>
              <w:left w:val="single" w:sz="4" w:space="0" w:color="auto"/>
              <w:bottom w:val="single" w:sz="4" w:space="0" w:color="auto"/>
              <w:right w:val="single" w:sz="4" w:space="0" w:color="auto"/>
            </w:tcBorders>
          </w:tcPr>
          <w:p w:rsidR="00915CB4" w:rsidRPr="008C5E51" w:rsidRDefault="00915CB4" w:rsidP="00915CB4">
            <w:pPr>
              <w:rPr>
                <w:rFonts w:ascii="Arial Narrow" w:hAnsi="Arial Narrow"/>
                <w:sz w:val="20"/>
              </w:rPr>
            </w:pPr>
            <w:r w:rsidRPr="008C5E51">
              <w:rPr>
                <w:rFonts w:ascii="Arial Narrow" w:hAnsi="Arial Narrow"/>
                <w:sz w:val="20"/>
              </w:rPr>
              <w:t>1.HER2-positive early breast cancer</w:t>
            </w:r>
          </w:p>
          <w:p w:rsidR="00915CB4" w:rsidRPr="008C5E51" w:rsidRDefault="00915CB4" w:rsidP="00915CB4">
            <w:pPr>
              <w:rPr>
                <w:rFonts w:ascii="Arial Narrow" w:eastAsiaTheme="majorEastAsia" w:hAnsi="Arial Narrow"/>
                <w:snapToGrid/>
                <w:color w:val="404040" w:themeColor="text1" w:themeTint="BF"/>
                <w:sz w:val="20"/>
              </w:rPr>
            </w:pPr>
            <w:r w:rsidRPr="008C5E51">
              <w:rPr>
                <w:rFonts w:ascii="Arial Narrow" w:hAnsi="Arial Narrow"/>
                <w:sz w:val="20"/>
              </w:rPr>
              <w:t>2.Locally advanced HER2-positive breast cancer</w:t>
            </w:r>
            <w:r w:rsidRPr="008C5E51">
              <w:rPr>
                <w:rFonts w:ascii="Arial Narrow" w:eastAsiaTheme="majorEastAsia" w:hAnsi="Arial Narrow"/>
                <w:snapToGrid/>
                <w:color w:val="404040" w:themeColor="text1" w:themeTint="BF"/>
                <w:sz w:val="20"/>
              </w:rPr>
              <w:t xml:space="preserve"> </w:t>
            </w:r>
          </w:p>
          <w:p w:rsidR="00915CB4" w:rsidRPr="008C5E51" w:rsidRDefault="00915CB4" w:rsidP="004E5A96">
            <w:pPr>
              <w:rPr>
                <w:rFonts w:ascii="Arial Narrow" w:eastAsiaTheme="majorEastAsia" w:hAnsi="Arial Narrow"/>
                <w:snapToGrid/>
                <w:color w:val="404040" w:themeColor="text1" w:themeTint="BF"/>
                <w:sz w:val="20"/>
              </w:rPr>
            </w:pPr>
            <w:r w:rsidRPr="008C5E51">
              <w:rPr>
                <w:rFonts w:ascii="Arial Narrow" w:eastAsiaTheme="majorEastAsia" w:hAnsi="Arial Narrow"/>
                <w:snapToGrid/>
                <w:color w:val="404040" w:themeColor="text1" w:themeTint="BF"/>
                <w:sz w:val="20"/>
              </w:rPr>
              <w:t>3. Metastatic (Stage IV) HER2 positive breast cancer</w:t>
            </w:r>
          </w:p>
        </w:tc>
      </w:tr>
      <w:tr w:rsidR="00915CB4" w:rsidRPr="008C5E51" w:rsidTr="004E5A96">
        <w:trPr>
          <w:cantSplit/>
          <w:trHeight w:val="255"/>
        </w:trPr>
        <w:tc>
          <w:tcPr>
            <w:tcW w:w="1843" w:type="dxa"/>
            <w:tcBorders>
              <w:top w:val="single" w:sz="4" w:space="0" w:color="auto"/>
              <w:left w:val="single" w:sz="4" w:space="0" w:color="auto"/>
              <w:bottom w:val="single" w:sz="4" w:space="0" w:color="auto"/>
              <w:right w:val="single" w:sz="4" w:space="0" w:color="auto"/>
            </w:tcBorders>
          </w:tcPr>
          <w:p w:rsidR="00915CB4" w:rsidRPr="008C5E51" w:rsidRDefault="00915CB4" w:rsidP="004E5A96">
            <w:pPr>
              <w:jc w:val="left"/>
              <w:rPr>
                <w:rFonts w:ascii="Arial Narrow" w:eastAsiaTheme="majorEastAsia" w:hAnsi="Arial Narrow"/>
                <w:b/>
                <w:snapToGrid/>
                <w:color w:val="404040" w:themeColor="text1" w:themeTint="BF"/>
                <w:sz w:val="20"/>
              </w:rPr>
            </w:pPr>
            <w:r w:rsidRPr="008C5E51">
              <w:rPr>
                <w:rFonts w:ascii="Arial Narrow" w:hAnsi="Arial Narrow"/>
                <w:b/>
                <w:sz w:val="20"/>
              </w:rPr>
              <w:t>Treatment phase:</w:t>
            </w:r>
          </w:p>
        </w:tc>
        <w:tc>
          <w:tcPr>
            <w:tcW w:w="6520" w:type="dxa"/>
            <w:gridSpan w:val="6"/>
            <w:tcBorders>
              <w:top w:val="single" w:sz="4" w:space="0" w:color="auto"/>
              <w:left w:val="single" w:sz="4" w:space="0" w:color="auto"/>
              <w:bottom w:val="single" w:sz="4" w:space="0" w:color="auto"/>
              <w:right w:val="single" w:sz="4" w:space="0" w:color="auto"/>
            </w:tcBorders>
          </w:tcPr>
          <w:p w:rsidR="00915CB4" w:rsidRPr="008C5E51" w:rsidRDefault="00915CB4" w:rsidP="00242722">
            <w:pPr>
              <w:rPr>
                <w:rFonts w:ascii="Arial Narrow" w:hAnsi="Arial Narrow"/>
                <w:sz w:val="20"/>
              </w:rPr>
            </w:pPr>
            <w:r w:rsidRPr="008C5E51">
              <w:rPr>
                <w:rFonts w:ascii="Arial Narrow" w:hAnsi="Arial Narrow"/>
                <w:sz w:val="20"/>
              </w:rPr>
              <w:t xml:space="preserve">Initial treatment (3 weekly regimen) ( indication 1 and 2) </w:t>
            </w:r>
          </w:p>
          <w:p w:rsidR="00915CB4" w:rsidRPr="008C5E51" w:rsidRDefault="00915CB4" w:rsidP="00242722">
            <w:pPr>
              <w:rPr>
                <w:rFonts w:ascii="Arial Narrow" w:hAnsi="Arial Narrow"/>
                <w:sz w:val="20"/>
              </w:rPr>
            </w:pPr>
            <w:r w:rsidRPr="008C5E51">
              <w:rPr>
                <w:rFonts w:ascii="Arial Narrow" w:hAnsi="Arial Narrow"/>
                <w:sz w:val="20"/>
              </w:rPr>
              <w:t>Initial treatment ( indication 3)</w:t>
            </w:r>
          </w:p>
        </w:tc>
      </w:tr>
      <w:tr w:rsidR="00915CB4" w:rsidRPr="008C5E51" w:rsidTr="004E5A96">
        <w:trPr>
          <w:cantSplit/>
          <w:trHeight w:val="360"/>
        </w:trPr>
        <w:tc>
          <w:tcPr>
            <w:tcW w:w="1843" w:type="dxa"/>
            <w:tcBorders>
              <w:top w:val="single" w:sz="4" w:space="0" w:color="auto"/>
              <w:left w:val="single" w:sz="4" w:space="0" w:color="auto"/>
              <w:bottom w:val="single" w:sz="4" w:space="0" w:color="auto"/>
              <w:right w:val="single" w:sz="4" w:space="0" w:color="auto"/>
            </w:tcBorders>
          </w:tcPr>
          <w:p w:rsidR="00915CB4" w:rsidRPr="008C5E51" w:rsidRDefault="00915CB4" w:rsidP="004E5A96">
            <w:pPr>
              <w:jc w:val="left"/>
              <w:rPr>
                <w:rFonts w:ascii="Arial Narrow" w:hAnsi="Arial Narrow"/>
                <w:snapToGrid/>
                <w:sz w:val="20"/>
              </w:rPr>
            </w:pPr>
            <w:r w:rsidRPr="008C5E51">
              <w:rPr>
                <w:rFonts w:ascii="Arial Narrow" w:hAnsi="Arial Narrow"/>
                <w:b/>
                <w:sz w:val="20"/>
              </w:rPr>
              <w:t>Restriction Level / Method:</w:t>
            </w:r>
          </w:p>
        </w:tc>
        <w:tc>
          <w:tcPr>
            <w:tcW w:w="6520" w:type="dxa"/>
            <w:gridSpan w:val="6"/>
            <w:tcBorders>
              <w:top w:val="single" w:sz="4" w:space="0" w:color="auto"/>
              <w:left w:val="single" w:sz="4" w:space="0" w:color="auto"/>
              <w:bottom w:val="single" w:sz="4" w:space="0" w:color="auto"/>
              <w:right w:val="single" w:sz="4" w:space="0" w:color="auto"/>
            </w:tcBorders>
          </w:tcPr>
          <w:p w:rsidR="00915CB4" w:rsidRPr="008C5E51" w:rsidRDefault="00915CB4" w:rsidP="004E5A96">
            <w:pPr>
              <w:rPr>
                <w:rFonts w:ascii="Arial Narrow" w:hAnsi="Arial Narrow"/>
                <w:sz w:val="20"/>
              </w:rPr>
            </w:pPr>
          </w:p>
          <w:p w:rsidR="00915CB4" w:rsidRPr="008C5E51" w:rsidRDefault="001B4666" w:rsidP="004E5A96">
            <w:pPr>
              <w:rPr>
                <w:rFonts w:ascii="Arial Narrow" w:hAnsi="Arial Narrow"/>
                <w:sz w:val="20"/>
              </w:rPr>
            </w:pPr>
            <w:r w:rsidRPr="008C5E51">
              <w:rPr>
                <w:rFonts w:ascii="Arial Narrow" w:hAnsi="Arial Narrow"/>
                <w:sz w:val="20"/>
              </w:rPr>
              <w:fldChar w:fldCharType="begin">
                <w:ffData>
                  <w:name w:val=""/>
                  <w:enabled/>
                  <w:calcOnExit w:val="0"/>
                  <w:checkBox>
                    <w:sizeAuto/>
                    <w:default w:val="1"/>
                  </w:checkBox>
                </w:ffData>
              </w:fldChar>
            </w:r>
            <w:r w:rsidR="00915CB4"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915CB4" w:rsidRPr="008C5E51">
              <w:rPr>
                <w:rFonts w:ascii="Arial Narrow" w:hAnsi="Arial Narrow"/>
                <w:sz w:val="20"/>
              </w:rPr>
              <w:t>Authority Required - In Writing</w:t>
            </w:r>
          </w:p>
          <w:p w:rsidR="00915CB4" w:rsidRPr="008C5E51" w:rsidRDefault="00915CB4" w:rsidP="004E5A96">
            <w:pPr>
              <w:rPr>
                <w:rFonts w:ascii="Arial Narrow" w:hAnsi="Arial Narrow"/>
                <w:sz w:val="20"/>
              </w:rPr>
            </w:pPr>
          </w:p>
        </w:tc>
      </w:tr>
    </w:tbl>
    <w:p w:rsidR="00915CB4" w:rsidRPr="006203A9" w:rsidRDefault="00915CB4" w:rsidP="002223A3">
      <w:pPr>
        <w:widowControl/>
        <w:spacing w:after="200" w:line="276" w:lineRule="auto"/>
        <w:jc w:val="left"/>
        <w:rPr>
          <w:bCs/>
          <w:sz w:val="4"/>
          <w:szCs w:val="22"/>
        </w:rPr>
      </w:pPr>
    </w:p>
    <w:tbl>
      <w:tblPr>
        <w:tblW w:w="8363" w:type="dxa"/>
        <w:tblInd w:w="817" w:type="dxa"/>
        <w:tblLayout w:type="fixed"/>
        <w:tblLook w:val="0000" w:firstRow="0" w:lastRow="0" w:firstColumn="0" w:lastColumn="0" w:noHBand="0" w:noVBand="0"/>
      </w:tblPr>
      <w:tblGrid>
        <w:gridCol w:w="1843"/>
        <w:gridCol w:w="992"/>
        <w:gridCol w:w="850"/>
        <w:gridCol w:w="709"/>
        <w:gridCol w:w="1843"/>
        <w:gridCol w:w="1134"/>
        <w:gridCol w:w="992"/>
      </w:tblGrid>
      <w:tr w:rsidR="00915CB4" w:rsidRPr="008C5E51" w:rsidTr="004E5A96">
        <w:trPr>
          <w:cantSplit/>
          <w:trHeight w:val="471"/>
        </w:trPr>
        <w:tc>
          <w:tcPr>
            <w:tcW w:w="2835" w:type="dxa"/>
            <w:gridSpan w:val="2"/>
            <w:tcBorders>
              <w:bottom w:val="single" w:sz="4" w:space="0" w:color="auto"/>
            </w:tcBorders>
          </w:tcPr>
          <w:p w:rsidR="00915CB4" w:rsidRPr="008C5E51" w:rsidRDefault="00915CB4" w:rsidP="004E5A96">
            <w:pPr>
              <w:keepNext/>
              <w:ind w:left="-108"/>
              <w:rPr>
                <w:rFonts w:ascii="Arial Narrow" w:hAnsi="Arial Narrow"/>
                <w:b/>
                <w:sz w:val="20"/>
              </w:rPr>
            </w:pPr>
            <w:r w:rsidRPr="008C5E51">
              <w:rPr>
                <w:rFonts w:ascii="Arial Narrow" w:hAnsi="Arial Narrow"/>
                <w:b/>
                <w:sz w:val="20"/>
              </w:rPr>
              <w:t>Name, Restriction,</w:t>
            </w:r>
          </w:p>
          <w:p w:rsidR="00915CB4" w:rsidRPr="008C5E51" w:rsidRDefault="00915CB4" w:rsidP="004E5A96">
            <w:pPr>
              <w:keepNext/>
              <w:ind w:left="-108"/>
              <w:rPr>
                <w:rFonts w:ascii="Arial Narrow" w:hAnsi="Arial Narrow"/>
                <w:b/>
                <w:sz w:val="20"/>
              </w:rPr>
            </w:pPr>
            <w:r w:rsidRPr="008C5E51">
              <w:rPr>
                <w:rFonts w:ascii="Arial Narrow" w:hAnsi="Arial Narrow"/>
                <w:b/>
                <w:sz w:val="20"/>
              </w:rPr>
              <w:t>Manner of administration and form</w:t>
            </w:r>
          </w:p>
        </w:tc>
        <w:tc>
          <w:tcPr>
            <w:tcW w:w="850" w:type="dxa"/>
            <w:tcBorders>
              <w:bottom w:val="single" w:sz="4" w:space="0" w:color="auto"/>
            </w:tcBorders>
          </w:tcPr>
          <w:p w:rsidR="00915CB4" w:rsidRPr="008C5E51" w:rsidRDefault="00915CB4" w:rsidP="004E5A96">
            <w:pPr>
              <w:keepNext/>
              <w:ind w:left="-108"/>
              <w:jc w:val="center"/>
              <w:rPr>
                <w:rFonts w:ascii="Arial Narrow" w:hAnsi="Arial Narrow"/>
                <w:b/>
                <w:sz w:val="20"/>
              </w:rPr>
            </w:pPr>
            <w:r w:rsidRPr="008C5E51">
              <w:rPr>
                <w:rFonts w:ascii="Arial Narrow" w:hAnsi="Arial Narrow"/>
                <w:b/>
                <w:sz w:val="20"/>
              </w:rPr>
              <w:t>Max.</w:t>
            </w:r>
          </w:p>
          <w:p w:rsidR="00915CB4" w:rsidRPr="008C5E51" w:rsidRDefault="00915CB4" w:rsidP="004E5A96">
            <w:pPr>
              <w:keepNext/>
              <w:ind w:left="-108"/>
              <w:jc w:val="center"/>
              <w:rPr>
                <w:rFonts w:ascii="Arial Narrow" w:hAnsi="Arial Narrow"/>
                <w:b/>
                <w:sz w:val="20"/>
              </w:rPr>
            </w:pPr>
            <w:r w:rsidRPr="008C5E51">
              <w:rPr>
                <w:rFonts w:ascii="Arial Narrow" w:hAnsi="Arial Narrow"/>
                <w:b/>
                <w:sz w:val="20"/>
              </w:rPr>
              <w:t>Qty</w:t>
            </w:r>
          </w:p>
        </w:tc>
        <w:tc>
          <w:tcPr>
            <w:tcW w:w="709" w:type="dxa"/>
            <w:tcBorders>
              <w:bottom w:val="single" w:sz="4" w:space="0" w:color="auto"/>
            </w:tcBorders>
          </w:tcPr>
          <w:p w:rsidR="00915CB4" w:rsidRPr="008C5E51" w:rsidRDefault="00915CB4" w:rsidP="004E5A96">
            <w:pPr>
              <w:keepNext/>
              <w:ind w:left="-108"/>
              <w:jc w:val="center"/>
              <w:rPr>
                <w:rFonts w:ascii="Arial Narrow" w:hAnsi="Arial Narrow"/>
                <w:b/>
                <w:sz w:val="20"/>
              </w:rPr>
            </w:pPr>
            <w:r w:rsidRPr="008C5E51">
              <w:rPr>
                <w:rFonts w:ascii="Arial Narrow" w:hAnsi="Arial Narrow"/>
                <w:b/>
                <w:sz w:val="20"/>
              </w:rPr>
              <w:t>№.of</w:t>
            </w:r>
          </w:p>
          <w:p w:rsidR="00915CB4" w:rsidRPr="008C5E51" w:rsidRDefault="00915CB4" w:rsidP="004E5A96">
            <w:pPr>
              <w:keepNext/>
              <w:ind w:left="-108"/>
              <w:jc w:val="center"/>
              <w:rPr>
                <w:rFonts w:ascii="Arial Narrow" w:hAnsi="Arial Narrow"/>
                <w:b/>
                <w:sz w:val="20"/>
              </w:rPr>
            </w:pPr>
            <w:r w:rsidRPr="008C5E51">
              <w:rPr>
                <w:rFonts w:ascii="Arial Narrow" w:hAnsi="Arial Narrow"/>
                <w:b/>
                <w:sz w:val="20"/>
              </w:rPr>
              <w:t>Rpts</w:t>
            </w:r>
          </w:p>
        </w:tc>
        <w:tc>
          <w:tcPr>
            <w:tcW w:w="1843" w:type="dxa"/>
            <w:tcBorders>
              <w:bottom w:val="single" w:sz="4" w:space="0" w:color="auto"/>
            </w:tcBorders>
          </w:tcPr>
          <w:p w:rsidR="00915CB4" w:rsidRPr="008C5E51" w:rsidRDefault="00915CB4" w:rsidP="004E5A96">
            <w:pPr>
              <w:keepNext/>
              <w:ind w:left="-108"/>
              <w:jc w:val="center"/>
              <w:rPr>
                <w:rFonts w:ascii="Arial Narrow" w:hAnsi="Arial Narrow"/>
                <w:b/>
                <w:sz w:val="20"/>
              </w:rPr>
            </w:pPr>
          </w:p>
        </w:tc>
        <w:tc>
          <w:tcPr>
            <w:tcW w:w="2126" w:type="dxa"/>
            <w:gridSpan w:val="2"/>
            <w:tcBorders>
              <w:bottom w:val="single" w:sz="4" w:space="0" w:color="auto"/>
            </w:tcBorders>
          </w:tcPr>
          <w:p w:rsidR="00915CB4" w:rsidRPr="008C5E51" w:rsidRDefault="00915CB4" w:rsidP="004E5A96">
            <w:pPr>
              <w:keepNext/>
              <w:jc w:val="center"/>
              <w:rPr>
                <w:rFonts w:ascii="Arial Narrow" w:eastAsiaTheme="majorEastAsia" w:hAnsi="Arial Narrow"/>
                <w:b/>
                <w:i/>
                <w:iCs/>
                <w:snapToGrid/>
                <w:color w:val="404040" w:themeColor="text1" w:themeTint="BF"/>
                <w:sz w:val="20"/>
                <w:lang w:val="fr-FR"/>
              </w:rPr>
            </w:pPr>
            <w:r w:rsidRPr="008C5E51">
              <w:rPr>
                <w:rFonts w:ascii="Arial Narrow" w:hAnsi="Arial Narrow"/>
                <w:b/>
                <w:sz w:val="20"/>
              </w:rPr>
              <w:t>Proprietary Name and Manufacturer</w:t>
            </w:r>
          </w:p>
        </w:tc>
      </w:tr>
      <w:tr w:rsidR="00915CB4" w:rsidRPr="008C5E51" w:rsidTr="004E5A96">
        <w:trPr>
          <w:cantSplit/>
          <w:trHeight w:val="577"/>
        </w:trPr>
        <w:tc>
          <w:tcPr>
            <w:tcW w:w="2835" w:type="dxa"/>
            <w:gridSpan w:val="2"/>
          </w:tcPr>
          <w:p w:rsidR="00915CB4" w:rsidRPr="008C5E51" w:rsidRDefault="00915CB4" w:rsidP="004E5A96">
            <w:pPr>
              <w:keepNext/>
              <w:ind w:left="-108"/>
              <w:rPr>
                <w:rFonts w:ascii="Arial Narrow" w:hAnsi="Arial Narrow"/>
                <w:sz w:val="20"/>
              </w:rPr>
            </w:pPr>
            <w:r w:rsidRPr="008C5E51">
              <w:rPr>
                <w:rFonts w:ascii="Arial Narrow" w:hAnsi="Arial Narrow"/>
                <w:smallCaps/>
                <w:sz w:val="20"/>
              </w:rPr>
              <w:t xml:space="preserve">TRASTUZUMAB </w:t>
            </w:r>
          </w:p>
          <w:p w:rsidR="00915CB4" w:rsidRPr="008C5E51" w:rsidRDefault="00915CB4" w:rsidP="004E5A96">
            <w:pPr>
              <w:keepNext/>
              <w:ind w:left="-108"/>
              <w:rPr>
                <w:rFonts w:ascii="Arial Narrow" w:hAnsi="Arial Narrow"/>
                <w:sz w:val="20"/>
              </w:rPr>
            </w:pPr>
            <w:r w:rsidRPr="008C5E51">
              <w:rPr>
                <w:rFonts w:ascii="Arial Narrow" w:hAnsi="Arial Narrow"/>
                <w:sz w:val="20"/>
              </w:rPr>
              <w:t xml:space="preserve">Solution for subcutaneous injection </w:t>
            </w:r>
          </w:p>
          <w:p w:rsidR="00915CB4" w:rsidRPr="008C5E51" w:rsidRDefault="00915CB4" w:rsidP="004E5A96">
            <w:pPr>
              <w:keepNext/>
              <w:ind w:left="-108"/>
              <w:rPr>
                <w:rFonts w:ascii="Arial Narrow" w:hAnsi="Arial Narrow"/>
                <w:sz w:val="20"/>
              </w:rPr>
            </w:pPr>
            <w:r w:rsidRPr="008C5E51">
              <w:rPr>
                <w:rFonts w:ascii="Arial Narrow" w:hAnsi="Arial Narrow"/>
                <w:sz w:val="20"/>
              </w:rPr>
              <w:t>600 mg/5 mL</w:t>
            </w:r>
          </w:p>
        </w:tc>
        <w:tc>
          <w:tcPr>
            <w:tcW w:w="850" w:type="dxa"/>
          </w:tcPr>
          <w:p w:rsidR="00915CB4" w:rsidRPr="008C5E51" w:rsidRDefault="00915CB4" w:rsidP="004E5A96">
            <w:pPr>
              <w:keepNext/>
              <w:ind w:left="-108"/>
              <w:jc w:val="center"/>
              <w:rPr>
                <w:rFonts w:ascii="Arial Narrow" w:hAnsi="Arial Narrow"/>
                <w:sz w:val="20"/>
              </w:rPr>
            </w:pPr>
          </w:p>
          <w:p w:rsidR="00915CB4" w:rsidRPr="008C5E51" w:rsidRDefault="00915CB4" w:rsidP="004E5A96">
            <w:pPr>
              <w:keepNext/>
              <w:ind w:left="-108"/>
              <w:jc w:val="center"/>
              <w:rPr>
                <w:rFonts w:ascii="Arial Narrow" w:hAnsi="Arial Narrow"/>
                <w:sz w:val="20"/>
              </w:rPr>
            </w:pPr>
            <w:r w:rsidRPr="008C5E51">
              <w:rPr>
                <w:rFonts w:ascii="Arial Narrow" w:hAnsi="Arial Narrow"/>
                <w:sz w:val="20"/>
              </w:rPr>
              <w:t>600 mg</w:t>
            </w:r>
          </w:p>
        </w:tc>
        <w:tc>
          <w:tcPr>
            <w:tcW w:w="709" w:type="dxa"/>
          </w:tcPr>
          <w:p w:rsidR="00915CB4" w:rsidRPr="008C5E51" w:rsidRDefault="00915CB4" w:rsidP="004E5A96">
            <w:pPr>
              <w:keepNext/>
              <w:ind w:left="-108"/>
              <w:jc w:val="center"/>
              <w:rPr>
                <w:rFonts w:ascii="Arial Narrow" w:hAnsi="Arial Narrow"/>
                <w:sz w:val="20"/>
              </w:rPr>
            </w:pPr>
          </w:p>
          <w:p w:rsidR="00915CB4" w:rsidRPr="008C5E51" w:rsidRDefault="00915CB4" w:rsidP="004E5A96">
            <w:pPr>
              <w:keepNext/>
              <w:ind w:left="-108"/>
              <w:jc w:val="center"/>
              <w:rPr>
                <w:rFonts w:ascii="Arial Narrow" w:hAnsi="Arial Narrow"/>
                <w:sz w:val="20"/>
              </w:rPr>
            </w:pPr>
            <w:r w:rsidRPr="008C5E51">
              <w:rPr>
                <w:rFonts w:ascii="Arial Narrow" w:hAnsi="Arial Narrow"/>
                <w:sz w:val="20"/>
              </w:rPr>
              <w:t>3</w:t>
            </w:r>
          </w:p>
        </w:tc>
        <w:tc>
          <w:tcPr>
            <w:tcW w:w="1843" w:type="dxa"/>
          </w:tcPr>
          <w:p w:rsidR="00915CB4" w:rsidRPr="008C5E51" w:rsidRDefault="00915CB4" w:rsidP="004E5A96">
            <w:pPr>
              <w:keepNext/>
              <w:ind w:left="-108"/>
              <w:jc w:val="center"/>
              <w:rPr>
                <w:rFonts w:ascii="Arial Narrow" w:hAnsi="Arial Narrow"/>
                <w:sz w:val="20"/>
              </w:rPr>
            </w:pPr>
          </w:p>
          <w:p w:rsidR="00915CB4" w:rsidRPr="008C5E51" w:rsidRDefault="00915CB4" w:rsidP="004E5A96">
            <w:pPr>
              <w:keepNext/>
              <w:ind w:left="-108"/>
              <w:jc w:val="center"/>
              <w:rPr>
                <w:rFonts w:ascii="Arial Narrow" w:hAnsi="Arial Narrow"/>
                <w:sz w:val="20"/>
              </w:rPr>
            </w:pPr>
          </w:p>
        </w:tc>
        <w:tc>
          <w:tcPr>
            <w:tcW w:w="1134" w:type="dxa"/>
          </w:tcPr>
          <w:p w:rsidR="00915CB4" w:rsidRPr="008C5E51" w:rsidRDefault="00915CB4" w:rsidP="004E5A96">
            <w:pPr>
              <w:keepNext/>
              <w:rPr>
                <w:rFonts w:ascii="Arial Narrow" w:hAnsi="Arial Narrow"/>
                <w:sz w:val="20"/>
              </w:rPr>
            </w:pPr>
          </w:p>
          <w:p w:rsidR="00915CB4" w:rsidRPr="008C5E51" w:rsidRDefault="00915CB4" w:rsidP="004E5A96">
            <w:pPr>
              <w:keepNext/>
              <w:rPr>
                <w:rFonts w:ascii="Arial Narrow" w:hAnsi="Arial Narrow"/>
                <w:sz w:val="20"/>
              </w:rPr>
            </w:pPr>
            <w:r w:rsidRPr="008C5E51">
              <w:rPr>
                <w:rFonts w:ascii="Arial Narrow" w:hAnsi="Arial Narrow"/>
                <w:sz w:val="20"/>
              </w:rPr>
              <w:t>Herceptin</w:t>
            </w:r>
            <w:r w:rsidRPr="008C5E51">
              <w:rPr>
                <w:rFonts w:ascii="Arial Narrow" w:hAnsi="Arial Narrow"/>
                <w:sz w:val="20"/>
                <w:vertAlign w:val="superscript"/>
              </w:rPr>
              <w:t>®</w:t>
            </w:r>
          </w:p>
        </w:tc>
        <w:tc>
          <w:tcPr>
            <w:tcW w:w="992" w:type="dxa"/>
          </w:tcPr>
          <w:p w:rsidR="00915CB4" w:rsidRPr="008C5E51" w:rsidRDefault="00915CB4" w:rsidP="004E5A96">
            <w:pPr>
              <w:keepNext/>
              <w:rPr>
                <w:rFonts w:ascii="Arial Narrow" w:hAnsi="Arial Narrow"/>
                <w:sz w:val="20"/>
              </w:rPr>
            </w:pPr>
          </w:p>
          <w:p w:rsidR="00915CB4" w:rsidRPr="008C5E51" w:rsidRDefault="00915CB4" w:rsidP="004E5A96">
            <w:pPr>
              <w:keepNext/>
              <w:rPr>
                <w:rFonts w:ascii="Arial Narrow" w:hAnsi="Arial Narrow"/>
                <w:sz w:val="20"/>
              </w:rPr>
            </w:pPr>
            <w:r w:rsidRPr="008C5E51">
              <w:rPr>
                <w:rFonts w:ascii="Arial Narrow" w:hAnsi="Arial Narrow"/>
                <w:sz w:val="20"/>
              </w:rPr>
              <w:t xml:space="preserve">Roche </w:t>
            </w:r>
          </w:p>
        </w:tc>
      </w:tr>
      <w:tr w:rsidR="00915CB4" w:rsidRPr="008C5E51" w:rsidTr="004E5A96">
        <w:trPr>
          <w:cantSplit/>
          <w:trHeight w:val="265"/>
        </w:trPr>
        <w:tc>
          <w:tcPr>
            <w:tcW w:w="1843" w:type="dxa"/>
            <w:tcBorders>
              <w:top w:val="single" w:sz="4" w:space="0" w:color="auto"/>
              <w:left w:val="single" w:sz="4" w:space="0" w:color="auto"/>
              <w:bottom w:val="single" w:sz="4" w:space="0" w:color="auto"/>
              <w:right w:val="single" w:sz="4" w:space="0" w:color="auto"/>
            </w:tcBorders>
          </w:tcPr>
          <w:p w:rsidR="00915CB4" w:rsidRPr="008C5E51" w:rsidRDefault="00915CB4" w:rsidP="004E5A96">
            <w:pPr>
              <w:jc w:val="left"/>
              <w:rPr>
                <w:rFonts w:ascii="Arial Narrow" w:eastAsiaTheme="majorEastAsia" w:hAnsi="Arial Narrow"/>
                <w:b/>
                <w:snapToGrid/>
                <w:color w:val="404040" w:themeColor="text1" w:themeTint="BF"/>
                <w:sz w:val="20"/>
              </w:rPr>
            </w:pPr>
            <w:r w:rsidRPr="008C5E51">
              <w:rPr>
                <w:rFonts w:ascii="Arial Narrow" w:hAnsi="Arial Narrow"/>
                <w:b/>
                <w:sz w:val="20"/>
              </w:rPr>
              <w:t>Category / Program:</w:t>
            </w:r>
          </w:p>
        </w:tc>
        <w:tc>
          <w:tcPr>
            <w:tcW w:w="6520" w:type="dxa"/>
            <w:gridSpan w:val="6"/>
            <w:tcBorders>
              <w:top w:val="single" w:sz="4" w:space="0" w:color="auto"/>
              <w:left w:val="single" w:sz="4" w:space="0" w:color="auto"/>
              <w:bottom w:val="single" w:sz="4" w:space="0" w:color="auto"/>
              <w:right w:val="single" w:sz="4" w:space="0" w:color="auto"/>
            </w:tcBorders>
          </w:tcPr>
          <w:p w:rsidR="00915CB4" w:rsidRPr="008C5E51" w:rsidRDefault="00915CB4" w:rsidP="004E5A96">
            <w:pPr>
              <w:rPr>
                <w:rFonts w:ascii="Arial Narrow" w:hAnsi="Arial Narrow"/>
                <w:sz w:val="20"/>
              </w:rPr>
            </w:pPr>
            <w:r w:rsidRPr="008C5E51">
              <w:rPr>
                <w:rFonts w:ascii="Arial Narrow" w:hAnsi="Arial Narrow"/>
                <w:sz w:val="20"/>
              </w:rPr>
              <w:t>GENERAL – General Schedule (Code GE)</w:t>
            </w:r>
          </w:p>
          <w:p w:rsidR="00915CB4" w:rsidRPr="008C5E51" w:rsidRDefault="00915CB4" w:rsidP="004E5A96">
            <w:pPr>
              <w:rPr>
                <w:rFonts w:ascii="Arial Narrow" w:hAnsi="Arial Narrow"/>
                <w:sz w:val="20"/>
              </w:rPr>
            </w:pPr>
            <w:r w:rsidRPr="008C5E51">
              <w:rPr>
                <w:rFonts w:ascii="Arial Narrow" w:hAnsi="Arial Narrow"/>
                <w:sz w:val="20"/>
              </w:rPr>
              <w:t>Section 100 EFC  Public Hospitals (Related Pharmaceutical Benefits)</w:t>
            </w:r>
          </w:p>
          <w:p w:rsidR="00915CB4" w:rsidRPr="008C5E51" w:rsidRDefault="00915CB4" w:rsidP="004E5A96">
            <w:pPr>
              <w:rPr>
                <w:rFonts w:ascii="Arial Narrow" w:hAnsi="Arial Narrow"/>
                <w:sz w:val="20"/>
              </w:rPr>
            </w:pPr>
            <w:r w:rsidRPr="008C5E51">
              <w:rPr>
                <w:rFonts w:ascii="Arial Narrow" w:hAnsi="Arial Narrow"/>
                <w:sz w:val="20"/>
              </w:rPr>
              <w:t>Section 100 EFC  Private Hospital/Private Clinic (Related Pharmaceutical Benefits)</w:t>
            </w:r>
          </w:p>
        </w:tc>
      </w:tr>
      <w:tr w:rsidR="00915CB4" w:rsidRPr="008C5E51" w:rsidTr="004E5A96">
        <w:trPr>
          <w:cantSplit/>
          <w:trHeight w:val="360"/>
        </w:trPr>
        <w:tc>
          <w:tcPr>
            <w:tcW w:w="1843" w:type="dxa"/>
            <w:tcBorders>
              <w:top w:val="single" w:sz="4" w:space="0" w:color="auto"/>
              <w:left w:val="single" w:sz="4" w:space="0" w:color="auto"/>
              <w:bottom w:val="single" w:sz="4" w:space="0" w:color="auto"/>
              <w:right w:val="single" w:sz="4" w:space="0" w:color="auto"/>
            </w:tcBorders>
          </w:tcPr>
          <w:p w:rsidR="00915CB4" w:rsidRPr="008C5E51" w:rsidRDefault="00915CB4" w:rsidP="004E5A96">
            <w:pPr>
              <w:jc w:val="left"/>
              <w:rPr>
                <w:rFonts w:ascii="Arial Narrow" w:eastAsiaTheme="majorEastAsia" w:hAnsi="Arial Narrow"/>
                <w:b/>
                <w:snapToGrid/>
                <w:color w:val="404040" w:themeColor="text1" w:themeTint="BF"/>
                <w:sz w:val="20"/>
              </w:rPr>
            </w:pPr>
            <w:r w:rsidRPr="008C5E51">
              <w:rPr>
                <w:rFonts w:ascii="Arial Narrow" w:hAnsi="Arial Narrow"/>
                <w:b/>
                <w:sz w:val="20"/>
              </w:rPr>
              <w:t>Prescriber type:</w:t>
            </w:r>
          </w:p>
        </w:tc>
        <w:tc>
          <w:tcPr>
            <w:tcW w:w="6520" w:type="dxa"/>
            <w:gridSpan w:val="6"/>
            <w:tcBorders>
              <w:top w:val="single" w:sz="4" w:space="0" w:color="auto"/>
              <w:left w:val="single" w:sz="4" w:space="0" w:color="auto"/>
              <w:bottom w:val="single" w:sz="4" w:space="0" w:color="auto"/>
              <w:right w:val="single" w:sz="4" w:space="0" w:color="auto"/>
            </w:tcBorders>
          </w:tcPr>
          <w:p w:rsidR="00915CB4" w:rsidRPr="008C5E51" w:rsidRDefault="001B4666" w:rsidP="004E5A96">
            <w:pPr>
              <w:rPr>
                <w:rFonts w:ascii="Arial Narrow" w:hAnsi="Arial Narrow"/>
                <w:sz w:val="20"/>
              </w:rPr>
            </w:pPr>
            <w:r w:rsidRPr="008C5E51">
              <w:rPr>
                <w:rFonts w:ascii="Arial Narrow" w:hAnsi="Arial Narrow"/>
                <w:sz w:val="20"/>
              </w:rPr>
              <w:fldChar w:fldCharType="begin">
                <w:ffData>
                  <w:name w:val="Check1"/>
                  <w:enabled/>
                  <w:calcOnExit w:val="0"/>
                  <w:checkBox>
                    <w:sizeAuto/>
                    <w:default w:val="0"/>
                  </w:checkBox>
                </w:ffData>
              </w:fldChar>
            </w:r>
            <w:r w:rsidR="00915CB4"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915CB4" w:rsidRPr="008C5E51">
              <w:rPr>
                <w:rFonts w:ascii="Arial Narrow" w:hAnsi="Arial Narrow"/>
                <w:sz w:val="20"/>
              </w:rPr>
              <w:t xml:space="preserve">Dental </w:t>
            </w:r>
            <w:r w:rsidRPr="008C5E51">
              <w:rPr>
                <w:rFonts w:ascii="Arial Narrow" w:hAnsi="Arial Narrow"/>
                <w:sz w:val="20"/>
              </w:rPr>
              <w:fldChar w:fldCharType="begin">
                <w:ffData>
                  <w:name w:val=""/>
                  <w:enabled/>
                  <w:calcOnExit w:val="0"/>
                  <w:checkBox>
                    <w:sizeAuto/>
                    <w:default w:val="1"/>
                  </w:checkBox>
                </w:ffData>
              </w:fldChar>
            </w:r>
            <w:r w:rsidR="00915CB4"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915CB4" w:rsidRPr="008C5E51">
              <w:rPr>
                <w:rFonts w:ascii="Arial Narrow" w:hAnsi="Arial Narrow"/>
                <w:sz w:val="20"/>
              </w:rPr>
              <w:t xml:space="preserve">Medical Practitioners </w:t>
            </w:r>
            <w:r w:rsidRPr="008C5E51">
              <w:rPr>
                <w:rFonts w:ascii="Arial Narrow" w:hAnsi="Arial Narrow"/>
                <w:sz w:val="20"/>
              </w:rPr>
              <w:fldChar w:fldCharType="begin">
                <w:ffData>
                  <w:name w:val="Check3"/>
                  <w:enabled/>
                  <w:calcOnExit w:val="0"/>
                  <w:checkBox>
                    <w:sizeAuto/>
                    <w:default w:val="0"/>
                  </w:checkBox>
                </w:ffData>
              </w:fldChar>
            </w:r>
            <w:r w:rsidR="00915CB4"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915CB4" w:rsidRPr="008C5E51">
              <w:rPr>
                <w:rFonts w:ascii="Arial Narrow" w:hAnsi="Arial Narrow"/>
                <w:sz w:val="20"/>
              </w:rPr>
              <w:t xml:space="preserve">Nurse practitioners  </w:t>
            </w:r>
            <w:r w:rsidRPr="008C5E51">
              <w:rPr>
                <w:rFonts w:ascii="Arial Narrow" w:hAnsi="Arial Narrow"/>
                <w:sz w:val="20"/>
              </w:rPr>
              <w:fldChar w:fldCharType="begin">
                <w:ffData>
                  <w:name w:val=""/>
                  <w:enabled/>
                  <w:calcOnExit w:val="0"/>
                  <w:checkBox>
                    <w:sizeAuto/>
                    <w:default w:val="0"/>
                  </w:checkBox>
                </w:ffData>
              </w:fldChar>
            </w:r>
            <w:r w:rsidR="00915CB4"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915CB4" w:rsidRPr="008C5E51">
              <w:rPr>
                <w:rFonts w:ascii="Arial Narrow" w:hAnsi="Arial Narrow"/>
                <w:sz w:val="20"/>
              </w:rPr>
              <w:t>Optometrists</w:t>
            </w:r>
          </w:p>
          <w:p w:rsidR="00915CB4" w:rsidRPr="008C5E51" w:rsidRDefault="001B4666" w:rsidP="004E5A96">
            <w:pPr>
              <w:rPr>
                <w:rFonts w:ascii="Arial Narrow" w:hAnsi="Arial Narrow"/>
                <w:sz w:val="20"/>
              </w:rPr>
            </w:pPr>
            <w:r w:rsidRPr="008C5E51">
              <w:rPr>
                <w:rFonts w:ascii="Arial Narrow" w:hAnsi="Arial Narrow"/>
                <w:sz w:val="20"/>
              </w:rPr>
              <w:fldChar w:fldCharType="begin">
                <w:ffData>
                  <w:name w:val="Check5"/>
                  <w:enabled/>
                  <w:calcOnExit w:val="0"/>
                  <w:checkBox>
                    <w:sizeAuto/>
                    <w:default w:val="0"/>
                  </w:checkBox>
                </w:ffData>
              </w:fldChar>
            </w:r>
            <w:r w:rsidR="00915CB4"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915CB4" w:rsidRPr="008C5E51">
              <w:rPr>
                <w:rFonts w:ascii="Arial Narrow" w:hAnsi="Arial Narrow"/>
                <w:sz w:val="20"/>
              </w:rPr>
              <w:t>Midwives</w:t>
            </w:r>
          </w:p>
        </w:tc>
      </w:tr>
      <w:tr w:rsidR="00915CB4" w:rsidRPr="008C5E51" w:rsidTr="004E5A96">
        <w:trPr>
          <w:cantSplit/>
          <w:trHeight w:val="67"/>
        </w:trPr>
        <w:tc>
          <w:tcPr>
            <w:tcW w:w="1843" w:type="dxa"/>
            <w:tcBorders>
              <w:top w:val="single" w:sz="4" w:space="0" w:color="auto"/>
              <w:left w:val="single" w:sz="4" w:space="0" w:color="auto"/>
              <w:bottom w:val="single" w:sz="4" w:space="0" w:color="auto"/>
              <w:right w:val="single" w:sz="4" w:space="0" w:color="auto"/>
            </w:tcBorders>
          </w:tcPr>
          <w:p w:rsidR="00915CB4" w:rsidRPr="008C5E51" w:rsidRDefault="00915CB4" w:rsidP="004E5A96">
            <w:pPr>
              <w:jc w:val="left"/>
              <w:rPr>
                <w:rFonts w:ascii="Arial Narrow" w:hAnsi="Arial Narrow"/>
                <w:b/>
                <w:sz w:val="20"/>
              </w:rPr>
            </w:pPr>
            <w:r w:rsidRPr="008C5E51">
              <w:rPr>
                <w:rFonts w:ascii="Arial Narrow" w:hAnsi="Arial Narrow"/>
                <w:b/>
                <w:sz w:val="20"/>
              </w:rPr>
              <w:t>PBS Indication:</w:t>
            </w:r>
          </w:p>
        </w:tc>
        <w:tc>
          <w:tcPr>
            <w:tcW w:w="6520" w:type="dxa"/>
            <w:gridSpan w:val="6"/>
            <w:tcBorders>
              <w:top w:val="single" w:sz="4" w:space="0" w:color="auto"/>
              <w:left w:val="single" w:sz="4" w:space="0" w:color="auto"/>
              <w:bottom w:val="single" w:sz="4" w:space="0" w:color="auto"/>
              <w:right w:val="single" w:sz="4" w:space="0" w:color="auto"/>
            </w:tcBorders>
          </w:tcPr>
          <w:p w:rsidR="00915CB4" w:rsidRPr="008C5E51" w:rsidRDefault="00915CB4" w:rsidP="004E5A96">
            <w:pPr>
              <w:rPr>
                <w:rFonts w:ascii="Arial Narrow" w:hAnsi="Arial Narrow"/>
                <w:sz w:val="20"/>
              </w:rPr>
            </w:pPr>
            <w:r w:rsidRPr="008C5E51">
              <w:rPr>
                <w:rFonts w:ascii="Arial Narrow" w:hAnsi="Arial Narrow"/>
                <w:sz w:val="20"/>
              </w:rPr>
              <w:t>1.HER2-positive early breast cancer</w:t>
            </w:r>
          </w:p>
          <w:p w:rsidR="00915CB4" w:rsidRPr="008C5E51" w:rsidRDefault="00915CB4" w:rsidP="004E5A96">
            <w:pPr>
              <w:rPr>
                <w:rFonts w:ascii="Arial Narrow" w:eastAsiaTheme="majorEastAsia" w:hAnsi="Arial Narrow"/>
                <w:snapToGrid/>
                <w:color w:val="404040" w:themeColor="text1" w:themeTint="BF"/>
                <w:sz w:val="20"/>
              </w:rPr>
            </w:pPr>
            <w:r w:rsidRPr="008C5E51">
              <w:rPr>
                <w:rFonts w:ascii="Arial Narrow" w:hAnsi="Arial Narrow"/>
                <w:sz w:val="20"/>
              </w:rPr>
              <w:t>2.Locally advanced HER2-positive breast cancer</w:t>
            </w:r>
            <w:r w:rsidRPr="008C5E51">
              <w:rPr>
                <w:rFonts w:ascii="Arial Narrow" w:eastAsiaTheme="majorEastAsia" w:hAnsi="Arial Narrow"/>
                <w:snapToGrid/>
                <w:color w:val="404040" w:themeColor="text1" w:themeTint="BF"/>
                <w:sz w:val="20"/>
              </w:rPr>
              <w:t xml:space="preserve"> </w:t>
            </w:r>
          </w:p>
          <w:p w:rsidR="00915CB4" w:rsidRPr="008C5E51" w:rsidRDefault="00915CB4" w:rsidP="004E5A96">
            <w:pPr>
              <w:rPr>
                <w:rFonts w:ascii="Arial Narrow" w:eastAsiaTheme="majorEastAsia" w:hAnsi="Arial Narrow"/>
                <w:snapToGrid/>
                <w:color w:val="404040" w:themeColor="text1" w:themeTint="BF"/>
                <w:sz w:val="20"/>
              </w:rPr>
            </w:pPr>
            <w:r w:rsidRPr="008C5E51">
              <w:rPr>
                <w:rFonts w:ascii="Arial Narrow" w:eastAsiaTheme="majorEastAsia" w:hAnsi="Arial Narrow"/>
                <w:snapToGrid/>
                <w:color w:val="404040" w:themeColor="text1" w:themeTint="BF"/>
                <w:sz w:val="20"/>
              </w:rPr>
              <w:t>3. Metastatic (Stage IV) HER2 positive breast cancer</w:t>
            </w:r>
          </w:p>
          <w:p w:rsidR="00915CB4" w:rsidRPr="008C5E51" w:rsidRDefault="00915CB4" w:rsidP="00915CB4">
            <w:pPr>
              <w:rPr>
                <w:rFonts w:ascii="Arial Narrow" w:eastAsiaTheme="majorEastAsia" w:hAnsi="Arial Narrow"/>
                <w:snapToGrid/>
                <w:color w:val="404040" w:themeColor="text1" w:themeTint="BF"/>
                <w:sz w:val="20"/>
              </w:rPr>
            </w:pPr>
            <w:r w:rsidRPr="008C5E51">
              <w:rPr>
                <w:rFonts w:ascii="Arial Narrow" w:eastAsiaTheme="majorEastAsia" w:hAnsi="Arial Narrow"/>
                <w:snapToGrid/>
                <w:color w:val="404040" w:themeColor="text1" w:themeTint="BF"/>
                <w:sz w:val="20"/>
              </w:rPr>
              <w:t>4.</w:t>
            </w:r>
            <w:r w:rsidRPr="008C5E51">
              <w:t xml:space="preserve"> </w:t>
            </w:r>
            <w:r w:rsidRPr="008C5E51">
              <w:rPr>
                <w:rFonts w:ascii="Arial Narrow" w:eastAsiaTheme="majorEastAsia" w:hAnsi="Arial Narrow"/>
                <w:snapToGrid/>
                <w:color w:val="404040" w:themeColor="text1" w:themeTint="BF"/>
                <w:sz w:val="20"/>
              </w:rPr>
              <w:t>HER2 positive breast cancer</w:t>
            </w:r>
          </w:p>
          <w:p w:rsidR="00915CB4" w:rsidRPr="008C5E51" w:rsidRDefault="00915CB4" w:rsidP="004E5A96">
            <w:pPr>
              <w:rPr>
                <w:rFonts w:ascii="Arial Narrow" w:eastAsiaTheme="majorEastAsia" w:hAnsi="Arial Narrow"/>
                <w:snapToGrid/>
                <w:color w:val="404040" w:themeColor="text1" w:themeTint="BF"/>
                <w:sz w:val="20"/>
              </w:rPr>
            </w:pPr>
          </w:p>
          <w:p w:rsidR="00915CB4" w:rsidRPr="008C5E51" w:rsidRDefault="00915CB4" w:rsidP="004E5A96">
            <w:pPr>
              <w:rPr>
                <w:rFonts w:ascii="Arial Narrow" w:eastAsiaTheme="majorEastAsia" w:hAnsi="Arial Narrow"/>
                <w:snapToGrid/>
                <w:color w:val="404040" w:themeColor="text1" w:themeTint="BF"/>
                <w:sz w:val="20"/>
              </w:rPr>
            </w:pPr>
          </w:p>
        </w:tc>
      </w:tr>
      <w:tr w:rsidR="00915CB4" w:rsidRPr="008C5E51" w:rsidTr="004E5A96">
        <w:trPr>
          <w:cantSplit/>
          <w:trHeight w:val="255"/>
        </w:trPr>
        <w:tc>
          <w:tcPr>
            <w:tcW w:w="1843" w:type="dxa"/>
            <w:tcBorders>
              <w:top w:val="single" w:sz="4" w:space="0" w:color="auto"/>
              <w:left w:val="single" w:sz="4" w:space="0" w:color="auto"/>
              <w:bottom w:val="single" w:sz="4" w:space="0" w:color="auto"/>
              <w:right w:val="single" w:sz="4" w:space="0" w:color="auto"/>
            </w:tcBorders>
          </w:tcPr>
          <w:p w:rsidR="00915CB4" w:rsidRPr="008C5E51" w:rsidRDefault="00915CB4" w:rsidP="004E5A96">
            <w:pPr>
              <w:jc w:val="left"/>
              <w:rPr>
                <w:rFonts w:ascii="Arial Narrow" w:eastAsiaTheme="majorEastAsia" w:hAnsi="Arial Narrow"/>
                <w:b/>
                <w:snapToGrid/>
                <w:color w:val="404040" w:themeColor="text1" w:themeTint="BF"/>
                <w:sz w:val="20"/>
              </w:rPr>
            </w:pPr>
            <w:r w:rsidRPr="008C5E51">
              <w:rPr>
                <w:rFonts w:ascii="Arial Narrow" w:hAnsi="Arial Narrow"/>
                <w:b/>
                <w:sz w:val="20"/>
              </w:rPr>
              <w:t>Treatment phase:</w:t>
            </w:r>
          </w:p>
        </w:tc>
        <w:tc>
          <w:tcPr>
            <w:tcW w:w="6520" w:type="dxa"/>
            <w:gridSpan w:val="6"/>
            <w:tcBorders>
              <w:top w:val="single" w:sz="4" w:space="0" w:color="auto"/>
              <w:left w:val="single" w:sz="4" w:space="0" w:color="auto"/>
              <w:bottom w:val="single" w:sz="4" w:space="0" w:color="auto"/>
              <w:right w:val="single" w:sz="4" w:space="0" w:color="auto"/>
            </w:tcBorders>
          </w:tcPr>
          <w:p w:rsidR="00915CB4" w:rsidRPr="008C5E51" w:rsidRDefault="00915CB4" w:rsidP="00242722">
            <w:pPr>
              <w:rPr>
                <w:rFonts w:ascii="Arial Narrow" w:hAnsi="Arial Narrow"/>
                <w:sz w:val="20"/>
              </w:rPr>
            </w:pPr>
            <w:r w:rsidRPr="008C5E51">
              <w:rPr>
                <w:rFonts w:ascii="Arial Narrow" w:hAnsi="Arial Narrow"/>
                <w:sz w:val="20"/>
              </w:rPr>
              <w:t xml:space="preserve">continuing treatment (3 weekly regimen) (indication 1 and 2) </w:t>
            </w:r>
          </w:p>
          <w:p w:rsidR="00915CB4" w:rsidRPr="008C5E51" w:rsidRDefault="00915CB4" w:rsidP="00242722">
            <w:pPr>
              <w:rPr>
                <w:rFonts w:ascii="Arial Narrow" w:hAnsi="Arial Narrow"/>
                <w:sz w:val="20"/>
              </w:rPr>
            </w:pPr>
            <w:r w:rsidRPr="008C5E51">
              <w:rPr>
                <w:rFonts w:ascii="Arial Narrow" w:hAnsi="Arial Narrow"/>
                <w:sz w:val="20"/>
              </w:rPr>
              <w:t>continuing treatment (indication 3)</w:t>
            </w:r>
          </w:p>
          <w:p w:rsidR="00915CB4" w:rsidRPr="008C5E51" w:rsidRDefault="00915CB4" w:rsidP="00242722">
            <w:pPr>
              <w:rPr>
                <w:rFonts w:ascii="Arial Narrow" w:hAnsi="Arial Narrow"/>
                <w:sz w:val="20"/>
              </w:rPr>
            </w:pPr>
            <w:r w:rsidRPr="008C5E51">
              <w:rPr>
                <w:rFonts w:ascii="Arial Narrow" w:hAnsi="Arial Narrow"/>
                <w:sz w:val="20"/>
              </w:rPr>
              <w:t>Grandfathering treatment (indication 4)</w:t>
            </w:r>
          </w:p>
        </w:tc>
      </w:tr>
      <w:tr w:rsidR="00915CB4" w:rsidRPr="008C5E51" w:rsidTr="004E5A96">
        <w:trPr>
          <w:cantSplit/>
          <w:trHeight w:val="360"/>
        </w:trPr>
        <w:tc>
          <w:tcPr>
            <w:tcW w:w="1843" w:type="dxa"/>
            <w:tcBorders>
              <w:top w:val="single" w:sz="4" w:space="0" w:color="auto"/>
              <w:left w:val="single" w:sz="4" w:space="0" w:color="auto"/>
              <w:bottom w:val="single" w:sz="4" w:space="0" w:color="auto"/>
              <w:right w:val="single" w:sz="4" w:space="0" w:color="auto"/>
            </w:tcBorders>
          </w:tcPr>
          <w:p w:rsidR="00915CB4" w:rsidRPr="008C5E51" w:rsidRDefault="00915CB4" w:rsidP="004E5A96">
            <w:pPr>
              <w:jc w:val="left"/>
              <w:rPr>
                <w:rFonts w:ascii="Arial Narrow" w:hAnsi="Arial Narrow"/>
                <w:snapToGrid/>
                <w:sz w:val="20"/>
              </w:rPr>
            </w:pPr>
            <w:r w:rsidRPr="008C5E51">
              <w:rPr>
                <w:rFonts w:ascii="Arial Narrow" w:hAnsi="Arial Narrow"/>
                <w:b/>
                <w:sz w:val="20"/>
              </w:rPr>
              <w:t>Restriction Level / Method:</w:t>
            </w:r>
          </w:p>
        </w:tc>
        <w:tc>
          <w:tcPr>
            <w:tcW w:w="6520" w:type="dxa"/>
            <w:gridSpan w:val="6"/>
            <w:tcBorders>
              <w:top w:val="single" w:sz="4" w:space="0" w:color="auto"/>
              <w:left w:val="single" w:sz="4" w:space="0" w:color="auto"/>
              <w:bottom w:val="single" w:sz="4" w:space="0" w:color="auto"/>
              <w:right w:val="single" w:sz="4" w:space="0" w:color="auto"/>
            </w:tcBorders>
          </w:tcPr>
          <w:p w:rsidR="00915CB4" w:rsidRPr="008C5E51" w:rsidRDefault="001B4666" w:rsidP="004E5A96">
            <w:pPr>
              <w:rPr>
                <w:rFonts w:ascii="Arial Narrow" w:hAnsi="Arial Narrow"/>
                <w:sz w:val="20"/>
              </w:rPr>
            </w:pPr>
            <w:r w:rsidRPr="008C5E51">
              <w:rPr>
                <w:rFonts w:ascii="Arial Narrow" w:hAnsi="Arial Narrow"/>
                <w:sz w:val="20"/>
              </w:rPr>
              <w:fldChar w:fldCharType="begin">
                <w:ffData>
                  <w:name w:val=""/>
                  <w:enabled/>
                  <w:calcOnExit w:val="0"/>
                  <w:checkBox>
                    <w:sizeAuto/>
                    <w:default w:val="1"/>
                  </w:checkBox>
                </w:ffData>
              </w:fldChar>
            </w:r>
            <w:r w:rsidR="00915CB4"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915CB4" w:rsidRPr="008C5E51">
              <w:rPr>
                <w:rFonts w:ascii="Arial Narrow" w:hAnsi="Arial Narrow"/>
                <w:sz w:val="20"/>
              </w:rPr>
              <w:t>Authority Required - In Writing</w:t>
            </w:r>
          </w:p>
          <w:p w:rsidR="00915CB4" w:rsidRPr="008C5E51" w:rsidRDefault="001B4666" w:rsidP="004E5A96">
            <w:pPr>
              <w:rPr>
                <w:rFonts w:ascii="Arial Narrow" w:hAnsi="Arial Narrow"/>
                <w:sz w:val="20"/>
              </w:rPr>
            </w:pPr>
            <w:r w:rsidRPr="008C5E51">
              <w:rPr>
                <w:rFonts w:ascii="Arial Narrow" w:hAnsi="Arial Narrow"/>
                <w:sz w:val="20"/>
              </w:rPr>
              <w:fldChar w:fldCharType="begin">
                <w:ffData>
                  <w:name w:val=""/>
                  <w:enabled/>
                  <w:calcOnExit w:val="0"/>
                  <w:checkBox>
                    <w:sizeAuto/>
                    <w:default w:val="1"/>
                  </w:checkBox>
                </w:ffData>
              </w:fldChar>
            </w:r>
            <w:r w:rsidR="00915CB4" w:rsidRPr="008C5E51">
              <w:rPr>
                <w:rFonts w:ascii="Arial Narrow" w:hAnsi="Arial Narrow"/>
                <w:sz w:val="20"/>
              </w:rPr>
              <w:instrText xml:space="preserve"> FORMCHECKBOX </w:instrText>
            </w:r>
            <w:r w:rsidR="00F76765">
              <w:rPr>
                <w:rFonts w:ascii="Arial Narrow" w:hAnsi="Arial Narrow"/>
                <w:sz w:val="20"/>
              </w:rPr>
            </w:r>
            <w:r w:rsidR="00F76765">
              <w:rPr>
                <w:rFonts w:ascii="Arial Narrow" w:hAnsi="Arial Narrow"/>
                <w:sz w:val="20"/>
              </w:rPr>
              <w:fldChar w:fldCharType="separate"/>
            </w:r>
            <w:r w:rsidRPr="008C5E51">
              <w:rPr>
                <w:rFonts w:ascii="Arial Narrow" w:hAnsi="Arial Narrow"/>
                <w:sz w:val="20"/>
              </w:rPr>
              <w:fldChar w:fldCharType="end"/>
            </w:r>
            <w:r w:rsidR="00915CB4" w:rsidRPr="008C5E51">
              <w:rPr>
                <w:rFonts w:ascii="Arial Narrow" w:hAnsi="Arial Narrow"/>
                <w:sz w:val="20"/>
              </w:rPr>
              <w:t>Authority Required – Telephone</w:t>
            </w:r>
          </w:p>
          <w:p w:rsidR="00915CB4" w:rsidRPr="008C5E51" w:rsidRDefault="00915CB4" w:rsidP="004E5A96">
            <w:pPr>
              <w:rPr>
                <w:rFonts w:ascii="Arial Narrow" w:hAnsi="Arial Narrow"/>
                <w:sz w:val="20"/>
              </w:rPr>
            </w:pPr>
          </w:p>
        </w:tc>
      </w:tr>
    </w:tbl>
    <w:p w:rsidR="00F054E8" w:rsidRPr="006203A9" w:rsidRDefault="00F054E8" w:rsidP="00F054E8">
      <w:pPr>
        <w:widowControl/>
        <w:spacing w:after="200" w:line="276" w:lineRule="auto"/>
        <w:jc w:val="left"/>
        <w:rPr>
          <w:bCs/>
          <w:sz w:val="12"/>
          <w:szCs w:val="22"/>
        </w:rPr>
      </w:pPr>
    </w:p>
    <w:p w:rsidR="00D84934" w:rsidRDefault="00915CB4" w:rsidP="00F054E8">
      <w:pPr>
        <w:widowControl/>
        <w:spacing w:after="200" w:line="276" w:lineRule="auto"/>
        <w:ind w:left="720"/>
        <w:jc w:val="left"/>
        <w:rPr>
          <w:bCs/>
          <w:szCs w:val="22"/>
        </w:rPr>
      </w:pPr>
      <w:r w:rsidRPr="008C5E51">
        <w:rPr>
          <w:bCs/>
          <w:szCs w:val="22"/>
        </w:rPr>
        <w:t>Restriction wor</w:t>
      </w:r>
      <w:r w:rsidR="00386788" w:rsidRPr="008C5E51">
        <w:rPr>
          <w:bCs/>
          <w:szCs w:val="22"/>
        </w:rPr>
        <w:t>d</w:t>
      </w:r>
      <w:r w:rsidRPr="008C5E51">
        <w:rPr>
          <w:bCs/>
          <w:szCs w:val="22"/>
        </w:rPr>
        <w:t>ing as current trastuzumab listings (HER2-positive early breast cancer.</w:t>
      </w:r>
      <w:r w:rsidR="009B30C4">
        <w:rPr>
          <w:bCs/>
          <w:szCs w:val="22"/>
        </w:rPr>
        <w:t xml:space="preserve"> </w:t>
      </w:r>
      <w:r w:rsidRPr="008C5E51">
        <w:rPr>
          <w:bCs/>
          <w:szCs w:val="22"/>
        </w:rPr>
        <w:t>Locally advanced HER2-positive breast cancer, Metastatic (Stage IV) HER2 positive breast cancer and HER2 positive breast cancer (grandfathering treatment).</w:t>
      </w:r>
    </w:p>
    <w:p w:rsidR="00073395" w:rsidRDefault="00073395" w:rsidP="00F054E8">
      <w:pPr>
        <w:widowControl/>
        <w:spacing w:after="200" w:line="276" w:lineRule="auto"/>
        <w:ind w:left="720"/>
        <w:jc w:val="left"/>
        <w:rPr>
          <w:bCs/>
          <w:szCs w:val="22"/>
        </w:rPr>
      </w:pPr>
    </w:p>
    <w:p w:rsidR="00073395" w:rsidRPr="00AE36A8" w:rsidRDefault="00BC0670" w:rsidP="00073395">
      <w:pPr>
        <w:rPr>
          <w:b/>
          <w:bCs/>
          <w:szCs w:val="22"/>
          <w:lang w:val="en-GB" w:eastAsia="en-AU"/>
        </w:rPr>
      </w:pPr>
      <w:r>
        <w:rPr>
          <w:b/>
          <w:bCs/>
          <w:szCs w:val="22"/>
          <w:lang w:val="en-GB" w:eastAsia="en-AU"/>
        </w:rPr>
        <w:t>9</w:t>
      </w:r>
      <w:r w:rsidR="00073395">
        <w:rPr>
          <w:b/>
          <w:bCs/>
          <w:szCs w:val="22"/>
          <w:lang w:val="en-GB" w:eastAsia="en-AU"/>
        </w:rPr>
        <w:tab/>
      </w:r>
      <w:r w:rsidR="00073395" w:rsidRPr="00AE36A8">
        <w:rPr>
          <w:b/>
          <w:bCs/>
          <w:szCs w:val="22"/>
          <w:lang w:val="en-GB" w:eastAsia="en-AU"/>
        </w:rPr>
        <w:t xml:space="preserve">Context for Decision </w:t>
      </w:r>
    </w:p>
    <w:p w:rsidR="00073395" w:rsidRPr="00AE36A8" w:rsidRDefault="00073395" w:rsidP="00073395">
      <w:pPr>
        <w:rPr>
          <w:szCs w:val="22"/>
        </w:rPr>
      </w:pPr>
    </w:p>
    <w:p w:rsidR="00073395" w:rsidRPr="006A0483" w:rsidRDefault="00073395" w:rsidP="003A13AB">
      <w:pPr>
        <w:ind w:left="709"/>
        <w:rPr>
          <w:szCs w:val="22"/>
        </w:rPr>
      </w:pPr>
      <w:r w:rsidRPr="0026778F">
        <w:rPr>
          <w:szCs w:val="22"/>
        </w:rPr>
        <w:t xml:space="preserve">The PBAC helps decide whether and, if so, how medicines should be subsidised in Australia. It considers submissions in this context. A PBAC decision not to recommend listing or not to recommend changing a listing does not represent a final PBAC view about </w:t>
      </w:r>
      <w:r w:rsidRPr="002D197B">
        <w:rPr>
          <w:szCs w:val="22"/>
        </w:rPr>
        <w:t>the merits of the medicine. A company can resubmit to the PBAC or seek independent review of the PBAC decision.</w:t>
      </w:r>
    </w:p>
    <w:p w:rsidR="00073395" w:rsidRDefault="00073395" w:rsidP="00073395">
      <w:pPr>
        <w:rPr>
          <w:szCs w:val="22"/>
        </w:rPr>
      </w:pPr>
    </w:p>
    <w:p w:rsidR="00073395" w:rsidRPr="00410DAE" w:rsidRDefault="00073395" w:rsidP="00073395">
      <w:pPr>
        <w:rPr>
          <w:szCs w:val="22"/>
        </w:rPr>
      </w:pPr>
    </w:p>
    <w:p w:rsidR="00073395" w:rsidRPr="00410DAE" w:rsidRDefault="00BC0670" w:rsidP="00073395">
      <w:pPr>
        <w:rPr>
          <w:b/>
          <w:szCs w:val="22"/>
        </w:rPr>
      </w:pPr>
      <w:r>
        <w:rPr>
          <w:b/>
          <w:szCs w:val="22"/>
        </w:rPr>
        <w:t>10</w:t>
      </w:r>
      <w:r w:rsidR="00073395">
        <w:rPr>
          <w:b/>
          <w:szCs w:val="22"/>
        </w:rPr>
        <w:tab/>
      </w:r>
      <w:r w:rsidR="00073395" w:rsidRPr="00AE36A8">
        <w:rPr>
          <w:b/>
          <w:szCs w:val="22"/>
        </w:rPr>
        <w:t xml:space="preserve"> Sponsor’s Comment</w:t>
      </w:r>
    </w:p>
    <w:p w:rsidR="00073395" w:rsidRDefault="00073395" w:rsidP="00073395">
      <w:pPr>
        <w:widowControl/>
        <w:spacing w:after="200" w:line="276" w:lineRule="auto"/>
        <w:jc w:val="left"/>
        <w:rPr>
          <w:bCs/>
          <w:szCs w:val="22"/>
        </w:rPr>
      </w:pPr>
    </w:p>
    <w:p w:rsidR="00EC25D7" w:rsidRPr="00386788" w:rsidRDefault="00EC25D7" w:rsidP="00073395">
      <w:pPr>
        <w:widowControl/>
        <w:spacing w:after="200" w:line="276" w:lineRule="auto"/>
        <w:jc w:val="left"/>
        <w:rPr>
          <w:bCs/>
          <w:szCs w:val="22"/>
        </w:rPr>
      </w:pPr>
      <w:r>
        <w:rPr>
          <w:bCs/>
          <w:szCs w:val="22"/>
        </w:rPr>
        <w:t xml:space="preserve">Roche is pleased by the PBAC’s positive recommendation for trastuzumab SC and looks forward to working with </w:t>
      </w:r>
      <w:r w:rsidR="00153710">
        <w:rPr>
          <w:bCs/>
          <w:szCs w:val="22"/>
        </w:rPr>
        <w:t xml:space="preserve">government </w:t>
      </w:r>
      <w:r>
        <w:rPr>
          <w:bCs/>
          <w:szCs w:val="22"/>
        </w:rPr>
        <w:t>to finalise its PBS listing as promptly as possible.</w:t>
      </w:r>
    </w:p>
    <w:sectPr w:rsidR="00EC25D7" w:rsidRPr="00386788" w:rsidSect="00C27B58">
      <w:headerReference w:type="even" r:id="rId10"/>
      <w:headerReference w:type="default" r:id="rId11"/>
      <w:footerReference w:type="even" r:id="rId12"/>
      <w:footerReference w:type="default" r:id="rId13"/>
      <w:footerReference w:type="first" r:id="rId14"/>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D94FEB" w15:done="0"/>
  <w15:commentEx w15:paraId="5FBBF96E" w15:done="0"/>
  <w15:commentEx w15:paraId="2337EE1F" w15:done="0"/>
  <w15:commentEx w15:paraId="3B3BEE77" w15:done="0"/>
  <w15:commentEx w15:paraId="4B43E672" w15:done="0"/>
  <w15:commentEx w15:paraId="78E2AE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F47" w:rsidRDefault="00A65F47">
      <w:r>
        <w:separator/>
      </w:r>
    </w:p>
    <w:p w:rsidR="00A65F47" w:rsidRDefault="00A65F47"/>
  </w:endnote>
  <w:endnote w:type="continuationSeparator" w:id="0">
    <w:p w:rsidR="00A65F47" w:rsidRDefault="00A65F47">
      <w:r>
        <w:continuationSeparator/>
      </w:r>
    </w:p>
    <w:p w:rsidR="00A65F47" w:rsidRDefault="00A65F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718EE" w:rsidTr="005A3173">
      <w:trPr>
        <w:trHeight w:val="151"/>
      </w:trPr>
      <w:tc>
        <w:tcPr>
          <w:tcW w:w="2250" w:type="pct"/>
          <w:tcBorders>
            <w:top w:val="nil"/>
            <w:left w:val="nil"/>
            <w:bottom w:val="single" w:sz="4" w:space="0" w:color="4F81BD"/>
            <w:right w:val="nil"/>
          </w:tcBorders>
        </w:tcPr>
        <w:p w:rsidR="008718EE" w:rsidRPr="005A3173" w:rsidRDefault="008718E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718EE" w:rsidRPr="005A3173" w:rsidRDefault="008718E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718EE" w:rsidRPr="005A3173" w:rsidRDefault="008718EE" w:rsidP="005A3173">
          <w:pPr>
            <w:pStyle w:val="Header"/>
            <w:spacing w:line="276" w:lineRule="auto"/>
            <w:rPr>
              <w:rFonts w:ascii="Calibri" w:eastAsia="MS Gothic" w:hAnsi="Calibri"/>
              <w:b/>
              <w:bCs/>
              <w:color w:val="4F81BD"/>
            </w:rPr>
          </w:pPr>
        </w:p>
      </w:tc>
    </w:tr>
    <w:tr w:rsidR="008718EE" w:rsidTr="005A3173">
      <w:trPr>
        <w:trHeight w:val="150"/>
      </w:trPr>
      <w:tc>
        <w:tcPr>
          <w:tcW w:w="2250" w:type="pct"/>
          <w:tcBorders>
            <w:top w:val="single" w:sz="4" w:space="0" w:color="4F81BD"/>
            <w:left w:val="nil"/>
            <w:bottom w:val="nil"/>
            <w:right w:val="nil"/>
          </w:tcBorders>
        </w:tcPr>
        <w:p w:rsidR="008718EE" w:rsidRPr="005A3173" w:rsidRDefault="008718EE" w:rsidP="005A3173">
          <w:pPr>
            <w:pStyle w:val="Header"/>
            <w:spacing w:line="276" w:lineRule="auto"/>
            <w:rPr>
              <w:rFonts w:ascii="Calibri" w:eastAsia="MS Gothic" w:hAnsi="Calibri"/>
              <w:b/>
              <w:bCs/>
              <w:color w:val="4F81BD"/>
            </w:rPr>
          </w:pPr>
        </w:p>
      </w:tc>
      <w:tc>
        <w:tcPr>
          <w:tcW w:w="0" w:type="auto"/>
          <w:vMerge/>
          <w:vAlign w:val="center"/>
          <w:hideMark/>
        </w:tcPr>
        <w:p w:rsidR="008718EE" w:rsidRPr="005A3173" w:rsidRDefault="008718EE" w:rsidP="005A3173">
          <w:pPr>
            <w:rPr>
              <w:rFonts w:ascii="Calibri" w:hAnsi="Calibri"/>
              <w:color w:val="365F91"/>
              <w:szCs w:val="22"/>
            </w:rPr>
          </w:pPr>
        </w:p>
      </w:tc>
      <w:tc>
        <w:tcPr>
          <w:tcW w:w="2250" w:type="pct"/>
          <w:tcBorders>
            <w:top w:val="single" w:sz="4" w:space="0" w:color="4F81BD"/>
            <w:left w:val="nil"/>
            <w:bottom w:val="nil"/>
            <w:right w:val="nil"/>
          </w:tcBorders>
        </w:tcPr>
        <w:p w:rsidR="008718EE" w:rsidRPr="005A3173" w:rsidRDefault="008718EE" w:rsidP="005A3173">
          <w:pPr>
            <w:pStyle w:val="Header"/>
            <w:spacing w:line="276" w:lineRule="auto"/>
            <w:rPr>
              <w:rFonts w:ascii="Calibri" w:eastAsia="MS Gothic" w:hAnsi="Calibri"/>
              <w:b/>
              <w:bCs/>
              <w:color w:val="4F81BD"/>
            </w:rPr>
          </w:pPr>
        </w:p>
      </w:tc>
    </w:tr>
  </w:tbl>
  <w:p w:rsidR="008718EE" w:rsidRDefault="008718E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18EE" w:rsidRDefault="008718EE">
    <w:pPr>
      <w:pStyle w:val="Footer"/>
    </w:pPr>
  </w:p>
  <w:p w:rsidR="008718EE" w:rsidRDefault="008718E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8EE" w:rsidRDefault="008718EE" w:rsidP="00EF44A0">
    <w:pPr>
      <w:pStyle w:val="Footer"/>
      <w:jc w:val="center"/>
      <w:rPr>
        <w:b/>
        <w:sz w:val="20"/>
      </w:rPr>
    </w:pPr>
  </w:p>
  <w:p w:rsidR="008718EE" w:rsidRPr="00A56D75" w:rsidRDefault="008718EE" w:rsidP="00A56D75">
    <w:pPr>
      <w:pStyle w:val="Footer"/>
      <w:ind w:left="360"/>
      <w:jc w:val="center"/>
      <w:rPr>
        <w:sz w:val="20"/>
      </w:rPr>
    </w:pPr>
    <w:r w:rsidRPr="00651169">
      <w:rPr>
        <w:sz w:val="20"/>
      </w:rPr>
      <w:fldChar w:fldCharType="begin"/>
    </w:r>
    <w:r w:rsidRPr="00651169">
      <w:rPr>
        <w:sz w:val="20"/>
      </w:rPr>
      <w:instrText xml:space="preserve"> PAGE   \* MERGEFORMAT </w:instrText>
    </w:r>
    <w:r w:rsidRPr="00651169">
      <w:rPr>
        <w:sz w:val="20"/>
      </w:rPr>
      <w:fldChar w:fldCharType="separate"/>
    </w:r>
    <w:r w:rsidR="00F76765">
      <w:rPr>
        <w:noProof/>
        <w:sz w:val="20"/>
      </w:rPr>
      <w:t>1</w:t>
    </w:r>
    <w:r w:rsidRPr="00651169">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8718EE" w:rsidTr="005A3173">
      <w:trPr>
        <w:trHeight w:val="151"/>
      </w:trPr>
      <w:tc>
        <w:tcPr>
          <w:tcW w:w="2250" w:type="pct"/>
          <w:tcBorders>
            <w:top w:val="nil"/>
            <w:left w:val="nil"/>
            <w:bottom w:val="single" w:sz="4" w:space="0" w:color="4F81BD"/>
            <w:right w:val="nil"/>
          </w:tcBorders>
        </w:tcPr>
        <w:p w:rsidR="008718EE" w:rsidRPr="005A3173" w:rsidRDefault="008718E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718EE" w:rsidRPr="005A3173" w:rsidRDefault="008718E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718EE" w:rsidRPr="005A3173" w:rsidRDefault="008718EE" w:rsidP="005A3173">
          <w:pPr>
            <w:pStyle w:val="Header"/>
            <w:spacing w:line="276" w:lineRule="auto"/>
            <w:rPr>
              <w:rFonts w:ascii="Calibri" w:eastAsia="MS Gothic" w:hAnsi="Calibri"/>
              <w:b/>
              <w:bCs/>
              <w:color w:val="4F81BD"/>
            </w:rPr>
          </w:pPr>
        </w:p>
      </w:tc>
    </w:tr>
    <w:tr w:rsidR="008718EE" w:rsidTr="005A3173">
      <w:trPr>
        <w:trHeight w:val="150"/>
      </w:trPr>
      <w:tc>
        <w:tcPr>
          <w:tcW w:w="2250" w:type="pct"/>
          <w:tcBorders>
            <w:top w:val="single" w:sz="4" w:space="0" w:color="4F81BD"/>
            <w:left w:val="nil"/>
            <w:bottom w:val="nil"/>
            <w:right w:val="nil"/>
          </w:tcBorders>
        </w:tcPr>
        <w:p w:rsidR="008718EE" w:rsidRPr="005A3173" w:rsidRDefault="008718EE" w:rsidP="005A3173">
          <w:pPr>
            <w:pStyle w:val="Header"/>
            <w:spacing w:line="276" w:lineRule="auto"/>
            <w:rPr>
              <w:rFonts w:ascii="Calibri" w:eastAsia="MS Gothic" w:hAnsi="Calibri"/>
              <w:b/>
              <w:bCs/>
              <w:color w:val="4F81BD"/>
            </w:rPr>
          </w:pPr>
        </w:p>
      </w:tc>
      <w:tc>
        <w:tcPr>
          <w:tcW w:w="0" w:type="auto"/>
          <w:vMerge/>
          <w:vAlign w:val="center"/>
          <w:hideMark/>
        </w:tcPr>
        <w:p w:rsidR="008718EE" w:rsidRPr="005A3173" w:rsidRDefault="008718EE" w:rsidP="005A3173">
          <w:pPr>
            <w:rPr>
              <w:rFonts w:ascii="Calibri" w:hAnsi="Calibri"/>
              <w:color w:val="365F91"/>
              <w:szCs w:val="22"/>
            </w:rPr>
          </w:pPr>
        </w:p>
      </w:tc>
      <w:tc>
        <w:tcPr>
          <w:tcW w:w="2250" w:type="pct"/>
          <w:tcBorders>
            <w:top w:val="single" w:sz="4" w:space="0" w:color="4F81BD"/>
            <w:left w:val="nil"/>
            <w:bottom w:val="nil"/>
            <w:right w:val="nil"/>
          </w:tcBorders>
        </w:tcPr>
        <w:p w:rsidR="008718EE" w:rsidRPr="005A3173" w:rsidRDefault="008718EE"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718EE" w:rsidTr="005A3173">
      <w:trPr>
        <w:trHeight w:val="151"/>
      </w:trPr>
      <w:tc>
        <w:tcPr>
          <w:tcW w:w="2250" w:type="pct"/>
          <w:tcBorders>
            <w:top w:val="nil"/>
            <w:left w:val="nil"/>
            <w:bottom w:val="single" w:sz="4" w:space="0" w:color="4F81BD"/>
            <w:right w:val="nil"/>
          </w:tcBorders>
        </w:tcPr>
        <w:p w:rsidR="008718EE" w:rsidRPr="005A3173" w:rsidRDefault="008718E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718EE" w:rsidRPr="005A3173" w:rsidRDefault="008718E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718EE" w:rsidRPr="005A3173" w:rsidRDefault="008718EE" w:rsidP="005A3173">
          <w:pPr>
            <w:pStyle w:val="Header"/>
            <w:spacing w:line="276" w:lineRule="auto"/>
            <w:rPr>
              <w:rFonts w:ascii="Calibri" w:eastAsia="MS Gothic" w:hAnsi="Calibri"/>
              <w:b/>
              <w:bCs/>
              <w:color w:val="4F81BD"/>
            </w:rPr>
          </w:pPr>
        </w:p>
      </w:tc>
    </w:tr>
    <w:tr w:rsidR="008718EE" w:rsidTr="005A3173">
      <w:trPr>
        <w:trHeight w:val="150"/>
      </w:trPr>
      <w:tc>
        <w:tcPr>
          <w:tcW w:w="2250" w:type="pct"/>
          <w:tcBorders>
            <w:top w:val="single" w:sz="4" w:space="0" w:color="4F81BD"/>
            <w:left w:val="nil"/>
            <w:bottom w:val="nil"/>
            <w:right w:val="nil"/>
          </w:tcBorders>
        </w:tcPr>
        <w:p w:rsidR="008718EE" w:rsidRPr="005A3173" w:rsidRDefault="008718EE" w:rsidP="005A3173">
          <w:pPr>
            <w:pStyle w:val="Header"/>
            <w:spacing w:line="276" w:lineRule="auto"/>
            <w:rPr>
              <w:rFonts w:ascii="Calibri" w:eastAsia="MS Gothic" w:hAnsi="Calibri"/>
              <w:b/>
              <w:bCs/>
              <w:color w:val="4F81BD"/>
            </w:rPr>
          </w:pPr>
        </w:p>
      </w:tc>
      <w:tc>
        <w:tcPr>
          <w:tcW w:w="0" w:type="auto"/>
          <w:vMerge/>
          <w:vAlign w:val="center"/>
          <w:hideMark/>
        </w:tcPr>
        <w:p w:rsidR="008718EE" w:rsidRPr="005A3173" w:rsidRDefault="008718EE" w:rsidP="005A3173">
          <w:pPr>
            <w:rPr>
              <w:rFonts w:ascii="Calibri" w:hAnsi="Calibri"/>
              <w:color w:val="365F91"/>
              <w:szCs w:val="22"/>
            </w:rPr>
          </w:pPr>
        </w:p>
      </w:tc>
      <w:tc>
        <w:tcPr>
          <w:tcW w:w="2250" w:type="pct"/>
          <w:tcBorders>
            <w:top w:val="single" w:sz="4" w:space="0" w:color="4F81BD"/>
            <w:left w:val="nil"/>
            <w:bottom w:val="nil"/>
            <w:right w:val="nil"/>
          </w:tcBorders>
        </w:tcPr>
        <w:p w:rsidR="008718EE" w:rsidRPr="005A3173" w:rsidRDefault="008718EE" w:rsidP="005A3173">
          <w:pPr>
            <w:pStyle w:val="Header"/>
            <w:spacing w:line="276" w:lineRule="auto"/>
            <w:rPr>
              <w:rFonts w:ascii="Calibri" w:eastAsia="MS Gothic" w:hAnsi="Calibri"/>
              <w:b/>
              <w:bCs/>
              <w:color w:val="4F81BD"/>
            </w:rPr>
          </w:pPr>
        </w:p>
      </w:tc>
    </w:tr>
  </w:tbl>
  <w:p w:rsidR="008718EE" w:rsidRPr="007C0F57" w:rsidRDefault="008718EE" w:rsidP="007C0F57">
    <w:pPr>
      <w:pStyle w:val="Footer"/>
      <w:jc w:val="center"/>
      <w:rPr>
        <w:b/>
        <w:i/>
        <w:sz w:val="20"/>
      </w:rPr>
    </w:pPr>
    <w:r w:rsidRPr="007C0F57">
      <w:rPr>
        <w:b/>
        <w:i/>
        <w:sz w:val="20"/>
      </w:rPr>
      <w:t xml:space="preserve">Draft Minutes </w:t>
    </w:r>
    <w:r>
      <w:rPr>
        <w:b/>
        <w:i/>
        <w:sz w:val="20"/>
      </w:rPr>
      <w:t xml:space="preserve">November 2011 </w:t>
    </w:r>
    <w:r w:rsidRPr="007C0F57">
      <w:rPr>
        <w:b/>
        <w:i/>
        <w:sz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rPr>
      <w:t>BAC Meeting</w:t>
    </w:r>
  </w:p>
  <w:p w:rsidR="008718EE" w:rsidRPr="007C0F57" w:rsidRDefault="008718EE" w:rsidP="007C0F57">
    <w:pPr>
      <w:pStyle w:val="Footer"/>
      <w:jc w:val="center"/>
      <w:rPr>
        <w:b/>
        <w:i/>
        <w:sz w:val="20"/>
      </w:rPr>
    </w:pPr>
    <w:r w:rsidRPr="007C0F57">
      <w:rPr>
        <w:b/>
        <w:i/>
        <w:sz w:val="20"/>
      </w:rPr>
      <w:t>Commercial-in-Confidence</w:t>
    </w:r>
  </w:p>
  <w:p w:rsidR="008718EE" w:rsidRDefault="008718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F47" w:rsidRDefault="00A65F47">
      <w:r>
        <w:separator/>
      </w:r>
    </w:p>
    <w:p w:rsidR="00A65F47" w:rsidRDefault="00A65F47"/>
  </w:footnote>
  <w:footnote w:type="continuationSeparator" w:id="0">
    <w:p w:rsidR="00A65F47" w:rsidRDefault="00A65F47">
      <w:r>
        <w:continuationSeparator/>
      </w:r>
    </w:p>
    <w:p w:rsidR="00A65F47" w:rsidRDefault="00A65F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8718EE" w:rsidRPr="008E0D90" w:rsidTr="00A06225">
      <w:trPr>
        <w:trHeight w:val="151"/>
      </w:trPr>
      <w:tc>
        <w:tcPr>
          <w:tcW w:w="2389" w:type="pct"/>
          <w:tcBorders>
            <w:top w:val="nil"/>
            <w:left w:val="nil"/>
            <w:bottom w:val="single" w:sz="4" w:space="0" w:color="4F81BD"/>
            <w:right w:val="nil"/>
          </w:tcBorders>
        </w:tcPr>
        <w:p w:rsidR="008718EE" w:rsidRPr="00A06225" w:rsidRDefault="008718EE">
          <w:pPr>
            <w:pStyle w:val="Header"/>
            <w:spacing w:line="276" w:lineRule="auto"/>
            <w:rPr>
              <w:rFonts w:ascii="Cambria" w:eastAsia="MS Gothic" w:hAnsi="Cambria"/>
              <w:b/>
              <w:bCs/>
              <w:color w:val="4F81BD"/>
            </w:rPr>
          </w:pPr>
        </w:p>
      </w:tc>
      <w:tc>
        <w:tcPr>
          <w:tcW w:w="333" w:type="pct"/>
          <w:vMerge w:val="restart"/>
          <w:noWrap/>
          <w:vAlign w:val="center"/>
          <w:hideMark/>
        </w:tcPr>
        <w:p w:rsidR="008718EE" w:rsidRPr="00A06225" w:rsidRDefault="008718E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8718EE" w:rsidRPr="00A06225" w:rsidRDefault="008718EE">
          <w:pPr>
            <w:pStyle w:val="Header"/>
            <w:spacing w:line="276" w:lineRule="auto"/>
            <w:rPr>
              <w:rFonts w:ascii="Cambria" w:eastAsia="MS Gothic" w:hAnsi="Cambria"/>
              <w:b/>
              <w:bCs/>
              <w:color w:val="4F81BD"/>
            </w:rPr>
          </w:pPr>
        </w:p>
      </w:tc>
    </w:tr>
    <w:tr w:rsidR="008718EE" w:rsidRPr="008E0D90" w:rsidTr="00A06225">
      <w:trPr>
        <w:trHeight w:val="150"/>
      </w:trPr>
      <w:tc>
        <w:tcPr>
          <w:tcW w:w="2389" w:type="pct"/>
          <w:tcBorders>
            <w:top w:val="single" w:sz="4" w:space="0" w:color="4F81BD"/>
            <w:left w:val="nil"/>
            <w:bottom w:val="nil"/>
            <w:right w:val="nil"/>
          </w:tcBorders>
        </w:tcPr>
        <w:p w:rsidR="008718EE" w:rsidRPr="00A06225" w:rsidRDefault="008718EE">
          <w:pPr>
            <w:pStyle w:val="Header"/>
            <w:spacing w:line="276" w:lineRule="auto"/>
            <w:rPr>
              <w:rFonts w:ascii="Cambria" w:eastAsia="MS Gothic" w:hAnsi="Cambria"/>
              <w:b/>
              <w:bCs/>
              <w:color w:val="4F81BD"/>
            </w:rPr>
          </w:pPr>
        </w:p>
      </w:tc>
      <w:tc>
        <w:tcPr>
          <w:tcW w:w="0" w:type="auto"/>
          <w:vMerge/>
          <w:vAlign w:val="center"/>
          <w:hideMark/>
        </w:tcPr>
        <w:p w:rsidR="008718EE" w:rsidRPr="00A06225" w:rsidRDefault="008718EE">
          <w:pPr>
            <w:rPr>
              <w:rFonts w:ascii="Cambria" w:hAnsi="Cambria"/>
              <w:color w:val="4F81BD"/>
              <w:szCs w:val="22"/>
            </w:rPr>
          </w:pPr>
        </w:p>
      </w:tc>
      <w:tc>
        <w:tcPr>
          <w:tcW w:w="2278" w:type="pct"/>
          <w:tcBorders>
            <w:top w:val="single" w:sz="4" w:space="0" w:color="4F81BD"/>
            <w:left w:val="nil"/>
            <w:bottom w:val="nil"/>
            <w:right w:val="nil"/>
          </w:tcBorders>
        </w:tcPr>
        <w:p w:rsidR="008718EE" w:rsidRPr="00A06225" w:rsidRDefault="008718EE">
          <w:pPr>
            <w:pStyle w:val="Header"/>
            <w:spacing w:line="276" w:lineRule="auto"/>
            <w:rPr>
              <w:rFonts w:ascii="Cambria" w:eastAsia="MS Gothic" w:hAnsi="Cambria"/>
              <w:b/>
              <w:bCs/>
              <w:color w:val="4F81BD"/>
            </w:rPr>
          </w:pPr>
        </w:p>
      </w:tc>
    </w:tr>
  </w:tbl>
  <w:p w:rsidR="008718EE" w:rsidRDefault="008718EE">
    <w:pPr>
      <w:pStyle w:val="Header"/>
    </w:pPr>
  </w:p>
  <w:p w:rsidR="008718EE" w:rsidRDefault="008718E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8EE" w:rsidRDefault="008718EE" w:rsidP="00A56D75">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July 2015 </w:t>
    </w:r>
    <w:r w:rsidRPr="00DF217D">
      <w:rPr>
        <w:i/>
        <w:color w:val="808080"/>
      </w:rPr>
      <w:t>PBAC</w:t>
    </w:r>
    <w:r>
      <w:rPr>
        <w:i/>
        <w:color w:val="808080"/>
      </w:rPr>
      <w:t xml:space="preserve"> </w:t>
    </w:r>
    <w:r w:rsidRPr="00DF217D">
      <w:rPr>
        <w:i/>
        <w:color w:val="808080"/>
      </w:rPr>
      <w:t>Meeting</w:t>
    </w:r>
  </w:p>
  <w:p w:rsidR="008718EE" w:rsidRPr="00DF217D" w:rsidRDefault="008718EE" w:rsidP="00A56D75">
    <w:pPr>
      <w:pStyle w:val="Header"/>
      <w:ind w:left="360"/>
      <w:jc w:val="center"/>
      <w:rPr>
        <w:i/>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2A77"/>
    <w:multiLevelType w:val="hybridMultilevel"/>
    <w:tmpl w:val="B3401A4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99F37F0"/>
    <w:multiLevelType w:val="hybridMultilevel"/>
    <w:tmpl w:val="544A16E4"/>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2">
    <w:nsid w:val="114D7859"/>
    <w:multiLevelType w:val="hybridMultilevel"/>
    <w:tmpl w:val="812CEF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97E3AD4"/>
    <w:multiLevelType w:val="hybridMultilevel"/>
    <w:tmpl w:val="17708E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7BA2940"/>
    <w:multiLevelType w:val="multilevel"/>
    <w:tmpl w:val="669A87D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E4F159E"/>
    <w:multiLevelType w:val="hybridMultilevel"/>
    <w:tmpl w:val="06727E9E"/>
    <w:lvl w:ilvl="0" w:tplc="0C090001">
      <w:start w:val="1"/>
      <w:numFmt w:val="bullet"/>
      <w:lvlText w:val=""/>
      <w:lvlJc w:val="left"/>
      <w:pPr>
        <w:ind w:left="1887" w:hanging="720"/>
      </w:pPr>
      <w:rPr>
        <w:rFonts w:ascii="Symbol" w:hAnsi="Symbol" w:hint="default"/>
      </w:rPr>
    </w:lvl>
    <w:lvl w:ilvl="1" w:tplc="0C090003" w:tentative="1">
      <w:start w:val="1"/>
      <w:numFmt w:val="bullet"/>
      <w:lvlText w:val="o"/>
      <w:lvlJc w:val="left"/>
      <w:pPr>
        <w:ind w:left="1887" w:hanging="360"/>
      </w:pPr>
      <w:rPr>
        <w:rFonts w:ascii="Courier New" w:hAnsi="Courier New" w:cs="Courier New" w:hint="default"/>
      </w:rPr>
    </w:lvl>
    <w:lvl w:ilvl="2" w:tplc="0C090005" w:tentative="1">
      <w:start w:val="1"/>
      <w:numFmt w:val="bullet"/>
      <w:lvlText w:val=""/>
      <w:lvlJc w:val="left"/>
      <w:pPr>
        <w:ind w:left="2607" w:hanging="360"/>
      </w:pPr>
      <w:rPr>
        <w:rFonts w:ascii="Wingdings" w:hAnsi="Wingdings" w:hint="default"/>
      </w:rPr>
    </w:lvl>
    <w:lvl w:ilvl="3" w:tplc="0C090001" w:tentative="1">
      <w:start w:val="1"/>
      <w:numFmt w:val="bullet"/>
      <w:lvlText w:val=""/>
      <w:lvlJc w:val="left"/>
      <w:pPr>
        <w:ind w:left="3327" w:hanging="360"/>
      </w:pPr>
      <w:rPr>
        <w:rFonts w:ascii="Symbol" w:hAnsi="Symbol" w:hint="default"/>
      </w:rPr>
    </w:lvl>
    <w:lvl w:ilvl="4" w:tplc="0C090003" w:tentative="1">
      <w:start w:val="1"/>
      <w:numFmt w:val="bullet"/>
      <w:lvlText w:val="o"/>
      <w:lvlJc w:val="left"/>
      <w:pPr>
        <w:ind w:left="4047" w:hanging="360"/>
      </w:pPr>
      <w:rPr>
        <w:rFonts w:ascii="Courier New" w:hAnsi="Courier New" w:cs="Courier New" w:hint="default"/>
      </w:rPr>
    </w:lvl>
    <w:lvl w:ilvl="5" w:tplc="0C090005" w:tentative="1">
      <w:start w:val="1"/>
      <w:numFmt w:val="bullet"/>
      <w:lvlText w:val=""/>
      <w:lvlJc w:val="left"/>
      <w:pPr>
        <w:ind w:left="4767" w:hanging="360"/>
      </w:pPr>
      <w:rPr>
        <w:rFonts w:ascii="Wingdings" w:hAnsi="Wingdings" w:hint="default"/>
      </w:rPr>
    </w:lvl>
    <w:lvl w:ilvl="6" w:tplc="0C090001" w:tentative="1">
      <w:start w:val="1"/>
      <w:numFmt w:val="bullet"/>
      <w:lvlText w:val=""/>
      <w:lvlJc w:val="left"/>
      <w:pPr>
        <w:ind w:left="5487" w:hanging="360"/>
      </w:pPr>
      <w:rPr>
        <w:rFonts w:ascii="Symbol" w:hAnsi="Symbol" w:hint="default"/>
      </w:rPr>
    </w:lvl>
    <w:lvl w:ilvl="7" w:tplc="0C090003" w:tentative="1">
      <w:start w:val="1"/>
      <w:numFmt w:val="bullet"/>
      <w:lvlText w:val="o"/>
      <w:lvlJc w:val="left"/>
      <w:pPr>
        <w:ind w:left="6207" w:hanging="360"/>
      </w:pPr>
      <w:rPr>
        <w:rFonts w:ascii="Courier New" w:hAnsi="Courier New" w:cs="Courier New" w:hint="default"/>
      </w:rPr>
    </w:lvl>
    <w:lvl w:ilvl="8" w:tplc="0C090005" w:tentative="1">
      <w:start w:val="1"/>
      <w:numFmt w:val="bullet"/>
      <w:lvlText w:val=""/>
      <w:lvlJc w:val="left"/>
      <w:pPr>
        <w:ind w:left="6927" w:hanging="360"/>
      </w:pPr>
      <w:rPr>
        <w:rFonts w:ascii="Wingdings" w:hAnsi="Wingdings" w:hint="default"/>
      </w:rPr>
    </w:lvl>
  </w:abstractNum>
  <w:abstractNum w:abstractNumId="8">
    <w:nsid w:val="6EA037D2"/>
    <w:multiLevelType w:val="hybridMultilevel"/>
    <w:tmpl w:val="4BDCC55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26C68B3"/>
    <w:multiLevelType w:val="hybridMultilevel"/>
    <w:tmpl w:val="E93C4D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784D033C"/>
    <w:multiLevelType w:val="multilevel"/>
    <w:tmpl w:val="BB4CF36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6"/>
  </w:num>
  <w:num w:numId="3">
    <w:abstractNumId w:val="7"/>
  </w:num>
  <w:num w:numId="4">
    <w:abstractNumId w:val="3"/>
  </w:num>
  <w:num w:numId="5">
    <w:abstractNumId w:val="0"/>
  </w:num>
  <w:num w:numId="6">
    <w:abstractNumId w:val="8"/>
  </w:num>
  <w:num w:numId="7">
    <w:abstractNumId w:val="5"/>
  </w:num>
  <w:num w:numId="8">
    <w:abstractNumId w:val="2"/>
  </w:num>
  <w:num w:numId="9">
    <w:abstractNumId w:val="4"/>
  </w:num>
  <w:num w:numId="10">
    <w:abstractNumId w:val="1"/>
  </w:num>
  <w:num w:numId="11">
    <w:abstractNumId w:val="9"/>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412C9"/>
    <w:rsid w:val="000421A1"/>
    <w:rsid w:val="0004240E"/>
    <w:rsid w:val="000437C6"/>
    <w:rsid w:val="00045E26"/>
    <w:rsid w:val="000470B8"/>
    <w:rsid w:val="000514B5"/>
    <w:rsid w:val="00053BEA"/>
    <w:rsid w:val="00060E64"/>
    <w:rsid w:val="0006200C"/>
    <w:rsid w:val="00066755"/>
    <w:rsid w:val="0007029A"/>
    <w:rsid w:val="00072064"/>
    <w:rsid w:val="0007324C"/>
    <w:rsid w:val="00073395"/>
    <w:rsid w:val="0008278C"/>
    <w:rsid w:val="000901A3"/>
    <w:rsid w:val="00093398"/>
    <w:rsid w:val="00094473"/>
    <w:rsid w:val="00096188"/>
    <w:rsid w:val="000969AD"/>
    <w:rsid w:val="000A4F9E"/>
    <w:rsid w:val="000B4A87"/>
    <w:rsid w:val="000B558D"/>
    <w:rsid w:val="000C52B9"/>
    <w:rsid w:val="000C6996"/>
    <w:rsid w:val="000D23BA"/>
    <w:rsid w:val="000E2B0E"/>
    <w:rsid w:val="000E4B5C"/>
    <w:rsid w:val="000E681E"/>
    <w:rsid w:val="000F4E6A"/>
    <w:rsid w:val="000F5090"/>
    <w:rsid w:val="001043CB"/>
    <w:rsid w:val="0010610D"/>
    <w:rsid w:val="001107BF"/>
    <w:rsid w:val="00110AF0"/>
    <w:rsid w:val="00115E30"/>
    <w:rsid w:val="001224AB"/>
    <w:rsid w:val="0012417C"/>
    <w:rsid w:val="00127967"/>
    <w:rsid w:val="00127E58"/>
    <w:rsid w:val="00132AC5"/>
    <w:rsid w:val="001355CD"/>
    <w:rsid w:val="00141200"/>
    <w:rsid w:val="00142395"/>
    <w:rsid w:val="00142714"/>
    <w:rsid w:val="001452ED"/>
    <w:rsid w:val="00145E58"/>
    <w:rsid w:val="00153710"/>
    <w:rsid w:val="001800F4"/>
    <w:rsid w:val="00182937"/>
    <w:rsid w:val="001830CE"/>
    <w:rsid w:val="00191E04"/>
    <w:rsid w:val="0019222B"/>
    <w:rsid w:val="00192DBE"/>
    <w:rsid w:val="00194A7A"/>
    <w:rsid w:val="00196307"/>
    <w:rsid w:val="001A0336"/>
    <w:rsid w:val="001A1BE5"/>
    <w:rsid w:val="001A339D"/>
    <w:rsid w:val="001B017F"/>
    <w:rsid w:val="001B0290"/>
    <w:rsid w:val="001B4666"/>
    <w:rsid w:val="001B5129"/>
    <w:rsid w:val="001C1195"/>
    <w:rsid w:val="001C32ED"/>
    <w:rsid w:val="001C420F"/>
    <w:rsid w:val="001D053C"/>
    <w:rsid w:val="001D2289"/>
    <w:rsid w:val="001D30DE"/>
    <w:rsid w:val="001E01B5"/>
    <w:rsid w:val="001E0AB4"/>
    <w:rsid w:val="00213CFB"/>
    <w:rsid w:val="0021772E"/>
    <w:rsid w:val="002223A3"/>
    <w:rsid w:val="00223EA4"/>
    <w:rsid w:val="0022467B"/>
    <w:rsid w:val="0022474E"/>
    <w:rsid w:val="00224FAB"/>
    <w:rsid w:val="00227967"/>
    <w:rsid w:val="00236B27"/>
    <w:rsid w:val="00236B91"/>
    <w:rsid w:val="0024015D"/>
    <w:rsid w:val="00241958"/>
    <w:rsid w:val="00242722"/>
    <w:rsid w:val="00255120"/>
    <w:rsid w:val="0025778F"/>
    <w:rsid w:val="0027019B"/>
    <w:rsid w:val="00271BA1"/>
    <w:rsid w:val="002737F1"/>
    <w:rsid w:val="00277505"/>
    <w:rsid w:val="00281EB6"/>
    <w:rsid w:val="0028200B"/>
    <w:rsid w:val="00286E03"/>
    <w:rsid w:val="00290114"/>
    <w:rsid w:val="00293792"/>
    <w:rsid w:val="0029458F"/>
    <w:rsid w:val="002A104C"/>
    <w:rsid w:val="002A40D6"/>
    <w:rsid w:val="002A4960"/>
    <w:rsid w:val="002B1AE6"/>
    <w:rsid w:val="002B30F8"/>
    <w:rsid w:val="002B3E4A"/>
    <w:rsid w:val="002B3FCF"/>
    <w:rsid w:val="002B4048"/>
    <w:rsid w:val="002C19E2"/>
    <w:rsid w:val="002C212F"/>
    <w:rsid w:val="002D0630"/>
    <w:rsid w:val="002E3153"/>
    <w:rsid w:val="002E72CA"/>
    <w:rsid w:val="002F1E22"/>
    <w:rsid w:val="002F3335"/>
    <w:rsid w:val="002F6F04"/>
    <w:rsid w:val="00302523"/>
    <w:rsid w:val="0030276E"/>
    <w:rsid w:val="0030400A"/>
    <w:rsid w:val="003053E4"/>
    <w:rsid w:val="00312B52"/>
    <w:rsid w:val="0031666F"/>
    <w:rsid w:val="00317300"/>
    <w:rsid w:val="00326E79"/>
    <w:rsid w:val="00333F8D"/>
    <w:rsid w:val="00336343"/>
    <w:rsid w:val="003367EF"/>
    <w:rsid w:val="003413F3"/>
    <w:rsid w:val="00341AE4"/>
    <w:rsid w:val="00341B9A"/>
    <w:rsid w:val="00347512"/>
    <w:rsid w:val="003730E0"/>
    <w:rsid w:val="00374ABB"/>
    <w:rsid w:val="00383F65"/>
    <w:rsid w:val="00386788"/>
    <w:rsid w:val="003872CF"/>
    <w:rsid w:val="00390C6D"/>
    <w:rsid w:val="00393A36"/>
    <w:rsid w:val="0039782C"/>
    <w:rsid w:val="003A13AB"/>
    <w:rsid w:val="003A2314"/>
    <w:rsid w:val="003A5B4A"/>
    <w:rsid w:val="003A6592"/>
    <w:rsid w:val="003B23C5"/>
    <w:rsid w:val="003B2A75"/>
    <w:rsid w:val="003B41E8"/>
    <w:rsid w:val="003B45A8"/>
    <w:rsid w:val="003C5DE5"/>
    <w:rsid w:val="003C5EBF"/>
    <w:rsid w:val="003D4AC4"/>
    <w:rsid w:val="003D63B7"/>
    <w:rsid w:val="003D7AD5"/>
    <w:rsid w:val="003E03E1"/>
    <w:rsid w:val="003E468B"/>
    <w:rsid w:val="003E6DB4"/>
    <w:rsid w:val="003F5C8C"/>
    <w:rsid w:val="00401652"/>
    <w:rsid w:val="00411A98"/>
    <w:rsid w:val="00411B21"/>
    <w:rsid w:val="00412AA6"/>
    <w:rsid w:val="004144CC"/>
    <w:rsid w:val="004144D6"/>
    <w:rsid w:val="00417AB0"/>
    <w:rsid w:val="00432182"/>
    <w:rsid w:val="004461F0"/>
    <w:rsid w:val="004463C5"/>
    <w:rsid w:val="004465BD"/>
    <w:rsid w:val="00446A8E"/>
    <w:rsid w:val="0046221D"/>
    <w:rsid w:val="004657EB"/>
    <w:rsid w:val="00465AF8"/>
    <w:rsid w:val="00466ADA"/>
    <w:rsid w:val="00467013"/>
    <w:rsid w:val="0047270E"/>
    <w:rsid w:val="00476245"/>
    <w:rsid w:val="00485940"/>
    <w:rsid w:val="00491361"/>
    <w:rsid w:val="004A12A9"/>
    <w:rsid w:val="004A5A85"/>
    <w:rsid w:val="004A6A4F"/>
    <w:rsid w:val="004A7AE2"/>
    <w:rsid w:val="004B527A"/>
    <w:rsid w:val="004B5640"/>
    <w:rsid w:val="004B7109"/>
    <w:rsid w:val="004C1BD7"/>
    <w:rsid w:val="004C691D"/>
    <w:rsid w:val="004E458F"/>
    <w:rsid w:val="004E5A96"/>
    <w:rsid w:val="004E692D"/>
    <w:rsid w:val="004E6D30"/>
    <w:rsid w:val="00501554"/>
    <w:rsid w:val="00507937"/>
    <w:rsid w:val="005108A2"/>
    <w:rsid w:val="00511ABE"/>
    <w:rsid w:val="00514CD7"/>
    <w:rsid w:val="00517192"/>
    <w:rsid w:val="00522CBB"/>
    <w:rsid w:val="00527E16"/>
    <w:rsid w:val="005319B2"/>
    <w:rsid w:val="0053205A"/>
    <w:rsid w:val="00532C74"/>
    <w:rsid w:val="00534E2E"/>
    <w:rsid w:val="00536979"/>
    <w:rsid w:val="00544552"/>
    <w:rsid w:val="00553126"/>
    <w:rsid w:val="00555405"/>
    <w:rsid w:val="00564BB5"/>
    <w:rsid w:val="00567EAE"/>
    <w:rsid w:val="005722D9"/>
    <w:rsid w:val="00580A32"/>
    <w:rsid w:val="00581932"/>
    <w:rsid w:val="00595587"/>
    <w:rsid w:val="005963BB"/>
    <w:rsid w:val="005A3173"/>
    <w:rsid w:val="005A3223"/>
    <w:rsid w:val="005A3DA3"/>
    <w:rsid w:val="005A52C4"/>
    <w:rsid w:val="005A6B50"/>
    <w:rsid w:val="005B6AA1"/>
    <w:rsid w:val="005B729C"/>
    <w:rsid w:val="005D03AB"/>
    <w:rsid w:val="005D3CE0"/>
    <w:rsid w:val="005D5017"/>
    <w:rsid w:val="005E33C4"/>
    <w:rsid w:val="005E4E30"/>
    <w:rsid w:val="005E55EA"/>
    <w:rsid w:val="005E6C82"/>
    <w:rsid w:val="005F0522"/>
    <w:rsid w:val="005F3912"/>
    <w:rsid w:val="005F39CF"/>
    <w:rsid w:val="00601A91"/>
    <w:rsid w:val="00602BA3"/>
    <w:rsid w:val="00612BBA"/>
    <w:rsid w:val="00614159"/>
    <w:rsid w:val="00617C00"/>
    <w:rsid w:val="006203A9"/>
    <w:rsid w:val="006263BF"/>
    <w:rsid w:val="0062748A"/>
    <w:rsid w:val="00630A2C"/>
    <w:rsid w:val="00632D11"/>
    <w:rsid w:val="00650DC3"/>
    <w:rsid w:val="00651169"/>
    <w:rsid w:val="00651259"/>
    <w:rsid w:val="0065133D"/>
    <w:rsid w:val="00653D69"/>
    <w:rsid w:val="00656B9C"/>
    <w:rsid w:val="00665E61"/>
    <w:rsid w:val="00670A76"/>
    <w:rsid w:val="00671129"/>
    <w:rsid w:val="006711AA"/>
    <w:rsid w:val="0067144C"/>
    <w:rsid w:val="00672B57"/>
    <w:rsid w:val="00673685"/>
    <w:rsid w:val="00675622"/>
    <w:rsid w:val="00675A04"/>
    <w:rsid w:val="00685A73"/>
    <w:rsid w:val="006906DB"/>
    <w:rsid w:val="00693E96"/>
    <w:rsid w:val="00696642"/>
    <w:rsid w:val="006A12A5"/>
    <w:rsid w:val="006A391C"/>
    <w:rsid w:val="006B0D94"/>
    <w:rsid w:val="006B485D"/>
    <w:rsid w:val="006C5EEF"/>
    <w:rsid w:val="006C708E"/>
    <w:rsid w:val="006D6EC7"/>
    <w:rsid w:val="006F1AB5"/>
    <w:rsid w:val="006F490F"/>
    <w:rsid w:val="006F5125"/>
    <w:rsid w:val="00702578"/>
    <w:rsid w:val="00705FE0"/>
    <w:rsid w:val="00706620"/>
    <w:rsid w:val="007174BB"/>
    <w:rsid w:val="00723563"/>
    <w:rsid w:val="0072360B"/>
    <w:rsid w:val="00723901"/>
    <w:rsid w:val="00724D33"/>
    <w:rsid w:val="007374E0"/>
    <w:rsid w:val="00743C05"/>
    <w:rsid w:val="007466C1"/>
    <w:rsid w:val="007471D9"/>
    <w:rsid w:val="0075339B"/>
    <w:rsid w:val="0076420C"/>
    <w:rsid w:val="00765533"/>
    <w:rsid w:val="007715A7"/>
    <w:rsid w:val="007753C2"/>
    <w:rsid w:val="007757A0"/>
    <w:rsid w:val="00777D86"/>
    <w:rsid w:val="007838B8"/>
    <w:rsid w:val="00787456"/>
    <w:rsid w:val="00791C74"/>
    <w:rsid w:val="0079793B"/>
    <w:rsid w:val="007A1B51"/>
    <w:rsid w:val="007A31B0"/>
    <w:rsid w:val="007A57FE"/>
    <w:rsid w:val="007B3918"/>
    <w:rsid w:val="007B54BB"/>
    <w:rsid w:val="007B6885"/>
    <w:rsid w:val="007C0F57"/>
    <w:rsid w:val="007C12E4"/>
    <w:rsid w:val="007C40B6"/>
    <w:rsid w:val="007C729F"/>
    <w:rsid w:val="007C74A2"/>
    <w:rsid w:val="007D277C"/>
    <w:rsid w:val="007D4BFD"/>
    <w:rsid w:val="007E1D28"/>
    <w:rsid w:val="007E5DB6"/>
    <w:rsid w:val="007F2641"/>
    <w:rsid w:val="007F7C36"/>
    <w:rsid w:val="00800F47"/>
    <w:rsid w:val="0080182D"/>
    <w:rsid w:val="00802C96"/>
    <w:rsid w:val="0080331F"/>
    <w:rsid w:val="00806796"/>
    <w:rsid w:val="00806BD0"/>
    <w:rsid w:val="00811DC8"/>
    <w:rsid w:val="00816CA0"/>
    <w:rsid w:val="00823F6A"/>
    <w:rsid w:val="00826F6D"/>
    <w:rsid w:val="008307FE"/>
    <w:rsid w:val="00831245"/>
    <w:rsid w:val="00837195"/>
    <w:rsid w:val="00841B31"/>
    <w:rsid w:val="00842DDA"/>
    <w:rsid w:val="00843DC2"/>
    <w:rsid w:val="00845B49"/>
    <w:rsid w:val="00846605"/>
    <w:rsid w:val="00853763"/>
    <w:rsid w:val="00856DDD"/>
    <w:rsid w:val="00857156"/>
    <w:rsid w:val="00863E68"/>
    <w:rsid w:val="00864667"/>
    <w:rsid w:val="00864BC7"/>
    <w:rsid w:val="00865C2D"/>
    <w:rsid w:val="00865F2B"/>
    <w:rsid w:val="008668D7"/>
    <w:rsid w:val="00867046"/>
    <w:rsid w:val="0086752D"/>
    <w:rsid w:val="008718EE"/>
    <w:rsid w:val="00874C33"/>
    <w:rsid w:val="00882085"/>
    <w:rsid w:val="0088266A"/>
    <w:rsid w:val="00883188"/>
    <w:rsid w:val="00893902"/>
    <w:rsid w:val="00897740"/>
    <w:rsid w:val="00897D58"/>
    <w:rsid w:val="008A16AD"/>
    <w:rsid w:val="008A1956"/>
    <w:rsid w:val="008A355B"/>
    <w:rsid w:val="008A4937"/>
    <w:rsid w:val="008C46C3"/>
    <w:rsid w:val="008C5E51"/>
    <w:rsid w:val="008C695E"/>
    <w:rsid w:val="008D3C82"/>
    <w:rsid w:val="008D447E"/>
    <w:rsid w:val="008D7A41"/>
    <w:rsid w:val="008E1537"/>
    <w:rsid w:val="008E3680"/>
    <w:rsid w:val="008E4AEC"/>
    <w:rsid w:val="008E5870"/>
    <w:rsid w:val="008F11AE"/>
    <w:rsid w:val="008F1434"/>
    <w:rsid w:val="008F7355"/>
    <w:rsid w:val="009033C8"/>
    <w:rsid w:val="009037D3"/>
    <w:rsid w:val="00905993"/>
    <w:rsid w:val="009067B7"/>
    <w:rsid w:val="00915CB4"/>
    <w:rsid w:val="0092127D"/>
    <w:rsid w:val="00922695"/>
    <w:rsid w:val="00923B64"/>
    <w:rsid w:val="00930937"/>
    <w:rsid w:val="00933D06"/>
    <w:rsid w:val="00933E6C"/>
    <w:rsid w:val="009351E6"/>
    <w:rsid w:val="00942160"/>
    <w:rsid w:val="0094715C"/>
    <w:rsid w:val="00950D46"/>
    <w:rsid w:val="009566F5"/>
    <w:rsid w:val="00956B9E"/>
    <w:rsid w:val="00960246"/>
    <w:rsid w:val="009602C5"/>
    <w:rsid w:val="009632D7"/>
    <w:rsid w:val="00971309"/>
    <w:rsid w:val="00974C21"/>
    <w:rsid w:val="009756DE"/>
    <w:rsid w:val="00977685"/>
    <w:rsid w:val="009849F4"/>
    <w:rsid w:val="00986A0D"/>
    <w:rsid w:val="009948FD"/>
    <w:rsid w:val="009949C7"/>
    <w:rsid w:val="009A017B"/>
    <w:rsid w:val="009A2E78"/>
    <w:rsid w:val="009A5B4A"/>
    <w:rsid w:val="009B0F67"/>
    <w:rsid w:val="009B13E0"/>
    <w:rsid w:val="009B1979"/>
    <w:rsid w:val="009B30C4"/>
    <w:rsid w:val="009B5BFF"/>
    <w:rsid w:val="009B7CAF"/>
    <w:rsid w:val="009C703C"/>
    <w:rsid w:val="009D3CAA"/>
    <w:rsid w:val="009D576D"/>
    <w:rsid w:val="009D5B05"/>
    <w:rsid w:val="009D5E79"/>
    <w:rsid w:val="009E261B"/>
    <w:rsid w:val="009F4BD1"/>
    <w:rsid w:val="009F4E46"/>
    <w:rsid w:val="009F5B65"/>
    <w:rsid w:val="009F5F2E"/>
    <w:rsid w:val="00A00D42"/>
    <w:rsid w:val="00A01442"/>
    <w:rsid w:val="00A06225"/>
    <w:rsid w:val="00A11335"/>
    <w:rsid w:val="00A128E6"/>
    <w:rsid w:val="00A152DA"/>
    <w:rsid w:val="00A267AD"/>
    <w:rsid w:val="00A31D64"/>
    <w:rsid w:val="00A31FD0"/>
    <w:rsid w:val="00A37C8D"/>
    <w:rsid w:val="00A443E9"/>
    <w:rsid w:val="00A5273B"/>
    <w:rsid w:val="00A53A9D"/>
    <w:rsid w:val="00A55FEE"/>
    <w:rsid w:val="00A56D75"/>
    <w:rsid w:val="00A6202F"/>
    <w:rsid w:val="00A62C1A"/>
    <w:rsid w:val="00A6426D"/>
    <w:rsid w:val="00A65F47"/>
    <w:rsid w:val="00A70622"/>
    <w:rsid w:val="00A70977"/>
    <w:rsid w:val="00A7441A"/>
    <w:rsid w:val="00A7716E"/>
    <w:rsid w:val="00A802C8"/>
    <w:rsid w:val="00A8049F"/>
    <w:rsid w:val="00A8390C"/>
    <w:rsid w:val="00A91F2C"/>
    <w:rsid w:val="00A928BD"/>
    <w:rsid w:val="00A9655D"/>
    <w:rsid w:val="00AA1220"/>
    <w:rsid w:val="00AA4D1C"/>
    <w:rsid w:val="00AB2BA3"/>
    <w:rsid w:val="00AC5206"/>
    <w:rsid w:val="00AC7BAA"/>
    <w:rsid w:val="00AD0159"/>
    <w:rsid w:val="00AD06F7"/>
    <w:rsid w:val="00AD0762"/>
    <w:rsid w:val="00AD3734"/>
    <w:rsid w:val="00AD5965"/>
    <w:rsid w:val="00AD663B"/>
    <w:rsid w:val="00AE11A5"/>
    <w:rsid w:val="00AE13E2"/>
    <w:rsid w:val="00AE78C5"/>
    <w:rsid w:val="00AE7A00"/>
    <w:rsid w:val="00AF2613"/>
    <w:rsid w:val="00AF4D9D"/>
    <w:rsid w:val="00AF68CC"/>
    <w:rsid w:val="00B072D3"/>
    <w:rsid w:val="00B172F4"/>
    <w:rsid w:val="00B205AA"/>
    <w:rsid w:val="00B22E84"/>
    <w:rsid w:val="00B23C5B"/>
    <w:rsid w:val="00B25F75"/>
    <w:rsid w:val="00B26D91"/>
    <w:rsid w:val="00B43E90"/>
    <w:rsid w:val="00B46B3B"/>
    <w:rsid w:val="00B47F37"/>
    <w:rsid w:val="00B5413A"/>
    <w:rsid w:val="00B56118"/>
    <w:rsid w:val="00B6773F"/>
    <w:rsid w:val="00B77823"/>
    <w:rsid w:val="00B801BA"/>
    <w:rsid w:val="00B82DE9"/>
    <w:rsid w:val="00B868DE"/>
    <w:rsid w:val="00B9342C"/>
    <w:rsid w:val="00B96C82"/>
    <w:rsid w:val="00BA3E70"/>
    <w:rsid w:val="00BA66BC"/>
    <w:rsid w:val="00BB26D8"/>
    <w:rsid w:val="00BB3FF7"/>
    <w:rsid w:val="00BB69F5"/>
    <w:rsid w:val="00BB7EC3"/>
    <w:rsid w:val="00BC0670"/>
    <w:rsid w:val="00BC119A"/>
    <w:rsid w:val="00BC4B9A"/>
    <w:rsid w:val="00BC54D8"/>
    <w:rsid w:val="00BC7A78"/>
    <w:rsid w:val="00BD1B0C"/>
    <w:rsid w:val="00BD784C"/>
    <w:rsid w:val="00BE2938"/>
    <w:rsid w:val="00BE513D"/>
    <w:rsid w:val="00BF173F"/>
    <w:rsid w:val="00BF17AD"/>
    <w:rsid w:val="00BF1B36"/>
    <w:rsid w:val="00BF4CB6"/>
    <w:rsid w:val="00C00DA7"/>
    <w:rsid w:val="00C05E86"/>
    <w:rsid w:val="00C12768"/>
    <w:rsid w:val="00C176A8"/>
    <w:rsid w:val="00C27B58"/>
    <w:rsid w:val="00C34D39"/>
    <w:rsid w:val="00C35996"/>
    <w:rsid w:val="00C35AB0"/>
    <w:rsid w:val="00C52FFA"/>
    <w:rsid w:val="00C5342C"/>
    <w:rsid w:val="00C57C5F"/>
    <w:rsid w:val="00C6256A"/>
    <w:rsid w:val="00C66874"/>
    <w:rsid w:val="00C722D7"/>
    <w:rsid w:val="00C80D12"/>
    <w:rsid w:val="00C81364"/>
    <w:rsid w:val="00C866EA"/>
    <w:rsid w:val="00C90E49"/>
    <w:rsid w:val="00C91449"/>
    <w:rsid w:val="00C91EAC"/>
    <w:rsid w:val="00C92D10"/>
    <w:rsid w:val="00C93177"/>
    <w:rsid w:val="00C9559D"/>
    <w:rsid w:val="00C97522"/>
    <w:rsid w:val="00CA6015"/>
    <w:rsid w:val="00CB2DA2"/>
    <w:rsid w:val="00CB3376"/>
    <w:rsid w:val="00CB5AEC"/>
    <w:rsid w:val="00CC158A"/>
    <w:rsid w:val="00CC2ED1"/>
    <w:rsid w:val="00CD2753"/>
    <w:rsid w:val="00CD64D6"/>
    <w:rsid w:val="00CE10C4"/>
    <w:rsid w:val="00CE27B5"/>
    <w:rsid w:val="00CE2A2F"/>
    <w:rsid w:val="00CE66FD"/>
    <w:rsid w:val="00CF0A84"/>
    <w:rsid w:val="00CF4982"/>
    <w:rsid w:val="00D02B75"/>
    <w:rsid w:val="00D0321E"/>
    <w:rsid w:val="00D10ABE"/>
    <w:rsid w:val="00D1455A"/>
    <w:rsid w:val="00D25D68"/>
    <w:rsid w:val="00D3280C"/>
    <w:rsid w:val="00D3406A"/>
    <w:rsid w:val="00D3620D"/>
    <w:rsid w:val="00D36331"/>
    <w:rsid w:val="00D469B2"/>
    <w:rsid w:val="00D503CD"/>
    <w:rsid w:val="00D50662"/>
    <w:rsid w:val="00D5511C"/>
    <w:rsid w:val="00D557B4"/>
    <w:rsid w:val="00D570F1"/>
    <w:rsid w:val="00D6086B"/>
    <w:rsid w:val="00D741EB"/>
    <w:rsid w:val="00D839D2"/>
    <w:rsid w:val="00D84934"/>
    <w:rsid w:val="00D91271"/>
    <w:rsid w:val="00DA2CB5"/>
    <w:rsid w:val="00DA4BAC"/>
    <w:rsid w:val="00DA5B18"/>
    <w:rsid w:val="00DB6BFF"/>
    <w:rsid w:val="00DC2AE3"/>
    <w:rsid w:val="00DC6961"/>
    <w:rsid w:val="00DC7B29"/>
    <w:rsid w:val="00DD668F"/>
    <w:rsid w:val="00DE00FE"/>
    <w:rsid w:val="00DE4744"/>
    <w:rsid w:val="00DE4903"/>
    <w:rsid w:val="00DE4E3A"/>
    <w:rsid w:val="00DE6D27"/>
    <w:rsid w:val="00DF0A76"/>
    <w:rsid w:val="00DF1AA8"/>
    <w:rsid w:val="00DF217D"/>
    <w:rsid w:val="00DF26A7"/>
    <w:rsid w:val="00E131CA"/>
    <w:rsid w:val="00E16137"/>
    <w:rsid w:val="00E164B3"/>
    <w:rsid w:val="00E16910"/>
    <w:rsid w:val="00E21CFE"/>
    <w:rsid w:val="00E25346"/>
    <w:rsid w:val="00E26F84"/>
    <w:rsid w:val="00E303C7"/>
    <w:rsid w:val="00E347E7"/>
    <w:rsid w:val="00E4242B"/>
    <w:rsid w:val="00E54208"/>
    <w:rsid w:val="00E55A25"/>
    <w:rsid w:val="00E60A35"/>
    <w:rsid w:val="00E65E54"/>
    <w:rsid w:val="00E667C5"/>
    <w:rsid w:val="00E74767"/>
    <w:rsid w:val="00E80155"/>
    <w:rsid w:val="00E848C0"/>
    <w:rsid w:val="00E85FA1"/>
    <w:rsid w:val="00E91B96"/>
    <w:rsid w:val="00E941A1"/>
    <w:rsid w:val="00E95CE3"/>
    <w:rsid w:val="00EA2825"/>
    <w:rsid w:val="00EB5088"/>
    <w:rsid w:val="00EB6530"/>
    <w:rsid w:val="00EC25D7"/>
    <w:rsid w:val="00ED0D0D"/>
    <w:rsid w:val="00ED1644"/>
    <w:rsid w:val="00EE0AF5"/>
    <w:rsid w:val="00EE2462"/>
    <w:rsid w:val="00EF44A0"/>
    <w:rsid w:val="00EF561C"/>
    <w:rsid w:val="00EF5783"/>
    <w:rsid w:val="00F033EF"/>
    <w:rsid w:val="00F050BD"/>
    <w:rsid w:val="00F054E8"/>
    <w:rsid w:val="00F05657"/>
    <w:rsid w:val="00F17396"/>
    <w:rsid w:val="00F25578"/>
    <w:rsid w:val="00F258E5"/>
    <w:rsid w:val="00F300BC"/>
    <w:rsid w:val="00F319A5"/>
    <w:rsid w:val="00F3334E"/>
    <w:rsid w:val="00F3496B"/>
    <w:rsid w:val="00F37B07"/>
    <w:rsid w:val="00F437E7"/>
    <w:rsid w:val="00F50EC4"/>
    <w:rsid w:val="00F5587F"/>
    <w:rsid w:val="00F56218"/>
    <w:rsid w:val="00F57A6D"/>
    <w:rsid w:val="00F60B28"/>
    <w:rsid w:val="00F638CC"/>
    <w:rsid w:val="00F67EC5"/>
    <w:rsid w:val="00F73F83"/>
    <w:rsid w:val="00F747FC"/>
    <w:rsid w:val="00F76765"/>
    <w:rsid w:val="00F8247A"/>
    <w:rsid w:val="00F92F5A"/>
    <w:rsid w:val="00F94B2D"/>
    <w:rsid w:val="00F9629A"/>
    <w:rsid w:val="00F97C0F"/>
    <w:rsid w:val="00FA5883"/>
    <w:rsid w:val="00FA6055"/>
    <w:rsid w:val="00FB322F"/>
    <w:rsid w:val="00FB442F"/>
    <w:rsid w:val="00FB5384"/>
    <w:rsid w:val="00FC1929"/>
    <w:rsid w:val="00FC5B46"/>
    <w:rsid w:val="00FD3AA4"/>
    <w:rsid w:val="00FD743C"/>
    <w:rsid w:val="00FE44EF"/>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5" w:semiHidden="0" w:unhideWhenUsed="0"/>
    <w:lsdException w:name="heading 6" w:semiHidden="0" w:unhideWhenUsed="0"/>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uiPriority="70"/>
    <w:lsdException w:name="TOC Heading" w:uiPriority="71"/>
  </w:latentStyles>
  <w:style w:type="paragraph" w:default="1" w:styleId="Normal">
    <w:name w:val="Normal"/>
    <w:qFormat/>
    <w:rsid w:val="00432182"/>
    <w:pPr>
      <w:widowControl w:val="0"/>
      <w:jc w:val="both"/>
    </w:pPr>
    <w:rPr>
      <w:rFonts w:ascii="Arial" w:hAnsi="Arial" w:cs="Arial"/>
      <w:snapToGrid w:val="0"/>
      <w:sz w:val="22"/>
      <w:lang w:eastAsia="en-US"/>
    </w:rPr>
  </w:style>
  <w:style w:type="paragraph" w:styleId="Heading1">
    <w:name w:val="heading 1"/>
    <w:basedOn w:val="Normal"/>
    <w:next w:val="Normal"/>
    <w:qFormat/>
    <w:rsid w:val="00432182"/>
    <w:pPr>
      <w:ind w:left="720" w:hanging="720"/>
      <w:outlineLvl w:val="0"/>
    </w:pPr>
    <w:rPr>
      <w:rFonts w:ascii="Arial Bold" w:hAnsi="Arial Bold"/>
      <w:b/>
      <w:caps/>
    </w:rPr>
  </w:style>
  <w:style w:type="paragraph" w:styleId="Heading2">
    <w:name w:val="heading 2"/>
    <w:basedOn w:val="Normal"/>
    <w:next w:val="Normal"/>
    <w:link w:val="Heading2Char"/>
    <w:uiPriority w:val="9"/>
    <w:qFormat/>
    <w:rsid w:val="00432182"/>
    <w:pPr>
      <w:outlineLvl w:val="1"/>
    </w:pPr>
    <w:rPr>
      <w:b/>
    </w:rPr>
  </w:style>
  <w:style w:type="paragraph" w:styleId="Heading3">
    <w:name w:val="heading 3"/>
    <w:basedOn w:val="Normal"/>
    <w:next w:val="Normal"/>
    <w:link w:val="Heading3Char"/>
    <w:qFormat/>
    <w:rsid w:val="00432182"/>
    <w:pPr>
      <w:outlineLvl w:val="2"/>
    </w:pPr>
    <w:rPr>
      <w:rFonts w:eastAsiaTheme="majorEastAsia"/>
      <w:u w:val="single"/>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lang w:val="en-US"/>
    </w:rPr>
  </w:style>
  <w:style w:type="paragraph" w:customStyle="1" w:styleId="Tabletext">
    <w:name w:val="Table text"/>
    <w:basedOn w:val="Normal"/>
    <w:pPr>
      <w:spacing w:after="120"/>
    </w:pPr>
    <w:rPr>
      <w:sz w:val="20"/>
    </w:rPr>
  </w:style>
  <w:style w:type="paragraph" w:styleId="BodyText2">
    <w:name w:val="Body Text 2"/>
    <w:basedOn w:val="Normal"/>
    <w:link w:val="BodyText2Char"/>
    <w:rPr>
      <w:snapToGrid/>
      <w:sz w:val="20"/>
    </w:rPr>
  </w:style>
  <w:style w:type="paragraph" w:customStyle="1" w:styleId="TableHeading">
    <w:name w:val="TableHeading"/>
    <w:basedOn w:val="Normal"/>
    <w:pPr>
      <w:keepNext/>
      <w:spacing w:before="40" w:after="40"/>
    </w:pPr>
    <w:rPr>
      <w:rFonts w:ascii="Arial Narrow" w:hAnsi="Arial Narrow" w:cs="Arial Narrow"/>
      <w:b/>
      <w:bCs/>
      <w:sz w:val="20"/>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lang w:val="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432182"/>
    <w:pPr>
      <w:ind w:left="720"/>
      <w:contextualSpacing/>
    </w:pPr>
  </w:style>
  <w:style w:type="character" w:styleId="CommentReference">
    <w:name w:val="annotation reference"/>
    <w:aliases w:val="Table Title"/>
    <w:uiPriority w:val="99"/>
    <w:qFormat/>
    <w:rsid w:val="00432182"/>
    <w:rPr>
      <w:rFonts w:ascii="Arial Narrow" w:hAnsi="Arial Narrow"/>
      <w:b/>
      <w:sz w:val="20"/>
      <w:szCs w:val="16"/>
    </w:rPr>
  </w:style>
  <w:style w:type="paragraph" w:styleId="CommentText">
    <w:name w:val="annotation text"/>
    <w:basedOn w:val="Normal"/>
    <w:link w:val="CommentTextChar"/>
    <w:rsid w:val="00BB7EC3"/>
    <w:rPr>
      <w:sz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Arial" w:eastAsiaTheme="majorEastAsia" w:hAnsi="Arial" w:cs="Arial"/>
      <w:snapToGrid w:val="0"/>
      <w:sz w:val="22"/>
      <w:u w:val="single"/>
      <w:lang w:eastAsia="en-US"/>
    </w:rPr>
  </w:style>
  <w:style w:type="paragraph" w:customStyle="1" w:styleId="tablenotes">
    <w:name w:val="table notes"/>
    <w:basedOn w:val="BodyText2"/>
    <w:qFormat/>
    <w:rsid w:val="009F5F2E"/>
  </w:style>
  <w:style w:type="paragraph" w:styleId="NoSpacing">
    <w:name w:val="No Spacing"/>
    <w:uiPriority w:val="1"/>
    <w:qFormat/>
    <w:rsid w:val="00432182"/>
    <w:pPr>
      <w:widowControl w:val="0"/>
      <w:jc w:val="both"/>
    </w:pPr>
    <w:rPr>
      <w:rFonts w:ascii="Arial" w:hAnsi="Arial" w:cs="Arial"/>
      <w:snapToGrid w:val="0"/>
      <w:sz w:val="22"/>
      <w:lang w:eastAsia="en-US"/>
    </w:rPr>
  </w:style>
  <w:style w:type="paragraph" w:customStyle="1" w:styleId="TableText0">
    <w:name w:val="TableText"/>
    <w:basedOn w:val="Normal"/>
    <w:link w:val="TableTextChar"/>
    <w:uiPriority w:val="97"/>
    <w:rsid w:val="0030400A"/>
    <w:pPr>
      <w:spacing w:before="40" w:after="40"/>
    </w:pPr>
    <w:rPr>
      <w:rFonts w:ascii="Calibri" w:hAnsi="Calibri" w:cstheme="minorHAnsi"/>
      <w:bCs/>
      <w:sz w:val="20"/>
    </w:rPr>
  </w:style>
  <w:style w:type="character" w:customStyle="1" w:styleId="TableTextChar">
    <w:name w:val="TableText Char"/>
    <w:basedOn w:val="DefaultParagraphFont"/>
    <w:link w:val="TableText0"/>
    <w:uiPriority w:val="3"/>
    <w:rsid w:val="0030400A"/>
    <w:rPr>
      <w:rFonts w:ascii="Calibri" w:hAnsi="Calibri" w:cstheme="minorHAnsi"/>
      <w:bCs/>
      <w:lang w:eastAsia="en-US"/>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Char"/>
    <w:basedOn w:val="Normal"/>
    <w:next w:val="Normal"/>
    <w:link w:val="CaptionChar"/>
    <w:rsid w:val="00390C6D"/>
    <w:pPr>
      <w:keepNext/>
      <w:spacing w:before="240" w:after="40"/>
      <w:ind w:left="1134" w:hanging="1134"/>
    </w:pPr>
    <w:rPr>
      <w:rFonts w:ascii="Calibri" w:eastAsiaTheme="minorEastAsia" w:hAnsi="Calibri" w:cstheme="minorBidi"/>
      <w:b/>
      <w:bCs/>
      <w:szCs w:val="22"/>
      <w:lang w:eastAsia="zh-CN"/>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
    <w:link w:val="Caption"/>
    <w:rsid w:val="00390C6D"/>
    <w:rPr>
      <w:rFonts w:ascii="Calibri" w:eastAsiaTheme="minorEastAsia" w:hAnsi="Calibri" w:cstheme="minorBidi"/>
      <w:b/>
      <w:bCs/>
      <w:sz w:val="22"/>
      <w:szCs w:val="22"/>
      <w:lang w:eastAsia="zh-CN"/>
    </w:rPr>
  </w:style>
  <w:style w:type="paragraph" w:customStyle="1" w:styleId="TableNotes0">
    <w:name w:val="TableNotes"/>
    <w:basedOn w:val="Normal"/>
    <w:next w:val="Normal"/>
    <w:link w:val="TableNotesChar"/>
    <w:uiPriority w:val="3"/>
    <w:rsid w:val="00A9655D"/>
    <w:pPr>
      <w:tabs>
        <w:tab w:val="left" w:pos="1134"/>
      </w:tabs>
      <w:ind w:left="1134" w:hanging="1134"/>
    </w:pPr>
    <w:rPr>
      <w:rFonts w:ascii="Calibri" w:eastAsiaTheme="minorEastAsia" w:hAnsi="Calibri" w:cstheme="minorBidi"/>
      <w:sz w:val="18"/>
      <w:szCs w:val="18"/>
    </w:rPr>
  </w:style>
  <w:style w:type="character" w:customStyle="1" w:styleId="TableNotesChar">
    <w:name w:val="TableNotes Char"/>
    <w:basedOn w:val="DefaultParagraphFont"/>
    <w:link w:val="TableNotes0"/>
    <w:uiPriority w:val="3"/>
    <w:rsid w:val="00A9655D"/>
    <w:rPr>
      <w:rFonts w:ascii="Calibri" w:eastAsiaTheme="minorEastAsia" w:hAnsi="Calibri" w:cstheme="minorBidi"/>
      <w:sz w:val="18"/>
      <w:szCs w:val="18"/>
      <w:lang w:eastAsia="en-US"/>
    </w:rPr>
  </w:style>
  <w:style w:type="paragraph" w:customStyle="1" w:styleId="TableHeadingRow">
    <w:name w:val="TableHeadingRow"/>
    <w:basedOn w:val="Normal"/>
    <w:uiPriority w:val="96"/>
    <w:qFormat/>
    <w:rsid w:val="00A7716E"/>
    <w:pPr>
      <w:keepNext/>
      <w:spacing w:before="20" w:after="20"/>
    </w:pPr>
    <w:rPr>
      <w:rFonts w:ascii="Calibri" w:hAnsi="Calibri" w:cstheme="minorHAnsi"/>
      <w:b/>
      <w:sz w:val="20"/>
    </w:rPr>
  </w:style>
  <w:style w:type="paragraph" w:customStyle="1" w:styleId="TableFooter">
    <w:name w:val="Table Footer"/>
    <w:basedOn w:val="Normal"/>
    <w:qFormat/>
    <w:rsid w:val="00432182"/>
    <w:rPr>
      <w:rFonts w:ascii="Arial Narrow" w:hAnsi="Arial Narrow"/>
      <w:sz w:val="18"/>
    </w:rPr>
  </w:style>
  <w:style w:type="character" w:customStyle="1" w:styleId="Heading2Char">
    <w:name w:val="Heading 2 Char"/>
    <w:link w:val="Heading2"/>
    <w:uiPriority w:val="9"/>
    <w:rsid w:val="00432182"/>
    <w:rPr>
      <w:rFonts w:ascii="Arial" w:hAnsi="Arial" w:cs="Arial"/>
      <w:b/>
      <w:snapToGrid w:val="0"/>
      <w:sz w:val="22"/>
      <w:lang w:eastAsia="en-US"/>
    </w:rPr>
  </w:style>
  <w:style w:type="paragraph" w:styleId="BodyText">
    <w:name w:val="Body Text"/>
    <w:basedOn w:val="Normal"/>
    <w:link w:val="BodyTextChar"/>
    <w:qFormat/>
    <w:rsid w:val="00432182"/>
    <w:pPr>
      <w:jc w:val="left"/>
    </w:pPr>
  </w:style>
  <w:style w:type="character" w:customStyle="1" w:styleId="BodyTextChar">
    <w:name w:val="Body Text Char"/>
    <w:basedOn w:val="DefaultParagraphFont"/>
    <w:link w:val="BodyText"/>
    <w:rsid w:val="00432182"/>
    <w:rPr>
      <w:rFonts w:ascii="Arial" w:hAnsi="Arial" w:cs="Arial"/>
      <w:snapToGrid w:val="0"/>
      <w:sz w:val="22"/>
      <w:lang w:eastAsia="en-US"/>
    </w:rPr>
  </w:style>
  <w:style w:type="character" w:customStyle="1" w:styleId="ListParagraphChar">
    <w:name w:val="List Paragraph Char"/>
    <w:basedOn w:val="DefaultParagraphFont"/>
    <w:link w:val="ListParagraph"/>
    <w:uiPriority w:val="72"/>
    <w:rsid w:val="00E54208"/>
    <w:rPr>
      <w:rFonts w:ascii="Arial" w:hAnsi="Arial" w:cs="Arial"/>
      <w:snapToGrid w:val="0"/>
      <w:sz w:val="22"/>
      <w:lang w:eastAsia="en-US"/>
    </w:rPr>
  </w:style>
  <w:style w:type="paragraph" w:styleId="NormalWeb">
    <w:name w:val="Normal (Web)"/>
    <w:basedOn w:val="Normal"/>
    <w:uiPriority w:val="99"/>
    <w:unhideWhenUsed/>
    <w:rsid w:val="00567EAE"/>
    <w:pPr>
      <w:widowControl/>
      <w:spacing w:before="75" w:after="75"/>
      <w:ind w:left="75" w:right="75"/>
      <w:jc w:val="left"/>
    </w:pPr>
    <w:rPr>
      <w:rFonts w:ascii="Times New Roman" w:hAnsi="Times New Roman" w:cs="Times New Roman"/>
      <w:snapToGrid/>
      <w:sz w:val="24"/>
      <w:szCs w:val="24"/>
      <w:lang w:eastAsia="en-AU"/>
    </w:rPr>
  </w:style>
  <w:style w:type="paragraph" w:customStyle="1" w:styleId="PBACHeading1">
    <w:name w:val="PBAC Heading 1"/>
    <w:qFormat/>
    <w:rsid w:val="00ED0D0D"/>
    <w:pPr>
      <w:ind w:left="720" w:hanging="720"/>
    </w:pPr>
    <w:rPr>
      <w:rFonts w:ascii="Arial" w:hAnsi="Arial" w:cs="Arial"/>
      <w:b/>
      <w:snapToGrid w:val="0"/>
      <w:sz w:val="22"/>
      <w:szCs w:val="22"/>
      <w:lang w:eastAsia="en-US"/>
    </w:rPr>
  </w:style>
  <w:style w:type="character" w:styleId="Hyperlink">
    <w:name w:val="Hyperlink"/>
    <w:uiPriority w:val="99"/>
    <w:rsid w:val="00595587"/>
    <w:rPr>
      <w:color w:val="0000FF"/>
      <w:u w:val="single"/>
    </w:rPr>
  </w:style>
  <w:style w:type="paragraph" w:styleId="Revision">
    <w:name w:val="Revision"/>
    <w:hidden/>
    <w:uiPriority w:val="71"/>
    <w:semiHidden/>
    <w:rsid w:val="000437C6"/>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5" w:semiHidden="0" w:unhideWhenUsed="0"/>
    <w:lsdException w:name="heading 6" w:semiHidden="0" w:unhideWhenUsed="0"/>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uiPriority="70"/>
    <w:lsdException w:name="TOC Heading" w:uiPriority="71"/>
  </w:latentStyles>
  <w:style w:type="paragraph" w:default="1" w:styleId="Normal">
    <w:name w:val="Normal"/>
    <w:qFormat/>
    <w:rsid w:val="00432182"/>
    <w:pPr>
      <w:widowControl w:val="0"/>
      <w:jc w:val="both"/>
    </w:pPr>
    <w:rPr>
      <w:rFonts w:ascii="Arial" w:hAnsi="Arial" w:cs="Arial"/>
      <w:snapToGrid w:val="0"/>
      <w:sz w:val="22"/>
      <w:lang w:eastAsia="en-US"/>
    </w:rPr>
  </w:style>
  <w:style w:type="paragraph" w:styleId="Heading1">
    <w:name w:val="heading 1"/>
    <w:basedOn w:val="Normal"/>
    <w:next w:val="Normal"/>
    <w:qFormat/>
    <w:rsid w:val="00432182"/>
    <w:pPr>
      <w:ind w:left="720" w:hanging="720"/>
      <w:outlineLvl w:val="0"/>
    </w:pPr>
    <w:rPr>
      <w:rFonts w:ascii="Arial Bold" w:hAnsi="Arial Bold"/>
      <w:b/>
      <w:caps/>
    </w:rPr>
  </w:style>
  <w:style w:type="paragraph" w:styleId="Heading2">
    <w:name w:val="heading 2"/>
    <w:basedOn w:val="Normal"/>
    <w:next w:val="Normal"/>
    <w:link w:val="Heading2Char"/>
    <w:uiPriority w:val="9"/>
    <w:qFormat/>
    <w:rsid w:val="00432182"/>
    <w:pPr>
      <w:outlineLvl w:val="1"/>
    </w:pPr>
    <w:rPr>
      <w:b/>
    </w:rPr>
  </w:style>
  <w:style w:type="paragraph" w:styleId="Heading3">
    <w:name w:val="heading 3"/>
    <w:basedOn w:val="Normal"/>
    <w:next w:val="Normal"/>
    <w:link w:val="Heading3Char"/>
    <w:qFormat/>
    <w:rsid w:val="00432182"/>
    <w:pPr>
      <w:outlineLvl w:val="2"/>
    </w:pPr>
    <w:rPr>
      <w:rFonts w:eastAsiaTheme="majorEastAsia"/>
      <w:u w:val="single"/>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lang w:val="en-US"/>
    </w:rPr>
  </w:style>
  <w:style w:type="paragraph" w:customStyle="1" w:styleId="Tabletext">
    <w:name w:val="Table text"/>
    <w:basedOn w:val="Normal"/>
    <w:pPr>
      <w:spacing w:after="120"/>
    </w:pPr>
    <w:rPr>
      <w:sz w:val="20"/>
    </w:rPr>
  </w:style>
  <w:style w:type="paragraph" w:styleId="BodyText2">
    <w:name w:val="Body Text 2"/>
    <w:basedOn w:val="Normal"/>
    <w:link w:val="BodyText2Char"/>
    <w:rPr>
      <w:snapToGrid/>
      <w:sz w:val="20"/>
    </w:rPr>
  </w:style>
  <w:style w:type="paragraph" w:customStyle="1" w:styleId="TableHeading">
    <w:name w:val="TableHeading"/>
    <w:basedOn w:val="Normal"/>
    <w:pPr>
      <w:keepNext/>
      <w:spacing w:before="40" w:after="40"/>
    </w:pPr>
    <w:rPr>
      <w:rFonts w:ascii="Arial Narrow" w:hAnsi="Arial Narrow" w:cs="Arial Narrow"/>
      <w:b/>
      <w:bCs/>
      <w:sz w:val="20"/>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lang w:val="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432182"/>
    <w:pPr>
      <w:ind w:left="720"/>
      <w:contextualSpacing/>
    </w:pPr>
  </w:style>
  <w:style w:type="character" w:styleId="CommentReference">
    <w:name w:val="annotation reference"/>
    <w:aliases w:val="Table Title"/>
    <w:uiPriority w:val="99"/>
    <w:qFormat/>
    <w:rsid w:val="00432182"/>
    <w:rPr>
      <w:rFonts w:ascii="Arial Narrow" w:hAnsi="Arial Narrow"/>
      <w:b/>
      <w:sz w:val="20"/>
      <w:szCs w:val="16"/>
    </w:rPr>
  </w:style>
  <w:style w:type="paragraph" w:styleId="CommentText">
    <w:name w:val="annotation text"/>
    <w:basedOn w:val="Normal"/>
    <w:link w:val="CommentTextChar"/>
    <w:rsid w:val="00BB7EC3"/>
    <w:rPr>
      <w:sz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Arial" w:eastAsiaTheme="majorEastAsia" w:hAnsi="Arial" w:cs="Arial"/>
      <w:snapToGrid w:val="0"/>
      <w:sz w:val="22"/>
      <w:u w:val="single"/>
      <w:lang w:eastAsia="en-US"/>
    </w:rPr>
  </w:style>
  <w:style w:type="paragraph" w:customStyle="1" w:styleId="tablenotes">
    <w:name w:val="table notes"/>
    <w:basedOn w:val="BodyText2"/>
    <w:qFormat/>
    <w:rsid w:val="009F5F2E"/>
  </w:style>
  <w:style w:type="paragraph" w:styleId="NoSpacing">
    <w:name w:val="No Spacing"/>
    <w:uiPriority w:val="1"/>
    <w:qFormat/>
    <w:rsid w:val="00432182"/>
    <w:pPr>
      <w:widowControl w:val="0"/>
      <w:jc w:val="both"/>
    </w:pPr>
    <w:rPr>
      <w:rFonts w:ascii="Arial" w:hAnsi="Arial" w:cs="Arial"/>
      <w:snapToGrid w:val="0"/>
      <w:sz w:val="22"/>
      <w:lang w:eastAsia="en-US"/>
    </w:rPr>
  </w:style>
  <w:style w:type="paragraph" w:customStyle="1" w:styleId="TableText0">
    <w:name w:val="TableText"/>
    <w:basedOn w:val="Normal"/>
    <w:link w:val="TableTextChar"/>
    <w:uiPriority w:val="97"/>
    <w:rsid w:val="0030400A"/>
    <w:pPr>
      <w:spacing w:before="40" w:after="40"/>
    </w:pPr>
    <w:rPr>
      <w:rFonts w:ascii="Calibri" w:hAnsi="Calibri" w:cstheme="minorHAnsi"/>
      <w:bCs/>
      <w:sz w:val="20"/>
    </w:rPr>
  </w:style>
  <w:style w:type="character" w:customStyle="1" w:styleId="TableTextChar">
    <w:name w:val="TableText Char"/>
    <w:basedOn w:val="DefaultParagraphFont"/>
    <w:link w:val="TableText0"/>
    <w:uiPriority w:val="3"/>
    <w:rsid w:val="0030400A"/>
    <w:rPr>
      <w:rFonts w:ascii="Calibri" w:hAnsi="Calibri" w:cstheme="minorHAnsi"/>
      <w:bCs/>
      <w:lang w:eastAsia="en-US"/>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Char"/>
    <w:basedOn w:val="Normal"/>
    <w:next w:val="Normal"/>
    <w:link w:val="CaptionChar"/>
    <w:rsid w:val="00390C6D"/>
    <w:pPr>
      <w:keepNext/>
      <w:spacing w:before="240" w:after="40"/>
      <w:ind w:left="1134" w:hanging="1134"/>
    </w:pPr>
    <w:rPr>
      <w:rFonts w:ascii="Calibri" w:eastAsiaTheme="minorEastAsia" w:hAnsi="Calibri" w:cstheme="minorBidi"/>
      <w:b/>
      <w:bCs/>
      <w:szCs w:val="22"/>
      <w:lang w:eastAsia="zh-CN"/>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
    <w:link w:val="Caption"/>
    <w:rsid w:val="00390C6D"/>
    <w:rPr>
      <w:rFonts w:ascii="Calibri" w:eastAsiaTheme="minorEastAsia" w:hAnsi="Calibri" w:cstheme="minorBidi"/>
      <w:b/>
      <w:bCs/>
      <w:sz w:val="22"/>
      <w:szCs w:val="22"/>
      <w:lang w:eastAsia="zh-CN"/>
    </w:rPr>
  </w:style>
  <w:style w:type="paragraph" w:customStyle="1" w:styleId="TableNotes0">
    <w:name w:val="TableNotes"/>
    <w:basedOn w:val="Normal"/>
    <w:next w:val="Normal"/>
    <w:link w:val="TableNotesChar"/>
    <w:uiPriority w:val="3"/>
    <w:rsid w:val="00A9655D"/>
    <w:pPr>
      <w:tabs>
        <w:tab w:val="left" w:pos="1134"/>
      </w:tabs>
      <w:ind w:left="1134" w:hanging="1134"/>
    </w:pPr>
    <w:rPr>
      <w:rFonts w:ascii="Calibri" w:eastAsiaTheme="minorEastAsia" w:hAnsi="Calibri" w:cstheme="minorBidi"/>
      <w:sz w:val="18"/>
      <w:szCs w:val="18"/>
    </w:rPr>
  </w:style>
  <w:style w:type="character" w:customStyle="1" w:styleId="TableNotesChar">
    <w:name w:val="TableNotes Char"/>
    <w:basedOn w:val="DefaultParagraphFont"/>
    <w:link w:val="TableNotes0"/>
    <w:uiPriority w:val="3"/>
    <w:rsid w:val="00A9655D"/>
    <w:rPr>
      <w:rFonts w:ascii="Calibri" w:eastAsiaTheme="minorEastAsia" w:hAnsi="Calibri" w:cstheme="minorBidi"/>
      <w:sz w:val="18"/>
      <w:szCs w:val="18"/>
      <w:lang w:eastAsia="en-US"/>
    </w:rPr>
  </w:style>
  <w:style w:type="paragraph" w:customStyle="1" w:styleId="TableHeadingRow">
    <w:name w:val="TableHeadingRow"/>
    <w:basedOn w:val="Normal"/>
    <w:uiPriority w:val="96"/>
    <w:qFormat/>
    <w:rsid w:val="00A7716E"/>
    <w:pPr>
      <w:keepNext/>
      <w:spacing w:before="20" w:after="20"/>
    </w:pPr>
    <w:rPr>
      <w:rFonts w:ascii="Calibri" w:hAnsi="Calibri" w:cstheme="minorHAnsi"/>
      <w:b/>
      <w:sz w:val="20"/>
    </w:rPr>
  </w:style>
  <w:style w:type="paragraph" w:customStyle="1" w:styleId="TableFooter">
    <w:name w:val="Table Footer"/>
    <w:basedOn w:val="Normal"/>
    <w:qFormat/>
    <w:rsid w:val="00432182"/>
    <w:rPr>
      <w:rFonts w:ascii="Arial Narrow" w:hAnsi="Arial Narrow"/>
      <w:sz w:val="18"/>
    </w:rPr>
  </w:style>
  <w:style w:type="character" w:customStyle="1" w:styleId="Heading2Char">
    <w:name w:val="Heading 2 Char"/>
    <w:link w:val="Heading2"/>
    <w:uiPriority w:val="9"/>
    <w:rsid w:val="00432182"/>
    <w:rPr>
      <w:rFonts w:ascii="Arial" w:hAnsi="Arial" w:cs="Arial"/>
      <w:b/>
      <w:snapToGrid w:val="0"/>
      <w:sz w:val="22"/>
      <w:lang w:eastAsia="en-US"/>
    </w:rPr>
  </w:style>
  <w:style w:type="paragraph" w:styleId="BodyText">
    <w:name w:val="Body Text"/>
    <w:basedOn w:val="Normal"/>
    <w:link w:val="BodyTextChar"/>
    <w:qFormat/>
    <w:rsid w:val="00432182"/>
    <w:pPr>
      <w:jc w:val="left"/>
    </w:pPr>
  </w:style>
  <w:style w:type="character" w:customStyle="1" w:styleId="BodyTextChar">
    <w:name w:val="Body Text Char"/>
    <w:basedOn w:val="DefaultParagraphFont"/>
    <w:link w:val="BodyText"/>
    <w:rsid w:val="00432182"/>
    <w:rPr>
      <w:rFonts w:ascii="Arial" w:hAnsi="Arial" w:cs="Arial"/>
      <w:snapToGrid w:val="0"/>
      <w:sz w:val="22"/>
      <w:lang w:eastAsia="en-US"/>
    </w:rPr>
  </w:style>
  <w:style w:type="character" w:customStyle="1" w:styleId="ListParagraphChar">
    <w:name w:val="List Paragraph Char"/>
    <w:basedOn w:val="DefaultParagraphFont"/>
    <w:link w:val="ListParagraph"/>
    <w:uiPriority w:val="72"/>
    <w:rsid w:val="00E54208"/>
    <w:rPr>
      <w:rFonts w:ascii="Arial" w:hAnsi="Arial" w:cs="Arial"/>
      <w:snapToGrid w:val="0"/>
      <w:sz w:val="22"/>
      <w:lang w:eastAsia="en-US"/>
    </w:rPr>
  </w:style>
  <w:style w:type="paragraph" w:styleId="NormalWeb">
    <w:name w:val="Normal (Web)"/>
    <w:basedOn w:val="Normal"/>
    <w:uiPriority w:val="99"/>
    <w:unhideWhenUsed/>
    <w:rsid w:val="00567EAE"/>
    <w:pPr>
      <w:widowControl/>
      <w:spacing w:before="75" w:after="75"/>
      <w:ind w:left="75" w:right="75"/>
      <w:jc w:val="left"/>
    </w:pPr>
    <w:rPr>
      <w:rFonts w:ascii="Times New Roman" w:hAnsi="Times New Roman" w:cs="Times New Roman"/>
      <w:snapToGrid/>
      <w:sz w:val="24"/>
      <w:szCs w:val="24"/>
      <w:lang w:eastAsia="en-AU"/>
    </w:rPr>
  </w:style>
  <w:style w:type="paragraph" w:customStyle="1" w:styleId="PBACHeading1">
    <w:name w:val="PBAC Heading 1"/>
    <w:qFormat/>
    <w:rsid w:val="00ED0D0D"/>
    <w:pPr>
      <w:ind w:left="720" w:hanging="720"/>
    </w:pPr>
    <w:rPr>
      <w:rFonts w:ascii="Arial" w:hAnsi="Arial" w:cs="Arial"/>
      <w:b/>
      <w:snapToGrid w:val="0"/>
      <w:sz w:val="22"/>
      <w:szCs w:val="22"/>
      <w:lang w:eastAsia="en-US"/>
    </w:rPr>
  </w:style>
  <w:style w:type="character" w:styleId="Hyperlink">
    <w:name w:val="Hyperlink"/>
    <w:uiPriority w:val="99"/>
    <w:rsid w:val="00595587"/>
    <w:rPr>
      <w:color w:val="0000FF"/>
      <w:u w:val="single"/>
    </w:rPr>
  </w:style>
  <w:style w:type="paragraph" w:styleId="Revision">
    <w:name w:val="Revision"/>
    <w:hidden/>
    <w:uiPriority w:val="71"/>
    <w:semiHidden/>
    <w:rsid w:val="000437C6"/>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2535">
      <w:bodyDiv w:val="1"/>
      <w:marLeft w:val="0"/>
      <w:marRight w:val="0"/>
      <w:marTop w:val="0"/>
      <w:marBottom w:val="0"/>
      <w:divBdr>
        <w:top w:val="none" w:sz="0" w:space="0" w:color="auto"/>
        <w:left w:val="none" w:sz="0" w:space="0" w:color="auto"/>
        <w:bottom w:val="none" w:sz="0" w:space="0" w:color="auto"/>
        <w:right w:val="none" w:sz="0" w:space="0" w:color="auto"/>
      </w:divBdr>
      <w:divsChild>
        <w:div w:id="519516729">
          <w:marLeft w:val="0"/>
          <w:marRight w:val="0"/>
          <w:marTop w:val="0"/>
          <w:marBottom w:val="0"/>
          <w:divBdr>
            <w:top w:val="none" w:sz="0" w:space="0" w:color="auto"/>
            <w:left w:val="none" w:sz="0" w:space="0" w:color="auto"/>
            <w:bottom w:val="none" w:sz="0" w:space="0" w:color="auto"/>
            <w:right w:val="none" w:sz="0" w:space="0" w:color="auto"/>
          </w:divBdr>
        </w:div>
      </w:divsChild>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47795802">
      <w:bodyDiv w:val="1"/>
      <w:marLeft w:val="0"/>
      <w:marRight w:val="0"/>
      <w:marTop w:val="0"/>
      <w:marBottom w:val="0"/>
      <w:divBdr>
        <w:top w:val="none" w:sz="0" w:space="0" w:color="auto"/>
        <w:left w:val="none" w:sz="0" w:space="0" w:color="auto"/>
        <w:bottom w:val="none" w:sz="0" w:space="0" w:color="auto"/>
        <w:right w:val="none" w:sz="0" w:space="0" w:color="auto"/>
      </w:divBdr>
      <w:divsChild>
        <w:div w:id="227569568">
          <w:marLeft w:val="1080"/>
          <w:marRight w:val="0"/>
          <w:marTop w:val="100"/>
          <w:marBottom w:val="0"/>
          <w:divBdr>
            <w:top w:val="none" w:sz="0" w:space="0" w:color="auto"/>
            <w:left w:val="none" w:sz="0" w:space="0" w:color="auto"/>
            <w:bottom w:val="none" w:sz="0" w:space="0" w:color="auto"/>
            <w:right w:val="none" w:sz="0" w:space="0" w:color="auto"/>
          </w:divBdr>
        </w:div>
      </w:divsChild>
    </w:div>
    <w:div w:id="300575461">
      <w:bodyDiv w:val="1"/>
      <w:marLeft w:val="0"/>
      <w:marRight w:val="0"/>
      <w:marTop w:val="0"/>
      <w:marBottom w:val="0"/>
      <w:divBdr>
        <w:top w:val="none" w:sz="0" w:space="0" w:color="auto"/>
        <w:left w:val="none" w:sz="0" w:space="0" w:color="auto"/>
        <w:bottom w:val="none" w:sz="0" w:space="0" w:color="auto"/>
        <w:right w:val="none" w:sz="0" w:space="0" w:color="auto"/>
      </w:divBdr>
      <w:divsChild>
        <w:div w:id="1192962945">
          <w:marLeft w:val="0"/>
          <w:marRight w:val="0"/>
          <w:marTop w:val="240"/>
          <w:marBottom w:val="480"/>
          <w:divBdr>
            <w:top w:val="none" w:sz="0" w:space="0" w:color="auto"/>
            <w:left w:val="none" w:sz="0" w:space="0" w:color="auto"/>
            <w:bottom w:val="none" w:sz="0" w:space="0" w:color="auto"/>
            <w:right w:val="none" w:sz="0" w:space="0" w:color="auto"/>
          </w:divBdr>
          <w:divsChild>
            <w:div w:id="1526288435">
              <w:marLeft w:val="0"/>
              <w:marRight w:val="0"/>
              <w:marTop w:val="0"/>
              <w:marBottom w:val="0"/>
              <w:divBdr>
                <w:top w:val="none" w:sz="0" w:space="0" w:color="auto"/>
                <w:left w:val="none" w:sz="0" w:space="0" w:color="auto"/>
                <w:bottom w:val="none" w:sz="0" w:space="0" w:color="auto"/>
                <w:right w:val="none" w:sz="0" w:space="0" w:color="auto"/>
              </w:divBdr>
              <w:divsChild>
                <w:div w:id="432290199">
                  <w:marLeft w:val="0"/>
                  <w:marRight w:val="0"/>
                  <w:marTop w:val="0"/>
                  <w:marBottom w:val="0"/>
                  <w:divBdr>
                    <w:top w:val="none" w:sz="0" w:space="0" w:color="auto"/>
                    <w:left w:val="none" w:sz="0" w:space="0" w:color="auto"/>
                    <w:bottom w:val="none" w:sz="0" w:space="0" w:color="auto"/>
                    <w:right w:val="none" w:sz="0" w:space="0" w:color="auto"/>
                  </w:divBdr>
                  <w:divsChild>
                    <w:div w:id="1631782433">
                      <w:marLeft w:val="0"/>
                      <w:marRight w:val="0"/>
                      <w:marTop w:val="0"/>
                      <w:marBottom w:val="0"/>
                      <w:divBdr>
                        <w:top w:val="none" w:sz="0" w:space="0" w:color="auto"/>
                        <w:left w:val="none" w:sz="0" w:space="0" w:color="auto"/>
                        <w:bottom w:val="none" w:sz="0" w:space="0" w:color="auto"/>
                        <w:right w:val="none" w:sz="0" w:space="0" w:color="auto"/>
                      </w:divBdr>
                      <w:divsChild>
                        <w:div w:id="1011226441">
                          <w:marLeft w:val="0"/>
                          <w:marRight w:val="0"/>
                          <w:marTop w:val="0"/>
                          <w:marBottom w:val="0"/>
                          <w:divBdr>
                            <w:top w:val="none" w:sz="0" w:space="0" w:color="auto"/>
                            <w:left w:val="none" w:sz="0" w:space="0" w:color="auto"/>
                            <w:bottom w:val="none" w:sz="0" w:space="0" w:color="auto"/>
                            <w:right w:val="none" w:sz="0" w:space="0" w:color="auto"/>
                          </w:divBdr>
                          <w:divsChild>
                            <w:div w:id="179505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9054">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05609108">
      <w:bodyDiv w:val="1"/>
      <w:marLeft w:val="0"/>
      <w:marRight w:val="0"/>
      <w:marTop w:val="0"/>
      <w:marBottom w:val="0"/>
      <w:divBdr>
        <w:top w:val="none" w:sz="0" w:space="0" w:color="auto"/>
        <w:left w:val="none" w:sz="0" w:space="0" w:color="auto"/>
        <w:bottom w:val="none" w:sz="0" w:space="0" w:color="auto"/>
        <w:right w:val="none" w:sz="0" w:space="0" w:color="auto"/>
      </w:divBdr>
    </w:div>
    <w:div w:id="936523567">
      <w:bodyDiv w:val="1"/>
      <w:marLeft w:val="0"/>
      <w:marRight w:val="0"/>
      <w:marTop w:val="0"/>
      <w:marBottom w:val="0"/>
      <w:divBdr>
        <w:top w:val="none" w:sz="0" w:space="0" w:color="auto"/>
        <w:left w:val="none" w:sz="0" w:space="0" w:color="auto"/>
        <w:bottom w:val="none" w:sz="0" w:space="0" w:color="auto"/>
        <w:right w:val="none" w:sz="0" w:space="0" w:color="auto"/>
      </w:divBdr>
      <w:divsChild>
        <w:div w:id="819924894">
          <w:marLeft w:val="1080"/>
          <w:marRight w:val="0"/>
          <w:marTop w:val="100"/>
          <w:marBottom w:val="0"/>
          <w:divBdr>
            <w:top w:val="none" w:sz="0" w:space="0" w:color="auto"/>
            <w:left w:val="none" w:sz="0" w:space="0" w:color="auto"/>
            <w:bottom w:val="none" w:sz="0" w:space="0" w:color="auto"/>
            <w:right w:val="none" w:sz="0" w:space="0" w:color="auto"/>
          </w:divBdr>
        </w:div>
      </w:divsChild>
    </w:div>
    <w:div w:id="981735264">
      <w:bodyDiv w:val="1"/>
      <w:marLeft w:val="0"/>
      <w:marRight w:val="0"/>
      <w:marTop w:val="0"/>
      <w:marBottom w:val="0"/>
      <w:divBdr>
        <w:top w:val="none" w:sz="0" w:space="0" w:color="auto"/>
        <w:left w:val="none" w:sz="0" w:space="0" w:color="auto"/>
        <w:bottom w:val="none" w:sz="0" w:space="0" w:color="auto"/>
        <w:right w:val="none" w:sz="0" w:space="0" w:color="auto"/>
      </w:divBdr>
      <w:divsChild>
        <w:div w:id="1682661769">
          <w:marLeft w:val="1080"/>
          <w:marRight w:val="0"/>
          <w:marTop w:val="100"/>
          <w:marBottom w:val="0"/>
          <w:divBdr>
            <w:top w:val="none" w:sz="0" w:space="0" w:color="auto"/>
            <w:left w:val="none" w:sz="0" w:space="0" w:color="auto"/>
            <w:bottom w:val="none" w:sz="0" w:space="0" w:color="auto"/>
            <w:right w:val="none" w:sz="0" w:space="0" w:color="auto"/>
          </w:divBdr>
        </w:div>
        <w:div w:id="1039427893">
          <w:marLeft w:val="1080"/>
          <w:marRight w:val="0"/>
          <w:marTop w:val="100"/>
          <w:marBottom w:val="0"/>
          <w:divBdr>
            <w:top w:val="none" w:sz="0" w:space="0" w:color="auto"/>
            <w:left w:val="none" w:sz="0" w:space="0" w:color="auto"/>
            <w:bottom w:val="none" w:sz="0" w:space="0" w:color="auto"/>
            <w:right w:val="none" w:sz="0" w:space="0" w:color="auto"/>
          </w:divBdr>
        </w:div>
      </w:divsChild>
    </w:div>
    <w:div w:id="1234118072">
      <w:bodyDiv w:val="1"/>
      <w:marLeft w:val="0"/>
      <w:marRight w:val="0"/>
      <w:marTop w:val="0"/>
      <w:marBottom w:val="0"/>
      <w:divBdr>
        <w:top w:val="none" w:sz="0" w:space="0" w:color="auto"/>
        <w:left w:val="none" w:sz="0" w:space="0" w:color="auto"/>
        <w:bottom w:val="none" w:sz="0" w:space="0" w:color="auto"/>
        <w:right w:val="none" w:sz="0" w:space="0" w:color="auto"/>
      </w:divBdr>
    </w:div>
    <w:div w:id="1582132702">
      <w:bodyDiv w:val="1"/>
      <w:marLeft w:val="0"/>
      <w:marRight w:val="0"/>
      <w:marTop w:val="0"/>
      <w:marBottom w:val="0"/>
      <w:divBdr>
        <w:top w:val="none" w:sz="0" w:space="0" w:color="auto"/>
        <w:left w:val="none" w:sz="0" w:space="0" w:color="auto"/>
        <w:bottom w:val="none" w:sz="0" w:space="0" w:color="auto"/>
        <w:right w:val="none" w:sz="0" w:space="0" w:color="auto"/>
      </w:divBdr>
      <w:divsChild>
        <w:div w:id="1584995239">
          <w:marLeft w:val="0"/>
          <w:marRight w:val="0"/>
          <w:marTop w:val="240"/>
          <w:marBottom w:val="480"/>
          <w:divBdr>
            <w:top w:val="none" w:sz="0" w:space="0" w:color="auto"/>
            <w:left w:val="none" w:sz="0" w:space="0" w:color="auto"/>
            <w:bottom w:val="none" w:sz="0" w:space="0" w:color="auto"/>
            <w:right w:val="none" w:sz="0" w:space="0" w:color="auto"/>
          </w:divBdr>
          <w:divsChild>
            <w:div w:id="1296831372">
              <w:marLeft w:val="0"/>
              <w:marRight w:val="0"/>
              <w:marTop w:val="0"/>
              <w:marBottom w:val="0"/>
              <w:divBdr>
                <w:top w:val="none" w:sz="0" w:space="0" w:color="auto"/>
                <w:left w:val="none" w:sz="0" w:space="0" w:color="auto"/>
                <w:bottom w:val="none" w:sz="0" w:space="0" w:color="auto"/>
                <w:right w:val="none" w:sz="0" w:space="0" w:color="auto"/>
              </w:divBdr>
              <w:divsChild>
                <w:div w:id="1231038432">
                  <w:marLeft w:val="0"/>
                  <w:marRight w:val="0"/>
                  <w:marTop w:val="0"/>
                  <w:marBottom w:val="0"/>
                  <w:divBdr>
                    <w:top w:val="none" w:sz="0" w:space="0" w:color="auto"/>
                    <w:left w:val="none" w:sz="0" w:space="0" w:color="auto"/>
                    <w:bottom w:val="none" w:sz="0" w:space="0" w:color="auto"/>
                    <w:right w:val="none" w:sz="0" w:space="0" w:color="auto"/>
                  </w:divBdr>
                  <w:divsChild>
                    <w:div w:id="1019040409">
                      <w:marLeft w:val="0"/>
                      <w:marRight w:val="0"/>
                      <w:marTop w:val="0"/>
                      <w:marBottom w:val="0"/>
                      <w:divBdr>
                        <w:top w:val="none" w:sz="0" w:space="0" w:color="auto"/>
                        <w:left w:val="none" w:sz="0" w:space="0" w:color="auto"/>
                        <w:bottom w:val="none" w:sz="0" w:space="0" w:color="auto"/>
                        <w:right w:val="none" w:sz="0" w:space="0" w:color="auto"/>
                      </w:divBdr>
                      <w:divsChild>
                        <w:div w:id="193543544">
                          <w:marLeft w:val="0"/>
                          <w:marRight w:val="0"/>
                          <w:marTop w:val="0"/>
                          <w:marBottom w:val="0"/>
                          <w:divBdr>
                            <w:top w:val="none" w:sz="0" w:space="0" w:color="auto"/>
                            <w:left w:val="none" w:sz="0" w:space="0" w:color="auto"/>
                            <w:bottom w:val="none" w:sz="0" w:space="0" w:color="auto"/>
                            <w:right w:val="none" w:sz="0" w:space="0" w:color="auto"/>
                          </w:divBdr>
                          <w:divsChild>
                            <w:div w:id="42194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30760147">
      <w:bodyDiv w:val="1"/>
      <w:marLeft w:val="0"/>
      <w:marRight w:val="0"/>
      <w:marTop w:val="0"/>
      <w:marBottom w:val="0"/>
      <w:divBdr>
        <w:top w:val="none" w:sz="0" w:space="0" w:color="auto"/>
        <w:left w:val="none" w:sz="0" w:space="0" w:color="auto"/>
        <w:bottom w:val="none" w:sz="0" w:space="0" w:color="auto"/>
        <w:right w:val="none" w:sz="0" w:space="0" w:color="auto"/>
      </w:divBdr>
      <w:divsChild>
        <w:div w:id="110832489">
          <w:marLeft w:val="0"/>
          <w:marRight w:val="0"/>
          <w:marTop w:val="240"/>
          <w:marBottom w:val="480"/>
          <w:divBdr>
            <w:top w:val="none" w:sz="0" w:space="0" w:color="auto"/>
            <w:left w:val="none" w:sz="0" w:space="0" w:color="auto"/>
            <w:bottom w:val="none" w:sz="0" w:space="0" w:color="auto"/>
            <w:right w:val="none" w:sz="0" w:space="0" w:color="auto"/>
          </w:divBdr>
          <w:divsChild>
            <w:div w:id="589656112">
              <w:marLeft w:val="0"/>
              <w:marRight w:val="0"/>
              <w:marTop w:val="0"/>
              <w:marBottom w:val="0"/>
              <w:divBdr>
                <w:top w:val="none" w:sz="0" w:space="0" w:color="auto"/>
                <w:left w:val="none" w:sz="0" w:space="0" w:color="auto"/>
                <w:bottom w:val="none" w:sz="0" w:space="0" w:color="auto"/>
                <w:right w:val="none" w:sz="0" w:space="0" w:color="auto"/>
              </w:divBdr>
              <w:divsChild>
                <w:div w:id="2090737167">
                  <w:marLeft w:val="0"/>
                  <w:marRight w:val="0"/>
                  <w:marTop w:val="0"/>
                  <w:marBottom w:val="0"/>
                  <w:divBdr>
                    <w:top w:val="none" w:sz="0" w:space="0" w:color="auto"/>
                    <w:left w:val="none" w:sz="0" w:space="0" w:color="auto"/>
                    <w:bottom w:val="none" w:sz="0" w:space="0" w:color="auto"/>
                    <w:right w:val="none" w:sz="0" w:space="0" w:color="auto"/>
                  </w:divBdr>
                  <w:divsChild>
                    <w:div w:id="1333609380">
                      <w:marLeft w:val="0"/>
                      <w:marRight w:val="0"/>
                      <w:marTop w:val="0"/>
                      <w:marBottom w:val="0"/>
                      <w:divBdr>
                        <w:top w:val="none" w:sz="0" w:space="0" w:color="auto"/>
                        <w:left w:val="none" w:sz="0" w:space="0" w:color="auto"/>
                        <w:bottom w:val="none" w:sz="0" w:space="0" w:color="auto"/>
                        <w:right w:val="none" w:sz="0" w:space="0" w:color="auto"/>
                      </w:divBdr>
                      <w:divsChild>
                        <w:div w:id="1223566754">
                          <w:marLeft w:val="0"/>
                          <w:marRight w:val="0"/>
                          <w:marTop w:val="0"/>
                          <w:marBottom w:val="0"/>
                          <w:divBdr>
                            <w:top w:val="none" w:sz="0" w:space="0" w:color="auto"/>
                            <w:left w:val="none" w:sz="0" w:space="0" w:color="auto"/>
                            <w:bottom w:val="none" w:sz="0" w:space="0" w:color="auto"/>
                            <w:right w:val="none" w:sz="0" w:space="0" w:color="auto"/>
                          </w:divBdr>
                          <w:divsChild>
                            <w:div w:id="128819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8822">
      <w:bodyDiv w:val="1"/>
      <w:marLeft w:val="0"/>
      <w:marRight w:val="0"/>
      <w:marTop w:val="0"/>
      <w:marBottom w:val="0"/>
      <w:divBdr>
        <w:top w:val="none" w:sz="0" w:space="0" w:color="auto"/>
        <w:left w:val="none" w:sz="0" w:space="0" w:color="auto"/>
        <w:bottom w:val="none" w:sz="0" w:space="0" w:color="auto"/>
        <w:right w:val="none" w:sz="0" w:space="0" w:color="auto"/>
      </w:divBdr>
      <w:divsChild>
        <w:div w:id="1539047892">
          <w:marLeft w:val="1080"/>
          <w:marRight w:val="0"/>
          <w:marTop w:val="100"/>
          <w:marBottom w:val="0"/>
          <w:divBdr>
            <w:top w:val="none" w:sz="0" w:space="0" w:color="auto"/>
            <w:left w:val="none" w:sz="0" w:space="0" w:color="auto"/>
            <w:bottom w:val="none" w:sz="0" w:space="0" w:color="auto"/>
            <w:right w:val="none" w:sz="0" w:space="0" w:color="auto"/>
          </w:divBdr>
        </w:div>
        <w:div w:id="858160912">
          <w:marLeft w:val="1080"/>
          <w:marRight w:val="0"/>
          <w:marTop w:val="100"/>
          <w:marBottom w:val="0"/>
          <w:divBdr>
            <w:top w:val="none" w:sz="0" w:space="0" w:color="auto"/>
            <w:left w:val="none" w:sz="0" w:space="0" w:color="auto"/>
            <w:bottom w:val="none" w:sz="0" w:space="0" w:color="auto"/>
            <w:right w:val="none" w:sz="0" w:space="0" w:color="auto"/>
          </w:divBdr>
        </w:div>
        <w:div w:id="1038553652">
          <w:marLeft w:val="1080"/>
          <w:marRight w:val="0"/>
          <w:marTop w:val="10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82286245">
      <w:bodyDiv w:val="1"/>
      <w:marLeft w:val="0"/>
      <w:marRight w:val="0"/>
      <w:marTop w:val="0"/>
      <w:marBottom w:val="0"/>
      <w:divBdr>
        <w:top w:val="none" w:sz="0" w:space="0" w:color="auto"/>
        <w:left w:val="none" w:sz="0" w:space="0" w:color="auto"/>
        <w:bottom w:val="none" w:sz="0" w:space="0" w:color="auto"/>
        <w:right w:val="none" w:sz="0" w:space="0" w:color="auto"/>
      </w:divBdr>
    </w:div>
    <w:div w:id="2146464523">
      <w:bodyDiv w:val="1"/>
      <w:marLeft w:val="0"/>
      <w:marRight w:val="0"/>
      <w:marTop w:val="0"/>
      <w:marBottom w:val="0"/>
      <w:divBdr>
        <w:top w:val="none" w:sz="0" w:space="0" w:color="auto"/>
        <w:left w:val="none" w:sz="0" w:space="0" w:color="auto"/>
        <w:bottom w:val="none" w:sz="0" w:space="0" w:color="auto"/>
        <w:right w:val="none" w:sz="0" w:space="0" w:color="auto"/>
      </w:divBdr>
      <w:divsChild>
        <w:div w:id="554858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F48B2-413F-4C74-9112-BAABC1436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6017</Words>
  <Characters>35311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2015-10-23T03:33:00Z</dcterms:created>
  <dcterms:modified xsi:type="dcterms:W3CDTF">2015-10-23T03:34:00Z</dcterms:modified>
</cp:coreProperties>
</file>