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39" w:rsidRPr="00EB4526" w:rsidRDefault="00B60939" w:rsidP="00207D00"/>
    <w:p w:rsidR="006062F3" w:rsidRPr="00EB4526" w:rsidRDefault="00B16B51" w:rsidP="006062F3">
      <w:pPr>
        <w:pStyle w:val="Heading1"/>
        <w:rPr>
          <w:sz w:val="28"/>
        </w:rPr>
      </w:pPr>
      <w:bookmarkStart w:id="0" w:name="_Toc419463258"/>
      <w:r w:rsidRPr="00EB4526">
        <w:rPr>
          <w:sz w:val="28"/>
        </w:rPr>
        <w:t>5</w:t>
      </w:r>
      <w:r w:rsidR="00433044" w:rsidRPr="00EB4526">
        <w:rPr>
          <w:sz w:val="28"/>
        </w:rPr>
        <w:t>.</w:t>
      </w:r>
      <w:r w:rsidRPr="00EB4526">
        <w:rPr>
          <w:sz w:val="28"/>
        </w:rPr>
        <w:t>12</w:t>
      </w:r>
      <w:r w:rsidR="00B60939" w:rsidRPr="00EB4526">
        <w:rPr>
          <w:sz w:val="28"/>
        </w:rPr>
        <w:tab/>
      </w:r>
      <w:r w:rsidR="006062F3" w:rsidRPr="00EB4526">
        <w:rPr>
          <w:sz w:val="28"/>
        </w:rPr>
        <w:t>Quadrivalent inf</w:t>
      </w:r>
      <w:r w:rsidR="00ED4466">
        <w:rPr>
          <w:sz w:val="28"/>
        </w:rPr>
        <w:t>luenza vaccine, 0.25/0.5 mL pre</w:t>
      </w:r>
      <w:r w:rsidR="00ED4466">
        <w:rPr>
          <w:sz w:val="28"/>
        </w:rPr>
        <w:noBreakHyphen/>
      </w:r>
      <w:r w:rsidR="006062F3" w:rsidRPr="00EB4526">
        <w:rPr>
          <w:sz w:val="28"/>
        </w:rPr>
        <w:t>filled syringe, fluquadri</w:t>
      </w:r>
      <w:r w:rsidR="006062F3" w:rsidRPr="00EB4526">
        <w:rPr>
          <w:sz w:val="28"/>
          <w:vertAlign w:val="superscript"/>
        </w:rPr>
        <w:t>TM</w:t>
      </w:r>
      <w:r w:rsidR="006062F3" w:rsidRPr="00EB4526">
        <w:rPr>
          <w:sz w:val="28"/>
        </w:rPr>
        <w:t>, sanofi pasteur.</w:t>
      </w:r>
      <w:bookmarkEnd w:id="0"/>
    </w:p>
    <w:p w:rsidR="00B60939" w:rsidRPr="00EB4526" w:rsidRDefault="00B60939" w:rsidP="00207D00"/>
    <w:p w:rsidR="00B50DB8" w:rsidRPr="00EB4526" w:rsidRDefault="00B50DB8" w:rsidP="00BD6CF3">
      <w:pPr>
        <w:pStyle w:val="PBACHeading1"/>
      </w:pPr>
      <w:bookmarkStart w:id="1" w:name="_Toc419463260"/>
      <w:r w:rsidRPr="00EB4526">
        <w:t>Purpose of Application</w:t>
      </w:r>
      <w:bookmarkEnd w:id="1"/>
    </w:p>
    <w:p w:rsidR="00B60939" w:rsidRPr="00EB4526" w:rsidRDefault="00B60939" w:rsidP="00B60939">
      <w:pPr>
        <w:rPr>
          <w:szCs w:val="22"/>
        </w:rPr>
      </w:pPr>
    </w:p>
    <w:p w:rsidR="00B60939" w:rsidRPr="00EB4526" w:rsidRDefault="0047492F" w:rsidP="00A35388">
      <w:pPr>
        <w:pStyle w:val="ListParagraph"/>
        <w:widowControl/>
        <w:numPr>
          <w:ilvl w:val="1"/>
          <w:numId w:val="7"/>
        </w:numPr>
      </w:pPr>
      <w:r w:rsidRPr="00EB4526">
        <w:t xml:space="preserve">The submission sought listing of </w:t>
      </w:r>
      <w:proofErr w:type="spellStart"/>
      <w:r w:rsidRPr="00EB4526">
        <w:t>quadrivalent</w:t>
      </w:r>
      <w:proofErr w:type="spellEnd"/>
      <w:r w:rsidRPr="00EB4526">
        <w:t xml:space="preserve"> influenza vaccination (</w:t>
      </w:r>
      <w:proofErr w:type="spellStart"/>
      <w:r w:rsidRPr="00EB4526">
        <w:t>FluQuadri</w:t>
      </w:r>
      <w:proofErr w:type="spellEnd"/>
      <w:r w:rsidRPr="00EB4526">
        <w:t xml:space="preserve">) on the Immunisation Program – Designated Vaccines list, and for inclusion on the National Immunisation Program (NIP). </w:t>
      </w:r>
    </w:p>
    <w:p w:rsidR="00DC2E62" w:rsidRPr="00EB4526" w:rsidRDefault="00DC2E62" w:rsidP="004B1CB4"/>
    <w:p w:rsidR="00B50DB8" w:rsidRPr="00EB4526" w:rsidRDefault="00B50DB8" w:rsidP="00BD6CF3">
      <w:pPr>
        <w:pStyle w:val="PBACHeading1"/>
      </w:pPr>
      <w:bookmarkStart w:id="2" w:name="_Toc419463261"/>
      <w:r w:rsidRPr="00EB4526">
        <w:t>Requested listing</w:t>
      </w:r>
      <w:bookmarkEnd w:id="2"/>
    </w:p>
    <w:p w:rsidR="00B60939" w:rsidRPr="00EB4526" w:rsidRDefault="00B60939" w:rsidP="004B1CB4"/>
    <w:p w:rsidR="003B7030" w:rsidRPr="00EB4526" w:rsidRDefault="00316A9A" w:rsidP="00A35388">
      <w:pPr>
        <w:pStyle w:val="ListParagraph"/>
        <w:widowControl/>
        <w:numPr>
          <w:ilvl w:val="1"/>
          <w:numId w:val="7"/>
        </w:numPr>
        <w:rPr>
          <w:szCs w:val="22"/>
        </w:rPr>
      </w:pPr>
      <w:r w:rsidRPr="00EB4526">
        <w:t>The submission sought the following listing</w:t>
      </w:r>
    </w:p>
    <w:tbl>
      <w:tblPr>
        <w:tblW w:w="4242" w:type="pct"/>
        <w:tblInd w:w="737" w:type="dxa"/>
        <w:tblCellMar>
          <w:left w:w="28" w:type="dxa"/>
          <w:right w:w="28" w:type="dxa"/>
        </w:tblCellMar>
        <w:tblLook w:val="0000" w:firstRow="0" w:lastRow="0" w:firstColumn="0" w:lastColumn="0" w:noHBand="0" w:noVBand="0"/>
      </w:tblPr>
      <w:tblGrid>
        <w:gridCol w:w="2847"/>
        <w:gridCol w:w="623"/>
        <w:gridCol w:w="757"/>
        <w:gridCol w:w="1412"/>
        <w:gridCol w:w="801"/>
        <w:gridCol w:w="1265"/>
      </w:tblGrid>
      <w:tr w:rsidR="002C3918" w:rsidRPr="00EB4526" w:rsidTr="002C3918">
        <w:trPr>
          <w:cantSplit/>
          <w:trHeight w:val="11"/>
        </w:trPr>
        <w:tc>
          <w:tcPr>
            <w:tcW w:w="1848" w:type="pct"/>
            <w:tcBorders>
              <w:bottom w:val="single" w:sz="4" w:space="0" w:color="auto"/>
            </w:tcBorders>
          </w:tcPr>
          <w:p w:rsidR="002C3918" w:rsidRPr="00EB4526" w:rsidRDefault="002C3918" w:rsidP="00F35646">
            <w:pPr>
              <w:keepNext/>
              <w:widowControl/>
              <w:jc w:val="left"/>
              <w:rPr>
                <w:rFonts w:ascii="Arial Narrow" w:hAnsi="Arial Narrow" w:cs="Times New Roman"/>
                <w:snapToGrid/>
                <w:sz w:val="20"/>
              </w:rPr>
            </w:pPr>
            <w:r w:rsidRPr="00EB4526">
              <w:rPr>
                <w:rFonts w:ascii="Arial Narrow" w:hAnsi="Arial Narrow" w:cs="Times New Roman"/>
                <w:snapToGrid/>
                <w:sz w:val="20"/>
              </w:rPr>
              <w:t>Name, Restriction,</w:t>
            </w:r>
          </w:p>
          <w:p w:rsidR="002C3918" w:rsidRPr="00EB4526" w:rsidRDefault="002C3918" w:rsidP="00F35646">
            <w:pPr>
              <w:keepNext/>
              <w:widowControl/>
              <w:jc w:val="left"/>
              <w:rPr>
                <w:rFonts w:ascii="Arial Narrow" w:hAnsi="Arial Narrow" w:cs="Times New Roman"/>
                <w:snapToGrid/>
                <w:sz w:val="20"/>
              </w:rPr>
            </w:pPr>
            <w:r w:rsidRPr="00EB4526">
              <w:rPr>
                <w:rFonts w:ascii="Arial Narrow" w:hAnsi="Arial Narrow" w:cs="Times New Roman"/>
                <w:snapToGrid/>
                <w:sz w:val="20"/>
              </w:rPr>
              <w:t>Manner of administration and form</w:t>
            </w:r>
          </w:p>
        </w:tc>
        <w:tc>
          <w:tcPr>
            <w:tcW w:w="404" w:type="pct"/>
            <w:tcBorders>
              <w:bottom w:val="single" w:sz="4" w:space="0" w:color="auto"/>
            </w:tcBorders>
          </w:tcPr>
          <w:p w:rsidR="002C3918" w:rsidRPr="00EB4526" w:rsidRDefault="002C3918" w:rsidP="00F35646">
            <w:pPr>
              <w:keepNext/>
              <w:widowControl/>
              <w:jc w:val="left"/>
              <w:rPr>
                <w:rFonts w:ascii="Arial Narrow" w:hAnsi="Arial Narrow" w:cs="Times New Roman"/>
                <w:snapToGrid/>
                <w:sz w:val="20"/>
              </w:rPr>
            </w:pPr>
            <w:r w:rsidRPr="00EB4526">
              <w:rPr>
                <w:rFonts w:ascii="Arial Narrow" w:hAnsi="Arial Narrow" w:cs="Times New Roman"/>
                <w:snapToGrid/>
                <w:sz w:val="20"/>
              </w:rPr>
              <w:t>Max.</w:t>
            </w:r>
          </w:p>
          <w:p w:rsidR="002C3918" w:rsidRPr="00EB4526" w:rsidRDefault="002C3918" w:rsidP="00F35646">
            <w:pPr>
              <w:keepNext/>
              <w:widowControl/>
              <w:jc w:val="left"/>
              <w:rPr>
                <w:rFonts w:ascii="Arial Narrow" w:hAnsi="Arial Narrow" w:cs="Times New Roman"/>
                <w:snapToGrid/>
                <w:sz w:val="20"/>
              </w:rPr>
            </w:pPr>
            <w:r w:rsidRPr="00EB4526">
              <w:rPr>
                <w:rFonts w:ascii="Arial Narrow" w:hAnsi="Arial Narrow" w:cs="Times New Roman"/>
                <w:snapToGrid/>
                <w:sz w:val="20"/>
              </w:rPr>
              <w:t>Qty</w:t>
            </w:r>
          </w:p>
        </w:tc>
        <w:tc>
          <w:tcPr>
            <w:tcW w:w="491" w:type="pct"/>
            <w:tcBorders>
              <w:bottom w:val="single" w:sz="4" w:space="0" w:color="auto"/>
            </w:tcBorders>
          </w:tcPr>
          <w:p w:rsidR="002C3918" w:rsidRPr="00EB4526" w:rsidRDefault="002C3918" w:rsidP="00F35646">
            <w:pPr>
              <w:keepNext/>
              <w:widowControl/>
              <w:jc w:val="left"/>
              <w:rPr>
                <w:rFonts w:ascii="Arial Narrow" w:hAnsi="Arial Narrow" w:cs="Times New Roman"/>
                <w:snapToGrid/>
                <w:sz w:val="20"/>
              </w:rPr>
            </w:pPr>
            <w:r w:rsidRPr="00EB4526">
              <w:rPr>
                <w:rFonts w:ascii="Arial Narrow" w:hAnsi="Arial Narrow" w:cs="Times New Roman"/>
                <w:snapToGrid/>
                <w:sz w:val="20"/>
              </w:rPr>
              <w:t>№.of</w:t>
            </w:r>
          </w:p>
          <w:p w:rsidR="002C3918" w:rsidRPr="00EB4526" w:rsidRDefault="002C3918" w:rsidP="00F35646">
            <w:pPr>
              <w:keepNext/>
              <w:widowControl/>
              <w:jc w:val="left"/>
              <w:rPr>
                <w:rFonts w:ascii="Arial Narrow" w:hAnsi="Arial Narrow" w:cs="Times New Roman"/>
                <w:snapToGrid/>
                <w:sz w:val="20"/>
              </w:rPr>
            </w:pPr>
            <w:r w:rsidRPr="00EB4526">
              <w:rPr>
                <w:rFonts w:ascii="Arial Narrow" w:hAnsi="Arial Narrow" w:cs="Times New Roman"/>
                <w:snapToGrid/>
                <w:sz w:val="20"/>
              </w:rPr>
              <w:t>Rpts</w:t>
            </w:r>
          </w:p>
        </w:tc>
        <w:tc>
          <w:tcPr>
            <w:tcW w:w="916" w:type="pct"/>
            <w:tcBorders>
              <w:bottom w:val="single" w:sz="4" w:space="0" w:color="auto"/>
            </w:tcBorders>
          </w:tcPr>
          <w:p w:rsidR="002C3918" w:rsidRPr="00EB4526" w:rsidRDefault="002C3918" w:rsidP="00F35646">
            <w:pPr>
              <w:keepNext/>
              <w:widowControl/>
              <w:jc w:val="left"/>
              <w:rPr>
                <w:rFonts w:ascii="Arial Narrow" w:hAnsi="Arial Narrow" w:cs="Times New Roman"/>
                <w:snapToGrid/>
                <w:sz w:val="20"/>
              </w:rPr>
            </w:pPr>
            <w:r w:rsidRPr="00EB4526">
              <w:rPr>
                <w:rFonts w:ascii="Arial Narrow" w:hAnsi="Arial Narrow" w:cs="Times New Roman"/>
                <w:snapToGrid/>
                <w:sz w:val="20"/>
              </w:rPr>
              <w:t>Dispensed Price for Max. Qty</w:t>
            </w:r>
          </w:p>
        </w:tc>
        <w:tc>
          <w:tcPr>
            <w:tcW w:w="1341" w:type="pct"/>
            <w:gridSpan w:val="2"/>
            <w:tcBorders>
              <w:bottom w:val="single" w:sz="4" w:space="0" w:color="auto"/>
            </w:tcBorders>
          </w:tcPr>
          <w:p w:rsidR="002C3918" w:rsidRPr="00EB4526" w:rsidRDefault="002C3918" w:rsidP="00F35646">
            <w:pPr>
              <w:keepNext/>
              <w:widowControl/>
              <w:jc w:val="left"/>
              <w:rPr>
                <w:rFonts w:ascii="Arial Narrow" w:hAnsi="Arial Narrow" w:cs="Times New Roman"/>
                <w:snapToGrid/>
                <w:sz w:val="20"/>
                <w:lang w:val="fr-FR"/>
              </w:rPr>
            </w:pPr>
            <w:r w:rsidRPr="00EB4526">
              <w:rPr>
                <w:rFonts w:ascii="Arial Narrow" w:hAnsi="Arial Narrow" w:cs="Times New Roman"/>
                <w:snapToGrid/>
                <w:sz w:val="20"/>
              </w:rPr>
              <w:t>Proprietary Name and Manufacturer</w:t>
            </w:r>
          </w:p>
        </w:tc>
      </w:tr>
      <w:tr w:rsidR="002C3918" w:rsidRPr="00EB4526" w:rsidTr="002C3918">
        <w:trPr>
          <w:cantSplit/>
          <w:trHeight w:val="11"/>
        </w:trPr>
        <w:tc>
          <w:tcPr>
            <w:tcW w:w="1848" w:type="pct"/>
          </w:tcPr>
          <w:p w:rsidR="002C3918" w:rsidRPr="00EB4526" w:rsidRDefault="002C3918" w:rsidP="00F35646">
            <w:pPr>
              <w:keepNext/>
              <w:widowControl/>
              <w:jc w:val="left"/>
              <w:rPr>
                <w:rFonts w:ascii="Arial Narrow" w:hAnsi="Arial Narrow" w:cs="Times New Roman"/>
                <w:snapToGrid/>
                <w:sz w:val="20"/>
              </w:rPr>
            </w:pPr>
            <w:proofErr w:type="spellStart"/>
            <w:r w:rsidRPr="00EB4526">
              <w:rPr>
                <w:rFonts w:ascii="Arial Narrow" w:hAnsi="Arial Narrow" w:cs="Times New Roman"/>
                <w:snapToGrid/>
                <w:sz w:val="20"/>
              </w:rPr>
              <w:t>FluQuadri</w:t>
            </w:r>
            <w:proofErr w:type="spellEnd"/>
            <w:r w:rsidRPr="00EB4526">
              <w:rPr>
                <w:rFonts w:ascii="Arial Narrow" w:hAnsi="Arial Narrow" w:cs="Times New Roman"/>
                <w:snapToGrid/>
                <w:sz w:val="20"/>
              </w:rPr>
              <w:t xml:space="preserve"> (</w:t>
            </w:r>
            <w:proofErr w:type="spellStart"/>
            <w:r w:rsidRPr="00EB4526">
              <w:rPr>
                <w:rFonts w:ascii="Arial Narrow" w:hAnsi="Arial Narrow" w:cs="Times New Roman"/>
                <w:snapToGrid/>
                <w:sz w:val="20"/>
              </w:rPr>
              <w:t>FluQuadri</w:t>
            </w:r>
            <w:proofErr w:type="spellEnd"/>
            <w:r w:rsidRPr="00EB4526">
              <w:rPr>
                <w:rFonts w:ascii="Arial Narrow" w:hAnsi="Arial Narrow" w:cs="Times New Roman"/>
                <w:snapToGrid/>
                <w:sz w:val="20"/>
              </w:rPr>
              <w:t xml:space="preserve"> Junior for infants) (</w:t>
            </w:r>
            <w:proofErr w:type="spellStart"/>
            <w:r w:rsidRPr="00EB4526">
              <w:rPr>
                <w:rFonts w:ascii="Arial Narrow" w:hAnsi="Arial Narrow" w:cs="Times New Roman"/>
                <w:snapToGrid/>
                <w:sz w:val="20"/>
              </w:rPr>
              <w:t>quadrivalent</w:t>
            </w:r>
            <w:proofErr w:type="spellEnd"/>
            <w:r w:rsidRPr="00EB4526">
              <w:rPr>
                <w:rFonts w:ascii="Arial Narrow" w:hAnsi="Arial Narrow" w:cs="Times New Roman"/>
                <w:snapToGrid/>
                <w:sz w:val="20"/>
              </w:rPr>
              <w:t xml:space="preserve"> influenza vaccine)</w:t>
            </w:r>
          </w:p>
          <w:p w:rsidR="002C3918" w:rsidRPr="00EB4526" w:rsidRDefault="002C3918" w:rsidP="00F35646">
            <w:pPr>
              <w:keepNext/>
              <w:widowControl/>
              <w:jc w:val="left"/>
              <w:rPr>
                <w:rFonts w:ascii="Arial Narrow" w:hAnsi="Arial Narrow" w:cs="Times New Roman"/>
                <w:snapToGrid/>
                <w:sz w:val="20"/>
              </w:rPr>
            </w:pPr>
            <w:r w:rsidRPr="00EB4526">
              <w:rPr>
                <w:rFonts w:ascii="Arial Narrow" w:hAnsi="Arial Narrow" w:cs="Times New Roman"/>
                <w:snapToGrid/>
                <w:sz w:val="20"/>
              </w:rPr>
              <w:t xml:space="preserve">15 </w:t>
            </w:r>
            <w:proofErr w:type="spellStart"/>
            <w:r w:rsidRPr="00EB4526">
              <w:rPr>
                <w:rFonts w:ascii="Arial Narrow" w:hAnsi="Arial Narrow" w:cs="Times New Roman"/>
                <w:snapToGrid/>
                <w:sz w:val="20"/>
              </w:rPr>
              <w:t>μg</w:t>
            </w:r>
            <w:proofErr w:type="spellEnd"/>
            <w:r w:rsidRPr="00EB4526">
              <w:rPr>
                <w:rFonts w:ascii="Arial Narrow" w:hAnsi="Arial Narrow" w:cs="Times New Roman"/>
                <w:snapToGrid/>
                <w:sz w:val="20"/>
              </w:rPr>
              <w:t xml:space="preserve"> HA/strain (4 strains) in 0.25ml suspension of phosphate buffered saline for IM injection in pre-filled syringe.</w:t>
            </w:r>
          </w:p>
          <w:p w:rsidR="002C3918" w:rsidRPr="00EB4526" w:rsidRDefault="002C3918" w:rsidP="00F35646">
            <w:pPr>
              <w:keepNext/>
              <w:widowControl/>
              <w:jc w:val="left"/>
              <w:rPr>
                <w:rFonts w:ascii="Arial Narrow" w:hAnsi="Arial Narrow" w:cs="Times New Roman"/>
                <w:snapToGrid/>
                <w:sz w:val="20"/>
              </w:rPr>
            </w:pPr>
            <w:r w:rsidRPr="00EB4526">
              <w:rPr>
                <w:rFonts w:ascii="Arial Narrow" w:hAnsi="Arial Narrow" w:cs="Times New Roman"/>
                <w:snapToGrid/>
                <w:sz w:val="20"/>
              </w:rPr>
              <w:t xml:space="preserve">15 </w:t>
            </w:r>
            <w:proofErr w:type="spellStart"/>
            <w:r w:rsidRPr="00EB4526">
              <w:rPr>
                <w:rFonts w:ascii="Arial Narrow" w:hAnsi="Arial Narrow" w:cs="Times New Roman"/>
                <w:snapToGrid/>
                <w:sz w:val="20"/>
              </w:rPr>
              <w:t>μg</w:t>
            </w:r>
            <w:proofErr w:type="spellEnd"/>
            <w:r w:rsidRPr="00EB4526">
              <w:rPr>
                <w:rFonts w:ascii="Arial Narrow" w:hAnsi="Arial Narrow" w:cs="Times New Roman"/>
                <w:snapToGrid/>
                <w:sz w:val="20"/>
              </w:rPr>
              <w:t xml:space="preserve"> HA/strain (4 strains) in 0.5ml suspension of phosphate buffered saline for IM injection in pre-filled syringe.</w:t>
            </w:r>
          </w:p>
        </w:tc>
        <w:tc>
          <w:tcPr>
            <w:tcW w:w="404" w:type="pct"/>
          </w:tcPr>
          <w:p w:rsidR="002C3918" w:rsidRPr="00EB4526" w:rsidRDefault="002C3918" w:rsidP="00F35646">
            <w:pPr>
              <w:keepNext/>
              <w:widowControl/>
              <w:jc w:val="left"/>
              <w:rPr>
                <w:rFonts w:ascii="Arial Narrow" w:hAnsi="Arial Narrow" w:cs="Times New Roman"/>
                <w:snapToGrid/>
                <w:sz w:val="20"/>
              </w:rPr>
            </w:pPr>
          </w:p>
          <w:p w:rsidR="002C3918" w:rsidRPr="00EB4526" w:rsidRDefault="002C3918" w:rsidP="00F35646">
            <w:pPr>
              <w:keepNext/>
              <w:widowControl/>
              <w:jc w:val="left"/>
              <w:rPr>
                <w:rFonts w:ascii="Arial Narrow" w:hAnsi="Arial Narrow" w:cs="Times New Roman"/>
                <w:snapToGrid/>
                <w:sz w:val="20"/>
              </w:rPr>
            </w:pPr>
          </w:p>
          <w:p w:rsidR="002C3918" w:rsidRPr="00EB4526" w:rsidRDefault="002C3918" w:rsidP="00F35646">
            <w:pPr>
              <w:keepNext/>
              <w:widowControl/>
              <w:jc w:val="left"/>
              <w:rPr>
                <w:rFonts w:ascii="Arial Narrow" w:hAnsi="Arial Narrow" w:cs="Times New Roman"/>
                <w:snapToGrid/>
                <w:sz w:val="20"/>
              </w:rPr>
            </w:pPr>
            <w:r w:rsidRPr="00EB4526">
              <w:rPr>
                <w:rFonts w:ascii="Arial Narrow" w:hAnsi="Arial Narrow" w:cs="Times New Roman"/>
                <w:snapToGrid/>
                <w:sz w:val="20"/>
              </w:rPr>
              <w:t>1</w:t>
            </w:r>
          </w:p>
        </w:tc>
        <w:tc>
          <w:tcPr>
            <w:tcW w:w="491" w:type="pct"/>
          </w:tcPr>
          <w:p w:rsidR="002C3918" w:rsidRPr="00EB4526" w:rsidRDefault="002C3918" w:rsidP="00F35646">
            <w:pPr>
              <w:keepNext/>
              <w:widowControl/>
              <w:jc w:val="left"/>
              <w:rPr>
                <w:rFonts w:ascii="Arial Narrow" w:hAnsi="Arial Narrow" w:cs="Times New Roman"/>
                <w:snapToGrid/>
                <w:sz w:val="20"/>
              </w:rPr>
            </w:pPr>
          </w:p>
          <w:p w:rsidR="002C3918" w:rsidRPr="00EB4526" w:rsidRDefault="002C3918" w:rsidP="00F35646">
            <w:pPr>
              <w:keepNext/>
              <w:widowControl/>
              <w:jc w:val="left"/>
              <w:rPr>
                <w:rFonts w:ascii="Arial Narrow" w:hAnsi="Arial Narrow" w:cs="Times New Roman"/>
                <w:snapToGrid/>
                <w:sz w:val="20"/>
              </w:rPr>
            </w:pPr>
          </w:p>
          <w:p w:rsidR="002C3918" w:rsidRPr="00EB4526" w:rsidRDefault="002C3918" w:rsidP="00F35646">
            <w:pPr>
              <w:keepNext/>
              <w:widowControl/>
              <w:jc w:val="left"/>
              <w:rPr>
                <w:rFonts w:ascii="Arial Narrow" w:hAnsi="Arial Narrow" w:cs="Times New Roman"/>
                <w:snapToGrid/>
                <w:sz w:val="20"/>
              </w:rPr>
            </w:pPr>
            <w:r w:rsidRPr="00EB4526">
              <w:rPr>
                <w:rFonts w:ascii="Arial Narrow" w:hAnsi="Arial Narrow" w:cs="Times New Roman"/>
                <w:snapToGrid/>
                <w:sz w:val="20"/>
              </w:rPr>
              <w:t>1</w:t>
            </w:r>
          </w:p>
        </w:tc>
        <w:tc>
          <w:tcPr>
            <w:tcW w:w="916" w:type="pct"/>
          </w:tcPr>
          <w:p w:rsidR="002C3918" w:rsidRPr="00ED4466" w:rsidRDefault="002C3918" w:rsidP="00F35646">
            <w:pPr>
              <w:keepNext/>
              <w:widowControl/>
              <w:jc w:val="left"/>
              <w:rPr>
                <w:rFonts w:ascii="Arial Narrow" w:hAnsi="Arial Narrow" w:cs="Times New Roman"/>
                <w:snapToGrid/>
                <w:sz w:val="20"/>
              </w:rPr>
            </w:pPr>
          </w:p>
          <w:p w:rsidR="002C3918" w:rsidRPr="00ED4466" w:rsidRDefault="002C3918" w:rsidP="00F35646">
            <w:pPr>
              <w:keepNext/>
              <w:widowControl/>
              <w:jc w:val="left"/>
              <w:rPr>
                <w:rFonts w:ascii="Arial Narrow" w:hAnsi="Arial Narrow" w:cs="Times New Roman"/>
                <w:snapToGrid/>
                <w:sz w:val="20"/>
              </w:rPr>
            </w:pPr>
          </w:p>
          <w:p w:rsidR="002C3918" w:rsidRPr="00ED4466" w:rsidRDefault="002C3918" w:rsidP="00F35646">
            <w:pPr>
              <w:keepNext/>
              <w:widowControl/>
              <w:jc w:val="left"/>
              <w:rPr>
                <w:rFonts w:ascii="Arial Narrow" w:hAnsi="Arial Narrow" w:cs="Times New Roman"/>
                <w:snapToGrid/>
                <w:sz w:val="20"/>
              </w:rPr>
            </w:pPr>
            <w:r w:rsidRPr="00ED4466">
              <w:rPr>
                <w:rFonts w:ascii="Arial Narrow" w:hAnsi="Arial Narrow" w:cs="Times New Roman"/>
                <w:snapToGrid/>
                <w:sz w:val="20"/>
              </w:rPr>
              <w:t>$</w:t>
            </w:r>
            <w:r w:rsidR="004266B0">
              <w:rPr>
                <w:rFonts w:ascii="Arial Narrow" w:hAnsi="Arial Narrow" w:cs="Times New Roman"/>
                <w:noProof/>
                <w:snapToGrid/>
                <w:color w:val="000000"/>
                <w:sz w:val="20"/>
                <w:highlight w:val="black"/>
              </w:rPr>
              <w:t>'''''''''''</w:t>
            </w:r>
          </w:p>
        </w:tc>
        <w:tc>
          <w:tcPr>
            <w:tcW w:w="520" w:type="pct"/>
          </w:tcPr>
          <w:p w:rsidR="002C3918" w:rsidRPr="00EB4526" w:rsidRDefault="002C3918" w:rsidP="00F35646">
            <w:pPr>
              <w:keepNext/>
              <w:widowControl/>
              <w:jc w:val="left"/>
              <w:rPr>
                <w:rFonts w:ascii="Arial Narrow" w:hAnsi="Arial Narrow" w:cs="Times New Roman"/>
                <w:snapToGrid/>
                <w:sz w:val="20"/>
              </w:rPr>
            </w:pPr>
            <w:proofErr w:type="spellStart"/>
            <w:r w:rsidRPr="00EB4526">
              <w:rPr>
                <w:rFonts w:ascii="Arial Narrow" w:hAnsi="Arial Narrow" w:cs="Times New Roman"/>
                <w:snapToGrid/>
                <w:sz w:val="20"/>
              </w:rPr>
              <w:t>FluQuadri</w:t>
            </w:r>
            <w:proofErr w:type="spellEnd"/>
          </w:p>
        </w:tc>
        <w:tc>
          <w:tcPr>
            <w:tcW w:w="820" w:type="pct"/>
          </w:tcPr>
          <w:p w:rsidR="002C3918" w:rsidRPr="00EB4526" w:rsidRDefault="002C3918" w:rsidP="00F35646">
            <w:pPr>
              <w:keepNext/>
              <w:widowControl/>
              <w:jc w:val="left"/>
              <w:rPr>
                <w:rFonts w:ascii="Arial Narrow" w:hAnsi="Arial Narrow" w:cs="Times New Roman"/>
                <w:snapToGrid/>
                <w:sz w:val="20"/>
              </w:rPr>
            </w:pPr>
            <w:r w:rsidRPr="00EB4526">
              <w:rPr>
                <w:rFonts w:ascii="Arial Narrow" w:hAnsi="Arial Narrow" w:cs="Times New Roman"/>
                <w:snapToGrid/>
                <w:sz w:val="20"/>
              </w:rPr>
              <w:t>Sanofi-Pasteur</w:t>
            </w:r>
          </w:p>
        </w:tc>
      </w:tr>
      <w:tr w:rsidR="002C3918" w:rsidRPr="00EB4526" w:rsidTr="002C3918">
        <w:trPr>
          <w:cantSplit/>
          <w:trHeight w:val="11"/>
        </w:trPr>
        <w:tc>
          <w:tcPr>
            <w:tcW w:w="1848" w:type="pct"/>
          </w:tcPr>
          <w:p w:rsidR="002C3918" w:rsidRPr="00EB4526" w:rsidRDefault="002C3918" w:rsidP="00F35646">
            <w:pPr>
              <w:keepNext/>
              <w:widowControl/>
              <w:jc w:val="left"/>
              <w:rPr>
                <w:rFonts w:ascii="Arial Narrow" w:hAnsi="Arial Narrow" w:cs="Times New Roman"/>
                <w:snapToGrid/>
                <w:sz w:val="20"/>
              </w:rPr>
            </w:pPr>
            <w:r w:rsidRPr="00EB4526">
              <w:rPr>
                <w:rFonts w:ascii="Arial Narrow" w:hAnsi="Arial Narrow" w:cs="Times New Roman"/>
                <w:snapToGrid/>
                <w:sz w:val="20"/>
              </w:rPr>
              <w:t>3 to 9 years</w:t>
            </w:r>
          </w:p>
          <w:p w:rsidR="002C3918" w:rsidRPr="00EB4526" w:rsidRDefault="002C3918" w:rsidP="00F35646">
            <w:pPr>
              <w:keepNext/>
              <w:widowControl/>
              <w:jc w:val="left"/>
              <w:rPr>
                <w:rFonts w:ascii="Arial Narrow" w:hAnsi="Arial Narrow" w:cs="Times New Roman"/>
                <w:snapToGrid/>
                <w:sz w:val="20"/>
              </w:rPr>
            </w:pPr>
            <w:r w:rsidRPr="00EB4526">
              <w:rPr>
                <w:rFonts w:ascii="Arial Narrow" w:hAnsi="Arial Narrow" w:cs="Times New Roman"/>
                <w:snapToGrid/>
                <w:sz w:val="20"/>
              </w:rPr>
              <w:t>&gt;9 years</w:t>
            </w:r>
          </w:p>
        </w:tc>
        <w:tc>
          <w:tcPr>
            <w:tcW w:w="404" w:type="pct"/>
          </w:tcPr>
          <w:p w:rsidR="002C3918" w:rsidRPr="00EB4526" w:rsidRDefault="002C3918" w:rsidP="00F35646">
            <w:pPr>
              <w:keepNext/>
              <w:widowControl/>
              <w:jc w:val="left"/>
              <w:rPr>
                <w:rFonts w:ascii="Arial Narrow" w:hAnsi="Arial Narrow" w:cs="Times New Roman"/>
                <w:snapToGrid/>
                <w:sz w:val="20"/>
              </w:rPr>
            </w:pPr>
            <w:r w:rsidRPr="00EB4526">
              <w:rPr>
                <w:rFonts w:ascii="Arial Narrow" w:hAnsi="Arial Narrow" w:cs="Times New Roman"/>
                <w:snapToGrid/>
                <w:sz w:val="20"/>
              </w:rPr>
              <w:t>1</w:t>
            </w:r>
          </w:p>
          <w:p w:rsidR="002C3918" w:rsidRPr="00EB4526" w:rsidRDefault="002C3918" w:rsidP="00F35646">
            <w:pPr>
              <w:keepNext/>
              <w:widowControl/>
              <w:jc w:val="left"/>
              <w:rPr>
                <w:rFonts w:ascii="Arial Narrow" w:hAnsi="Arial Narrow" w:cs="Times New Roman"/>
                <w:snapToGrid/>
                <w:sz w:val="20"/>
              </w:rPr>
            </w:pPr>
            <w:r w:rsidRPr="00EB4526">
              <w:rPr>
                <w:rFonts w:ascii="Arial Narrow" w:hAnsi="Arial Narrow" w:cs="Times New Roman"/>
                <w:snapToGrid/>
                <w:sz w:val="20"/>
              </w:rPr>
              <w:t>1</w:t>
            </w:r>
          </w:p>
        </w:tc>
        <w:tc>
          <w:tcPr>
            <w:tcW w:w="491" w:type="pct"/>
          </w:tcPr>
          <w:p w:rsidR="002C3918" w:rsidRPr="00EB4526" w:rsidRDefault="002C3918" w:rsidP="00F35646">
            <w:pPr>
              <w:keepNext/>
              <w:widowControl/>
              <w:jc w:val="left"/>
              <w:rPr>
                <w:rFonts w:ascii="Arial Narrow" w:hAnsi="Arial Narrow" w:cs="Times New Roman"/>
                <w:snapToGrid/>
                <w:sz w:val="20"/>
              </w:rPr>
            </w:pPr>
            <w:r w:rsidRPr="00EB4526">
              <w:rPr>
                <w:rFonts w:ascii="Arial Narrow" w:hAnsi="Arial Narrow" w:cs="Times New Roman"/>
                <w:snapToGrid/>
                <w:sz w:val="20"/>
              </w:rPr>
              <w:t>1</w:t>
            </w:r>
          </w:p>
        </w:tc>
        <w:tc>
          <w:tcPr>
            <w:tcW w:w="916" w:type="pct"/>
          </w:tcPr>
          <w:p w:rsidR="002C3918" w:rsidRPr="00ED4466" w:rsidRDefault="002C3918" w:rsidP="00F35646">
            <w:pPr>
              <w:keepNext/>
              <w:widowControl/>
              <w:jc w:val="left"/>
              <w:rPr>
                <w:rFonts w:ascii="Arial Narrow" w:hAnsi="Arial Narrow" w:cs="Times New Roman"/>
                <w:snapToGrid/>
                <w:sz w:val="20"/>
                <w:vertAlign w:val="superscript"/>
              </w:rPr>
            </w:pPr>
            <w:r w:rsidRPr="00ED4466">
              <w:rPr>
                <w:rFonts w:ascii="Arial Narrow" w:hAnsi="Arial Narrow" w:cs="Times New Roman"/>
                <w:snapToGrid/>
                <w:sz w:val="20"/>
              </w:rPr>
              <w:t>$</w:t>
            </w:r>
            <w:r w:rsidR="004266B0">
              <w:rPr>
                <w:rFonts w:ascii="Arial Narrow" w:hAnsi="Arial Narrow" w:cs="Times New Roman"/>
                <w:noProof/>
                <w:snapToGrid/>
                <w:color w:val="000000"/>
                <w:sz w:val="20"/>
                <w:highlight w:val="black"/>
              </w:rPr>
              <w:t>'''''''''''</w:t>
            </w:r>
          </w:p>
          <w:p w:rsidR="002C3918" w:rsidRPr="00ED4466" w:rsidRDefault="002C3918" w:rsidP="00F35646">
            <w:pPr>
              <w:keepNext/>
              <w:widowControl/>
              <w:jc w:val="left"/>
              <w:rPr>
                <w:rFonts w:ascii="Arial Narrow" w:hAnsi="Arial Narrow" w:cs="Times New Roman"/>
                <w:snapToGrid/>
                <w:sz w:val="20"/>
              </w:rPr>
            </w:pPr>
            <w:r w:rsidRPr="00ED4466">
              <w:rPr>
                <w:rFonts w:ascii="Arial Narrow" w:hAnsi="Arial Narrow" w:cs="Times New Roman"/>
                <w:snapToGrid/>
                <w:sz w:val="20"/>
              </w:rPr>
              <w:t>$</w:t>
            </w:r>
            <w:r w:rsidR="004266B0">
              <w:rPr>
                <w:rFonts w:ascii="Arial Narrow" w:hAnsi="Arial Narrow" w:cs="Times New Roman"/>
                <w:noProof/>
                <w:snapToGrid/>
                <w:color w:val="000000"/>
                <w:sz w:val="20"/>
                <w:highlight w:val="black"/>
              </w:rPr>
              <w:t>''''''''''</w:t>
            </w:r>
          </w:p>
        </w:tc>
        <w:tc>
          <w:tcPr>
            <w:tcW w:w="520" w:type="pct"/>
          </w:tcPr>
          <w:p w:rsidR="002C3918" w:rsidRPr="00EB4526" w:rsidRDefault="002C3918" w:rsidP="00F35646">
            <w:pPr>
              <w:keepNext/>
              <w:widowControl/>
              <w:jc w:val="left"/>
              <w:rPr>
                <w:rFonts w:ascii="Arial Narrow" w:hAnsi="Arial Narrow" w:cs="Times New Roman"/>
                <w:snapToGrid/>
                <w:sz w:val="20"/>
              </w:rPr>
            </w:pPr>
          </w:p>
        </w:tc>
        <w:tc>
          <w:tcPr>
            <w:tcW w:w="820" w:type="pct"/>
          </w:tcPr>
          <w:p w:rsidR="002C3918" w:rsidRPr="00EB4526" w:rsidRDefault="002C3918" w:rsidP="00F35646">
            <w:pPr>
              <w:keepNext/>
              <w:widowControl/>
              <w:jc w:val="left"/>
              <w:rPr>
                <w:rFonts w:ascii="Arial Narrow" w:hAnsi="Arial Narrow" w:cs="Times New Roman"/>
                <w:snapToGrid/>
                <w:sz w:val="20"/>
              </w:rPr>
            </w:pPr>
          </w:p>
        </w:tc>
      </w:tr>
      <w:tr w:rsidR="002C3918" w:rsidRPr="00EB4526" w:rsidTr="002C3918">
        <w:trPr>
          <w:cantSplit/>
          <w:trHeight w:val="11"/>
        </w:trPr>
        <w:tc>
          <w:tcPr>
            <w:tcW w:w="5000" w:type="pct"/>
            <w:gridSpan w:val="6"/>
          </w:tcPr>
          <w:p w:rsidR="002C3918" w:rsidRPr="00EB4526" w:rsidRDefault="002C3918" w:rsidP="00F35646">
            <w:pPr>
              <w:widowControl/>
              <w:jc w:val="left"/>
              <w:rPr>
                <w:rFonts w:ascii="Arial Narrow" w:hAnsi="Arial Narrow" w:cs="Times New Roman"/>
                <w:snapToGrid/>
                <w:sz w:val="20"/>
              </w:rPr>
            </w:pPr>
            <w:proofErr w:type="spellStart"/>
            <w:r w:rsidRPr="00EB4526">
              <w:rPr>
                <w:rFonts w:ascii="Arial Narrow" w:hAnsi="Arial Narrow" w:cs="Times New Roman"/>
                <w:snapToGrid/>
                <w:sz w:val="20"/>
                <w:vertAlign w:val="superscript"/>
              </w:rPr>
              <w:t>a</w:t>
            </w:r>
            <w:proofErr w:type="spellEnd"/>
            <w:r w:rsidRPr="00EB4526">
              <w:rPr>
                <w:rFonts w:ascii="Arial Narrow" w:hAnsi="Arial Narrow" w:cs="Times New Roman"/>
                <w:snapToGrid/>
                <w:sz w:val="20"/>
                <w:vertAlign w:val="superscript"/>
              </w:rPr>
              <w:t xml:space="preserve"> </w:t>
            </w:r>
            <w:r w:rsidRPr="00EB4526">
              <w:rPr>
                <w:rFonts w:ascii="Arial Narrow" w:hAnsi="Arial Narrow" w:cs="Times New Roman"/>
                <w:snapToGrid/>
                <w:sz w:val="20"/>
              </w:rPr>
              <w:t>Ex-manufacturer price</w:t>
            </w:r>
          </w:p>
          <w:p w:rsidR="002C3918" w:rsidRPr="00EB4526" w:rsidRDefault="002C3918" w:rsidP="00F35646">
            <w:pPr>
              <w:widowControl/>
              <w:jc w:val="left"/>
              <w:rPr>
                <w:rFonts w:ascii="Arial Narrow" w:hAnsi="Arial Narrow" w:cs="Times New Roman"/>
                <w:snapToGrid/>
                <w:sz w:val="20"/>
              </w:rPr>
            </w:pPr>
          </w:p>
          <w:p w:rsidR="002C3918" w:rsidRPr="00EB4526" w:rsidRDefault="002C3918" w:rsidP="00F35646">
            <w:pPr>
              <w:widowControl/>
              <w:jc w:val="left"/>
              <w:rPr>
                <w:rFonts w:ascii="Arial Narrow" w:hAnsi="Arial Narrow" w:cs="Times New Roman"/>
                <w:snapToGrid/>
                <w:sz w:val="20"/>
              </w:rPr>
            </w:pPr>
            <w:r w:rsidRPr="00EB4526">
              <w:rPr>
                <w:rFonts w:ascii="Arial Narrow" w:hAnsi="Arial Narrow" w:cs="Times New Roman"/>
                <w:snapToGrid/>
                <w:sz w:val="20"/>
              </w:rPr>
              <w:t>Restrictions:</w:t>
            </w:r>
          </w:p>
          <w:p w:rsidR="002C3918" w:rsidRPr="00EB4526" w:rsidRDefault="002C3918" w:rsidP="00F35646">
            <w:pPr>
              <w:widowControl/>
              <w:jc w:val="left"/>
              <w:rPr>
                <w:rFonts w:ascii="Arial Narrow" w:hAnsi="Arial Narrow" w:cs="Times New Roman"/>
                <w:snapToGrid/>
                <w:sz w:val="20"/>
              </w:rPr>
            </w:pPr>
            <w:r w:rsidRPr="00EB4526">
              <w:rPr>
                <w:rFonts w:ascii="Arial Narrow" w:hAnsi="Arial Narrow" w:cs="Times New Roman"/>
                <w:snapToGrid/>
                <w:sz w:val="20"/>
              </w:rPr>
              <w:t xml:space="preserve">All </w:t>
            </w:r>
            <w:proofErr w:type="gramStart"/>
            <w:r w:rsidRPr="00EB4526">
              <w:rPr>
                <w:rFonts w:ascii="Arial Narrow" w:hAnsi="Arial Narrow" w:cs="Times New Roman"/>
                <w:snapToGrid/>
                <w:sz w:val="20"/>
              </w:rPr>
              <w:t>persons</w:t>
            </w:r>
            <w:proofErr w:type="gramEnd"/>
            <w:r w:rsidRPr="00EB4526">
              <w:rPr>
                <w:rFonts w:ascii="Arial Narrow" w:hAnsi="Arial Narrow" w:cs="Times New Roman"/>
                <w:snapToGrid/>
                <w:sz w:val="20"/>
              </w:rPr>
              <w:t xml:space="preserve"> ≥65 years, ATSI individuals aged ≥15 years, pregnant women and high risk individuals aged ≥6months, consistent with the registered TGA indication.</w:t>
            </w:r>
            <w:r w:rsidRPr="00EB4526">
              <w:t xml:space="preserve"> </w:t>
            </w:r>
            <w:r w:rsidRPr="00EB4526">
              <w:rPr>
                <w:rFonts w:ascii="Arial Narrow" w:hAnsi="Arial Narrow" w:cs="Times New Roman"/>
                <w:snapToGrid/>
                <w:sz w:val="20"/>
              </w:rPr>
              <w:t>If a child 6 months to ≤9 years of age receiving influenza vaccine for the first time inadvertently does not receive the 2nd dose within the same year, he/she should have 2 doses administered the following year.</w:t>
            </w:r>
          </w:p>
          <w:p w:rsidR="002C3918" w:rsidRPr="00EB4526" w:rsidRDefault="002C3918" w:rsidP="00F35646">
            <w:pPr>
              <w:widowControl/>
              <w:jc w:val="left"/>
              <w:rPr>
                <w:rFonts w:ascii="Arial Narrow" w:hAnsi="Arial Narrow" w:cs="Times New Roman"/>
                <w:snapToGrid/>
                <w:sz w:val="20"/>
              </w:rPr>
            </w:pPr>
            <w:r w:rsidRPr="00EB4526">
              <w:rPr>
                <w:rFonts w:ascii="Arial Narrow" w:hAnsi="Arial Narrow" w:cs="Times New Roman"/>
                <w:snapToGrid/>
                <w:sz w:val="20"/>
              </w:rPr>
              <w:t>† Two doses, at least 4 weeks apart, are recommended for children aged ≤9 years who are receiving influenza vaccine for the first time. The same vial should not be re-used for the 2 doses.</w:t>
            </w:r>
          </w:p>
          <w:p w:rsidR="002C3918" w:rsidRPr="00EB4526" w:rsidRDefault="002C3918" w:rsidP="00F35646">
            <w:pPr>
              <w:widowControl/>
              <w:jc w:val="left"/>
              <w:rPr>
                <w:rFonts w:ascii="Arial Narrow" w:hAnsi="Arial Narrow" w:cs="Times New Roman"/>
                <w:snapToGrid/>
                <w:sz w:val="20"/>
              </w:rPr>
            </w:pPr>
            <w:r w:rsidRPr="00EB4526">
              <w:rPr>
                <w:rFonts w:ascii="Arial Narrow" w:hAnsi="Arial Narrow" w:cs="Times New Roman"/>
                <w:snapToGrid/>
                <w:sz w:val="20"/>
              </w:rPr>
              <w:t xml:space="preserve">‡ Two doses, at least 4 weeks apart, are recommended for immunocompromised persons receiving influenza vaccine for the first time </w:t>
            </w:r>
          </w:p>
          <w:p w:rsidR="002C3918" w:rsidRPr="00EB4526" w:rsidRDefault="002C3918" w:rsidP="00F35646">
            <w:pPr>
              <w:widowControl/>
              <w:jc w:val="left"/>
              <w:rPr>
                <w:rFonts w:ascii="Arial Narrow" w:hAnsi="Arial Narrow" w:cs="Times New Roman"/>
                <w:snapToGrid/>
                <w:sz w:val="20"/>
              </w:rPr>
            </w:pPr>
            <w:r w:rsidRPr="00EB4526">
              <w:rPr>
                <w:rFonts w:ascii="Arial Narrow" w:hAnsi="Arial Narrow" w:cs="Times New Roman"/>
                <w:snapToGrid/>
                <w:sz w:val="20"/>
              </w:rPr>
              <w:t>Source: Australian Immunisation Handbook 10th Edition 2013 (updated January 2014) Table 4.7.1 p. 251</w:t>
            </w:r>
          </w:p>
        </w:tc>
      </w:tr>
    </w:tbl>
    <w:p w:rsidR="00B60939" w:rsidRPr="00EB4526" w:rsidRDefault="00B60939" w:rsidP="004B1CB4"/>
    <w:p w:rsidR="00F97A78" w:rsidRPr="00EB4526" w:rsidRDefault="003B7030" w:rsidP="00A35388">
      <w:pPr>
        <w:pStyle w:val="ListParagraph"/>
        <w:widowControl/>
        <w:numPr>
          <w:ilvl w:val="1"/>
          <w:numId w:val="7"/>
        </w:numPr>
        <w:rPr>
          <w:szCs w:val="22"/>
        </w:rPr>
      </w:pPr>
      <w:r w:rsidRPr="00EB4526">
        <w:rPr>
          <w:szCs w:val="22"/>
        </w:rPr>
        <w:t xml:space="preserve">The listing was requested based on a cost minimisation compared to </w:t>
      </w:r>
      <w:proofErr w:type="spellStart"/>
      <w:r w:rsidRPr="00EB4526">
        <w:rPr>
          <w:szCs w:val="22"/>
        </w:rPr>
        <w:t>Fluarix</w:t>
      </w:r>
      <w:proofErr w:type="spellEnd"/>
      <w:r w:rsidRPr="00EB4526">
        <w:rPr>
          <w:szCs w:val="22"/>
        </w:rPr>
        <w:t xml:space="preserve"> tetra influenza vaccine for individuals over 36 months</w:t>
      </w:r>
      <w:r w:rsidR="00E304D0">
        <w:rPr>
          <w:szCs w:val="22"/>
        </w:rPr>
        <w:t>,</w:t>
      </w:r>
      <w:r w:rsidRPr="00EB4526">
        <w:rPr>
          <w:szCs w:val="22"/>
        </w:rPr>
        <w:t xml:space="preserve"> and </w:t>
      </w:r>
      <w:r w:rsidR="00E304D0">
        <w:rPr>
          <w:szCs w:val="22"/>
        </w:rPr>
        <w:t xml:space="preserve">compared to </w:t>
      </w:r>
      <w:proofErr w:type="spellStart"/>
      <w:r w:rsidRPr="00EB4526">
        <w:rPr>
          <w:szCs w:val="22"/>
        </w:rPr>
        <w:t>FluQuadri</w:t>
      </w:r>
      <w:proofErr w:type="spellEnd"/>
      <w:r w:rsidRPr="00EB4526">
        <w:rPr>
          <w:szCs w:val="22"/>
        </w:rPr>
        <w:t xml:space="preserve"> </w:t>
      </w:r>
      <w:r w:rsidR="00E304D0">
        <w:rPr>
          <w:szCs w:val="22"/>
        </w:rPr>
        <w:t xml:space="preserve">(for </w:t>
      </w:r>
      <w:proofErr w:type="spellStart"/>
      <w:r w:rsidR="00E304D0">
        <w:rPr>
          <w:szCs w:val="22"/>
        </w:rPr>
        <w:t>FluQuadri</w:t>
      </w:r>
      <w:proofErr w:type="spellEnd"/>
      <w:r w:rsidR="00E304D0">
        <w:rPr>
          <w:szCs w:val="22"/>
        </w:rPr>
        <w:t xml:space="preserve"> </w:t>
      </w:r>
      <w:r w:rsidRPr="00EB4526">
        <w:rPr>
          <w:szCs w:val="22"/>
        </w:rPr>
        <w:t>Junior</w:t>
      </w:r>
      <w:r w:rsidR="00E304D0">
        <w:rPr>
          <w:szCs w:val="22"/>
        </w:rPr>
        <w:t>)</w:t>
      </w:r>
      <w:r w:rsidRPr="00EB4526">
        <w:rPr>
          <w:szCs w:val="22"/>
        </w:rPr>
        <w:t xml:space="preserve"> for </w:t>
      </w:r>
      <w:r w:rsidR="00340567">
        <w:rPr>
          <w:szCs w:val="22"/>
        </w:rPr>
        <w:t>6</w:t>
      </w:r>
      <w:r w:rsidRPr="00EB4526">
        <w:rPr>
          <w:szCs w:val="22"/>
        </w:rPr>
        <w:t xml:space="preserve"> to </w:t>
      </w:r>
      <w:r w:rsidR="00234F63" w:rsidRPr="00EB4526">
        <w:rPr>
          <w:szCs w:val="22"/>
        </w:rPr>
        <w:t>&lt;</w:t>
      </w:r>
      <w:r w:rsidR="00DC2E62">
        <w:rPr>
          <w:szCs w:val="22"/>
        </w:rPr>
        <w:t> </w:t>
      </w:r>
      <w:r w:rsidRPr="00EB4526">
        <w:rPr>
          <w:szCs w:val="22"/>
        </w:rPr>
        <w:t xml:space="preserve">36 month olds. </w:t>
      </w:r>
      <w:proofErr w:type="spellStart"/>
      <w:r w:rsidRPr="00EB4526">
        <w:rPr>
          <w:szCs w:val="22"/>
        </w:rPr>
        <w:t>FluQuadri</w:t>
      </w:r>
      <w:proofErr w:type="spellEnd"/>
      <w:r w:rsidRPr="00EB4526">
        <w:rPr>
          <w:szCs w:val="22"/>
        </w:rPr>
        <w:t xml:space="preserve"> is not the appropriate comparator for infants</w:t>
      </w:r>
      <w:r w:rsidR="00316A9A" w:rsidRPr="00EB4526">
        <w:rPr>
          <w:szCs w:val="22"/>
        </w:rPr>
        <w:t xml:space="preserve"> (</w:t>
      </w:r>
      <w:r w:rsidR="00340567">
        <w:rPr>
          <w:szCs w:val="22"/>
        </w:rPr>
        <w:t xml:space="preserve">6 to </w:t>
      </w:r>
      <w:r w:rsidR="00316A9A" w:rsidRPr="00EB4526">
        <w:rPr>
          <w:szCs w:val="22"/>
        </w:rPr>
        <w:t>&lt;</w:t>
      </w:r>
      <w:r w:rsidR="00DC2E62">
        <w:rPr>
          <w:szCs w:val="22"/>
        </w:rPr>
        <w:t> </w:t>
      </w:r>
      <w:r w:rsidR="00316A9A" w:rsidRPr="00EB4526">
        <w:rPr>
          <w:szCs w:val="22"/>
        </w:rPr>
        <w:t>36 months)</w:t>
      </w:r>
      <w:r w:rsidRPr="00EB4526">
        <w:rPr>
          <w:szCs w:val="22"/>
        </w:rPr>
        <w:t xml:space="preserve"> as it is not currently PBS listed. TIVs </w:t>
      </w:r>
      <w:r w:rsidR="00DC2E62">
        <w:rPr>
          <w:szCs w:val="22"/>
        </w:rPr>
        <w:t>are the appropriate comparator.</w:t>
      </w:r>
    </w:p>
    <w:p w:rsidR="004E43B2" w:rsidRPr="00EB4526" w:rsidRDefault="004E43B2" w:rsidP="004B1CB4"/>
    <w:p w:rsidR="006F3A2B" w:rsidRPr="003B07F1" w:rsidRDefault="00DC259F" w:rsidP="003B07F1">
      <w:pPr>
        <w:ind w:firstLine="720"/>
        <w:rPr>
          <w:i/>
        </w:rPr>
      </w:pPr>
      <w:r w:rsidRPr="003B07F1">
        <w:rPr>
          <w:i/>
        </w:rPr>
        <w:t>For more detail on PBAC’s view, see section 7 “PBAC outcome”</w:t>
      </w:r>
    </w:p>
    <w:p w:rsidR="00DC259F" w:rsidRDefault="00DC259F" w:rsidP="004B1CB4"/>
    <w:p w:rsidR="00DC2E62" w:rsidRPr="00EB4526" w:rsidRDefault="00DC2E62" w:rsidP="004B1CB4"/>
    <w:p w:rsidR="00B50DB8" w:rsidRPr="00EB4526" w:rsidRDefault="00B50DB8" w:rsidP="00ED4466">
      <w:pPr>
        <w:pStyle w:val="PBACHeading1"/>
        <w:keepNext/>
      </w:pPr>
      <w:bookmarkStart w:id="3" w:name="_Toc419463262"/>
      <w:r w:rsidRPr="00EB4526">
        <w:lastRenderedPageBreak/>
        <w:t>Background</w:t>
      </w:r>
      <w:bookmarkEnd w:id="3"/>
    </w:p>
    <w:p w:rsidR="00B60939" w:rsidRPr="00EB4526" w:rsidRDefault="00B60939" w:rsidP="00ED4466">
      <w:pPr>
        <w:keepNext/>
        <w:rPr>
          <w:szCs w:val="22"/>
        </w:rPr>
      </w:pPr>
    </w:p>
    <w:p w:rsidR="00B60939" w:rsidRPr="00EB4526" w:rsidRDefault="00B60939" w:rsidP="00A35388">
      <w:pPr>
        <w:pStyle w:val="ListParagraph"/>
        <w:widowControl/>
        <w:numPr>
          <w:ilvl w:val="1"/>
          <w:numId w:val="7"/>
        </w:numPr>
        <w:rPr>
          <w:szCs w:val="22"/>
        </w:rPr>
      </w:pPr>
      <w:r w:rsidRPr="00EB4526">
        <w:rPr>
          <w:szCs w:val="22"/>
        </w:rPr>
        <w:t>TGA status</w:t>
      </w:r>
      <w:r w:rsidR="00ED4466">
        <w:rPr>
          <w:szCs w:val="22"/>
        </w:rPr>
        <w:t>:</w:t>
      </w:r>
      <w:r w:rsidRPr="00EB4526">
        <w:rPr>
          <w:szCs w:val="22"/>
        </w:rPr>
        <w:t xml:space="preserve"> </w:t>
      </w:r>
      <w:proofErr w:type="spellStart"/>
      <w:r w:rsidR="003B7030" w:rsidRPr="00EB4526">
        <w:rPr>
          <w:szCs w:val="22"/>
        </w:rPr>
        <w:t>FluQuadri</w:t>
      </w:r>
      <w:proofErr w:type="spellEnd"/>
      <w:r w:rsidR="003B7030" w:rsidRPr="00EB4526">
        <w:rPr>
          <w:szCs w:val="22"/>
        </w:rPr>
        <w:t xml:space="preserve"> was TGA registered on </w:t>
      </w:r>
      <w:r w:rsidR="005B5F1C" w:rsidRPr="00EB4526">
        <w:rPr>
          <w:szCs w:val="22"/>
        </w:rPr>
        <w:t>3</w:t>
      </w:r>
      <w:r w:rsidR="005B5F1C" w:rsidRPr="00EB4526">
        <w:rPr>
          <w:szCs w:val="22"/>
          <w:vertAlign w:val="superscript"/>
        </w:rPr>
        <w:t>rd</w:t>
      </w:r>
      <w:r w:rsidR="005B5F1C" w:rsidRPr="00EB4526">
        <w:rPr>
          <w:szCs w:val="22"/>
        </w:rPr>
        <w:t xml:space="preserve"> October 2014</w:t>
      </w:r>
      <w:r w:rsidR="00DA3E7F" w:rsidRPr="00EB4526">
        <w:rPr>
          <w:szCs w:val="22"/>
        </w:rPr>
        <w:t xml:space="preserve"> for prevention active immunization of influenza disease caused by influenza </w:t>
      </w:r>
      <w:proofErr w:type="gramStart"/>
      <w:r w:rsidR="00DA3E7F" w:rsidRPr="00EB4526">
        <w:rPr>
          <w:szCs w:val="22"/>
        </w:rPr>
        <w:t>A</w:t>
      </w:r>
      <w:proofErr w:type="gramEnd"/>
      <w:r w:rsidR="00DA3E7F" w:rsidRPr="00EB4526">
        <w:rPr>
          <w:szCs w:val="22"/>
        </w:rPr>
        <w:t xml:space="preserve"> subtype viruses and influenza B subtype viruses contained in the vaccine.</w:t>
      </w:r>
    </w:p>
    <w:p w:rsidR="00B60939" w:rsidRPr="00EB4526" w:rsidRDefault="00B60939" w:rsidP="00B60939">
      <w:pPr>
        <w:pStyle w:val="ListParagraph"/>
        <w:rPr>
          <w:szCs w:val="22"/>
        </w:rPr>
      </w:pPr>
    </w:p>
    <w:p w:rsidR="006F1ABD" w:rsidRPr="00EB4526" w:rsidRDefault="005B5F1C" w:rsidP="00A35388">
      <w:pPr>
        <w:pStyle w:val="ListParagraph"/>
        <w:widowControl/>
        <w:numPr>
          <w:ilvl w:val="1"/>
          <w:numId w:val="7"/>
        </w:numPr>
        <w:rPr>
          <w:szCs w:val="22"/>
        </w:rPr>
      </w:pPr>
      <w:proofErr w:type="spellStart"/>
      <w:r w:rsidRPr="00EB4526">
        <w:rPr>
          <w:szCs w:val="22"/>
        </w:rPr>
        <w:t>FluQuadri</w:t>
      </w:r>
      <w:proofErr w:type="spellEnd"/>
      <w:r w:rsidRPr="00EB4526">
        <w:rPr>
          <w:szCs w:val="22"/>
        </w:rPr>
        <w:t xml:space="preserve"> has not been</w:t>
      </w:r>
      <w:r w:rsidR="00B60939" w:rsidRPr="00EB4526">
        <w:rPr>
          <w:szCs w:val="22"/>
        </w:rPr>
        <w:t xml:space="preserve"> considered by PBAC previously</w:t>
      </w:r>
      <w:r w:rsidR="00A35D16" w:rsidRPr="00EB4526">
        <w:rPr>
          <w:szCs w:val="22"/>
        </w:rPr>
        <w:t>.</w:t>
      </w:r>
      <w:r w:rsidR="009D7C4C" w:rsidRPr="00EB4526">
        <w:rPr>
          <w:szCs w:val="22"/>
        </w:rPr>
        <w:t xml:space="preserve"> </w:t>
      </w:r>
    </w:p>
    <w:p w:rsidR="006F1ABD" w:rsidRPr="00EB4526" w:rsidRDefault="006F1ABD" w:rsidP="006F1ABD">
      <w:pPr>
        <w:pStyle w:val="PBACHeading1"/>
        <w:numPr>
          <w:ilvl w:val="0"/>
          <w:numId w:val="0"/>
        </w:numPr>
        <w:ind w:left="720" w:hanging="720"/>
      </w:pPr>
    </w:p>
    <w:p w:rsidR="004266B0" w:rsidRDefault="009D7C4C" w:rsidP="004266B0">
      <w:pPr>
        <w:pStyle w:val="ListParagraph"/>
        <w:widowControl/>
        <w:numPr>
          <w:ilvl w:val="1"/>
          <w:numId w:val="7"/>
        </w:numPr>
      </w:pPr>
      <w:proofErr w:type="spellStart"/>
      <w:r w:rsidRPr="00EB4526">
        <w:rPr>
          <w:szCs w:val="22"/>
        </w:rPr>
        <w:t>Fluarix</w:t>
      </w:r>
      <w:proofErr w:type="spellEnd"/>
      <w:r w:rsidRPr="00EB4526">
        <w:rPr>
          <w:szCs w:val="22"/>
        </w:rPr>
        <w:t xml:space="preserve"> Tetra</w:t>
      </w:r>
      <w:r w:rsidR="00A53329" w:rsidRPr="00EB4526">
        <w:rPr>
          <w:szCs w:val="22"/>
        </w:rPr>
        <w:t xml:space="preserve">, a </w:t>
      </w:r>
      <w:r w:rsidR="00AF5879" w:rsidRPr="00EB4526">
        <w:rPr>
          <w:szCs w:val="22"/>
        </w:rPr>
        <w:t>QIV</w:t>
      </w:r>
      <w:r w:rsidR="00EC356B" w:rsidRPr="00EB4526">
        <w:rPr>
          <w:szCs w:val="22"/>
        </w:rPr>
        <w:t>, was</w:t>
      </w:r>
      <w:r w:rsidRPr="00EB4526">
        <w:rPr>
          <w:szCs w:val="22"/>
        </w:rPr>
        <w:t xml:space="preserve"> </w:t>
      </w:r>
      <w:r w:rsidR="00A53329" w:rsidRPr="00EB4526">
        <w:rPr>
          <w:szCs w:val="22"/>
        </w:rPr>
        <w:t>recommended</w:t>
      </w:r>
      <w:r w:rsidRPr="00EB4526">
        <w:rPr>
          <w:szCs w:val="22"/>
        </w:rPr>
        <w:t xml:space="preserve"> at the PBAC March, 2015 meeting.</w:t>
      </w:r>
      <w:bookmarkStart w:id="4" w:name="_Toc419463263"/>
    </w:p>
    <w:p w:rsidR="004266B0" w:rsidRDefault="004266B0" w:rsidP="004266B0">
      <w:pPr>
        <w:pStyle w:val="ListParagraph"/>
      </w:pPr>
    </w:p>
    <w:p w:rsidR="004266B0" w:rsidRDefault="004266B0" w:rsidP="004266B0">
      <w:pPr>
        <w:pStyle w:val="ListParagraph"/>
        <w:widowControl/>
      </w:pPr>
    </w:p>
    <w:p w:rsidR="00B50DB8" w:rsidRPr="00EB4526" w:rsidRDefault="00B50DB8" w:rsidP="00BD6CF3">
      <w:pPr>
        <w:pStyle w:val="PBACHeading1"/>
      </w:pPr>
      <w:r w:rsidRPr="00EB4526">
        <w:t>Clinical place for the proposed therapy</w:t>
      </w:r>
      <w:bookmarkEnd w:id="4"/>
    </w:p>
    <w:p w:rsidR="00B60939" w:rsidRPr="00EB4526" w:rsidRDefault="00B60939" w:rsidP="00B60939">
      <w:pPr>
        <w:rPr>
          <w:szCs w:val="22"/>
        </w:rPr>
      </w:pPr>
    </w:p>
    <w:p w:rsidR="00894489" w:rsidRPr="00EB4526" w:rsidRDefault="00D648AC" w:rsidP="00A35388">
      <w:pPr>
        <w:pStyle w:val="ListParagraph"/>
        <w:widowControl/>
        <w:numPr>
          <w:ilvl w:val="1"/>
          <w:numId w:val="7"/>
        </w:numPr>
        <w:rPr>
          <w:szCs w:val="22"/>
        </w:rPr>
      </w:pPr>
      <w:r w:rsidRPr="00EB4526">
        <w:t xml:space="preserve">The submission stated </w:t>
      </w:r>
      <w:proofErr w:type="spellStart"/>
      <w:r w:rsidRPr="00EB4526">
        <w:t>FluQuadri</w:t>
      </w:r>
      <w:proofErr w:type="spellEnd"/>
      <w:r w:rsidRPr="00EB4526">
        <w:t xml:space="preserve"> will be used for active immunisation against four influenza strains (two influenza </w:t>
      </w:r>
      <w:proofErr w:type="gramStart"/>
      <w:r w:rsidRPr="00EB4526">
        <w:t>A</w:t>
      </w:r>
      <w:proofErr w:type="gramEnd"/>
      <w:r w:rsidRPr="00EB4526">
        <w:t xml:space="preserve"> strains and two influenza B strains) in all individuals listed on the NIP.</w:t>
      </w:r>
    </w:p>
    <w:p w:rsidR="00D648AC" w:rsidRPr="00EB4526" w:rsidRDefault="00D648AC" w:rsidP="00D648AC">
      <w:pPr>
        <w:pStyle w:val="ListParagraph"/>
        <w:widowControl/>
        <w:rPr>
          <w:szCs w:val="22"/>
        </w:rPr>
      </w:pPr>
    </w:p>
    <w:p w:rsidR="009D53A9" w:rsidRDefault="00D648AC" w:rsidP="009D53A9">
      <w:pPr>
        <w:pStyle w:val="ListParagraph"/>
        <w:numPr>
          <w:ilvl w:val="1"/>
          <w:numId w:val="7"/>
        </w:numPr>
        <w:rPr>
          <w:szCs w:val="22"/>
        </w:rPr>
      </w:pPr>
      <w:r w:rsidRPr="00EB4526">
        <w:rPr>
          <w:szCs w:val="22"/>
        </w:rPr>
        <w:t xml:space="preserve">Flu </w:t>
      </w:r>
      <w:proofErr w:type="spellStart"/>
      <w:r w:rsidRPr="00EB4526">
        <w:rPr>
          <w:szCs w:val="22"/>
        </w:rPr>
        <w:t>Quadri</w:t>
      </w:r>
      <w:proofErr w:type="spellEnd"/>
      <w:r w:rsidRPr="00EB4526">
        <w:rPr>
          <w:szCs w:val="22"/>
        </w:rPr>
        <w:t xml:space="preserve"> includes immunisation against two influenza </w:t>
      </w:r>
      <w:proofErr w:type="gramStart"/>
      <w:r w:rsidRPr="00EB4526">
        <w:rPr>
          <w:szCs w:val="22"/>
        </w:rPr>
        <w:t>A</w:t>
      </w:r>
      <w:proofErr w:type="gramEnd"/>
      <w:r w:rsidRPr="00EB4526">
        <w:rPr>
          <w:szCs w:val="22"/>
        </w:rPr>
        <w:t xml:space="preserve"> strains and two influenza B strains </w:t>
      </w:r>
      <w:r w:rsidR="009D7C4C" w:rsidRPr="00EB4526">
        <w:rPr>
          <w:szCs w:val="22"/>
        </w:rPr>
        <w:t xml:space="preserve">similar </w:t>
      </w:r>
      <w:r w:rsidRPr="00EB4526">
        <w:rPr>
          <w:szCs w:val="22"/>
        </w:rPr>
        <w:t xml:space="preserve">to </w:t>
      </w:r>
      <w:proofErr w:type="spellStart"/>
      <w:r w:rsidRPr="00EB4526">
        <w:rPr>
          <w:szCs w:val="22"/>
        </w:rPr>
        <w:t>Fluarix</w:t>
      </w:r>
      <w:proofErr w:type="spellEnd"/>
      <w:r w:rsidRPr="00EB4526">
        <w:rPr>
          <w:szCs w:val="22"/>
        </w:rPr>
        <w:t xml:space="preserve"> Tetra, another </w:t>
      </w:r>
      <w:proofErr w:type="spellStart"/>
      <w:r w:rsidRPr="00EB4526">
        <w:rPr>
          <w:szCs w:val="22"/>
        </w:rPr>
        <w:t>quadrival</w:t>
      </w:r>
      <w:r w:rsidR="00F711D9" w:rsidRPr="00EB4526">
        <w:rPr>
          <w:szCs w:val="22"/>
        </w:rPr>
        <w:t>e</w:t>
      </w:r>
      <w:r w:rsidRPr="00EB4526">
        <w:rPr>
          <w:szCs w:val="22"/>
        </w:rPr>
        <w:t>nt</w:t>
      </w:r>
      <w:proofErr w:type="spellEnd"/>
      <w:r w:rsidRPr="00EB4526">
        <w:rPr>
          <w:szCs w:val="22"/>
        </w:rPr>
        <w:t xml:space="preserve"> vaccine which includes two influenza A strains and two influenza B strains for individuals 3 years and above. </w:t>
      </w:r>
    </w:p>
    <w:p w:rsidR="009D53A9" w:rsidRPr="009D53A9" w:rsidRDefault="009D53A9" w:rsidP="009D53A9">
      <w:pPr>
        <w:pStyle w:val="ListParagraph"/>
        <w:rPr>
          <w:szCs w:val="22"/>
        </w:rPr>
      </w:pPr>
    </w:p>
    <w:p w:rsidR="003B7030" w:rsidRPr="009D53A9" w:rsidRDefault="003B7030" w:rsidP="009D53A9">
      <w:pPr>
        <w:pStyle w:val="ListParagraph"/>
        <w:numPr>
          <w:ilvl w:val="1"/>
          <w:numId w:val="7"/>
        </w:numPr>
        <w:rPr>
          <w:szCs w:val="22"/>
        </w:rPr>
      </w:pPr>
      <w:r w:rsidRPr="009D53A9">
        <w:rPr>
          <w:szCs w:val="22"/>
        </w:rPr>
        <w:t xml:space="preserve">Flu </w:t>
      </w:r>
      <w:proofErr w:type="spellStart"/>
      <w:r w:rsidRPr="009D53A9">
        <w:rPr>
          <w:szCs w:val="22"/>
        </w:rPr>
        <w:t>Quadri</w:t>
      </w:r>
      <w:proofErr w:type="spellEnd"/>
      <w:r w:rsidRPr="009D53A9">
        <w:rPr>
          <w:szCs w:val="22"/>
        </w:rPr>
        <w:t xml:space="preserve"> includes immunisation against two influenza A strains and two influenza B strains compared to the normal trivalent influenza vaccines</w:t>
      </w:r>
      <w:r w:rsidR="00D648AC" w:rsidRPr="009D53A9">
        <w:rPr>
          <w:szCs w:val="22"/>
        </w:rPr>
        <w:t xml:space="preserve"> for infants aged </w:t>
      </w:r>
      <w:r w:rsidR="00E304D0">
        <w:rPr>
          <w:szCs w:val="22"/>
        </w:rPr>
        <w:t>6</w:t>
      </w:r>
      <w:r w:rsidR="00E304D0" w:rsidRPr="009D53A9">
        <w:rPr>
          <w:szCs w:val="22"/>
        </w:rPr>
        <w:t xml:space="preserve"> </w:t>
      </w:r>
      <w:r w:rsidR="00D648AC" w:rsidRPr="009D53A9">
        <w:rPr>
          <w:szCs w:val="22"/>
        </w:rPr>
        <w:t xml:space="preserve">to </w:t>
      </w:r>
      <w:r w:rsidR="00E304D0">
        <w:rPr>
          <w:szCs w:val="22"/>
        </w:rPr>
        <w:t>&lt;</w:t>
      </w:r>
      <w:r w:rsidR="00D648AC" w:rsidRPr="009D53A9">
        <w:rPr>
          <w:szCs w:val="22"/>
        </w:rPr>
        <w:t>36 months</w:t>
      </w:r>
      <w:r w:rsidRPr="009D53A9">
        <w:rPr>
          <w:szCs w:val="22"/>
        </w:rPr>
        <w:t>, which include immunisation against two influenza A strains and only one influenza B strain under guidelines from the World Health Organization.</w:t>
      </w:r>
    </w:p>
    <w:p w:rsidR="006F3A2B" w:rsidRDefault="006F3A2B" w:rsidP="0053015E">
      <w:pPr>
        <w:widowControl/>
        <w:rPr>
          <w:szCs w:val="22"/>
        </w:rPr>
      </w:pPr>
    </w:p>
    <w:p w:rsidR="00DC2E62" w:rsidRPr="00DC2E62" w:rsidRDefault="00DC2E62" w:rsidP="0053015E">
      <w:pPr>
        <w:widowControl/>
        <w:rPr>
          <w:szCs w:val="22"/>
        </w:rPr>
      </w:pPr>
    </w:p>
    <w:p w:rsidR="00B50DB8" w:rsidRPr="00EB4526" w:rsidRDefault="00B50DB8" w:rsidP="001F3697">
      <w:pPr>
        <w:pStyle w:val="PBACHeading1"/>
      </w:pPr>
      <w:bookmarkStart w:id="5" w:name="_Toc419463264"/>
      <w:r w:rsidRPr="00EB4526">
        <w:t>Comparator</w:t>
      </w:r>
      <w:bookmarkEnd w:id="5"/>
    </w:p>
    <w:p w:rsidR="00B60939" w:rsidRPr="00EB4526" w:rsidRDefault="00B60939" w:rsidP="004B1CB4"/>
    <w:p w:rsidR="009D53A9" w:rsidRPr="009D53A9" w:rsidRDefault="00D648AC" w:rsidP="009D53A9">
      <w:pPr>
        <w:pStyle w:val="ListParagraph"/>
        <w:widowControl/>
        <w:numPr>
          <w:ilvl w:val="1"/>
          <w:numId w:val="7"/>
        </w:numPr>
        <w:rPr>
          <w:szCs w:val="22"/>
        </w:rPr>
      </w:pPr>
      <w:proofErr w:type="spellStart"/>
      <w:r w:rsidRPr="00EB4526">
        <w:t>Fluarix</w:t>
      </w:r>
      <w:proofErr w:type="spellEnd"/>
      <w:r w:rsidRPr="00EB4526">
        <w:t xml:space="preserve"> Tetra influenza vaccine was listed as the main comparator for children 3 years and older. </w:t>
      </w:r>
      <w:r w:rsidR="006F1ABD" w:rsidRPr="00EB4526">
        <w:t xml:space="preserve"> </w:t>
      </w:r>
      <w:r w:rsidR="00543F91" w:rsidRPr="00EB4526">
        <w:t xml:space="preserve">With the recommendation of </w:t>
      </w:r>
      <w:proofErr w:type="spellStart"/>
      <w:r w:rsidR="00543F91" w:rsidRPr="00EB4526">
        <w:t>Fluarix</w:t>
      </w:r>
      <w:proofErr w:type="spellEnd"/>
      <w:r w:rsidR="00543F91" w:rsidRPr="00EB4526">
        <w:t xml:space="preserve"> Tetra at the March 2015 meeting, this </w:t>
      </w:r>
      <w:r w:rsidR="006F1ABD" w:rsidRPr="00EB4526">
        <w:t>was</w:t>
      </w:r>
      <w:r w:rsidR="00F067A2" w:rsidRPr="00EB4526">
        <w:t xml:space="preserve"> the appropriate comparator</w:t>
      </w:r>
      <w:r w:rsidRPr="00EB4526">
        <w:t xml:space="preserve"> as they are both </w:t>
      </w:r>
      <w:proofErr w:type="spellStart"/>
      <w:r w:rsidRPr="00EB4526">
        <w:t>quadrival</w:t>
      </w:r>
      <w:r w:rsidR="00F711D9" w:rsidRPr="00EB4526">
        <w:t>e</w:t>
      </w:r>
      <w:r w:rsidRPr="00EB4526">
        <w:t>nt</w:t>
      </w:r>
      <w:proofErr w:type="spellEnd"/>
      <w:r w:rsidRPr="00EB4526">
        <w:t xml:space="preserve"> vaccines. </w:t>
      </w:r>
    </w:p>
    <w:p w:rsidR="009D53A9" w:rsidRPr="009D53A9" w:rsidRDefault="009D53A9" w:rsidP="009D53A9">
      <w:pPr>
        <w:pStyle w:val="ListParagraph"/>
        <w:widowControl/>
        <w:rPr>
          <w:szCs w:val="22"/>
        </w:rPr>
      </w:pPr>
    </w:p>
    <w:p w:rsidR="002C2775" w:rsidRPr="00DC259F" w:rsidRDefault="00D648AC" w:rsidP="009D53A9">
      <w:pPr>
        <w:pStyle w:val="ListParagraph"/>
        <w:widowControl/>
        <w:numPr>
          <w:ilvl w:val="1"/>
          <w:numId w:val="7"/>
        </w:numPr>
        <w:rPr>
          <w:szCs w:val="22"/>
        </w:rPr>
      </w:pPr>
      <w:proofErr w:type="spellStart"/>
      <w:r w:rsidRPr="00EB4526">
        <w:t>FluQuadri</w:t>
      </w:r>
      <w:proofErr w:type="spellEnd"/>
      <w:r w:rsidRPr="00EB4526">
        <w:t xml:space="preserve"> </w:t>
      </w:r>
      <w:r w:rsidR="007421B0" w:rsidRPr="00EB4526">
        <w:t xml:space="preserve">(≥ 3yrs) </w:t>
      </w:r>
      <w:r w:rsidRPr="00EB4526">
        <w:t>influenza vaccine</w:t>
      </w:r>
      <w:r w:rsidR="00543F91" w:rsidRPr="00EB4526">
        <w:t>, itself,</w:t>
      </w:r>
      <w:r w:rsidRPr="00EB4526">
        <w:t xml:space="preserve"> was </w:t>
      </w:r>
      <w:r w:rsidR="007D4468" w:rsidRPr="00EB4526">
        <w:t xml:space="preserve">presented </w:t>
      </w:r>
      <w:r w:rsidRPr="00EB4526">
        <w:t xml:space="preserve">as the main comparator for infants 6 months to </w:t>
      </w:r>
      <w:r w:rsidR="00E304D0">
        <w:t>&lt;</w:t>
      </w:r>
      <w:r w:rsidRPr="00EB4526">
        <w:t xml:space="preserve">36 months. </w:t>
      </w:r>
      <w:r w:rsidR="006F1ABD" w:rsidRPr="00EB4526">
        <w:t xml:space="preserve"> </w:t>
      </w:r>
      <w:r w:rsidRPr="00EB4526">
        <w:t xml:space="preserve">This is not the appropriate comparator as </w:t>
      </w:r>
      <w:proofErr w:type="spellStart"/>
      <w:r w:rsidRPr="00EB4526">
        <w:t>FluQuadri</w:t>
      </w:r>
      <w:proofErr w:type="spellEnd"/>
      <w:r w:rsidRPr="00EB4526">
        <w:t xml:space="preserve"> </w:t>
      </w:r>
      <w:r w:rsidR="007421B0" w:rsidRPr="00EB4526">
        <w:t xml:space="preserve">(≥ 3yrs) </w:t>
      </w:r>
      <w:r w:rsidRPr="00EB4526">
        <w:t xml:space="preserve">is not currently </w:t>
      </w:r>
      <w:r w:rsidR="007421B0" w:rsidRPr="00EB4526">
        <w:t>NIP</w:t>
      </w:r>
      <w:r w:rsidRPr="00EB4526">
        <w:t xml:space="preserve"> listed. The appropriate comparator </w:t>
      </w:r>
      <w:r w:rsidR="006F1ABD" w:rsidRPr="00EB4526">
        <w:t>was</w:t>
      </w:r>
      <w:r w:rsidRPr="00EB4526">
        <w:t xml:space="preserve"> the </w:t>
      </w:r>
      <w:r w:rsidR="007421B0" w:rsidRPr="00EB4526">
        <w:t xml:space="preserve">NIP listed </w:t>
      </w:r>
      <w:r w:rsidRPr="00EB4526">
        <w:t>trivalent vaccines</w:t>
      </w:r>
      <w:r w:rsidR="006F1ABD" w:rsidRPr="00EB4526">
        <w:t xml:space="preserve">. </w:t>
      </w:r>
      <w:r w:rsidR="009D7C4C" w:rsidRPr="00EB4526">
        <w:t xml:space="preserve"> </w:t>
      </w:r>
      <w:proofErr w:type="spellStart"/>
      <w:r w:rsidR="009D7C4C" w:rsidRPr="00EB4526">
        <w:t>Fluarix</w:t>
      </w:r>
      <w:proofErr w:type="spellEnd"/>
      <w:r w:rsidR="009D7C4C" w:rsidRPr="00EB4526">
        <w:t xml:space="preserve"> Tetra </w:t>
      </w:r>
      <w:r w:rsidR="006F1ABD" w:rsidRPr="00EB4526">
        <w:t>was</w:t>
      </w:r>
      <w:r w:rsidR="009D7C4C" w:rsidRPr="00EB4526">
        <w:t xml:space="preserve"> not the appropriate comparator for </w:t>
      </w:r>
      <w:proofErr w:type="gramStart"/>
      <w:r w:rsidR="009D7C4C" w:rsidRPr="00EB4526">
        <w:t>this</w:t>
      </w:r>
      <w:proofErr w:type="gramEnd"/>
      <w:r w:rsidR="009D7C4C" w:rsidRPr="00EB4526">
        <w:t xml:space="preserve"> group as it is registered for active immunisation of children aged 3 years and older and adults. </w:t>
      </w:r>
      <w:r w:rsidR="00EC2582" w:rsidRPr="00EB4526">
        <w:t>The ATAGI advice states ‘ATAGI also advises that comparative immunogenicity data between the candidate QIV and the comparator TIV should be assessed by clinically relevant age groups’.(page 3, post-submission advice)</w:t>
      </w:r>
    </w:p>
    <w:p w:rsidR="00DC259F" w:rsidRPr="00DC259F" w:rsidRDefault="00DC259F" w:rsidP="00DC259F">
      <w:pPr>
        <w:pStyle w:val="ListParagraph"/>
        <w:rPr>
          <w:szCs w:val="22"/>
        </w:rPr>
      </w:pPr>
    </w:p>
    <w:p w:rsidR="00DC259F" w:rsidRPr="003B07F1" w:rsidRDefault="00DC259F" w:rsidP="003B07F1">
      <w:pPr>
        <w:pStyle w:val="PBACHeading1"/>
        <w:numPr>
          <w:ilvl w:val="0"/>
          <w:numId w:val="0"/>
        </w:numPr>
        <w:ind w:left="720"/>
        <w:rPr>
          <w:b w:val="0"/>
          <w:i/>
        </w:rPr>
      </w:pPr>
      <w:r w:rsidRPr="003B07F1">
        <w:rPr>
          <w:b w:val="0"/>
          <w:i/>
        </w:rPr>
        <w:t>For more detail on PBAC’s view, see section 7 “PBAC outcome”</w:t>
      </w:r>
    </w:p>
    <w:p w:rsidR="00B60939" w:rsidRPr="00EB4526" w:rsidRDefault="00B60939" w:rsidP="00DF5D2B">
      <w:pPr>
        <w:rPr>
          <w:szCs w:val="22"/>
        </w:rPr>
      </w:pPr>
    </w:p>
    <w:p w:rsidR="00740CD4" w:rsidRPr="00EB4526" w:rsidRDefault="00740CD4" w:rsidP="00DF5D2B">
      <w:pPr>
        <w:rPr>
          <w:szCs w:val="22"/>
        </w:rPr>
      </w:pPr>
    </w:p>
    <w:p w:rsidR="00B50DB8" w:rsidRPr="00EB4526" w:rsidRDefault="00BD6CF3" w:rsidP="00BD6CF3">
      <w:pPr>
        <w:pStyle w:val="PBACHeading1"/>
      </w:pPr>
      <w:bookmarkStart w:id="6" w:name="_Toc419463265"/>
      <w:r w:rsidRPr="00EB4526">
        <w:t>C</w:t>
      </w:r>
      <w:r w:rsidR="00B50DB8" w:rsidRPr="00EB4526">
        <w:t>onsideration of the evidence</w:t>
      </w:r>
      <w:bookmarkEnd w:id="6"/>
    </w:p>
    <w:p w:rsidR="00B60939" w:rsidRPr="00EB4526" w:rsidRDefault="00B60939" w:rsidP="004B1CB4"/>
    <w:p w:rsidR="00615B6C" w:rsidRPr="00EA44B1" w:rsidRDefault="00615B6C" w:rsidP="00615B6C">
      <w:pPr>
        <w:rPr>
          <w:b/>
          <w:i/>
          <w:szCs w:val="22"/>
        </w:rPr>
      </w:pPr>
      <w:bookmarkStart w:id="7" w:name="_Toc419463266"/>
      <w:r w:rsidRPr="00EA44B1">
        <w:rPr>
          <w:b/>
          <w:i/>
          <w:szCs w:val="22"/>
        </w:rPr>
        <w:t>Sponsor hearing</w:t>
      </w:r>
    </w:p>
    <w:p w:rsidR="00615B6C" w:rsidRPr="00EA44B1" w:rsidRDefault="00615B6C" w:rsidP="00615B6C">
      <w:pPr>
        <w:ind w:left="709"/>
        <w:rPr>
          <w:b/>
          <w:szCs w:val="22"/>
        </w:rPr>
      </w:pPr>
    </w:p>
    <w:p w:rsidR="00615B6C" w:rsidRPr="00EA44B1" w:rsidRDefault="00615B6C" w:rsidP="00615B6C">
      <w:pPr>
        <w:numPr>
          <w:ilvl w:val="1"/>
          <w:numId w:val="7"/>
        </w:numPr>
        <w:contextualSpacing/>
        <w:rPr>
          <w:szCs w:val="22"/>
        </w:rPr>
      </w:pPr>
      <w:r w:rsidRPr="00EA44B1">
        <w:rPr>
          <w:szCs w:val="22"/>
        </w:rPr>
        <w:t>There was no hearing for this item.</w:t>
      </w:r>
    </w:p>
    <w:p w:rsidR="00615B6C" w:rsidRPr="00EA44B1" w:rsidRDefault="00615B6C" w:rsidP="00615B6C">
      <w:pPr>
        <w:ind w:left="709"/>
        <w:contextualSpacing/>
        <w:rPr>
          <w:szCs w:val="22"/>
        </w:rPr>
      </w:pPr>
    </w:p>
    <w:p w:rsidR="00615B6C" w:rsidRPr="00EA44B1" w:rsidRDefault="00615B6C" w:rsidP="00615B6C">
      <w:pPr>
        <w:rPr>
          <w:b/>
          <w:i/>
          <w:szCs w:val="22"/>
        </w:rPr>
      </w:pPr>
      <w:r w:rsidRPr="00EA44B1">
        <w:rPr>
          <w:b/>
          <w:i/>
          <w:szCs w:val="22"/>
        </w:rPr>
        <w:t>Consumer comments</w:t>
      </w:r>
    </w:p>
    <w:p w:rsidR="00615B6C" w:rsidRPr="00EA44B1" w:rsidRDefault="00615B6C" w:rsidP="00615B6C">
      <w:pPr>
        <w:ind w:left="709"/>
        <w:contextualSpacing/>
        <w:rPr>
          <w:szCs w:val="22"/>
        </w:rPr>
      </w:pPr>
    </w:p>
    <w:p w:rsidR="00615B6C" w:rsidRDefault="00615B6C" w:rsidP="00615B6C">
      <w:pPr>
        <w:numPr>
          <w:ilvl w:val="1"/>
          <w:numId w:val="7"/>
        </w:numPr>
        <w:contextualSpacing/>
        <w:rPr>
          <w:szCs w:val="22"/>
        </w:rPr>
      </w:pPr>
      <w:r w:rsidRPr="00EA44B1">
        <w:rPr>
          <w:szCs w:val="22"/>
        </w:rPr>
        <w:t xml:space="preserve"> The PBAC noted that no consumer comments were received for this item.</w:t>
      </w:r>
    </w:p>
    <w:p w:rsidR="00615B6C" w:rsidRDefault="00615B6C" w:rsidP="00615B6C">
      <w:pPr>
        <w:pStyle w:val="Heading2"/>
        <w:rPr>
          <w:szCs w:val="22"/>
        </w:rPr>
      </w:pPr>
    </w:p>
    <w:p w:rsidR="00B60939" w:rsidRPr="00DC2E62" w:rsidRDefault="00B60939" w:rsidP="00615B6C">
      <w:pPr>
        <w:pStyle w:val="Heading2"/>
        <w:rPr>
          <w:i/>
        </w:rPr>
      </w:pPr>
      <w:r w:rsidRPr="00DC2E62">
        <w:rPr>
          <w:i/>
        </w:rPr>
        <w:t>Clinical trials</w:t>
      </w:r>
      <w:bookmarkEnd w:id="7"/>
    </w:p>
    <w:p w:rsidR="00B60939" w:rsidRPr="00EB4526" w:rsidRDefault="00B60939" w:rsidP="00B60939">
      <w:pPr>
        <w:rPr>
          <w:szCs w:val="22"/>
        </w:rPr>
      </w:pPr>
    </w:p>
    <w:p w:rsidR="007F1017" w:rsidRPr="00EB4526" w:rsidRDefault="00862502" w:rsidP="00A35388">
      <w:pPr>
        <w:pStyle w:val="ListParagraph"/>
        <w:widowControl/>
        <w:numPr>
          <w:ilvl w:val="1"/>
          <w:numId w:val="7"/>
        </w:numPr>
        <w:rPr>
          <w:szCs w:val="22"/>
        </w:rPr>
      </w:pPr>
      <w:r w:rsidRPr="00EB4526">
        <w:t xml:space="preserve">The submission is based on </w:t>
      </w:r>
      <w:r w:rsidR="003E693F" w:rsidRPr="00EB4526">
        <w:t xml:space="preserve">an indirect comparison of </w:t>
      </w:r>
      <w:r w:rsidR="00AD2CB1" w:rsidRPr="00EB4526">
        <w:t xml:space="preserve">3 </w:t>
      </w:r>
      <w:proofErr w:type="spellStart"/>
      <w:r w:rsidR="00AD2CB1" w:rsidRPr="00EB4526">
        <w:t>FluQuadri</w:t>
      </w:r>
      <w:proofErr w:type="spellEnd"/>
      <w:r w:rsidR="00AD2CB1" w:rsidRPr="00EB4526">
        <w:t xml:space="preserve"> trials and 5 </w:t>
      </w:r>
      <w:proofErr w:type="spellStart"/>
      <w:r w:rsidR="00AD2CB1" w:rsidRPr="00EB4526">
        <w:t>Fluarix</w:t>
      </w:r>
      <w:proofErr w:type="spellEnd"/>
      <w:r w:rsidR="00AD2CB1" w:rsidRPr="00EB4526">
        <w:t xml:space="preserve"> Tetra trials.</w:t>
      </w:r>
    </w:p>
    <w:p w:rsidR="00862502" w:rsidRPr="00EB4526" w:rsidRDefault="00862502" w:rsidP="00862502">
      <w:pPr>
        <w:widowControl/>
        <w:rPr>
          <w:szCs w:val="22"/>
        </w:rPr>
      </w:pPr>
    </w:p>
    <w:p w:rsidR="006F3A2B" w:rsidRDefault="00862502" w:rsidP="002C3918">
      <w:pPr>
        <w:pStyle w:val="ListParagraph"/>
        <w:widowControl/>
        <w:numPr>
          <w:ilvl w:val="1"/>
          <w:numId w:val="7"/>
        </w:numPr>
        <w:rPr>
          <w:szCs w:val="22"/>
        </w:rPr>
      </w:pPr>
      <w:r w:rsidRPr="00EB4526">
        <w:rPr>
          <w:szCs w:val="22"/>
        </w:rPr>
        <w:t xml:space="preserve">Details of the trials presented in the submission are provided in the table below. </w:t>
      </w:r>
      <w:r w:rsidR="009D7C4C" w:rsidRPr="00EB4526">
        <w:rPr>
          <w:szCs w:val="22"/>
        </w:rPr>
        <w:t xml:space="preserve">Trial QIV-04 was used for the </w:t>
      </w:r>
      <w:proofErr w:type="spellStart"/>
      <w:r w:rsidR="009D7C4C" w:rsidRPr="00EB4526">
        <w:rPr>
          <w:szCs w:val="22"/>
        </w:rPr>
        <w:t>FluQuadri</w:t>
      </w:r>
      <w:proofErr w:type="spellEnd"/>
      <w:r w:rsidR="009D7C4C" w:rsidRPr="00EB4526">
        <w:rPr>
          <w:szCs w:val="22"/>
        </w:rPr>
        <w:t xml:space="preserve"> vs. TIVs comparison</w:t>
      </w:r>
      <w:r w:rsidR="006F1ABD" w:rsidRPr="00EB4526">
        <w:rPr>
          <w:szCs w:val="22"/>
        </w:rPr>
        <w:t xml:space="preserve"> </w:t>
      </w:r>
      <w:r w:rsidR="006F1ABD" w:rsidRPr="00EB4526">
        <w:t xml:space="preserve">for infants 6 months to </w:t>
      </w:r>
      <w:r w:rsidR="00E304D0">
        <w:t>&lt;</w:t>
      </w:r>
      <w:r w:rsidR="006F1ABD" w:rsidRPr="00EB4526">
        <w:t>36 months</w:t>
      </w:r>
      <w:r w:rsidR="006F1ABD" w:rsidRPr="00EB4526">
        <w:rPr>
          <w:szCs w:val="22"/>
        </w:rPr>
        <w:t>.</w:t>
      </w:r>
    </w:p>
    <w:p w:rsidR="002C3918" w:rsidRPr="002C3918" w:rsidRDefault="002C3918" w:rsidP="002C3918">
      <w:pPr>
        <w:widowControl/>
        <w:rPr>
          <w:rStyle w:val="CommentReference"/>
          <w:rFonts w:ascii="Arial" w:hAnsi="Arial"/>
          <w:b w:val="0"/>
          <w:sz w:val="22"/>
          <w:szCs w:val="22"/>
        </w:rPr>
      </w:pPr>
    </w:p>
    <w:p w:rsidR="00A11F64" w:rsidRPr="00EB4526" w:rsidRDefault="008F120A" w:rsidP="00936EF9">
      <w:pPr>
        <w:ind w:left="709"/>
        <w:rPr>
          <w:rStyle w:val="CommentReference"/>
        </w:rPr>
      </w:pPr>
      <w:r w:rsidRPr="00EB4526">
        <w:rPr>
          <w:rStyle w:val="CommentReference"/>
        </w:rPr>
        <w:t xml:space="preserve">Table </w:t>
      </w:r>
      <w:r w:rsidR="009D1CB2" w:rsidRPr="00EB4526">
        <w:rPr>
          <w:rStyle w:val="CommentReference"/>
        </w:rPr>
        <w:t>1</w:t>
      </w:r>
      <w:r w:rsidRPr="00EB4526">
        <w:rPr>
          <w:rStyle w:val="CommentReference"/>
        </w:rPr>
        <w:t>: Trials and associated reports presented in the submission</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01"/>
        <w:gridCol w:w="4678"/>
        <w:gridCol w:w="1984"/>
      </w:tblGrid>
      <w:tr w:rsidR="008F120A" w:rsidRPr="00EB4526" w:rsidTr="00740CD4">
        <w:tc>
          <w:tcPr>
            <w:tcW w:w="1017" w:type="pct"/>
          </w:tcPr>
          <w:p w:rsidR="008F120A" w:rsidRPr="00EB4526" w:rsidRDefault="008F120A" w:rsidP="0018752F">
            <w:pPr>
              <w:jc w:val="left"/>
              <w:rPr>
                <w:rFonts w:ascii="Arial Narrow" w:hAnsi="Arial Narrow"/>
                <w:b/>
                <w:sz w:val="20"/>
              </w:rPr>
            </w:pPr>
            <w:r w:rsidRPr="00EB4526">
              <w:rPr>
                <w:rFonts w:ascii="Arial Narrow" w:hAnsi="Arial Narrow"/>
                <w:b/>
                <w:sz w:val="20"/>
              </w:rPr>
              <w:t>Trial ID</w:t>
            </w:r>
            <w:r w:rsidR="00E22A0D" w:rsidRPr="00EB4526">
              <w:rPr>
                <w:rFonts w:ascii="Arial Narrow" w:hAnsi="Arial Narrow"/>
                <w:b/>
                <w:sz w:val="20"/>
              </w:rPr>
              <w:t>/First Author</w:t>
            </w:r>
          </w:p>
        </w:tc>
        <w:tc>
          <w:tcPr>
            <w:tcW w:w="2797" w:type="pct"/>
          </w:tcPr>
          <w:p w:rsidR="008F120A" w:rsidRPr="00EB4526" w:rsidRDefault="008F120A" w:rsidP="0018752F">
            <w:pPr>
              <w:jc w:val="center"/>
              <w:rPr>
                <w:rFonts w:ascii="Arial Narrow" w:hAnsi="Arial Narrow"/>
                <w:b/>
                <w:sz w:val="20"/>
              </w:rPr>
            </w:pPr>
            <w:r w:rsidRPr="00EB4526">
              <w:rPr>
                <w:rFonts w:ascii="Arial Narrow" w:hAnsi="Arial Narrow"/>
                <w:b/>
                <w:sz w:val="20"/>
              </w:rPr>
              <w:t>Protocol title/ Publication title</w:t>
            </w:r>
          </w:p>
        </w:tc>
        <w:tc>
          <w:tcPr>
            <w:tcW w:w="1186" w:type="pct"/>
          </w:tcPr>
          <w:p w:rsidR="008F120A" w:rsidRPr="00EB4526" w:rsidRDefault="008F120A" w:rsidP="0018752F">
            <w:pPr>
              <w:jc w:val="center"/>
              <w:rPr>
                <w:rFonts w:ascii="Arial Narrow" w:hAnsi="Arial Narrow"/>
                <w:b/>
                <w:sz w:val="20"/>
              </w:rPr>
            </w:pPr>
            <w:r w:rsidRPr="00EB4526">
              <w:rPr>
                <w:rFonts w:ascii="Arial Narrow" w:hAnsi="Arial Narrow"/>
                <w:b/>
                <w:sz w:val="20"/>
              </w:rPr>
              <w:t>Publication citation</w:t>
            </w:r>
          </w:p>
        </w:tc>
      </w:tr>
      <w:tr w:rsidR="008F120A" w:rsidRPr="00EB4526" w:rsidTr="00740CD4">
        <w:tc>
          <w:tcPr>
            <w:tcW w:w="5000" w:type="pct"/>
            <w:gridSpan w:val="3"/>
          </w:tcPr>
          <w:p w:rsidR="008F120A" w:rsidRPr="00EB4526" w:rsidRDefault="003178E4" w:rsidP="0018752F">
            <w:pPr>
              <w:jc w:val="left"/>
              <w:rPr>
                <w:rFonts w:ascii="Arial Narrow" w:hAnsi="Arial Narrow"/>
                <w:b/>
                <w:sz w:val="20"/>
              </w:rPr>
            </w:pPr>
            <w:r w:rsidRPr="00EB4526">
              <w:rPr>
                <w:rFonts w:ascii="Arial Narrow" w:hAnsi="Arial Narrow"/>
                <w:b/>
                <w:sz w:val="20"/>
              </w:rPr>
              <w:t>Direct randomised trial</w:t>
            </w:r>
            <w:r w:rsidR="008F120A" w:rsidRPr="00EB4526">
              <w:rPr>
                <w:rFonts w:ascii="Arial Narrow" w:hAnsi="Arial Narrow"/>
                <w:b/>
                <w:sz w:val="20"/>
              </w:rPr>
              <w:t>s</w:t>
            </w:r>
            <w:r w:rsidRPr="00EB4526">
              <w:rPr>
                <w:rFonts w:ascii="Arial Narrow" w:hAnsi="Arial Narrow"/>
                <w:b/>
                <w:sz w:val="20"/>
              </w:rPr>
              <w:t xml:space="preserve">- </w:t>
            </w:r>
            <w:proofErr w:type="spellStart"/>
            <w:r w:rsidRPr="00EB4526">
              <w:rPr>
                <w:rFonts w:ascii="Arial Narrow" w:hAnsi="Arial Narrow"/>
                <w:b/>
                <w:sz w:val="20"/>
              </w:rPr>
              <w:t>FluQuadri</w:t>
            </w:r>
            <w:proofErr w:type="spellEnd"/>
          </w:p>
        </w:tc>
      </w:tr>
      <w:tr w:rsidR="008F120A" w:rsidRPr="00EB4526" w:rsidTr="00740CD4">
        <w:tc>
          <w:tcPr>
            <w:tcW w:w="1017" w:type="pct"/>
          </w:tcPr>
          <w:p w:rsidR="008F120A" w:rsidRPr="00EB4526" w:rsidRDefault="003178E4" w:rsidP="0018752F">
            <w:pPr>
              <w:jc w:val="left"/>
              <w:rPr>
                <w:rFonts w:ascii="Arial Narrow" w:hAnsi="Arial Narrow"/>
                <w:sz w:val="20"/>
              </w:rPr>
            </w:pPr>
            <w:r w:rsidRPr="00EB4526">
              <w:rPr>
                <w:rFonts w:ascii="Arial Narrow" w:hAnsi="Arial Narrow"/>
                <w:sz w:val="20"/>
              </w:rPr>
              <w:t>QIV03</w:t>
            </w:r>
          </w:p>
          <w:p w:rsidR="003178E4" w:rsidRPr="00EB4526" w:rsidRDefault="003178E4" w:rsidP="0018752F">
            <w:pPr>
              <w:jc w:val="left"/>
              <w:rPr>
                <w:rFonts w:ascii="Arial Narrow" w:hAnsi="Arial Narrow"/>
                <w:sz w:val="20"/>
              </w:rPr>
            </w:pPr>
            <w:proofErr w:type="spellStart"/>
            <w:r w:rsidRPr="00EB4526">
              <w:rPr>
                <w:rFonts w:ascii="Arial Narrow" w:hAnsi="Arial Narrow"/>
                <w:sz w:val="20"/>
              </w:rPr>
              <w:t>Pépin</w:t>
            </w:r>
            <w:proofErr w:type="spellEnd"/>
            <w:r w:rsidRPr="00EB4526">
              <w:rPr>
                <w:rFonts w:ascii="Arial Narrow" w:hAnsi="Arial Narrow"/>
                <w:sz w:val="20"/>
              </w:rPr>
              <w:t>, et al. 2013</w:t>
            </w:r>
          </w:p>
        </w:tc>
        <w:tc>
          <w:tcPr>
            <w:tcW w:w="2797" w:type="pct"/>
          </w:tcPr>
          <w:p w:rsidR="008F120A" w:rsidRPr="00EB4526" w:rsidRDefault="002C16B0" w:rsidP="002C16B0">
            <w:pPr>
              <w:jc w:val="left"/>
              <w:rPr>
                <w:rFonts w:ascii="Arial Narrow" w:hAnsi="Arial Narrow"/>
                <w:b/>
                <w:sz w:val="20"/>
              </w:rPr>
            </w:pPr>
            <w:r w:rsidRPr="00EB4526">
              <w:rPr>
                <w:rFonts w:ascii="Arial Narrow" w:hAnsi="Arial Narrow"/>
                <w:sz w:val="20"/>
              </w:rPr>
              <w:t>Phase III, randomised, four-arm, trivalent-controlled, multi-centre, immunogenicity trial of 739 subjects primarily aged ≥ 65 years.</w:t>
            </w:r>
            <w:r w:rsidRPr="00EB4526">
              <w:rPr>
                <w:rFonts w:ascii="Candara" w:eastAsiaTheme="majorEastAsia" w:hAnsi="Candara" w:cstheme="majorBidi"/>
                <w:snapToGrid/>
                <w:sz w:val="20"/>
                <w:szCs w:val="22"/>
                <w:lang w:bidi="en-US"/>
              </w:rPr>
              <w:t xml:space="preserve"> </w:t>
            </w:r>
            <w:r w:rsidRPr="00EB4526">
              <w:rPr>
                <w:rFonts w:ascii="Arial Narrow" w:hAnsi="Arial Narrow"/>
                <w:sz w:val="20"/>
              </w:rPr>
              <w:t xml:space="preserve">CSR ‘Safety and Immunogenicity Among Adults Administered </w:t>
            </w:r>
            <w:proofErr w:type="spellStart"/>
            <w:r w:rsidRPr="00EB4526">
              <w:rPr>
                <w:rFonts w:ascii="Arial Narrow" w:hAnsi="Arial Narrow"/>
                <w:sz w:val="20"/>
              </w:rPr>
              <w:t>Quadrivalent</w:t>
            </w:r>
            <w:proofErr w:type="spellEnd"/>
            <w:r w:rsidRPr="00EB4526">
              <w:rPr>
                <w:rFonts w:ascii="Arial Narrow" w:hAnsi="Arial Narrow"/>
                <w:sz w:val="20"/>
              </w:rPr>
              <w:t xml:space="preserve"> Influenza Vaccine’ Sanofi Pasteur. </w:t>
            </w:r>
          </w:p>
        </w:tc>
        <w:tc>
          <w:tcPr>
            <w:tcW w:w="1186" w:type="pct"/>
          </w:tcPr>
          <w:p w:rsidR="008F120A" w:rsidRPr="00EB4526" w:rsidRDefault="002C16B0" w:rsidP="002C16B0">
            <w:pPr>
              <w:jc w:val="left"/>
              <w:rPr>
                <w:rFonts w:ascii="Arial Narrow" w:hAnsi="Arial Narrow"/>
                <w:b/>
                <w:sz w:val="20"/>
              </w:rPr>
            </w:pPr>
            <w:r w:rsidRPr="00EB4526">
              <w:rPr>
                <w:rFonts w:ascii="Arial Narrow" w:hAnsi="Arial Narrow"/>
                <w:sz w:val="20"/>
              </w:rPr>
              <w:t xml:space="preserve">Final report version 2.0 dated 20 February 2012. </w:t>
            </w:r>
            <w:r w:rsidR="009D1CB2" w:rsidRPr="00EB4526">
              <w:rPr>
                <w:rFonts w:ascii="Arial Narrow" w:hAnsi="Arial Narrow"/>
                <w:iCs/>
                <w:sz w:val="20"/>
              </w:rPr>
              <w:t>Vaccine</w:t>
            </w:r>
            <w:r w:rsidR="009D1CB2" w:rsidRPr="00EB4526">
              <w:rPr>
                <w:rFonts w:ascii="Arial Narrow" w:hAnsi="Arial Narrow"/>
                <w:sz w:val="20"/>
              </w:rPr>
              <w:t>, 2013 : 31; 5572-5578</w:t>
            </w:r>
          </w:p>
        </w:tc>
      </w:tr>
      <w:tr w:rsidR="008F120A" w:rsidRPr="00EB4526" w:rsidTr="00740CD4">
        <w:tc>
          <w:tcPr>
            <w:tcW w:w="1017" w:type="pct"/>
          </w:tcPr>
          <w:p w:rsidR="008F120A" w:rsidRPr="00EB4526" w:rsidRDefault="003178E4" w:rsidP="0018752F">
            <w:pPr>
              <w:jc w:val="left"/>
              <w:rPr>
                <w:rFonts w:ascii="Arial Narrow" w:hAnsi="Arial Narrow"/>
                <w:sz w:val="20"/>
              </w:rPr>
            </w:pPr>
            <w:r w:rsidRPr="00EB4526">
              <w:rPr>
                <w:rFonts w:ascii="Arial Narrow" w:hAnsi="Arial Narrow"/>
                <w:sz w:val="20"/>
              </w:rPr>
              <w:t>GRC43</w:t>
            </w:r>
          </w:p>
          <w:p w:rsidR="003178E4" w:rsidRPr="00EB4526" w:rsidRDefault="005B1E9C" w:rsidP="0018752F">
            <w:pPr>
              <w:jc w:val="left"/>
              <w:rPr>
                <w:rFonts w:ascii="Arial Narrow" w:hAnsi="Arial Narrow"/>
                <w:sz w:val="20"/>
              </w:rPr>
            </w:pPr>
            <w:sdt>
              <w:sdtPr>
                <w:rPr>
                  <w:rFonts w:ascii="Arial Narrow" w:hAnsi="Arial Narrow"/>
                  <w:b/>
                  <w:sz w:val="20"/>
                </w:rPr>
                <w:id w:val="364652378"/>
                <w:citation/>
              </w:sdtPr>
              <w:sdtEndPr/>
              <w:sdtContent>
                <w:r w:rsidR="00F043F8" w:rsidRPr="00EB4526">
                  <w:rPr>
                    <w:rFonts w:ascii="Arial Narrow" w:hAnsi="Arial Narrow"/>
                    <w:b/>
                    <w:sz w:val="20"/>
                  </w:rPr>
                  <w:fldChar w:fldCharType="begin"/>
                </w:r>
                <w:r w:rsidR="003178E4" w:rsidRPr="00EB4526">
                  <w:rPr>
                    <w:rFonts w:ascii="Arial Narrow" w:hAnsi="Arial Narrow"/>
                    <w:sz w:val="20"/>
                  </w:rPr>
                  <w:instrText xml:space="preserve">CITATION Gre13 \l 3081 </w:instrText>
                </w:r>
                <w:r w:rsidR="00F043F8" w:rsidRPr="00EB4526">
                  <w:rPr>
                    <w:rFonts w:ascii="Arial Narrow" w:hAnsi="Arial Narrow"/>
                    <w:b/>
                    <w:sz w:val="20"/>
                  </w:rPr>
                  <w:fldChar w:fldCharType="separate"/>
                </w:r>
                <w:r w:rsidR="003178E4" w:rsidRPr="00EB4526">
                  <w:rPr>
                    <w:rFonts w:ascii="Arial Narrow" w:hAnsi="Arial Narrow"/>
                    <w:sz w:val="20"/>
                  </w:rPr>
                  <w:t>(Greenberg, Robertson and Noss, et al. 2013)</w:t>
                </w:r>
                <w:r w:rsidR="004266B0">
                  <w:rPr>
                    <w:rFonts w:ascii="Arial Narrow" w:hAnsi="Arial Narrow"/>
                    <w:b/>
                    <w:sz w:val="20"/>
                  </w:rPr>
                  <w:fldChar w:fldCharType="separate"/>
                </w:r>
                <w:r w:rsidR="004266B0" w:rsidRPr="004266B0">
                  <w:rPr>
                    <w:rFonts w:ascii="Arial Narrow" w:hAnsi="Arial Narrow"/>
                    <w:noProof/>
                    <w:sz w:val="20"/>
                  </w:rPr>
                  <w:t>(Greenberg, Robertson, Noss, Blatter, Biedenbender, &amp; Decker, 2013)</w:t>
                </w:r>
                <w:r w:rsidR="00F043F8" w:rsidRPr="00EB4526">
                  <w:rPr>
                    <w:rFonts w:ascii="Arial Narrow" w:hAnsi="Arial Narrow"/>
                    <w:sz w:val="20"/>
                  </w:rPr>
                  <w:fldChar w:fldCharType="end"/>
                </w:r>
              </w:sdtContent>
            </w:sdt>
          </w:p>
        </w:tc>
        <w:tc>
          <w:tcPr>
            <w:tcW w:w="2797" w:type="pct"/>
          </w:tcPr>
          <w:p w:rsidR="008F120A" w:rsidRPr="00EB4526" w:rsidRDefault="002C16B0" w:rsidP="002C16B0">
            <w:pPr>
              <w:jc w:val="left"/>
              <w:rPr>
                <w:rFonts w:ascii="Arial Narrow" w:hAnsi="Arial Narrow"/>
                <w:b/>
                <w:sz w:val="20"/>
              </w:rPr>
            </w:pPr>
            <w:r w:rsidRPr="00EB4526">
              <w:rPr>
                <w:rFonts w:ascii="Arial Narrow" w:hAnsi="Arial Narrow"/>
                <w:sz w:val="20"/>
              </w:rPr>
              <w:t>Phase II, open-label, controlled, three-arm, multi-centre trial designed to assess the QIV in adults compared to two licenced TIVs.</w:t>
            </w:r>
            <w:r w:rsidRPr="00EB4526">
              <w:rPr>
                <w:rFonts w:ascii="Candara" w:eastAsiaTheme="majorEastAsia" w:hAnsi="Candara" w:cstheme="majorBidi"/>
                <w:snapToGrid/>
                <w:sz w:val="20"/>
                <w:szCs w:val="22"/>
                <w:lang w:bidi="en-US"/>
              </w:rPr>
              <w:t xml:space="preserve"> </w:t>
            </w:r>
            <w:r w:rsidRPr="00EB4526">
              <w:rPr>
                <w:rFonts w:ascii="Arial Narrow" w:hAnsi="Arial Narrow"/>
                <w:sz w:val="20"/>
              </w:rPr>
              <w:t xml:space="preserve">CSR ‘Immunogenicity and Safety Among Children and Adults of the 2009-2010 Trivalent Influenza Vaccine, 2008-2009 Trivalent Influenza Vaccine, and </w:t>
            </w:r>
            <w:proofErr w:type="spellStart"/>
            <w:r w:rsidRPr="00EB4526">
              <w:rPr>
                <w:rFonts w:ascii="Arial Narrow" w:hAnsi="Arial Narrow"/>
                <w:sz w:val="20"/>
              </w:rPr>
              <w:t>Quadrivalent</w:t>
            </w:r>
            <w:proofErr w:type="spellEnd"/>
            <w:r w:rsidRPr="00EB4526">
              <w:rPr>
                <w:rFonts w:ascii="Arial Narrow" w:hAnsi="Arial Narrow"/>
                <w:sz w:val="20"/>
              </w:rPr>
              <w:t xml:space="preserve"> Influenza Vaccine (Intramuscular Route).’ Sanofi Pasteur. </w:t>
            </w:r>
          </w:p>
        </w:tc>
        <w:tc>
          <w:tcPr>
            <w:tcW w:w="1186" w:type="pct"/>
          </w:tcPr>
          <w:p w:rsidR="008F120A" w:rsidRPr="00EB4526" w:rsidRDefault="002C16B0" w:rsidP="0018752F">
            <w:pPr>
              <w:jc w:val="left"/>
              <w:rPr>
                <w:rFonts w:ascii="Arial Narrow" w:hAnsi="Arial Narrow"/>
                <w:b/>
                <w:sz w:val="20"/>
              </w:rPr>
            </w:pPr>
            <w:r w:rsidRPr="00EB4526">
              <w:rPr>
                <w:rFonts w:ascii="Arial Narrow" w:hAnsi="Arial Narrow"/>
                <w:sz w:val="20"/>
              </w:rPr>
              <w:t>Final report version 2.0 dated 01 June 2012.</w:t>
            </w:r>
            <w:r w:rsidR="009D1CB2" w:rsidRPr="00EB4526">
              <w:rPr>
                <w:rFonts w:ascii="Candara" w:eastAsiaTheme="majorEastAsia" w:hAnsi="Candara" w:cstheme="majorBidi"/>
                <w:iCs/>
                <w:noProof/>
                <w:snapToGrid/>
                <w:sz w:val="24"/>
                <w:szCs w:val="22"/>
                <w:lang w:bidi="en-US"/>
              </w:rPr>
              <w:t xml:space="preserve"> </w:t>
            </w:r>
            <w:r w:rsidR="009D1CB2" w:rsidRPr="00EB4526">
              <w:rPr>
                <w:rFonts w:ascii="Arial Narrow" w:hAnsi="Arial Narrow"/>
                <w:iCs/>
                <w:sz w:val="20"/>
              </w:rPr>
              <w:t>Vaccine</w:t>
            </w:r>
            <w:r w:rsidR="009D1CB2" w:rsidRPr="00EB4526">
              <w:rPr>
                <w:rFonts w:ascii="Arial Narrow" w:hAnsi="Arial Narrow"/>
                <w:sz w:val="20"/>
              </w:rPr>
              <w:t>, 2013: 31; 770-776</w:t>
            </w:r>
          </w:p>
        </w:tc>
      </w:tr>
      <w:tr w:rsidR="003178E4" w:rsidRPr="00EB4526" w:rsidTr="00740CD4">
        <w:tc>
          <w:tcPr>
            <w:tcW w:w="1017" w:type="pct"/>
          </w:tcPr>
          <w:p w:rsidR="003178E4" w:rsidRPr="00EB4526" w:rsidRDefault="003178E4" w:rsidP="003178E4">
            <w:pPr>
              <w:jc w:val="left"/>
              <w:rPr>
                <w:rFonts w:ascii="Arial Narrow" w:hAnsi="Arial Narrow"/>
                <w:sz w:val="20"/>
              </w:rPr>
            </w:pPr>
            <w:r w:rsidRPr="00EB4526">
              <w:rPr>
                <w:rFonts w:ascii="Arial Narrow" w:hAnsi="Arial Narrow"/>
                <w:sz w:val="20"/>
              </w:rPr>
              <w:t>QIV04</w:t>
            </w:r>
          </w:p>
          <w:p w:rsidR="003178E4" w:rsidRPr="00EB4526" w:rsidRDefault="005B1E9C" w:rsidP="003178E4">
            <w:pPr>
              <w:jc w:val="left"/>
              <w:rPr>
                <w:rFonts w:ascii="Arial Narrow" w:hAnsi="Arial Narrow"/>
                <w:sz w:val="20"/>
              </w:rPr>
            </w:pPr>
            <w:sdt>
              <w:sdtPr>
                <w:rPr>
                  <w:rFonts w:ascii="Arial Narrow" w:hAnsi="Arial Narrow"/>
                  <w:b/>
                  <w:sz w:val="20"/>
                </w:rPr>
                <w:id w:val="364652381"/>
                <w:citation/>
              </w:sdtPr>
              <w:sdtEndPr/>
              <w:sdtContent>
                <w:r w:rsidR="00F043F8" w:rsidRPr="00EB4526">
                  <w:rPr>
                    <w:rFonts w:ascii="Arial Narrow" w:hAnsi="Arial Narrow"/>
                    <w:b/>
                    <w:sz w:val="20"/>
                  </w:rPr>
                  <w:fldChar w:fldCharType="begin"/>
                </w:r>
                <w:r w:rsidR="003178E4" w:rsidRPr="00EB4526">
                  <w:rPr>
                    <w:rFonts w:ascii="Arial Narrow" w:hAnsi="Arial Narrow"/>
                    <w:sz w:val="20"/>
                  </w:rPr>
                  <w:t xml:space="preserve">CITATION Gre14 \l 3081 </w:t>
                </w:r>
                <w:r w:rsidR="00F043F8" w:rsidRPr="00EB4526">
                  <w:rPr>
                    <w:rFonts w:ascii="Arial Narrow" w:hAnsi="Arial Narrow"/>
                    <w:b/>
                    <w:sz w:val="20"/>
                  </w:rPr>
                  <w:fldChar w:fldCharType="separate"/>
                </w:r>
                <w:r w:rsidR="003178E4" w:rsidRPr="00EB4526">
                  <w:rPr>
                    <w:rFonts w:ascii="Arial Narrow" w:hAnsi="Arial Narrow"/>
                    <w:sz w:val="20"/>
                  </w:rPr>
                  <w:t>(Greenberg, Robertson and Landolfi, et al. 2014)</w:t>
                </w:r>
                <w:r w:rsidR="004266B0">
                  <w:rPr>
                    <w:rFonts w:ascii="Arial Narrow" w:hAnsi="Arial Narrow"/>
                    <w:b/>
                    <w:sz w:val="20"/>
                  </w:rPr>
                  <w:fldChar w:fldCharType="separate"/>
                </w:r>
                <w:r w:rsidR="004266B0" w:rsidRPr="004266B0">
                  <w:rPr>
                    <w:rFonts w:ascii="Arial Narrow" w:hAnsi="Arial Narrow"/>
                    <w:noProof/>
                    <w:sz w:val="20"/>
                  </w:rPr>
                  <w:t>(Greenberg, Robertson, Landolfi, Bhaumik, Senders, &amp; Decker, 2014)</w:t>
                </w:r>
                <w:r w:rsidR="00F043F8" w:rsidRPr="00EB4526">
                  <w:rPr>
                    <w:rFonts w:ascii="Arial Narrow" w:hAnsi="Arial Narrow"/>
                    <w:sz w:val="20"/>
                  </w:rPr>
                  <w:fldChar w:fldCharType="end"/>
                </w:r>
              </w:sdtContent>
            </w:sdt>
          </w:p>
        </w:tc>
        <w:tc>
          <w:tcPr>
            <w:tcW w:w="2797" w:type="pct"/>
          </w:tcPr>
          <w:p w:rsidR="003178E4" w:rsidRPr="00EB4526" w:rsidRDefault="002C16B0" w:rsidP="00DC2E62">
            <w:pPr>
              <w:jc w:val="left"/>
              <w:rPr>
                <w:rFonts w:ascii="Arial Narrow" w:hAnsi="Arial Narrow"/>
                <w:b/>
                <w:sz w:val="20"/>
              </w:rPr>
            </w:pPr>
            <w:r w:rsidRPr="00EB4526">
              <w:rPr>
                <w:rFonts w:ascii="Arial Narrow" w:hAnsi="Arial Narrow"/>
                <w:sz w:val="20"/>
              </w:rPr>
              <w:t>Phase III, randomised, observer-blinded, active-controlled, 3-arm trial, in subjects fro</w:t>
            </w:r>
            <w:r w:rsidR="00DC2E62">
              <w:rPr>
                <w:rFonts w:ascii="Arial Narrow" w:hAnsi="Arial Narrow"/>
                <w:sz w:val="20"/>
              </w:rPr>
              <w:t>m two age strata: 6 months to &lt; </w:t>
            </w:r>
            <w:r w:rsidRPr="00EB4526">
              <w:rPr>
                <w:rFonts w:ascii="Arial Narrow" w:hAnsi="Arial Narrow"/>
                <w:sz w:val="20"/>
              </w:rPr>
              <w:t>36 months and 3 years to &lt;</w:t>
            </w:r>
            <w:r w:rsidR="00DC2E62">
              <w:rPr>
                <w:rFonts w:ascii="Arial Narrow" w:hAnsi="Arial Narrow"/>
                <w:sz w:val="20"/>
              </w:rPr>
              <w:t> </w:t>
            </w:r>
            <w:r w:rsidRPr="00EB4526">
              <w:rPr>
                <w:rFonts w:ascii="Arial Narrow" w:hAnsi="Arial Narrow"/>
                <w:sz w:val="20"/>
              </w:rPr>
              <w:t>9 years of age.</w:t>
            </w:r>
            <w:r w:rsidRPr="00EB4526">
              <w:rPr>
                <w:rFonts w:ascii="Candara" w:eastAsiaTheme="majorEastAsia" w:hAnsi="Candara" w:cstheme="majorBidi"/>
                <w:snapToGrid/>
                <w:sz w:val="20"/>
                <w:szCs w:val="22"/>
                <w:lang w:bidi="en-US"/>
              </w:rPr>
              <w:t xml:space="preserve"> </w:t>
            </w:r>
            <w:r w:rsidRPr="00EB4526">
              <w:rPr>
                <w:rFonts w:ascii="Arial Narrow" w:hAnsi="Arial Narrow"/>
                <w:sz w:val="20"/>
              </w:rPr>
              <w:t xml:space="preserve">CSR ‘Safety and Immunogenicity Among Children Administered </w:t>
            </w:r>
            <w:proofErr w:type="spellStart"/>
            <w:r w:rsidRPr="00EB4526">
              <w:rPr>
                <w:rFonts w:ascii="Arial Narrow" w:hAnsi="Arial Narrow"/>
                <w:sz w:val="20"/>
              </w:rPr>
              <w:t>Quadrivalent</w:t>
            </w:r>
            <w:proofErr w:type="spellEnd"/>
            <w:r w:rsidRPr="00EB4526">
              <w:rPr>
                <w:rFonts w:ascii="Arial Narrow" w:hAnsi="Arial Narrow"/>
                <w:sz w:val="20"/>
              </w:rPr>
              <w:t xml:space="preserve"> Influenza Vaccine’ Sanofi Pasteur. </w:t>
            </w:r>
          </w:p>
        </w:tc>
        <w:tc>
          <w:tcPr>
            <w:tcW w:w="1186" w:type="pct"/>
          </w:tcPr>
          <w:p w:rsidR="003178E4" w:rsidRPr="00EB4526" w:rsidRDefault="002C16B0" w:rsidP="003178E4">
            <w:pPr>
              <w:jc w:val="left"/>
              <w:rPr>
                <w:rFonts w:ascii="Arial Narrow" w:hAnsi="Arial Narrow"/>
                <w:b/>
                <w:sz w:val="20"/>
              </w:rPr>
            </w:pPr>
            <w:r w:rsidRPr="00EB4526">
              <w:rPr>
                <w:rFonts w:ascii="Arial Narrow" w:hAnsi="Arial Narrow"/>
                <w:sz w:val="20"/>
              </w:rPr>
              <w:t>Final Report Version 1.0 dated 23 April 2012.</w:t>
            </w:r>
            <w:r w:rsidR="009D1CB2" w:rsidRPr="00EB4526">
              <w:rPr>
                <w:rFonts w:ascii="Candara" w:eastAsiaTheme="majorEastAsia" w:hAnsi="Candara" w:cstheme="majorBidi"/>
                <w:iCs/>
                <w:noProof/>
                <w:snapToGrid/>
                <w:sz w:val="24"/>
                <w:szCs w:val="22"/>
                <w:lang w:bidi="en-US"/>
              </w:rPr>
              <w:t xml:space="preserve"> </w:t>
            </w:r>
            <w:proofErr w:type="spellStart"/>
            <w:r w:rsidR="009D1CB2" w:rsidRPr="00EB4526">
              <w:rPr>
                <w:rFonts w:ascii="Arial Narrow" w:hAnsi="Arial Narrow"/>
                <w:iCs/>
                <w:sz w:val="20"/>
              </w:rPr>
              <w:t>Pediatr</w:t>
            </w:r>
            <w:proofErr w:type="spellEnd"/>
            <w:r w:rsidR="009D1CB2" w:rsidRPr="00EB4526">
              <w:rPr>
                <w:rFonts w:ascii="Arial Narrow" w:hAnsi="Arial Narrow"/>
                <w:iCs/>
                <w:sz w:val="20"/>
              </w:rPr>
              <w:t xml:space="preserve"> Infect Dis J</w:t>
            </w:r>
            <w:r w:rsidR="009D1CB2" w:rsidRPr="00EB4526">
              <w:rPr>
                <w:rFonts w:ascii="Arial Narrow" w:hAnsi="Arial Narrow"/>
                <w:sz w:val="20"/>
              </w:rPr>
              <w:t>, 2014: 33:630–636.</w:t>
            </w:r>
          </w:p>
        </w:tc>
      </w:tr>
      <w:tr w:rsidR="003178E4" w:rsidRPr="00EB4526" w:rsidTr="00740CD4">
        <w:tc>
          <w:tcPr>
            <w:tcW w:w="5000" w:type="pct"/>
            <w:gridSpan w:val="3"/>
          </w:tcPr>
          <w:p w:rsidR="003178E4" w:rsidRPr="00EB4526" w:rsidRDefault="003178E4" w:rsidP="003178E4">
            <w:pPr>
              <w:jc w:val="left"/>
              <w:rPr>
                <w:rFonts w:ascii="Arial Narrow" w:hAnsi="Arial Narrow"/>
                <w:b/>
                <w:sz w:val="20"/>
              </w:rPr>
            </w:pPr>
            <w:r w:rsidRPr="00EB4526">
              <w:rPr>
                <w:rFonts w:ascii="Arial Narrow" w:hAnsi="Arial Narrow"/>
                <w:b/>
                <w:sz w:val="20"/>
              </w:rPr>
              <w:t xml:space="preserve">Direct randomised trials- </w:t>
            </w:r>
            <w:proofErr w:type="spellStart"/>
            <w:r w:rsidRPr="00EB4526">
              <w:rPr>
                <w:rFonts w:ascii="Arial Narrow" w:hAnsi="Arial Narrow"/>
                <w:b/>
                <w:sz w:val="20"/>
              </w:rPr>
              <w:t>Fluarix</w:t>
            </w:r>
            <w:proofErr w:type="spellEnd"/>
            <w:r w:rsidRPr="00EB4526">
              <w:rPr>
                <w:rFonts w:ascii="Arial Narrow" w:hAnsi="Arial Narrow"/>
                <w:b/>
                <w:sz w:val="20"/>
              </w:rPr>
              <w:t xml:space="preserve"> Tetra</w:t>
            </w:r>
          </w:p>
        </w:tc>
      </w:tr>
      <w:tr w:rsidR="003178E4" w:rsidRPr="00EB4526" w:rsidTr="00740CD4">
        <w:tc>
          <w:tcPr>
            <w:tcW w:w="1017" w:type="pct"/>
          </w:tcPr>
          <w:p w:rsidR="003178E4" w:rsidRPr="00EB4526" w:rsidRDefault="003178E4" w:rsidP="003178E4">
            <w:pPr>
              <w:pStyle w:val="Table"/>
              <w:rPr>
                <w:rStyle w:val="Small"/>
                <w:rFonts w:ascii="Arial Narrow" w:hAnsi="Arial Narrow"/>
              </w:rPr>
            </w:pPr>
            <w:r w:rsidRPr="00EB4526">
              <w:rPr>
                <w:rStyle w:val="Small"/>
                <w:rFonts w:ascii="Arial Narrow" w:hAnsi="Arial Narrow"/>
              </w:rPr>
              <w:t>D-QIV-001</w:t>
            </w:r>
          </w:p>
          <w:p w:rsidR="003178E4" w:rsidRPr="00EB4526" w:rsidRDefault="005B1E9C" w:rsidP="003178E4">
            <w:pPr>
              <w:pStyle w:val="Table"/>
              <w:rPr>
                <w:rStyle w:val="Small"/>
                <w:rFonts w:ascii="Arial Narrow" w:hAnsi="Arial Narrow"/>
              </w:rPr>
            </w:pPr>
            <w:sdt>
              <w:sdtPr>
                <w:rPr>
                  <w:rFonts w:ascii="Arial Narrow" w:hAnsi="Arial Narrow"/>
                </w:rPr>
                <w:id w:val="364652384"/>
                <w:citation/>
              </w:sdtPr>
              <w:sdtEndPr/>
              <w:sdtContent>
                <w:r w:rsidR="00F043F8" w:rsidRPr="00EB4526">
                  <w:rPr>
                    <w:rFonts w:ascii="Arial Narrow" w:hAnsi="Arial Narrow"/>
                  </w:rPr>
                  <w:fldChar w:fldCharType="begin"/>
                </w:r>
                <w:r w:rsidR="003178E4" w:rsidRPr="00EB4526">
                  <w:rPr>
                    <w:rFonts w:ascii="Arial Narrow" w:hAnsi="Arial Narrow"/>
                  </w:rPr>
                  <w:t xml:space="preserve">CITATION Ber13 \l 3081 </w:t>
                </w:r>
                <w:r w:rsidR="00F043F8" w:rsidRPr="00EB4526">
                  <w:rPr>
                    <w:rFonts w:ascii="Arial Narrow" w:hAnsi="Arial Narrow"/>
                  </w:rPr>
                  <w:fldChar w:fldCharType="separate"/>
                </w:r>
                <w:r w:rsidR="003178E4" w:rsidRPr="00EB4526">
                  <w:rPr>
                    <w:rFonts w:ascii="Arial Narrow" w:hAnsi="Arial Narrow"/>
                  </w:rPr>
                  <w:t>(Beran, et al. 2013)</w:t>
                </w:r>
                <w:r w:rsidR="004266B0">
                  <w:rPr>
                    <w:rFonts w:ascii="Arial Narrow" w:hAnsi="Arial Narrow"/>
                  </w:rPr>
                  <w:fldChar w:fldCharType="separate"/>
                </w:r>
                <w:r w:rsidR="004266B0" w:rsidRPr="004266B0">
                  <w:rPr>
                    <w:rFonts w:ascii="Arial Narrow" w:hAnsi="Arial Narrow"/>
                    <w:noProof/>
                  </w:rPr>
                  <w:t>(Beran, Peeters, Dewé, Raupachová, Hobzová, &amp; Devaster, 2013)</w:t>
                </w:r>
                <w:r w:rsidR="00F043F8" w:rsidRPr="00EB4526">
                  <w:rPr>
                    <w:rFonts w:ascii="Arial Narrow" w:hAnsi="Arial Narrow"/>
                  </w:rPr>
                  <w:fldChar w:fldCharType="end"/>
                </w:r>
              </w:sdtContent>
            </w:sdt>
          </w:p>
        </w:tc>
        <w:tc>
          <w:tcPr>
            <w:tcW w:w="2797" w:type="pct"/>
          </w:tcPr>
          <w:p w:rsidR="003178E4" w:rsidRPr="00EB4526" w:rsidRDefault="002C16B0" w:rsidP="0018752F">
            <w:pPr>
              <w:jc w:val="left"/>
              <w:rPr>
                <w:rFonts w:ascii="Arial Narrow" w:hAnsi="Arial Narrow"/>
                <w:b/>
                <w:sz w:val="20"/>
              </w:rPr>
            </w:pPr>
            <w:r w:rsidRPr="00EB4526">
              <w:rPr>
                <w:rFonts w:ascii="Arial Narrow" w:hAnsi="Arial Narrow"/>
                <w:sz w:val="20"/>
              </w:rPr>
              <w:t>Phase I/II, single-centre, single-blind, controlled study conducted in the Czech Republic designed to assess the immunogenicity of two candidate QIVs in adults aged 18-60 years.</w:t>
            </w:r>
            <w:r w:rsidR="009D1CB2" w:rsidRPr="00EB4526">
              <w:rPr>
                <w:rFonts w:ascii="Candara" w:eastAsiaTheme="majorEastAsia" w:hAnsi="Candara" w:cstheme="majorBidi"/>
                <w:noProof/>
                <w:snapToGrid/>
                <w:sz w:val="24"/>
                <w:szCs w:val="22"/>
                <w:lang w:bidi="en-US"/>
              </w:rPr>
              <w:t xml:space="preserve"> </w:t>
            </w:r>
            <w:r w:rsidR="009D1CB2" w:rsidRPr="00EB4526">
              <w:rPr>
                <w:rFonts w:ascii="Arial Narrow" w:hAnsi="Arial Narrow"/>
                <w:sz w:val="20"/>
              </w:rPr>
              <w:t xml:space="preserve">Immunogenicity and safety of </w:t>
            </w:r>
            <w:proofErr w:type="spellStart"/>
            <w:r w:rsidR="009D1CB2" w:rsidRPr="00EB4526">
              <w:rPr>
                <w:rFonts w:ascii="Arial Narrow" w:hAnsi="Arial Narrow"/>
                <w:sz w:val="20"/>
              </w:rPr>
              <w:t>quadrivalent</w:t>
            </w:r>
            <w:proofErr w:type="spellEnd"/>
            <w:r w:rsidR="009D1CB2" w:rsidRPr="00EB4526">
              <w:rPr>
                <w:rFonts w:ascii="Arial Narrow" w:hAnsi="Arial Narrow"/>
                <w:sz w:val="20"/>
              </w:rPr>
              <w:t xml:space="preserve"> versus trivalent inactivated influenza vaccine: a randomized, controlled trial in adults.</w:t>
            </w:r>
          </w:p>
        </w:tc>
        <w:tc>
          <w:tcPr>
            <w:tcW w:w="1186" w:type="pct"/>
          </w:tcPr>
          <w:p w:rsidR="003178E4" w:rsidRPr="00EB4526" w:rsidRDefault="009D1CB2" w:rsidP="0018752F">
            <w:pPr>
              <w:jc w:val="left"/>
              <w:rPr>
                <w:rFonts w:ascii="Arial Narrow" w:hAnsi="Arial Narrow"/>
                <w:b/>
                <w:sz w:val="20"/>
              </w:rPr>
            </w:pPr>
            <w:r w:rsidRPr="00EB4526">
              <w:rPr>
                <w:rFonts w:ascii="Arial Narrow" w:hAnsi="Arial Narrow"/>
                <w:iCs/>
                <w:sz w:val="20"/>
              </w:rPr>
              <w:t>BMC Infectious Diseases</w:t>
            </w:r>
            <w:r w:rsidRPr="00EB4526">
              <w:rPr>
                <w:rFonts w:ascii="Arial Narrow" w:hAnsi="Arial Narrow"/>
                <w:sz w:val="20"/>
              </w:rPr>
              <w:t>, 2013: 13:224.</w:t>
            </w:r>
          </w:p>
        </w:tc>
      </w:tr>
      <w:tr w:rsidR="003178E4" w:rsidRPr="00EB4526" w:rsidTr="00740CD4">
        <w:tc>
          <w:tcPr>
            <w:tcW w:w="1017" w:type="pct"/>
          </w:tcPr>
          <w:p w:rsidR="003178E4" w:rsidRPr="00EB4526" w:rsidRDefault="003178E4" w:rsidP="003178E4">
            <w:pPr>
              <w:pStyle w:val="Table"/>
              <w:rPr>
                <w:rStyle w:val="Small"/>
                <w:rFonts w:ascii="Arial Narrow" w:hAnsi="Arial Narrow"/>
              </w:rPr>
            </w:pPr>
            <w:r w:rsidRPr="00EB4526">
              <w:rPr>
                <w:rStyle w:val="Small"/>
                <w:rFonts w:ascii="Arial Narrow" w:hAnsi="Arial Narrow"/>
              </w:rPr>
              <w:t>D-QIV-008</w:t>
            </w:r>
          </w:p>
          <w:p w:rsidR="003178E4" w:rsidRPr="00EB4526" w:rsidRDefault="005B1E9C" w:rsidP="003178E4">
            <w:pPr>
              <w:pStyle w:val="Table"/>
              <w:rPr>
                <w:rStyle w:val="Small"/>
                <w:rFonts w:ascii="Arial Narrow" w:hAnsi="Arial Narrow"/>
              </w:rPr>
            </w:pPr>
            <w:sdt>
              <w:sdtPr>
                <w:rPr>
                  <w:rFonts w:ascii="Arial Narrow" w:hAnsi="Arial Narrow"/>
                  <w:b/>
                </w:rPr>
                <w:id w:val="364652387"/>
                <w:citation/>
              </w:sdtPr>
              <w:sdtEndPr/>
              <w:sdtContent>
                <w:r w:rsidR="00F043F8" w:rsidRPr="00EB4526">
                  <w:rPr>
                    <w:rFonts w:ascii="Arial Narrow" w:hAnsi="Arial Narrow"/>
                    <w:b/>
                  </w:rPr>
                  <w:fldChar w:fldCharType="begin"/>
                </w:r>
                <w:r w:rsidR="003178E4" w:rsidRPr="00EB4526">
                  <w:rPr>
                    <w:rFonts w:ascii="Arial Narrow" w:hAnsi="Arial Narrow"/>
                    <w:b/>
                  </w:rPr>
                  <w:t xml:space="preserve">CITATION Kie13 \l 3081 </w:t>
                </w:r>
                <w:r w:rsidR="00F043F8" w:rsidRPr="00EB4526">
                  <w:rPr>
                    <w:rFonts w:ascii="Arial Narrow" w:hAnsi="Arial Narrow"/>
                    <w:b/>
                  </w:rPr>
                  <w:fldChar w:fldCharType="separate"/>
                </w:r>
                <w:r w:rsidR="003178E4" w:rsidRPr="00EB4526">
                  <w:rPr>
                    <w:rFonts w:ascii="Arial Narrow" w:hAnsi="Arial Narrow"/>
                  </w:rPr>
                  <w:t>(Kieninger, et al. 2013)</w:t>
                </w:r>
                <w:r w:rsidR="004266B0">
                  <w:rPr>
                    <w:rFonts w:ascii="Arial Narrow" w:hAnsi="Arial Narrow"/>
                    <w:b/>
                  </w:rPr>
                  <w:fldChar w:fldCharType="separate"/>
                </w:r>
                <w:r w:rsidR="004266B0" w:rsidRPr="004266B0">
                  <w:rPr>
                    <w:rFonts w:ascii="Arial Narrow" w:hAnsi="Arial Narrow"/>
                    <w:noProof/>
                  </w:rPr>
                  <w:t>(Kieninger, Sheldon, Lin, Yu, &amp; Bayas, 2013)</w:t>
                </w:r>
                <w:r w:rsidR="00F043F8" w:rsidRPr="00EB4526">
                  <w:rPr>
                    <w:rFonts w:ascii="Arial Narrow" w:hAnsi="Arial Narrow"/>
                  </w:rPr>
                  <w:fldChar w:fldCharType="end"/>
                </w:r>
              </w:sdtContent>
            </w:sdt>
          </w:p>
        </w:tc>
        <w:tc>
          <w:tcPr>
            <w:tcW w:w="2797" w:type="pct"/>
          </w:tcPr>
          <w:p w:rsidR="003178E4" w:rsidRPr="00EB4526" w:rsidRDefault="002C16B0" w:rsidP="003178E4">
            <w:pPr>
              <w:jc w:val="left"/>
              <w:rPr>
                <w:rFonts w:ascii="Arial Narrow" w:hAnsi="Arial Narrow"/>
                <w:sz w:val="20"/>
              </w:rPr>
            </w:pPr>
            <w:r w:rsidRPr="00EB4526">
              <w:rPr>
                <w:rFonts w:ascii="Arial Narrow" w:hAnsi="Arial Narrow"/>
                <w:sz w:val="20"/>
              </w:rPr>
              <w:t xml:space="preserve">Phase III, randomised, partially-blind, multinational study evaluating lot-to-lot consistency and immunogenicity, </w:t>
            </w:r>
            <w:proofErr w:type="spellStart"/>
            <w:r w:rsidRPr="00EB4526">
              <w:rPr>
                <w:rFonts w:ascii="Arial Narrow" w:hAnsi="Arial Narrow"/>
                <w:sz w:val="20"/>
              </w:rPr>
              <w:t>reactogenicity</w:t>
            </w:r>
            <w:proofErr w:type="spellEnd"/>
            <w:r w:rsidRPr="00EB4526">
              <w:rPr>
                <w:rFonts w:ascii="Arial Narrow" w:hAnsi="Arial Narrow"/>
                <w:sz w:val="20"/>
              </w:rPr>
              <w:t xml:space="preserve"> and safety of </w:t>
            </w:r>
            <w:proofErr w:type="spellStart"/>
            <w:r w:rsidRPr="00EB4526">
              <w:rPr>
                <w:rFonts w:ascii="Arial Narrow" w:hAnsi="Arial Narrow"/>
                <w:sz w:val="20"/>
              </w:rPr>
              <w:t>Fluarix</w:t>
            </w:r>
            <w:proofErr w:type="spellEnd"/>
            <w:r w:rsidRPr="00EB4526">
              <w:rPr>
                <w:rFonts w:ascii="Arial Narrow" w:hAnsi="Arial Narrow"/>
                <w:sz w:val="20"/>
              </w:rPr>
              <w:t xml:space="preserve"> tetra to the TIV </w:t>
            </w:r>
            <w:proofErr w:type="spellStart"/>
            <w:r w:rsidRPr="00EB4526">
              <w:rPr>
                <w:rFonts w:ascii="Arial Narrow" w:hAnsi="Arial Narrow"/>
                <w:sz w:val="20"/>
              </w:rPr>
              <w:t>Fluarix</w:t>
            </w:r>
            <w:proofErr w:type="spellEnd"/>
            <w:r w:rsidRPr="00EB4526">
              <w:rPr>
                <w:rFonts w:ascii="Arial Narrow" w:hAnsi="Arial Narrow"/>
                <w:sz w:val="20"/>
              </w:rPr>
              <w:t xml:space="preserve"> in adults aged ≥18 years.</w:t>
            </w:r>
            <w:r w:rsidR="009D1CB2" w:rsidRPr="00EB4526">
              <w:rPr>
                <w:rFonts w:ascii="Candara" w:eastAsiaTheme="majorEastAsia" w:hAnsi="Candara" w:cstheme="majorBidi"/>
                <w:noProof/>
                <w:snapToGrid/>
                <w:sz w:val="24"/>
                <w:szCs w:val="22"/>
                <w:lang w:bidi="en-US"/>
              </w:rPr>
              <w:t xml:space="preserve"> </w:t>
            </w:r>
            <w:r w:rsidR="009D1CB2" w:rsidRPr="00EB4526">
              <w:rPr>
                <w:rFonts w:ascii="Arial Narrow" w:hAnsi="Arial Narrow"/>
                <w:sz w:val="20"/>
              </w:rPr>
              <w:t xml:space="preserve">Immunogenicity, </w:t>
            </w:r>
            <w:proofErr w:type="spellStart"/>
            <w:r w:rsidR="009D1CB2" w:rsidRPr="00EB4526">
              <w:rPr>
                <w:rFonts w:ascii="Arial Narrow" w:hAnsi="Arial Narrow"/>
                <w:sz w:val="20"/>
              </w:rPr>
              <w:t>reactogenicity</w:t>
            </w:r>
            <w:proofErr w:type="spellEnd"/>
            <w:r w:rsidR="009D1CB2" w:rsidRPr="00EB4526">
              <w:rPr>
                <w:rFonts w:ascii="Arial Narrow" w:hAnsi="Arial Narrow"/>
                <w:sz w:val="20"/>
              </w:rPr>
              <w:t xml:space="preserve"> and safety of an inactivated </w:t>
            </w:r>
            <w:proofErr w:type="spellStart"/>
            <w:r w:rsidR="009D1CB2" w:rsidRPr="00EB4526">
              <w:rPr>
                <w:rFonts w:ascii="Arial Narrow" w:hAnsi="Arial Narrow"/>
                <w:sz w:val="20"/>
              </w:rPr>
              <w:t>quadrivalent</w:t>
            </w:r>
            <w:proofErr w:type="spellEnd"/>
            <w:r w:rsidR="009D1CB2" w:rsidRPr="00EB4526">
              <w:rPr>
                <w:rFonts w:ascii="Arial Narrow" w:hAnsi="Arial Narrow"/>
                <w:sz w:val="20"/>
              </w:rPr>
              <w:t xml:space="preserve"> influenza vaccine candidate versus inactivated trivalent influenza vaccine: a phase III, randomized trial in adults aged ≥18 years.</w:t>
            </w:r>
          </w:p>
        </w:tc>
        <w:tc>
          <w:tcPr>
            <w:tcW w:w="1186" w:type="pct"/>
          </w:tcPr>
          <w:p w:rsidR="003178E4" w:rsidRPr="00EB4526" w:rsidRDefault="003178E4" w:rsidP="003178E4">
            <w:pPr>
              <w:jc w:val="left"/>
              <w:rPr>
                <w:rFonts w:ascii="Arial Narrow" w:hAnsi="Arial Narrow"/>
                <w:sz w:val="20"/>
              </w:rPr>
            </w:pPr>
            <w:r w:rsidRPr="00EB4526">
              <w:rPr>
                <w:rFonts w:ascii="Arial Narrow" w:hAnsi="Arial Narrow"/>
                <w:sz w:val="20"/>
              </w:rPr>
              <w:t>Date</w:t>
            </w:r>
          </w:p>
          <w:p w:rsidR="003178E4" w:rsidRPr="00EB4526" w:rsidRDefault="003178E4" w:rsidP="003178E4">
            <w:pPr>
              <w:jc w:val="left"/>
              <w:rPr>
                <w:rFonts w:ascii="Arial Narrow" w:hAnsi="Arial Narrow"/>
                <w:sz w:val="20"/>
              </w:rPr>
            </w:pPr>
            <w:r w:rsidRPr="00EB4526">
              <w:rPr>
                <w:rFonts w:ascii="Arial Narrow" w:hAnsi="Arial Narrow"/>
                <w:sz w:val="20"/>
              </w:rPr>
              <w:t>22 November 2011</w:t>
            </w:r>
          </w:p>
          <w:p w:rsidR="003178E4" w:rsidRPr="00EB4526" w:rsidRDefault="003178E4" w:rsidP="003178E4">
            <w:pPr>
              <w:jc w:val="left"/>
              <w:rPr>
                <w:rFonts w:ascii="Arial Narrow" w:hAnsi="Arial Narrow"/>
                <w:sz w:val="20"/>
              </w:rPr>
            </w:pPr>
          </w:p>
          <w:p w:rsidR="003178E4" w:rsidRPr="00EB4526" w:rsidRDefault="003178E4" w:rsidP="003178E4">
            <w:pPr>
              <w:jc w:val="left"/>
              <w:rPr>
                <w:rFonts w:ascii="Arial Narrow" w:hAnsi="Arial Narrow"/>
                <w:sz w:val="20"/>
              </w:rPr>
            </w:pPr>
            <w:r w:rsidRPr="00EB4526">
              <w:rPr>
                <w:rFonts w:ascii="Arial Narrow" w:hAnsi="Arial Narrow"/>
                <w:sz w:val="20"/>
              </w:rPr>
              <w:t xml:space="preserve">BMC Infectious Diseases (2013) 13: 343. </w:t>
            </w:r>
          </w:p>
          <w:p w:rsidR="003178E4" w:rsidRPr="00EB4526" w:rsidRDefault="003178E4" w:rsidP="003178E4">
            <w:pPr>
              <w:jc w:val="left"/>
              <w:rPr>
                <w:rFonts w:ascii="Arial Narrow" w:hAnsi="Arial Narrow"/>
                <w:sz w:val="20"/>
              </w:rPr>
            </w:pPr>
            <w:r w:rsidRPr="00EB4526">
              <w:rPr>
                <w:rFonts w:ascii="Arial Narrow" w:hAnsi="Arial Narrow"/>
                <w:sz w:val="20"/>
              </w:rPr>
              <w:t>Date: 24 Jul 2013</w:t>
            </w:r>
          </w:p>
        </w:tc>
      </w:tr>
      <w:tr w:rsidR="003178E4" w:rsidRPr="00EB4526" w:rsidTr="00740CD4">
        <w:tc>
          <w:tcPr>
            <w:tcW w:w="1017" w:type="pct"/>
          </w:tcPr>
          <w:p w:rsidR="003178E4" w:rsidRPr="00EB4526" w:rsidRDefault="003178E4" w:rsidP="003178E4">
            <w:pPr>
              <w:pStyle w:val="Table"/>
              <w:rPr>
                <w:rFonts w:ascii="Arial Narrow" w:hAnsi="Arial Narrow"/>
                <w:szCs w:val="20"/>
              </w:rPr>
            </w:pPr>
            <w:proofErr w:type="spellStart"/>
            <w:r w:rsidRPr="00EB4526">
              <w:rPr>
                <w:rFonts w:ascii="Arial Narrow" w:hAnsi="Arial Narrow"/>
                <w:szCs w:val="20"/>
              </w:rPr>
              <w:t>Tinoco</w:t>
            </w:r>
            <w:proofErr w:type="spellEnd"/>
            <w:r w:rsidRPr="00EB4526">
              <w:rPr>
                <w:rFonts w:ascii="Arial Narrow" w:hAnsi="Arial Narrow"/>
                <w:szCs w:val="20"/>
              </w:rPr>
              <w:t xml:space="preserve"> 2014</w:t>
            </w:r>
          </w:p>
          <w:p w:rsidR="002C16B0" w:rsidRPr="00EB4526" w:rsidRDefault="005B1E9C" w:rsidP="003178E4">
            <w:pPr>
              <w:pStyle w:val="Table"/>
              <w:rPr>
                <w:rStyle w:val="Small"/>
                <w:rFonts w:ascii="Arial Narrow" w:hAnsi="Arial Narrow"/>
              </w:rPr>
            </w:pPr>
            <w:sdt>
              <w:sdtPr>
                <w:rPr>
                  <w:rFonts w:ascii="Arial Narrow" w:hAnsi="Arial Narrow"/>
                  <w:b/>
                </w:rPr>
                <w:id w:val="364652396"/>
                <w:citation/>
              </w:sdtPr>
              <w:sdtEndPr/>
              <w:sdtContent>
                <w:r w:rsidR="00F043F8" w:rsidRPr="00EB4526">
                  <w:rPr>
                    <w:rFonts w:ascii="Arial Narrow" w:hAnsi="Arial Narrow"/>
                    <w:b/>
                  </w:rPr>
                  <w:fldChar w:fldCharType="begin"/>
                </w:r>
                <w:r w:rsidR="002C16B0" w:rsidRPr="00EB4526">
                  <w:rPr>
                    <w:rFonts w:ascii="Arial Narrow" w:hAnsi="Arial Narrow"/>
                    <w:b/>
                  </w:rPr>
                  <w:t xml:space="preserve">CITATION Tin14 \l 3081 </w:t>
                </w:r>
                <w:r w:rsidR="00F043F8" w:rsidRPr="00EB4526">
                  <w:rPr>
                    <w:rFonts w:ascii="Arial Narrow" w:hAnsi="Arial Narrow"/>
                    <w:b/>
                  </w:rPr>
                  <w:fldChar w:fldCharType="separate"/>
                </w:r>
                <w:r w:rsidR="002C16B0" w:rsidRPr="00EB4526">
                  <w:rPr>
                    <w:rFonts w:ascii="Arial Narrow" w:hAnsi="Arial Narrow"/>
                  </w:rPr>
                  <w:t>(Tinoco, et al. 2014)</w:t>
                </w:r>
                <w:r w:rsidR="004266B0">
                  <w:rPr>
                    <w:rFonts w:ascii="Arial Narrow" w:hAnsi="Arial Narrow"/>
                    <w:b/>
                  </w:rPr>
                  <w:fldChar w:fldCharType="separate"/>
                </w:r>
                <w:r w:rsidR="004266B0" w:rsidRPr="004266B0">
                  <w:rPr>
                    <w:rFonts w:ascii="Arial Narrow" w:hAnsi="Arial Narrow"/>
                    <w:noProof/>
                  </w:rPr>
                  <w:t>(Tinoco, Pavia-Ruz, Cruz-Valdez, Aranza Doniz, &amp; Chandrasekaran, 2014)</w:t>
                </w:r>
                <w:r w:rsidR="00F043F8" w:rsidRPr="00EB4526">
                  <w:rPr>
                    <w:rFonts w:ascii="Arial Narrow" w:hAnsi="Arial Narrow"/>
                  </w:rPr>
                  <w:fldChar w:fldCharType="end"/>
                </w:r>
              </w:sdtContent>
            </w:sdt>
          </w:p>
        </w:tc>
        <w:tc>
          <w:tcPr>
            <w:tcW w:w="2797" w:type="pct"/>
          </w:tcPr>
          <w:p w:rsidR="003178E4" w:rsidRPr="00EB4526" w:rsidRDefault="002C16B0" w:rsidP="0018752F">
            <w:pPr>
              <w:jc w:val="left"/>
              <w:rPr>
                <w:rFonts w:ascii="Arial Narrow" w:hAnsi="Arial Narrow"/>
                <w:sz w:val="20"/>
              </w:rPr>
            </w:pPr>
            <w:r w:rsidRPr="00EB4526">
              <w:rPr>
                <w:rFonts w:ascii="Arial Narrow" w:hAnsi="Arial Narrow"/>
                <w:sz w:val="20"/>
              </w:rPr>
              <w:t>Phase III, randomised, lot-to-lot consistency study of QIV vs TIV in healthy adults aged ≥18 yrs</w:t>
            </w:r>
            <w:r w:rsidR="009D1CB2" w:rsidRPr="00EB4526">
              <w:rPr>
                <w:rFonts w:ascii="Arial Narrow" w:hAnsi="Arial Narrow"/>
                <w:sz w:val="20"/>
              </w:rPr>
              <w:t>.</w:t>
            </w:r>
            <w:r w:rsidR="009D1CB2" w:rsidRPr="00EB4526">
              <w:rPr>
                <w:rFonts w:ascii="Candara" w:eastAsiaTheme="majorEastAsia" w:hAnsi="Candara" w:cstheme="majorBidi"/>
                <w:noProof/>
                <w:snapToGrid/>
                <w:sz w:val="24"/>
                <w:szCs w:val="22"/>
                <w:lang w:bidi="en-US"/>
              </w:rPr>
              <w:t xml:space="preserve"> </w:t>
            </w:r>
            <w:r w:rsidR="009D1CB2" w:rsidRPr="00EB4526">
              <w:rPr>
                <w:rFonts w:ascii="Arial Narrow" w:hAnsi="Arial Narrow"/>
                <w:sz w:val="20"/>
              </w:rPr>
              <w:t xml:space="preserve">Immunogenicity, </w:t>
            </w:r>
            <w:proofErr w:type="spellStart"/>
            <w:r w:rsidR="009D1CB2" w:rsidRPr="00EB4526">
              <w:rPr>
                <w:rFonts w:ascii="Arial Narrow" w:hAnsi="Arial Narrow"/>
                <w:sz w:val="20"/>
              </w:rPr>
              <w:t>reactogenicity</w:t>
            </w:r>
            <w:proofErr w:type="spellEnd"/>
            <w:r w:rsidR="009D1CB2" w:rsidRPr="00EB4526">
              <w:rPr>
                <w:rFonts w:ascii="Arial Narrow" w:hAnsi="Arial Narrow"/>
                <w:sz w:val="20"/>
              </w:rPr>
              <w:t xml:space="preserve">, and safety of inactivated </w:t>
            </w:r>
            <w:proofErr w:type="spellStart"/>
            <w:r w:rsidR="009D1CB2" w:rsidRPr="00EB4526">
              <w:rPr>
                <w:rFonts w:ascii="Arial Narrow" w:hAnsi="Arial Narrow"/>
                <w:sz w:val="20"/>
              </w:rPr>
              <w:t>quadrivalent</w:t>
            </w:r>
            <w:proofErr w:type="spellEnd"/>
            <w:r w:rsidR="009D1CB2" w:rsidRPr="00EB4526">
              <w:rPr>
                <w:rFonts w:ascii="Arial Narrow" w:hAnsi="Arial Narrow"/>
                <w:sz w:val="20"/>
              </w:rPr>
              <w:t xml:space="preserve"> influenza vaccine candidate versus inactivated trivalent influenza vaccine in healthy adults aged &gt;18 years: A phase III, randomized trial.</w:t>
            </w:r>
          </w:p>
        </w:tc>
        <w:tc>
          <w:tcPr>
            <w:tcW w:w="1186" w:type="pct"/>
          </w:tcPr>
          <w:p w:rsidR="003178E4" w:rsidRPr="00EB4526" w:rsidRDefault="009D1CB2" w:rsidP="0018752F">
            <w:pPr>
              <w:jc w:val="left"/>
              <w:rPr>
                <w:rFonts w:ascii="Arial Narrow" w:hAnsi="Arial Narrow"/>
                <w:sz w:val="20"/>
              </w:rPr>
            </w:pPr>
            <w:r w:rsidRPr="00EB4526">
              <w:rPr>
                <w:rFonts w:ascii="Arial Narrow" w:hAnsi="Arial Narrow"/>
                <w:iCs/>
                <w:sz w:val="20"/>
              </w:rPr>
              <w:t>Vaccine</w:t>
            </w:r>
            <w:r w:rsidRPr="00EB4526">
              <w:rPr>
                <w:rFonts w:ascii="Arial Narrow" w:hAnsi="Arial Narrow"/>
                <w:sz w:val="20"/>
              </w:rPr>
              <w:t>, 2014: 32(13):1480-7</w:t>
            </w:r>
          </w:p>
        </w:tc>
      </w:tr>
      <w:tr w:rsidR="003178E4" w:rsidRPr="00EB4526" w:rsidTr="00740CD4">
        <w:tc>
          <w:tcPr>
            <w:tcW w:w="1017" w:type="pct"/>
          </w:tcPr>
          <w:p w:rsidR="003178E4" w:rsidRPr="00EB4526" w:rsidRDefault="003178E4" w:rsidP="003178E4">
            <w:pPr>
              <w:pStyle w:val="Table"/>
              <w:rPr>
                <w:rFonts w:ascii="Arial Narrow" w:hAnsi="Arial Narrow"/>
                <w:szCs w:val="20"/>
              </w:rPr>
            </w:pPr>
            <w:r w:rsidRPr="00EB4526">
              <w:rPr>
                <w:rFonts w:ascii="Arial Narrow" w:hAnsi="Arial Narrow"/>
                <w:szCs w:val="20"/>
              </w:rPr>
              <w:t>D-QIV-003</w:t>
            </w:r>
          </w:p>
          <w:p w:rsidR="003178E4" w:rsidRPr="00EB4526" w:rsidRDefault="005B1E9C" w:rsidP="003178E4">
            <w:pPr>
              <w:pStyle w:val="Table"/>
              <w:rPr>
                <w:rStyle w:val="Small"/>
                <w:rFonts w:ascii="Arial Narrow" w:hAnsi="Arial Narrow"/>
              </w:rPr>
            </w:pPr>
            <w:sdt>
              <w:sdtPr>
                <w:rPr>
                  <w:rFonts w:ascii="Arial Narrow" w:hAnsi="Arial Narrow"/>
                </w:rPr>
                <w:id w:val="364652390"/>
                <w:citation/>
              </w:sdtPr>
              <w:sdtEndPr/>
              <w:sdtContent>
                <w:r w:rsidR="00F043F8" w:rsidRPr="00EB4526">
                  <w:rPr>
                    <w:rFonts w:ascii="Arial Narrow" w:hAnsi="Arial Narrow"/>
                  </w:rPr>
                  <w:fldChar w:fldCharType="begin"/>
                </w:r>
                <w:r w:rsidR="002C16B0" w:rsidRPr="00EB4526">
                  <w:rPr>
                    <w:rFonts w:ascii="Arial Narrow" w:hAnsi="Arial Narrow"/>
                  </w:rPr>
                  <w:t xml:space="preserve">CITATION Dom13 \l 3081 </w:t>
                </w:r>
                <w:r w:rsidR="00F043F8" w:rsidRPr="00EB4526">
                  <w:rPr>
                    <w:rFonts w:ascii="Arial Narrow" w:hAnsi="Arial Narrow"/>
                  </w:rPr>
                  <w:fldChar w:fldCharType="separate"/>
                </w:r>
                <w:r w:rsidR="002C16B0" w:rsidRPr="00EB4526">
                  <w:rPr>
                    <w:rFonts w:ascii="Arial Narrow" w:hAnsi="Arial Narrow"/>
                  </w:rPr>
                  <w:t>(Domachowske, et al. 2013)</w:t>
                </w:r>
                <w:r w:rsidR="004266B0">
                  <w:rPr>
                    <w:rFonts w:ascii="Arial Narrow" w:hAnsi="Arial Narrow"/>
                  </w:rPr>
                  <w:fldChar w:fldCharType="separate"/>
                </w:r>
                <w:r w:rsidR="004266B0" w:rsidRPr="004266B0">
                  <w:rPr>
                    <w:rFonts w:ascii="Arial Narrow" w:hAnsi="Arial Narrow"/>
                    <w:noProof/>
                  </w:rPr>
                  <w:t>(Domachowske, et al., 2013)</w:t>
                </w:r>
                <w:r w:rsidR="00F043F8" w:rsidRPr="00EB4526">
                  <w:rPr>
                    <w:rFonts w:ascii="Arial Narrow" w:hAnsi="Arial Narrow"/>
                  </w:rPr>
                  <w:fldChar w:fldCharType="end"/>
                </w:r>
              </w:sdtContent>
            </w:sdt>
          </w:p>
        </w:tc>
        <w:tc>
          <w:tcPr>
            <w:tcW w:w="2797" w:type="pct"/>
          </w:tcPr>
          <w:p w:rsidR="003178E4" w:rsidRPr="00EB4526" w:rsidRDefault="002C16B0" w:rsidP="003178E4">
            <w:pPr>
              <w:keepNext/>
              <w:widowControl/>
              <w:jc w:val="left"/>
              <w:rPr>
                <w:rFonts w:ascii="Arial Narrow" w:hAnsi="Arial Narrow"/>
                <w:sz w:val="20"/>
              </w:rPr>
            </w:pPr>
            <w:r w:rsidRPr="00EB4526">
              <w:rPr>
                <w:rFonts w:ascii="Arial Narrow" w:hAnsi="Arial Narrow"/>
                <w:sz w:val="20"/>
              </w:rPr>
              <w:t xml:space="preserve">Phase III, double-blind, randomised, multicentre study conducted to assess immunogenicity, </w:t>
            </w:r>
            <w:proofErr w:type="spellStart"/>
            <w:r w:rsidRPr="00EB4526">
              <w:rPr>
                <w:rFonts w:ascii="Arial Narrow" w:hAnsi="Arial Narrow"/>
                <w:sz w:val="20"/>
              </w:rPr>
              <w:t>reactogenicity</w:t>
            </w:r>
            <w:proofErr w:type="spellEnd"/>
            <w:r w:rsidRPr="00EB4526">
              <w:rPr>
                <w:rFonts w:ascii="Arial Narrow" w:hAnsi="Arial Narrow"/>
                <w:sz w:val="20"/>
              </w:rPr>
              <w:t>, and safety of QIV vs TIV in children aged 3–17 years, and QIV in children aged 6–35 months.</w:t>
            </w:r>
            <w:r w:rsidR="009D1CB2" w:rsidRPr="00EB4526">
              <w:rPr>
                <w:rFonts w:ascii="Candara" w:eastAsiaTheme="majorEastAsia" w:hAnsi="Candara" w:cstheme="majorBidi"/>
                <w:noProof/>
                <w:snapToGrid/>
                <w:sz w:val="24"/>
                <w:szCs w:val="22"/>
                <w:lang w:bidi="en-US"/>
              </w:rPr>
              <w:t xml:space="preserve"> </w:t>
            </w:r>
            <w:r w:rsidR="009D1CB2" w:rsidRPr="00EB4526">
              <w:rPr>
                <w:rFonts w:ascii="Arial Narrow" w:hAnsi="Arial Narrow"/>
                <w:sz w:val="20"/>
              </w:rPr>
              <w:t xml:space="preserve">A Randomized Trial of Candidate Inactivated </w:t>
            </w:r>
            <w:proofErr w:type="spellStart"/>
            <w:r w:rsidR="009D1CB2" w:rsidRPr="00EB4526">
              <w:rPr>
                <w:rFonts w:ascii="Arial Narrow" w:hAnsi="Arial Narrow"/>
                <w:sz w:val="20"/>
              </w:rPr>
              <w:t>Quadrivalent</w:t>
            </w:r>
            <w:proofErr w:type="spellEnd"/>
            <w:r w:rsidR="009D1CB2" w:rsidRPr="00EB4526">
              <w:rPr>
                <w:rFonts w:ascii="Arial Narrow" w:hAnsi="Arial Narrow"/>
                <w:sz w:val="20"/>
              </w:rPr>
              <w:t xml:space="preserve"> Influenza Vaccine versus Trivalent Influenza Vaccines in Children Aged 3–17 Years</w:t>
            </w:r>
          </w:p>
        </w:tc>
        <w:tc>
          <w:tcPr>
            <w:tcW w:w="1186" w:type="pct"/>
          </w:tcPr>
          <w:p w:rsidR="003178E4" w:rsidRPr="00EB4526" w:rsidRDefault="003178E4" w:rsidP="003178E4">
            <w:pPr>
              <w:keepNext/>
              <w:widowControl/>
              <w:jc w:val="left"/>
              <w:rPr>
                <w:rFonts w:ascii="Arial Narrow" w:hAnsi="Arial Narrow"/>
                <w:sz w:val="20"/>
              </w:rPr>
            </w:pPr>
            <w:r w:rsidRPr="00EB4526">
              <w:rPr>
                <w:rFonts w:ascii="Arial Narrow" w:hAnsi="Arial Narrow"/>
                <w:sz w:val="20"/>
              </w:rPr>
              <w:t>Date</w:t>
            </w:r>
          </w:p>
          <w:p w:rsidR="003178E4" w:rsidRPr="00EB4526" w:rsidRDefault="003178E4" w:rsidP="003178E4">
            <w:pPr>
              <w:keepNext/>
              <w:widowControl/>
              <w:jc w:val="left"/>
              <w:rPr>
                <w:rFonts w:ascii="Arial Narrow" w:hAnsi="Arial Narrow"/>
                <w:sz w:val="20"/>
              </w:rPr>
            </w:pPr>
            <w:r w:rsidRPr="00EB4526">
              <w:rPr>
                <w:rFonts w:ascii="Arial Narrow" w:hAnsi="Arial Narrow"/>
                <w:sz w:val="20"/>
              </w:rPr>
              <w:t>02 December 2011</w:t>
            </w:r>
          </w:p>
          <w:p w:rsidR="003178E4" w:rsidRPr="00EB4526" w:rsidRDefault="003178E4" w:rsidP="003178E4">
            <w:pPr>
              <w:keepNext/>
              <w:widowControl/>
              <w:jc w:val="left"/>
              <w:rPr>
                <w:rFonts w:ascii="Arial Narrow" w:hAnsi="Arial Narrow"/>
                <w:sz w:val="20"/>
              </w:rPr>
            </w:pPr>
            <w:r w:rsidRPr="00EB4526">
              <w:rPr>
                <w:rFonts w:ascii="Arial Narrow" w:hAnsi="Arial Narrow"/>
                <w:sz w:val="20"/>
              </w:rPr>
              <w:t>Journal of Infectious Diseases (2013) 207:12 (1878-1887). Date: 15 Jun 2013</w:t>
            </w:r>
          </w:p>
        </w:tc>
      </w:tr>
      <w:tr w:rsidR="003178E4" w:rsidRPr="00EB4526" w:rsidTr="00740CD4">
        <w:tc>
          <w:tcPr>
            <w:tcW w:w="1017" w:type="pct"/>
          </w:tcPr>
          <w:p w:rsidR="003178E4" w:rsidRPr="00EB4526" w:rsidRDefault="003178E4" w:rsidP="003178E4">
            <w:pPr>
              <w:pStyle w:val="Table"/>
              <w:rPr>
                <w:rFonts w:ascii="Arial Narrow" w:hAnsi="Arial Narrow"/>
                <w:szCs w:val="20"/>
              </w:rPr>
            </w:pPr>
            <w:r w:rsidRPr="00EB4526">
              <w:rPr>
                <w:rFonts w:ascii="Arial Narrow" w:hAnsi="Arial Narrow"/>
                <w:szCs w:val="20"/>
              </w:rPr>
              <w:t>Langley 2013</w:t>
            </w:r>
          </w:p>
          <w:p w:rsidR="002C16B0" w:rsidRPr="00EB4526" w:rsidRDefault="005B1E9C" w:rsidP="003178E4">
            <w:pPr>
              <w:pStyle w:val="Table"/>
              <w:rPr>
                <w:rStyle w:val="Small"/>
                <w:rFonts w:ascii="Arial Narrow" w:hAnsi="Arial Narrow"/>
              </w:rPr>
            </w:pPr>
            <w:sdt>
              <w:sdtPr>
                <w:rPr>
                  <w:rFonts w:ascii="Arial Narrow" w:hAnsi="Arial Narrow"/>
                  <w:b/>
                </w:rPr>
                <w:id w:val="364652393"/>
                <w:citation/>
              </w:sdtPr>
              <w:sdtEndPr/>
              <w:sdtContent>
                <w:r w:rsidR="00F043F8" w:rsidRPr="00EB4526">
                  <w:rPr>
                    <w:rFonts w:ascii="Arial Narrow" w:hAnsi="Arial Narrow"/>
                    <w:b/>
                  </w:rPr>
                  <w:fldChar w:fldCharType="begin"/>
                </w:r>
                <w:r w:rsidR="002C16B0" w:rsidRPr="00EB4526">
                  <w:rPr>
                    <w:rFonts w:ascii="Arial Narrow" w:hAnsi="Arial Narrow"/>
                    <w:b/>
                  </w:rPr>
                  <w:t xml:space="preserve">CITATION Lan13 \l 3081 </w:t>
                </w:r>
                <w:r w:rsidR="00F043F8" w:rsidRPr="00EB4526">
                  <w:rPr>
                    <w:rFonts w:ascii="Arial Narrow" w:hAnsi="Arial Narrow"/>
                    <w:b/>
                  </w:rPr>
                  <w:fldChar w:fldCharType="separate"/>
                </w:r>
                <w:r w:rsidR="002C16B0" w:rsidRPr="00EB4526">
                  <w:rPr>
                    <w:rFonts w:ascii="Arial Narrow" w:hAnsi="Arial Narrow"/>
                  </w:rPr>
                  <w:t>(Langley, Martinez, et al. 2013)</w:t>
                </w:r>
                <w:r w:rsidR="004266B0">
                  <w:rPr>
                    <w:rFonts w:ascii="Arial Narrow" w:hAnsi="Arial Narrow"/>
                    <w:b/>
                  </w:rPr>
                  <w:fldChar w:fldCharType="separate"/>
                </w:r>
                <w:r w:rsidR="004266B0" w:rsidRPr="004266B0">
                  <w:rPr>
                    <w:rFonts w:ascii="Arial Narrow" w:hAnsi="Arial Narrow"/>
                    <w:noProof/>
                  </w:rPr>
                  <w:t>(Langley, Martinez, Chatterjee, Halperin, &amp; McNeil, 2013)</w:t>
                </w:r>
                <w:r w:rsidR="00F043F8" w:rsidRPr="00EB4526">
                  <w:rPr>
                    <w:rFonts w:ascii="Arial Narrow" w:hAnsi="Arial Narrow"/>
                  </w:rPr>
                  <w:fldChar w:fldCharType="end"/>
                </w:r>
              </w:sdtContent>
            </w:sdt>
          </w:p>
        </w:tc>
        <w:tc>
          <w:tcPr>
            <w:tcW w:w="2797" w:type="pct"/>
          </w:tcPr>
          <w:p w:rsidR="003178E4" w:rsidRPr="00EB4526" w:rsidRDefault="002C16B0" w:rsidP="00F711D9">
            <w:pPr>
              <w:jc w:val="left"/>
              <w:rPr>
                <w:rFonts w:ascii="Arial Narrow" w:hAnsi="Arial Narrow"/>
                <w:sz w:val="20"/>
              </w:rPr>
            </w:pPr>
            <w:r w:rsidRPr="00EB4526">
              <w:rPr>
                <w:rFonts w:ascii="Arial Narrow" w:hAnsi="Arial Narrow"/>
                <w:sz w:val="20"/>
              </w:rPr>
              <w:t>Phase III randomised study of QIV vs TIV-VIC and TIV-Yam in children and adolescents 3 through 17 years of age, with an open label assessment of QIV in children 6–35 months of age.</w:t>
            </w:r>
            <w:r w:rsidR="009D1CB2" w:rsidRPr="00EB4526">
              <w:rPr>
                <w:rFonts w:ascii="Candara" w:eastAsiaTheme="majorEastAsia" w:hAnsi="Candara" w:cstheme="majorBidi"/>
                <w:noProof/>
                <w:snapToGrid/>
                <w:sz w:val="24"/>
                <w:szCs w:val="22"/>
                <w:lang w:bidi="en-US"/>
              </w:rPr>
              <w:t xml:space="preserve"> </w:t>
            </w:r>
            <w:r w:rsidR="00F711D9" w:rsidRPr="00EB4526">
              <w:rPr>
                <w:rFonts w:ascii="Arial Narrow" w:hAnsi="Arial Narrow"/>
                <w:sz w:val="20"/>
              </w:rPr>
              <w:t>I</w:t>
            </w:r>
            <w:r w:rsidR="009D1CB2" w:rsidRPr="00EB4526">
              <w:rPr>
                <w:rFonts w:ascii="Arial Narrow" w:hAnsi="Arial Narrow"/>
                <w:sz w:val="20"/>
              </w:rPr>
              <w:t xml:space="preserve">mmunogenicity and </w:t>
            </w:r>
            <w:proofErr w:type="spellStart"/>
            <w:r w:rsidR="009D1CB2" w:rsidRPr="00EB4526">
              <w:rPr>
                <w:rFonts w:ascii="Arial Narrow" w:hAnsi="Arial Narrow"/>
                <w:sz w:val="20"/>
              </w:rPr>
              <w:t>reactogenicity</w:t>
            </w:r>
            <w:proofErr w:type="spellEnd"/>
            <w:r w:rsidR="009D1CB2" w:rsidRPr="00EB4526">
              <w:rPr>
                <w:rFonts w:ascii="Arial Narrow" w:hAnsi="Arial Narrow"/>
                <w:sz w:val="20"/>
              </w:rPr>
              <w:t xml:space="preserve"> of an inactivated </w:t>
            </w:r>
            <w:proofErr w:type="spellStart"/>
            <w:r w:rsidR="009D1CB2" w:rsidRPr="00EB4526">
              <w:rPr>
                <w:rFonts w:ascii="Arial Narrow" w:hAnsi="Arial Narrow"/>
                <w:sz w:val="20"/>
              </w:rPr>
              <w:t>quadrivalent</w:t>
            </w:r>
            <w:proofErr w:type="spellEnd"/>
            <w:r w:rsidR="009D1CB2" w:rsidRPr="00EB4526">
              <w:rPr>
                <w:rFonts w:ascii="Arial Narrow" w:hAnsi="Arial Narrow"/>
                <w:sz w:val="20"/>
              </w:rPr>
              <w:t xml:space="preserve"> influenza vaccine administered intramuscularly to children 6 to 35 months of age in 2012-2013</w:t>
            </w:r>
          </w:p>
        </w:tc>
        <w:tc>
          <w:tcPr>
            <w:tcW w:w="1186" w:type="pct"/>
          </w:tcPr>
          <w:p w:rsidR="003178E4" w:rsidRPr="00EB4526" w:rsidRDefault="009D1CB2" w:rsidP="0018752F">
            <w:pPr>
              <w:jc w:val="left"/>
              <w:rPr>
                <w:rFonts w:ascii="Arial Narrow" w:hAnsi="Arial Narrow"/>
                <w:sz w:val="20"/>
              </w:rPr>
            </w:pPr>
            <w:r w:rsidRPr="00EB4526">
              <w:rPr>
                <w:rFonts w:ascii="Arial Narrow" w:hAnsi="Arial Narrow"/>
                <w:iCs/>
                <w:sz w:val="20"/>
              </w:rPr>
              <w:t xml:space="preserve">J </w:t>
            </w:r>
            <w:proofErr w:type="spellStart"/>
            <w:r w:rsidRPr="00EB4526">
              <w:rPr>
                <w:rFonts w:ascii="Arial Narrow" w:hAnsi="Arial Narrow"/>
                <w:iCs/>
                <w:sz w:val="20"/>
              </w:rPr>
              <w:t>Pediatr</w:t>
            </w:r>
            <w:proofErr w:type="spellEnd"/>
            <w:r w:rsidRPr="00EB4526">
              <w:rPr>
                <w:rFonts w:ascii="Arial Narrow" w:hAnsi="Arial Narrow"/>
                <w:iCs/>
                <w:sz w:val="20"/>
              </w:rPr>
              <w:t xml:space="preserve"> Infect Dis </w:t>
            </w:r>
            <w:proofErr w:type="spellStart"/>
            <w:r w:rsidRPr="00EB4526">
              <w:rPr>
                <w:rFonts w:ascii="Arial Narrow" w:hAnsi="Arial Narrow"/>
                <w:iCs/>
                <w:sz w:val="20"/>
              </w:rPr>
              <w:t>Soc</w:t>
            </w:r>
            <w:proofErr w:type="spellEnd"/>
            <w:r w:rsidRPr="00EB4526">
              <w:rPr>
                <w:rFonts w:ascii="Arial Narrow" w:hAnsi="Arial Narrow"/>
                <w:sz w:val="20"/>
              </w:rPr>
              <w:t>, 2014: 1-10</w:t>
            </w:r>
          </w:p>
        </w:tc>
      </w:tr>
    </w:tbl>
    <w:p w:rsidR="00862502" w:rsidRPr="00EB4526" w:rsidRDefault="008F120A" w:rsidP="00740CD4">
      <w:pPr>
        <w:pStyle w:val="TableFooter"/>
        <w:ind w:firstLine="720"/>
        <w:rPr>
          <w:szCs w:val="22"/>
        </w:rPr>
      </w:pPr>
      <w:r w:rsidRPr="00EB4526">
        <w:t xml:space="preserve">Source: </w:t>
      </w:r>
      <w:r w:rsidR="009E4F03" w:rsidRPr="00EB4526">
        <w:t>Table B.4.1, Section B, p 22 of the submission.</w:t>
      </w:r>
    </w:p>
    <w:p w:rsidR="00862502" w:rsidRPr="00EB4526" w:rsidRDefault="00862502" w:rsidP="008F120A">
      <w:pPr>
        <w:widowControl/>
        <w:rPr>
          <w:szCs w:val="22"/>
        </w:rPr>
      </w:pPr>
    </w:p>
    <w:p w:rsidR="007F1017" w:rsidRPr="00EB4526" w:rsidRDefault="008F120A" w:rsidP="00A35388">
      <w:pPr>
        <w:pStyle w:val="ListParagraph"/>
        <w:widowControl/>
        <w:numPr>
          <w:ilvl w:val="1"/>
          <w:numId w:val="7"/>
        </w:numPr>
      </w:pPr>
      <w:r w:rsidRPr="00EB4526">
        <w:rPr>
          <w:szCs w:val="22"/>
        </w:rPr>
        <w:t>The key features of the</w:t>
      </w:r>
      <w:r w:rsidR="00675552" w:rsidRPr="00EB4526">
        <w:rPr>
          <w:szCs w:val="22"/>
        </w:rPr>
        <w:t xml:space="preserve"> trials used in the indirect comparison</w:t>
      </w:r>
      <w:r w:rsidRPr="00EB4526">
        <w:rPr>
          <w:szCs w:val="22"/>
        </w:rPr>
        <w:t xml:space="preserve"> are summarised in the </w:t>
      </w:r>
      <w:r w:rsidR="00936EF9" w:rsidRPr="00EB4526">
        <w:rPr>
          <w:szCs w:val="22"/>
        </w:rPr>
        <w:t xml:space="preserve">Table 2 </w:t>
      </w:r>
      <w:r w:rsidRPr="00EB4526">
        <w:rPr>
          <w:szCs w:val="22"/>
        </w:rPr>
        <w:t xml:space="preserve">below. </w:t>
      </w:r>
      <w:r w:rsidR="00833E60" w:rsidRPr="00EB4526">
        <w:rPr>
          <w:szCs w:val="22"/>
        </w:rPr>
        <w:t>The common comparator is trivalent vaccines (TIVs).</w:t>
      </w:r>
      <w:r w:rsidRPr="00EB4526">
        <w:rPr>
          <w:szCs w:val="22"/>
        </w:rPr>
        <w:t xml:space="preserve"> </w:t>
      </w:r>
    </w:p>
    <w:p w:rsidR="00BC2923" w:rsidRDefault="00BC2923" w:rsidP="00936EF9">
      <w:pPr>
        <w:ind w:left="709"/>
      </w:pPr>
    </w:p>
    <w:p w:rsidR="007F1017" w:rsidRPr="00EB4526" w:rsidRDefault="007079E5" w:rsidP="00936EF9">
      <w:pPr>
        <w:ind w:left="709"/>
        <w:rPr>
          <w:rStyle w:val="CommentReference"/>
        </w:rPr>
      </w:pPr>
      <w:r w:rsidRPr="00EB4526">
        <w:rPr>
          <w:rStyle w:val="CommentReference"/>
        </w:rPr>
        <w:t>Table 2</w:t>
      </w:r>
      <w:r w:rsidR="007F1017" w:rsidRPr="00EB4526">
        <w:rPr>
          <w:rStyle w:val="CommentReference"/>
        </w:rPr>
        <w:t>: Key features of the included evidence – indirect comparison</w:t>
      </w:r>
    </w:p>
    <w:tbl>
      <w:tblPr>
        <w:tblStyle w:val="Submissionstandard"/>
        <w:tblW w:w="8363" w:type="dxa"/>
        <w:tblInd w:w="817" w:type="dxa"/>
        <w:tblLayout w:type="fixed"/>
        <w:tblLook w:val="04A0" w:firstRow="1" w:lastRow="0" w:firstColumn="1" w:lastColumn="0" w:noHBand="0" w:noVBand="1"/>
        <w:tblCaption w:val="Table 2: Key features of the included evidence – indirect comparison"/>
        <w:tblDescription w:val="The table shows the key features of the included evidence"/>
      </w:tblPr>
      <w:tblGrid>
        <w:gridCol w:w="851"/>
        <w:gridCol w:w="850"/>
        <w:gridCol w:w="1418"/>
        <w:gridCol w:w="850"/>
        <w:gridCol w:w="1418"/>
        <w:gridCol w:w="1701"/>
        <w:gridCol w:w="1275"/>
      </w:tblGrid>
      <w:tr w:rsidR="00833E60" w:rsidRPr="00EB4526" w:rsidTr="00740CD4">
        <w:trPr>
          <w:cnfStyle w:val="100000000000" w:firstRow="1" w:lastRow="0" w:firstColumn="0" w:lastColumn="0" w:oddVBand="0" w:evenVBand="0" w:oddHBand="0" w:evenHBand="0" w:firstRowFirstColumn="0" w:firstRowLastColumn="0" w:lastRowFirstColumn="0" w:lastRowLastColumn="0"/>
          <w:trHeight w:val="449"/>
        </w:trPr>
        <w:tc>
          <w:tcPr>
            <w:tcW w:w="851" w:type="dxa"/>
          </w:tcPr>
          <w:p w:rsidR="00833E60" w:rsidRPr="00EB4526" w:rsidRDefault="00833E60" w:rsidP="00833E60">
            <w:pPr>
              <w:pStyle w:val="Table"/>
              <w:rPr>
                <w:rStyle w:val="Small"/>
                <w:rFonts w:ascii="Arial Narrow" w:hAnsi="Arial Narrow"/>
                <w:szCs w:val="20"/>
              </w:rPr>
            </w:pPr>
            <w:r w:rsidRPr="00EB4526">
              <w:rPr>
                <w:rStyle w:val="Small"/>
                <w:rFonts w:ascii="Arial Narrow" w:hAnsi="Arial Narrow"/>
                <w:szCs w:val="20"/>
              </w:rPr>
              <w:t>Trial ID</w:t>
            </w:r>
          </w:p>
        </w:tc>
        <w:tc>
          <w:tcPr>
            <w:tcW w:w="850" w:type="dxa"/>
          </w:tcPr>
          <w:p w:rsidR="00833E60" w:rsidRPr="00EB4526" w:rsidRDefault="00833E60" w:rsidP="00833E60">
            <w:pPr>
              <w:pStyle w:val="Table"/>
              <w:rPr>
                <w:rStyle w:val="Small"/>
                <w:rFonts w:ascii="Arial Narrow" w:hAnsi="Arial Narrow"/>
                <w:szCs w:val="20"/>
              </w:rPr>
            </w:pPr>
            <w:r w:rsidRPr="00EB4526">
              <w:rPr>
                <w:rStyle w:val="Small"/>
                <w:rFonts w:ascii="Arial Narrow" w:hAnsi="Arial Narrow"/>
                <w:szCs w:val="20"/>
              </w:rPr>
              <w:t xml:space="preserve">Design </w:t>
            </w:r>
          </w:p>
        </w:tc>
        <w:tc>
          <w:tcPr>
            <w:tcW w:w="1418" w:type="dxa"/>
          </w:tcPr>
          <w:p w:rsidR="00833E60" w:rsidRPr="00EB4526" w:rsidRDefault="00833E60" w:rsidP="00833E60">
            <w:pPr>
              <w:pStyle w:val="Table"/>
              <w:rPr>
                <w:rStyle w:val="Small"/>
                <w:rFonts w:ascii="Arial Narrow" w:hAnsi="Arial Narrow"/>
                <w:szCs w:val="20"/>
              </w:rPr>
            </w:pPr>
            <w:r w:rsidRPr="00EB4526">
              <w:rPr>
                <w:rStyle w:val="Small"/>
                <w:rFonts w:ascii="Arial Narrow" w:hAnsi="Arial Narrow"/>
                <w:szCs w:val="20"/>
              </w:rPr>
              <w:t xml:space="preserve">Compared interventions </w:t>
            </w:r>
          </w:p>
        </w:tc>
        <w:tc>
          <w:tcPr>
            <w:tcW w:w="850" w:type="dxa"/>
          </w:tcPr>
          <w:p w:rsidR="00833E60" w:rsidRPr="00EB4526" w:rsidRDefault="00833E60" w:rsidP="00833E60">
            <w:pPr>
              <w:pStyle w:val="Table"/>
              <w:rPr>
                <w:rStyle w:val="Small"/>
                <w:rFonts w:ascii="Arial Narrow" w:hAnsi="Arial Narrow"/>
                <w:szCs w:val="20"/>
              </w:rPr>
            </w:pPr>
            <w:r w:rsidRPr="00EB4526">
              <w:rPr>
                <w:rStyle w:val="Small"/>
                <w:rFonts w:ascii="Arial Narrow" w:hAnsi="Arial Narrow"/>
                <w:szCs w:val="20"/>
              </w:rPr>
              <w:t>Risk of bias</w:t>
            </w:r>
          </w:p>
        </w:tc>
        <w:tc>
          <w:tcPr>
            <w:tcW w:w="1418" w:type="dxa"/>
          </w:tcPr>
          <w:p w:rsidR="00833E60" w:rsidRPr="00EB4526" w:rsidRDefault="00833E60" w:rsidP="00833E60">
            <w:pPr>
              <w:pStyle w:val="Table"/>
              <w:rPr>
                <w:rStyle w:val="Small"/>
                <w:rFonts w:ascii="Arial Narrow" w:hAnsi="Arial Narrow"/>
                <w:szCs w:val="20"/>
              </w:rPr>
            </w:pPr>
            <w:r w:rsidRPr="00EB4526">
              <w:rPr>
                <w:rStyle w:val="Small"/>
                <w:rFonts w:ascii="Arial Narrow" w:hAnsi="Arial Narrow"/>
                <w:szCs w:val="20"/>
              </w:rPr>
              <w:t>Population</w:t>
            </w:r>
          </w:p>
        </w:tc>
        <w:tc>
          <w:tcPr>
            <w:tcW w:w="1701" w:type="dxa"/>
          </w:tcPr>
          <w:p w:rsidR="00833E60" w:rsidRPr="00EB4526" w:rsidRDefault="00833E60" w:rsidP="00833E60">
            <w:pPr>
              <w:pStyle w:val="Table"/>
              <w:rPr>
                <w:rStyle w:val="Small"/>
                <w:rFonts w:ascii="Arial Narrow" w:hAnsi="Arial Narrow"/>
                <w:szCs w:val="20"/>
              </w:rPr>
            </w:pPr>
            <w:r w:rsidRPr="00EB4526">
              <w:rPr>
                <w:rStyle w:val="Small"/>
                <w:rFonts w:ascii="Arial Narrow" w:hAnsi="Arial Narrow"/>
                <w:szCs w:val="20"/>
              </w:rPr>
              <w:t>Main outcomes</w:t>
            </w:r>
          </w:p>
        </w:tc>
        <w:tc>
          <w:tcPr>
            <w:tcW w:w="1275" w:type="dxa"/>
          </w:tcPr>
          <w:p w:rsidR="00833E60" w:rsidRPr="00EB4526" w:rsidRDefault="00833E60" w:rsidP="00833E60">
            <w:pPr>
              <w:pStyle w:val="Table"/>
              <w:rPr>
                <w:rStyle w:val="Small"/>
                <w:rFonts w:ascii="Arial Narrow" w:hAnsi="Arial Narrow"/>
                <w:szCs w:val="20"/>
              </w:rPr>
            </w:pPr>
            <w:r w:rsidRPr="00EB4526">
              <w:rPr>
                <w:rStyle w:val="Small"/>
                <w:rFonts w:ascii="Arial Narrow" w:hAnsi="Arial Narrow"/>
                <w:szCs w:val="20"/>
              </w:rPr>
              <w:t>Used in Indirect Comparison</w:t>
            </w:r>
          </w:p>
        </w:tc>
      </w:tr>
      <w:tr w:rsidR="00A11F64" w:rsidRPr="00EB4526" w:rsidTr="00740CD4">
        <w:tc>
          <w:tcPr>
            <w:tcW w:w="7088" w:type="dxa"/>
            <w:gridSpan w:val="6"/>
            <w:shd w:val="clear" w:color="auto" w:fill="D9D9D9" w:themeFill="background1" w:themeFillShade="D9"/>
          </w:tcPr>
          <w:p w:rsidR="00A11F64" w:rsidRPr="00EB4526" w:rsidRDefault="00A11F64" w:rsidP="00833E60">
            <w:pPr>
              <w:pStyle w:val="Table"/>
              <w:rPr>
                <w:rStyle w:val="Small"/>
                <w:rFonts w:ascii="Arial Narrow" w:hAnsi="Arial Narrow"/>
                <w:szCs w:val="20"/>
              </w:rPr>
            </w:pPr>
            <w:proofErr w:type="spellStart"/>
            <w:r w:rsidRPr="00EB4526">
              <w:rPr>
                <w:rStyle w:val="Small"/>
                <w:rFonts w:ascii="Arial Narrow" w:hAnsi="Arial Narrow"/>
                <w:szCs w:val="20"/>
              </w:rPr>
              <w:t>FluQuadri</w:t>
            </w:r>
            <w:proofErr w:type="spellEnd"/>
          </w:p>
        </w:tc>
        <w:tc>
          <w:tcPr>
            <w:tcW w:w="1275" w:type="dxa"/>
            <w:shd w:val="clear" w:color="auto" w:fill="D9D9D9" w:themeFill="background1" w:themeFillShade="D9"/>
          </w:tcPr>
          <w:p w:rsidR="00A11F64" w:rsidRPr="00EB4526" w:rsidRDefault="00A11F64" w:rsidP="00833E60">
            <w:pPr>
              <w:pStyle w:val="Table"/>
              <w:rPr>
                <w:rStyle w:val="Small"/>
                <w:rFonts w:ascii="Arial Narrow" w:hAnsi="Arial Narrow"/>
                <w:szCs w:val="20"/>
              </w:rPr>
            </w:pPr>
          </w:p>
        </w:tc>
      </w:tr>
      <w:tr w:rsidR="00833E60" w:rsidRPr="00EB4526" w:rsidTr="00740CD4">
        <w:tc>
          <w:tcPr>
            <w:tcW w:w="851" w:type="dxa"/>
          </w:tcPr>
          <w:p w:rsidR="00833E60" w:rsidRPr="00EB4526" w:rsidRDefault="00833E60" w:rsidP="00833E60">
            <w:pPr>
              <w:pStyle w:val="Table"/>
              <w:rPr>
                <w:rStyle w:val="Small"/>
                <w:rFonts w:ascii="Arial Narrow" w:hAnsi="Arial Narrow"/>
                <w:szCs w:val="20"/>
              </w:rPr>
            </w:pPr>
            <w:r w:rsidRPr="00EB4526">
              <w:rPr>
                <w:rStyle w:val="Small"/>
                <w:rFonts w:ascii="Arial Narrow" w:hAnsi="Arial Narrow"/>
                <w:szCs w:val="20"/>
              </w:rPr>
              <w:t>QIV03</w:t>
            </w:r>
          </w:p>
        </w:tc>
        <w:tc>
          <w:tcPr>
            <w:tcW w:w="850" w:type="dxa"/>
          </w:tcPr>
          <w:p w:rsidR="00833E60" w:rsidRPr="00EB4526" w:rsidRDefault="00833E60" w:rsidP="00833E60">
            <w:pPr>
              <w:pStyle w:val="Table"/>
              <w:rPr>
                <w:rStyle w:val="Small"/>
                <w:rFonts w:ascii="Arial Narrow" w:hAnsi="Arial Narrow"/>
                <w:szCs w:val="20"/>
              </w:rPr>
            </w:pPr>
            <w:proofErr w:type="spellStart"/>
            <w:r w:rsidRPr="00EB4526">
              <w:rPr>
                <w:rStyle w:val="Small"/>
                <w:rFonts w:ascii="Arial Narrow" w:hAnsi="Arial Narrow"/>
                <w:szCs w:val="20"/>
              </w:rPr>
              <w:t>Ph</w:t>
            </w:r>
            <w:proofErr w:type="spellEnd"/>
            <w:r w:rsidRPr="00EB4526">
              <w:rPr>
                <w:rStyle w:val="Small"/>
                <w:rFonts w:ascii="Arial Narrow" w:hAnsi="Arial Narrow"/>
                <w:szCs w:val="20"/>
              </w:rPr>
              <w:t xml:space="preserve"> III, R, DB</w:t>
            </w:r>
          </w:p>
        </w:tc>
        <w:tc>
          <w:tcPr>
            <w:tcW w:w="1418" w:type="dxa"/>
          </w:tcPr>
          <w:p w:rsidR="00833E60" w:rsidRPr="00EB4526" w:rsidRDefault="00833E60" w:rsidP="00833E60">
            <w:pPr>
              <w:pStyle w:val="Table"/>
              <w:rPr>
                <w:rStyle w:val="Small"/>
                <w:rFonts w:ascii="Arial Narrow" w:hAnsi="Arial Narrow"/>
                <w:szCs w:val="20"/>
              </w:rPr>
            </w:pPr>
            <w:r w:rsidRPr="00EB4526">
              <w:rPr>
                <w:rStyle w:val="Small"/>
                <w:rFonts w:ascii="Arial Narrow" w:hAnsi="Arial Narrow"/>
                <w:szCs w:val="20"/>
              </w:rPr>
              <w:t>QIV; N=225</w:t>
            </w:r>
          </w:p>
          <w:p w:rsidR="00833E60" w:rsidRPr="00EB4526" w:rsidRDefault="00833E60" w:rsidP="00833E60">
            <w:pPr>
              <w:pStyle w:val="Table"/>
              <w:rPr>
                <w:rStyle w:val="Small"/>
                <w:rFonts w:ascii="Arial Narrow" w:hAnsi="Arial Narrow"/>
                <w:szCs w:val="20"/>
              </w:rPr>
            </w:pPr>
            <w:r w:rsidRPr="00EB4526">
              <w:rPr>
                <w:rStyle w:val="Small"/>
                <w:rFonts w:ascii="Arial Narrow" w:hAnsi="Arial Narrow"/>
                <w:szCs w:val="20"/>
              </w:rPr>
              <w:t>TIV licensed; N=225</w:t>
            </w:r>
          </w:p>
          <w:p w:rsidR="00833E60" w:rsidRPr="00EB4526" w:rsidRDefault="00833E60" w:rsidP="00833E60">
            <w:pPr>
              <w:pStyle w:val="Table"/>
              <w:rPr>
                <w:rStyle w:val="Small"/>
                <w:rFonts w:ascii="Arial Narrow" w:hAnsi="Arial Narrow"/>
                <w:szCs w:val="20"/>
              </w:rPr>
            </w:pPr>
            <w:r w:rsidRPr="00EB4526">
              <w:rPr>
                <w:rStyle w:val="Small"/>
                <w:rFonts w:ascii="Arial Narrow" w:hAnsi="Arial Narrow"/>
                <w:szCs w:val="20"/>
              </w:rPr>
              <w:t xml:space="preserve">TIV investigational; N=225 </w:t>
            </w:r>
          </w:p>
          <w:p w:rsidR="00833E60" w:rsidRPr="00EB4526" w:rsidRDefault="00833E60" w:rsidP="00833E60">
            <w:pPr>
              <w:pStyle w:val="Table"/>
              <w:rPr>
                <w:rStyle w:val="Small"/>
                <w:rFonts w:ascii="Arial Narrow" w:hAnsi="Arial Narrow"/>
                <w:szCs w:val="20"/>
              </w:rPr>
            </w:pPr>
            <w:r w:rsidRPr="00EB4526">
              <w:rPr>
                <w:rStyle w:val="Small"/>
                <w:rFonts w:ascii="Arial Narrow" w:hAnsi="Arial Narrow"/>
                <w:szCs w:val="20"/>
              </w:rPr>
              <w:t>TIV investigational; N=64</w:t>
            </w:r>
          </w:p>
        </w:tc>
        <w:tc>
          <w:tcPr>
            <w:tcW w:w="850" w:type="dxa"/>
          </w:tcPr>
          <w:p w:rsidR="00833E60" w:rsidRPr="00EB4526" w:rsidRDefault="00833E60" w:rsidP="00833E60">
            <w:pPr>
              <w:pStyle w:val="Table"/>
              <w:rPr>
                <w:rStyle w:val="Small"/>
                <w:rFonts w:ascii="Arial Narrow" w:hAnsi="Arial Narrow"/>
                <w:szCs w:val="20"/>
              </w:rPr>
            </w:pPr>
            <w:r w:rsidRPr="00EB4526">
              <w:rPr>
                <w:rStyle w:val="Small"/>
                <w:rFonts w:ascii="Arial Narrow" w:hAnsi="Arial Narrow"/>
                <w:szCs w:val="20"/>
              </w:rPr>
              <w:t>Low</w:t>
            </w:r>
          </w:p>
        </w:tc>
        <w:tc>
          <w:tcPr>
            <w:tcW w:w="1418" w:type="dxa"/>
          </w:tcPr>
          <w:p w:rsidR="00833E60" w:rsidRPr="00EB4526" w:rsidRDefault="00833E60" w:rsidP="00833E60">
            <w:pPr>
              <w:pStyle w:val="Table"/>
              <w:rPr>
                <w:rStyle w:val="Small"/>
                <w:rFonts w:ascii="Arial Narrow" w:hAnsi="Arial Narrow"/>
                <w:szCs w:val="20"/>
              </w:rPr>
            </w:pPr>
            <w:r w:rsidRPr="00EB4526">
              <w:rPr>
                <w:rStyle w:val="Small"/>
                <w:rFonts w:ascii="Arial Narrow" w:hAnsi="Arial Narrow"/>
                <w:szCs w:val="20"/>
              </w:rPr>
              <w:t xml:space="preserve">Adults </w:t>
            </w:r>
          </w:p>
          <w:p w:rsidR="00833E60" w:rsidRPr="00EB4526" w:rsidRDefault="00833E60" w:rsidP="00833E60">
            <w:pPr>
              <w:pStyle w:val="Table"/>
              <w:rPr>
                <w:rStyle w:val="Small"/>
                <w:rFonts w:ascii="Arial Narrow" w:hAnsi="Arial Narrow"/>
                <w:szCs w:val="20"/>
              </w:rPr>
            </w:pPr>
            <w:r w:rsidRPr="00EB4526">
              <w:rPr>
                <w:rStyle w:val="Small"/>
                <w:rFonts w:ascii="Arial Narrow" w:hAnsi="Arial Narrow"/>
                <w:szCs w:val="20"/>
              </w:rPr>
              <w:t>18-64 or ≥65 years</w:t>
            </w:r>
          </w:p>
        </w:tc>
        <w:tc>
          <w:tcPr>
            <w:tcW w:w="1701" w:type="dxa"/>
          </w:tcPr>
          <w:p w:rsidR="00833E60" w:rsidRPr="00EB4526" w:rsidRDefault="00833E60" w:rsidP="00833E60">
            <w:pPr>
              <w:pStyle w:val="Table"/>
              <w:rPr>
                <w:rStyle w:val="Small"/>
                <w:rFonts w:ascii="Arial Narrow" w:hAnsi="Arial Narrow"/>
                <w:szCs w:val="20"/>
              </w:rPr>
            </w:pPr>
            <w:r w:rsidRPr="00EB4526">
              <w:rPr>
                <w:rStyle w:val="Small"/>
                <w:rFonts w:ascii="Arial Narrow" w:hAnsi="Arial Narrow"/>
                <w:szCs w:val="20"/>
              </w:rPr>
              <w:t xml:space="preserve">Primary: NI GMTs </w:t>
            </w:r>
          </w:p>
          <w:p w:rsidR="00833E60" w:rsidRPr="00EB4526" w:rsidRDefault="00833E60" w:rsidP="00833E60">
            <w:pPr>
              <w:pStyle w:val="Table"/>
              <w:rPr>
                <w:rStyle w:val="Small"/>
                <w:rFonts w:ascii="Arial Narrow" w:hAnsi="Arial Narrow"/>
                <w:szCs w:val="20"/>
              </w:rPr>
            </w:pPr>
            <w:r w:rsidRPr="00EB4526">
              <w:rPr>
                <w:rStyle w:val="Small"/>
                <w:rFonts w:ascii="Arial Narrow" w:hAnsi="Arial Narrow"/>
                <w:szCs w:val="20"/>
              </w:rPr>
              <w:t xml:space="preserve">Secondary: </w:t>
            </w:r>
            <w:r w:rsidR="00C81740" w:rsidRPr="00EB4526">
              <w:rPr>
                <w:rStyle w:val="Small"/>
                <w:rFonts w:ascii="Arial Narrow" w:hAnsi="Arial Narrow"/>
                <w:szCs w:val="20"/>
              </w:rPr>
              <w:t xml:space="preserve">NI SCRs </w:t>
            </w:r>
            <w:r w:rsidRPr="00EB4526">
              <w:rPr>
                <w:rStyle w:val="Small"/>
                <w:rFonts w:ascii="Arial Narrow" w:hAnsi="Arial Narrow"/>
                <w:szCs w:val="20"/>
              </w:rPr>
              <w:t>S GMTs and SCRs (B)</w:t>
            </w:r>
          </w:p>
          <w:p w:rsidR="00833E60" w:rsidRPr="00EB4526" w:rsidRDefault="00833E60" w:rsidP="00833E60">
            <w:pPr>
              <w:pStyle w:val="Table"/>
              <w:rPr>
                <w:rStyle w:val="Small"/>
                <w:rFonts w:ascii="Arial Narrow" w:hAnsi="Arial Narrow"/>
                <w:szCs w:val="20"/>
              </w:rPr>
            </w:pPr>
            <w:r w:rsidRPr="00EB4526">
              <w:rPr>
                <w:rStyle w:val="Small"/>
                <w:rFonts w:ascii="Arial Narrow" w:hAnsi="Arial Narrow"/>
                <w:szCs w:val="20"/>
              </w:rPr>
              <w:t>Other: immunogenicity, safety</w:t>
            </w:r>
          </w:p>
        </w:tc>
        <w:tc>
          <w:tcPr>
            <w:tcW w:w="1275" w:type="dxa"/>
          </w:tcPr>
          <w:p w:rsidR="00833E60" w:rsidRPr="00EB4526" w:rsidRDefault="0011413B" w:rsidP="00833E60">
            <w:pPr>
              <w:pStyle w:val="Table"/>
              <w:rPr>
                <w:rStyle w:val="Small"/>
                <w:rFonts w:ascii="Arial Narrow" w:hAnsi="Arial Narrow"/>
                <w:szCs w:val="20"/>
              </w:rPr>
            </w:pPr>
            <w:r w:rsidRPr="00EB4526">
              <w:rPr>
                <w:rStyle w:val="Small"/>
                <w:rFonts w:ascii="Arial Narrow" w:hAnsi="Arial Narrow"/>
                <w:szCs w:val="20"/>
              </w:rPr>
              <w:t xml:space="preserve">Yes </w:t>
            </w:r>
            <w:r w:rsidR="00C81740" w:rsidRPr="00EB4526">
              <w:rPr>
                <w:rStyle w:val="Small"/>
                <w:rFonts w:ascii="Arial Narrow" w:hAnsi="Arial Narrow"/>
                <w:szCs w:val="20"/>
              </w:rPr>
              <w:t xml:space="preserve">NI SCRs </w:t>
            </w:r>
            <w:r w:rsidRPr="00EB4526">
              <w:rPr>
                <w:rStyle w:val="Small"/>
                <w:rFonts w:ascii="Arial Narrow" w:hAnsi="Arial Narrow"/>
                <w:szCs w:val="20"/>
              </w:rPr>
              <w:t>children &gt;3yrs and adults</w:t>
            </w:r>
          </w:p>
        </w:tc>
      </w:tr>
      <w:tr w:rsidR="00833E60" w:rsidRPr="00EB4526" w:rsidTr="00740CD4">
        <w:tc>
          <w:tcPr>
            <w:tcW w:w="851" w:type="dxa"/>
          </w:tcPr>
          <w:p w:rsidR="00833E60" w:rsidRPr="00EB4526" w:rsidRDefault="00833E60" w:rsidP="00833E60">
            <w:pPr>
              <w:pStyle w:val="Table"/>
              <w:rPr>
                <w:rStyle w:val="Small"/>
                <w:rFonts w:ascii="Arial Narrow" w:hAnsi="Arial Narrow"/>
                <w:szCs w:val="20"/>
              </w:rPr>
            </w:pPr>
            <w:r w:rsidRPr="00EB4526">
              <w:rPr>
                <w:rStyle w:val="Small"/>
                <w:rFonts w:ascii="Arial Narrow" w:hAnsi="Arial Narrow"/>
                <w:szCs w:val="20"/>
              </w:rPr>
              <w:t>GRC43</w:t>
            </w:r>
          </w:p>
        </w:tc>
        <w:tc>
          <w:tcPr>
            <w:tcW w:w="850" w:type="dxa"/>
          </w:tcPr>
          <w:p w:rsidR="00833E60" w:rsidRPr="00EB4526" w:rsidRDefault="00833E60" w:rsidP="00833E60">
            <w:pPr>
              <w:pStyle w:val="Table"/>
              <w:rPr>
                <w:rStyle w:val="Small"/>
                <w:rFonts w:ascii="Arial Narrow" w:hAnsi="Arial Narrow"/>
                <w:szCs w:val="20"/>
              </w:rPr>
            </w:pPr>
            <w:proofErr w:type="spellStart"/>
            <w:r w:rsidRPr="00EB4526">
              <w:rPr>
                <w:rStyle w:val="Small"/>
                <w:rFonts w:ascii="Arial Narrow" w:hAnsi="Arial Narrow"/>
                <w:szCs w:val="20"/>
              </w:rPr>
              <w:t>Ph</w:t>
            </w:r>
            <w:proofErr w:type="spellEnd"/>
            <w:r w:rsidRPr="00EB4526">
              <w:rPr>
                <w:rStyle w:val="Small"/>
                <w:rFonts w:ascii="Arial Narrow" w:hAnsi="Arial Narrow"/>
                <w:szCs w:val="20"/>
              </w:rPr>
              <w:t xml:space="preserve"> II, R, OL</w:t>
            </w:r>
          </w:p>
        </w:tc>
        <w:tc>
          <w:tcPr>
            <w:tcW w:w="1418" w:type="dxa"/>
          </w:tcPr>
          <w:p w:rsidR="00833E60" w:rsidRPr="00EB4526" w:rsidRDefault="00833E60" w:rsidP="00833E60">
            <w:pPr>
              <w:pStyle w:val="Table"/>
              <w:rPr>
                <w:rStyle w:val="Small"/>
                <w:rFonts w:ascii="Arial Narrow" w:hAnsi="Arial Narrow"/>
                <w:szCs w:val="20"/>
              </w:rPr>
            </w:pPr>
            <w:r w:rsidRPr="00EB4526">
              <w:rPr>
                <w:rStyle w:val="Small"/>
                <w:rFonts w:ascii="Arial Narrow" w:hAnsi="Arial Narrow"/>
                <w:szCs w:val="20"/>
              </w:rPr>
              <w:t>QIV; N=190</w:t>
            </w:r>
          </w:p>
          <w:p w:rsidR="00833E60" w:rsidRPr="00EB4526" w:rsidRDefault="00833E60" w:rsidP="00833E60">
            <w:pPr>
              <w:pStyle w:val="Table"/>
              <w:rPr>
                <w:rStyle w:val="Small"/>
                <w:rFonts w:ascii="Arial Narrow" w:hAnsi="Arial Narrow"/>
                <w:szCs w:val="20"/>
              </w:rPr>
            </w:pPr>
            <w:r w:rsidRPr="00EB4526">
              <w:rPr>
                <w:rStyle w:val="Small"/>
                <w:rFonts w:ascii="Arial Narrow" w:hAnsi="Arial Narrow"/>
                <w:szCs w:val="20"/>
              </w:rPr>
              <w:t>TIV licensed; N=190</w:t>
            </w:r>
          </w:p>
          <w:p w:rsidR="00833E60" w:rsidRPr="00EB4526" w:rsidRDefault="00833E60" w:rsidP="00833E60">
            <w:pPr>
              <w:pStyle w:val="Table"/>
              <w:rPr>
                <w:rStyle w:val="Small"/>
                <w:rFonts w:ascii="Arial Narrow" w:hAnsi="Arial Narrow"/>
                <w:szCs w:val="20"/>
              </w:rPr>
            </w:pPr>
            <w:r w:rsidRPr="00EB4526">
              <w:rPr>
                <w:rStyle w:val="Small"/>
                <w:rFonts w:ascii="Arial Narrow" w:hAnsi="Arial Narrow"/>
                <w:szCs w:val="20"/>
              </w:rPr>
              <w:t>TIV investigational N=190</w:t>
            </w:r>
          </w:p>
        </w:tc>
        <w:tc>
          <w:tcPr>
            <w:tcW w:w="850" w:type="dxa"/>
          </w:tcPr>
          <w:p w:rsidR="00833E60" w:rsidRPr="00EB4526" w:rsidRDefault="00833E60" w:rsidP="00833E60">
            <w:pPr>
              <w:pStyle w:val="Table"/>
              <w:rPr>
                <w:rStyle w:val="Small"/>
                <w:rFonts w:ascii="Arial Narrow" w:hAnsi="Arial Narrow"/>
                <w:szCs w:val="20"/>
              </w:rPr>
            </w:pPr>
            <w:r w:rsidRPr="00EB4526">
              <w:rPr>
                <w:rFonts w:ascii="Arial Narrow" w:hAnsi="Arial Narrow"/>
                <w:szCs w:val="20"/>
                <w:lang w:val="en-AU"/>
              </w:rPr>
              <w:t>Low</w:t>
            </w:r>
          </w:p>
        </w:tc>
        <w:tc>
          <w:tcPr>
            <w:tcW w:w="1418" w:type="dxa"/>
          </w:tcPr>
          <w:p w:rsidR="00833E60" w:rsidRPr="00EB4526" w:rsidRDefault="00833E60" w:rsidP="00833E60">
            <w:pPr>
              <w:pStyle w:val="Table"/>
              <w:rPr>
                <w:rStyle w:val="Small"/>
                <w:rFonts w:ascii="Arial Narrow" w:hAnsi="Arial Narrow"/>
                <w:szCs w:val="20"/>
              </w:rPr>
            </w:pPr>
            <w:r w:rsidRPr="00EB4526">
              <w:rPr>
                <w:rStyle w:val="Small"/>
                <w:rFonts w:ascii="Arial Narrow" w:hAnsi="Arial Narrow"/>
                <w:szCs w:val="20"/>
              </w:rPr>
              <w:t xml:space="preserve">Adults aged </w:t>
            </w:r>
          </w:p>
          <w:p w:rsidR="00833E60" w:rsidRPr="00EB4526" w:rsidRDefault="00833E60" w:rsidP="00833E60">
            <w:pPr>
              <w:pStyle w:val="Table"/>
              <w:rPr>
                <w:rStyle w:val="Small"/>
                <w:rFonts w:ascii="Arial Narrow" w:hAnsi="Arial Narrow"/>
                <w:szCs w:val="20"/>
              </w:rPr>
            </w:pPr>
            <w:r w:rsidRPr="00EB4526">
              <w:rPr>
                <w:rStyle w:val="Small"/>
                <w:rFonts w:ascii="Arial Narrow" w:hAnsi="Arial Narrow"/>
                <w:szCs w:val="20"/>
              </w:rPr>
              <w:t>18-60 or  ≥61 years</w:t>
            </w:r>
          </w:p>
          <w:p w:rsidR="00833E60" w:rsidRPr="00EB4526" w:rsidRDefault="00833E60" w:rsidP="00833E60">
            <w:pPr>
              <w:pStyle w:val="Table"/>
              <w:rPr>
                <w:rStyle w:val="Small"/>
                <w:rFonts w:ascii="Arial Narrow" w:hAnsi="Arial Narrow"/>
                <w:szCs w:val="20"/>
              </w:rPr>
            </w:pPr>
            <w:r w:rsidRPr="00EB4526">
              <w:rPr>
                <w:rStyle w:val="Small"/>
                <w:rFonts w:ascii="Arial Narrow" w:hAnsi="Arial Narrow"/>
                <w:szCs w:val="20"/>
              </w:rPr>
              <w:t>A subgroup of children received investigational TIV</w:t>
            </w:r>
          </w:p>
        </w:tc>
        <w:tc>
          <w:tcPr>
            <w:tcW w:w="1701" w:type="dxa"/>
          </w:tcPr>
          <w:p w:rsidR="00833E60" w:rsidRPr="00EB4526" w:rsidRDefault="00833E60" w:rsidP="00833E60">
            <w:pPr>
              <w:pStyle w:val="Table"/>
              <w:rPr>
                <w:rStyle w:val="Small"/>
                <w:rFonts w:ascii="Arial Narrow" w:hAnsi="Arial Narrow"/>
                <w:szCs w:val="20"/>
              </w:rPr>
            </w:pPr>
            <w:r w:rsidRPr="00EB4526">
              <w:rPr>
                <w:rStyle w:val="Small"/>
                <w:rFonts w:ascii="Arial Narrow" w:hAnsi="Arial Narrow"/>
                <w:szCs w:val="20"/>
              </w:rPr>
              <w:t xml:space="preserve">Primary: NI GMTs </w:t>
            </w:r>
          </w:p>
          <w:p w:rsidR="00833E60" w:rsidRPr="00EB4526" w:rsidRDefault="00833E60" w:rsidP="00833E60">
            <w:pPr>
              <w:pStyle w:val="Table"/>
              <w:rPr>
                <w:rStyle w:val="Small"/>
                <w:rFonts w:ascii="Arial Narrow" w:hAnsi="Arial Narrow"/>
                <w:szCs w:val="20"/>
              </w:rPr>
            </w:pPr>
            <w:r w:rsidRPr="00EB4526">
              <w:rPr>
                <w:rStyle w:val="Small"/>
                <w:rFonts w:ascii="Arial Narrow" w:hAnsi="Arial Narrow"/>
                <w:szCs w:val="20"/>
              </w:rPr>
              <w:t>Other: immunogenicity</w:t>
            </w:r>
            <w:r w:rsidR="00876790" w:rsidRPr="00EB4526">
              <w:rPr>
                <w:rStyle w:val="Small"/>
                <w:rFonts w:ascii="Arial Narrow" w:hAnsi="Arial Narrow"/>
                <w:szCs w:val="20"/>
              </w:rPr>
              <w:t xml:space="preserve"> </w:t>
            </w:r>
            <w:r w:rsidRPr="00EB4526">
              <w:rPr>
                <w:rStyle w:val="Small"/>
                <w:rFonts w:ascii="Arial Narrow" w:hAnsi="Arial Narrow"/>
                <w:szCs w:val="20"/>
              </w:rPr>
              <w:t>, safety</w:t>
            </w:r>
          </w:p>
        </w:tc>
        <w:tc>
          <w:tcPr>
            <w:tcW w:w="1275" w:type="dxa"/>
          </w:tcPr>
          <w:p w:rsidR="00833E60" w:rsidRPr="00EB4526" w:rsidRDefault="0011413B" w:rsidP="00833E60">
            <w:pPr>
              <w:pStyle w:val="Table"/>
              <w:rPr>
                <w:rStyle w:val="Small"/>
                <w:rFonts w:ascii="Arial Narrow" w:hAnsi="Arial Narrow"/>
                <w:szCs w:val="20"/>
              </w:rPr>
            </w:pPr>
            <w:r w:rsidRPr="00EB4526">
              <w:rPr>
                <w:rFonts w:ascii="Arial Narrow" w:hAnsi="Arial Narrow"/>
                <w:szCs w:val="20"/>
                <w:lang w:val="en-AU"/>
              </w:rPr>
              <w:t xml:space="preserve">Yes </w:t>
            </w:r>
            <w:r w:rsidR="00876790" w:rsidRPr="00EB4526">
              <w:rPr>
                <w:rFonts w:ascii="Arial Narrow" w:hAnsi="Arial Narrow"/>
                <w:szCs w:val="20"/>
                <w:lang w:val="en-AU"/>
              </w:rPr>
              <w:t xml:space="preserve">descriptive </w:t>
            </w:r>
            <w:r w:rsidR="00C81740" w:rsidRPr="00EB4526">
              <w:rPr>
                <w:rFonts w:ascii="Arial Narrow" w:hAnsi="Arial Narrow"/>
                <w:szCs w:val="20"/>
                <w:lang w:val="en-AU"/>
              </w:rPr>
              <w:t xml:space="preserve">SCRs </w:t>
            </w:r>
            <w:r w:rsidRPr="00EB4526">
              <w:rPr>
                <w:rFonts w:ascii="Arial Narrow" w:hAnsi="Arial Narrow"/>
                <w:szCs w:val="20"/>
                <w:lang w:val="en-AU"/>
              </w:rPr>
              <w:t>children &gt;3yrs and adults</w:t>
            </w:r>
          </w:p>
        </w:tc>
      </w:tr>
      <w:tr w:rsidR="00833E60" w:rsidRPr="00EB4526" w:rsidTr="00740CD4">
        <w:tc>
          <w:tcPr>
            <w:tcW w:w="851" w:type="dxa"/>
          </w:tcPr>
          <w:p w:rsidR="00833E60" w:rsidRPr="00EB4526" w:rsidRDefault="00833E60" w:rsidP="00833E60">
            <w:pPr>
              <w:pStyle w:val="Table"/>
              <w:rPr>
                <w:rStyle w:val="Small"/>
                <w:rFonts w:ascii="Arial Narrow" w:hAnsi="Arial Narrow"/>
                <w:szCs w:val="20"/>
              </w:rPr>
            </w:pPr>
            <w:r w:rsidRPr="00EB4526">
              <w:rPr>
                <w:rStyle w:val="Small"/>
                <w:rFonts w:ascii="Arial Narrow" w:hAnsi="Arial Narrow"/>
                <w:szCs w:val="20"/>
              </w:rPr>
              <w:t>QIV04</w:t>
            </w:r>
          </w:p>
        </w:tc>
        <w:tc>
          <w:tcPr>
            <w:tcW w:w="850" w:type="dxa"/>
          </w:tcPr>
          <w:p w:rsidR="00833E60" w:rsidRPr="00EB4526" w:rsidRDefault="00833E60" w:rsidP="00833E60">
            <w:pPr>
              <w:pStyle w:val="Table"/>
              <w:rPr>
                <w:rStyle w:val="Small"/>
                <w:rFonts w:ascii="Arial Narrow" w:hAnsi="Arial Narrow"/>
                <w:szCs w:val="20"/>
              </w:rPr>
            </w:pPr>
            <w:proofErr w:type="spellStart"/>
            <w:r w:rsidRPr="00EB4526">
              <w:rPr>
                <w:rStyle w:val="Small"/>
                <w:rFonts w:ascii="Arial Narrow" w:hAnsi="Arial Narrow"/>
                <w:szCs w:val="20"/>
              </w:rPr>
              <w:t>Ph</w:t>
            </w:r>
            <w:proofErr w:type="spellEnd"/>
            <w:r w:rsidRPr="00EB4526">
              <w:rPr>
                <w:rStyle w:val="Small"/>
                <w:rFonts w:ascii="Arial Narrow" w:hAnsi="Arial Narrow"/>
                <w:szCs w:val="20"/>
              </w:rPr>
              <w:t xml:space="preserve"> III, R, DB </w:t>
            </w:r>
          </w:p>
        </w:tc>
        <w:tc>
          <w:tcPr>
            <w:tcW w:w="1418" w:type="dxa"/>
          </w:tcPr>
          <w:p w:rsidR="00833E60" w:rsidRPr="00EB4526" w:rsidRDefault="00833E60" w:rsidP="00833E60">
            <w:pPr>
              <w:pStyle w:val="Table"/>
              <w:rPr>
                <w:rStyle w:val="Small"/>
                <w:rFonts w:ascii="Arial Narrow" w:hAnsi="Arial Narrow"/>
                <w:szCs w:val="20"/>
              </w:rPr>
            </w:pPr>
            <w:r w:rsidRPr="00EB4526">
              <w:rPr>
                <w:rStyle w:val="Small"/>
                <w:rFonts w:ascii="Arial Narrow" w:hAnsi="Arial Narrow"/>
                <w:szCs w:val="20"/>
              </w:rPr>
              <w:t>QIV; N=2902</w:t>
            </w:r>
          </w:p>
          <w:p w:rsidR="00833E60" w:rsidRPr="00EB4526" w:rsidRDefault="00833E60" w:rsidP="00833E60">
            <w:pPr>
              <w:pStyle w:val="Table"/>
              <w:rPr>
                <w:rStyle w:val="Small"/>
                <w:rFonts w:ascii="Arial Narrow" w:hAnsi="Arial Narrow"/>
                <w:szCs w:val="20"/>
              </w:rPr>
            </w:pPr>
            <w:r w:rsidRPr="00EB4526">
              <w:rPr>
                <w:rStyle w:val="Small"/>
                <w:rFonts w:ascii="Arial Narrow" w:hAnsi="Arial Narrow"/>
                <w:szCs w:val="20"/>
              </w:rPr>
              <w:t>TIV licensed; N=736</w:t>
            </w:r>
          </w:p>
          <w:p w:rsidR="00833E60" w:rsidRPr="00EB4526" w:rsidRDefault="00833E60" w:rsidP="00833E60">
            <w:pPr>
              <w:pStyle w:val="Table"/>
              <w:rPr>
                <w:rStyle w:val="Small"/>
                <w:rFonts w:ascii="Arial Narrow" w:hAnsi="Arial Narrow"/>
                <w:szCs w:val="20"/>
              </w:rPr>
            </w:pPr>
            <w:r w:rsidRPr="00EB4526">
              <w:rPr>
                <w:rStyle w:val="Small"/>
                <w:rFonts w:ascii="Arial Narrow" w:hAnsi="Arial Narrow"/>
                <w:szCs w:val="20"/>
              </w:rPr>
              <w:t>TIV investigational N=725</w:t>
            </w:r>
          </w:p>
        </w:tc>
        <w:tc>
          <w:tcPr>
            <w:tcW w:w="850" w:type="dxa"/>
          </w:tcPr>
          <w:p w:rsidR="00833E60" w:rsidRPr="00EB4526" w:rsidRDefault="00833E60" w:rsidP="00833E60">
            <w:pPr>
              <w:pStyle w:val="Table"/>
              <w:rPr>
                <w:rStyle w:val="Small"/>
                <w:rFonts w:ascii="Arial Narrow" w:hAnsi="Arial Narrow"/>
                <w:szCs w:val="20"/>
              </w:rPr>
            </w:pPr>
            <w:r w:rsidRPr="00EB4526">
              <w:rPr>
                <w:rFonts w:ascii="Arial Narrow" w:hAnsi="Arial Narrow"/>
                <w:szCs w:val="20"/>
                <w:lang w:val="en-AU"/>
              </w:rPr>
              <w:t>Low</w:t>
            </w:r>
          </w:p>
        </w:tc>
        <w:tc>
          <w:tcPr>
            <w:tcW w:w="1418" w:type="dxa"/>
          </w:tcPr>
          <w:p w:rsidR="00833E60" w:rsidRPr="00EB4526" w:rsidRDefault="00833E60" w:rsidP="00833E60">
            <w:pPr>
              <w:pStyle w:val="Table"/>
              <w:rPr>
                <w:rStyle w:val="Small"/>
                <w:rFonts w:ascii="Arial Narrow" w:hAnsi="Arial Narrow"/>
                <w:szCs w:val="20"/>
              </w:rPr>
            </w:pPr>
            <w:r w:rsidRPr="00EB4526">
              <w:rPr>
                <w:rStyle w:val="Small"/>
                <w:rFonts w:ascii="Arial Narrow" w:hAnsi="Arial Narrow"/>
                <w:szCs w:val="20"/>
              </w:rPr>
              <w:t xml:space="preserve">Children </w:t>
            </w:r>
          </w:p>
          <w:p w:rsidR="00833E60" w:rsidRPr="00EB4526" w:rsidRDefault="00833E60" w:rsidP="00833E60">
            <w:pPr>
              <w:pStyle w:val="Table"/>
              <w:rPr>
                <w:rStyle w:val="Small"/>
                <w:rFonts w:ascii="Arial Narrow" w:hAnsi="Arial Narrow"/>
                <w:szCs w:val="20"/>
              </w:rPr>
            </w:pPr>
            <w:r w:rsidRPr="00EB4526">
              <w:rPr>
                <w:rStyle w:val="Small"/>
                <w:rFonts w:ascii="Arial Narrow" w:hAnsi="Arial Narrow"/>
                <w:szCs w:val="20"/>
              </w:rPr>
              <w:t>6- &lt;</w:t>
            </w:r>
            <w:r w:rsidR="00DC2E62">
              <w:rPr>
                <w:rStyle w:val="Small"/>
                <w:rFonts w:ascii="Arial Narrow" w:hAnsi="Arial Narrow"/>
                <w:szCs w:val="20"/>
              </w:rPr>
              <w:t> </w:t>
            </w:r>
            <w:r w:rsidRPr="00EB4526">
              <w:rPr>
                <w:rStyle w:val="Small"/>
                <w:rFonts w:ascii="Arial Narrow" w:hAnsi="Arial Narrow"/>
                <w:szCs w:val="20"/>
              </w:rPr>
              <w:t xml:space="preserve">36 months or </w:t>
            </w:r>
          </w:p>
          <w:p w:rsidR="00833E60" w:rsidRPr="00EB4526" w:rsidRDefault="00833E60" w:rsidP="00DC2E62">
            <w:pPr>
              <w:pStyle w:val="Table"/>
              <w:rPr>
                <w:rStyle w:val="Small"/>
                <w:rFonts w:ascii="Arial Narrow" w:hAnsi="Arial Narrow"/>
                <w:szCs w:val="20"/>
              </w:rPr>
            </w:pPr>
            <w:r w:rsidRPr="00EB4526">
              <w:rPr>
                <w:rStyle w:val="Small"/>
                <w:rFonts w:ascii="Arial Narrow" w:hAnsi="Arial Narrow"/>
                <w:szCs w:val="20"/>
              </w:rPr>
              <w:t>3 - &lt;</w:t>
            </w:r>
            <w:r w:rsidR="00DC2E62">
              <w:rPr>
                <w:rStyle w:val="Small"/>
                <w:rFonts w:ascii="Arial Narrow" w:hAnsi="Arial Narrow"/>
                <w:szCs w:val="20"/>
              </w:rPr>
              <w:t> </w:t>
            </w:r>
            <w:r w:rsidRPr="00EB4526">
              <w:rPr>
                <w:rStyle w:val="Small"/>
                <w:rFonts w:ascii="Arial Narrow" w:hAnsi="Arial Narrow"/>
                <w:szCs w:val="20"/>
              </w:rPr>
              <w:t xml:space="preserve">8 years </w:t>
            </w:r>
          </w:p>
        </w:tc>
        <w:tc>
          <w:tcPr>
            <w:tcW w:w="1701" w:type="dxa"/>
          </w:tcPr>
          <w:p w:rsidR="00833E60" w:rsidRPr="00EB4526" w:rsidRDefault="00833E60" w:rsidP="00833E60">
            <w:pPr>
              <w:pStyle w:val="Table"/>
              <w:rPr>
                <w:rStyle w:val="Small"/>
                <w:rFonts w:ascii="Arial Narrow" w:hAnsi="Arial Narrow"/>
                <w:szCs w:val="20"/>
              </w:rPr>
            </w:pPr>
            <w:r w:rsidRPr="00EB4526">
              <w:rPr>
                <w:rStyle w:val="Small"/>
                <w:rFonts w:ascii="Arial Narrow" w:hAnsi="Arial Narrow"/>
                <w:szCs w:val="20"/>
              </w:rPr>
              <w:t>Primary: NI GMTs</w:t>
            </w:r>
            <w:r w:rsidR="00C81740" w:rsidRPr="00EB4526">
              <w:rPr>
                <w:rStyle w:val="Small"/>
                <w:rFonts w:ascii="Arial Narrow" w:hAnsi="Arial Narrow"/>
                <w:szCs w:val="20"/>
              </w:rPr>
              <w:t xml:space="preserve"> and SCRs</w:t>
            </w:r>
            <w:r w:rsidRPr="00EB4526">
              <w:rPr>
                <w:rStyle w:val="Small"/>
                <w:rFonts w:ascii="Arial Narrow" w:hAnsi="Arial Narrow"/>
                <w:szCs w:val="20"/>
              </w:rPr>
              <w:t xml:space="preserve"> </w:t>
            </w:r>
          </w:p>
          <w:p w:rsidR="00833E60" w:rsidRPr="00EB4526" w:rsidRDefault="00833E60" w:rsidP="00833E60">
            <w:pPr>
              <w:pStyle w:val="Table"/>
              <w:rPr>
                <w:rStyle w:val="Small"/>
                <w:rFonts w:ascii="Arial Narrow" w:hAnsi="Arial Narrow"/>
                <w:szCs w:val="20"/>
              </w:rPr>
            </w:pPr>
            <w:r w:rsidRPr="00EB4526">
              <w:rPr>
                <w:rStyle w:val="Small"/>
                <w:rFonts w:ascii="Arial Narrow" w:hAnsi="Arial Narrow"/>
                <w:szCs w:val="20"/>
              </w:rPr>
              <w:t>Secondary: S GMTs and SCRs (B)</w:t>
            </w:r>
          </w:p>
          <w:p w:rsidR="00833E60" w:rsidRPr="00EB4526" w:rsidRDefault="00833E60" w:rsidP="00833E60">
            <w:pPr>
              <w:pStyle w:val="Table"/>
              <w:rPr>
                <w:rStyle w:val="Small"/>
                <w:rFonts w:ascii="Arial Narrow" w:hAnsi="Arial Narrow"/>
                <w:szCs w:val="20"/>
              </w:rPr>
            </w:pPr>
            <w:r w:rsidRPr="00EB4526">
              <w:rPr>
                <w:rStyle w:val="Small"/>
                <w:rFonts w:ascii="Arial Narrow" w:hAnsi="Arial Narrow"/>
                <w:szCs w:val="20"/>
              </w:rPr>
              <w:t>Other: immunogenicity, safety</w:t>
            </w:r>
          </w:p>
        </w:tc>
        <w:tc>
          <w:tcPr>
            <w:tcW w:w="1275" w:type="dxa"/>
          </w:tcPr>
          <w:p w:rsidR="00833E60" w:rsidRPr="00EB4526" w:rsidRDefault="0011413B" w:rsidP="0011413B">
            <w:pPr>
              <w:pStyle w:val="Table"/>
              <w:rPr>
                <w:rStyle w:val="Small"/>
                <w:rFonts w:ascii="Arial Narrow" w:hAnsi="Arial Narrow"/>
                <w:szCs w:val="20"/>
              </w:rPr>
            </w:pPr>
            <w:r w:rsidRPr="00EB4526">
              <w:rPr>
                <w:rFonts w:ascii="Arial Narrow" w:hAnsi="Arial Narrow"/>
                <w:szCs w:val="20"/>
                <w:lang w:val="en-AU"/>
              </w:rPr>
              <w:t>Yes</w:t>
            </w:r>
            <w:r w:rsidR="00C81740" w:rsidRPr="00EB4526">
              <w:rPr>
                <w:rFonts w:ascii="Arial Narrow" w:hAnsi="Arial Narrow"/>
                <w:szCs w:val="20"/>
                <w:lang w:val="en-AU"/>
              </w:rPr>
              <w:t xml:space="preserve"> NI SCRs</w:t>
            </w:r>
            <w:r w:rsidRPr="00EB4526">
              <w:rPr>
                <w:rFonts w:ascii="Arial Narrow" w:hAnsi="Arial Narrow"/>
                <w:szCs w:val="20"/>
                <w:lang w:val="en-AU"/>
              </w:rPr>
              <w:t xml:space="preserve"> infants 6-36months</w:t>
            </w:r>
          </w:p>
        </w:tc>
      </w:tr>
    </w:tbl>
    <w:p w:rsidR="006F3A2B" w:rsidRPr="00EB4526" w:rsidRDefault="006F3A2B"/>
    <w:tbl>
      <w:tblPr>
        <w:tblStyle w:val="Submissionstandard"/>
        <w:tblW w:w="8363" w:type="dxa"/>
        <w:tblInd w:w="817" w:type="dxa"/>
        <w:tblLayout w:type="fixed"/>
        <w:tblLook w:val="04A0" w:firstRow="1" w:lastRow="0" w:firstColumn="1" w:lastColumn="0" w:noHBand="0" w:noVBand="1"/>
        <w:tblCaption w:val="Table 2: Key features of the included evidence – indirect comparison"/>
        <w:tblDescription w:val="The table shows key features of the included evidence"/>
      </w:tblPr>
      <w:tblGrid>
        <w:gridCol w:w="851"/>
        <w:gridCol w:w="850"/>
        <w:gridCol w:w="1418"/>
        <w:gridCol w:w="850"/>
        <w:gridCol w:w="1418"/>
        <w:gridCol w:w="1701"/>
        <w:gridCol w:w="1275"/>
      </w:tblGrid>
      <w:tr w:rsidR="00A11F64" w:rsidRPr="00EB4526" w:rsidTr="00740CD4">
        <w:trPr>
          <w:cnfStyle w:val="100000000000" w:firstRow="1" w:lastRow="0" w:firstColumn="0" w:lastColumn="0" w:oddVBand="0" w:evenVBand="0" w:oddHBand="0" w:evenHBand="0" w:firstRowFirstColumn="0" w:firstRowLastColumn="0" w:lastRowFirstColumn="0" w:lastRowLastColumn="0"/>
        </w:trPr>
        <w:tc>
          <w:tcPr>
            <w:tcW w:w="7088" w:type="dxa"/>
            <w:gridSpan w:val="6"/>
            <w:shd w:val="clear" w:color="auto" w:fill="D9D9D9" w:themeFill="background1" w:themeFillShade="D9"/>
          </w:tcPr>
          <w:p w:rsidR="00A11F64" w:rsidRPr="00EB4526" w:rsidRDefault="00A11F64" w:rsidP="00ED4466">
            <w:pPr>
              <w:pStyle w:val="Table"/>
              <w:keepNext/>
              <w:rPr>
                <w:rStyle w:val="Small"/>
                <w:rFonts w:ascii="Arial Narrow" w:hAnsi="Arial Narrow"/>
                <w:szCs w:val="20"/>
              </w:rPr>
            </w:pPr>
            <w:proofErr w:type="spellStart"/>
            <w:r w:rsidRPr="00EB4526">
              <w:rPr>
                <w:rStyle w:val="Small"/>
                <w:rFonts w:ascii="Arial Narrow" w:hAnsi="Arial Narrow"/>
                <w:szCs w:val="20"/>
              </w:rPr>
              <w:t>Fluarix</w:t>
            </w:r>
            <w:proofErr w:type="spellEnd"/>
            <w:r w:rsidRPr="00EB4526">
              <w:rPr>
                <w:rStyle w:val="Small"/>
                <w:rFonts w:ascii="Arial Narrow" w:hAnsi="Arial Narrow"/>
                <w:szCs w:val="20"/>
              </w:rPr>
              <w:t xml:space="preserve"> Tetra</w:t>
            </w:r>
          </w:p>
        </w:tc>
        <w:tc>
          <w:tcPr>
            <w:tcW w:w="1275" w:type="dxa"/>
            <w:shd w:val="clear" w:color="auto" w:fill="D9D9D9" w:themeFill="background1" w:themeFillShade="D9"/>
          </w:tcPr>
          <w:p w:rsidR="00A11F64" w:rsidRPr="00EB4526" w:rsidRDefault="00A11F64" w:rsidP="00ED4466">
            <w:pPr>
              <w:pStyle w:val="Table"/>
              <w:keepNext/>
              <w:rPr>
                <w:rStyle w:val="Small"/>
                <w:rFonts w:ascii="Arial Narrow" w:hAnsi="Arial Narrow"/>
                <w:szCs w:val="20"/>
              </w:rPr>
            </w:pPr>
          </w:p>
        </w:tc>
      </w:tr>
      <w:tr w:rsidR="00833E60" w:rsidRPr="00EB4526" w:rsidTr="00740CD4">
        <w:tc>
          <w:tcPr>
            <w:tcW w:w="851" w:type="dxa"/>
          </w:tcPr>
          <w:p w:rsidR="00833E60" w:rsidRPr="00EB4526" w:rsidRDefault="00833E60" w:rsidP="00ED4466">
            <w:pPr>
              <w:pStyle w:val="Table"/>
              <w:keepNext/>
              <w:rPr>
                <w:rStyle w:val="Small"/>
                <w:rFonts w:ascii="Arial Narrow" w:hAnsi="Arial Narrow"/>
                <w:szCs w:val="20"/>
              </w:rPr>
            </w:pPr>
            <w:r w:rsidRPr="00EB4526">
              <w:rPr>
                <w:rStyle w:val="Small"/>
                <w:rFonts w:ascii="Arial Narrow" w:hAnsi="Arial Narrow"/>
                <w:szCs w:val="20"/>
              </w:rPr>
              <w:t>D-QIV-001</w:t>
            </w:r>
          </w:p>
        </w:tc>
        <w:tc>
          <w:tcPr>
            <w:tcW w:w="850" w:type="dxa"/>
          </w:tcPr>
          <w:p w:rsidR="00833E60" w:rsidRPr="00EB4526" w:rsidRDefault="00833E60" w:rsidP="00ED4466">
            <w:pPr>
              <w:pStyle w:val="Table"/>
              <w:keepNext/>
              <w:rPr>
                <w:rStyle w:val="Small"/>
                <w:rFonts w:ascii="Arial Narrow" w:hAnsi="Arial Narrow"/>
                <w:szCs w:val="20"/>
              </w:rPr>
            </w:pPr>
            <w:proofErr w:type="spellStart"/>
            <w:r w:rsidRPr="00EB4526">
              <w:rPr>
                <w:rStyle w:val="Small"/>
                <w:rFonts w:ascii="Arial Narrow" w:hAnsi="Arial Narrow"/>
                <w:szCs w:val="20"/>
              </w:rPr>
              <w:t>Ph</w:t>
            </w:r>
            <w:proofErr w:type="spellEnd"/>
            <w:r w:rsidRPr="00EB4526">
              <w:rPr>
                <w:rStyle w:val="Small"/>
                <w:rFonts w:ascii="Arial Narrow" w:hAnsi="Arial Narrow"/>
                <w:szCs w:val="20"/>
              </w:rPr>
              <w:t xml:space="preserve"> I, R, SB </w:t>
            </w:r>
          </w:p>
        </w:tc>
        <w:tc>
          <w:tcPr>
            <w:tcW w:w="1418" w:type="dxa"/>
          </w:tcPr>
          <w:p w:rsidR="00833E60" w:rsidRPr="00EB4526" w:rsidRDefault="00833E60" w:rsidP="00ED4466">
            <w:pPr>
              <w:pStyle w:val="Table"/>
              <w:keepNext/>
              <w:rPr>
                <w:rStyle w:val="Small"/>
                <w:rFonts w:ascii="Arial Narrow" w:hAnsi="Arial Narrow"/>
                <w:szCs w:val="20"/>
              </w:rPr>
            </w:pPr>
            <w:r w:rsidRPr="00EB4526">
              <w:rPr>
                <w:rStyle w:val="Small"/>
                <w:rFonts w:ascii="Arial Narrow" w:hAnsi="Arial Narrow"/>
                <w:szCs w:val="20"/>
              </w:rPr>
              <w:t>QIV; N=105</w:t>
            </w:r>
          </w:p>
          <w:p w:rsidR="00833E60" w:rsidRPr="00EB4526" w:rsidRDefault="00833E60" w:rsidP="00ED4466">
            <w:pPr>
              <w:pStyle w:val="Table"/>
              <w:keepNext/>
              <w:rPr>
                <w:rStyle w:val="Small"/>
                <w:rFonts w:ascii="Arial Narrow" w:hAnsi="Arial Narrow"/>
                <w:szCs w:val="20"/>
              </w:rPr>
            </w:pPr>
            <w:r w:rsidRPr="00EB4526">
              <w:rPr>
                <w:rStyle w:val="Small"/>
                <w:rFonts w:ascii="Arial Narrow" w:hAnsi="Arial Narrow"/>
                <w:szCs w:val="20"/>
              </w:rPr>
              <w:t>TIV; N=105</w:t>
            </w:r>
          </w:p>
          <w:p w:rsidR="00833E60" w:rsidRPr="00EB4526" w:rsidRDefault="00833E60" w:rsidP="00ED4466">
            <w:pPr>
              <w:pStyle w:val="Table"/>
              <w:keepNext/>
              <w:rPr>
                <w:rStyle w:val="Small"/>
                <w:rFonts w:ascii="Arial Narrow" w:hAnsi="Arial Narrow"/>
                <w:szCs w:val="20"/>
              </w:rPr>
            </w:pPr>
            <w:r w:rsidRPr="00EB4526">
              <w:rPr>
                <w:rStyle w:val="Small"/>
                <w:rFonts w:ascii="Arial Narrow" w:hAnsi="Arial Narrow"/>
                <w:szCs w:val="20"/>
              </w:rPr>
              <w:t>Adjuvant QIV; N=105</w:t>
            </w:r>
          </w:p>
          <w:p w:rsidR="00833E60" w:rsidRPr="00EB4526" w:rsidRDefault="00833E60" w:rsidP="00ED4466">
            <w:pPr>
              <w:pStyle w:val="Table"/>
              <w:keepNext/>
              <w:rPr>
                <w:rStyle w:val="Small"/>
                <w:rFonts w:ascii="Arial Narrow" w:hAnsi="Arial Narrow"/>
                <w:szCs w:val="20"/>
              </w:rPr>
            </w:pPr>
            <w:r w:rsidRPr="00EB4526">
              <w:rPr>
                <w:rStyle w:val="Small"/>
                <w:rFonts w:ascii="Arial Narrow" w:hAnsi="Arial Narrow"/>
                <w:szCs w:val="20"/>
              </w:rPr>
              <w:t xml:space="preserve">Adjuvant TIV; N=105 </w:t>
            </w:r>
          </w:p>
        </w:tc>
        <w:tc>
          <w:tcPr>
            <w:tcW w:w="850" w:type="dxa"/>
          </w:tcPr>
          <w:p w:rsidR="00833E60" w:rsidRPr="00EB4526" w:rsidRDefault="00833E60" w:rsidP="00ED4466">
            <w:pPr>
              <w:pStyle w:val="Table"/>
              <w:keepNext/>
              <w:rPr>
                <w:rStyle w:val="Small"/>
                <w:rFonts w:ascii="Arial Narrow" w:hAnsi="Arial Narrow"/>
                <w:szCs w:val="20"/>
              </w:rPr>
            </w:pPr>
            <w:r w:rsidRPr="00EB4526">
              <w:rPr>
                <w:rFonts w:ascii="Arial Narrow" w:hAnsi="Arial Narrow"/>
                <w:szCs w:val="20"/>
                <w:lang w:val="en-AU"/>
              </w:rPr>
              <w:t>Low</w:t>
            </w:r>
          </w:p>
        </w:tc>
        <w:tc>
          <w:tcPr>
            <w:tcW w:w="1418" w:type="dxa"/>
          </w:tcPr>
          <w:p w:rsidR="00833E60" w:rsidRPr="00EB4526" w:rsidRDefault="00833E60" w:rsidP="00ED4466">
            <w:pPr>
              <w:pStyle w:val="Table"/>
              <w:keepNext/>
              <w:rPr>
                <w:rStyle w:val="Small"/>
                <w:rFonts w:ascii="Arial Narrow" w:hAnsi="Arial Narrow"/>
                <w:szCs w:val="20"/>
              </w:rPr>
            </w:pPr>
            <w:r w:rsidRPr="00EB4526">
              <w:rPr>
                <w:rStyle w:val="Small"/>
                <w:rFonts w:ascii="Arial Narrow" w:hAnsi="Arial Narrow"/>
                <w:szCs w:val="20"/>
              </w:rPr>
              <w:t>Adults</w:t>
            </w:r>
          </w:p>
          <w:p w:rsidR="00833E60" w:rsidRPr="00EB4526" w:rsidRDefault="00833E60" w:rsidP="00ED4466">
            <w:pPr>
              <w:pStyle w:val="Table"/>
              <w:keepNext/>
              <w:rPr>
                <w:rStyle w:val="Small"/>
                <w:rFonts w:ascii="Arial Narrow" w:hAnsi="Arial Narrow"/>
                <w:szCs w:val="20"/>
              </w:rPr>
            </w:pPr>
            <w:r w:rsidRPr="00EB4526">
              <w:rPr>
                <w:rStyle w:val="Small"/>
                <w:rFonts w:ascii="Arial Narrow" w:hAnsi="Arial Narrow"/>
                <w:szCs w:val="20"/>
              </w:rPr>
              <w:t>19-59 years</w:t>
            </w:r>
          </w:p>
        </w:tc>
        <w:tc>
          <w:tcPr>
            <w:tcW w:w="1701" w:type="dxa"/>
          </w:tcPr>
          <w:p w:rsidR="00833E60" w:rsidRPr="00EB4526" w:rsidRDefault="00833E60" w:rsidP="00ED4466">
            <w:pPr>
              <w:pStyle w:val="Table"/>
              <w:keepNext/>
              <w:rPr>
                <w:rStyle w:val="Small"/>
                <w:rFonts w:ascii="Arial Narrow" w:hAnsi="Arial Narrow"/>
                <w:szCs w:val="20"/>
              </w:rPr>
            </w:pPr>
            <w:r w:rsidRPr="00EB4526">
              <w:rPr>
                <w:rStyle w:val="Small"/>
                <w:rFonts w:ascii="Arial Narrow" w:hAnsi="Arial Narrow"/>
                <w:szCs w:val="20"/>
              </w:rPr>
              <w:t xml:space="preserve">Primary: NI GMTs </w:t>
            </w:r>
            <w:r w:rsidR="00C81740" w:rsidRPr="00EB4526">
              <w:rPr>
                <w:rStyle w:val="Small"/>
                <w:rFonts w:ascii="Arial Narrow" w:hAnsi="Arial Narrow"/>
                <w:szCs w:val="20"/>
              </w:rPr>
              <w:t>S GMTs</w:t>
            </w:r>
          </w:p>
          <w:p w:rsidR="00833E60" w:rsidRPr="00EB4526" w:rsidRDefault="00833E60" w:rsidP="00ED4466">
            <w:pPr>
              <w:pStyle w:val="Table"/>
              <w:keepNext/>
              <w:rPr>
                <w:rStyle w:val="Small"/>
                <w:rFonts w:ascii="Arial Narrow" w:hAnsi="Arial Narrow"/>
                <w:szCs w:val="20"/>
              </w:rPr>
            </w:pPr>
            <w:r w:rsidRPr="00EB4526">
              <w:rPr>
                <w:rStyle w:val="Small"/>
                <w:rFonts w:ascii="Arial Narrow" w:hAnsi="Arial Narrow"/>
                <w:szCs w:val="20"/>
              </w:rPr>
              <w:t xml:space="preserve">Secondary: , </w:t>
            </w:r>
            <w:r w:rsidR="00C81740" w:rsidRPr="00EB4526">
              <w:rPr>
                <w:rStyle w:val="Small"/>
                <w:rFonts w:ascii="Arial Narrow" w:hAnsi="Arial Narrow"/>
                <w:szCs w:val="20"/>
              </w:rPr>
              <w:t>Other: immunogenicity, safety</w:t>
            </w:r>
          </w:p>
          <w:p w:rsidR="00833E60" w:rsidRPr="00EB4526" w:rsidRDefault="00833E60" w:rsidP="00ED4466">
            <w:pPr>
              <w:pStyle w:val="Table"/>
              <w:keepNext/>
              <w:rPr>
                <w:rStyle w:val="Small"/>
                <w:rFonts w:ascii="Arial Narrow" w:hAnsi="Arial Narrow"/>
                <w:szCs w:val="20"/>
              </w:rPr>
            </w:pPr>
          </w:p>
        </w:tc>
        <w:tc>
          <w:tcPr>
            <w:tcW w:w="1275" w:type="dxa"/>
          </w:tcPr>
          <w:p w:rsidR="00833E60" w:rsidRPr="00EB4526" w:rsidRDefault="0011413B" w:rsidP="00ED4466">
            <w:pPr>
              <w:pStyle w:val="Table"/>
              <w:keepNext/>
              <w:rPr>
                <w:rStyle w:val="Small"/>
                <w:rFonts w:ascii="Arial Narrow" w:hAnsi="Arial Narrow"/>
                <w:szCs w:val="20"/>
              </w:rPr>
            </w:pPr>
            <w:r w:rsidRPr="00EB4526">
              <w:rPr>
                <w:rStyle w:val="Small"/>
                <w:rFonts w:ascii="Arial Narrow" w:hAnsi="Arial Narrow"/>
                <w:szCs w:val="20"/>
              </w:rPr>
              <w:t xml:space="preserve">Yes </w:t>
            </w:r>
            <w:r w:rsidR="00876790" w:rsidRPr="00EB4526">
              <w:rPr>
                <w:rStyle w:val="Small"/>
                <w:rFonts w:ascii="Arial Narrow" w:hAnsi="Arial Narrow"/>
                <w:szCs w:val="20"/>
              </w:rPr>
              <w:t>descriptive</w:t>
            </w:r>
            <w:r w:rsidR="00C81740" w:rsidRPr="00EB4526">
              <w:rPr>
                <w:rStyle w:val="Small"/>
                <w:rFonts w:ascii="Arial Narrow" w:hAnsi="Arial Narrow"/>
                <w:szCs w:val="20"/>
              </w:rPr>
              <w:t xml:space="preserve"> SCRs </w:t>
            </w:r>
            <w:r w:rsidRPr="00EB4526">
              <w:rPr>
                <w:rStyle w:val="Small"/>
                <w:rFonts w:ascii="Arial Narrow" w:hAnsi="Arial Narrow"/>
                <w:szCs w:val="20"/>
              </w:rPr>
              <w:t>Adults</w:t>
            </w:r>
          </w:p>
          <w:p w:rsidR="0011413B" w:rsidRPr="00EB4526" w:rsidRDefault="0011413B" w:rsidP="00ED4466">
            <w:pPr>
              <w:pStyle w:val="Table"/>
              <w:keepNext/>
              <w:rPr>
                <w:rStyle w:val="Small"/>
                <w:rFonts w:ascii="Arial Narrow" w:hAnsi="Arial Narrow"/>
                <w:szCs w:val="20"/>
              </w:rPr>
            </w:pPr>
          </w:p>
        </w:tc>
      </w:tr>
      <w:tr w:rsidR="00833E60" w:rsidRPr="00EB4526" w:rsidTr="00740CD4">
        <w:tc>
          <w:tcPr>
            <w:tcW w:w="851" w:type="dxa"/>
          </w:tcPr>
          <w:p w:rsidR="00833E60" w:rsidRPr="00EB4526" w:rsidRDefault="00833E60" w:rsidP="00ED4466">
            <w:pPr>
              <w:pStyle w:val="Table"/>
              <w:keepNext/>
              <w:rPr>
                <w:rStyle w:val="Small"/>
                <w:rFonts w:ascii="Arial Narrow" w:hAnsi="Arial Narrow"/>
                <w:szCs w:val="20"/>
              </w:rPr>
            </w:pPr>
            <w:r w:rsidRPr="00EB4526">
              <w:rPr>
                <w:rStyle w:val="Small"/>
                <w:rFonts w:ascii="Arial Narrow" w:hAnsi="Arial Narrow"/>
                <w:szCs w:val="20"/>
              </w:rPr>
              <w:t>D-QIV-008</w:t>
            </w:r>
          </w:p>
        </w:tc>
        <w:tc>
          <w:tcPr>
            <w:tcW w:w="850" w:type="dxa"/>
          </w:tcPr>
          <w:p w:rsidR="00833E60" w:rsidRPr="00EB4526" w:rsidRDefault="00833E60" w:rsidP="00ED4466">
            <w:pPr>
              <w:pStyle w:val="Table"/>
              <w:keepNext/>
              <w:rPr>
                <w:rStyle w:val="Small"/>
                <w:rFonts w:ascii="Arial Narrow" w:hAnsi="Arial Narrow"/>
                <w:szCs w:val="20"/>
              </w:rPr>
            </w:pPr>
            <w:proofErr w:type="spellStart"/>
            <w:r w:rsidRPr="00EB4526">
              <w:rPr>
                <w:rStyle w:val="Small"/>
                <w:rFonts w:ascii="Arial Narrow" w:hAnsi="Arial Narrow"/>
                <w:szCs w:val="20"/>
              </w:rPr>
              <w:t>Ph</w:t>
            </w:r>
            <w:proofErr w:type="spellEnd"/>
            <w:r w:rsidRPr="00EB4526">
              <w:rPr>
                <w:rStyle w:val="Small"/>
                <w:rFonts w:ascii="Arial Narrow" w:hAnsi="Arial Narrow"/>
                <w:szCs w:val="20"/>
              </w:rPr>
              <w:t xml:space="preserve"> III, R, PB</w:t>
            </w:r>
          </w:p>
        </w:tc>
        <w:tc>
          <w:tcPr>
            <w:tcW w:w="1418" w:type="dxa"/>
          </w:tcPr>
          <w:p w:rsidR="00833E60" w:rsidRPr="00EB4526" w:rsidRDefault="00833E60" w:rsidP="00ED4466">
            <w:pPr>
              <w:pStyle w:val="Table"/>
              <w:keepNext/>
              <w:rPr>
                <w:rFonts w:ascii="Arial Narrow" w:hAnsi="Arial Narrow"/>
                <w:szCs w:val="20"/>
              </w:rPr>
            </w:pPr>
            <w:r w:rsidRPr="00EB4526">
              <w:rPr>
                <w:rFonts w:ascii="Arial Narrow" w:hAnsi="Arial Narrow"/>
                <w:szCs w:val="20"/>
              </w:rPr>
              <w:t xml:space="preserve">3 lots QIV; N=1012 per group </w:t>
            </w:r>
          </w:p>
          <w:p w:rsidR="00833E60" w:rsidRPr="00EB4526" w:rsidRDefault="00833E60" w:rsidP="00ED4466">
            <w:pPr>
              <w:pStyle w:val="Table"/>
              <w:keepNext/>
              <w:rPr>
                <w:rFonts w:ascii="Arial Narrow" w:hAnsi="Arial Narrow"/>
                <w:szCs w:val="20"/>
              </w:rPr>
            </w:pPr>
            <w:proofErr w:type="spellStart"/>
            <w:r w:rsidRPr="00EB4526">
              <w:rPr>
                <w:rFonts w:ascii="Arial Narrow" w:hAnsi="Arial Narrow"/>
                <w:szCs w:val="20"/>
              </w:rPr>
              <w:t>Fluarix</w:t>
            </w:r>
            <w:proofErr w:type="spellEnd"/>
            <w:r w:rsidRPr="00EB4526">
              <w:rPr>
                <w:rFonts w:ascii="Arial Narrow" w:hAnsi="Arial Narrow"/>
                <w:szCs w:val="20"/>
              </w:rPr>
              <w:t>; N=110</w:t>
            </w:r>
          </w:p>
          <w:p w:rsidR="00833E60" w:rsidRPr="00EB4526" w:rsidRDefault="00833E60" w:rsidP="00ED4466">
            <w:pPr>
              <w:pStyle w:val="Table"/>
              <w:keepNext/>
              <w:rPr>
                <w:rStyle w:val="Small"/>
                <w:rFonts w:ascii="Arial Narrow" w:hAnsi="Arial Narrow"/>
                <w:szCs w:val="20"/>
              </w:rPr>
            </w:pPr>
            <w:r w:rsidRPr="00EB4526">
              <w:rPr>
                <w:rFonts w:ascii="Arial Narrow" w:hAnsi="Arial Narrow"/>
                <w:szCs w:val="20"/>
              </w:rPr>
              <w:t>Investigational TIV; N=610</w:t>
            </w:r>
          </w:p>
        </w:tc>
        <w:tc>
          <w:tcPr>
            <w:tcW w:w="850" w:type="dxa"/>
          </w:tcPr>
          <w:p w:rsidR="00833E60" w:rsidRPr="00EB4526" w:rsidRDefault="00833E60" w:rsidP="00ED4466">
            <w:pPr>
              <w:pStyle w:val="Table"/>
              <w:keepNext/>
              <w:rPr>
                <w:rStyle w:val="Small"/>
                <w:rFonts w:ascii="Arial Narrow" w:hAnsi="Arial Narrow"/>
                <w:szCs w:val="20"/>
              </w:rPr>
            </w:pPr>
            <w:r w:rsidRPr="00EB4526">
              <w:rPr>
                <w:rFonts w:ascii="Arial Narrow" w:hAnsi="Arial Narrow"/>
                <w:szCs w:val="20"/>
                <w:lang w:val="en-AU"/>
              </w:rPr>
              <w:t>Low</w:t>
            </w:r>
          </w:p>
        </w:tc>
        <w:tc>
          <w:tcPr>
            <w:tcW w:w="1418" w:type="dxa"/>
          </w:tcPr>
          <w:p w:rsidR="00833E60" w:rsidRPr="00EB4526" w:rsidRDefault="00833E60" w:rsidP="00ED4466">
            <w:pPr>
              <w:pStyle w:val="Table"/>
              <w:keepNext/>
              <w:rPr>
                <w:rStyle w:val="Small"/>
                <w:rFonts w:ascii="Arial Narrow" w:hAnsi="Arial Narrow"/>
                <w:szCs w:val="20"/>
              </w:rPr>
            </w:pPr>
            <w:r w:rsidRPr="00EB4526">
              <w:rPr>
                <w:rStyle w:val="Small"/>
                <w:rFonts w:ascii="Arial Narrow" w:hAnsi="Arial Narrow"/>
                <w:szCs w:val="20"/>
              </w:rPr>
              <w:t>Adults ≥18 years</w:t>
            </w:r>
          </w:p>
        </w:tc>
        <w:tc>
          <w:tcPr>
            <w:tcW w:w="1701" w:type="dxa"/>
          </w:tcPr>
          <w:p w:rsidR="00833E60" w:rsidRPr="00EB4526" w:rsidRDefault="00833E60" w:rsidP="00ED4466">
            <w:pPr>
              <w:pStyle w:val="Table"/>
              <w:keepNext/>
              <w:rPr>
                <w:rFonts w:ascii="Arial Narrow" w:hAnsi="Arial Narrow"/>
                <w:szCs w:val="20"/>
              </w:rPr>
            </w:pPr>
            <w:r w:rsidRPr="00EB4526">
              <w:rPr>
                <w:rFonts w:ascii="Arial Narrow" w:hAnsi="Arial Narrow"/>
                <w:szCs w:val="20"/>
              </w:rPr>
              <w:t xml:space="preserve">Primary:  NI GMTs and SCRs; S GMTs and SCRs; </w:t>
            </w:r>
          </w:p>
          <w:p w:rsidR="00833E60" w:rsidRPr="00EB4526" w:rsidRDefault="00C81740" w:rsidP="00ED4466">
            <w:pPr>
              <w:pStyle w:val="Table"/>
              <w:keepNext/>
              <w:rPr>
                <w:rStyle w:val="Small"/>
                <w:rFonts w:ascii="Arial Narrow" w:hAnsi="Arial Narrow"/>
                <w:szCs w:val="20"/>
              </w:rPr>
            </w:pPr>
            <w:r w:rsidRPr="00EB4526">
              <w:rPr>
                <w:rStyle w:val="Small"/>
                <w:rFonts w:ascii="Arial Narrow" w:hAnsi="Arial Narrow"/>
                <w:szCs w:val="20"/>
              </w:rPr>
              <w:t>Other: immunogenicity, safety</w:t>
            </w:r>
          </w:p>
        </w:tc>
        <w:tc>
          <w:tcPr>
            <w:tcW w:w="1275" w:type="dxa"/>
          </w:tcPr>
          <w:p w:rsidR="00833E60" w:rsidRPr="00EB4526" w:rsidRDefault="0011413B" w:rsidP="00ED4466">
            <w:pPr>
              <w:pStyle w:val="Table"/>
              <w:keepNext/>
              <w:rPr>
                <w:rFonts w:ascii="Arial Narrow" w:hAnsi="Arial Narrow"/>
                <w:szCs w:val="20"/>
              </w:rPr>
            </w:pPr>
            <w:r w:rsidRPr="00EB4526">
              <w:rPr>
                <w:rFonts w:ascii="Arial Narrow" w:hAnsi="Arial Narrow"/>
                <w:szCs w:val="20"/>
              </w:rPr>
              <w:t xml:space="preserve">Yes </w:t>
            </w:r>
            <w:r w:rsidR="00C81740" w:rsidRPr="00EB4526">
              <w:rPr>
                <w:rFonts w:ascii="Arial Narrow" w:hAnsi="Arial Narrow"/>
                <w:szCs w:val="20"/>
              </w:rPr>
              <w:t xml:space="preserve">NI SCRs </w:t>
            </w:r>
            <w:r w:rsidRPr="00EB4526">
              <w:rPr>
                <w:rFonts w:ascii="Arial Narrow" w:hAnsi="Arial Narrow"/>
                <w:szCs w:val="20"/>
              </w:rPr>
              <w:t>Adults</w:t>
            </w:r>
          </w:p>
        </w:tc>
      </w:tr>
      <w:tr w:rsidR="00833E60" w:rsidRPr="00EB4526" w:rsidTr="00740CD4">
        <w:tc>
          <w:tcPr>
            <w:tcW w:w="851" w:type="dxa"/>
          </w:tcPr>
          <w:p w:rsidR="00833E60" w:rsidRPr="00EB4526" w:rsidRDefault="00833E60" w:rsidP="00833E60">
            <w:pPr>
              <w:pStyle w:val="Table"/>
              <w:rPr>
                <w:rStyle w:val="Small"/>
                <w:rFonts w:ascii="Arial Narrow" w:hAnsi="Arial Narrow"/>
                <w:szCs w:val="20"/>
              </w:rPr>
            </w:pPr>
            <w:proofErr w:type="spellStart"/>
            <w:r w:rsidRPr="00EB4526">
              <w:rPr>
                <w:rFonts w:ascii="Arial Narrow" w:hAnsi="Arial Narrow"/>
                <w:szCs w:val="20"/>
              </w:rPr>
              <w:t>Tinoco</w:t>
            </w:r>
            <w:proofErr w:type="spellEnd"/>
            <w:r w:rsidRPr="00EB4526">
              <w:rPr>
                <w:rFonts w:ascii="Arial Narrow" w:hAnsi="Arial Narrow"/>
                <w:szCs w:val="20"/>
              </w:rPr>
              <w:t xml:space="preserve"> 2014</w:t>
            </w:r>
          </w:p>
        </w:tc>
        <w:tc>
          <w:tcPr>
            <w:tcW w:w="850" w:type="dxa"/>
          </w:tcPr>
          <w:p w:rsidR="00833E60" w:rsidRPr="00EB4526" w:rsidRDefault="00833E60" w:rsidP="00833E60">
            <w:pPr>
              <w:pStyle w:val="Table"/>
              <w:rPr>
                <w:rStyle w:val="Small"/>
                <w:rFonts w:ascii="Arial Narrow" w:hAnsi="Arial Narrow"/>
                <w:szCs w:val="20"/>
              </w:rPr>
            </w:pPr>
            <w:proofErr w:type="spellStart"/>
            <w:r w:rsidRPr="00EB4526">
              <w:rPr>
                <w:rStyle w:val="Small"/>
                <w:rFonts w:ascii="Arial Narrow" w:hAnsi="Arial Narrow"/>
                <w:szCs w:val="20"/>
              </w:rPr>
              <w:t>Ph</w:t>
            </w:r>
            <w:proofErr w:type="spellEnd"/>
            <w:r w:rsidRPr="00EB4526">
              <w:rPr>
                <w:rStyle w:val="Small"/>
                <w:rFonts w:ascii="Arial Narrow" w:hAnsi="Arial Narrow"/>
                <w:szCs w:val="20"/>
              </w:rPr>
              <w:t xml:space="preserve"> III R, DB</w:t>
            </w:r>
          </w:p>
        </w:tc>
        <w:tc>
          <w:tcPr>
            <w:tcW w:w="1418" w:type="dxa"/>
          </w:tcPr>
          <w:p w:rsidR="00833E60" w:rsidRPr="00EB4526" w:rsidRDefault="00833E60" w:rsidP="00ED4466">
            <w:pPr>
              <w:pStyle w:val="Table"/>
              <w:keepNext/>
              <w:rPr>
                <w:rFonts w:ascii="Arial Narrow" w:hAnsi="Arial Narrow"/>
                <w:szCs w:val="20"/>
              </w:rPr>
            </w:pPr>
            <w:r w:rsidRPr="00EB4526">
              <w:rPr>
                <w:rFonts w:ascii="Arial Narrow" w:hAnsi="Arial Narrow"/>
                <w:szCs w:val="20"/>
              </w:rPr>
              <w:t>QIV (lot 1, 2, or 3); or,</w:t>
            </w:r>
          </w:p>
          <w:p w:rsidR="00833E60" w:rsidRPr="00EB4526" w:rsidRDefault="00833E60" w:rsidP="00ED4466">
            <w:pPr>
              <w:pStyle w:val="Table"/>
              <w:keepNext/>
              <w:rPr>
                <w:rFonts w:ascii="Arial Narrow" w:hAnsi="Arial Narrow"/>
                <w:szCs w:val="20"/>
              </w:rPr>
            </w:pPr>
            <w:r w:rsidRPr="00EB4526">
              <w:rPr>
                <w:rFonts w:ascii="Arial Narrow" w:hAnsi="Arial Narrow"/>
                <w:szCs w:val="20"/>
              </w:rPr>
              <w:t xml:space="preserve">One of two TIVs; </w:t>
            </w:r>
          </w:p>
          <w:p w:rsidR="00833E60" w:rsidRPr="00EB4526" w:rsidRDefault="00833E60" w:rsidP="00ED4466">
            <w:pPr>
              <w:pStyle w:val="Table"/>
              <w:keepNext/>
              <w:rPr>
                <w:rStyle w:val="Small"/>
                <w:rFonts w:ascii="Arial Narrow" w:hAnsi="Arial Narrow"/>
                <w:szCs w:val="20"/>
              </w:rPr>
            </w:pPr>
            <w:r w:rsidRPr="00EB4526">
              <w:rPr>
                <w:rFonts w:ascii="Arial Narrow" w:hAnsi="Arial Narrow"/>
                <w:szCs w:val="20"/>
              </w:rPr>
              <w:t>N=1707 total</w:t>
            </w:r>
          </w:p>
        </w:tc>
        <w:tc>
          <w:tcPr>
            <w:tcW w:w="850" w:type="dxa"/>
          </w:tcPr>
          <w:p w:rsidR="00833E60" w:rsidRPr="00EB4526" w:rsidRDefault="00833E60" w:rsidP="00ED4466">
            <w:pPr>
              <w:pStyle w:val="Table"/>
              <w:keepNext/>
              <w:rPr>
                <w:rStyle w:val="Small"/>
                <w:rFonts w:ascii="Arial Narrow" w:hAnsi="Arial Narrow"/>
                <w:szCs w:val="20"/>
              </w:rPr>
            </w:pPr>
            <w:r w:rsidRPr="00EB4526">
              <w:rPr>
                <w:rFonts w:ascii="Arial Narrow" w:hAnsi="Arial Narrow"/>
                <w:szCs w:val="20"/>
                <w:lang w:val="en-AU"/>
              </w:rPr>
              <w:t>Low</w:t>
            </w:r>
          </w:p>
        </w:tc>
        <w:tc>
          <w:tcPr>
            <w:tcW w:w="1418" w:type="dxa"/>
          </w:tcPr>
          <w:p w:rsidR="00833E60" w:rsidRPr="00EB4526" w:rsidRDefault="00833E60" w:rsidP="00ED4466">
            <w:pPr>
              <w:pStyle w:val="Table"/>
              <w:keepNext/>
              <w:rPr>
                <w:rStyle w:val="Small"/>
                <w:rFonts w:ascii="Arial Narrow" w:hAnsi="Arial Narrow"/>
                <w:szCs w:val="20"/>
              </w:rPr>
            </w:pPr>
            <w:r w:rsidRPr="00EB4526">
              <w:rPr>
                <w:rStyle w:val="Small"/>
                <w:rFonts w:ascii="Arial Narrow" w:hAnsi="Arial Narrow"/>
                <w:szCs w:val="20"/>
              </w:rPr>
              <w:t>Adults ≥18 years</w:t>
            </w:r>
          </w:p>
        </w:tc>
        <w:tc>
          <w:tcPr>
            <w:tcW w:w="1701" w:type="dxa"/>
          </w:tcPr>
          <w:p w:rsidR="00833E60" w:rsidRPr="00EB4526" w:rsidRDefault="00833E60" w:rsidP="00ED4466">
            <w:pPr>
              <w:pStyle w:val="Table"/>
              <w:keepNext/>
              <w:rPr>
                <w:rFonts w:ascii="Arial Narrow" w:hAnsi="Arial Narrow"/>
                <w:szCs w:val="20"/>
              </w:rPr>
            </w:pPr>
            <w:r w:rsidRPr="00EB4526">
              <w:rPr>
                <w:rFonts w:ascii="Arial Narrow" w:hAnsi="Arial Narrow"/>
                <w:szCs w:val="20"/>
              </w:rPr>
              <w:t xml:space="preserve">Primary: </w:t>
            </w:r>
            <w:r w:rsidR="00C81740" w:rsidRPr="00EB4526">
              <w:rPr>
                <w:rFonts w:ascii="Arial Narrow" w:hAnsi="Arial Narrow"/>
                <w:szCs w:val="20"/>
              </w:rPr>
              <w:t>NI GMTs</w:t>
            </w:r>
          </w:p>
          <w:p w:rsidR="00833E60" w:rsidRPr="00EB4526" w:rsidRDefault="00833E60" w:rsidP="00ED4466">
            <w:pPr>
              <w:pStyle w:val="Table"/>
              <w:keepNext/>
              <w:rPr>
                <w:rStyle w:val="Small"/>
                <w:rFonts w:ascii="Arial Narrow" w:hAnsi="Arial Narrow"/>
                <w:szCs w:val="20"/>
              </w:rPr>
            </w:pPr>
            <w:r w:rsidRPr="00EB4526">
              <w:rPr>
                <w:rFonts w:ascii="Arial Narrow" w:hAnsi="Arial Narrow"/>
                <w:szCs w:val="20"/>
              </w:rPr>
              <w:t xml:space="preserve">Secondary: S; </w:t>
            </w:r>
            <w:r w:rsidR="00C81740" w:rsidRPr="00EB4526">
              <w:rPr>
                <w:rFonts w:ascii="Arial Narrow" w:hAnsi="Arial Narrow"/>
                <w:szCs w:val="20"/>
              </w:rPr>
              <w:t>GMT</w:t>
            </w:r>
            <w:r w:rsidRPr="00EB4526">
              <w:rPr>
                <w:rFonts w:ascii="Arial Narrow" w:hAnsi="Arial Narrow"/>
                <w:szCs w:val="20"/>
              </w:rPr>
              <w:t xml:space="preserve"> </w:t>
            </w:r>
            <w:r w:rsidR="00C81740" w:rsidRPr="00EB4526">
              <w:rPr>
                <w:rStyle w:val="Small"/>
                <w:rFonts w:ascii="Arial Narrow" w:hAnsi="Arial Narrow"/>
                <w:szCs w:val="20"/>
              </w:rPr>
              <w:t>Other: immunogenicity, safety</w:t>
            </w:r>
          </w:p>
        </w:tc>
        <w:tc>
          <w:tcPr>
            <w:tcW w:w="1275" w:type="dxa"/>
          </w:tcPr>
          <w:p w:rsidR="00833E60" w:rsidRPr="00EB4526" w:rsidRDefault="0011413B" w:rsidP="00ED4466">
            <w:pPr>
              <w:pStyle w:val="Table"/>
              <w:keepNext/>
              <w:rPr>
                <w:rFonts w:ascii="Arial Narrow" w:hAnsi="Arial Narrow"/>
                <w:szCs w:val="20"/>
              </w:rPr>
            </w:pPr>
            <w:r w:rsidRPr="00EB4526">
              <w:rPr>
                <w:rFonts w:ascii="Arial Narrow" w:hAnsi="Arial Narrow"/>
                <w:szCs w:val="20"/>
              </w:rPr>
              <w:t xml:space="preserve">Yes </w:t>
            </w:r>
            <w:r w:rsidR="00876790" w:rsidRPr="00EB4526">
              <w:rPr>
                <w:rFonts w:ascii="Arial Narrow" w:hAnsi="Arial Narrow"/>
                <w:szCs w:val="20"/>
              </w:rPr>
              <w:t xml:space="preserve">descriptive SCRs </w:t>
            </w:r>
            <w:r w:rsidRPr="00EB4526">
              <w:rPr>
                <w:rFonts w:ascii="Arial Narrow" w:hAnsi="Arial Narrow"/>
                <w:szCs w:val="20"/>
              </w:rPr>
              <w:t>Adults</w:t>
            </w:r>
          </w:p>
        </w:tc>
      </w:tr>
      <w:tr w:rsidR="00833E60" w:rsidRPr="00EB4526" w:rsidTr="00740CD4">
        <w:tc>
          <w:tcPr>
            <w:tcW w:w="851" w:type="dxa"/>
          </w:tcPr>
          <w:p w:rsidR="00833E60" w:rsidRPr="00EB4526" w:rsidRDefault="00833E60" w:rsidP="00833E60">
            <w:pPr>
              <w:pStyle w:val="Table"/>
              <w:rPr>
                <w:rStyle w:val="Small"/>
                <w:rFonts w:ascii="Arial Narrow" w:hAnsi="Arial Narrow"/>
                <w:szCs w:val="20"/>
              </w:rPr>
            </w:pPr>
            <w:r w:rsidRPr="00EB4526">
              <w:rPr>
                <w:rFonts w:ascii="Arial Narrow" w:hAnsi="Arial Narrow"/>
                <w:szCs w:val="20"/>
              </w:rPr>
              <w:t>D-QIV-003</w:t>
            </w:r>
          </w:p>
        </w:tc>
        <w:tc>
          <w:tcPr>
            <w:tcW w:w="850" w:type="dxa"/>
          </w:tcPr>
          <w:p w:rsidR="00833E60" w:rsidRPr="00EB4526" w:rsidRDefault="00833E60" w:rsidP="00833E60">
            <w:pPr>
              <w:pStyle w:val="Table"/>
              <w:rPr>
                <w:rStyle w:val="Small"/>
                <w:rFonts w:ascii="Arial Narrow" w:hAnsi="Arial Narrow"/>
                <w:szCs w:val="20"/>
              </w:rPr>
            </w:pPr>
            <w:proofErr w:type="spellStart"/>
            <w:r w:rsidRPr="00EB4526">
              <w:rPr>
                <w:rStyle w:val="Small"/>
                <w:rFonts w:ascii="Arial Narrow" w:hAnsi="Arial Narrow"/>
                <w:szCs w:val="20"/>
              </w:rPr>
              <w:t>Ph</w:t>
            </w:r>
            <w:proofErr w:type="spellEnd"/>
            <w:r w:rsidRPr="00EB4526">
              <w:rPr>
                <w:rStyle w:val="Small"/>
                <w:rFonts w:ascii="Arial Narrow" w:hAnsi="Arial Narrow"/>
                <w:szCs w:val="20"/>
              </w:rPr>
              <w:t xml:space="preserve"> III, R, DB</w:t>
            </w:r>
          </w:p>
        </w:tc>
        <w:tc>
          <w:tcPr>
            <w:tcW w:w="1418" w:type="dxa"/>
          </w:tcPr>
          <w:p w:rsidR="00833E60" w:rsidRPr="00EB4526" w:rsidRDefault="00833E60" w:rsidP="00833E60">
            <w:pPr>
              <w:pStyle w:val="Table"/>
              <w:rPr>
                <w:rFonts w:ascii="Arial Narrow" w:hAnsi="Arial Narrow"/>
                <w:szCs w:val="20"/>
              </w:rPr>
            </w:pPr>
            <w:r w:rsidRPr="00EB4526">
              <w:rPr>
                <w:rFonts w:ascii="Arial Narrow" w:hAnsi="Arial Narrow"/>
                <w:szCs w:val="20"/>
              </w:rPr>
              <w:t>QIV;</w:t>
            </w:r>
          </w:p>
          <w:p w:rsidR="00833E60" w:rsidRPr="00EB4526" w:rsidRDefault="00833E60" w:rsidP="00833E60">
            <w:pPr>
              <w:pStyle w:val="Table"/>
              <w:rPr>
                <w:rFonts w:ascii="Arial Narrow" w:hAnsi="Arial Narrow"/>
                <w:szCs w:val="20"/>
              </w:rPr>
            </w:pPr>
            <w:proofErr w:type="spellStart"/>
            <w:r w:rsidRPr="00EB4526">
              <w:rPr>
                <w:rFonts w:ascii="Arial Narrow" w:hAnsi="Arial Narrow"/>
                <w:szCs w:val="20"/>
              </w:rPr>
              <w:t>Fluarix</w:t>
            </w:r>
            <w:proofErr w:type="spellEnd"/>
            <w:r w:rsidRPr="00EB4526">
              <w:rPr>
                <w:rFonts w:ascii="Arial Narrow" w:hAnsi="Arial Narrow"/>
                <w:szCs w:val="20"/>
              </w:rPr>
              <w:t xml:space="preserve">; </w:t>
            </w:r>
          </w:p>
          <w:p w:rsidR="00833E60" w:rsidRPr="00EB4526" w:rsidRDefault="00833E60" w:rsidP="00833E60">
            <w:pPr>
              <w:pStyle w:val="Table"/>
              <w:rPr>
                <w:rFonts w:ascii="Arial Narrow" w:hAnsi="Arial Narrow"/>
                <w:szCs w:val="20"/>
              </w:rPr>
            </w:pPr>
            <w:r w:rsidRPr="00EB4526">
              <w:rPr>
                <w:rFonts w:ascii="Arial Narrow" w:hAnsi="Arial Narrow"/>
                <w:szCs w:val="20"/>
              </w:rPr>
              <w:t>Investigational TIV;</w:t>
            </w:r>
          </w:p>
          <w:p w:rsidR="00833E60" w:rsidRPr="00EB4526" w:rsidRDefault="00833E60" w:rsidP="00833E60">
            <w:pPr>
              <w:pStyle w:val="Table"/>
              <w:rPr>
                <w:rStyle w:val="Small"/>
                <w:rFonts w:ascii="Arial Narrow" w:hAnsi="Arial Narrow"/>
                <w:szCs w:val="20"/>
              </w:rPr>
            </w:pPr>
            <w:r w:rsidRPr="00EB4526">
              <w:rPr>
                <w:rFonts w:ascii="Arial Narrow" w:hAnsi="Arial Narrow"/>
                <w:szCs w:val="20"/>
              </w:rPr>
              <w:t>N=2741 total</w:t>
            </w:r>
          </w:p>
        </w:tc>
        <w:tc>
          <w:tcPr>
            <w:tcW w:w="850" w:type="dxa"/>
          </w:tcPr>
          <w:p w:rsidR="00833E60" w:rsidRPr="00EB4526" w:rsidRDefault="00833E60" w:rsidP="00833E60">
            <w:pPr>
              <w:pStyle w:val="Table"/>
              <w:rPr>
                <w:rFonts w:ascii="Arial Narrow" w:hAnsi="Arial Narrow"/>
                <w:szCs w:val="20"/>
              </w:rPr>
            </w:pPr>
            <w:r w:rsidRPr="00EB4526">
              <w:rPr>
                <w:rFonts w:ascii="Arial Narrow" w:hAnsi="Arial Narrow"/>
                <w:szCs w:val="20"/>
                <w:lang w:val="en-AU"/>
              </w:rPr>
              <w:t>Low</w:t>
            </w:r>
          </w:p>
        </w:tc>
        <w:tc>
          <w:tcPr>
            <w:tcW w:w="1418" w:type="dxa"/>
          </w:tcPr>
          <w:p w:rsidR="00833E60" w:rsidRPr="00EB4526" w:rsidRDefault="00833E60" w:rsidP="00833E60">
            <w:pPr>
              <w:pStyle w:val="Table"/>
              <w:rPr>
                <w:rFonts w:ascii="Arial Narrow" w:hAnsi="Arial Narrow"/>
                <w:szCs w:val="20"/>
              </w:rPr>
            </w:pPr>
            <w:r w:rsidRPr="00EB4526">
              <w:rPr>
                <w:rFonts w:ascii="Arial Narrow" w:hAnsi="Arial Narrow"/>
                <w:szCs w:val="20"/>
              </w:rPr>
              <w:t>Children 3-17 years</w:t>
            </w:r>
          </w:p>
          <w:p w:rsidR="00833E60" w:rsidRPr="00EB4526" w:rsidRDefault="00833E60" w:rsidP="00833E60">
            <w:pPr>
              <w:pStyle w:val="Table"/>
              <w:rPr>
                <w:rStyle w:val="Small"/>
                <w:rFonts w:ascii="Arial Narrow" w:hAnsi="Arial Narrow"/>
                <w:szCs w:val="20"/>
              </w:rPr>
            </w:pPr>
            <w:r w:rsidRPr="00EB4526">
              <w:rPr>
                <w:rFonts w:ascii="Arial Narrow" w:hAnsi="Arial Narrow"/>
                <w:szCs w:val="20"/>
              </w:rPr>
              <w:t>Infants aged 6-35 months who received QIV only</w:t>
            </w:r>
          </w:p>
        </w:tc>
        <w:tc>
          <w:tcPr>
            <w:tcW w:w="1701" w:type="dxa"/>
          </w:tcPr>
          <w:p w:rsidR="00833E60" w:rsidRPr="00EB4526" w:rsidRDefault="00833E60" w:rsidP="00833E60">
            <w:pPr>
              <w:pStyle w:val="Table"/>
              <w:rPr>
                <w:rFonts w:ascii="Arial Narrow" w:hAnsi="Arial Narrow"/>
                <w:szCs w:val="20"/>
              </w:rPr>
            </w:pPr>
            <w:r w:rsidRPr="00EB4526">
              <w:rPr>
                <w:rFonts w:ascii="Arial Narrow" w:hAnsi="Arial Narrow"/>
                <w:szCs w:val="20"/>
              </w:rPr>
              <w:t>Primary: NI GMTs and SCRs</w:t>
            </w:r>
          </w:p>
          <w:p w:rsidR="00833E60" w:rsidRPr="00EB4526" w:rsidRDefault="00833E60" w:rsidP="00833E60">
            <w:pPr>
              <w:pStyle w:val="Table"/>
              <w:rPr>
                <w:rStyle w:val="Small"/>
                <w:rFonts w:ascii="Arial Narrow" w:hAnsi="Arial Narrow"/>
                <w:szCs w:val="20"/>
              </w:rPr>
            </w:pPr>
            <w:r w:rsidRPr="00EB4526">
              <w:rPr>
                <w:rFonts w:ascii="Arial Narrow" w:hAnsi="Arial Narrow"/>
                <w:szCs w:val="20"/>
              </w:rPr>
              <w:t xml:space="preserve">Secondary: S GMTs and SCRs; </w:t>
            </w:r>
            <w:r w:rsidR="00C81740" w:rsidRPr="00EB4526">
              <w:rPr>
                <w:rStyle w:val="Small"/>
                <w:rFonts w:ascii="Arial Narrow" w:hAnsi="Arial Narrow"/>
                <w:szCs w:val="20"/>
              </w:rPr>
              <w:t>Other: immunogenicity, safety</w:t>
            </w:r>
          </w:p>
        </w:tc>
        <w:tc>
          <w:tcPr>
            <w:tcW w:w="1275" w:type="dxa"/>
          </w:tcPr>
          <w:p w:rsidR="00833E60" w:rsidRPr="00EB4526" w:rsidRDefault="0011413B" w:rsidP="00833E60">
            <w:pPr>
              <w:pStyle w:val="Table"/>
              <w:rPr>
                <w:rFonts w:ascii="Arial Narrow" w:hAnsi="Arial Narrow"/>
                <w:szCs w:val="20"/>
              </w:rPr>
            </w:pPr>
            <w:r w:rsidRPr="00EB4526">
              <w:rPr>
                <w:rFonts w:ascii="Arial Narrow" w:hAnsi="Arial Narrow"/>
                <w:szCs w:val="20"/>
              </w:rPr>
              <w:t xml:space="preserve">Yes </w:t>
            </w:r>
            <w:r w:rsidR="00876790" w:rsidRPr="00EB4526">
              <w:rPr>
                <w:rFonts w:ascii="Arial Narrow" w:hAnsi="Arial Narrow"/>
                <w:szCs w:val="20"/>
              </w:rPr>
              <w:t xml:space="preserve">NI SCRs </w:t>
            </w:r>
            <w:r w:rsidRPr="00EB4526">
              <w:rPr>
                <w:rFonts w:ascii="Arial Narrow" w:hAnsi="Arial Narrow"/>
                <w:szCs w:val="20"/>
              </w:rPr>
              <w:t>Children &gt;3yrs</w:t>
            </w:r>
          </w:p>
        </w:tc>
      </w:tr>
      <w:tr w:rsidR="00833E60" w:rsidRPr="00EB4526" w:rsidTr="00740CD4">
        <w:tc>
          <w:tcPr>
            <w:tcW w:w="851" w:type="dxa"/>
          </w:tcPr>
          <w:p w:rsidR="00833E60" w:rsidRPr="00EB4526" w:rsidRDefault="00833E60" w:rsidP="00833E60">
            <w:pPr>
              <w:pStyle w:val="Table"/>
              <w:rPr>
                <w:rStyle w:val="Small"/>
                <w:rFonts w:ascii="Arial Narrow" w:hAnsi="Arial Narrow"/>
                <w:szCs w:val="20"/>
              </w:rPr>
            </w:pPr>
            <w:r w:rsidRPr="00EB4526">
              <w:rPr>
                <w:rFonts w:ascii="Arial Narrow" w:hAnsi="Arial Narrow"/>
                <w:szCs w:val="20"/>
              </w:rPr>
              <w:t>Langley 2013</w:t>
            </w:r>
          </w:p>
        </w:tc>
        <w:tc>
          <w:tcPr>
            <w:tcW w:w="850" w:type="dxa"/>
          </w:tcPr>
          <w:p w:rsidR="00833E60" w:rsidRPr="00EB4526" w:rsidRDefault="00833E60" w:rsidP="00833E60">
            <w:pPr>
              <w:pStyle w:val="Table"/>
              <w:rPr>
                <w:rStyle w:val="Small"/>
                <w:rFonts w:ascii="Arial Narrow" w:hAnsi="Arial Narrow"/>
                <w:szCs w:val="20"/>
              </w:rPr>
            </w:pPr>
            <w:proofErr w:type="spellStart"/>
            <w:r w:rsidRPr="00EB4526">
              <w:rPr>
                <w:rStyle w:val="Small"/>
                <w:rFonts w:ascii="Arial Narrow" w:hAnsi="Arial Narrow"/>
                <w:szCs w:val="20"/>
              </w:rPr>
              <w:t>Ph</w:t>
            </w:r>
            <w:proofErr w:type="spellEnd"/>
            <w:r w:rsidRPr="00EB4526">
              <w:rPr>
                <w:rStyle w:val="Small"/>
                <w:rFonts w:ascii="Arial Narrow" w:hAnsi="Arial Narrow"/>
                <w:szCs w:val="20"/>
              </w:rPr>
              <w:t xml:space="preserve"> III, R, DB</w:t>
            </w:r>
          </w:p>
        </w:tc>
        <w:tc>
          <w:tcPr>
            <w:tcW w:w="1418" w:type="dxa"/>
          </w:tcPr>
          <w:p w:rsidR="00833E60" w:rsidRPr="00EB4526" w:rsidRDefault="00833E60" w:rsidP="00833E60">
            <w:pPr>
              <w:pStyle w:val="Table"/>
              <w:rPr>
                <w:rFonts w:ascii="Arial Narrow" w:hAnsi="Arial Narrow"/>
                <w:szCs w:val="20"/>
              </w:rPr>
            </w:pPr>
            <w:r w:rsidRPr="00EB4526">
              <w:rPr>
                <w:rFonts w:ascii="Arial Narrow" w:hAnsi="Arial Narrow"/>
                <w:szCs w:val="20"/>
              </w:rPr>
              <w:t xml:space="preserve">QIV </w:t>
            </w:r>
          </w:p>
          <w:p w:rsidR="00833E60" w:rsidRPr="00EB4526" w:rsidRDefault="00833E60" w:rsidP="00833E60">
            <w:pPr>
              <w:pStyle w:val="Table"/>
              <w:rPr>
                <w:rFonts w:ascii="Arial Narrow" w:hAnsi="Arial Narrow"/>
                <w:szCs w:val="20"/>
              </w:rPr>
            </w:pPr>
            <w:r w:rsidRPr="00EB4526">
              <w:rPr>
                <w:rFonts w:ascii="Arial Narrow" w:hAnsi="Arial Narrow"/>
                <w:szCs w:val="20"/>
              </w:rPr>
              <w:t>TIV-Vic or TIV-Yam;</w:t>
            </w:r>
          </w:p>
          <w:p w:rsidR="00833E60" w:rsidRPr="00EB4526" w:rsidRDefault="00833E60" w:rsidP="00833E60">
            <w:pPr>
              <w:pStyle w:val="Table"/>
              <w:rPr>
                <w:rStyle w:val="Small"/>
                <w:rFonts w:ascii="Arial Narrow" w:hAnsi="Arial Narrow"/>
                <w:szCs w:val="20"/>
              </w:rPr>
            </w:pPr>
            <w:r w:rsidRPr="00EB4526">
              <w:rPr>
                <w:rFonts w:ascii="Arial Narrow" w:hAnsi="Arial Narrow"/>
                <w:szCs w:val="20"/>
              </w:rPr>
              <w:t>N=3094 total</w:t>
            </w:r>
          </w:p>
        </w:tc>
        <w:tc>
          <w:tcPr>
            <w:tcW w:w="850" w:type="dxa"/>
          </w:tcPr>
          <w:p w:rsidR="00833E60" w:rsidRPr="00EB4526" w:rsidRDefault="00833E60" w:rsidP="00833E60">
            <w:pPr>
              <w:pStyle w:val="Table"/>
              <w:rPr>
                <w:rFonts w:ascii="Arial Narrow" w:hAnsi="Arial Narrow"/>
                <w:szCs w:val="20"/>
              </w:rPr>
            </w:pPr>
            <w:r w:rsidRPr="00EB4526">
              <w:rPr>
                <w:rFonts w:ascii="Arial Narrow" w:hAnsi="Arial Narrow"/>
                <w:szCs w:val="20"/>
                <w:lang w:val="en-AU"/>
              </w:rPr>
              <w:t>Low</w:t>
            </w:r>
          </w:p>
        </w:tc>
        <w:tc>
          <w:tcPr>
            <w:tcW w:w="1418" w:type="dxa"/>
          </w:tcPr>
          <w:p w:rsidR="00833E60" w:rsidRPr="00EB4526" w:rsidRDefault="00833E60" w:rsidP="00833E60">
            <w:pPr>
              <w:pStyle w:val="Table"/>
              <w:rPr>
                <w:rFonts w:ascii="Arial Narrow" w:hAnsi="Arial Narrow"/>
                <w:szCs w:val="20"/>
              </w:rPr>
            </w:pPr>
            <w:r w:rsidRPr="00EB4526">
              <w:rPr>
                <w:rFonts w:ascii="Arial Narrow" w:hAnsi="Arial Narrow"/>
                <w:szCs w:val="20"/>
              </w:rPr>
              <w:t>Children 3-17 years</w:t>
            </w:r>
          </w:p>
          <w:p w:rsidR="00833E60" w:rsidRPr="00EB4526" w:rsidRDefault="00833E60" w:rsidP="00833E60">
            <w:pPr>
              <w:pStyle w:val="Table"/>
              <w:rPr>
                <w:rStyle w:val="Small"/>
                <w:rFonts w:ascii="Arial Narrow" w:hAnsi="Arial Narrow"/>
                <w:szCs w:val="20"/>
              </w:rPr>
            </w:pPr>
            <w:r w:rsidRPr="00EB4526">
              <w:rPr>
                <w:rStyle w:val="Small"/>
                <w:rFonts w:ascii="Arial Narrow" w:hAnsi="Arial Narrow"/>
                <w:szCs w:val="20"/>
              </w:rPr>
              <w:t>Infants aged 6-35 months who  received QIV only</w:t>
            </w:r>
          </w:p>
        </w:tc>
        <w:tc>
          <w:tcPr>
            <w:tcW w:w="1701" w:type="dxa"/>
          </w:tcPr>
          <w:p w:rsidR="00833E60" w:rsidRPr="00EB4526" w:rsidRDefault="00833E60" w:rsidP="00833E60">
            <w:pPr>
              <w:pStyle w:val="Table"/>
              <w:rPr>
                <w:rFonts w:ascii="Arial Narrow" w:hAnsi="Arial Narrow"/>
                <w:szCs w:val="20"/>
              </w:rPr>
            </w:pPr>
            <w:r w:rsidRPr="00EB4526">
              <w:rPr>
                <w:rFonts w:ascii="Arial Narrow" w:hAnsi="Arial Narrow"/>
                <w:szCs w:val="20"/>
              </w:rPr>
              <w:t>Primary: NI GMT and SCR</w:t>
            </w:r>
          </w:p>
          <w:p w:rsidR="00833E60" w:rsidRPr="00EB4526" w:rsidRDefault="00833E60" w:rsidP="00833E60">
            <w:pPr>
              <w:pStyle w:val="Table"/>
              <w:rPr>
                <w:rStyle w:val="Small"/>
                <w:rFonts w:ascii="Arial Narrow" w:hAnsi="Arial Narrow"/>
                <w:szCs w:val="20"/>
              </w:rPr>
            </w:pPr>
            <w:r w:rsidRPr="00EB4526">
              <w:rPr>
                <w:rFonts w:ascii="Arial Narrow" w:hAnsi="Arial Narrow"/>
                <w:szCs w:val="20"/>
              </w:rPr>
              <w:t>Secondary: S</w:t>
            </w:r>
            <w:r w:rsidR="00C81740" w:rsidRPr="00EB4526">
              <w:rPr>
                <w:rFonts w:ascii="Arial Narrow" w:hAnsi="Arial Narrow"/>
                <w:szCs w:val="20"/>
              </w:rPr>
              <w:t xml:space="preserve"> GMT and SCR</w:t>
            </w:r>
            <w:r w:rsidR="00EC356B" w:rsidRPr="00EB4526">
              <w:rPr>
                <w:rFonts w:ascii="Arial Narrow" w:hAnsi="Arial Narrow"/>
                <w:szCs w:val="20"/>
              </w:rPr>
              <w:t xml:space="preserve">, </w:t>
            </w:r>
            <w:r w:rsidRPr="00EB4526">
              <w:rPr>
                <w:rFonts w:ascii="Arial Narrow" w:hAnsi="Arial Narrow"/>
                <w:szCs w:val="20"/>
              </w:rPr>
              <w:t>immunogenicity, safety</w:t>
            </w:r>
          </w:p>
        </w:tc>
        <w:tc>
          <w:tcPr>
            <w:tcW w:w="1275" w:type="dxa"/>
          </w:tcPr>
          <w:p w:rsidR="00833E60" w:rsidRPr="00EB4526" w:rsidRDefault="0011413B" w:rsidP="00833E60">
            <w:pPr>
              <w:pStyle w:val="Table"/>
              <w:rPr>
                <w:rFonts w:ascii="Arial Narrow" w:hAnsi="Arial Narrow"/>
                <w:szCs w:val="20"/>
              </w:rPr>
            </w:pPr>
            <w:r w:rsidRPr="00EB4526">
              <w:rPr>
                <w:rFonts w:ascii="Arial Narrow" w:hAnsi="Arial Narrow"/>
                <w:szCs w:val="20"/>
              </w:rPr>
              <w:t>Yes</w:t>
            </w:r>
            <w:r w:rsidR="004624EE" w:rsidRPr="00EB4526">
              <w:rPr>
                <w:rFonts w:ascii="Arial Narrow" w:hAnsi="Arial Narrow"/>
                <w:szCs w:val="20"/>
              </w:rPr>
              <w:t xml:space="preserve"> NI SCRs </w:t>
            </w:r>
            <w:r w:rsidR="006B6E1C">
              <w:rPr>
                <w:rFonts w:ascii="Arial Narrow" w:hAnsi="Arial Narrow"/>
                <w:szCs w:val="20"/>
              </w:rPr>
              <w:t xml:space="preserve"> Children &gt;</w:t>
            </w:r>
            <w:r w:rsidRPr="00EB4526">
              <w:rPr>
                <w:rFonts w:ascii="Arial Narrow" w:hAnsi="Arial Narrow"/>
                <w:szCs w:val="20"/>
              </w:rPr>
              <w:t>3yrs</w:t>
            </w:r>
          </w:p>
        </w:tc>
      </w:tr>
    </w:tbl>
    <w:p w:rsidR="00EC356B" w:rsidRPr="00EB4526" w:rsidRDefault="00AC633E" w:rsidP="00EC356B">
      <w:pPr>
        <w:pStyle w:val="TableFooter"/>
        <w:ind w:left="720"/>
      </w:pPr>
      <w:r w:rsidRPr="00EB4526">
        <w:t xml:space="preserve">Abbreviations: DB = double-blind; SB = single blind; PB = partially blind; OL = open label; R = randomised; NI = Non-inferiority; S = superiority; GMT = Geometric Mean Titres; SCR = </w:t>
      </w:r>
      <w:proofErr w:type="spellStart"/>
      <w:r w:rsidRPr="00EB4526">
        <w:t>Seroconversion</w:t>
      </w:r>
      <w:proofErr w:type="spellEnd"/>
      <w:r w:rsidRPr="00EB4526">
        <w:t xml:space="preserve"> rate; LTLC = lot to lot consistency</w:t>
      </w:r>
      <w:r w:rsidR="00EC356B" w:rsidRPr="00EB4526">
        <w:t xml:space="preserve">. </w:t>
      </w:r>
    </w:p>
    <w:p w:rsidR="00EC356B" w:rsidRPr="00EB4526" w:rsidRDefault="00EC356B" w:rsidP="00EC356B">
      <w:pPr>
        <w:pStyle w:val="TableFooter"/>
        <w:ind w:firstLine="720"/>
        <w:rPr>
          <w:szCs w:val="18"/>
        </w:rPr>
      </w:pPr>
      <w:r w:rsidRPr="00EB4526">
        <w:rPr>
          <w:szCs w:val="18"/>
        </w:rPr>
        <w:t>Source: compiled during the evaluation</w:t>
      </w:r>
    </w:p>
    <w:p w:rsidR="00B60939" w:rsidRPr="002C3918" w:rsidRDefault="00B60939" w:rsidP="00B60939">
      <w:pPr>
        <w:rPr>
          <w:sz w:val="18"/>
          <w:szCs w:val="22"/>
        </w:rPr>
      </w:pPr>
    </w:p>
    <w:p w:rsidR="00B60939" w:rsidRPr="00DC2E62" w:rsidRDefault="00B60939" w:rsidP="002C2775">
      <w:pPr>
        <w:pStyle w:val="Heading2"/>
        <w:rPr>
          <w:i/>
        </w:rPr>
      </w:pPr>
      <w:bookmarkStart w:id="8" w:name="_Toc419463267"/>
      <w:r w:rsidRPr="00DC2E62">
        <w:rPr>
          <w:i/>
        </w:rPr>
        <w:t>Comparative effectiveness</w:t>
      </w:r>
      <w:bookmarkEnd w:id="8"/>
    </w:p>
    <w:p w:rsidR="007F1017" w:rsidRPr="002C3918" w:rsidRDefault="007F1017" w:rsidP="007F1017">
      <w:pPr>
        <w:widowControl/>
        <w:rPr>
          <w:sz w:val="18"/>
          <w:szCs w:val="22"/>
        </w:rPr>
      </w:pPr>
    </w:p>
    <w:p w:rsidR="00936EF9" w:rsidRPr="00EB4526" w:rsidRDefault="00E503EC" w:rsidP="00A35388">
      <w:pPr>
        <w:pStyle w:val="ListParagraph"/>
        <w:numPr>
          <w:ilvl w:val="1"/>
          <w:numId w:val="7"/>
        </w:numPr>
      </w:pPr>
      <w:r w:rsidRPr="00EB4526">
        <w:rPr>
          <w:szCs w:val="22"/>
        </w:rPr>
        <w:t xml:space="preserve">The claim in the submission was based on </w:t>
      </w:r>
      <w:proofErr w:type="spellStart"/>
      <w:r w:rsidR="004624EE" w:rsidRPr="00EB4526">
        <w:rPr>
          <w:szCs w:val="22"/>
        </w:rPr>
        <w:t>seroconversion</w:t>
      </w:r>
      <w:proofErr w:type="spellEnd"/>
      <w:r w:rsidR="004624EE" w:rsidRPr="00EB4526">
        <w:rPr>
          <w:szCs w:val="22"/>
        </w:rPr>
        <w:t xml:space="preserve"> rates (SCRs)</w:t>
      </w:r>
      <w:r w:rsidR="00E304D0">
        <w:rPr>
          <w:szCs w:val="22"/>
        </w:rPr>
        <w:t>.</w:t>
      </w:r>
      <w:r w:rsidRPr="00EB4526">
        <w:rPr>
          <w:szCs w:val="22"/>
        </w:rPr>
        <w:t xml:space="preserve"> </w:t>
      </w:r>
      <w:proofErr w:type="spellStart"/>
      <w:r w:rsidR="00CB3711" w:rsidRPr="00EB4526">
        <w:rPr>
          <w:szCs w:val="22"/>
        </w:rPr>
        <w:t>H</w:t>
      </w:r>
      <w:r w:rsidR="004624EE" w:rsidRPr="00EB4526">
        <w:rPr>
          <w:szCs w:val="22"/>
        </w:rPr>
        <w:t>aemagglutination</w:t>
      </w:r>
      <w:proofErr w:type="spellEnd"/>
      <w:r w:rsidR="004624EE" w:rsidRPr="00EB4526">
        <w:rPr>
          <w:szCs w:val="22"/>
        </w:rPr>
        <w:t xml:space="preserve"> antibody geometric </w:t>
      </w:r>
      <w:r w:rsidR="00EC356B" w:rsidRPr="00EB4526">
        <w:rPr>
          <w:szCs w:val="22"/>
        </w:rPr>
        <w:t xml:space="preserve">titres </w:t>
      </w:r>
      <w:r w:rsidR="004624EE" w:rsidRPr="00EB4526">
        <w:rPr>
          <w:szCs w:val="22"/>
        </w:rPr>
        <w:t xml:space="preserve">(GMTs) </w:t>
      </w:r>
      <w:r w:rsidR="00E304D0">
        <w:rPr>
          <w:szCs w:val="22"/>
        </w:rPr>
        <w:t>were</w:t>
      </w:r>
      <w:r w:rsidR="00E304D0" w:rsidRPr="00EB4526">
        <w:rPr>
          <w:szCs w:val="22"/>
        </w:rPr>
        <w:t xml:space="preserve"> </w:t>
      </w:r>
      <w:r w:rsidRPr="00EB4526">
        <w:rPr>
          <w:szCs w:val="22"/>
        </w:rPr>
        <w:t>not</w:t>
      </w:r>
      <w:r w:rsidR="009D7C4C" w:rsidRPr="00EB4526">
        <w:rPr>
          <w:szCs w:val="22"/>
        </w:rPr>
        <w:t xml:space="preserve"> presented in the</w:t>
      </w:r>
      <w:r w:rsidR="004624EE" w:rsidRPr="00EB4526">
        <w:rPr>
          <w:szCs w:val="22"/>
        </w:rPr>
        <w:t xml:space="preserve"> meta-analys</w:t>
      </w:r>
      <w:r w:rsidR="00E304D0">
        <w:rPr>
          <w:szCs w:val="22"/>
        </w:rPr>
        <w:t>i</w:t>
      </w:r>
      <w:r w:rsidR="004624EE" w:rsidRPr="00EB4526">
        <w:rPr>
          <w:szCs w:val="22"/>
        </w:rPr>
        <w:t>s used as the bas</w:t>
      </w:r>
      <w:r w:rsidR="00E304D0">
        <w:rPr>
          <w:szCs w:val="22"/>
        </w:rPr>
        <w:t>i</w:t>
      </w:r>
      <w:r w:rsidR="004624EE" w:rsidRPr="00EB4526">
        <w:rPr>
          <w:szCs w:val="22"/>
        </w:rPr>
        <w:t>s for the indirect comparison of the</w:t>
      </w:r>
      <w:r w:rsidR="009D7C4C" w:rsidRPr="00EB4526">
        <w:rPr>
          <w:szCs w:val="22"/>
        </w:rPr>
        <w:t xml:space="preserve"> submission</w:t>
      </w:r>
      <w:r w:rsidR="004624EE" w:rsidRPr="00EB4526">
        <w:rPr>
          <w:szCs w:val="22"/>
        </w:rPr>
        <w:t xml:space="preserve">. </w:t>
      </w:r>
      <w:r w:rsidR="006F1ABD" w:rsidRPr="00EB4526">
        <w:rPr>
          <w:szCs w:val="22"/>
        </w:rPr>
        <w:t>GMTs are</w:t>
      </w:r>
      <w:r w:rsidR="004624EE" w:rsidRPr="00EB4526">
        <w:rPr>
          <w:szCs w:val="22"/>
        </w:rPr>
        <w:t xml:space="preserve"> presented in Section B6.1 of the submission</w:t>
      </w:r>
      <w:r w:rsidR="004624EE" w:rsidRPr="00EB4526">
        <w:t>.</w:t>
      </w:r>
      <w:r w:rsidR="006F1ABD" w:rsidRPr="00EB4526">
        <w:t xml:space="preserve"> </w:t>
      </w:r>
      <w:r w:rsidR="004624EE" w:rsidRPr="00EB4526">
        <w:t>The submission states that this outcome was used as they were assessed similarly, reported reasonably consistently and defined identically across the two trial sets.</w:t>
      </w:r>
      <w:r w:rsidRPr="00EB4526">
        <w:rPr>
          <w:szCs w:val="22"/>
        </w:rPr>
        <w:t xml:space="preserve"> These surrogate outcomes have been used previously for PBAC decision making. </w:t>
      </w:r>
      <w:r w:rsidR="00F5638C" w:rsidRPr="00EB4526">
        <w:t>The results of meta-analysis and indirect comparison are indicated in Table 3 and Table 4 below</w:t>
      </w:r>
      <w:r w:rsidR="00A35388" w:rsidRPr="00EB4526">
        <w:t>.</w:t>
      </w:r>
    </w:p>
    <w:p w:rsidR="006F3A2B" w:rsidRPr="002C3918" w:rsidRDefault="006F3A2B">
      <w:pPr>
        <w:widowControl/>
        <w:jc w:val="left"/>
        <w:rPr>
          <w:rStyle w:val="CommentReference"/>
          <w:sz w:val="16"/>
        </w:rPr>
      </w:pPr>
    </w:p>
    <w:p w:rsidR="002E1686" w:rsidRPr="00EB4526" w:rsidRDefault="007F1017" w:rsidP="00ED4466">
      <w:pPr>
        <w:keepNext/>
        <w:ind w:firstLine="709"/>
        <w:rPr>
          <w:rStyle w:val="CommentReference"/>
        </w:rPr>
      </w:pPr>
      <w:r w:rsidRPr="00EB4526">
        <w:rPr>
          <w:rStyle w:val="CommentReference"/>
        </w:rPr>
        <w:t xml:space="preserve">Table </w:t>
      </w:r>
      <w:r w:rsidR="009D1CB2" w:rsidRPr="00EB4526">
        <w:rPr>
          <w:rStyle w:val="CommentReference"/>
        </w:rPr>
        <w:t>3</w:t>
      </w:r>
      <w:r w:rsidRPr="00EB4526">
        <w:rPr>
          <w:rStyle w:val="CommentReference"/>
        </w:rPr>
        <w:t xml:space="preserve">: </w:t>
      </w:r>
      <w:r w:rsidR="002E1686" w:rsidRPr="00EB4526">
        <w:rPr>
          <w:rStyle w:val="CommentReference"/>
        </w:rPr>
        <w:t xml:space="preserve">Results of </w:t>
      </w:r>
      <w:r w:rsidR="006C74D7" w:rsidRPr="00EB4526">
        <w:rPr>
          <w:rStyle w:val="CommentReference"/>
        </w:rPr>
        <w:t>meta-analysis</w:t>
      </w:r>
      <w:r w:rsidRPr="00EB4526">
        <w:rPr>
          <w:rStyle w:val="CommentReference"/>
        </w:rPr>
        <w:t xml:space="preserve"> </w:t>
      </w:r>
      <w:r w:rsidR="006C74D7" w:rsidRPr="00EB4526">
        <w:rPr>
          <w:rStyle w:val="CommentReference"/>
        </w:rPr>
        <w:t xml:space="preserve">of </w:t>
      </w:r>
      <w:r w:rsidR="004624EE" w:rsidRPr="00EB4526">
        <w:rPr>
          <w:rStyle w:val="CommentReference"/>
        </w:rPr>
        <w:t>SCRs</w:t>
      </w:r>
      <w:r w:rsidR="006C74D7" w:rsidRPr="00EB4526">
        <w:rPr>
          <w:rStyle w:val="CommentReference"/>
        </w:rPr>
        <w:t xml:space="preserve"> </w:t>
      </w:r>
      <w:r w:rsidRPr="00EB4526">
        <w:rPr>
          <w:rStyle w:val="CommentReference"/>
        </w:rPr>
        <w:t xml:space="preserve">across the direct randomised trials </w:t>
      </w:r>
    </w:p>
    <w:tbl>
      <w:tblPr>
        <w:tblStyle w:val="TableGrid"/>
        <w:tblW w:w="8363" w:type="dxa"/>
        <w:tblInd w:w="817" w:type="dxa"/>
        <w:tblLayout w:type="fixed"/>
        <w:tblLook w:val="04A0" w:firstRow="1" w:lastRow="0" w:firstColumn="1" w:lastColumn="0" w:noHBand="0" w:noVBand="1"/>
        <w:tblCaption w:val="Table 3: Results of meta-analysis of SCRs across the direct randomised trials "/>
        <w:tblDescription w:val="The table shows the results of meta-analysis of SCRs across the direct randomised trials "/>
      </w:tblPr>
      <w:tblGrid>
        <w:gridCol w:w="1418"/>
        <w:gridCol w:w="1559"/>
        <w:gridCol w:w="992"/>
        <w:gridCol w:w="993"/>
        <w:gridCol w:w="992"/>
        <w:gridCol w:w="1560"/>
        <w:gridCol w:w="849"/>
      </w:tblGrid>
      <w:tr w:rsidR="0011413B" w:rsidRPr="00EB4526" w:rsidTr="00740CD4">
        <w:tc>
          <w:tcPr>
            <w:tcW w:w="1418" w:type="dxa"/>
            <w:shd w:val="clear" w:color="auto" w:fill="A6A6A6" w:themeFill="background1" w:themeFillShade="A6"/>
          </w:tcPr>
          <w:p w:rsidR="0011413B" w:rsidRPr="00EB4526" w:rsidRDefault="0011413B" w:rsidP="00ED4466">
            <w:pPr>
              <w:pStyle w:val="Table"/>
              <w:keepNext/>
              <w:rPr>
                <w:rStyle w:val="SmallBold"/>
                <w:rFonts w:ascii="Arial Narrow" w:hAnsi="Arial Narrow"/>
              </w:rPr>
            </w:pPr>
            <w:r w:rsidRPr="00EB4526">
              <w:rPr>
                <w:rStyle w:val="SmallBold"/>
                <w:rFonts w:ascii="Arial Narrow" w:hAnsi="Arial Narrow"/>
              </w:rPr>
              <w:t xml:space="preserve">Study ID </w:t>
            </w:r>
          </w:p>
        </w:tc>
        <w:tc>
          <w:tcPr>
            <w:tcW w:w="1559" w:type="dxa"/>
            <w:vMerge w:val="restart"/>
            <w:shd w:val="clear" w:color="auto" w:fill="A6A6A6" w:themeFill="background1" w:themeFillShade="A6"/>
          </w:tcPr>
          <w:p w:rsidR="0011413B" w:rsidRPr="00EB4526" w:rsidRDefault="0011413B" w:rsidP="00ED4466">
            <w:pPr>
              <w:pStyle w:val="Table"/>
              <w:keepNext/>
              <w:rPr>
                <w:rStyle w:val="SmallBold"/>
                <w:rFonts w:ascii="Arial Narrow" w:hAnsi="Arial Narrow"/>
              </w:rPr>
            </w:pPr>
            <w:r w:rsidRPr="00EB4526">
              <w:rPr>
                <w:rStyle w:val="SmallBold"/>
                <w:rFonts w:ascii="Arial Narrow" w:hAnsi="Arial Narrow"/>
              </w:rPr>
              <w:t>Strain</w:t>
            </w:r>
          </w:p>
        </w:tc>
        <w:tc>
          <w:tcPr>
            <w:tcW w:w="2977" w:type="dxa"/>
            <w:gridSpan w:val="3"/>
            <w:shd w:val="clear" w:color="auto" w:fill="A6A6A6" w:themeFill="background1" w:themeFillShade="A6"/>
          </w:tcPr>
          <w:p w:rsidR="0011413B" w:rsidRPr="00EB4526" w:rsidRDefault="0011413B" w:rsidP="00ED4466">
            <w:pPr>
              <w:pStyle w:val="TableCentre"/>
              <w:keepNext/>
              <w:rPr>
                <w:rStyle w:val="SmallBold"/>
                <w:rFonts w:ascii="Arial Narrow" w:hAnsi="Arial Narrow"/>
              </w:rPr>
            </w:pPr>
            <w:r w:rsidRPr="00EB4526">
              <w:rPr>
                <w:rStyle w:val="SmallBold"/>
                <w:rFonts w:ascii="Arial Narrow" w:hAnsi="Arial Narrow"/>
              </w:rPr>
              <w:t>OR QIV vs. TIV</w:t>
            </w:r>
          </w:p>
        </w:tc>
        <w:tc>
          <w:tcPr>
            <w:tcW w:w="1560" w:type="dxa"/>
            <w:shd w:val="clear" w:color="auto" w:fill="A6A6A6" w:themeFill="background1" w:themeFillShade="A6"/>
          </w:tcPr>
          <w:p w:rsidR="0011413B" w:rsidRPr="00EB4526" w:rsidRDefault="0011413B" w:rsidP="00ED4466">
            <w:pPr>
              <w:pStyle w:val="TableCentre"/>
              <w:keepNext/>
              <w:rPr>
                <w:rStyle w:val="SmallBold"/>
                <w:rFonts w:ascii="Arial Narrow" w:hAnsi="Arial Narrow"/>
              </w:rPr>
            </w:pPr>
            <w:r w:rsidRPr="00EB4526">
              <w:rPr>
                <w:rStyle w:val="SmallBold"/>
                <w:rFonts w:ascii="Arial Narrow" w:hAnsi="Arial Narrow"/>
              </w:rPr>
              <w:t>Heterogeneity</w:t>
            </w:r>
          </w:p>
        </w:tc>
        <w:tc>
          <w:tcPr>
            <w:tcW w:w="849" w:type="dxa"/>
            <w:shd w:val="clear" w:color="auto" w:fill="A6A6A6" w:themeFill="background1" w:themeFillShade="A6"/>
          </w:tcPr>
          <w:p w:rsidR="0011413B" w:rsidRPr="00EB4526" w:rsidRDefault="0011413B" w:rsidP="00ED4466">
            <w:pPr>
              <w:pStyle w:val="TableCentre"/>
              <w:keepNext/>
              <w:rPr>
                <w:rStyle w:val="SmallBold"/>
                <w:rFonts w:ascii="Arial Narrow" w:hAnsi="Arial Narrow"/>
              </w:rPr>
            </w:pPr>
          </w:p>
        </w:tc>
      </w:tr>
      <w:tr w:rsidR="0011413B" w:rsidRPr="00EB4526" w:rsidTr="00740CD4">
        <w:tc>
          <w:tcPr>
            <w:tcW w:w="1418" w:type="dxa"/>
            <w:shd w:val="clear" w:color="auto" w:fill="A6A6A6" w:themeFill="background1" w:themeFillShade="A6"/>
          </w:tcPr>
          <w:p w:rsidR="0011413B" w:rsidRPr="00EB4526" w:rsidRDefault="0011413B" w:rsidP="00ED4466">
            <w:pPr>
              <w:pStyle w:val="Table"/>
              <w:keepNext/>
              <w:rPr>
                <w:rStyle w:val="SmallBold"/>
                <w:rFonts w:ascii="Arial Narrow" w:hAnsi="Arial Narrow"/>
              </w:rPr>
            </w:pPr>
            <w:r w:rsidRPr="00EB4526">
              <w:rPr>
                <w:rStyle w:val="SmallBold"/>
                <w:rFonts w:ascii="Arial Narrow" w:hAnsi="Arial Narrow"/>
              </w:rPr>
              <w:t>Age group</w:t>
            </w:r>
          </w:p>
        </w:tc>
        <w:tc>
          <w:tcPr>
            <w:tcW w:w="1559" w:type="dxa"/>
            <w:vMerge/>
            <w:shd w:val="clear" w:color="auto" w:fill="A6A6A6" w:themeFill="background1" w:themeFillShade="A6"/>
          </w:tcPr>
          <w:p w:rsidR="0011413B" w:rsidRPr="00EB4526" w:rsidRDefault="0011413B" w:rsidP="00ED4466">
            <w:pPr>
              <w:pStyle w:val="Table"/>
              <w:keepNext/>
              <w:rPr>
                <w:rStyle w:val="SmallBold"/>
                <w:rFonts w:ascii="Arial Narrow" w:hAnsi="Arial Narrow"/>
              </w:rPr>
            </w:pPr>
          </w:p>
        </w:tc>
        <w:tc>
          <w:tcPr>
            <w:tcW w:w="992" w:type="dxa"/>
            <w:shd w:val="clear" w:color="auto" w:fill="A6A6A6" w:themeFill="background1" w:themeFillShade="A6"/>
          </w:tcPr>
          <w:p w:rsidR="0011413B" w:rsidRPr="00EB4526" w:rsidRDefault="0011413B" w:rsidP="00ED4466">
            <w:pPr>
              <w:pStyle w:val="TableCentre"/>
              <w:keepNext/>
              <w:rPr>
                <w:rStyle w:val="SmallBold"/>
                <w:rFonts w:ascii="Arial Narrow" w:hAnsi="Arial Narrow"/>
              </w:rPr>
            </w:pPr>
            <w:r w:rsidRPr="00EB4526">
              <w:rPr>
                <w:rStyle w:val="SmallBold"/>
                <w:rFonts w:ascii="Arial Narrow" w:hAnsi="Arial Narrow"/>
              </w:rPr>
              <w:t>OR</w:t>
            </w:r>
          </w:p>
        </w:tc>
        <w:tc>
          <w:tcPr>
            <w:tcW w:w="993" w:type="dxa"/>
            <w:shd w:val="clear" w:color="auto" w:fill="A6A6A6" w:themeFill="background1" w:themeFillShade="A6"/>
          </w:tcPr>
          <w:p w:rsidR="0011413B" w:rsidRPr="00EB4526" w:rsidRDefault="0011413B" w:rsidP="00ED4466">
            <w:pPr>
              <w:pStyle w:val="TableCentre"/>
              <w:keepNext/>
              <w:rPr>
                <w:rStyle w:val="SmallBold"/>
                <w:rFonts w:ascii="Arial Narrow" w:hAnsi="Arial Narrow"/>
              </w:rPr>
            </w:pPr>
            <w:r w:rsidRPr="00EB4526">
              <w:rPr>
                <w:rStyle w:val="SmallBold"/>
                <w:rFonts w:ascii="Arial Narrow" w:hAnsi="Arial Narrow"/>
              </w:rPr>
              <w:t>95% CI</w:t>
            </w:r>
          </w:p>
        </w:tc>
        <w:tc>
          <w:tcPr>
            <w:tcW w:w="992" w:type="dxa"/>
            <w:shd w:val="clear" w:color="auto" w:fill="A6A6A6" w:themeFill="background1" w:themeFillShade="A6"/>
          </w:tcPr>
          <w:p w:rsidR="0011413B" w:rsidRPr="00EB4526" w:rsidRDefault="0011413B" w:rsidP="00ED4466">
            <w:pPr>
              <w:pStyle w:val="TableCentre"/>
              <w:keepNext/>
              <w:rPr>
                <w:rStyle w:val="SmallBold"/>
                <w:rFonts w:ascii="Arial Narrow" w:hAnsi="Arial Narrow"/>
              </w:rPr>
            </w:pPr>
            <w:r w:rsidRPr="00EB4526">
              <w:rPr>
                <w:rStyle w:val="SmallBold"/>
                <w:rFonts w:ascii="Arial Narrow" w:hAnsi="Arial Narrow"/>
              </w:rPr>
              <w:t>p-value</w:t>
            </w:r>
          </w:p>
        </w:tc>
        <w:tc>
          <w:tcPr>
            <w:tcW w:w="1560" w:type="dxa"/>
            <w:shd w:val="clear" w:color="auto" w:fill="A6A6A6" w:themeFill="background1" w:themeFillShade="A6"/>
          </w:tcPr>
          <w:p w:rsidR="0011413B" w:rsidRPr="00EB4526" w:rsidRDefault="0011413B" w:rsidP="00ED4466">
            <w:pPr>
              <w:pStyle w:val="TableCentre"/>
              <w:keepNext/>
              <w:rPr>
                <w:rStyle w:val="SmallBold"/>
                <w:rFonts w:ascii="Arial Narrow" w:hAnsi="Arial Narrow"/>
              </w:rPr>
            </w:pPr>
            <w:r w:rsidRPr="00EB4526">
              <w:rPr>
                <w:rStyle w:val="SmallBold"/>
                <w:rFonts w:ascii="Arial Narrow" w:hAnsi="Arial Narrow"/>
              </w:rPr>
              <w:t>Chi2; I2</w:t>
            </w:r>
          </w:p>
        </w:tc>
        <w:tc>
          <w:tcPr>
            <w:tcW w:w="849" w:type="dxa"/>
            <w:shd w:val="clear" w:color="auto" w:fill="A6A6A6" w:themeFill="background1" w:themeFillShade="A6"/>
          </w:tcPr>
          <w:p w:rsidR="0011413B" w:rsidRPr="00EB4526" w:rsidRDefault="0011413B" w:rsidP="00ED4466">
            <w:pPr>
              <w:pStyle w:val="TableCentre"/>
              <w:keepNext/>
              <w:rPr>
                <w:rStyle w:val="SmallBold"/>
                <w:rFonts w:ascii="Arial Narrow" w:hAnsi="Arial Narrow"/>
              </w:rPr>
            </w:pPr>
            <w:r w:rsidRPr="00EB4526">
              <w:rPr>
                <w:rStyle w:val="SmallBold"/>
                <w:rFonts w:ascii="Arial Narrow" w:hAnsi="Arial Narrow"/>
              </w:rPr>
              <w:t>NNT</w:t>
            </w:r>
          </w:p>
        </w:tc>
      </w:tr>
      <w:tr w:rsidR="0011413B" w:rsidRPr="00EB4526" w:rsidTr="00740CD4">
        <w:tc>
          <w:tcPr>
            <w:tcW w:w="5954" w:type="dxa"/>
            <w:gridSpan w:val="5"/>
            <w:shd w:val="clear" w:color="auto" w:fill="BFBFBF" w:themeFill="background1" w:themeFillShade="BF"/>
          </w:tcPr>
          <w:p w:rsidR="0011413B" w:rsidRPr="00EB4526" w:rsidRDefault="0011413B" w:rsidP="00ED4466">
            <w:pPr>
              <w:pStyle w:val="TableCentre"/>
              <w:keepNext/>
              <w:jc w:val="left"/>
              <w:rPr>
                <w:rFonts w:ascii="Arial Narrow" w:hAnsi="Arial Narrow"/>
              </w:rPr>
            </w:pPr>
            <w:proofErr w:type="spellStart"/>
            <w:r w:rsidRPr="00EB4526">
              <w:rPr>
                <w:rFonts w:ascii="Arial Narrow" w:hAnsi="Arial Narrow"/>
              </w:rPr>
              <w:t>FluQuadri</w:t>
            </w:r>
            <w:proofErr w:type="spellEnd"/>
            <w:r w:rsidRPr="00EB4526">
              <w:rPr>
                <w:rFonts w:ascii="Arial Narrow" w:hAnsi="Arial Narrow"/>
              </w:rPr>
              <w:t xml:space="preserve"> Trials</w:t>
            </w:r>
          </w:p>
        </w:tc>
        <w:tc>
          <w:tcPr>
            <w:tcW w:w="2409" w:type="dxa"/>
            <w:gridSpan w:val="2"/>
            <w:shd w:val="clear" w:color="auto" w:fill="BFBFBF" w:themeFill="background1" w:themeFillShade="BF"/>
          </w:tcPr>
          <w:p w:rsidR="0011413B" w:rsidRPr="00EB4526" w:rsidRDefault="0011413B" w:rsidP="00ED4466">
            <w:pPr>
              <w:pStyle w:val="TableCentre"/>
              <w:keepNext/>
              <w:jc w:val="left"/>
              <w:rPr>
                <w:rFonts w:ascii="Arial Narrow" w:hAnsi="Arial Narrow"/>
              </w:rPr>
            </w:pPr>
          </w:p>
        </w:tc>
      </w:tr>
      <w:tr w:rsidR="0011413B" w:rsidRPr="00EB4526" w:rsidTr="00740CD4">
        <w:tc>
          <w:tcPr>
            <w:tcW w:w="1418" w:type="dxa"/>
            <w:vMerge w:val="restart"/>
          </w:tcPr>
          <w:p w:rsidR="0011413B" w:rsidRPr="00EB4526" w:rsidRDefault="0011413B" w:rsidP="00ED4466">
            <w:pPr>
              <w:pStyle w:val="Table"/>
              <w:keepNext/>
              <w:rPr>
                <w:rFonts w:ascii="Arial Narrow" w:hAnsi="Arial Narrow"/>
                <w:szCs w:val="20"/>
              </w:rPr>
            </w:pPr>
            <w:r w:rsidRPr="00EB4526">
              <w:rPr>
                <w:rFonts w:ascii="Arial Narrow" w:hAnsi="Arial Narrow"/>
                <w:szCs w:val="20"/>
              </w:rPr>
              <w:t>QIV-03/GRC43</w:t>
            </w:r>
          </w:p>
          <w:p w:rsidR="0011413B" w:rsidRPr="00EB4526" w:rsidRDefault="0011413B" w:rsidP="00ED4466">
            <w:pPr>
              <w:pStyle w:val="Table"/>
              <w:keepNext/>
              <w:rPr>
                <w:rFonts w:ascii="Arial Narrow" w:hAnsi="Arial Narrow"/>
                <w:szCs w:val="20"/>
              </w:rPr>
            </w:pPr>
            <w:r w:rsidRPr="00EB4526">
              <w:rPr>
                <w:rFonts w:ascii="Arial Narrow" w:hAnsi="Arial Narrow"/>
                <w:szCs w:val="20"/>
              </w:rPr>
              <w:t>Adults</w:t>
            </w:r>
          </w:p>
          <w:p w:rsidR="0011413B" w:rsidRPr="00EB4526" w:rsidRDefault="0011413B" w:rsidP="00ED4466">
            <w:pPr>
              <w:pStyle w:val="Table"/>
              <w:keepNext/>
              <w:rPr>
                <w:rFonts w:ascii="Arial Narrow" w:hAnsi="Arial Narrow"/>
                <w:szCs w:val="20"/>
              </w:rPr>
            </w:pPr>
            <w:r w:rsidRPr="00EB4526">
              <w:rPr>
                <w:rFonts w:ascii="Arial Narrow" w:hAnsi="Arial Narrow"/>
              </w:rPr>
              <w:t>≥</w:t>
            </w:r>
            <w:r w:rsidR="00DC2E62">
              <w:rPr>
                <w:rFonts w:ascii="Arial Narrow" w:hAnsi="Arial Narrow"/>
              </w:rPr>
              <w:t> </w:t>
            </w:r>
            <w:r w:rsidRPr="00EB4526">
              <w:rPr>
                <w:rFonts w:ascii="Arial Narrow" w:hAnsi="Arial Narrow"/>
              </w:rPr>
              <w:t>18 years</w:t>
            </w:r>
          </w:p>
        </w:tc>
        <w:tc>
          <w:tcPr>
            <w:tcW w:w="1559" w:type="dxa"/>
          </w:tcPr>
          <w:p w:rsidR="0011413B" w:rsidRPr="00EB4526" w:rsidRDefault="0011413B" w:rsidP="00ED4466">
            <w:pPr>
              <w:pStyle w:val="Table"/>
              <w:keepNext/>
              <w:rPr>
                <w:rFonts w:ascii="Arial Narrow" w:hAnsi="Arial Narrow"/>
              </w:rPr>
            </w:pPr>
            <w:r w:rsidRPr="00EB4526">
              <w:rPr>
                <w:rFonts w:ascii="Arial Narrow" w:hAnsi="Arial Narrow"/>
              </w:rPr>
              <w:t>A/H1/N1</w:t>
            </w:r>
          </w:p>
        </w:tc>
        <w:tc>
          <w:tcPr>
            <w:tcW w:w="992" w:type="dxa"/>
          </w:tcPr>
          <w:p w:rsidR="0011413B" w:rsidRPr="00EB4526" w:rsidRDefault="0011413B" w:rsidP="00ED4466">
            <w:pPr>
              <w:pStyle w:val="TableCentre"/>
              <w:keepNext/>
              <w:rPr>
                <w:rFonts w:ascii="Arial Narrow" w:hAnsi="Arial Narrow"/>
              </w:rPr>
            </w:pPr>
            <w:r w:rsidRPr="00EB4526">
              <w:rPr>
                <w:rFonts w:ascii="Arial Narrow" w:hAnsi="Arial Narrow"/>
              </w:rPr>
              <w:t>1.02</w:t>
            </w:r>
          </w:p>
        </w:tc>
        <w:tc>
          <w:tcPr>
            <w:tcW w:w="993" w:type="dxa"/>
          </w:tcPr>
          <w:p w:rsidR="0011413B" w:rsidRPr="00EB4526" w:rsidRDefault="0011413B" w:rsidP="00ED4466">
            <w:pPr>
              <w:pStyle w:val="TableCentre"/>
              <w:keepNext/>
              <w:rPr>
                <w:rFonts w:ascii="Arial Narrow" w:hAnsi="Arial Narrow"/>
              </w:rPr>
            </w:pPr>
            <w:r w:rsidRPr="00EB4526">
              <w:rPr>
                <w:rFonts w:ascii="Arial Narrow" w:hAnsi="Arial Narrow"/>
              </w:rPr>
              <w:t>0.69; 1.50</w:t>
            </w:r>
          </w:p>
        </w:tc>
        <w:tc>
          <w:tcPr>
            <w:tcW w:w="992" w:type="dxa"/>
          </w:tcPr>
          <w:p w:rsidR="0011413B" w:rsidRPr="00EB4526" w:rsidRDefault="0011413B" w:rsidP="00ED4466">
            <w:pPr>
              <w:pStyle w:val="TableCentre"/>
              <w:keepNext/>
              <w:rPr>
                <w:rFonts w:ascii="Arial Narrow" w:hAnsi="Arial Narrow"/>
              </w:rPr>
            </w:pPr>
            <w:r w:rsidRPr="00EB4526">
              <w:rPr>
                <w:rFonts w:ascii="Arial Narrow" w:hAnsi="Arial Narrow"/>
              </w:rPr>
              <w:t>0.93</w:t>
            </w:r>
          </w:p>
        </w:tc>
        <w:tc>
          <w:tcPr>
            <w:tcW w:w="1560" w:type="dxa"/>
          </w:tcPr>
          <w:p w:rsidR="0011413B" w:rsidRPr="00EB4526" w:rsidRDefault="0011413B" w:rsidP="00ED4466">
            <w:pPr>
              <w:pStyle w:val="TableCentre"/>
              <w:keepNext/>
              <w:rPr>
                <w:rFonts w:ascii="Arial Narrow" w:hAnsi="Arial Narrow"/>
              </w:rPr>
            </w:pPr>
            <w:r w:rsidRPr="00EB4526">
              <w:rPr>
                <w:rFonts w:ascii="Arial Narrow" w:hAnsi="Arial Narrow"/>
              </w:rPr>
              <w:t>2.44; 59%</w:t>
            </w:r>
          </w:p>
        </w:tc>
        <w:tc>
          <w:tcPr>
            <w:tcW w:w="849" w:type="dxa"/>
          </w:tcPr>
          <w:p w:rsidR="0011413B" w:rsidRPr="00EB4526" w:rsidRDefault="0011413B" w:rsidP="00ED4466">
            <w:pPr>
              <w:pStyle w:val="TableCentre"/>
              <w:keepNext/>
              <w:rPr>
                <w:rFonts w:ascii="Arial Narrow" w:hAnsi="Arial Narrow"/>
              </w:rPr>
            </w:pPr>
            <w:r w:rsidRPr="00EB4526">
              <w:rPr>
                <w:rFonts w:ascii="Arial Narrow" w:hAnsi="Arial Narrow"/>
              </w:rPr>
              <w:t>1</w:t>
            </w:r>
          </w:p>
        </w:tc>
      </w:tr>
      <w:tr w:rsidR="0011413B" w:rsidRPr="00EB4526" w:rsidTr="00740CD4">
        <w:tc>
          <w:tcPr>
            <w:tcW w:w="1418" w:type="dxa"/>
            <w:vMerge/>
          </w:tcPr>
          <w:p w:rsidR="0011413B" w:rsidRPr="00EB4526" w:rsidRDefault="0011413B" w:rsidP="00ED4466">
            <w:pPr>
              <w:pStyle w:val="Table"/>
              <w:keepNext/>
              <w:rPr>
                <w:rFonts w:ascii="Arial Narrow" w:hAnsi="Arial Narrow"/>
              </w:rPr>
            </w:pPr>
          </w:p>
        </w:tc>
        <w:tc>
          <w:tcPr>
            <w:tcW w:w="1559" w:type="dxa"/>
          </w:tcPr>
          <w:p w:rsidR="0011413B" w:rsidRPr="00EB4526" w:rsidRDefault="0011413B" w:rsidP="00ED4466">
            <w:pPr>
              <w:pStyle w:val="Table"/>
              <w:keepNext/>
              <w:rPr>
                <w:rFonts w:ascii="Arial Narrow" w:hAnsi="Arial Narrow"/>
              </w:rPr>
            </w:pPr>
            <w:r w:rsidRPr="00EB4526">
              <w:rPr>
                <w:rFonts w:ascii="Arial Narrow" w:hAnsi="Arial Narrow"/>
              </w:rPr>
              <w:t>A/H3N2</w:t>
            </w:r>
          </w:p>
        </w:tc>
        <w:tc>
          <w:tcPr>
            <w:tcW w:w="992" w:type="dxa"/>
          </w:tcPr>
          <w:p w:rsidR="0011413B" w:rsidRPr="00EB4526" w:rsidRDefault="0011413B" w:rsidP="00ED4466">
            <w:pPr>
              <w:pStyle w:val="TableCentre"/>
              <w:keepNext/>
              <w:rPr>
                <w:rFonts w:ascii="Arial Narrow" w:hAnsi="Arial Narrow"/>
              </w:rPr>
            </w:pPr>
            <w:r w:rsidRPr="00EB4526">
              <w:rPr>
                <w:rFonts w:ascii="Arial Narrow" w:hAnsi="Arial Narrow"/>
              </w:rPr>
              <w:t>1.13</w:t>
            </w:r>
          </w:p>
        </w:tc>
        <w:tc>
          <w:tcPr>
            <w:tcW w:w="993" w:type="dxa"/>
          </w:tcPr>
          <w:p w:rsidR="0011413B" w:rsidRPr="00EB4526" w:rsidRDefault="0011413B" w:rsidP="00ED4466">
            <w:pPr>
              <w:pStyle w:val="TableCentre"/>
              <w:keepNext/>
              <w:rPr>
                <w:rFonts w:ascii="Arial Narrow" w:hAnsi="Arial Narrow"/>
              </w:rPr>
            </w:pPr>
            <w:r w:rsidRPr="00EB4526">
              <w:rPr>
                <w:rFonts w:ascii="Arial Narrow" w:hAnsi="Arial Narrow"/>
              </w:rPr>
              <w:t>0.61; 2.07</w:t>
            </w:r>
          </w:p>
        </w:tc>
        <w:tc>
          <w:tcPr>
            <w:tcW w:w="992" w:type="dxa"/>
          </w:tcPr>
          <w:p w:rsidR="0011413B" w:rsidRPr="00EB4526" w:rsidRDefault="0011413B" w:rsidP="00ED4466">
            <w:pPr>
              <w:pStyle w:val="TableCentre"/>
              <w:keepNext/>
              <w:rPr>
                <w:rFonts w:ascii="Arial Narrow" w:hAnsi="Arial Narrow"/>
              </w:rPr>
            </w:pPr>
            <w:r w:rsidRPr="00EB4526">
              <w:rPr>
                <w:rFonts w:ascii="Arial Narrow" w:hAnsi="Arial Narrow"/>
              </w:rPr>
              <w:t>0.7</w:t>
            </w:r>
          </w:p>
        </w:tc>
        <w:tc>
          <w:tcPr>
            <w:tcW w:w="1560" w:type="dxa"/>
          </w:tcPr>
          <w:p w:rsidR="0011413B" w:rsidRPr="00EB4526" w:rsidRDefault="0011413B" w:rsidP="00ED4466">
            <w:pPr>
              <w:pStyle w:val="TableCentre"/>
              <w:keepNext/>
              <w:rPr>
                <w:rFonts w:ascii="Arial Narrow" w:hAnsi="Arial Narrow"/>
              </w:rPr>
            </w:pPr>
            <w:r w:rsidRPr="00EB4526">
              <w:rPr>
                <w:rFonts w:ascii="Arial Narrow" w:hAnsi="Arial Narrow"/>
              </w:rPr>
              <w:t>5.89; 83%</w:t>
            </w:r>
          </w:p>
        </w:tc>
        <w:tc>
          <w:tcPr>
            <w:tcW w:w="849" w:type="dxa"/>
          </w:tcPr>
          <w:p w:rsidR="0011413B" w:rsidRPr="00EB4526" w:rsidRDefault="0011413B" w:rsidP="00ED4466">
            <w:pPr>
              <w:keepNext/>
              <w:jc w:val="center"/>
            </w:pPr>
            <w:r w:rsidRPr="00EB4526">
              <w:rPr>
                <w:rFonts w:ascii="Arial Narrow" w:hAnsi="Arial Narrow"/>
              </w:rPr>
              <w:t>1</w:t>
            </w:r>
          </w:p>
        </w:tc>
      </w:tr>
      <w:tr w:rsidR="0011413B" w:rsidRPr="00EB4526" w:rsidTr="00740CD4">
        <w:tc>
          <w:tcPr>
            <w:tcW w:w="1418" w:type="dxa"/>
            <w:vMerge/>
          </w:tcPr>
          <w:p w:rsidR="0011413B" w:rsidRPr="00EB4526" w:rsidRDefault="0011413B" w:rsidP="00ED4466">
            <w:pPr>
              <w:pStyle w:val="Table"/>
              <w:keepNext/>
              <w:rPr>
                <w:rFonts w:ascii="Arial Narrow" w:hAnsi="Arial Narrow"/>
              </w:rPr>
            </w:pPr>
          </w:p>
        </w:tc>
        <w:tc>
          <w:tcPr>
            <w:tcW w:w="1559" w:type="dxa"/>
          </w:tcPr>
          <w:p w:rsidR="0011413B" w:rsidRPr="00EB4526" w:rsidRDefault="0011413B" w:rsidP="00ED4466">
            <w:pPr>
              <w:pStyle w:val="Table"/>
              <w:keepNext/>
              <w:rPr>
                <w:rFonts w:ascii="Arial Narrow" w:hAnsi="Arial Narrow"/>
              </w:rPr>
            </w:pPr>
            <w:r w:rsidRPr="00EB4526">
              <w:rPr>
                <w:rFonts w:ascii="Arial Narrow" w:hAnsi="Arial Narrow"/>
              </w:rPr>
              <w:t>B1</w:t>
            </w:r>
            <w:r w:rsidR="00CB3711" w:rsidRPr="00EB4526">
              <w:rPr>
                <w:rFonts w:ascii="Arial Narrow" w:hAnsi="Arial Narrow"/>
              </w:rPr>
              <w:t xml:space="preserve"> (Brisbane)</w:t>
            </w:r>
          </w:p>
        </w:tc>
        <w:tc>
          <w:tcPr>
            <w:tcW w:w="992" w:type="dxa"/>
          </w:tcPr>
          <w:p w:rsidR="0011413B" w:rsidRPr="00EB4526" w:rsidRDefault="0011413B" w:rsidP="00ED4466">
            <w:pPr>
              <w:pStyle w:val="TableCentre"/>
              <w:keepNext/>
              <w:rPr>
                <w:rFonts w:ascii="Arial Narrow" w:hAnsi="Arial Narrow"/>
              </w:rPr>
            </w:pPr>
            <w:r w:rsidRPr="00EB4526">
              <w:rPr>
                <w:rFonts w:ascii="Arial Narrow" w:hAnsi="Arial Narrow"/>
              </w:rPr>
              <w:t>1.24</w:t>
            </w:r>
          </w:p>
        </w:tc>
        <w:tc>
          <w:tcPr>
            <w:tcW w:w="993" w:type="dxa"/>
          </w:tcPr>
          <w:p w:rsidR="0011413B" w:rsidRPr="00EB4526" w:rsidRDefault="0011413B" w:rsidP="00ED4466">
            <w:pPr>
              <w:pStyle w:val="TableCentre"/>
              <w:keepNext/>
              <w:rPr>
                <w:rFonts w:ascii="Arial Narrow" w:hAnsi="Arial Narrow"/>
              </w:rPr>
            </w:pPr>
            <w:r w:rsidRPr="00EB4526">
              <w:rPr>
                <w:rFonts w:ascii="Arial Narrow" w:hAnsi="Arial Narrow"/>
              </w:rPr>
              <w:t>0.65; 2.38</w:t>
            </w:r>
          </w:p>
        </w:tc>
        <w:tc>
          <w:tcPr>
            <w:tcW w:w="992" w:type="dxa"/>
          </w:tcPr>
          <w:p w:rsidR="0011413B" w:rsidRPr="00EB4526" w:rsidRDefault="0011413B" w:rsidP="00ED4466">
            <w:pPr>
              <w:pStyle w:val="TableCentre"/>
              <w:keepNext/>
              <w:rPr>
                <w:rFonts w:ascii="Arial Narrow" w:hAnsi="Arial Narrow"/>
              </w:rPr>
            </w:pPr>
            <w:r w:rsidRPr="00EB4526">
              <w:rPr>
                <w:rFonts w:ascii="Arial Narrow" w:hAnsi="Arial Narrow"/>
              </w:rPr>
              <w:t>0.52</w:t>
            </w:r>
          </w:p>
        </w:tc>
        <w:tc>
          <w:tcPr>
            <w:tcW w:w="1560" w:type="dxa"/>
          </w:tcPr>
          <w:p w:rsidR="0011413B" w:rsidRPr="00EB4526" w:rsidRDefault="0011413B" w:rsidP="00ED4466">
            <w:pPr>
              <w:pStyle w:val="TableCentre"/>
              <w:keepNext/>
              <w:rPr>
                <w:rFonts w:ascii="Arial Narrow" w:hAnsi="Arial Narrow"/>
              </w:rPr>
            </w:pPr>
            <w:r w:rsidRPr="00EB4526">
              <w:rPr>
                <w:rFonts w:ascii="Arial Narrow" w:hAnsi="Arial Narrow"/>
              </w:rPr>
              <w:t>4.66; 79%</w:t>
            </w:r>
          </w:p>
        </w:tc>
        <w:tc>
          <w:tcPr>
            <w:tcW w:w="849" w:type="dxa"/>
          </w:tcPr>
          <w:p w:rsidR="0011413B" w:rsidRPr="00EB4526" w:rsidRDefault="0011413B" w:rsidP="00ED4466">
            <w:pPr>
              <w:keepNext/>
              <w:jc w:val="center"/>
            </w:pPr>
            <w:r w:rsidRPr="00EB4526">
              <w:rPr>
                <w:rFonts w:ascii="Arial Narrow" w:hAnsi="Arial Narrow"/>
              </w:rPr>
              <w:t>1</w:t>
            </w:r>
          </w:p>
        </w:tc>
      </w:tr>
      <w:tr w:rsidR="0011413B" w:rsidRPr="00EB4526" w:rsidTr="00740CD4">
        <w:tc>
          <w:tcPr>
            <w:tcW w:w="1418" w:type="dxa"/>
            <w:vMerge/>
          </w:tcPr>
          <w:p w:rsidR="0011413B" w:rsidRPr="00EB4526" w:rsidRDefault="0011413B" w:rsidP="00ED4466">
            <w:pPr>
              <w:pStyle w:val="Table"/>
              <w:keepNext/>
              <w:rPr>
                <w:rFonts w:ascii="Arial Narrow" w:hAnsi="Arial Narrow"/>
              </w:rPr>
            </w:pPr>
          </w:p>
        </w:tc>
        <w:tc>
          <w:tcPr>
            <w:tcW w:w="1559" w:type="dxa"/>
          </w:tcPr>
          <w:p w:rsidR="0011413B" w:rsidRPr="00EB4526" w:rsidRDefault="0011413B" w:rsidP="00ED4466">
            <w:pPr>
              <w:pStyle w:val="Table"/>
              <w:keepNext/>
              <w:rPr>
                <w:rFonts w:ascii="Arial Narrow" w:hAnsi="Arial Narrow"/>
              </w:rPr>
            </w:pPr>
            <w:r w:rsidRPr="00EB4526">
              <w:rPr>
                <w:rFonts w:ascii="Arial Narrow" w:hAnsi="Arial Narrow"/>
              </w:rPr>
              <w:t>B2</w:t>
            </w:r>
            <w:r w:rsidR="00CB3711" w:rsidRPr="00EB4526">
              <w:rPr>
                <w:rFonts w:ascii="Arial Narrow" w:hAnsi="Arial Narrow"/>
              </w:rPr>
              <w:t xml:space="preserve"> (Florida)</w:t>
            </w:r>
          </w:p>
        </w:tc>
        <w:tc>
          <w:tcPr>
            <w:tcW w:w="992" w:type="dxa"/>
          </w:tcPr>
          <w:p w:rsidR="0011413B" w:rsidRPr="00EB4526" w:rsidRDefault="0011413B" w:rsidP="00ED4466">
            <w:pPr>
              <w:pStyle w:val="TableCentre"/>
              <w:keepNext/>
              <w:rPr>
                <w:rFonts w:ascii="Arial Narrow" w:hAnsi="Arial Narrow"/>
              </w:rPr>
            </w:pPr>
            <w:r w:rsidRPr="00EB4526">
              <w:rPr>
                <w:rFonts w:ascii="Arial Narrow" w:hAnsi="Arial Narrow"/>
              </w:rPr>
              <w:t>1.37</w:t>
            </w:r>
          </w:p>
        </w:tc>
        <w:tc>
          <w:tcPr>
            <w:tcW w:w="993" w:type="dxa"/>
          </w:tcPr>
          <w:p w:rsidR="0011413B" w:rsidRPr="00EB4526" w:rsidRDefault="0011413B" w:rsidP="00ED4466">
            <w:pPr>
              <w:pStyle w:val="TableCentre"/>
              <w:keepNext/>
              <w:rPr>
                <w:rFonts w:ascii="Arial Narrow" w:hAnsi="Arial Narrow"/>
              </w:rPr>
            </w:pPr>
            <w:r w:rsidRPr="00EB4526">
              <w:rPr>
                <w:rFonts w:ascii="Arial Narrow" w:hAnsi="Arial Narrow"/>
              </w:rPr>
              <w:t>0.88; 2.14</w:t>
            </w:r>
          </w:p>
        </w:tc>
        <w:tc>
          <w:tcPr>
            <w:tcW w:w="992" w:type="dxa"/>
          </w:tcPr>
          <w:p w:rsidR="0011413B" w:rsidRPr="00EB4526" w:rsidRDefault="0011413B" w:rsidP="00ED4466">
            <w:pPr>
              <w:pStyle w:val="TableCentre"/>
              <w:keepNext/>
              <w:rPr>
                <w:rFonts w:ascii="Arial Narrow" w:hAnsi="Arial Narrow"/>
              </w:rPr>
            </w:pPr>
            <w:r w:rsidRPr="00EB4526">
              <w:rPr>
                <w:rFonts w:ascii="Arial Narrow" w:hAnsi="Arial Narrow"/>
              </w:rPr>
              <w:t>0.17</w:t>
            </w:r>
          </w:p>
        </w:tc>
        <w:tc>
          <w:tcPr>
            <w:tcW w:w="1560" w:type="dxa"/>
          </w:tcPr>
          <w:p w:rsidR="0011413B" w:rsidRPr="00EB4526" w:rsidRDefault="0011413B" w:rsidP="00ED4466">
            <w:pPr>
              <w:pStyle w:val="TableCentre"/>
              <w:keepNext/>
              <w:rPr>
                <w:rFonts w:ascii="Arial Narrow" w:hAnsi="Arial Narrow"/>
              </w:rPr>
            </w:pPr>
            <w:r w:rsidRPr="00EB4526">
              <w:rPr>
                <w:rFonts w:ascii="Arial Narrow" w:hAnsi="Arial Narrow"/>
              </w:rPr>
              <w:t>2.43; 59%</w:t>
            </w:r>
          </w:p>
        </w:tc>
        <w:tc>
          <w:tcPr>
            <w:tcW w:w="849" w:type="dxa"/>
          </w:tcPr>
          <w:p w:rsidR="0011413B" w:rsidRPr="00EB4526" w:rsidRDefault="0011413B" w:rsidP="00ED4466">
            <w:pPr>
              <w:keepNext/>
              <w:jc w:val="center"/>
            </w:pPr>
            <w:r w:rsidRPr="00EB4526">
              <w:rPr>
                <w:rFonts w:ascii="Arial Narrow" w:hAnsi="Arial Narrow"/>
              </w:rPr>
              <w:t>1</w:t>
            </w:r>
          </w:p>
        </w:tc>
      </w:tr>
      <w:tr w:rsidR="0011413B" w:rsidRPr="00EB4526" w:rsidTr="00740CD4">
        <w:tc>
          <w:tcPr>
            <w:tcW w:w="1418" w:type="dxa"/>
            <w:vMerge w:val="restart"/>
          </w:tcPr>
          <w:p w:rsidR="0011413B" w:rsidRPr="00EB4526" w:rsidRDefault="0011413B" w:rsidP="00ED4466">
            <w:pPr>
              <w:pStyle w:val="Table"/>
              <w:keepNext/>
              <w:rPr>
                <w:rFonts w:ascii="Arial Narrow" w:hAnsi="Arial Narrow"/>
                <w:szCs w:val="20"/>
              </w:rPr>
            </w:pPr>
            <w:r w:rsidRPr="00EB4526">
              <w:rPr>
                <w:rFonts w:ascii="Arial Narrow" w:hAnsi="Arial Narrow"/>
                <w:szCs w:val="20"/>
              </w:rPr>
              <w:t>QIV-04</w:t>
            </w:r>
          </w:p>
          <w:p w:rsidR="0011413B" w:rsidRPr="00EB4526" w:rsidRDefault="0011413B" w:rsidP="00ED4466">
            <w:pPr>
              <w:pStyle w:val="Table"/>
              <w:keepNext/>
              <w:rPr>
                <w:rFonts w:ascii="Arial Narrow" w:hAnsi="Arial Narrow"/>
                <w:szCs w:val="20"/>
              </w:rPr>
            </w:pPr>
            <w:r w:rsidRPr="00EB4526">
              <w:rPr>
                <w:rFonts w:ascii="Arial Narrow" w:hAnsi="Arial Narrow"/>
                <w:szCs w:val="20"/>
              </w:rPr>
              <w:t>Children</w:t>
            </w:r>
          </w:p>
          <w:p w:rsidR="0011413B" w:rsidRPr="00EB4526" w:rsidRDefault="0011413B" w:rsidP="00ED4466">
            <w:pPr>
              <w:pStyle w:val="Table"/>
              <w:keepNext/>
              <w:rPr>
                <w:rFonts w:ascii="Arial Narrow" w:hAnsi="Arial Narrow"/>
                <w:szCs w:val="20"/>
              </w:rPr>
            </w:pPr>
            <w:r w:rsidRPr="00EB4526">
              <w:rPr>
                <w:rFonts w:ascii="Arial Narrow" w:hAnsi="Arial Narrow"/>
                <w:szCs w:val="20"/>
              </w:rPr>
              <w:t>3-&lt;</w:t>
            </w:r>
            <w:r w:rsidR="00DC2E62">
              <w:rPr>
                <w:rFonts w:ascii="Arial Narrow" w:hAnsi="Arial Narrow"/>
                <w:szCs w:val="20"/>
              </w:rPr>
              <w:t> </w:t>
            </w:r>
            <w:r w:rsidRPr="00EB4526">
              <w:rPr>
                <w:rFonts w:ascii="Arial Narrow" w:hAnsi="Arial Narrow"/>
                <w:szCs w:val="20"/>
              </w:rPr>
              <w:t>9 years</w:t>
            </w:r>
          </w:p>
        </w:tc>
        <w:tc>
          <w:tcPr>
            <w:tcW w:w="1559" w:type="dxa"/>
          </w:tcPr>
          <w:p w:rsidR="0011413B" w:rsidRPr="00EB4526" w:rsidRDefault="0011413B" w:rsidP="00ED4466">
            <w:pPr>
              <w:pStyle w:val="Table"/>
              <w:keepNext/>
              <w:rPr>
                <w:rFonts w:ascii="Arial Narrow" w:hAnsi="Arial Narrow"/>
              </w:rPr>
            </w:pPr>
            <w:r w:rsidRPr="00EB4526">
              <w:rPr>
                <w:rFonts w:ascii="Arial Narrow" w:hAnsi="Arial Narrow"/>
              </w:rPr>
              <w:t>A/H1/N1</w:t>
            </w:r>
          </w:p>
        </w:tc>
        <w:tc>
          <w:tcPr>
            <w:tcW w:w="992" w:type="dxa"/>
          </w:tcPr>
          <w:p w:rsidR="0011413B" w:rsidRPr="00EB4526" w:rsidRDefault="0011413B" w:rsidP="00ED4466">
            <w:pPr>
              <w:pStyle w:val="TableCentre"/>
              <w:keepNext/>
              <w:rPr>
                <w:rFonts w:ascii="Arial Narrow" w:hAnsi="Arial Narrow"/>
              </w:rPr>
            </w:pPr>
            <w:r w:rsidRPr="00EB4526">
              <w:rPr>
                <w:rFonts w:ascii="Arial Narrow" w:hAnsi="Arial Narrow"/>
              </w:rPr>
              <w:t>1.09</w:t>
            </w:r>
          </w:p>
        </w:tc>
        <w:tc>
          <w:tcPr>
            <w:tcW w:w="993" w:type="dxa"/>
          </w:tcPr>
          <w:p w:rsidR="0011413B" w:rsidRPr="00EB4526" w:rsidRDefault="0011413B" w:rsidP="00ED4466">
            <w:pPr>
              <w:pStyle w:val="TableCentre"/>
              <w:keepNext/>
              <w:rPr>
                <w:rFonts w:ascii="Arial Narrow" w:hAnsi="Arial Narrow"/>
              </w:rPr>
            </w:pPr>
            <w:r w:rsidRPr="00EB4526">
              <w:rPr>
                <w:rFonts w:ascii="Arial Narrow" w:hAnsi="Arial Narrow"/>
              </w:rPr>
              <w:t>0.76; 1.55</w:t>
            </w:r>
          </w:p>
        </w:tc>
        <w:tc>
          <w:tcPr>
            <w:tcW w:w="992" w:type="dxa"/>
          </w:tcPr>
          <w:p w:rsidR="0011413B" w:rsidRPr="00EB4526" w:rsidRDefault="0011413B" w:rsidP="00ED4466">
            <w:pPr>
              <w:pStyle w:val="TableCentre"/>
              <w:keepNext/>
              <w:rPr>
                <w:rFonts w:ascii="Arial Narrow" w:hAnsi="Arial Narrow"/>
              </w:rPr>
            </w:pPr>
            <w:r w:rsidRPr="00EB4526">
              <w:rPr>
                <w:rFonts w:ascii="Arial Narrow" w:hAnsi="Arial Narrow"/>
              </w:rPr>
              <w:t>0.63</w:t>
            </w:r>
          </w:p>
        </w:tc>
        <w:tc>
          <w:tcPr>
            <w:tcW w:w="1560" w:type="dxa"/>
            <w:vMerge w:val="restart"/>
            <w:vAlign w:val="center"/>
          </w:tcPr>
          <w:p w:rsidR="0011413B" w:rsidRPr="00EB4526" w:rsidRDefault="0011413B" w:rsidP="00ED4466">
            <w:pPr>
              <w:pStyle w:val="TableCentre"/>
              <w:keepNext/>
              <w:rPr>
                <w:rFonts w:ascii="Arial Narrow" w:hAnsi="Arial Narrow"/>
              </w:rPr>
            </w:pPr>
            <w:r w:rsidRPr="00EB4526">
              <w:rPr>
                <w:rFonts w:ascii="Arial Narrow" w:hAnsi="Arial Narrow"/>
              </w:rPr>
              <w:t>NA</w:t>
            </w:r>
          </w:p>
        </w:tc>
        <w:tc>
          <w:tcPr>
            <w:tcW w:w="849" w:type="dxa"/>
          </w:tcPr>
          <w:p w:rsidR="0011413B" w:rsidRPr="00EB4526" w:rsidRDefault="0011413B" w:rsidP="00ED4466">
            <w:pPr>
              <w:keepNext/>
              <w:jc w:val="center"/>
            </w:pPr>
            <w:r w:rsidRPr="00EB4526">
              <w:rPr>
                <w:rFonts w:ascii="Arial Narrow" w:hAnsi="Arial Narrow"/>
              </w:rPr>
              <w:t>1</w:t>
            </w:r>
          </w:p>
        </w:tc>
      </w:tr>
      <w:tr w:rsidR="0011413B" w:rsidRPr="00EB4526" w:rsidTr="00740CD4">
        <w:tc>
          <w:tcPr>
            <w:tcW w:w="1418" w:type="dxa"/>
            <w:vMerge/>
          </w:tcPr>
          <w:p w:rsidR="0011413B" w:rsidRPr="00EB4526" w:rsidRDefault="0011413B" w:rsidP="00ED4466">
            <w:pPr>
              <w:pStyle w:val="Table"/>
              <w:keepNext/>
              <w:rPr>
                <w:rFonts w:ascii="Arial Narrow" w:hAnsi="Arial Narrow"/>
              </w:rPr>
            </w:pPr>
          </w:p>
        </w:tc>
        <w:tc>
          <w:tcPr>
            <w:tcW w:w="1559" w:type="dxa"/>
          </w:tcPr>
          <w:p w:rsidR="0011413B" w:rsidRPr="00EB4526" w:rsidRDefault="0011413B" w:rsidP="00ED4466">
            <w:pPr>
              <w:pStyle w:val="Table"/>
              <w:keepNext/>
              <w:rPr>
                <w:rFonts w:ascii="Arial Narrow" w:hAnsi="Arial Narrow"/>
              </w:rPr>
            </w:pPr>
            <w:r w:rsidRPr="00EB4526">
              <w:rPr>
                <w:rFonts w:ascii="Arial Narrow" w:hAnsi="Arial Narrow"/>
              </w:rPr>
              <w:t>A/H3N2</w:t>
            </w:r>
          </w:p>
        </w:tc>
        <w:tc>
          <w:tcPr>
            <w:tcW w:w="992" w:type="dxa"/>
          </w:tcPr>
          <w:p w:rsidR="0011413B" w:rsidRPr="00EB4526" w:rsidRDefault="0011413B" w:rsidP="00ED4466">
            <w:pPr>
              <w:pStyle w:val="TableCentre"/>
              <w:keepNext/>
              <w:rPr>
                <w:rFonts w:ascii="Arial Narrow" w:hAnsi="Arial Narrow"/>
              </w:rPr>
            </w:pPr>
            <w:r w:rsidRPr="00EB4526">
              <w:rPr>
                <w:rFonts w:ascii="Arial Narrow" w:hAnsi="Arial Narrow"/>
              </w:rPr>
              <w:t>1.31</w:t>
            </w:r>
          </w:p>
        </w:tc>
        <w:tc>
          <w:tcPr>
            <w:tcW w:w="993" w:type="dxa"/>
          </w:tcPr>
          <w:p w:rsidR="0011413B" w:rsidRPr="00EB4526" w:rsidRDefault="0011413B" w:rsidP="00ED4466">
            <w:pPr>
              <w:pStyle w:val="TableCentre"/>
              <w:keepNext/>
              <w:rPr>
                <w:rFonts w:ascii="Arial Narrow" w:hAnsi="Arial Narrow"/>
              </w:rPr>
            </w:pPr>
            <w:r w:rsidRPr="00EB4526">
              <w:rPr>
                <w:rFonts w:ascii="Arial Narrow" w:hAnsi="Arial Narrow"/>
              </w:rPr>
              <w:t>1.05; 1.65</w:t>
            </w:r>
          </w:p>
        </w:tc>
        <w:tc>
          <w:tcPr>
            <w:tcW w:w="992" w:type="dxa"/>
          </w:tcPr>
          <w:p w:rsidR="0011413B" w:rsidRPr="00EB4526" w:rsidRDefault="0011413B" w:rsidP="00ED4466">
            <w:pPr>
              <w:pStyle w:val="TableCentre"/>
              <w:keepNext/>
              <w:rPr>
                <w:rFonts w:ascii="Arial Narrow" w:hAnsi="Arial Narrow"/>
              </w:rPr>
            </w:pPr>
            <w:r w:rsidRPr="00EB4526">
              <w:rPr>
                <w:rFonts w:ascii="Arial Narrow" w:hAnsi="Arial Narrow"/>
              </w:rPr>
              <w:t>0.02</w:t>
            </w:r>
          </w:p>
        </w:tc>
        <w:tc>
          <w:tcPr>
            <w:tcW w:w="1560" w:type="dxa"/>
            <w:vMerge/>
          </w:tcPr>
          <w:p w:rsidR="0011413B" w:rsidRPr="00EB4526" w:rsidRDefault="0011413B" w:rsidP="00ED4466">
            <w:pPr>
              <w:pStyle w:val="TableCentre"/>
              <w:keepNext/>
              <w:rPr>
                <w:rFonts w:ascii="Arial Narrow" w:hAnsi="Arial Narrow"/>
              </w:rPr>
            </w:pPr>
          </w:p>
        </w:tc>
        <w:tc>
          <w:tcPr>
            <w:tcW w:w="849" w:type="dxa"/>
          </w:tcPr>
          <w:p w:rsidR="0011413B" w:rsidRPr="00EB4526" w:rsidRDefault="0011413B" w:rsidP="00ED4466">
            <w:pPr>
              <w:keepNext/>
              <w:jc w:val="center"/>
            </w:pPr>
            <w:r w:rsidRPr="00EB4526">
              <w:rPr>
                <w:rFonts w:ascii="Arial Narrow" w:hAnsi="Arial Narrow"/>
              </w:rPr>
              <w:t>1</w:t>
            </w:r>
          </w:p>
        </w:tc>
      </w:tr>
      <w:tr w:rsidR="0011413B" w:rsidRPr="00EB4526" w:rsidTr="00740CD4">
        <w:tc>
          <w:tcPr>
            <w:tcW w:w="1418" w:type="dxa"/>
            <w:vMerge/>
          </w:tcPr>
          <w:p w:rsidR="0011413B" w:rsidRPr="00EB4526" w:rsidRDefault="0011413B" w:rsidP="00ED4466">
            <w:pPr>
              <w:pStyle w:val="Table"/>
              <w:keepNext/>
              <w:rPr>
                <w:rFonts w:ascii="Arial Narrow" w:hAnsi="Arial Narrow"/>
              </w:rPr>
            </w:pPr>
          </w:p>
        </w:tc>
        <w:tc>
          <w:tcPr>
            <w:tcW w:w="1559" w:type="dxa"/>
          </w:tcPr>
          <w:p w:rsidR="0011413B" w:rsidRPr="00EB4526" w:rsidRDefault="0011413B" w:rsidP="00ED4466">
            <w:pPr>
              <w:pStyle w:val="Table"/>
              <w:keepNext/>
              <w:rPr>
                <w:rFonts w:ascii="Arial Narrow" w:hAnsi="Arial Narrow"/>
              </w:rPr>
            </w:pPr>
            <w:r w:rsidRPr="00EB4526">
              <w:rPr>
                <w:rFonts w:ascii="Arial Narrow" w:hAnsi="Arial Narrow"/>
              </w:rPr>
              <w:t>B1</w:t>
            </w:r>
            <w:r w:rsidR="00CB3711" w:rsidRPr="00EB4526">
              <w:rPr>
                <w:rFonts w:ascii="Arial Narrow" w:hAnsi="Arial Narrow"/>
              </w:rPr>
              <w:t xml:space="preserve"> (Brisbane)</w:t>
            </w:r>
          </w:p>
        </w:tc>
        <w:tc>
          <w:tcPr>
            <w:tcW w:w="992" w:type="dxa"/>
          </w:tcPr>
          <w:p w:rsidR="0011413B" w:rsidRPr="00EB4526" w:rsidRDefault="0011413B" w:rsidP="00ED4466">
            <w:pPr>
              <w:pStyle w:val="TableCentre"/>
              <w:keepNext/>
              <w:rPr>
                <w:rFonts w:ascii="Arial Narrow" w:hAnsi="Arial Narrow"/>
              </w:rPr>
            </w:pPr>
            <w:r w:rsidRPr="00EB4526">
              <w:rPr>
                <w:rFonts w:ascii="Arial Narrow" w:hAnsi="Arial Narrow"/>
              </w:rPr>
              <w:t>1.78</w:t>
            </w:r>
          </w:p>
        </w:tc>
        <w:tc>
          <w:tcPr>
            <w:tcW w:w="993" w:type="dxa"/>
          </w:tcPr>
          <w:p w:rsidR="0011413B" w:rsidRPr="00EB4526" w:rsidRDefault="0011413B" w:rsidP="00ED4466">
            <w:pPr>
              <w:pStyle w:val="TableCentre"/>
              <w:keepNext/>
              <w:rPr>
                <w:rFonts w:ascii="Arial Narrow" w:hAnsi="Arial Narrow"/>
              </w:rPr>
            </w:pPr>
            <w:r w:rsidRPr="00EB4526">
              <w:rPr>
                <w:rFonts w:ascii="Arial Narrow" w:hAnsi="Arial Narrow"/>
              </w:rPr>
              <w:t>1.40; 2.26</w:t>
            </w:r>
          </w:p>
        </w:tc>
        <w:tc>
          <w:tcPr>
            <w:tcW w:w="992" w:type="dxa"/>
          </w:tcPr>
          <w:p w:rsidR="0011413B" w:rsidRPr="00EB4526" w:rsidRDefault="0011413B" w:rsidP="00ED4466">
            <w:pPr>
              <w:pStyle w:val="TableCentre"/>
              <w:keepNext/>
              <w:rPr>
                <w:rFonts w:ascii="Arial Narrow" w:hAnsi="Arial Narrow"/>
              </w:rPr>
            </w:pPr>
            <w:r w:rsidRPr="00EB4526">
              <w:rPr>
                <w:rFonts w:ascii="Arial Narrow" w:hAnsi="Arial Narrow"/>
              </w:rPr>
              <w:t>&lt;0.01</w:t>
            </w:r>
          </w:p>
        </w:tc>
        <w:tc>
          <w:tcPr>
            <w:tcW w:w="1560" w:type="dxa"/>
            <w:vMerge/>
          </w:tcPr>
          <w:p w:rsidR="0011413B" w:rsidRPr="00EB4526" w:rsidRDefault="0011413B" w:rsidP="00ED4466">
            <w:pPr>
              <w:pStyle w:val="TableCentre"/>
              <w:keepNext/>
              <w:rPr>
                <w:rFonts w:ascii="Arial Narrow" w:hAnsi="Arial Narrow"/>
              </w:rPr>
            </w:pPr>
          </w:p>
        </w:tc>
        <w:tc>
          <w:tcPr>
            <w:tcW w:w="849" w:type="dxa"/>
          </w:tcPr>
          <w:p w:rsidR="0011413B" w:rsidRPr="00EB4526" w:rsidRDefault="0011413B" w:rsidP="00ED4466">
            <w:pPr>
              <w:keepNext/>
              <w:jc w:val="center"/>
            </w:pPr>
            <w:r w:rsidRPr="00EB4526">
              <w:rPr>
                <w:rFonts w:ascii="Arial Narrow" w:hAnsi="Arial Narrow"/>
              </w:rPr>
              <w:t>1</w:t>
            </w:r>
          </w:p>
        </w:tc>
      </w:tr>
      <w:tr w:rsidR="0011413B" w:rsidRPr="00EB4526" w:rsidTr="00740CD4">
        <w:tc>
          <w:tcPr>
            <w:tcW w:w="1418" w:type="dxa"/>
            <w:vMerge/>
          </w:tcPr>
          <w:p w:rsidR="0011413B" w:rsidRPr="00EB4526" w:rsidRDefault="0011413B" w:rsidP="00ED4466">
            <w:pPr>
              <w:pStyle w:val="Table"/>
              <w:keepNext/>
              <w:rPr>
                <w:rFonts w:ascii="Arial Narrow" w:hAnsi="Arial Narrow"/>
              </w:rPr>
            </w:pPr>
          </w:p>
        </w:tc>
        <w:tc>
          <w:tcPr>
            <w:tcW w:w="1559" w:type="dxa"/>
          </w:tcPr>
          <w:p w:rsidR="0011413B" w:rsidRPr="00EB4526" w:rsidRDefault="0011413B" w:rsidP="00ED4466">
            <w:pPr>
              <w:pStyle w:val="Table"/>
              <w:keepNext/>
              <w:rPr>
                <w:rFonts w:ascii="Arial Narrow" w:hAnsi="Arial Narrow"/>
              </w:rPr>
            </w:pPr>
            <w:r w:rsidRPr="00EB4526">
              <w:rPr>
                <w:rFonts w:ascii="Arial Narrow" w:hAnsi="Arial Narrow"/>
              </w:rPr>
              <w:t>B2</w:t>
            </w:r>
            <w:r w:rsidR="00CB3711" w:rsidRPr="00EB4526">
              <w:rPr>
                <w:rFonts w:ascii="Arial Narrow" w:hAnsi="Arial Narrow"/>
              </w:rPr>
              <w:t xml:space="preserve"> (Florida)</w:t>
            </w:r>
          </w:p>
        </w:tc>
        <w:tc>
          <w:tcPr>
            <w:tcW w:w="992" w:type="dxa"/>
          </w:tcPr>
          <w:p w:rsidR="0011413B" w:rsidRPr="00EB4526" w:rsidRDefault="0011413B" w:rsidP="00ED4466">
            <w:pPr>
              <w:pStyle w:val="TableCentre"/>
              <w:keepNext/>
              <w:rPr>
                <w:rFonts w:ascii="Arial Narrow" w:hAnsi="Arial Narrow"/>
              </w:rPr>
            </w:pPr>
            <w:r w:rsidRPr="00EB4526">
              <w:rPr>
                <w:rFonts w:ascii="Arial Narrow" w:hAnsi="Arial Narrow"/>
              </w:rPr>
              <w:t>1.03</w:t>
            </w:r>
          </w:p>
        </w:tc>
        <w:tc>
          <w:tcPr>
            <w:tcW w:w="993" w:type="dxa"/>
          </w:tcPr>
          <w:p w:rsidR="0011413B" w:rsidRPr="00EB4526" w:rsidRDefault="0011413B" w:rsidP="00ED4466">
            <w:pPr>
              <w:pStyle w:val="TableCentre"/>
              <w:keepNext/>
              <w:rPr>
                <w:rFonts w:ascii="Arial Narrow" w:hAnsi="Arial Narrow"/>
              </w:rPr>
            </w:pPr>
            <w:r w:rsidRPr="00EB4526">
              <w:rPr>
                <w:rFonts w:ascii="Arial Narrow" w:hAnsi="Arial Narrow"/>
              </w:rPr>
              <w:t>0.79; 1.33</w:t>
            </w:r>
          </w:p>
        </w:tc>
        <w:tc>
          <w:tcPr>
            <w:tcW w:w="992" w:type="dxa"/>
          </w:tcPr>
          <w:p w:rsidR="0011413B" w:rsidRPr="00EB4526" w:rsidRDefault="0011413B" w:rsidP="00ED4466">
            <w:pPr>
              <w:pStyle w:val="TableCentre"/>
              <w:keepNext/>
              <w:rPr>
                <w:rFonts w:ascii="Arial Narrow" w:hAnsi="Arial Narrow"/>
              </w:rPr>
            </w:pPr>
            <w:r w:rsidRPr="00EB4526">
              <w:rPr>
                <w:rFonts w:ascii="Arial Narrow" w:hAnsi="Arial Narrow"/>
              </w:rPr>
              <w:t>0.84</w:t>
            </w:r>
          </w:p>
        </w:tc>
        <w:tc>
          <w:tcPr>
            <w:tcW w:w="1560" w:type="dxa"/>
            <w:vMerge/>
          </w:tcPr>
          <w:p w:rsidR="0011413B" w:rsidRPr="00EB4526" w:rsidRDefault="0011413B" w:rsidP="00ED4466">
            <w:pPr>
              <w:pStyle w:val="TableCentre"/>
              <w:keepNext/>
              <w:rPr>
                <w:rFonts w:ascii="Arial Narrow" w:hAnsi="Arial Narrow"/>
              </w:rPr>
            </w:pPr>
          </w:p>
        </w:tc>
        <w:tc>
          <w:tcPr>
            <w:tcW w:w="849" w:type="dxa"/>
          </w:tcPr>
          <w:p w:rsidR="0011413B" w:rsidRPr="00EB4526" w:rsidRDefault="0011413B" w:rsidP="00ED4466">
            <w:pPr>
              <w:keepNext/>
              <w:jc w:val="center"/>
            </w:pPr>
            <w:r w:rsidRPr="00EB4526">
              <w:rPr>
                <w:rFonts w:ascii="Arial Narrow" w:hAnsi="Arial Narrow"/>
              </w:rPr>
              <w:t>1</w:t>
            </w:r>
          </w:p>
        </w:tc>
      </w:tr>
      <w:tr w:rsidR="0011413B" w:rsidRPr="00EB4526" w:rsidTr="00740CD4">
        <w:tc>
          <w:tcPr>
            <w:tcW w:w="1418" w:type="dxa"/>
            <w:vMerge w:val="restart"/>
          </w:tcPr>
          <w:p w:rsidR="0011413B" w:rsidRPr="00EB4526" w:rsidRDefault="0011413B" w:rsidP="00ED4466">
            <w:pPr>
              <w:pStyle w:val="Table"/>
              <w:keepNext/>
              <w:rPr>
                <w:rFonts w:ascii="Arial Narrow" w:hAnsi="Arial Narrow"/>
                <w:szCs w:val="20"/>
              </w:rPr>
            </w:pPr>
            <w:r w:rsidRPr="00EB4526">
              <w:rPr>
                <w:rFonts w:ascii="Arial Narrow" w:hAnsi="Arial Narrow"/>
                <w:szCs w:val="20"/>
              </w:rPr>
              <w:t>QIV-04</w:t>
            </w:r>
          </w:p>
          <w:p w:rsidR="0011413B" w:rsidRPr="00EB4526" w:rsidRDefault="0011413B" w:rsidP="00ED4466">
            <w:pPr>
              <w:pStyle w:val="Table"/>
              <w:keepNext/>
              <w:rPr>
                <w:rFonts w:ascii="Arial Narrow" w:hAnsi="Arial Narrow"/>
                <w:szCs w:val="20"/>
              </w:rPr>
            </w:pPr>
            <w:r w:rsidRPr="00EB4526">
              <w:rPr>
                <w:rFonts w:ascii="Arial Narrow" w:hAnsi="Arial Narrow"/>
                <w:szCs w:val="20"/>
              </w:rPr>
              <w:t>Infants</w:t>
            </w:r>
          </w:p>
          <w:p w:rsidR="0011413B" w:rsidRPr="00EB4526" w:rsidRDefault="00DC2E62" w:rsidP="00ED4466">
            <w:pPr>
              <w:pStyle w:val="Table"/>
              <w:keepNext/>
              <w:rPr>
                <w:rFonts w:ascii="Arial Narrow" w:hAnsi="Arial Narrow"/>
                <w:szCs w:val="20"/>
              </w:rPr>
            </w:pPr>
            <w:r>
              <w:rPr>
                <w:rFonts w:ascii="Arial Narrow" w:hAnsi="Arial Narrow"/>
                <w:szCs w:val="20"/>
              </w:rPr>
              <w:t>6 to &lt; </w:t>
            </w:r>
            <w:r w:rsidR="0011413B" w:rsidRPr="00EB4526">
              <w:rPr>
                <w:rFonts w:ascii="Arial Narrow" w:hAnsi="Arial Narrow"/>
                <w:szCs w:val="20"/>
              </w:rPr>
              <w:t>36 months</w:t>
            </w:r>
          </w:p>
        </w:tc>
        <w:tc>
          <w:tcPr>
            <w:tcW w:w="1559" w:type="dxa"/>
          </w:tcPr>
          <w:p w:rsidR="0011413B" w:rsidRPr="00EB4526" w:rsidRDefault="0011413B" w:rsidP="00ED4466">
            <w:pPr>
              <w:pStyle w:val="Table"/>
              <w:keepNext/>
              <w:rPr>
                <w:rFonts w:ascii="Arial Narrow" w:hAnsi="Arial Narrow"/>
              </w:rPr>
            </w:pPr>
            <w:r w:rsidRPr="00EB4526">
              <w:rPr>
                <w:rFonts w:ascii="Arial Narrow" w:hAnsi="Arial Narrow"/>
              </w:rPr>
              <w:t>A/H1/N1</w:t>
            </w:r>
          </w:p>
        </w:tc>
        <w:tc>
          <w:tcPr>
            <w:tcW w:w="992" w:type="dxa"/>
          </w:tcPr>
          <w:p w:rsidR="0011413B" w:rsidRPr="00EB4526" w:rsidRDefault="0011413B" w:rsidP="00ED4466">
            <w:pPr>
              <w:pStyle w:val="TableCentre"/>
              <w:keepNext/>
              <w:rPr>
                <w:rFonts w:ascii="Arial Narrow" w:hAnsi="Arial Narrow"/>
              </w:rPr>
            </w:pPr>
            <w:r w:rsidRPr="00EB4526">
              <w:rPr>
                <w:rFonts w:ascii="Arial Narrow" w:hAnsi="Arial Narrow"/>
              </w:rPr>
              <w:t xml:space="preserve">1.19 </w:t>
            </w:r>
          </w:p>
        </w:tc>
        <w:tc>
          <w:tcPr>
            <w:tcW w:w="993" w:type="dxa"/>
          </w:tcPr>
          <w:p w:rsidR="0011413B" w:rsidRPr="00EB4526" w:rsidRDefault="0011413B" w:rsidP="00ED4466">
            <w:pPr>
              <w:pStyle w:val="TableCentre"/>
              <w:keepNext/>
              <w:rPr>
                <w:rFonts w:ascii="Arial Narrow" w:hAnsi="Arial Narrow"/>
                <w:lang w:val="en-US"/>
              </w:rPr>
            </w:pPr>
            <w:r w:rsidRPr="00EB4526">
              <w:rPr>
                <w:rFonts w:ascii="Arial Narrow" w:hAnsi="Arial Narrow"/>
              </w:rPr>
              <w:t>0.83; 1.73</w:t>
            </w:r>
          </w:p>
        </w:tc>
        <w:tc>
          <w:tcPr>
            <w:tcW w:w="992" w:type="dxa"/>
          </w:tcPr>
          <w:p w:rsidR="0011413B" w:rsidRPr="00EB4526" w:rsidRDefault="0011413B" w:rsidP="00ED4466">
            <w:pPr>
              <w:pStyle w:val="TableCentre"/>
              <w:keepNext/>
              <w:rPr>
                <w:rFonts w:ascii="Arial Narrow" w:hAnsi="Arial Narrow"/>
              </w:rPr>
            </w:pPr>
            <w:r w:rsidRPr="00EB4526">
              <w:rPr>
                <w:rFonts w:ascii="Arial Narrow" w:hAnsi="Arial Narrow"/>
              </w:rPr>
              <w:t>0.34</w:t>
            </w:r>
          </w:p>
        </w:tc>
        <w:tc>
          <w:tcPr>
            <w:tcW w:w="1560" w:type="dxa"/>
            <w:vMerge w:val="restart"/>
            <w:vAlign w:val="center"/>
          </w:tcPr>
          <w:p w:rsidR="0011413B" w:rsidRPr="00EB4526" w:rsidRDefault="0011413B" w:rsidP="00ED4466">
            <w:pPr>
              <w:pStyle w:val="TableCentre"/>
              <w:keepNext/>
              <w:rPr>
                <w:rFonts w:ascii="Arial Narrow" w:hAnsi="Arial Narrow"/>
              </w:rPr>
            </w:pPr>
            <w:r w:rsidRPr="00EB4526">
              <w:rPr>
                <w:rFonts w:ascii="Arial Narrow" w:hAnsi="Arial Narrow"/>
              </w:rPr>
              <w:t>NA</w:t>
            </w:r>
          </w:p>
        </w:tc>
        <w:tc>
          <w:tcPr>
            <w:tcW w:w="849" w:type="dxa"/>
          </w:tcPr>
          <w:p w:rsidR="0011413B" w:rsidRPr="00EB4526" w:rsidRDefault="0011413B" w:rsidP="00ED4466">
            <w:pPr>
              <w:keepNext/>
              <w:jc w:val="center"/>
            </w:pPr>
            <w:r w:rsidRPr="00EB4526">
              <w:rPr>
                <w:rFonts w:ascii="Arial Narrow" w:hAnsi="Arial Narrow"/>
              </w:rPr>
              <w:t>1</w:t>
            </w:r>
          </w:p>
        </w:tc>
      </w:tr>
      <w:tr w:rsidR="0011413B" w:rsidRPr="00EB4526" w:rsidTr="00740CD4">
        <w:tc>
          <w:tcPr>
            <w:tcW w:w="1418" w:type="dxa"/>
            <w:vMerge/>
          </w:tcPr>
          <w:p w:rsidR="0011413B" w:rsidRPr="00EB4526" w:rsidRDefault="0011413B" w:rsidP="00ED4466">
            <w:pPr>
              <w:pStyle w:val="Table"/>
              <w:keepNext/>
              <w:rPr>
                <w:rFonts w:ascii="Arial Narrow" w:hAnsi="Arial Narrow"/>
              </w:rPr>
            </w:pPr>
          </w:p>
        </w:tc>
        <w:tc>
          <w:tcPr>
            <w:tcW w:w="1559" w:type="dxa"/>
          </w:tcPr>
          <w:p w:rsidR="0011413B" w:rsidRPr="00EB4526" w:rsidRDefault="0011413B" w:rsidP="00ED4466">
            <w:pPr>
              <w:pStyle w:val="Table"/>
              <w:keepNext/>
              <w:rPr>
                <w:rFonts w:ascii="Arial Narrow" w:hAnsi="Arial Narrow"/>
              </w:rPr>
            </w:pPr>
            <w:r w:rsidRPr="00EB4526">
              <w:rPr>
                <w:rFonts w:ascii="Arial Narrow" w:hAnsi="Arial Narrow"/>
              </w:rPr>
              <w:t>A/H3N2</w:t>
            </w:r>
          </w:p>
        </w:tc>
        <w:tc>
          <w:tcPr>
            <w:tcW w:w="992" w:type="dxa"/>
          </w:tcPr>
          <w:p w:rsidR="0011413B" w:rsidRPr="00EB4526" w:rsidRDefault="0011413B" w:rsidP="00ED4466">
            <w:pPr>
              <w:pStyle w:val="TableCentre"/>
              <w:keepNext/>
              <w:rPr>
                <w:rFonts w:ascii="Arial Narrow" w:hAnsi="Arial Narrow"/>
              </w:rPr>
            </w:pPr>
            <w:r w:rsidRPr="00EB4526">
              <w:rPr>
                <w:rFonts w:ascii="Arial Narrow" w:hAnsi="Arial Narrow"/>
              </w:rPr>
              <w:t>1.69</w:t>
            </w:r>
          </w:p>
        </w:tc>
        <w:tc>
          <w:tcPr>
            <w:tcW w:w="993" w:type="dxa"/>
          </w:tcPr>
          <w:p w:rsidR="0011413B" w:rsidRPr="00EB4526" w:rsidRDefault="0011413B" w:rsidP="00ED4466">
            <w:pPr>
              <w:pStyle w:val="TableCentre"/>
              <w:keepNext/>
              <w:rPr>
                <w:rFonts w:ascii="Arial Narrow" w:hAnsi="Arial Narrow"/>
              </w:rPr>
            </w:pPr>
            <w:r w:rsidRPr="00EB4526">
              <w:rPr>
                <w:rFonts w:ascii="Arial Narrow" w:hAnsi="Arial Narrow"/>
              </w:rPr>
              <w:t>1.07; 2.69</w:t>
            </w:r>
          </w:p>
        </w:tc>
        <w:tc>
          <w:tcPr>
            <w:tcW w:w="992" w:type="dxa"/>
          </w:tcPr>
          <w:p w:rsidR="0011413B" w:rsidRPr="00EB4526" w:rsidRDefault="0011413B" w:rsidP="00ED4466">
            <w:pPr>
              <w:pStyle w:val="TableCentre"/>
              <w:keepNext/>
              <w:rPr>
                <w:rFonts w:ascii="Arial Narrow" w:hAnsi="Arial Narrow"/>
              </w:rPr>
            </w:pPr>
            <w:r w:rsidRPr="00EB4526">
              <w:rPr>
                <w:rFonts w:ascii="Arial Narrow" w:hAnsi="Arial Narrow"/>
              </w:rPr>
              <w:t>0.02</w:t>
            </w:r>
          </w:p>
        </w:tc>
        <w:tc>
          <w:tcPr>
            <w:tcW w:w="1560" w:type="dxa"/>
            <w:vMerge/>
          </w:tcPr>
          <w:p w:rsidR="0011413B" w:rsidRPr="00EB4526" w:rsidRDefault="0011413B" w:rsidP="00ED4466">
            <w:pPr>
              <w:pStyle w:val="TableCentre"/>
              <w:keepNext/>
              <w:rPr>
                <w:rFonts w:ascii="Arial Narrow" w:hAnsi="Arial Narrow"/>
              </w:rPr>
            </w:pPr>
          </w:p>
        </w:tc>
        <w:tc>
          <w:tcPr>
            <w:tcW w:w="849" w:type="dxa"/>
          </w:tcPr>
          <w:p w:rsidR="0011413B" w:rsidRPr="00EB4526" w:rsidRDefault="0011413B" w:rsidP="00ED4466">
            <w:pPr>
              <w:keepNext/>
              <w:jc w:val="center"/>
            </w:pPr>
            <w:r w:rsidRPr="00EB4526">
              <w:rPr>
                <w:rFonts w:ascii="Arial Narrow" w:hAnsi="Arial Narrow"/>
              </w:rPr>
              <w:t>1</w:t>
            </w:r>
          </w:p>
        </w:tc>
      </w:tr>
      <w:tr w:rsidR="0011413B" w:rsidRPr="00EB4526" w:rsidTr="00740CD4">
        <w:tc>
          <w:tcPr>
            <w:tcW w:w="1418" w:type="dxa"/>
            <w:vMerge/>
          </w:tcPr>
          <w:p w:rsidR="0011413B" w:rsidRPr="00EB4526" w:rsidRDefault="0011413B" w:rsidP="00ED4466">
            <w:pPr>
              <w:pStyle w:val="Table"/>
              <w:keepNext/>
              <w:rPr>
                <w:rFonts w:ascii="Arial Narrow" w:hAnsi="Arial Narrow"/>
              </w:rPr>
            </w:pPr>
          </w:p>
        </w:tc>
        <w:tc>
          <w:tcPr>
            <w:tcW w:w="1559" w:type="dxa"/>
          </w:tcPr>
          <w:p w:rsidR="0011413B" w:rsidRPr="00EB4526" w:rsidRDefault="0011413B" w:rsidP="00ED4466">
            <w:pPr>
              <w:pStyle w:val="Table"/>
              <w:keepNext/>
              <w:rPr>
                <w:rFonts w:ascii="Arial Narrow" w:hAnsi="Arial Narrow"/>
              </w:rPr>
            </w:pPr>
            <w:r w:rsidRPr="00EB4526">
              <w:rPr>
                <w:rFonts w:ascii="Arial Narrow" w:hAnsi="Arial Narrow"/>
              </w:rPr>
              <w:t>B1</w:t>
            </w:r>
            <w:r w:rsidR="00CB3711" w:rsidRPr="00EB4526">
              <w:rPr>
                <w:rFonts w:ascii="Arial Narrow" w:hAnsi="Arial Narrow"/>
              </w:rPr>
              <w:t xml:space="preserve"> (Brisbane)</w:t>
            </w:r>
          </w:p>
        </w:tc>
        <w:tc>
          <w:tcPr>
            <w:tcW w:w="992" w:type="dxa"/>
          </w:tcPr>
          <w:p w:rsidR="0011413B" w:rsidRPr="00EB4526" w:rsidRDefault="0011413B" w:rsidP="00ED4466">
            <w:pPr>
              <w:pStyle w:val="TableCentre"/>
              <w:keepNext/>
              <w:rPr>
                <w:rFonts w:ascii="Arial Narrow" w:hAnsi="Arial Narrow"/>
              </w:rPr>
            </w:pPr>
            <w:r w:rsidRPr="00EB4526">
              <w:rPr>
                <w:rFonts w:ascii="Arial Narrow" w:hAnsi="Arial Narrow"/>
              </w:rPr>
              <w:t>1.39</w:t>
            </w:r>
          </w:p>
        </w:tc>
        <w:tc>
          <w:tcPr>
            <w:tcW w:w="993" w:type="dxa"/>
          </w:tcPr>
          <w:p w:rsidR="0011413B" w:rsidRPr="00EB4526" w:rsidRDefault="0011413B" w:rsidP="00ED4466">
            <w:pPr>
              <w:pStyle w:val="TableCentre"/>
              <w:keepNext/>
              <w:rPr>
                <w:rFonts w:ascii="Arial Narrow" w:hAnsi="Arial Narrow"/>
              </w:rPr>
            </w:pPr>
            <w:r w:rsidRPr="00EB4526">
              <w:rPr>
                <w:rFonts w:ascii="Arial Narrow" w:hAnsi="Arial Narrow"/>
              </w:rPr>
              <w:t>1.02; 1.89</w:t>
            </w:r>
          </w:p>
        </w:tc>
        <w:tc>
          <w:tcPr>
            <w:tcW w:w="992" w:type="dxa"/>
          </w:tcPr>
          <w:p w:rsidR="0011413B" w:rsidRPr="00EB4526" w:rsidRDefault="0011413B" w:rsidP="00ED4466">
            <w:pPr>
              <w:pStyle w:val="TableCentre"/>
              <w:keepNext/>
              <w:rPr>
                <w:rFonts w:ascii="Arial Narrow" w:hAnsi="Arial Narrow"/>
              </w:rPr>
            </w:pPr>
            <w:r w:rsidRPr="00EB4526">
              <w:rPr>
                <w:rFonts w:ascii="Arial Narrow" w:hAnsi="Arial Narrow"/>
              </w:rPr>
              <w:t>0.04</w:t>
            </w:r>
          </w:p>
        </w:tc>
        <w:tc>
          <w:tcPr>
            <w:tcW w:w="1560" w:type="dxa"/>
            <w:vMerge/>
          </w:tcPr>
          <w:p w:rsidR="0011413B" w:rsidRPr="00EB4526" w:rsidRDefault="0011413B" w:rsidP="00ED4466">
            <w:pPr>
              <w:pStyle w:val="TableCentre"/>
              <w:keepNext/>
              <w:rPr>
                <w:rFonts w:ascii="Arial Narrow" w:hAnsi="Arial Narrow"/>
              </w:rPr>
            </w:pPr>
          </w:p>
        </w:tc>
        <w:tc>
          <w:tcPr>
            <w:tcW w:w="849" w:type="dxa"/>
          </w:tcPr>
          <w:p w:rsidR="0011413B" w:rsidRPr="00EB4526" w:rsidRDefault="0011413B" w:rsidP="00ED4466">
            <w:pPr>
              <w:keepNext/>
              <w:jc w:val="center"/>
            </w:pPr>
            <w:r w:rsidRPr="00EB4526">
              <w:rPr>
                <w:rFonts w:ascii="Arial Narrow" w:hAnsi="Arial Narrow"/>
              </w:rPr>
              <w:t>1</w:t>
            </w:r>
          </w:p>
        </w:tc>
      </w:tr>
      <w:tr w:rsidR="0011413B" w:rsidRPr="00EB4526" w:rsidTr="00740CD4">
        <w:tc>
          <w:tcPr>
            <w:tcW w:w="1418" w:type="dxa"/>
            <w:vMerge/>
          </w:tcPr>
          <w:p w:rsidR="0011413B" w:rsidRPr="00EB4526" w:rsidRDefault="0011413B" w:rsidP="00ED4466">
            <w:pPr>
              <w:pStyle w:val="Table"/>
              <w:keepNext/>
              <w:rPr>
                <w:rFonts w:ascii="Arial Narrow" w:hAnsi="Arial Narrow"/>
              </w:rPr>
            </w:pPr>
          </w:p>
        </w:tc>
        <w:tc>
          <w:tcPr>
            <w:tcW w:w="1559" w:type="dxa"/>
          </w:tcPr>
          <w:p w:rsidR="0011413B" w:rsidRPr="00EB4526" w:rsidRDefault="0011413B" w:rsidP="00ED4466">
            <w:pPr>
              <w:pStyle w:val="Table"/>
              <w:keepNext/>
              <w:rPr>
                <w:rFonts w:ascii="Arial Narrow" w:hAnsi="Arial Narrow"/>
              </w:rPr>
            </w:pPr>
            <w:r w:rsidRPr="00EB4526">
              <w:rPr>
                <w:rFonts w:ascii="Arial Narrow" w:hAnsi="Arial Narrow"/>
              </w:rPr>
              <w:t>B2</w:t>
            </w:r>
            <w:r w:rsidR="00CB3711" w:rsidRPr="00EB4526">
              <w:rPr>
                <w:rFonts w:ascii="Arial Narrow" w:hAnsi="Arial Narrow"/>
              </w:rPr>
              <w:t xml:space="preserve"> (Florida)</w:t>
            </w:r>
          </w:p>
        </w:tc>
        <w:tc>
          <w:tcPr>
            <w:tcW w:w="992" w:type="dxa"/>
          </w:tcPr>
          <w:p w:rsidR="0011413B" w:rsidRPr="00EB4526" w:rsidRDefault="0011413B" w:rsidP="00ED4466">
            <w:pPr>
              <w:pStyle w:val="TableCentre"/>
              <w:keepNext/>
              <w:rPr>
                <w:rFonts w:ascii="Arial Narrow" w:hAnsi="Arial Narrow"/>
              </w:rPr>
            </w:pPr>
            <w:r w:rsidRPr="00EB4526">
              <w:rPr>
                <w:rFonts w:ascii="Arial Narrow" w:hAnsi="Arial Narrow"/>
              </w:rPr>
              <w:t>1.18</w:t>
            </w:r>
          </w:p>
        </w:tc>
        <w:tc>
          <w:tcPr>
            <w:tcW w:w="993" w:type="dxa"/>
          </w:tcPr>
          <w:p w:rsidR="0011413B" w:rsidRPr="00EB4526" w:rsidRDefault="0011413B" w:rsidP="00ED4466">
            <w:pPr>
              <w:pStyle w:val="TableCentre"/>
              <w:keepNext/>
              <w:rPr>
                <w:rFonts w:ascii="Arial Narrow" w:hAnsi="Arial Narrow"/>
              </w:rPr>
            </w:pPr>
            <w:r w:rsidRPr="00EB4526">
              <w:rPr>
                <w:rFonts w:ascii="Arial Narrow" w:hAnsi="Arial Narrow"/>
              </w:rPr>
              <w:t>0.89; 1.56</w:t>
            </w:r>
          </w:p>
        </w:tc>
        <w:tc>
          <w:tcPr>
            <w:tcW w:w="992" w:type="dxa"/>
          </w:tcPr>
          <w:p w:rsidR="0011413B" w:rsidRPr="00EB4526" w:rsidRDefault="0011413B" w:rsidP="00ED4466">
            <w:pPr>
              <w:pStyle w:val="TableCentre"/>
              <w:keepNext/>
              <w:rPr>
                <w:rFonts w:ascii="Arial Narrow" w:hAnsi="Arial Narrow"/>
              </w:rPr>
            </w:pPr>
            <w:r w:rsidRPr="00EB4526">
              <w:rPr>
                <w:rFonts w:ascii="Arial Narrow" w:hAnsi="Arial Narrow"/>
              </w:rPr>
              <w:t>0.26</w:t>
            </w:r>
          </w:p>
        </w:tc>
        <w:tc>
          <w:tcPr>
            <w:tcW w:w="1560" w:type="dxa"/>
            <w:vMerge/>
          </w:tcPr>
          <w:p w:rsidR="0011413B" w:rsidRPr="00EB4526" w:rsidRDefault="0011413B" w:rsidP="00ED4466">
            <w:pPr>
              <w:pStyle w:val="TableCentre"/>
              <w:keepNext/>
              <w:rPr>
                <w:rFonts w:ascii="Arial Narrow" w:hAnsi="Arial Narrow"/>
              </w:rPr>
            </w:pPr>
          </w:p>
        </w:tc>
        <w:tc>
          <w:tcPr>
            <w:tcW w:w="849" w:type="dxa"/>
          </w:tcPr>
          <w:p w:rsidR="0011413B" w:rsidRPr="00EB4526" w:rsidRDefault="0011413B" w:rsidP="00ED4466">
            <w:pPr>
              <w:keepNext/>
              <w:jc w:val="center"/>
            </w:pPr>
            <w:r w:rsidRPr="00EB4526">
              <w:rPr>
                <w:rFonts w:ascii="Arial Narrow" w:hAnsi="Arial Narrow"/>
              </w:rPr>
              <w:t>1</w:t>
            </w:r>
          </w:p>
        </w:tc>
      </w:tr>
      <w:tr w:rsidR="0011413B" w:rsidRPr="00EB4526" w:rsidTr="00740CD4">
        <w:tc>
          <w:tcPr>
            <w:tcW w:w="5954" w:type="dxa"/>
            <w:gridSpan w:val="5"/>
            <w:shd w:val="clear" w:color="auto" w:fill="BFBFBF" w:themeFill="background1" w:themeFillShade="BF"/>
          </w:tcPr>
          <w:p w:rsidR="0011413B" w:rsidRPr="00EB4526" w:rsidRDefault="0011413B" w:rsidP="00ED4466">
            <w:pPr>
              <w:pStyle w:val="TableCentre"/>
              <w:keepNext/>
              <w:jc w:val="left"/>
              <w:rPr>
                <w:rFonts w:ascii="Arial Narrow" w:hAnsi="Arial Narrow"/>
              </w:rPr>
            </w:pPr>
            <w:proofErr w:type="spellStart"/>
            <w:r w:rsidRPr="00EB4526">
              <w:rPr>
                <w:rFonts w:ascii="Arial Narrow" w:hAnsi="Arial Narrow"/>
              </w:rPr>
              <w:t>Fluarix</w:t>
            </w:r>
            <w:proofErr w:type="spellEnd"/>
            <w:r w:rsidRPr="00EB4526">
              <w:rPr>
                <w:rFonts w:ascii="Arial Narrow" w:hAnsi="Arial Narrow"/>
              </w:rPr>
              <w:t xml:space="preserve"> Tetra trials</w:t>
            </w:r>
          </w:p>
        </w:tc>
        <w:tc>
          <w:tcPr>
            <w:tcW w:w="2409" w:type="dxa"/>
            <w:gridSpan w:val="2"/>
            <w:shd w:val="clear" w:color="auto" w:fill="BFBFBF" w:themeFill="background1" w:themeFillShade="BF"/>
          </w:tcPr>
          <w:p w:rsidR="0011413B" w:rsidRPr="00EB4526" w:rsidRDefault="0011413B" w:rsidP="00ED4466">
            <w:pPr>
              <w:pStyle w:val="TableCentre"/>
              <w:keepNext/>
              <w:rPr>
                <w:rFonts w:ascii="Arial Narrow" w:hAnsi="Arial Narrow"/>
              </w:rPr>
            </w:pPr>
          </w:p>
        </w:tc>
      </w:tr>
      <w:tr w:rsidR="00A11F64" w:rsidRPr="00EB4526" w:rsidTr="00740CD4">
        <w:tc>
          <w:tcPr>
            <w:tcW w:w="1418" w:type="dxa"/>
            <w:vMerge w:val="restart"/>
          </w:tcPr>
          <w:p w:rsidR="0011413B" w:rsidRPr="00EB4526" w:rsidRDefault="0011413B" w:rsidP="0011413B">
            <w:pPr>
              <w:pStyle w:val="Table"/>
              <w:rPr>
                <w:rFonts w:ascii="Arial Narrow" w:hAnsi="Arial Narrow"/>
              </w:rPr>
            </w:pPr>
            <w:r w:rsidRPr="00EB4526">
              <w:rPr>
                <w:rFonts w:ascii="Arial Narrow" w:hAnsi="Arial Narrow"/>
              </w:rPr>
              <w:t>001/008/</w:t>
            </w:r>
            <w:proofErr w:type="spellStart"/>
            <w:r w:rsidRPr="00EB4526">
              <w:rPr>
                <w:rFonts w:ascii="Arial Narrow" w:hAnsi="Arial Narrow"/>
              </w:rPr>
              <w:t>Tinoco</w:t>
            </w:r>
            <w:proofErr w:type="spellEnd"/>
          </w:p>
          <w:p w:rsidR="0011413B" w:rsidRPr="00EB4526" w:rsidRDefault="0011413B" w:rsidP="0011413B">
            <w:pPr>
              <w:pStyle w:val="Table"/>
              <w:rPr>
                <w:rFonts w:ascii="Arial Narrow" w:hAnsi="Arial Narrow"/>
              </w:rPr>
            </w:pPr>
            <w:r w:rsidRPr="00EB4526">
              <w:rPr>
                <w:rFonts w:ascii="Arial Narrow" w:hAnsi="Arial Narrow"/>
              </w:rPr>
              <w:t>Adults</w:t>
            </w:r>
          </w:p>
          <w:p w:rsidR="0011413B" w:rsidRPr="00EB4526" w:rsidRDefault="0011413B" w:rsidP="0011413B">
            <w:pPr>
              <w:pStyle w:val="Table"/>
              <w:rPr>
                <w:rFonts w:ascii="Arial Narrow" w:hAnsi="Arial Narrow"/>
              </w:rPr>
            </w:pPr>
            <w:r w:rsidRPr="00EB4526">
              <w:rPr>
                <w:rFonts w:ascii="Arial Narrow" w:hAnsi="Arial Narrow"/>
              </w:rPr>
              <w:t>≥</w:t>
            </w:r>
            <w:r w:rsidR="00DC2E62">
              <w:rPr>
                <w:rFonts w:ascii="Arial Narrow" w:hAnsi="Arial Narrow"/>
              </w:rPr>
              <w:t> </w:t>
            </w:r>
            <w:r w:rsidRPr="00EB4526">
              <w:rPr>
                <w:rFonts w:ascii="Arial Narrow" w:hAnsi="Arial Narrow"/>
              </w:rPr>
              <w:t>18 years</w:t>
            </w:r>
          </w:p>
          <w:p w:rsidR="0011413B" w:rsidRPr="00EB4526" w:rsidRDefault="0011413B" w:rsidP="0011413B">
            <w:pPr>
              <w:pStyle w:val="Table"/>
              <w:rPr>
                <w:rFonts w:ascii="Arial Narrow" w:hAnsi="Arial Narrow"/>
              </w:rPr>
            </w:pPr>
          </w:p>
        </w:tc>
        <w:tc>
          <w:tcPr>
            <w:tcW w:w="1559" w:type="dxa"/>
          </w:tcPr>
          <w:p w:rsidR="0011413B" w:rsidRPr="00EB4526" w:rsidRDefault="0011413B" w:rsidP="0011413B">
            <w:pPr>
              <w:pStyle w:val="Table"/>
              <w:rPr>
                <w:rFonts w:ascii="Arial Narrow" w:hAnsi="Arial Narrow"/>
              </w:rPr>
            </w:pPr>
            <w:r w:rsidRPr="00EB4526">
              <w:rPr>
                <w:rFonts w:ascii="Arial Narrow" w:hAnsi="Arial Narrow"/>
              </w:rPr>
              <w:t>A/H1/N1</w:t>
            </w:r>
          </w:p>
        </w:tc>
        <w:tc>
          <w:tcPr>
            <w:tcW w:w="992" w:type="dxa"/>
          </w:tcPr>
          <w:p w:rsidR="0011413B" w:rsidRPr="00EB4526" w:rsidRDefault="0011413B" w:rsidP="0011413B">
            <w:pPr>
              <w:pStyle w:val="TableCentre"/>
              <w:rPr>
                <w:rFonts w:ascii="Arial Narrow" w:hAnsi="Arial Narrow"/>
              </w:rPr>
            </w:pPr>
            <w:r w:rsidRPr="00EB4526">
              <w:rPr>
                <w:rFonts w:ascii="Arial Narrow" w:hAnsi="Arial Narrow"/>
              </w:rPr>
              <w:t>0.96</w:t>
            </w:r>
          </w:p>
        </w:tc>
        <w:tc>
          <w:tcPr>
            <w:tcW w:w="993" w:type="dxa"/>
          </w:tcPr>
          <w:p w:rsidR="0011413B" w:rsidRPr="00EB4526" w:rsidRDefault="0011413B" w:rsidP="0011413B">
            <w:pPr>
              <w:pStyle w:val="TableCentre"/>
              <w:rPr>
                <w:rFonts w:ascii="Arial Narrow" w:hAnsi="Arial Narrow"/>
              </w:rPr>
            </w:pPr>
            <w:r w:rsidRPr="00EB4526">
              <w:rPr>
                <w:rFonts w:ascii="Arial Narrow" w:hAnsi="Arial Narrow"/>
              </w:rPr>
              <w:t>0.82; 1.13</w:t>
            </w:r>
          </w:p>
        </w:tc>
        <w:tc>
          <w:tcPr>
            <w:tcW w:w="992" w:type="dxa"/>
          </w:tcPr>
          <w:p w:rsidR="0011413B" w:rsidRPr="00EB4526" w:rsidRDefault="0011413B" w:rsidP="0011413B">
            <w:pPr>
              <w:pStyle w:val="TableCentre"/>
              <w:rPr>
                <w:rFonts w:ascii="Arial Narrow" w:hAnsi="Arial Narrow"/>
              </w:rPr>
            </w:pPr>
            <w:r w:rsidRPr="00EB4526">
              <w:rPr>
                <w:rFonts w:ascii="Arial Narrow" w:hAnsi="Arial Narrow"/>
              </w:rPr>
              <w:t>0.64</w:t>
            </w:r>
          </w:p>
        </w:tc>
        <w:tc>
          <w:tcPr>
            <w:tcW w:w="1560" w:type="dxa"/>
          </w:tcPr>
          <w:p w:rsidR="0011413B" w:rsidRPr="00EB4526" w:rsidRDefault="0011413B" w:rsidP="0011413B">
            <w:pPr>
              <w:pStyle w:val="TableCentre"/>
              <w:rPr>
                <w:rFonts w:ascii="Arial Narrow" w:hAnsi="Arial Narrow"/>
              </w:rPr>
            </w:pPr>
            <w:r w:rsidRPr="00EB4526">
              <w:rPr>
                <w:rFonts w:ascii="Arial Narrow" w:hAnsi="Arial Narrow"/>
              </w:rPr>
              <w:t>1.44; 0%</w:t>
            </w:r>
          </w:p>
        </w:tc>
        <w:tc>
          <w:tcPr>
            <w:tcW w:w="849" w:type="dxa"/>
          </w:tcPr>
          <w:p w:rsidR="0011413B" w:rsidRPr="00EB4526" w:rsidRDefault="0011413B" w:rsidP="0011413B">
            <w:pPr>
              <w:jc w:val="center"/>
            </w:pPr>
            <w:r w:rsidRPr="00EB4526">
              <w:rPr>
                <w:rFonts w:ascii="Arial Narrow" w:hAnsi="Arial Narrow"/>
              </w:rPr>
              <w:t>1</w:t>
            </w:r>
          </w:p>
        </w:tc>
      </w:tr>
      <w:tr w:rsidR="00A11F64" w:rsidRPr="00EB4526" w:rsidTr="00740CD4">
        <w:tc>
          <w:tcPr>
            <w:tcW w:w="1418" w:type="dxa"/>
            <w:vMerge/>
          </w:tcPr>
          <w:p w:rsidR="0011413B" w:rsidRPr="00EB4526" w:rsidRDefault="0011413B" w:rsidP="0011413B">
            <w:pPr>
              <w:pStyle w:val="Table"/>
              <w:rPr>
                <w:rFonts w:ascii="Arial Narrow" w:hAnsi="Arial Narrow"/>
              </w:rPr>
            </w:pPr>
          </w:p>
        </w:tc>
        <w:tc>
          <w:tcPr>
            <w:tcW w:w="1559" w:type="dxa"/>
          </w:tcPr>
          <w:p w:rsidR="0011413B" w:rsidRPr="00EB4526" w:rsidRDefault="0011413B" w:rsidP="0011413B">
            <w:pPr>
              <w:pStyle w:val="Table"/>
              <w:rPr>
                <w:rFonts w:ascii="Arial Narrow" w:hAnsi="Arial Narrow"/>
              </w:rPr>
            </w:pPr>
            <w:r w:rsidRPr="00EB4526">
              <w:rPr>
                <w:rFonts w:ascii="Arial Narrow" w:hAnsi="Arial Narrow"/>
              </w:rPr>
              <w:t>A/H3N2</w:t>
            </w:r>
          </w:p>
        </w:tc>
        <w:tc>
          <w:tcPr>
            <w:tcW w:w="992" w:type="dxa"/>
          </w:tcPr>
          <w:p w:rsidR="0011413B" w:rsidRPr="00EB4526" w:rsidRDefault="0011413B" w:rsidP="0011413B">
            <w:pPr>
              <w:pStyle w:val="TableCentre"/>
              <w:rPr>
                <w:rFonts w:ascii="Arial Narrow" w:hAnsi="Arial Narrow"/>
              </w:rPr>
            </w:pPr>
            <w:r w:rsidRPr="00EB4526">
              <w:rPr>
                <w:rFonts w:ascii="Arial Narrow" w:hAnsi="Arial Narrow"/>
              </w:rPr>
              <w:t>1.05</w:t>
            </w:r>
          </w:p>
        </w:tc>
        <w:tc>
          <w:tcPr>
            <w:tcW w:w="993" w:type="dxa"/>
          </w:tcPr>
          <w:p w:rsidR="0011413B" w:rsidRPr="00EB4526" w:rsidRDefault="0011413B" w:rsidP="0011413B">
            <w:pPr>
              <w:pStyle w:val="TableCentre"/>
              <w:rPr>
                <w:rFonts w:ascii="Arial Narrow" w:hAnsi="Arial Narrow"/>
              </w:rPr>
            </w:pPr>
            <w:r w:rsidRPr="00EB4526">
              <w:rPr>
                <w:rFonts w:ascii="Arial Narrow" w:hAnsi="Arial Narrow"/>
              </w:rPr>
              <w:t>0.79; 1.41</w:t>
            </w:r>
          </w:p>
        </w:tc>
        <w:tc>
          <w:tcPr>
            <w:tcW w:w="992" w:type="dxa"/>
          </w:tcPr>
          <w:p w:rsidR="0011413B" w:rsidRPr="00EB4526" w:rsidRDefault="0011413B" w:rsidP="0011413B">
            <w:pPr>
              <w:pStyle w:val="TableCentre"/>
              <w:rPr>
                <w:rFonts w:ascii="Arial Narrow" w:hAnsi="Arial Narrow"/>
              </w:rPr>
            </w:pPr>
            <w:r w:rsidRPr="00EB4526">
              <w:rPr>
                <w:rFonts w:ascii="Arial Narrow" w:hAnsi="Arial Narrow"/>
              </w:rPr>
              <w:t>0.74</w:t>
            </w:r>
          </w:p>
        </w:tc>
        <w:tc>
          <w:tcPr>
            <w:tcW w:w="1560" w:type="dxa"/>
          </w:tcPr>
          <w:p w:rsidR="0011413B" w:rsidRPr="00EB4526" w:rsidRDefault="0011413B" w:rsidP="0011413B">
            <w:pPr>
              <w:pStyle w:val="TableCentre"/>
              <w:rPr>
                <w:rFonts w:ascii="Arial Narrow" w:hAnsi="Arial Narrow"/>
              </w:rPr>
            </w:pPr>
            <w:r w:rsidRPr="00EB4526">
              <w:rPr>
                <w:rFonts w:ascii="Arial Narrow" w:hAnsi="Arial Narrow"/>
              </w:rPr>
              <w:t>3.29; 39%</w:t>
            </w:r>
          </w:p>
        </w:tc>
        <w:tc>
          <w:tcPr>
            <w:tcW w:w="849" w:type="dxa"/>
          </w:tcPr>
          <w:p w:rsidR="0011413B" w:rsidRPr="00EB4526" w:rsidRDefault="0011413B" w:rsidP="0011413B">
            <w:pPr>
              <w:jc w:val="center"/>
            </w:pPr>
            <w:r w:rsidRPr="00EB4526">
              <w:rPr>
                <w:rFonts w:ascii="Arial Narrow" w:hAnsi="Arial Narrow"/>
              </w:rPr>
              <w:t>1</w:t>
            </w:r>
          </w:p>
        </w:tc>
      </w:tr>
      <w:tr w:rsidR="00A11F64" w:rsidRPr="00EB4526" w:rsidTr="00740CD4">
        <w:tc>
          <w:tcPr>
            <w:tcW w:w="1418" w:type="dxa"/>
            <w:vMerge/>
          </w:tcPr>
          <w:p w:rsidR="0011413B" w:rsidRPr="00EB4526" w:rsidRDefault="0011413B" w:rsidP="0011413B">
            <w:pPr>
              <w:pStyle w:val="Table"/>
              <w:rPr>
                <w:rFonts w:ascii="Arial Narrow" w:hAnsi="Arial Narrow"/>
              </w:rPr>
            </w:pPr>
          </w:p>
        </w:tc>
        <w:tc>
          <w:tcPr>
            <w:tcW w:w="1559" w:type="dxa"/>
          </w:tcPr>
          <w:p w:rsidR="0011413B" w:rsidRPr="00EB4526" w:rsidRDefault="0011413B" w:rsidP="0011413B">
            <w:pPr>
              <w:pStyle w:val="Table"/>
              <w:rPr>
                <w:rFonts w:ascii="Arial Narrow" w:hAnsi="Arial Narrow"/>
              </w:rPr>
            </w:pPr>
            <w:r w:rsidRPr="00EB4526">
              <w:rPr>
                <w:rFonts w:ascii="Arial Narrow" w:hAnsi="Arial Narrow"/>
              </w:rPr>
              <w:t>B1</w:t>
            </w:r>
            <w:r w:rsidR="00CB3711" w:rsidRPr="00EB4526">
              <w:rPr>
                <w:rFonts w:ascii="Arial Narrow" w:hAnsi="Arial Narrow"/>
              </w:rPr>
              <w:t xml:space="preserve"> (</w:t>
            </w:r>
            <w:proofErr w:type="spellStart"/>
            <w:r w:rsidR="00CB3711" w:rsidRPr="00EB4526">
              <w:rPr>
                <w:rFonts w:ascii="Arial Narrow" w:hAnsi="Arial Narrow"/>
              </w:rPr>
              <w:t>Malaysia-VIC;Brisbane</w:t>
            </w:r>
            <w:proofErr w:type="spellEnd"/>
            <w:r w:rsidR="00CB3711" w:rsidRPr="00EB4526">
              <w:rPr>
                <w:rFonts w:ascii="Arial Narrow" w:hAnsi="Arial Narrow"/>
              </w:rPr>
              <w:t xml:space="preserve"> </w:t>
            </w:r>
            <w:proofErr w:type="spellStart"/>
            <w:r w:rsidR="00CB3711" w:rsidRPr="00EB4526">
              <w:rPr>
                <w:rFonts w:ascii="Arial Narrow" w:hAnsi="Arial Narrow"/>
              </w:rPr>
              <w:t>VIC;Brisbane</w:t>
            </w:r>
            <w:proofErr w:type="spellEnd"/>
            <w:r w:rsidR="00CB3711" w:rsidRPr="00EB4526">
              <w:rPr>
                <w:rFonts w:ascii="Arial Narrow" w:hAnsi="Arial Narrow"/>
              </w:rPr>
              <w:t xml:space="preserve"> VIC respectively)</w:t>
            </w:r>
          </w:p>
        </w:tc>
        <w:tc>
          <w:tcPr>
            <w:tcW w:w="992" w:type="dxa"/>
          </w:tcPr>
          <w:p w:rsidR="0011413B" w:rsidRPr="00EB4526" w:rsidRDefault="0011413B" w:rsidP="0011413B">
            <w:pPr>
              <w:pStyle w:val="TableCentre"/>
              <w:rPr>
                <w:rFonts w:ascii="Arial Narrow" w:hAnsi="Arial Narrow"/>
              </w:rPr>
            </w:pPr>
            <w:r w:rsidRPr="00EB4526">
              <w:rPr>
                <w:rFonts w:ascii="Arial Narrow" w:hAnsi="Arial Narrow"/>
              </w:rPr>
              <w:t>1.12</w:t>
            </w:r>
          </w:p>
        </w:tc>
        <w:tc>
          <w:tcPr>
            <w:tcW w:w="993" w:type="dxa"/>
          </w:tcPr>
          <w:p w:rsidR="0011413B" w:rsidRPr="00EB4526" w:rsidRDefault="0011413B" w:rsidP="0011413B">
            <w:pPr>
              <w:pStyle w:val="TableCentre"/>
              <w:rPr>
                <w:rFonts w:ascii="Arial Narrow" w:hAnsi="Arial Narrow"/>
              </w:rPr>
            </w:pPr>
            <w:r w:rsidRPr="00EB4526">
              <w:rPr>
                <w:rFonts w:ascii="Arial Narrow" w:hAnsi="Arial Narrow"/>
              </w:rPr>
              <w:t>0.95; 1.33</w:t>
            </w:r>
          </w:p>
        </w:tc>
        <w:tc>
          <w:tcPr>
            <w:tcW w:w="992" w:type="dxa"/>
          </w:tcPr>
          <w:p w:rsidR="0011413B" w:rsidRPr="00EB4526" w:rsidRDefault="0011413B" w:rsidP="0011413B">
            <w:pPr>
              <w:pStyle w:val="TableCentre"/>
              <w:rPr>
                <w:rFonts w:ascii="Arial Narrow" w:hAnsi="Arial Narrow"/>
              </w:rPr>
            </w:pPr>
            <w:r w:rsidRPr="00EB4526">
              <w:rPr>
                <w:rFonts w:ascii="Arial Narrow" w:hAnsi="Arial Narrow"/>
              </w:rPr>
              <w:t>0.18</w:t>
            </w:r>
          </w:p>
        </w:tc>
        <w:tc>
          <w:tcPr>
            <w:tcW w:w="1560" w:type="dxa"/>
          </w:tcPr>
          <w:p w:rsidR="0011413B" w:rsidRPr="00EB4526" w:rsidRDefault="0011413B" w:rsidP="0011413B">
            <w:pPr>
              <w:pStyle w:val="TableCentre"/>
              <w:rPr>
                <w:rFonts w:ascii="Arial Narrow" w:hAnsi="Arial Narrow"/>
              </w:rPr>
            </w:pPr>
            <w:r w:rsidRPr="00EB4526">
              <w:rPr>
                <w:rFonts w:ascii="Arial Narrow" w:hAnsi="Arial Narrow"/>
              </w:rPr>
              <w:t>1.53; 0%</w:t>
            </w:r>
          </w:p>
        </w:tc>
        <w:tc>
          <w:tcPr>
            <w:tcW w:w="849" w:type="dxa"/>
          </w:tcPr>
          <w:p w:rsidR="0011413B" w:rsidRPr="00EB4526" w:rsidRDefault="0011413B" w:rsidP="0011413B">
            <w:pPr>
              <w:jc w:val="center"/>
            </w:pPr>
            <w:r w:rsidRPr="00EB4526">
              <w:rPr>
                <w:rFonts w:ascii="Arial Narrow" w:hAnsi="Arial Narrow"/>
              </w:rPr>
              <w:t>1</w:t>
            </w:r>
          </w:p>
        </w:tc>
      </w:tr>
      <w:tr w:rsidR="00A11F64" w:rsidRPr="00EB4526" w:rsidTr="00740CD4">
        <w:tc>
          <w:tcPr>
            <w:tcW w:w="1418" w:type="dxa"/>
            <w:vMerge/>
          </w:tcPr>
          <w:p w:rsidR="0011413B" w:rsidRPr="00EB4526" w:rsidRDefault="0011413B" w:rsidP="0011413B">
            <w:pPr>
              <w:pStyle w:val="Table"/>
              <w:rPr>
                <w:rFonts w:ascii="Arial Narrow" w:hAnsi="Arial Narrow"/>
              </w:rPr>
            </w:pPr>
          </w:p>
        </w:tc>
        <w:tc>
          <w:tcPr>
            <w:tcW w:w="1559" w:type="dxa"/>
          </w:tcPr>
          <w:p w:rsidR="0011413B" w:rsidRPr="00EB4526" w:rsidRDefault="0011413B" w:rsidP="001D42E0">
            <w:pPr>
              <w:pStyle w:val="Table"/>
              <w:rPr>
                <w:rFonts w:ascii="Arial Narrow" w:hAnsi="Arial Narrow"/>
              </w:rPr>
            </w:pPr>
            <w:r w:rsidRPr="00EB4526">
              <w:rPr>
                <w:rFonts w:ascii="Arial Narrow" w:hAnsi="Arial Narrow"/>
              </w:rPr>
              <w:t>B2*</w:t>
            </w:r>
            <w:r w:rsidR="00CB3711" w:rsidRPr="00EB4526">
              <w:rPr>
                <w:rFonts w:ascii="Arial Narrow" w:hAnsi="Arial Narrow"/>
              </w:rPr>
              <w:t xml:space="preserve"> (</w:t>
            </w:r>
            <w:proofErr w:type="spellStart"/>
            <w:r w:rsidR="001D42E0" w:rsidRPr="00EB4526">
              <w:rPr>
                <w:rFonts w:ascii="Arial Narrow" w:hAnsi="Arial Narrow"/>
              </w:rPr>
              <w:t>Brisbane-VIC;Florida-Yam</w:t>
            </w:r>
            <w:proofErr w:type="spellEnd"/>
            <w:r w:rsidR="001D42E0" w:rsidRPr="00EB4526">
              <w:rPr>
                <w:rFonts w:ascii="Arial Narrow" w:hAnsi="Arial Narrow"/>
              </w:rPr>
              <w:t xml:space="preserve"> respectively</w:t>
            </w:r>
            <w:r w:rsidR="00CB3711" w:rsidRPr="00EB4526">
              <w:rPr>
                <w:rFonts w:ascii="Arial Narrow" w:hAnsi="Arial Narrow"/>
              </w:rPr>
              <w:t>)</w:t>
            </w:r>
          </w:p>
        </w:tc>
        <w:tc>
          <w:tcPr>
            <w:tcW w:w="992" w:type="dxa"/>
          </w:tcPr>
          <w:p w:rsidR="0011413B" w:rsidRPr="00EB4526" w:rsidRDefault="0011413B" w:rsidP="0011413B">
            <w:pPr>
              <w:pStyle w:val="TableCentre"/>
              <w:rPr>
                <w:rFonts w:ascii="Arial Narrow" w:hAnsi="Arial Narrow"/>
              </w:rPr>
            </w:pPr>
            <w:r w:rsidRPr="00EB4526">
              <w:rPr>
                <w:rFonts w:ascii="Arial Narrow" w:hAnsi="Arial Narrow"/>
              </w:rPr>
              <w:t>1.12</w:t>
            </w:r>
          </w:p>
        </w:tc>
        <w:tc>
          <w:tcPr>
            <w:tcW w:w="993" w:type="dxa"/>
          </w:tcPr>
          <w:p w:rsidR="0011413B" w:rsidRPr="00EB4526" w:rsidRDefault="0011413B" w:rsidP="0011413B">
            <w:pPr>
              <w:pStyle w:val="TableCentre"/>
              <w:rPr>
                <w:rFonts w:ascii="Arial Narrow" w:hAnsi="Arial Narrow"/>
              </w:rPr>
            </w:pPr>
            <w:r w:rsidRPr="00EB4526">
              <w:rPr>
                <w:rFonts w:ascii="Arial Narrow" w:hAnsi="Arial Narrow"/>
              </w:rPr>
              <w:t>0.93; 1.36</w:t>
            </w:r>
          </w:p>
        </w:tc>
        <w:tc>
          <w:tcPr>
            <w:tcW w:w="992" w:type="dxa"/>
          </w:tcPr>
          <w:p w:rsidR="0011413B" w:rsidRPr="00EB4526" w:rsidRDefault="0011413B" w:rsidP="0011413B">
            <w:pPr>
              <w:pStyle w:val="TableCentre"/>
              <w:rPr>
                <w:rFonts w:ascii="Arial Narrow" w:hAnsi="Arial Narrow"/>
              </w:rPr>
            </w:pPr>
            <w:r w:rsidRPr="00EB4526">
              <w:rPr>
                <w:rFonts w:ascii="Arial Narrow" w:hAnsi="Arial Narrow"/>
              </w:rPr>
              <w:t>0.22</w:t>
            </w:r>
          </w:p>
        </w:tc>
        <w:tc>
          <w:tcPr>
            <w:tcW w:w="1560" w:type="dxa"/>
          </w:tcPr>
          <w:p w:rsidR="0011413B" w:rsidRPr="00EB4526" w:rsidRDefault="0011413B" w:rsidP="0011413B">
            <w:pPr>
              <w:pStyle w:val="TableCentre"/>
              <w:rPr>
                <w:rFonts w:ascii="Arial Narrow" w:hAnsi="Arial Narrow"/>
              </w:rPr>
            </w:pPr>
            <w:r w:rsidRPr="00EB4526">
              <w:rPr>
                <w:rFonts w:ascii="Arial Narrow" w:hAnsi="Arial Narrow"/>
              </w:rPr>
              <w:t>0.06; 0%</w:t>
            </w:r>
          </w:p>
        </w:tc>
        <w:tc>
          <w:tcPr>
            <w:tcW w:w="849" w:type="dxa"/>
          </w:tcPr>
          <w:p w:rsidR="0011413B" w:rsidRPr="00EB4526" w:rsidRDefault="0011413B" w:rsidP="0011413B">
            <w:pPr>
              <w:jc w:val="center"/>
            </w:pPr>
            <w:r w:rsidRPr="00EB4526">
              <w:rPr>
                <w:rFonts w:ascii="Arial Narrow" w:hAnsi="Arial Narrow"/>
              </w:rPr>
              <w:t>1</w:t>
            </w:r>
          </w:p>
        </w:tc>
      </w:tr>
      <w:tr w:rsidR="00A11F64" w:rsidRPr="00EB4526" w:rsidTr="00740CD4">
        <w:tc>
          <w:tcPr>
            <w:tcW w:w="1418" w:type="dxa"/>
            <w:vMerge w:val="restart"/>
          </w:tcPr>
          <w:p w:rsidR="0011413B" w:rsidRPr="00EB4526" w:rsidRDefault="0011413B" w:rsidP="0011413B">
            <w:pPr>
              <w:pStyle w:val="Table"/>
              <w:rPr>
                <w:rFonts w:ascii="Arial Narrow" w:hAnsi="Arial Narrow"/>
              </w:rPr>
            </w:pPr>
            <w:r w:rsidRPr="00EB4526">
              <w:rPr>
                <w:rFonts w:ascii="Arial Narrow" w:hAnsi="Arial Narrow"/>
              </w:rPr>
              <w:t>003/Langley</w:t>
            </w:r>
          </w:p>
          <w:p w:rsidR="0011413B" w:rsidRPr="00EB4526" w:rsidRDefault="0011413B" w:rsidP="0011413B">
            <w:pPr>
              <w:pStyle w:val="Table"/>
              <w:rPr>
                <w:rFonts w:ascii="Arial Narrow" w:hAnsi="Arial Narrow"/>
              </w:rPr>
            </w:pPr>
            <w:r w:rsidRPr="00EB4526">
              <w:rPr>
                <w:rFonts w:ascii="Arial Narrow" w:hAnsi="Arial Narrow"/>
              </w:rPr>
              <w:t>Children</w:t>
            </w:r>
          </w:p>
          <w:p w:rsidR="0011413B" w:rsidRPr="00EB4526" w:rsidRDefault="0011413B" w:rsidP="0011413B">
            <w:pPr>
              <w:pStyle w:val="Table"/>
              <w:rPr>
                <w:rFonts w:ascii="Arial Narrow" w:hAnsi="Arial Narrow"/>
              </w:rPr>
            </w:pPr>
            <w:r w:rsidRPr="00EB4526">
              <w:rPr>
                <w:rFonts w:ascii="Arial Narrow" w:hAnsi="Arial Narrow"/>
              </w:rPr>
              <w:t>3-17 years</w:t>
            </w:r>
          </w:p>
        </w:tc>
        <w:tc>
          <w:tcPr>
            <w:tcW w:w="1559" w:type="dxa"/>
          </w:tcPr>
          <w:p w:rsidR="0011413B" w:rsidRPr="00EB4526" w:rsidRDefault="0011413B" w:rsidP="0011413B">
            <w:pPr>
              <w:pStyle w:val="Table"/>
              <w:rPr>
                <w:rFonts w:ascii="Arial Narrow" w:hAnsi="Arial Narrow"/>
              </w:rPr>
            </w:pPr>
            <w:r w:rsidRPr="00EB4526">
              <w:rPr>
                <w:rFonts w:ascii="Arial Narrow" w:hAnsi="Arial Narrow"/>
              </w:rPr>
              <w:t>A/H1/N1</w:t>
            </w:r>
          </w:p>
        </w:tc>
        <w:tc>
          <w:tcPr>
            <w:tcW w:w="992" w:type="dxa"/>
          </w:tcPr>
          <w:p w:rsidR="0011413B" w:rsidRPr="00EB4526" w:rsidRDefault="0011413B" w:rsidP="0011413B">
            <w:pPr>
              <w:pStyle w:val="TableCentre"/>
              <w:rPr>
                <w:rFonts w:ascii="Arial Narrow" w:hAnsi="Arial Narrow"/>
              </w:rPr>
            </w:pPr>
            <w:r w:rsidRPr="00EB4526">
              <w:rPr>
                <w:rFonts w:ascii="Arial Narrow" w:hAnsi="Arial Narrow"/>
              </w:rPr>
              <w:t>0.95</w:t>
            </w:r>
          </w:p>
        </w:tc>
        <w:tc>
          <w:tcPr>
            <w:tcW w:w="993" w:type="dxa"/>
          </w:tcPr>
          <w:p w:rsidR="0011413B" w:rsidRPr="00EB4526" w:rsidRDefault="0011413B" w:rsidP="0011413B">
            <w:pPr>
              <w:pStyle w:val="TableCentre"/>
              <w:rPr>
                <w:rFonts w:ascii="Arial Narrow" w:hAnsi="Arial Narrow"/>
              </w:rPr>
            </w:pPr>
            <w:r w:rsidRPr="00EB4526">
              <w:rPr>
                <w:rFonts w:ascii="Arial Narrow" w:hAnsi="Arial Narrow"/>
              </w:rPr>
              <w:t>0.77; 1.18</w:t>
            </w:r>
          </w:p>
        </w:tc>
        <w:tc>
          <w:tcPr>
            <w:tcW w:w="992" w:type="dxa"/>
          </w:tcPr>
          <w:p w:rsidR="0011413B" w:rsidRPr="00EB4526" w:rsidRDefault="0011413B" w:rsidP="0011413B">
            <w:pPr>
              <w:pStyle w:val="TableCentre"/>
              <w:rPr>
                <w:rFonts w:ascii="Arial Narrow" w:hAnsi="Arial Narrow"/>
              </w:rPr>
            </w:pPr>
            <w:r w:rsidRPr="00EB4526">
              <w:rPr>
                <w:rFonts w:ascii="Arial Narrow" w:hAnsi="Arial Narrow"/>
              </w:rPr>
              <w:t>0.63</w:t>
            </w:r>
          </w:p>
        </w:tc>
        <w:tc>
          <w:tcPr>
            <w:tcW w:w="1560" w:type="dxa"/>
          </w:tcPr>
          <w:p w:rsidR="0011413B" w:rsidRPr="00EB4526" w:rsidRDefault="0011413B" w:rsidP="0011413B">
            <w:pPr>
              <w:pStyle w:val="TableCentre"/>
              <w:rPr>
                <w:rFonts w:ascii="Arial Narrow" w:hAnsi="Arial Narrow"/>
              </w:rPr>
            </w:pPr>
            <w:r w:rsidRPr="00EB4526">
              <w:rPr>
                <w:rFonts w:ascii="Arial Narrow" w:hAnsi="Arial Narrow"/>
              </w:rPr>
              <w:t>1.36; 26%</w:t>
            </w:r>
          </w:p>
        </w:tc>
        <w:tc>
          <w:tcPr>
            <w:tcW w:w="849" w:type="dxa"/>
          </w:tcPr>
          <w:p w:rsidR="0011413B" w:rsidRPr="00EB4526" w:rsidRDefault="0011413B" w:rsidP="0011413B">
            <w:pPr>
              <w:jc w:val="center"/>
            </w:pPr>
            <w:r w:rsidRPr="00EB4526">
              <w:rPr>
                <w:rFonts w:ascii="Arial Narrow" w:hAnsi="Arial Narrow"/>
              </w:rPr>
              <w:t>1</w:t>
            </w:r>
          </w:p>
        </w:tc>
      </w:tr>
      <w:tr w:rsidR="00A11F64" w:rsidRPr="00EB4526" w:rsidTr="00740CD4">
        <w:tc>
          <w:tcPr>
            <w:tcW w:w="1418" w:type="dxa"/>
            <w:vMerge/>
          </w:tcPr>
          <w:p w:rsidR="0011413B" w:rsidRPr="00EB4526" w:rsidRDefault="0011413B" w:rsidP="0011413B">
            <w:pPr>
              <w:pStyle w:val="Table"/>
              <w:rPr>
                <w:rFonts w:ascii="Arial Narrow" w:hAnsi="Arial Narrow"/>
              </w:rPr>
            </w:pPr>
          </w:p>
        </w:tc>
        <w:tc>
          <w:tcPr>
            <w:tcW w:w="1559" w:type="dxa"/>
          </w:tcPr>
          <w:p w:rsidR="0011413B" w:rsidRPr="00EB4526" w:rsidRDefault="0011413B" w:rsidP="0011413B">
            <w:pPr>
              <w:pStyle w:val="Table"/>
              <w:rPr>
                <w:rFonts w:ascii="Arial Narrow" w:hAnsi="Arial Narrow"/>
              </w:rPr>
            </w:pPr>
            <w:r w:rsidRPr="00EB4526">
              <w:rPr>
                <w:rFonts w:ascii="Arial Narrow" w:hAnsi="Arial Narrow"/>
              </w:rPr>
              <w:t>A/H3N2</w:t>
            </w:r>
          </w:p>
        </w:tc>
        <w:tc>
          <w:tcPr>
            <w:tcW w:w="992" w:type="dxa"/>
          </w:tcPr>
          <w:p w:rsidR="0011413B" w:rsidRPr="00EB4526" w:rsidRDefault="0011413B" w:rsidP="0011413B">
            <w:pPr>
              <w:pStyle w:val="TableCentre"/>
              <w:rPr>
                <w:rFonts w:ascii="Arial Narrow" w:hAnsi="Arial Narrow"/>
              </w:rPr>
            </w:pPr>
            <w:r w:rsidRPr="00EB4526">
              <w:rPr>
                <w:rFonts w:ascii="Arial Narrow" w:hAnsi="Arial Narrow"/>
              </w:rPr>
              <w:t>1.02</w:t>
            </w:r>
          </w:p>
        </w:tc>
        <w:tc>
          <w:tcPr>
            <w:tcW w:w="993" w:type="dxa"/>
          </w:tcPr>
          <w:p w:rsidR="0011413B" w:rsidRPr="00EB4526" w:rsidRDefault="0011413B" w:rsidP="0011413B">
            <w:pPr>
              <w:pStyle w:val="TableCentre"/>
              <w:rPr>
                <w:rFonts w:ascii="Arial Narrow" w:hAnsi="Arial Narrow"/>
              </w:rPr>
            </w:pPr>
            <w:r w:rsidRPr="00EB4526">
              <w:rPr>
                <w:rFonts w:ascii="Arial Narrow" w:hAnsi="Arial Narrow"/>
              </w:rPr>
              <w:t>0.98; 1.06</w:t>
            </w:r>
          </w:p>
        </w:tc>
        <w:tc>
          <w:tcPr>
            <w:tcW w:w="992" w:type="dxa"/>
          </w:tcPr>
          <w:p w:rsidR="0011413B" w:rsidRPr="00EB4526" w:rsidRDefault="0011413B" w:rsidP="0011413B">
            <w:pPr>
              <w:pStyle w:val="TableCentre"/>
              <w:rPr>
                <w:rFonts w:ascii="Arial Narrow" w:hAnsi="Arial Narrow"/>
              </w:rPr>
            </w:pPr>
            <w:r w:rsidRPr="00EB4526">
              <w:rPr>
                <w:rFonts w:ascii="Arial Narrow" w:hAnsi="Arial Narrow"/>
              </w:rPr>
              <w:t>0.38</w:t>
            </w:r>
          </w:p>
        </w:tc>
        <w:tc>
          <w:tcPr>
            <w:tcW w:w="1560" w:type="dxa"/>
          </w:tcPr>
          <w:p w:rsidR="0011413B" w:rsidRPr="00EB4526" w:rsidRDefault="0011413B" w:rsidP="0011413B">
            <w:pPr>
              <w:pStyle w:val="TableCentre"/>
              <w:rPr>
                <w:rFonts w:ascii="Arial Narrow" w:hAnsi="Arial Narrow"/>
              </w:rPr>
            </w:pPr>
            <w:r w:rsidRPr="00EB4526">
              <w:rPr>
                <w:rFonts w:ascii="Arial Narrow" w:hAnsi="Arial Narrow"/>
              </w:rPr>
              <w:t>0.02; 0%</w:t>
            </w:r>
          </w:p>
        </w:tc>
        <w:tc>
          <w:tcPr>
            <w:tcW w:w="849" w:type="dxa"/>
          </w:tcPr>
          <w:p w:rsidR="0011413B" w:rsidRPr="00EB4526" w:rsidRDefault="0011413B" w:rsidP="0011413B">
            <w:pPr>
              <w:jc w:val="center"/>
            </w:pPr>
            <w:r w:rsidRPr="00EB4526">
              <w:rPr>
                <w:rFonts w:ascii="Arial Narrow" w:hAnsi="Arial Narrow"/>
              </w:rPr>
              <w:t>1</w:t>
            </w:r>
          </w:p>
        </w:tc>
      </w:tr>
      <w:tr w:rsidR="00A11F64" w:rsidRPr="00EB4526" w:rsidTr="00740CD4">
        <w:tc>
          <w:tcPr>
            <w:tcW w:w="1418" w:type="dxa"/>
            <w:vMerge/>
          </w:tcPr>
          <w:p w:rsidR="0011413B" w:rsidRPr="00EB4526" w:rsidRDefault="0011413B" w:rsidP="0011413B">
            <w:pPr>
              <w:pStyle w:val="Table"/>
              <w:rPr>
                <w:rFonts w:ascii="Arial Narrow" w:hAnsi="Arial Narrow"/>
              </w:rPr>
            </w:pPr>
          </w:p>
        </w:tc>
        <w:tc>
          <w:tcPr>
            <w:tcW w:w="1559" w:type="dxa"/>
          </w:tcPr>
          <w:p w:rsidR="0011413B" w:rsidRPr="00EB4526" w:rsidRDefault="0011413B" w:rsidP="0011413B">
            <w:pPr>
              <w:pStyle w:val="Table"/>
              <w:rPr>
                <w:rFonts w:ascii="Arial Narrow" w:hAnsi="Arial Narrow"/>
              </w:rPr>
            </w:pPr>
            <w:r w:rsidRPr="00EB4526">
              <w:rPr>
                <w:rFonts w:ascii="Arial Narrow" w:hAnsi="Arial Narrow"/>
              </w:rPr>
              <w:t>B1</w:t>
            </w:r>
            <w:r w:rsidR="001D42E0" w:rsidRPr="00EB4526">
              <w:rPr>
                <w:rFonts w:ascii="Arial Narrow" w:hAnsi="Arial Narrow"/>
              </w:rPr>
              <w:t>(Brisbane-VIC)</w:t>
            </w:r>
          </w:p>
        </w:tc>
        <w:tc>
          <w:tcPr>
            <w:tcW w:w="992" w:type="dxa"/>
          </w:tcPr>
          <w:p w:rsidR="0011413B" w:rsidRPr="00EB4526" w:rsidRDefault="0011413B" w:rsidP="0011413B">
            <w:pPr>
              <w:pStyle w:val="TableCentre"/>
              <w:rPr>
                <w:rFonts w:ascii="Arial Narrow" w:hAnsi="Arial Narrow"/>
              </w:rPr>
            </w:pPr>
            <w:r w:rsidRPr="00EB4526">
              <w:rPr>
                <w:rFonts w:ascii="Arial Narrow" w:hAnsi="Arial Narrow"/>
              </w:rPr>
              <w:t>1.12</w:t>
            </w:r>
          </w:p>
        </w:tc>
        <w:tc>
          <w:tcPr>
            <w:tcW w:w="993" w:type="dxa"/>
          </w:tcPr>
          <w:p w:rsidR="0011413B" w:rsidRPr="00EB4526" w:rsidRDefault="0011413B" w:rsidP="0011413B">
            <w:pPr>
              <w:pStyle w:val="TableCentre"/>
              <w:rPr>
                <w:rFonts w:ascii="Arial Narrow" w:hAnsi="Arial Narrow"/>
              </w:rPr>
            </w:pPr>
            <w:r w:rsidRPr="00EB4526">
              <w:rPr>
                <w:rFonts w:ascii="Arial Narrow" w:hAnsi="Arial Narrow"/>
              </w:rPr>
              <w:t>0.96; 1.30</w:t>
            </w:r>
          </w:p>
        </w:tc>
        <w:tc>
          <w:tcPr>
            <w:tcW w:w="992" w:type="dxa"/>
          </w:tcPr>
          <w:p w:rsidR="0011413B" w:rsidRPr="00EB4526" w:rsidRDefault="0011413B" w:rsidP="0011413B">
            <w:pPr>
              <w:pStyle w:val="TableCentre"/>
              <w:rPr>
                <w:rFonts w:ascii="Arial Narrow" w:hAnsi="Arial Narrow"/>
              </w:rPr>
            </w:pPr>
            <w:r w:rsidRPr="00EB4526">
              <w:rPr>
                <w:rFonts w:ascii="Arial Narrow" w:hAnsi="Arial Narrow"/>
              </w:rPr>
              <w:t>0.14</w:t>
            </w:r>
          </w:p>
        </w:tc>
        <w:tc>
          <w:tcPr>
            <w:tcW w:w="1560" w:type="dxa"/>
          </w:tcPr>
          <w:p w:rsidR="0011413B" w:rsidRPr="00EB4526" w:rsidRDefault="0011413B" w:rsidP="0011413B">
            <w:pPr>
              <w:pStyle w:val="TableCentre"/>
              <w:rPr>
                <w:rFonts w:ascii="Arial Narrow" w:hAnsi="Arial Narrow"/>
              </w:rPr>
            </w:pPr>
            <w:r w:rsidRPr="00EB4526">
              <w:rPr>
                <w:rFonts w:ascii="Arial Narrow" w:hAnsi="Arial Narrow"/>
              </w:rPr>
              <w:t>0.29; 0%</w:t>
            </w:r>
          </w:p>
        </w:tc>
        <w:tc>
          <w:tcPr>
            <w:tcW w:w="849" w:type="dxa"/>
          </w:tcPr>
          <w:p w:rsidR="0011413B" w:rsidRPr="00EB4526" w:rsidRDefault="0011413B" w:rsidP="0011413B">
            <w:pPr>
              <w:jc w:val="center"/>
            </w:pPr>
            <w:r w:rsidRPr="00EB4526">
              <w:rPr>
                <w:rFonts w:ascii="Arial Narrow" w:hAnsi="Arial Narrow"/>
              </w:rPr>
              <w:t>1</w:t>
            </w:r>
          </w:p>
        </w:tc>
      </w:tr>
      <w:tr w:rsidR="00A11F64" w:rsidRPr="00EB4526" w:rsidTr="00740CD4">
        <w:tc>
          <w:tcPr>
            <w:tcW w:w="1418" w:type="dxa"/>
            <w:vMerge/>
          </w:tcPr>
          <w:p w:rsidR="0011413B" w:rsidRPr="00EB4526" w:rsidRDefault="0011413B" w:rsidP="0011413B">
            <w:pPr>
              <w:pStyle w:val="Table"/>
              <w:rPr>
                <w:rFonts w:ascii="Arial Narrow" w:hAnsi="Arial Narrow"/>
              </w:rPr>
            </w:pPr>
          </w:p>
        </w:tc>
        <w:tc>
          <w:tcPr>
            <w:tcW w:w="1559" w:type="dxa"/>
          </w:tcPr>
          <w:p w:rsidR="0011413B" w:rsidRPr="00EB4526" w:rsidRDefault="0011413B" w:rsidP="0011413B">
            <w:pPr>
              <w:pStyle w:val="Table"/>
              <w:rPr>
                <w:rFonts w:ascii="Arial Narrow" w:hAnsi="Arial Narrow"/>
              </w:rPr>
            </w:pPr>
            <w:r w:rsidRPr="00EB4526">
              <w:rPr>
                <w:rFonts w:ascii="Arial Narrow" w:hAnsi="Arial Narrow"/>
              </w:rPr>
              <w:t>B2</w:t>
            </w:r>
            <w:r w:rsidR="001D42E0" w:rsidRPr="00EB4526">
              <w:rPr>
                <w:rFonts w:ascii="Arial Narrow" w:hAnsi="Arial Narrow"/>
              </w:rPr>
              <w:t xml:space="preserve"> Brisbane-YAM)</w:t>
            </w:r>
          </w:p>
        </w:tc>
        <w:tc>
          <w:tcPr>
            <w:tcW w:w="992" w:type="dxa"/>
          </w:tcPr>
          <w:p w:rsidR="0011413B" w:rsidRPr="00EB4526" w:rsidRDefault="0011413B" w:rsidP="0011413B">
            <w:pPr>
              <w:pStyle w:val="TableCentre"/>
              <w:rPr>
                <w:rFonts w:ascii="Arial Narrow" w:hAnsi="Arial Narrow"/>
              </w:rPr>
            </w:pPr>
            <w:r w:rsidRPr="00EB4526">
              <w:rPr>
                <w:rFonts w:ascii="Arial Narrow" w:hAnsi="Arial Narrow"/>
              </w:rPr>
              <w:t>1.10</w:t>
            </w:r>
          </w:p>
        </w:tc>
        <w:tc>
          <w:tcPr>
            <w:tcW w:w="993" w:type="dxa"/>
          </w:tcPr>
          <w:p w:rsidR="0011413B" w:rsidRPr="00EB4526" w:rsidRDefault="0011413B" w:rsidP="0011413B">
            <w:pPr>
              <w:pStyle w:val="TableCentre"/>
              <w:rPr>
                <w:rFonts w:ascii="Arial Narrow" w:hAnsi="Arial Narrow"/>
              </w:rPr>
            </w:pPr>
            <w:r w:rsidRPr="00EB4526">
              <w:rPr>
                <w:rFonts w:ascii="Arial Narrow" w:hAnsi="Arial Narrow"/>
              </w:rPr>
              <w:t>0.94; 1.28</w:t>
            </w:r>
          </w:p>
        </w:tc>
        <w:tc>
          <w:tcPr>
            <w:tcW w:w="992" w:type="dxa"/>
          </w:tcPr>
          <w:p w:rsidR="0011413B" w:rsidRPr="00EB4526" w:rsidRDefault="0011413B" w:rsidP="0011413B">
            <w:pPr>
              <w:pStyle w:val="TableCentre"/>
              <w:rPr>
                <w:rFonts w:ascii="Arial Narrow" w:hAnsi="Arial Narrow"/>
              </w:rPr>
            </w:pPr>
            <w:r w:rsidRPr="00EB4526">
              <w:rPr>
                <w:rFonts w:ascii="Arial Narrow" w:hAnsi="Arial Narrow"/>
              </w:rPr>
              <w:t>0.24</w:t>
            </w:r>
          </w:p>
        </w:tc>
        <w:tc>
          <w:tcPr>
            <w:tcW w:w="1560" w:type="dxa"/>
          </w:tcPr>
          <w:p w:rsidR="0011413B" w:rsidRPr="00EB4526" w:rsidRDefault="0011413B" w:rsidP="0011413B">
            <w:pPr>
              <w:pStyle w:val="TableCentre"/>
              <w:rPr>
                <w:rFonts w:ascii="Arial Narrow" w:hAnsi="Arial Narrow"/>
              </w:rPr>
            </w:pPr>
            <w:r w:rsidRPr="00EB4526">
              <w:rPr>
                <w:rFonts w:ascii="Arial Narrow" w:hAnsi="Arial Narrow"/>
              </w:rPr>
              <w:t>0.00; 0%</w:t>
            </w:r>
          </w:p>
        </w:tc>
        <w:tc>
          <w:tcPr>
            <w:tcW w:w="849" w:type="dxa"/>
          </w:tcPr>
          <w:p w:rsidR="0011413B" w:rsidRPr="00EB4526" w:rsidRDefault="006C74D7" w:rsidP="0011413B">
            <w:pPr>
              <w:pStyle w:val="TableCentre"/>
              <w:rPr>
                <w:rFonts w:ascii="Arial Narrow" w:hAnsi="Arial Narrow"/>
              </w:rPr>
            </w:pPr>
            <w:r w:rsidRPr="00EB4526">
              <w:rPr>
                <w:rFonts w:ascii="Arial Narrow" w:hAnsi="Arial Narrow"/>
              </w:rPr>
              <w:t>1</w:t>
            </w:r>
          </w:p>
        </w:tc>
      </w:tr>
    </w:tbl>
    <w:p w:rsidR="006C74D7" w:rsidRPr="00EB4526" w:rsidRDefault="006C74D7" w:rsidP="00936EF9">
      <w:pPr>
        <w:pStyle w:val="TableFooter"/>
        <w:ind w:firstLine="720"/>
        <w:rPr>
          <w:bCs/>
        </w:rPr>
      </w:pPr>
      <w:r w:rsidRPr="00EB4526">
        <w:rPr>
          <w:bCs/>
        </w:rPr>
        <w:t xml:space="preserve">*Analysis includes only D-QIV-008 and </w:t>
      </w:r>
      <w:proofErr w:type="spellStart"/>
      <w:r w:rsidRPr="00EB4526">
        <w:rPr>
          <w:bCs/>
        </w:rPr>
        <w:t>Tinoco</w:t>
      </w:r>
      <w:proofErr w:type="spellEnd"/>
      <w:r w:rsidRPr="00EB4526">
        <w:rPr>
          <w:bCs/>
        </w:rPr>
        <w:t>, as only one TIV, containing the B1 strain, was included in D-QIV-001</w:t>
      </w:r>
      <w:r w:rsidR="009E4F03" w:rsidRPr="00EB4526">
        <w:rPr>
          <w:bCs/>
        </w:rPr>
        <w:t xml:space="preserve">. </w:t>
      </w:r>
    </w:p>
    <w:p w:rsidR="009D1CB2" w:rsidRPr="00EB4526" w:rsidRDefault="009D1CB2" w:rsidP="001D42E0">
      <w:pPr>
        <w:pStyle w:val="TableFooter"/>
        <w:ind w:left="720"/>
      </w:pPr>
      <w:r w:rsidRPr="00EB4526">
        <w:t xml:space="preserve">Source: </w:t>
      </w:r>
      <w:r w:rsidR="006C74D7" w:rsidRPr="00EB4526">
        <w:t xml:space="preserve">Table B.5.8, Section B, p62 of the submission. NNT added as part of the evaluation. </w:t>
      </w:r>
      <w:r w:rsidR="004624EE" w:rsidRPr="00EB4526">
        <w:t>OR=Odds Ratio</w:t>
      </w:r>
      <w:r w:rsidR="001D42E0" w:rsidRPr="00EB4526">
        <w:t xml:space="preserve"> B1=primary strain; B2= alternate strain</w:t>
      </w:r>
      <w:r w:rsidR="00936480" w:rsidRPr="00EB4526">
        <w:t xml:space="preserve">, VIC = </w:t>
      </w:r>
      <w:proofErr w:type="spellStart"/>
      <w:r w:rsidR="00936480" w:rsidRPr="00EB4526">
        <w:t>Victroria</w:t>
      </w:r>
      <w:proofErr w:type="spellEnd"/>
      <w:r w:rsidR="00936480" w:rsidRPr="00EB4526">
        <w:t xml:space="preserve">, YAM = Yamagata. </w:t>
      </w:r>
    </w:p>
    <w:p w:rsidR="006F3A2B" w:rsidRPr="00EB4526" w:rsidRDefault="006F3A2B">
      <w:pPr>
        <w:widowControl/>
        <w:jc w:val="left"/>
        <w:rPr>
          <w:rFonts w:ascii="Arial Narrow" w:hAnsi="Arial Narrow"/>
          <w:b/>
          <w:sz w:val="20"/>
        </w:rPr>
      </w:pPr>
    </w:p>
    <w:p w:rsidR="00A11F64" w:rsidRPr="00EB4526" w:rsidRDefault="00A11F64" w:rsidP="00ED4466">
      <w:pPr>
        <w:keepNext/>
        <w:ind w:left="709" w:firstLine="11"/>
        <w:rPr>
          <w:rFonts w:ascii="Arial Narrow" w:hAnsi="Arial Narrow"/>
          <w:b/>
          <w:sz w:val="20"/>
        </w:rPr>
      </w:pPr>
      <w:r w:rsidRPr="00EB4526">
        <w:rPr>
          <w:rFonts w:ascii="Arial Narrow" w:hAnsi="Arial Narrow"/>
          <w:b/>
          <w:sz w:val="20"/>
        </w:rPr>
        <w:t>Table 4: Results of indirect comparison</w:t>
      </w:r>
      <w:r w:rsidR="0022119E" w:rsidRPr="00EB4526">
        <w:rPr>
          <w:rFonts w:ascii="Arial Narrow" w:hAnsi="Arial Narrow"/>
          <w:b/>
          <w:sz w:val="20"/>
        </w:rPr>
        <w:t xml:space="preserve"> </w:t>
      </w:r>
      <w:r w:rsidR="00EC356B" w:rsidRPr="00EB4526">
        <w:rPr>
          <w:rFonts w:ascii="Arial Narrow" w:hAnsi="Arial Narrow"/>
          <w:b/>
          <w:sz w:val="20"/>
        </w:rPr>
        <w:t>of SCRs</w:t>
      </w:r>
      <w:r w:rsidR="00F711D9" w:rsidRPr="00EB4526">
        <w:rPr>
          <w:rFonts w:ascii="Arial Narrow" w:hAnsi="Arial Narrow"/>
          <w:b/>
          <w:sz w:val="20"/>
        </w:rPr>
        <w:t xml:space="preserve"> </w:t>
      </w:r>
      <w:r w:rsidR="0022119E" w:rsidRPr="00EB4526">
        <w:rPr>
          <w:rFonts w:ascii="Arial Narrow" w:hAnsi="Arial Narrow"/>
          <w:b/>
          <w:sz w:val="20"/>
        </w:rPr>
        <w:t xml:space="preserve">(against </w:t>
      </w:r>
      <w:proofErr w:type="spellStart"/>
      <w:r w:rsidR="0022119E" w:rsidRPr="00EB4526">
        <w:rPr>
          <w:rFonts w:ascii="Arial Narrow" w:hAnsi="Arial Narrow"/>
          <w:b/>
          <w:sz w:val="20"/>
        </w:rPr>
        <w:t>Fluarix</w:t>
      </w:r>
      <w:proofErr w:type="spellEnd"/>
      <w:r w:rsidR="0022119E" w:rsidRPr="00EB4526">
        <w:rPr>
          <w:rFonts w:ascii="Arial Narrow" w:hAnsi="Arial Narrow"/>
          <w:b/>
          <w:sz w:val="20"/>
        </w:rPr>
        <w:t xml:space="preserve"> Tetra) and direct comparison (v TIVs, Infants)</w:t>
      </w:r>
    </w:p>
    <w:tbl>
      <w:tblPr>
        <w:tblStyle w:val="TableGrid"/>
        <w:tblW w:w="8378" w:type="dxa"/>
        <w:jc w:val="right"/>
        <w:tblLook w:val="04A0" w:firstRow="1" w:lastRow="0" w:firstColumn="1" w:lastColumn="0" w:noHBand="0" w:noVBand="1"/>
        <w:tblCaption w:val="Table 4: Results of indirect comparison of SCRs (against Fluarix Tetra) and direct comparison (v TIVs, Infants)"/>
        <w:tblDescription w:val="The table shows the results of the comparison of SCRs (against Fluarix Tetra) and direct comparison (v TIVs, Infants)"/>
      </w:tblPr>
      <w:tblGrid>
        <w:gridCol w:w="1247"/>
        <w:gridCol w:w="962"/>
        <w:gridCol w:w="1112"/>
        <w:gridCol w:w="839"/>
        <w:gridCol w:w="1384"/>
        <w:gridCol w:w="1114"/>
        <w:gridCol w:w="1720"/>
      </w:tblGrid>
      <w:tr w:rsidR="006C74D7" w:rsidRPr="00EB4526" w:rsidTr="00F5638C">
        <w:trPr>
          <w:jc w:val="right"/>
        </w:trPr>
        <w:tc>
          <w:tcPr>
            <w:tcW w:w="1100" w:type="dxa"/>
            <w:shd w:val="clear" w:color="auto" w:fill="A6A6A6" w:themeFill="background1" w:themeFillShade="A6"/>
          </w:tcPr>
          <w:p w:rsidR="006C74D7" w:rsidRPr="00EB4526" w:rsidRDefault="006C74D7" w:rsidP="00ED4466">
            <w:pPr>
              <w:pStyle w:val="Table"/>
              <w:keepNext/>
              <w:jc w:val="both"/>
              <w:rPr>
                <w:rStyle w:val="SmallBold"/>
                <w:rFonts w:ascii="Arial Narrow" w:hAnsi="Arial Narrow"/>
              </w:rPr>
            </w:pPr>
          </w:p>
        </w:tc>
        <w:tc>
          <w:tcPr>
            <w:tcW w:w="979" w:type="dxa"/>
            <w:shd w:val="clear" w:color="auto" w:fill="A6A6A6" w:themeFill="background1" w:themeFillShade="A6"/>
          </w:tcPr>
          <w:p w:rsidR="006C74D7" w:rsidRPr="00EB4526" w:rsidRDefault="006C74D7" w:rsidP="00ED4466">
            <w:pPr>
              <w:pStyle w:val="TableCentre"/>
              <w:keepNext/>
              <w:rPr>
                <w:rStyle w:val="SmallBold"/>
                <w:rFonts w:ascii="Arial Narrow" w:hAnsi="Arial Narrow"/>
              </w:rPr>
            </w:pPr>
            <w:r w:rsidRPr="00EB4526">
              <w:rPr>
                <w:rStyle w:val="SmallBold"/>
                <w:rFonts w:ascii="Arial Narrow" w:hAnsi="Arial Narrow"/>
              </w:rPr>
              <w:t>OR</w:t>
            </w:r>
          </w:p>
        </w:tc>
        <w:tc>
          <w:tcPr>
            <w:tcW w:w="1134" w:type="dxa"/>
            <w:shd w:val="clear" w:color="auto" w:fill="A6A6A6" w:themeFill="background1" w:themeFillShade="A6"/>
          </w:tcPr>
          <w:p w:rsidR="006C74D7" w:rsidRPr="00EB4526" w:rsidRDefault="006C74D7" w:rsidP="00ED4466">
            <w:pPr>
              <w:pStyle w:val="TableCentre"/>
              <w:keepNext/>
              <w:rPr>
                <w:rStyle w:val="SmallBold"/>
                <w:rFonts w:ascii="Arial Narrow" w:hAnsi="Arial Narrow"/>
              </w:rPr>
            </w:pPr>
            <w:r w:rsidRPr="00EB4526">
              <w:rPr>
                <w:rStyle w:val="SmallBold"/>
                <w:rFonts w:ascii="Arial Narrow" w:hAnsi="Arial Narrow"/>
              </w:rPr>
              <w:t>95% CI</w:t>
            </w:r>
          </w:p>
        </w:tc>
        <w:tc>
          <w:tcPr>
            <w:tcW w:w="851" w:type="dxa"/>
            <w:shd w:val="clear" w:color="auto" w:fill="A6A6A6" w:themeFill="background1" w:themeFillShade="A6"/>
          </w:tcPr>
          <w:p w:rsidR="006C74D7" w:rsidRPr="00EB4526" w:rsidRDefault="006C74D7" w:rsidP="00ED4466">
            <w:pPr>
              <w:pStyle w:val="TableCentre"/>
              <w:keepNext/>
              <w:rPr>
                <w:rStyle w:val="SmallBold"/>
                <w:rFonts w:ascii="Arial Narrow" w:hAnsi="Arial Narrow"/>
              </w:rPr>
            </w:pPr>
            <w:r w:rsidRPr="00EB4526">
              <w:rPr>
                <w:rStyle w:val="SmallBold"/>
                <w:rFonts w:ascii="Arial Narrow" w:hAnsi="Arial Narrow"/>
              </w:rPr>
              <w:t>OR</w:t>
            </w:r>
          </w:p>
        </w:tc>
        <w:tc>
          <w:tcPr>
            <w:tcW w:w="1417" w:type="dxa"/>
            <w:shd w:val="clear" w:color="auto" w:fill="A6A6A6" w:themeFill="background1" w:themeFillShade="A6"/>
          </w:tcPr>
          <w:p w:rsidR="006C74D7" w:rsidRPr="00EB4526" w:rsidRDefault="006C74D7" w:rsidP="00ED4466">
            <w:pPr>
              <w:pStyle w:val="TableCentre"/>
              <w:keepNext/>
              <w:rPr>
                <w:rStyle w:val="SmallBold"/>
                <w:rFonts w:ascii="Arial Narrow" w:hAnsi="Arial Narrow"/>
              </w:rPr>
            </w:pPr>
            <w:r w:rsidRPr="00EB4526">
              <w:rPr>
                <w:rStyle w:val="SmallBold"/>
                <w:rFonts w:ascii="Arial Narrow" w:hAnsi="Arial Narrow"/>
              </w:rPr>
              <w:t>95% CI</w:t>
            </w:r>
          </w:p>
        </w:tc>
        <w:tc>
          <w:tcPr>
            <w:tcW w:w="1134" w:type="dxa"/>
            <w:shd w:val="clear" w:color="auto" w:fill="A6A6A6" w:themeFill="background1" w:themeFillShade="A6"/>
          </w:tcPr>
          <w:p w:rsidR="006C74D7" w:rsidRPr="00EB4526" w:rsidRDefault="006C74D7" w:rsidP="00ED4466">
            <w:pPr>
              <w:pStyle w:val="TableCentre"/>
              <w:keepNext/>
              <w:rPr>
                <w:rStyle w:val="SmallBold"/>
                <w:rFonts w:ascii="Arial Narrow" w:hAnsi="Arial Narrow"/>
              </w:rPr>
            </w:pPr>
            <w:r w:rsidRPr="00EB4526">
              <w:rPr>
                <w:rStyle w:val="SmallBold"/>
                <w:rFonts w:ascii="Arial Narrow" w:hAnsi="Arial Narrow"/>
              </w:rPr>
              <w:t>OR</w:t>
            </w:r>
          </w:p>
        </w:tc>
        <w:tc>
          <w:tcPr>
            <w:tcW w:w="1763" w:type="dxa"/>
            <w:shd w:val="clear" w:color="auto" w:fill="A6A6A6" w:themeFill="background1" w:themeFillShade="A6"/>
          </w:tcPr>
          <w:p w:rsidR="006C74D7" w:rsidRPr="00EB4526" w:rsidRDefault="006C74D7" w:rsidP="00ED4466">
            <w:pPr>
              <w:pStyle w:val="TableCentre"/>
              <w:keepNext/>
              <w:rPr>
                <w:rStyle w:val="SmallBold"/>
                <w:rFonts w:ascii="Arial Narrow" w:hAnsi="Arial Narrow"/>
              </w:rPr>
            </w:pPr>
            <w:r w:rsidRPr="00EB4526">
              <w:rPr>
                <w:rStyle w:val="SmallBold"/>
                <w:rFonts w:ascii="Arial Narrow" w:hAnsi="Arial Narrow"/>
              </w:rPr>
              <w:t>95% CI</w:t>
            </w:r>
          </w:p>
        </w:tc>
      </w:tr>
      <w:tr w:rsidR="006C74D7" w:rsidRPr="00EB4526" w:rsidTr="00F5638C">
        <w:trPr>
          <w:jc w:val="right"/>
        </w:trPr>
        <w:tc>
          <w:tcPr>
            <w:tcW w:w="1100" w:type="dxa"/>
            <w:shd w:val="clear" w:color="auto" w:fill="D9D9D9" w:themeFill="background1" w:themeFillShade="D9"/>
          </w:tcPr>
          <w:p w:rsidR="006C74D7" w:rsidRPr="00EB4526" w:rsidRDefault="006C74D7" w:rsidP="00ED4466">
            <w:pPr>
              <w:pStyle w:val="Table"/>
              <w:keepNext/>
              <w:jc w:val="both"/>
              <w:rPr>
                <w:rFonts w:ascii="Arial Narrow" w:hAnsi="Arial Narrow"/>
              </w:rPr>
            </w:pPr>
            <w:r w:rsidRPr="00EB4526">
              <w:rPr>
                <w:rFonts w:ascii="Arial Narrow" w:hAnsi="Arial Narrow"/>
              </w:rPr>
              <w:t xml:space="preserve">Adults </w:t>
            </w:r>
          </w:p>
        </w:tc>
        <w:tc>
          <w:tcPr>
            <w:tcW w:w="2113" w:type="dxa"/>
            <w:gridSpan w:val="2"/>
            <w:shd w:val="clear" w:color="auto" w:fill="D9D9D9" w:themeFill="background1" w:themeFillShade="D9"/>
          </w:tcPr>
          <w:p w:rsidR="006C74D7" w:rsidRPr="00EB4526" w:rsidRDefault="006C74D7" w:rsidP="00ED4466">
            <w:pPr>
              <w:pStyle w:val="TableCentre"/>
              <w:keepNext/>
              <w:rPr>
                <w:rFonts w:ascii="Arial Narrow" w:hAnsi="Arial Narrow"/>
              </w:rPr>
            </w:pPr>
            <w:proofErr w:type="spellStart"/>
            <w:r w:rsidRPr="00EB4526">
              <w:rPr>
                <w:rFonts w:ascii="Arial Narrow" w:hAnsi="Arial Narrow"/>
              </w:rPr>
              <w:t>FluQuadri</w:t>
            </w:r>
            <w:proofErr w:type="spellEnd"/>
          </w:p>
        </w:tc>
        <w:tc>
          <w:tcPr>
            <w:tcW w:w="2268" w:type="dxa"/>
            <w:gridSpan w:val="2"/>
            <w:shd w:val="clear" w:color="auto" w:fill="D9D9D9" w:themeFill="background1" w:themeFillShade="D9"/>
          </w:tcPr>
          <w:p w:rsidR="006C74D7" w:rsidRPr="00EB4526" w:rsidRDefault="006C74D7" w:rsidP="00ED4466">
            <w:pPr>
              <w:pStyle w:val="TableCentre"/>
              <w:keepNext/>
              <w:rPr>
                <w:rFonts w:ascii="Arial Narrow" w:hAnsi="Arial Narrow"/>
                <w:highlight w:val="yellow"/>
              </w:rPr>
            </w:pPr>
            <w:proofErr w:type="spellStart"/>
            <w:r w:rsidRPr="00EB4526">
              <w:rPr>
                <w:rFonts w:ascii="Arial Narrow" w:hAnsi="Arial Narrow"/>
              </w:rPr>
              <w:t>Fluarix</w:t>
            </w:r>
            <w:proofErr w:type="spellEnd"/>
            <w:r w:rsidRPr="00EB4526">
              <w:rPr>
                <w:rFonts w:ascii="Arial Narrow" w:hAnsi="Arial Narrow"/>
              </w:rPr>
              <w:t xml:space="preserve"> Tetra</w:t>
            </w:r>
          </w:p>
        </w:tc>
        <w:tc>
          <w:tcPr>
            <w:tcW w:w="2897" w:type="dxa"/>
            <w:gridSpan w:val="2"/>
            <w:shd w:val="clear" w:color="auto" w:fill="D9D9D9" w:themeFill="background1" w:themeFillShade="D9"/>
          </w:tcPr>
          <w:p w:rsidR="006C74D7" w:rsidRPr="00EB4526" w:rsidRDefault="006C74D7" w:rsidP="00ED4466">
            <w:pPr>
              <w:pStyle w:val="TableCentre"/>
              <w:keepNext/>
              <w:rPr>
                <w:rStyle w:val="Small"/>
                <w:rFonts w:ascii="Arial Narrow" w:hAnsi="Arial Narrow"/>
              </w:rPr>
            </w:pPr>
            <w:proofErr w:type="spellStart"/>
            <w:r w:rsidRPr="00EB4526">
              <w:rPr>
                <w:rStyle w:val="Small"/>
                <w:rFonts w:ascii="Arial Narrow" w:hAnsi="Arial Narrow"/>
              </w:rPr>
              <w:t>FluQuadri</w:t>
            </w:r>
            <w:proofErr w:type="spellEnd"/>
            <w:r w:rsidRPr="00EB4526">
              <w:rPr>
                <w:rStyle w:val="Small"/>
                <w:rFonts w:ascii="Arial Narrow" w:hAnsi="Arial Narrow"/>
              </w:rPr>
              <w:t xml:space="preserve"> vs. </w:t>
            </w:r>
            <w:proofErr w:type="spellStart"/>
            <w:r w:rsidRPr="00EB4526">
              <w:rPr>
                <w:rStyle w:val="Small"/>
                <w:rFonts w:ascii="Arial Narrow" w:hAnsi="Arial Narrow"/>
              </w:rPr>
              <w:t>Fluarix</w:t>
            </w:r>
            <w:proofErr w:type="spellEnd"/>
            <w:r w:rsidRPr="00EB4526">
              <w:rPr>
                <w:rStyle w:val="Small"/>
                <w:rFonts w:ascii="Arial Narrow" w:hAnsi="Arial Narrow"/>
              </w:rPr>
              <w:t xml:space="preserve"> Tetra</w:t>
            </w:r>
          </w:p>
        </w:tc>
      </w:tr>
      <w:tr w:rsidR="006C74D7" w:rsidRPr="00EB4526" w:rsidTr="00F5638C">
        <w:trPr>
          <w:jc w:val="right"/>
        </w:trPr>
        <w:tc>
          <w:tcPr>
            <w:tcW w:w="1100" w:type="dxa"/>
          </w:tcPr>
          <w:p w:rsidR="006C74D7" w:rsidRPr="00EB4526" w:rsidRDefault="006C74D7" w:rsidP="00ED4466">
            <w:pPr>
              <w:pStyle w:val="Table"/>
              <w:keepNext/>
              <w:jc w:val="both"/>
              <w:rPr>
                <w:rFonts w:ascii="Arial Narrow" w:hAnsi="Arial Narrow"/>
              </w:rPr>
            </w:pPr>
            <w:r w:rsidRPr="00EB4526">
              <w:rPr>
                <w:rFonts w:ascii="Arial Narrow" w:hAnsi="Arial Narrow"/>
              </w:rPr>
              <w:t>A/H1N1</w:t>
            </w:r>
          </w:p>
        </w:tc>
        <w:tc>
          <w:tcPr>
            <w:tcW w:w="979" w:type="dxa"/>
          </w:tcPr>
          <w:p w:rsidR="006C74D7" w:rsidRPr="00EB4526" w:rsidRDefault="006C74D7" w:rsidP="00ED4466">
            <w:pPr>
              <w:pStyle w:val="TableCentre"/>
              <w:keepNext/>
              <w:rPr>
                <w:rFonts w:ascii="Arial Narrow" w:hAnsi="Arial Narrow"/>
              </w:rPr>
            </w:pPr>
            <w:r w:rsidRPr="00EB4526">
              <w:rPr>
                <w:rFonts w:ascii="Arial Narrow" w:hAnsi="Arial Narrow"/>
              </w:rPr>
              <w:t>1.02</w:t>
            </w:r>
          </w:p>
        </w:tc>
        <w:tc>
          <w:tcPr>
            <w:tcW w:w="1134" w:type="dxa"/>
          </w:tcPr>
          <w:p w:rsidR="006C74D7" w:rsidRPr="00EB4526" w:rsidRDefault="006C74D7" w:rsidP="00ED4466">
            <w:pPr>
              <w:pStyle w:val="TableCentre"/>
              <w:keepNext/>
              <w:rPr>
                <w:rFonts w:ascii="Arial Narrow" w:hAnsi="Arial Narrow"/>
              </w:rPr>
            </w:pPr>
            <w:r w:rsidRPr="00EB4526">
              <w:rPr>
                <w:rFonts w:ascii="Arial Narrow" w:hAnsi="Arial Narrow"/>
              </w:rPr>
              <w:t>0.69; 1.50</w:t>
            </w:r>
          </w:p>
        </w:tc>
        <w:tc>
          <w:tcPr>
            <w:tcW w:w="851" w:type="dxa"/>
          </w:tcPr>
          <w:p w:rsidR="006C74D7" w:rsidRPr="00EB4526" w:rsidRDefault="006C74D7" w:rsidP="00ED4466">
            <w:pPr>
              <w:pStyle w:val="TableCentre"/>
              <w:keepNext/>
              <w:rPr>
                <w:rFonts w:ascii="Arial Narrow" w:hAnsi="Arial Narrow"/>
              </w:rPr>
            </w:pPr>
            <w:r w:rsidRPr="00EB4526">
              <w:rPr>
                <w:rFonts w:ascii="Arial Narrow" w:hAnsi="Arial Narrow"/>
              </w:rPr>
              <w:t>0.96</w:t>
            </w:r>
          </w:p>
        </w:tc>
        <w:tc>
          <w:tcPr>
            <w:tcW w:w="1417" w:type="dxa"/>
          </w:tcPr>
          <w:p w:rsidR="006C74D7" w:rsidRPr="00EB4526" w:rsidRDefault="006C74D7" w:rsidP="00ED4466">
            <w:pPr>
              <w:pStyle w:val="TableCentre"/>
              <w:keepNext/>
              <w:rPr>
                <w:rFonts w:ascii="Arial Narrow" w:hAnsi="Arial Narrow"/>
              </w:rPr>
            </w:pPr>
            <w:r w:rsidRPr="00EB4526">
              <w:rPr>
                <w:rFonts w:ascii="Arial Narrow" w:hAnsi="Arial Narrow"/>
              </w:rPr>
              <w:t>0.82; 1.13</w:t>
            </w:r>
          </w:p>
        </w:tc>
        <w:tc>
          <w:tcPr>
            <w:tcW w:w="1134" w:type="dxa"/>
            <w:shd w:val="clear" w:color="auto" w:fill="auto"/>
          </w:tcPr>
          <w:p w:rsidR="006C74D7" w:rsidRPr="00EB4526" w:rsidRDefault="006C74D7" w:rsidP="00ED4466">
            <w:pPr>
              <w:pStyle w:val="TableCentre"/>
              <w:keepNext/>
              <w:rPr>
                <w:rFonts w:ascii="Arial Narrow" w:hAnsi="Arial Narrow"/>
              </w:rPr>
            </w:pPr>
            <w:r w:rsidRPr="00EB4526">
              <w:rPr>
                <w:rFonts w:ascii="Arial Narrow" w:hAnsi="Arial Narrow"/>
              </w:rPr>
              <w:t>1.063</w:t>
            </w:r>
          </w:p>
        </w:tc>
        <w:tc>
          <w:tcPr>
            <w:tcW w:w="1763" w:type="dxa"/>
            <w:shd w:val="clear" w:color="auto" w:fill="auto"/>
          </w:tcPr>
          <w:p w:rsidR="006C74D7" w:rsidRPr="00EB4526" w:rsidRDefault="006C74D7" w:rsidP="00ED4466">
            <w:pPr>
              <w:pStyle w:val="TableCentre"/>
              <w:keepNext/>
              <w:rPr>
                <w:rFonts w:ascii="Arial Narrow" w:hAnsi="Arial Narrow"/>
              </w:rPr>
            </w:pPr>
            <w:r w:rsidRPr="00EB4526">
              <w:rPr>
                <w:rFonts w:ascii="Arial Narrow" w:hAnsi="Arial Narrow"/>
              </w:rPr>
              <w:t>0.698; 1.617</w:t>
            </w:r>
          </w:p>
        </w:tc>
      </w:tr>
      <w:tr w:rsidR="006C74D7" w:rsidRPr="00EB4526" w:rsidTr="00F5638C">
        <w:trPr>
          <w:jc w:val="right"/>
        </w:trPr>
        <w:tc>
          <w:tcPr>
            <w:tcW w:w="1100" w:type="dxa"/>
          </w:tcPr>
          <w:p w:rsidR="006C74D7" w:rsidRPr="00EB4526" w:rsidRDefault="006C74D7" w:rsidP="00ED4466">
            <w:pPr>
              <w:pStyle w:val="Table"/>
              <w:keepNext/>
              <w:jc w:val="both"/>
              <w:rPr>
                <w:rFonts w:ascii="Arial Narrow" w:hAnsi="Arial Narrow"/>
              </w:rPr>
            </w:pPr>
            <w:r w:rsidRPr="00EB4526">
              <w:rPr>
                <w:rFonts w:ascii="Arial Narrow" w:hAnsi="Arial Narrow"/>
              </w:rPr>
              <w:t>A/H3N2</w:t>
            </w:r>
          </w:p>
        </w:tc>
        <w:tc>
          <w:tcPr>
            <w:tcW w:w="979" w:type="dxa"/>
          </w:tcPr>
          <w:p w:rsidR="006C74D7" w:rsidRPr="00EB4526" w:rsidRDefault="006C74D7" w:rsidP="00ED4466">
            <w:pPr>
              <w:pStyle w:val="TableCentre"/>
              <w:keepNext/>
              <w:rPr>
                <w:rFonts w:ascii="Arial Narrow" w:hAnsi="Arial Narrow"/>
              </w:rPr>
            </w:pPr>
            <w:r w:rsidRPr="00EB4526">
              <w:rPr>
                <w:rFonts w:ascii="Arial Narrow" w:hAnsi="Arial Narrow"/>
              </w:rPr>
              <w:t>1.13</w:t>
            </w:r>
          </w:p>
        </w:tc>
        <w:tc>
          <w:tcPr>
            <w:tcW w:w="1134" w:type="dxa"/>
          </w:tcPr>
          <w:p w:rsidR="006C74D7" w:rsidRPr="00EB4526" w:rsidRDefault="006C74D7" w:rsidP="00ED4466">
            <w:pPr>
              <w:pStyle w:val="TableCentre"/>
              <w:keepNext/>
              <w:rPr>
                <w:rFonts w:ascii="Arial Narrow" w:hAnsi="Arial Narrow"/>
              </w:rPr>
            </w:pPr>
            <w:r w:rsidRPr="00EB4526">
              <w:rPr>
                <w:rFonts w:ascii="Arial Narrow" w:hAnsi="Arial Narrow"/>
              </w:rPr>
              <w:t>0.61; 2.07</w:t>
            </w:r>
          </w:p>
        </w:tc>
        <w:tc>
          <w:tcPr>
            <w:tcW w:w="851" w:type="dxa"/>
          </w:tcPr>
          <w:p w:rsidR="006C74D7" w:rsidRPr="00EB4526" w:rsidRDefault="006C74D7" w:rsidP="00ED4466">
            <w:pPr>
              <w:pStyle w:val="TableCentre"/>
              <w:keepNext/>
              <w:rPr>
                <w:rFonts w:ascii="Arial Narrow" w:hAnsi="Arial Narrow"/>
              </w:rPr>
            </w:pPr>
            <w:r w:rsidRPr="00EB4526">
              <w:rPr>
                <w:rFonts w:ascii="Arial Narrow" w:hAnsi="Arial Narrow"/>
              </w:rPr>
              <w:t>1.05</w:t>
            </w:r>
          </w:p>
        </w:tc>
        <w:tc>
          <w:tcPr>
            <w:tcW w:w="1417" w:type="dxa"/>
          </w:tcPr>
          <w:p w:rsidR="006C74D7" w:rsidRPr="00EB4526" w:rsidRDefault="006C74D7" w:rsidP="00ED4466">
            <w:pPr>
              <w:pStyle w:val="TableCentre"/>
              <w:keepNext/>
              <w:rPr>
                <w:rFonts w:ascii="Arial Narrow" w:hAnsi="Arial Narrow"/>
              </w:rPr>
            </w:pPr>
            <w:r w:rsidRPr="00EB4526">
              <w:rPr>
                <w:rFonts w:ascii="Arial Narrow" w:hAnsi="Arial Narrow"/>
              </w:rPr>
              <w:t>0.79; 1.41</w:t>
            </w:r>
          </w:p>
        </w:tc>
        <w:tc>
          <w:tcPr>
            <w:tcW w:w="1134" w:type="dxa"/>
            <w:shd w:val="clear" w:color="auto" w:fill="auto"/>
          </w:tcPr>
          <w:p w:rsidR="006C74D7" w:rsidRPr="00EB4526" w:rsidRDefault="006C74D7" w:rsidP="00ED4466">
            <w:pPr>
              <w:pStyle w:val="TableCentre"/>
              <w:keepNext/>
              <w:rPr>
                <w:rFonts w:ascii="Arial Narrow" w:hAnsi="Arial Narrow"/>
              </w:rPr>
            </w:pPr>
            <w:r w:rsidRPr="00EB4526">
              <w:rPr>
                <w:rFonts w:ascii="Arial Narrow" w:hAnsi="Arial Narrow"/>
              </w:rPr>
              <w:t>1.076</w:t>
            </w:r>
          </w:p>
        </w:tc>
        <w:tc>
          <w:tcPr>
            <w:tcW w:w="1763" w:type="dxa"/>
            <w:shd w:val="clear" w:color="auto" w:fill="auto"/>
          </w:tcPr>
          <w:p w:rsidR="006C74D7" w:rsidRPr="00EB4526" w:rsidRDefault="006C74D7" w:rsidP="00ED4466">
            <w:pPr>
              <w:pStyle w:val="TableCentre"/>
              <w:keepNext/>
              <w:rPr>
                <w:rFonts w:ascii="Arial Narrow" w:hAnsi="Arial Narrow"/>
              </w:rPr>
            </w:pPr>
            <w:r w:rsidRPr="00EB4526">
              <w:rPr>
                <w:rFonts w:ascii="Arial Narrow" w:hAnsi="Arial Narrow"/>
              </w:rPr>
              <w:t>0.547; 2.116</w:t>
            </w:r>
          </w:p>
        </w:tc>
      </w:tr>
      <w:tr w:rsidR="006C74D7" w:rsidRPr="00EB4526" w:rsidTr="00F5638C">
        <w:trPr>
          <w:jc w:val="right"/>
        </w:trPr>
        <w:tc>
          <w:tcPr>
            <w:tcW w:w="1100" w:type="dxa"/>
          </w:tcPr>
          <w:p w:rsidR="006C74D7" w:rsidRPr="00EB4526" w:rsidRDefault="006C74D7" w:rsidP="00ED4466">
            <w:pPr>
              <w:pStyle w:val="Table"/>
              <w:keepNext/>
              <w:jc w:val="both"/>
              <w:rPr>
                <w:rFonts w:ascii="Arial Narrow" w:hAnsi="Arial Narrow"/>
              </w:rPr>
            </w:pPr>
            <w:r w:rsidRPr="00EB4526">
              <w:rPr>
                <w:rFonts w:ascii="Arial Narrow" w:hAnsi="Arial Narrow"/>
              </w:rPr>
              <w:t>B1</w:t>
            </w:r>
          </w:p>
        </w:tc>
        <w:tc>
          <w:tcPr>
            <w:tcW w:w="979" w:type="dxa"/>
          </w:tcPr>
          <w:p w:rsidR="006C74D7" w:rsidRPr="00EB4526" w:rsidRDefault="006C74D7" w:rsidP="00ED4466">
            <w:pPr>
              <w:pStyle w:val="TableCentre"/>
              <w:keepNext/>
              <w:rPr>
                <w:rFonts w:ascii="Arial Narrow" w:hAnsi="Arial Narrow"/>
              </w:rPr>
            </w:pPr>
            <w:r w:rsidRPr="00EB4526">
              <w:rPr>
                <w:rFonts w:ascii="Arial Narrow" w:hAnsi="Arial Narrow"/>
              </w:rPr>
              <w:t>1.24</w:t>
            </w:r>
          </w:p>
        </w:tc>
        <w:tc>
          <w:tcPr>
            <w:tcW w:w="1134" w:type="dxa"/>
          </w:tcPr>
          <w:p w:rsidR="006C74D7" w:rsidRPr="00EB4526" w:rsidRDefault="006C74D7" w:rsidP="00ED4466">
            <w:pPr>
              <w:pStyle w:val="TableCentre"/>
              <w:keepNext/>
              <w:rPr>
                <w:rFonts w:ascii="Arial Narrow" w:hAnsi="Arial Narrow"/>
              </w:rPr>
            </w:pPr>
            <w:r w:rsidRPr="00EB4526">
              <w:rPr>
                <w:rFonts w:ascii="Arial Narrow" w:hAnsi="Arial Narrow"/>
              </w:rPr>
              <w:t>0.65; 2.38</w:t>
            </w:r>
          </w:p>
        </w:tc>
        <w:tc>
          <w:tcPr>
            <w:tcW w:w="851" w:type="dxa"/>
          </w:tcPr>
          <w:p w:rsidR="006C74D7" w:rsidRPr="00EB4526" w:rsidRDefault="006C74D7" w:rsidP="00ED4466">
            <w:pPr>
              <w:pStyle w:val="TableCentre"/>
              <w:keepNext/>
              <w:rPr>
                <w:rFonts w:ascii="Arial Narrow" w:hAnsi="Arial Narrow"/>
              </w:rPr>
            </w:pPr>
            <w:r w:rsidRPr="00EB4526">
              <w:rPr>
                <w:rFonts w:ascii="Arial Narrow" w:hAnsi="Arial Narrow"/>
              </w:rPr>
              <w:t>1.12</w:t>
            </w:r>
          </w:p>
        </w:tc>
        <w:tc>
          <w:tcPr>
            <w:tcW w:w="1417" w:type="dxa"/>
          </w:tcPr>
          <w:p w:rsidR="006C74D7" w:rsidRPr="00EB4526" w:rsidRDefault="006C74D7" w:rsidP="00ED4466">
            <w:pPr>
              <w:pStyle w:val="TableCentre"/>
              <w:keepNext/>
              <w:rPr>
                <w:rFonts w:ascii="Arial Narrow" w:hAnsi="Arial Narrow"/>
              </w:rPr>
            </w:pPr>
            <w:r w:rsidRPr="00EB4526">
              <w:rPr>
                <w:rFonts w:ascii="Arial Narrow" w:hAnsi="Arial Narrow"/>
              </w:rPr>
              <w:t>0.95; 1.33</w:t>
            </w:r>
          </w:p>
        </w:tc>
        <w:tc>
          <w:tcPr>
            <w:tcW w:w="1134" w:type="dxa"/>
            <w:shd w:val="clear" w:color="auto" w:fill="auto"/>
          </w:tcPr>
          <w:p w:rsidR="006C74D7" w:rsidRPr="00EB4526" w:rsidRDefault="006C74D7" w:rsidP="00ED4466">
            <w:pPr>
              <w:pStyle w:val="TableCentre"/>
              <w:keepNext/>
              <w:rPr>
                <w:rFonts w:ascii="Arial Narrow" w:hAnsi="Arial Narrow"/>
              </w:rPr>
            </w:pPr>
            <w:r w:rsidRPr="00EB4526">
              <w:rPr>
                <w:rFonts w:ascii="Arial Narrow" w:hAnsi="Arial Narrow"/>
              </w:rPr>
              <w:t>1.107</w:t>
            </w:r>
          </w:p>
        </w:tc>
        <w:tc>
          <w:tcPr>
            <w:tcW w:w="1763" w:type="dxa"/>
            <w:shd w:val="clear" w:color="auto" w:fill="auto"/>
          </w:tcPr>
          <w:p w:rsidR="006C74D7" w:rsidRPr="00EB4526" w:rsidRDefault="006C74D7" w:rsidP="00ED4466">
            <w:pPr>
              <w:pStyle w:val="TableCentre"/>
              <w:keepNext/>
              <w:rPr>
                <w:rFonts w:ascii="Arial Narrow" w:hAnsi="Arial Narrow"/>
              </w:rPr>
            </w:pPr>
            <w:r w:rsidRPr="00EB4526">
              <w:rPr>
                <w:rFonts w:ascii="Arial Narrow" w:hAnsi="Arial Narrow"/>
              </w:rPr>
              <w:t>0.566; 2.164</w:t>
            </w:r>
          </w:p>
        </w:tc>
      </w:tr>
      <w:tr w:rsidR="006C74D7" w:rsidRPr="00EB4526" w:rsidTr="00F5638C">
        <w:trPr>
          <w:jc w:val="right"/>
        </w:trPr>
        <w:tc>
          <w:tcPr>
            <w:tcW w:w="1100" w:type="dxa"/>
          </w:tcPr>
          <w:p w:rsidR="006C74D7" w:rsidRPr="00EB4526" w:rsidRDefault="006C74D7" w:rsidP="00ED4466">
            <w:pPr>
              <w:pStyle w:val="Table"/>
              <w:keepNext/>
              <w:jc w:val="both"/>
              <w:rPr>
                <w:rFonts w:ascii="Arial Narrow" w:hAnsi="Arial Narrow"/>
              </w:rPr>
            </w:pPr>
            <w:r w:rsidRPr="00EB4526">
              <w:rPr>
                <w:rFonts w:ascii="Arial Narrow" w:hAnsi="Arial Narrow"/>
              </w:rPr>
              <w:t>B2</w:t>
            </w:r>
          </w:p>
        </w:tc>
        <w:tc>
          <w:tcPr>
            <w:tcW w:w="979" w:type="dxa"/>
          </w:tcPr>
          <w:p w:rsidR="006C74D7" w:rsidRPr="00EB4526" w:rsidRDefault="006C74D7" w:rsidP="00ED4466">
            <w:pPr>
              <w:pStyle w:val="TableCentre"/>
              <w:keepNext/>
              <w:rPr>
                <w:rFonts w:ascii="Arial Narrow" w:hAnsi="Arial Narrow"/>
              </w:rPr>
            </w:pPr>
            <w:r w:rsidRPr="00EB4526">
              <w:rPr>
                <w:rFonts w:ascii="Arial Narrow" w:hAnsi="Arial Narrow"/>
              </w:rPr>
              <w:t>1.37</w:t>
            </w:r>
          </w:p>
        </w:tc>
        <w:tc>
          <w:tcPr>
            <w:tcW w:w="1134" w:type="dxa"/>
          </w:tcPr>
          <w:p w:rsidR="006C74D7" w:rsidRPr="00EB4526" w:rsidRDefault="006C74D7" w:rsidP="00ED4466">
            <w:pPr>
              <w:pStyle w:val="TableCentre"/>
              <w:keepNext/>
              <w:rPr>
                <w:rFonts w:ascii="Arial Narrow" w:hAnsi="Arial Narrow"/>
              </w:rPr>
            </w:pPr>
            <w:r w:rsidRPr="00EB4526">
              <w:rPr>
                <w:rFonts w:ascii="Arial Narrow" w:hAnsi="Arial Narrow"/>
              </w:rPr>
              <w:t>0.88; 2.14</w:t>
            </w:r>
          </w:p>
        </w:tc>
        <w:tc>
          <w:tcPr>
            <w:tcW w:w="851" w:type="dxa"/>
          </w:tcPr>
          <w:p w:rsidR="006C74D7" w:rsidRPr="00EB4526" w:rsidRDefault="006C74D7" w:rsidP="00ED4466">
            <w:pPr>
              <w:pStyle w:val="TableCentre"/>
              <w:keepNext/>
              <w:rPr>
                <w:rFonts w:ascii="Arial Narrow" w:hAnsi="Arial Narrow"/>
              </w:rPr>
            </w:pPr>
            <w:r w:rsidRPr="00EB4526">
              <w:rPr>
                <w:rFonts w:ascii="Arial Narrow" w:hAnsi="Arial Narrow"/>
              </w:rPr>
              <w:t>1.12</w:t>
            </w:r>
          </w:p>
        </w:tc>
        <w:tc>
          <w:tcPr>
            <w:tcW w:w="1417" w:type="dxa"/>
          </w:tcPr>
          <w:p w:rsidR="006C74D7" w:rsidRPr="00EB4526" w:rsidRDefault="006C74D7" w:rsidP="00ED4466">
            <w:pPr>
              <w:pStyle w:val="TableCentre"/>
              <w:keepNext/>
              <w:rPr>
                <w:rFonts w:ascii="Arial Narrow" w:hAnsi="Arial Narrow"/>
              </w:rPr>
            </w:pPr>
            <w:r w:rsidRPr="00EB4526">
              <w:rPr>
                <w:rFonts w:ascii="Arial Narrow" w:hAnsi="Arial Narrow"/>
              </w:rPr>
              <w:t>0.93; 1.36</w:t>
            </w:r>
          </w:p>
        </w:tc>
        <w:tc>
          <w:tcPr>
            <w:tcW w:w="1134" w:type="dxa"/>
            <w:shd w:val="clear" w:color="auto" w:fill="auto"/>
          </w:tcPr>
          <w:p w:rsidR="006C74D7" w:rsidRPr="00EB4526" w:rsidRDefault="006C74D7" w:rsidP="00ED4466">
            <w:pPr>
              <w:pStyle w:val="TableCentre"/>
              <w:keepNext/>
              <w:rPr>
                <w:rFonts w:ascii="Arial Narrow" w:hAnsi="Arial Narrow"/>
              </w:rPr>
            </w:pPr>
            <w:r w:rsidRPr="00EB4526">
              <w:rPr>
                <w:rFonts w:ascii="Arial Narrow" w:hAnsi="Arial Narrow"/>
              </w:rPr>
              <w:t>1.223</w:t>
            </w:r>
          </w:p>
        </w:tc>
        <w:tc>
          <w:tcPr>
            <w:tcW w:w="1763" w:type="dxa"/>
            <w:shd w:val="clear" w:color="auto" w:fill="auto"/>
          </w:tcPr>
          <w:p w:rsidR="006C74D7" w:rsidRPr="00EB4526" w:rsidRDefault="006C74D7" w:rsidP="00ED4466">
            <w:pPr>
              <w:pStyle w:val="TableCentre"/>
              <w:keepNext/>
              <w:rPr>
                <w:rFonts w:ascii="Arial Narrow" w:hAnsi="Arial Narrow"/>
              </w:rPr>
            </w:pPr>
            <w:r w:rsidRPr="00EB4526">
              <w:rPr>
                <w:rFonts w:ascii="Arial Narrow" w:hAnsi="Arial Narrow"/>
              </w:rPr>
              <w:t>0.754; 1.983</w:t>
            </w:r>
          </w:p>
        </w:tc>
      </w:tr>
      <w:tr w:rsidR="006C74D7" w:rsidRPr="00EB4526" w:rsidTr="00F5638C">
        <w:trPr>
          <w:jc w:val="right"/>
        </w:trPr>
        <w:tc>
          <w:tcPr>
            <w:tcW w:w="1100" w:type="dxa"/>
            <w:shd w:val="clear" w:color="auto" w:fill="D9D9D9" w:themeFill="background1" w:themeFillShade="D9"/>
          </w:tcPr>
          <w:p w:rsidR="006C74D7" w:rsidRPr="00EB4526" w:rsidRDefault="006C74D7" w:rsidP="00ED4466">
            <w:pPr>
              <w:pStyle w:val="Table"/>
              <w:keepNext/>
              <w:jc w:val="both"/>
              <w:rPr>
                <w:rFonts w:ascii="Arial Narrow" w:hAnsi="Arial Narrow"/>
              </w:rPr>
            </w:pPr>
            <w:r w:rsidRPr="00EB4526">
              <w:rPr>
                <w:rFonts w:ascii="Arial Narrow" w:hAnsi="Arial Narrow"/>
              </w:rPr>
              <w:t>Children</w:t>
            </w:r>
            <w:r w:rsidR="009D7C4C" w:rsidRPr="00EB4526">
              <w:rPr>
                <w:rFonts w:ascii="Arial Narrow" w:hAnsi="Arial Narrow"/>
              </w:rPr>
              <w:t>≥3yrs</w:t>
            </w:r>
          </w:p>
        </w:tc>
        <w:tc>
          <w:tcPr>
            <w:tcW w:w="2113" w:type="dxa"/>
            <w:gridSpan w:val="2"/>
            <w:shd w:val="clear" w:color="auto" w:fill="D9D9D9" w:themeFill="background1" w:themeFillShade="D9"/>
          </w:tcPr>
          <w:p w:rsidR="006C74D7" w:rsidRPr="00EB4526" w:rsidRDefault="006C74D7" w:rsidP="00ED4466">
            <w:pPr>
              <w:pStyle w:val="TableCentre"/>
              <w:keepNext/>
              <w:rPr>
                <w:rFonts w:ascii="Arial Narrow" w:hAnsi="Arial Narrow"/>
              </w:rPr>
            </w:pPr>
            <w:proofErr w:type="spellStart"/>
            <w:r w:rsidRPr="00EB4526">
              <w:rPr>
                <w:rFonts w:ascii="Arial Narrow" w:hAnsi="Arial Narrow"/>
              </w:rPr>
              <w:t>FluQuadri</w:t>
            </w:r>
            <w:proofErr w:type="spellEnd"/>
          </w:p>
        </w:tc>
        <w:tc>
          <w:tcPr>
            <w:tcW w:w="2268" w:type="dxa"/>
            <w:gridSpan w:val="2"/>
            <w:shd w:val="clear" w:color="auto" w:fill="D9D9D9" w:themeFill="background1" w:themeFillShade="D9"/>
          </w:tcPr>
          <w:p w:rsidR="006C74D7" w:rsidRPr="00EB4526" w:rsidRDefault="006C74D7" w:rsidP="00ED4466">
            <w:pPr>
              <w:pStyle w:val="TableCentre"/>
              <w:keepNext/>
              <w:rPr>
                <w:rFonts w:ascii="Arial Narrow" w:hAnsi="Arial Narrow"/>
              </w:rPr>
            </w:pPr>
            <w:proofErr w:type="spellStart"/>
            <w:r w:rsidRPr="00EB4526">
              <w:rPr>
                <w:rFonts w:ascii="Arial Narrow" w:hAnsi="Arial Narrow"/>
              </w:rPr>
              <w:t>Fluarix</w:t>
            </w:r>
            <w:proofErr w:type="spellEnd"/>
            <w:r w:rsidRPr="00EB4526">
              <w:rPr>
                <w:rFonts w:ascii="Arial Narrow" w:hAnsi="Arial Narrow"/>
              </w:rPr>
              <w:t xml:space="preserve"> Tetra</w:t>
            </w:r>
          </w:p>
        </w:tc>
        <w:tc>
          <w:tcPr>
            <w:tcW w:w="2897" w:type="dxa"/>
            <w:gridSpan w:val="2"/>
            <w:shd w:val="clear" w:color="auto" w:fill="D9D9D9" w:themeFill="background1" w:themeFillShade="D9"/>
          </w:tcPr>
          <w:p w:rsidR="006C74D7" w:rsidRPr="00EB4526" w:rsidRDefault="006C74D7" w:rsidP="00ED4466">
            <w:pPr>
              <w:pStyle w:val="TableCentre"/>
              <w:keepNext/>
              <w:rPr>
                <w:rFonts w:ascii="Arial Narrow" w:hAnsi="Arial Narrow"/>
                <w:highlight w:val="yellow"/>
              </w:rPr>
            </w:pPr>
            <w:proofErr w:type="spellStart"/>
            <w:r w:rsidRPr="00EB4526">
              <w:rPr>
                <w:rStyle w:val="Small"/>
                <w:rFonts w:ascii="Arial Narrow" w:hAnsi="Arial Narrow"/>
              </w:rPr>
              <w:t>FluQuadri</w:t>
            </w:r>
            <w:proofErr w:type="spellEnd"/>
            <w:r w:rsidRPr="00EB4526">
              <w:rPr>
                <w:rStyle w:val="Small"/>
                <w:rFonts w:ascii="Arial Narrow" w:hAnsi="Arial Narrow"/>
              </w:rPr>
              <w:t xml:space="preserve"> vs. </w:t>
            </w:r>
            <w:proofErr w:type="spellStart"/>
            <w:r w:rsidRPr="00EB4526">
              <w:rPr>
                <w:rStyle w:val="Small"/>
                <w:rFonts w:ascii="Arial Narrow" w:hAnsi="Arial Narrow"/>
              </w:rPr>
              <w:t>Fluarix</w:t>
            </w:r>
            <w:proofErr w:type="spellEnd"/>
            <w:r w:rsidRPr="00EB4526">
              <w:rPr>
                <w:rStyle w:val="Small"/>
                <w:rFonts w:ascii="Arial Narrow" w:hAnsi="Arial Narrow"/>
              </w:rPr>
              <w:t xml:space="preserve"> Tetra</w:t>
            </w:r>
          </w:p>
        </w:tc>
      </w:tr>
      <w:tr w:rsidR="006C74D7" w:rsidRPr="00EB4526" w:rsidTr="00F5638C">
        <w:trPr>
          <w:jc w:val="right"/>
        </w:trPr>
        <w:tc>
          <w:tcPr>
            <w:tcW w:w="1100" w:type="dxa"/>
          </w:tcPr>
          <w:p w:rsidR="006C74D7" w:rsidRPr="00EB4526" w:rsidRDefault="006C74D7" w:rsidP="00ED4466">
            <w:pPr>
              <w:pStyle w:val="Table"/>
              <w:keepNext/>
              <w:jc w:val="both"/>
              <w:rPr>
                <w:rFonts w:ascii="Arial Narrow" w:hAnsi="Arial Narrow"/>
              </w:rPr>
            </w:pPr>
            <w:r w:rsidRPr="00EB4526">
              <w:rPr>
                <w:rFonts w:ascii="Arial Narrow" w:hAnsi="Arial Narrow"/>
              </w:rPr>
              <w:t>A/H1N1</w:t>
            </w:r>
          </w:p>
        </w:tc>
        <w:tc>
          <w:tcPr>
            <w:tcW w:w="979" w:type="dxa"/>
          </w:tcPr>
          <w:p w:rsidR="006C74D7" w:rsidRPr="00EB4526" w:rsidRDefault="006C74D7" w:rsidP="00ED4466">
            <w:pPr>
              <w:pStyle w:val="TableCentre"/>
              <w:keepNext/>
              <w:rPr>
                <w:rFonts w:ascii="Arial Narrow" w:hAnsi="Arial Narrow"/>
              </w:rPr>
            </w:pPr>
            <w:r w:rsidRPr="00EB4526">
              <w:rPr>
                <w:rFonts w:ascii="Arial Narrow" w:hAnsi="Arial Narrow"/>
              </w:rPr>
              <w:t>1.09</w:t>
            </w:r>
          </w:p>
        </w:tc>
        <w:tc>
          <w:tcPr>
            <w:tcW w:w="1134" w:type="dxa"/>
          </w:tcPr>
          <w:p w:rsidR="006C74D7" w:rsidRPr="00EB4526" w:rsidRDefault="006C74D7" w:rsidP="00ED4466">
            <w:pPr>
              <w:pStyle w:val="TableCentre"/>
              <w:keepNext/>
              <w:rPr>
                <w:rFonts w:ascii="Arial Narrow" w:hAnsi="Arial Narrow"/>
              </w:rPr>
            </w:pPr>
            <w:r w:rsidRPr="00EB4526">
              <w:rPr>
                <w:rFonts w:ascii="Arial Narrow" w:hAnsi="Arial Narrow"/>
              </w:rPr>
              <w:t>0.76; 1.55</w:t>
            </w:r>
          </w:p>
        </w:tc>
        <w:tc>
          <w:tcPr>
            <w:tcW w:w="851" w:type="dxa"/>
          </w:tcPr>
          <w:p w:rsidR="006C74D7" w:rsidRPr="00EB4526" w:rsidRDefault="006C74D7" w:rsidP="00ED4466">
            <w:pPr>
              <w:pStyle w:val="TableCentre"/>
              <w:keepNext/>
              <w:rPr>
                <w:rFonts w:ascii="Arial Narrow" w:hAnsi="Arial Narrow"/>
              </w:rPr>
            </w:pPr>
            <w:r w:rsidRPr="00EB4526">
              <w:rPr>
                <w:rFonts w:ascii="Arial Narrow" w:hAnsi="Arial Narrow"/>
              </w:rPr>
              <w:t>0.95</w:t>
            </w:r>
          </w:p>
        </w:tc>
        <w:tc>
          <w:tcPr>
            <w:tcW w:w="1417" w:type="dxa"/>
          </w:tcPr>
          <w:p w:rsidR="006C74D7" w:rsidRPr="00EB4526" w:rsidRDefault="006C74D7" w:rsidP="00ED4466">
            <w:pPr>
              <w:pStyle w:val="TableCentre"/>
              <w:keepNext/>
              <w:rPr>
                <w:rFonts w:ascii="Arial Narrow" w:hAnsi="Arial Narrow"/>
              </w:rPr>
            </w:pPr>
            <w:r w:rsidRPr="00EB4526">
              <w:rPr>
                <w:rFonts w:ascii="Arial Narrow" w:hAnsi="Arial Narrow"/>
              </w:rPr>
              <w:t>0.77; 1.18</w:t>
            </w:r>
          </w:p>
        </w:tc>
        <w:tc>
          <w:tcPr>
            <w:tcW w:w="1134" w:type="dxa"/>
            <w:shd w:val="clear" w:color="auto" w:fill="auto"/>
          </w:tcPr>
          <w:p w:rsidR="006C74D7" w:rsidRPr="00EB4526" w:rsidRDefault="006C74D7" w:rsidP="00ED4466">
            <w:pPr>
              <w:pStyle w:val="TableCentre"/>
              <w:keepNext/>
              <w:rPr>
                <w:rFonts w:ascii="Arial Narrow" w:hAnsi="Arial Narrow"/>
              </w:rPr>
            </w:pPr>
            <w:r w:rsidRPr="00EB4526">
              <w:rPr>
                <w:rFonts w:ascii="Arial Narrow" w:hAnsi="Arial Narrow"/>
              </w:rPr>
              <w:t>1.147</w:t>
            </w:r>
          </w:p>
        </w:tc>
        <w:tc>
          <w:tcPr>
            <w:tcW w:w="1763" w:type="dxa"/>
            <w:shd w:val="clear" w:color="auto" w:fill="auto"/>
          </w:tcPr>
          <w:p w:rsidR="006C74D7" w:rsidRPr="00EB4526" w:rsidRDefault="006C74D7" w:rsidP="00ED4466">
            <w:pPr>
              <w:pStyle w:val="TableCentre"/>
              <w:keepNext/>
              <w:rPr>
                <w:rFonts w:ascii="Arial Narrow" w:hAnsi="Arial Narrow"/>
              </w:rPr>
            </w:pPr>
            <w:r w:rsidRPr="00EB4526">
              <w:rPr>
                <w:rFonts w:ascii="Arial Narrow" w:hAnsi="Arial Narrow"/>
              </w:rPr>
              <w:t>0.757; 1.738</w:t>
            </w:r>
          </w:p>
        </w:tc>
      </w:tr>
      <w:tr w:rsidR="006C74D7" w:rsidRPr="00EB4526" w:rsidTr="00F5638C">
        <w:trPr>
          <w:jc w:val="right"/>
        </w:trPr>
        <w:tc>
          <w:tcPr>
            <w:tcW w:w="1100" w:type="dxa"/>
          </w:tcPr>
          <w:p w:rsidR="006C74D7" w:rsidRPr="00EB4526" w:rsidRDefault="006C74D7" w:rsidP="00ED4466">
            <w:pPr>
              <w:pStyle w:val="Table"/>
              <w:keepNext/>
              <w:jc w:val="both"/>
              <w:rPr>
                <w:rFonts w:ascii="Arial Narrow" w:hAnsi="Arial Narrow"/>
              </w:rPr>
            </w:pPr>
            <w:r w:rsidRPr="00EB4526">
              <w:rPr>
                <w:rFonts w:ascii="Arial Narrow" w:hAnsi="Arial Narrow"/>
              </w:rPr>
              <w:t>A/H3N2</w:t>
            </w:r>
          </w:p>
        </w:tc>
        <w:tc>
          <w:tcPr>
            <w:tcW w:w="979" w:type="dxa"/>
          </w:tcPr>
          <w:p w:rsidR="006C74D7" w:rsidRPr="00EB4526" w:rsidRDefault="006C74D7" w:rsidP="00ED4466">
            <w:pPr>
              <w:pStyle w:val="TableCentre"/>
              <w:keepNext/>
              <w:rPr>
                <w:rFonts w:ascii="Arial Narrow" w:hAnsi="Arial Narrow"/>
              </w:rPr>
            </w:pPr>
            <w:r w:rsidRPr="00EB4526">
              <w:rPr>
                <w:rFonts w:ascii="Arial Narrow" w:hAnsi="Arial Narrow"/>
              </w:rPr>
              <w:t>1.31</w:t>
            </w:r>
          </w:p>
        </w:tc>
        <w:tc>
          <w:tcPr>
            <w:tcW w:w="1134" w:type="dxa"/>
          </w:tcPr>
          <w:p w:rsidR="006C74D7" w:rsidRPr="00EB4526" w:rsidRDefault="006C74D7" w:rsidP="00ED4466">
            <w:pPr>
              <w:pStyle w:val="TableCentre"/>
              <w:keepNext/>
              <w:rPr>
                <w:rFonts w:ascii="Arial Narrow" w:hAnsi="Arial Narrow"/>
              </w:rPr>
            </w:pPr>
            <w:r w:rsidRPr="00EB4526">
              <w:rPr>
                <w:rFonts w:ascii="Arial Narrow" w:hAnsi="Arial Narrow"/>
              </w:rPr>
              <w:t>1.05; 1.65</w:t>
            </w:r>
          </w:p>
        </w:tc>
        <w:tc>
          <w:tcPr>
            <w:tcW w:w="851" w:type="dxa"/>
          </w:tcPr>
          <w:p w:rsidR="006C74D7" w:rsidRPr="00EB4526" w:rsidRDefault="006C74D7" w:rsidP="00ED4466">
            <w:pPr>
              <w:pStyle w:val="TableCentre"/>
              <w:keepNext/>
              <w:rPr>
                <w:rFonts w:ascii="Arial Narrow" w:hAnsi="Arial Narrow"/>
              </w:rPr>
            </w:pPr>
            <w:r w:rsidRPr="00EB4526">
              <w:rPr>
                <w:rFonts w:ascii="Arial Narrow" w:hAnsi="Arial Narrow"/>
              </w:rPr>
              <w:t>1.02</w:t>
            </w:r>
          </w:p>
        </w:tc>
        <w:tc>
          <w:tcPr>
            <w:tcW w:w="1417" w:type="dxa"/>
          </w:tcPr>
          <w:p w:rsidR="006C74D7" w:rsidRPr="00EB4526" w:rsidRDefault="006C74D7" w:rsidP="00ED4466">
            <w:pPr>
              <w:pStyle w:val="TableCentre"/>
              <w:keepNext/>
              <w:rPr>
                <w:rFonts w:ascii="Arial Narrow" w:hAnsi="Arial Narrow"/>
              </w:rPr>
            </w:pPr>
            <w:r w:rsidRPr="00EB4526">
              <w:rPr>
                <w:rFonts w:ascii="Arial Narrow" w:hAnsi="Arial Narrow"/>
              </w:rPr>
              <w:t>0.98; 1.06</w:t>
            </w:r>
          </w:p>
        </w:tc>
        <w:tc>
          <w:tcPr>
            <w:tcW w:w="1134" w:type="dxa"/>
            <w:shd w:val="clear" w:color="auto" w:fill="auto"/>
          </w:tcPr>
          <w:p w:rsidR="006C74D7" w:rsidRPr="00EB4526" w:rsidRDefault="006C74D7" w:rsidP="00ED4466">
            <w:pPr>
              <w:pStyle w:val="TableCentre"/>
              <w:keepNext/>
              <w:rPr>
                <w:rFonts w:ascii="Arial Narrow" w:hAnsi="Arial Narrow"/>
              </w:rPr>
            </w:pPr>
            <w:r w:rsidRPr="00EB4526">
              <w:rPr>
                <w:rFonts w:ascii="Arial Narrow" w:hAnsi="Arial Narrow"/>
              </w:rPr>
              <w:t>1.284</w:t>
            </w:r>
          </w:p>
        </w:tc>
        <w:tc>
          <w:tcPr>
            <w:tcW w:w="1763" w:type="dxa"/>
            <w:shd w:val="clear" w:color="auto" w:fill="auto"/>
          </w:tcPr>
          <w:p w:rsidR="006C74D7" w:rsidRPr="00EB4526" w:rsidRDefault="006C74D7" w:rsidP="00ED4466">
            <w:pPr>
              <w:pStyle w:val="TableCentre"/>
              <w:keepNext/>
              <w:rPr>
                <w:rFonts w:ascii="Arial Narrow" w:hAnsi="Arial Narrow"/>
              </w:rPr>
            </w:pPr>
            <w:r w:rsidRPr="00EB4526">
              <w:rPr>
                <w:rFonts w:ascii="Arial Narrow" w:hAnsi="Arial Narrow"/>
              </w:rPr>
              <w:t>1.021; 1.615</w:t>
            </w:r>
          </w:p>
        </w:tc>
      </w:tr>
      <w:tr w:rsidR="006C74D7" w:rsidRPr="00EB4526" w:rsidTr="00F5638C">
        <w:trPr>
          <w:jc w:val="right"/>
        </w:trPr>
        <w:tc>
          <w:tcPr>
            <w:tcW w:w="1100" w:type="dxa"/>
          </w:tcPr>
          <w:p w:rsidR="006C74D7" w:rsidRPr="00EB4526" w:rsidRDefault="006C74D7" w:rsidP="00ED4466">
            <w:pPr>
              <w:pStyle w:val="Table"/>
              <w:keepNext/>
              <w:jc w:val="both"/>
              <w:rPr>
                <w:rFonts w:ascii="Arial Narrow" w:hAnsi="Arial Narrow"/>
              </w:rPr>
            </w:pPr>
            <w:r w:rsidRPr="00EB4526">
              <w:rPr>
                <w:rFonts w:ascii="Arial Narrow" w:hAnsi="Arial Narrow"/>
              </w:rPr>
              <w:t>B1</w:t>
            </w:r>
          </w:p>
        </w:tc>
        <w:tc>
          <w:tcPr>
            <w:tcW w:w="979" w:type="dxa"/>
          </w:tcPr>
          <w:p w:rsidR="006C74D7" w:rsidRPr="00EB4526" w:rsidRDefault="006C74D7" w:rsidP="00ED4466">
            <w:pPr>
              <w:pStyle w:val="TableCentre"/>
              <w:keepNext/>
              <w:rPr>
                <w:rFonts w:ascii="Arial Narrow" w:hAnsi="Arial Narrow"/>
              </w:rPr>
            </w:pPr>
            <w:r w:rsidRPr="00EB4526">
              <w:rPr>
                <w:rFonts w:ascii="Arial Narrow" w:hAnsi="Arial Narrow"/>
              </w:rPr>
              <w:t>1.78</w:t>
            </w:r>
          </w:p>
        </w:tc>
        <w:tc>
          <w:tcPr>
            <w:tcW w:w="1134" w:type="dxa"/>
          </w:tcPr>
          <w:p w:rsidR="006C74D7" w:rsidRPr="00EB4526" w:rsidRDefault="006C74D7" w:rsidP="00ED4466">
            <w:pPr>
              <w:pStyle w:val="TableCentre"/>
              <w:keepNext/>
              <w:rPr>
                <w:rFonts w:ascii="Arial Narrow" w:hAnsi="Arial Narrow"/>
              </w:rPr>
            </w:pPr>
            <w:r w:rsidRPr="00EB4526">
              <w:rPr>
                <w:rFonts w:ascii="Arial Narrow" w:hAnsi="Arial Narrow"/>
              </w:rPr>
              <w:t>1.40; 2.26</w:t>
            </w:r>
          </w:p>
        </w:tc>
        <w:tc>
          <w:tcPr>
            <w:tcW w:w="851" w:type="dxa"/>
          </w:tcPr>
          <w:p w:rsidR="006C74D7" w:rsidRPr="00EB4526" w:rsidRDefault="006C74D7" w:rsidP="00ED4466">
            <w:pPr>
              <w:pStyle w:val="TableCentre"/>
              <w:keepNext/>
              <w:rPr>
                <w:rFonts w:ascii="Arial Narrow" w:hAnsi="Arial Narrow"/>
              </w:rPr>
            </w:pPr>
            <w:r w:rsidRPr="00EB4526">
              <w:rPr>
                <w:rFonts w:ascii="Arial Narrow" w:hAnsi="Arial Narrow"/>
              </w:rPr>
              <w:t>1.12</w:t>
            </w:r>
          </w:p>
        </w:tc>
        <w:tc>
          <w:tcPr>
            <w:tcW w:w="1417" w:type="dxa"/>
          </w:tcPr>
          <w:p w:rsidR="006C74D7" w:rsidRPr="00EB4526" w:rsidRDefault="006C74D7" w:rsidP="00ED4466">
            <w:pPr>
              <w:pStyle w:val="TableCentre"/>
              <w:keepNext/>
              <w:rPr>
                <w:rFonts w:ascii="Arial Narrow" w:hAnsi="Arial Narrow"/>
              </w:rPr>
            </w:pPr>
            <w:r w:rsidRPr="00EB4526">
              <w:rPr>
                <w:rFonts w:ascii="Arial Narrow" w:hAnsi="Arial Narrow"/>
              </w:rPr>
              <w:t>0.96; 1.30</w:t>
            </w:r>
          </w:p>
        </w:tc>
        <w:tc>
          <w:tcPr>
            <w:tcW w:w="1134" w:type="dxa"/>
            <w:shd w:val="clear" w:color="auto" w:fill="auto"/>
          </w:tcPr>
          <w:p w:rsidR="006C74D7" w:rsidRPr="00EB4526" w:rsidRDefault="006C74D7" w:rsidP="00ED4466">
            <w:pPr>
              <w:pStyle w:val="TableCentre"/>
              <w:keepNext/>
              <w:rPr>
                <w:rFonts w:ascii="Arial Narrow" w:hAnsi="Arial Narrow"/>
              </w:rPr>
            </w:pPr>
            <w:r w:rsidRPr="00EB4526">
              <w:rPr>
                <w:rFonts w:ascii="Arial Narrow" w:hAnsi="Arial Narrow"/>
              </w:rPr>
              <w:t>1.589</w:t>
            </w:r>
          </w:p>
        </w:tc>
        <w:tc>
          <w:tcPr>
            <w:tcW w:w="1763" w:type="dxa"/>
            <w:shd w:val="clear" w:color="auto" w:fill="auto"/>
          </w:tcPr>
          <w:p w:rsidR="006C74D7" w:rsidRPr="00EB4526" w:rsidRDefault="006C74D7" w:rsidP="00ED4466">
            <w:pPr>
              <w:pStyle w:val="TableCentre"/>
              <w:keepNext/>
              <w:rPr>
                <w:rFonts w:ascii="Arial Narrow" w:hAnsi="Arial Narrow"/>
              </w:rPr>
            </w:pPr>
            <w:r w:rsidRPr="00EB4526">
              <w:rPr>
                <w:rFonts w:ascii="Arial Narrow" w:hAnsi="Arial Narrow"/>
              </w:rPr>
              <w:t>1.197; 2.110</w:t>
            </w:r>
          </w:p>
        </w:tc>
      </w:tr>
      <w:tr w:rsidR="006C74D7" w:rsidRPr="00EB4526" w:rsidTr="00F5638C">
        <w:trPr>
          <w:jc w:val="right"/>
        </w:trPr>
        <w:tc>
          <w:tcPr>
            <w:tcW w:w="1100" w:type="dxa"/>
          </w:tcPr>
          <w:p w:rsidR="006C74D7" w:rsidRPr="00EB4526" w:rsidRDefault="006C74D7" w:rsidP="00ED4466">
            <w:pPr>
              <w:pStyle w:val="Table"/>
              <w:keepNext/>
              <w:jc w:val="both"/>
              <w:rPr>
                <w:rFonts w:ascii="Arial Narrow" w:hAnsi="Arial Narrow"/>
              </w:rPr>
            </w:pPr>
            <w:r w:rsidRPr="00EB4526">
              <w:rPr>
                <w:rFonts w:ascii="Arial Narrow" w:hAnsi="Arial Narrow"/>
              </w:rPr>
              <w:t>B2</w:t>
            </w:r>
          </w:p>
        </w:tc>
        <w:tc>
          <w:tcPr>
            <w:tcW w:w="979" w:type="dxa"/>
          </w:tcPr>
          <w:p w:rsidR="006C74D7" w:rsidRPr="00EB4526" w:rsidRDefault="006C74D7" w:rsidP="00ED4466">
            <w:pPr>
              <w:pStyle w:val="TableCentre"/>
              <w:keepNext/>
              <w:rPr>
                <w:rFonts w:ascii="Arial Narrow" w:hAnsi="Arial Narrow"/>
              </w:rPr>
            </w:pPr>
            <w:r w:rsidRPr="00EB4526">
              <w:rPr>
                <w:rFonts w:ascii="Arial Narrow" w:hAnsi="Arial Narrow"/>
              </w:rPr>
              <w:t>1.03</w:t>
            </w:r>
          </w:p>
        </w:tc>
        <w:tc>
          <w:tcPr>
            <w:tcW w:w="1134" w:type="dxa"/>
          </w:tcPr>
          <w:p w:rsidR="006C74D7" w:rsidRPr="00EB4526" w:rsidRDefault="006C74D7" w:rsidP="00ED4466">
            <w:pPr>
              <w:pStyle w:val="TableCentre"/>
              <w:keepNext/>
              <w:rPr>
                <w:rFonts w:ascii="Arial Narrow" w:hAnsi="Arial Narrow"/>
              </w:rPr>
            </w:pPr>
            <w:r w:rsidRPr="00EB4526">
              <w:rPr>
                <w:rFonts w:ascii="Arial Narrow" w:hAnsi="Arial Narrow"/>
              </w:rPr>
              <w:t>0.79; 1.33</w:t>
            </w:r>
          </w:p>
        </w:tc>
        <w:tc>
          <w:tcPr>
            <w:tcW w:w="851" w:type="dxa"/>
          </w:tcPr>
          <w:p w:rsidR="006C74D7" w:rsidRPr="00EB4526" w:rsidRDefault="006C74D7" w:rsidP="00ED4466">
            <w:pPr>
              <w:pStyle w:val="TableCentre"/>
              <w:keepNext/>
              <w:rPr>
                <w:rFonts w:ascii="Arial Narrow" w:hAnsi="Arial Narrow"/>
              </w:rPr>
            </w:pPr>
            <w:r w:rsidRPr="00EB4526">
              <w:rPr>
                <w:rFonts w:ascii="Arial Narrow" w:hAnsi="Arial Narrow"/>
              </w:rPr>
              <w:t>1.10</w:t>
            </w:r>
          </w:p>
        </w:tc>
        <w:tc>
          <w:tcPr>
            <w:tcW w:w="1417" w:type="dxa"/>
          </w:tcPr>
          <w:p w:rsidR="006C74D7" w:rsidRPr="00EB4526" w:rsidRDefault="006C74D7" w:rsidP="00ED4466">
            <w:pPr>
              <w:pStyle w:val="TableCentre"/>
              <w:keepNext/>
              <w:rPr>
                <w:rFonts w:ascii="Arial Narrow" w:hAnsi="Arial Narrow"/>
              </w:rPr>
            </w:pPr>
            <w:r w:rsidRPr="00EB4526">
              <w:rPr>
                <w:rFonts w:ascii="Arial Narrow" w:hAnsi="Arial Narrow"/>
              </w:rPr>
              <w:t>0.94; 1.28</w:t>
            </w:r>
          </w:p>
        </w:tc>
        <w:tc>
          <w:tcPr>
            <w:tcW w:w="1134" w:type="dxa"/>
            <w:shd w:val="clear" w:color="auto" w:fill="auto"/>
          </w:tcPr>
          <w:p w:rsidR="006C74D7" w:rsidRPr="00EB4526" w:rsidRDefault="006C74D7" w:rsidP="00ED4466">
            <w:pPr>
              <w:pStyle w:val="TableCentre"/>
              <w:keepNext/>
              <w:rPr>
                <w:rFonts w:ascii="Arial Narrow" w:hAnsi="Arial Narrow"/>
              </w:rPr>
            </w:pPr>
            <w:r w:rsidRPr="00EB4526">
              <w:rPr>
                <w:rFonts w:ascii="Arial Narrow" w:hAnsi="Arial Narrow"/>
              </w:rPr>
              <w:t>0.936</w:t>
            </w:r>
          </w:p>
        </w:tc>
        <w:tc>
          <w:tcPr>
            <w:tcW w:w="1763" w:type="dxa"/>
            <w:shd w:val="clear" w:color="auto" w:fill="auto"/>
          </w:tcPr>
          <w:p w:rsidR="006C74D7" w:rsidRPr="00EB4526" w:rsidRDefault="006C74D7" w:rsidP="00ED4466">
            <w:pPr>
              <w:pStyle w:val="TableCentre"/>
              <w:keepNext/>
              <w:rPr>
                <w:rFonts w:ascii="Arial Narrow" w:hAnsi="Arial Narrow"/>
              </w:rPr>
            </w:pPr>
            <w:r w:rsidRPr="00EB4526">
              <w:rPr>
                <w:rFonts w:ascii="Arial Narrow" w:hAnsi="Arial Narrow"/>
              </w:rPr>
              <w:t>0.692; 1.267</w:t>
            </w:r>
          </w:p>
        </w:tc>
      </w:tr>
      <w:tr w:rsidR="006C74D7" w:rsidRPr="00EB4526" w:rsidTr="00F5638C">
        <w:trPr>
          <w:jc w:val="right"/>
        </w:trPr>
        <w:tc>
          <w:tcPr>
            <w:tcW w:w="1100" w:type="dxa"/>
            <w:shd w:val="clear" w:color="auto" w:fill="D9D9D9" w:themeFill="background1" w:themeFillShade="D9"/>
          </w:tcPr>
          <w:p w:rsidR="006C74D7" w:rsidRPr="00EB4526" w:rsidRDefault="006C74D7" w:rsidP="00ED4466">
            <w:pPr>
              <w:pStyle w:val="Table"/>
              <w:keepNext/>
              <w:jc w:val="both"/>
              <w:rPr>
                <w:rFonts w:ascii="Arial Narrow" w:hAnsi="Arial Narrow"/>
              </w:rPr>
            </w:pPr>
            <w:r w:rsidRPr="00EB4526">
              <w:rPr>
                <w:rFonts w:ascii="Arial Narrow" w:hAnsi="Arial Narrow"/>
              </w:rPr>
              <w:t>Infants</w:t>
            </w:r>
            <w:r w:rsidR="009D7C4C" w:rsidRPr="00EB4526">
              <w:rPr>
                <w:rFonts w:ascii="Arial Narrow" w:hAnsi="Arial Narrow"/>
              </w:rPr>
              <w:t xml:space="preserve"> 6-&lt;</w:t>
            </w:r>
            <w:r w:rsidR="00DC2E62">
              <w:rPr>
                <w:rFonts w:ascii="Arial Narrow" w:hAnsi="Arial Narrow"/>
              </w:rPr>
              <w:t> </w:t>
            </w:r>
            <w:r w:rsidR="009D7C4C" w:rsidRPr="00EB4526">
              <w:rPr>
                <w:rFonts w:ascii="Arial Narrow" w:hAnsi="Arial Narrow"/>
              </w:rPr>
              <w:t>36</w:t>
            </w:r>
            <w:r w:rsidR="00DC2E62">
              <w:rPr>
                <w:rFonts w:ascii="Arial Narrow" w:hAnsi="Arial Narrow"/>
              </w:rPr>
              <w:t xml:space="preserve"> </w:t>
            </w:r>
            <w:r w:rsidR="009D7C4C" w:rsidRPr="00EB4526">
              <w:rPr>
                <w:rFonts w:ascii="Arial Narrow" w:hAnsi="Arial Narrow"/>
              </w:rPr>
              <w:t>months</w:t>
            </w:r>
          </w:p>
        </w:tc>
        <w:tc>
          <w:tcPr>
            <w:tcW w:w="2113" w:type="dxa"/>
            <w:gridSpan w:val="2"/>
            <w:shd w:val="clear" w:color="auto" w:fill="D9D9D9" w:themeFill="background1" w:themeFillShade="D9"/>
          </w:tcPr>
          <w:p w:rsidR="006C74D7" w:rsidRPr="00EB4526" w:rsidRDefault="006C74D7" w:rsidP="00ED4466">
            <w:pPr>
              <w:pStyle w:val="TableCentre"/>
              <w:keepNext/>
              <w:rPr>
                <w:rFonts w:ascii="Arial Narrow" w:hAnsi="Arial Narrow"/>
              </w:rPr>
            </w:pPr>
          </w:p>
        </w:tc>
        <w:tc>
          <w:tcPr>
            <w:tcW w:w="2268" w:type="dxa"/>
            <w:gridSpan w:val="2"/>
            <w:shd w:val="clear" w:color="auto" w:fill="D9D9D9" w:themeFill="background1" w:themeFillShade="D9"/>
          </w:tcPr>
          <w:p w:rsidR="006C74D7" w:rsidRPr="00EB4526" w:rsidRDefault="006C74D7" w:rsidP="00ED4466">
            <w:pPr>
              <w:pStyle w:val="TableCentre"/>
              <w:keepNext/>
              <w:rPr>
                <w:rFonts w:ascii="Arial Narrow" w:hAnsi="Arial Narrow"/>
              </w:rPr>
            </w:pPr>
          </w:p>
        </w:tc>
        <w:tc>
          <w:tcPr>
            <w:tcW w:w="2897" w:type="dxa"/>
            <w:gridSpan w:val="2"/>
            <w:shd w:val="clear" w:color="auto" w:fill="D9D9D9" w:themeFill="background1" w:themeFillShade="D9"/>
          </w:tcPr>
          <w:p w:rsidR="006C74D7" w:rsidRPr="00EB4526" w:rsidRDefault="006C74D7" w:rsidP="00ED4466">
            <w:pPr>
              <w:pStyle w:val="TableCentre"/>
              <w:keepNext/>
              <w:rPr>
                <w:rFonts w:ascii="Arial Narrow" w:hAnsi="Arial Narrow"/>
                <w:highlight w:val="yellow"/>
              </w:rPr>
            </w:pPr>
            <w:proofErr w:type="spellStart"/>
            <w:r w:rsidRPr="00EB4526">
              <w:rPr>
                <w:rStyle w:val="Small"/>
                <w:rFonts w:ascii="Arial Narrow" w:hAnsi="Arial Narrow"/>
              </w:rPr>
              <w:t>FluQuadri</w:t>
            </w:r>
            <w:proofErr w:type="spellEnd"/>
            <w:r w:rsidRPr="00EB4526">
              <w:rPr>
                <w:rStyle w:val="Small"/>
                <w:rFonts w:ascii="Arial Narrow" w:hAnsi="Arial Narrow"/>
              </w:rPr>
              <w:t xml:space="preserve"> Junior vs. TIVs</w:t>
            </w:r>
            <w:r w:rsidR="009C05FF" w:rsidRPr="00EB4526">
              <w:rPr>
                <w:rStyle w:val="Small"/>
                <w:rFonts w:ascii="Arial Narrow" w:hAnsi="Arial Narrow"/>
                <w:vertAlign w:val="superscript"/>
              </w:rPr>
              <w:t>1</w:t>
            </w:r>
          </w:p>
        </w:tc>
      </w:tr>
      <w:tr w:rsidR="006C74D7" w:rsidRPr="00EB4526" w:rsidTr="00F5638C">
        <w:trPr>
          <w:jc w:val="right"/>
        </w:trPr>
        <w:tc>
          <w:tcPr>
            <w:tcW w:w="1100" w:type="dxa"/>
          </w:tcPr>
          <w:p w:rsidR="006C74D7" w:rsidRPr="00EB4526" w:rsidRDefault="006C74D7" w:rsidP="00ED4466">
            <w:pPr>
              <w:pStyle w:val="Table"/>
              <w:keepNext/>
              <w:jc w:val="both"/>
              <w:rPr>
                <w:rFonts w:ascii="Arial Narrow" w:hAnsi="Arial Narrow"/>
              </w:rPr>
            </w:pPr>
            <w:r w:rsidRPr="00EB4526">
              <w:rPr>
                <w:rFonts w:ascii="Arial Narrow" w:hAnsi="Arial Narrow"/>
              </w:rPr>
              <w:t>A/H1N1</w:t>
            </w:r>
          </w:p>
        </w:tc>
        <w:tc>
          <w:tcPr>
            <w:tcW w:w="979" w:type="dxa"/>
          </w:tcPr>
          <w:p w:rsidR="006C74D7" w:rsidRPr="00EB4526" w:rsidRDefault="006C74D7" w:rsidP="00ED4466">
            <w:pPr>
              <w:pStyle w:val="TableCentre"/>
              <w:keepNext/>
              <w:rPr>
                <w:rFonts w:ascii="Arial Narrow" w:hAnsi="Arial Narrow"/>
              </w:rPr>
            </w:pPr>
          </w:p>
        </w:tc>
        <w:tc>
          <w:tcPr>
            <w:tcW w:w="1134" w:type="dxa"/>
          </w:tcPr>
          <w:p w:rsidR="006C74D7" w:rsidRPr="00EB4526" w:rsidRDefault="006C74D7" w:rsidP="00ED4466">
            <w:pPr>
              <w:pStyle w:val="TableCentre"/>
              <w:keepNext/>
              <w:rPr>
                <w:rFonts w:ascii="Arial Narrow" w:hAnsi="Arial Narrow"/>
              </w:rPr>
            </w:pPr>
          </w:p>
        </w:tc>
        <w:tc>
          <w:tcPr>
            <w:tcW w:w="851" w:type="dxa"/>
          </w:tcPr>
          <w:p w:rsidR="006C74D7" w:rsidRPr="00EB4526" w:rsidRDefault="006C74D7" w:rsidP="00ED4466">
            <w:pPr>
              <w:pStyle w:val="TableCentre"/>
              <w:keepNext/>
              <w:rPr>
                <w:rFonts w:ascii="Arial Narrow" w:hAnsi="Arial Narrow"/>
              </w:rPr>
            </w:pPr>
          </w:p>
        </w:tc>
        <w:tc>
          <w:tcPr>
            <w:tcW w:w="1417" w:type="dxa"/>
          </w:tcPr>
          <w:p w:rsidR="006C74D7" w:rsidRPr="00EB4526" w:rsidRDefault="006C74D7" w:rsidP="00ED4466">
            <w:pPr>
              <w:pStyle w:val="TableCentre"/>
              <w:keepNext/>
              <w:rPr>
                <w:rFonts w:ascii="Arial Narrow" w:hAnsi="Arial Narrow"/>
              </w:rPr>
            </w:pPr>
          </w:p>
        </w:tc>
        <w:tc>
          <w:tcPr>
            <w:tcW w:w="1134" w:type="dxa"/>
            <w:shd w:val="clear" w:color="auto" w:fill="auto"/>
          </w:tcPr>
          <w:p w:rsidR="006C74D7" w:rsidRPr="00EB4526" w:rsidRDefault="006C74D7" w:rsidP="00ED4466">
            <w:pPr>
              <w:pStyle w:val="TableCentre"/>
              <w:keepNext/>
              <w:rPr>
                <w:rFonts w:ascii="Arial Narrow" w:hAnsi="Arial Narrow"/>
              </w:rPr>
            </w:pPr>
            <w:r w:rsidRPr="00EB4526">
              <w:rPr>
                <w:rFonts w:ascii="Arial Narrow" w:hAnsi="Arial Narrow"/>
              </w:rPr>
              <w:t xml:space="preserve">1.19 </w:t>
            </w:r>
          </w:p>
        </w:tc>
        <w:tc>
          <w:tcPr>
            <w:tcW w:w="1763" w:type="dxa"/>
            <w:shd w:val="clear" w:color="auto" w:fill="auto"/>
          </w:tcPr>
          <w:p w:rsidR="006C74D7" w:rsidRPr="00EB4526" w:rsidRDefault="006C74D7" w:rsidP="00ED4466">
            <w:pPr>
              <w:pStyle w:val="TableCentre"/>
              <w:keepNext/>
              <w:rPr>
                <w:rFonts w:ascii="Arial Narrow" w:hAnsi="Arial Narrow"/>
                <w:lang w:val="en-US"/>
              </w:rPr>
            </w:pPr>
            <w:r w:rsidRPr="00EB4526">
              <w:rPr>
                <w:rFonts w:ascii="Arial Narrow" w:hAnsi="Arial Narrow"/>
              </w:rPr>
              <w:t>0.83; 1.73</w:t>
            </w:r>
          </w:p>
        </w:tc>
      </w:tr>
      <w:tr w:rsidR="006C74D7" w:rsidRPr="00EB4526" w:rsidTr="00F5638C">
        <w:trPr>
          <w:jc w:val="right"/>
        </w:trPr>
        <w:tc>
          <w:tcPr>
            <w:tcW w:w="1100" w:type="dxa"/>
          </w:tcPr>
          <w:p w:rsidR="006C74D7" w:rsidRPr="00EB4526" w:rsidRDefault="006C74D7" w:rsidP="00ED4466">
            <w:pPr>
              <w:pStyle w:val="Table"/>
              <w:keepNext/>
              <w:jc w:val="both"/>
              <w:rPr>
                <w:rFonts w:ascii="Arial Narrow" w:hAnsi="Arial Narrow"/>
              </w:rPr>
            </w:pPr>
            <w:r w:rsidRPr="00EB4526">
              <w:rPr>
                <w:rFonts w:ascii="Arial Narrow" w:hAnsi="Arial Narrow"/>
              </w:rPr>
              <w:t>A/H3N2</w:t>
            </w:r>
          </w:p>
        </w:tc>
        <w:tc>
          <w:tcPr>
            <w:tcW w:w="979" w:type="dxa"/>
          </w:tcPr>
          <w:p w:rsidR="006C74D7" w:rsidRPr="00EB4526" w:rsidRDefault="006C74D7" w:rsidP="00ED4466">
            <w:pPr>
              <w:pStyle w:val="TableCentre"/>
              <w:keepNext/>
              <w:rPr>
                <w:rFonts w:ascii="Arial Narrow" w:hAnsi="Arial Narrow"/>
              </w:rPr>
            </w:pPr>
          </w:p>
        </w:tc>
        <w:tc>
          <w:tcPr>
            <w:tcW w:w="1134" w:type="dxa"/>
          </w:tcPr>
          <w:p w:rsidR="006C74D7" w:rsidRPr="00EB4526" w:rsidRDefault="006C74D7" w:rsidP="00ED4466">
            <w:pPr>
              <w:pStyle w:val="TableCentre"/>
              <w:keepNext/>
              <w:rPr>
                <w:rFonts w:ascii="Arial Narrow" w:hAnsi="Arial Narrow"/>
              </w:rPr>
            </w:pPr>
          </w:p>
        </w:tc>
        <w:tc>
          <w:tcPr>
            <w:tcW w:w="851" w:type="dxa"/>
          </w:tcPr>
          <w:p w:rsidR="006C74D7" w:rsidRPr="00EB4526" w:rsidRDefault="006C74D7" w:rsidP="00ED4466">
            <w:pPr>
              <w:pStyle w:val="TableCentre"/>
              <w:keepNext/>
              <w:rPr>
                <w:rFonts w:ascii="Arial Narrow" w:hAnsi="Arial Narrow"/>
              </w:rPr>
            </w:pPr>
          </w:p>
        </w:tc>
        <w:tc>
          <w:tcPr>
            <w:tcW w:w="1417" w:type="dxa"/>
          </w:tcPr>
          <w:p w:rsidR="006C74D7" w:rsidRPr="00EB4526" w:rsidRDefault="006C74D7" w:rsidP="00ED4466">
            <w:pPr>
              <w:pStyle w:val="TableCentre"/>
              <w:keepNext/>
              <w:rPr>
                <w:rFonts w:ascii="Arial Narrow" w:hAnsi="Arial Narrow"/>
              </w:rPr>
            </w:pPr>
          </w:p>
        </w:tc>
        <w:tc>
          <w:tcPr>
            <w:tcW w:w="1134" w:type="dxa"/>
            <w:shd w:val="clear" w:color="auto" w:fill="auto"/>
          </w:tcPr>
          <w:p w:rsidR="006C74D7" w:rsidRPr="00EB4526" w:rsidRDefault="006C74D7" w:rsidP="00ED4466">
            <w:pPr>
              <w:pStyle w:val="TableCentre"/>
              <w:keepNext/>
              <w:rPr>
                <w:rFonts w:ascii="Arial Narrow" w:hAnsi="Arial Narrow"/>
              </w:rPr>
            </w:pPr>
            <w:r w:rsidRPr="00EB4526">
              <w:rPr>
                <w:rFonts w:ascii="Arial Narrow" w:hAnsi="Arial Narrow"/>
              </w:rPr>
              <w:t>1.69</w:t>
            </w:r>
          </w:p>
        </w:tc>
        <w:tc>
          <w:tcPr>
            <w:tcW w:w="1763" w:type="dxa"/>
            <w:shd w:val="clear" w:color="auto" w:fill="auto"/>
          </w:tcPr>
          <w:p w:rsidR="006C74D7" w:rsidRPr="00EB4526" w:rsidRDefault="006C74D7" w:rsidP="00ED4466">
            <w:pPr>
              <w:pStyle w:val="TableCentre"/>
              <w:keepNext/>
              <w:rPr>
                <w:rFonts w:ascii="Arial Narrow" w:hAnsi="Arial Narrow"/>
              </w:rPr>
            </w:pPr>
            <w:r w:rsidRPr="00EB4526">
              <w:rPr>
                <w:rFonts w:ascii="Arial Narrow" w:hAnsi="Arial Narrow"/>
              </w:rPr>
              <w:t>1.07; 2.69</w:t>
            </w:r>
          </w:p>
        </w:tc>
      </w:tr>
      <w:tr w:rsidR="006C74D7" w:rsidRPr="00EB4526" w:rsidTr="00F5638C">
        <w:trPr>
          <w:jc w:val="right"/>
        </w:trPr>
        <w:tc>
          <w:tcPr>
            <w:tcW w:w="1100" w:type="dxa"/>
          </w:tcPr>
          <w:p w:rsidR="006C74D7" w:rsidRPr="00EB4526" w:rsidRDefault="006C74D7" w:rsidP="00ED4466">
            <w:pPr>
              <w:pStyle w:val="Table"/>
              <w:keepNext/>
              <w:jc w:val="both"/>
              <w:rPr>
                <w:rFonts w:ascii="Arial Narrow" w:hAnsi="Arial Narrow"/>
              </w:rPr>
            </w:pPr>
            <w:r w:rsidRPr="00EB4526">
              <w:rPr>
                <w:rFonts w:ascii="Arial Narrow" w:hAnsi="Arial Narrow"/>
              </w:rPr>
              <w:t>B1</w:t>
            </w:r>
          </w:p>
        </w:tc>
        <w:tc>
          <w:tcPr>
            <w:tcW w:w="979" w:type="dxa"/>
          </w:tcPr>
          <w:p w:rsidR="006C74D7" w:rsidRPr="00EB4526" w:rsidRDefault="006C74D7" w:rsidP="00ED4466">
            <w:pPr>
              <w:pStyle w:val="TableCentre"/>
              <w:keepNext/>
              <w:rPr>
                <w:rFonts w:ascii="Arial Narrow" w:hAnsi="Arial Narrow"/>
              </w:rPr>
            </w:pPr>
          </w:p>
        </w:tc>
        <w:tc>
          <w:tcPr>
            <w:tcW w:w="1134" w:type="dxa"/>
          </w:tcPr>
          <w:p w:rsidR="006C74D7" w:rsidRPr="00EB4526" w:rsidRDefault="006C74D7" w:rsidP="00ED4466">
            <w:pPr>
              <w:pStyle w:val="TableCentre"/>
              <w:keepNext/>
              <w:rPr>
                <w:rFonts w:ascii="Arial Narrow" w:hAnsi="Arial Narrow"/>
              </w:rPr>
            </w:pPr>
          </w:p>
        </w:tc>
        <w:tc>
          <w:tcPr>
            <w:tcW w:w="851" w:type="dxa"/>
          </w:tcPr>
          <w:p w:rsidR="006C74D7" w:rsidRPr="00EB4526" w:rsidRDefault="006C74D7" w:rsidP="00ED4466">
            <w:pPr>
              <w:pStyle w:val="TableCentre"/>
              <w:keepNext/>
              <w:rPr>
                <w:rFonts w:ascii="Arial Narrow" w:hAnsi="Arial Narrow"/>
              </w:rPr>
            </w:pPr>
          </w:p>
        </w:tc>
        <w:tc>
          <w:tcPr>
            <w:tcW w:w="1417" w:type="dxa"/>
          </w:tcPr>
          <w:p w:rsidR="006C74D7" w:rsidRPr="00EB4526" w:rsidRDefault="006C74D7" w:rsidP="00ED4466">
            <w:pPr>
              <w:pStyle w:val="TableCentre"/>
              <w:keepNext/>
              <w:rPr>
                <w:rFonts w:ascii="Arial Narrow" w:hAnsi="Arial Narrow"/>
              </w:rPr>
            </w:pPr>
          </w:p>
        </w:tc>
        <w:tc>
          <w:tcPr>
            <w:tcW w:w="1134" w:type="dxa"/>
            <w:shd w:val="clear" w:color="auto" w:fill="auto"/>
          </w:tcPr>
          <w:p w:rsidR="006C74D7" w:rsidRPr="00EB4526" w:rsidRDefault="006C74D7" w:rsidP="00ED4466">
            <w:pPr>
              <w:pStyle w:val="TableCentre"/>
              <w:keepNext/>
              <w:rPr>
                <w:rFonts w:ascii="Arial Narrow" w:hAnsi="Arial Narrow"/>
              </w:rPr>
            </w:pPr>
            <w:r w:rsidRPr="00EB4526">
              <w:rPr>
                <w:rFonts w:ascii="Arial Narrow" w:hAnsi="Arial Narrow"/>
              </w:rPr>
              <w:t>1.39</w:t>
            </w:r>
          </w:p>
        </w:tc>
        <w:tc>
          <w:tcPr>
            <w:tcW w:w="1763" w:type="dxa"/>
            <w:shd w:val="clear" w:color="auto" w:fill="auto"/>
          </w:tcPr>
          <w:p w:rsidR="006C74D7" w:rsidRPr="00EB4526" w:rsidRDefault="006C74D7" w:rsidP="00ED4466">
            <w:pPr>
              <w:pStyle w:val="TableCentre"/>
              <w:keepNext/>
              <w:rPr>
                <w:rFonts w:ascii="Arial Narrow" w:hAnsi="Arial Narrow"/>
              </w:rPr>
            </w:pPr>
            <w:r w:rsidRPr="00EB4526">
              <w:rPr>
                <w:rFonts w:ascii="Arial Narrow" w:hAnsi="Arial Narrow"/>
              </w:rPr>
              <w:t>1.02; 1.89</w:t>
            </w:r>
          </w:p>
        </w:tc>
      </w:tr>
      <w:tr w:rsidR="006C74D7" w:rsidRPr="00EB4526" w:rsidTr="00F5638C">
        <w:trPr>
          <w:jc w:val="right"/>
        </w:trPr>
        <w:tc>
          <w:tcPr>
            <w:tcW w:w="1100" w:type="dxa"/>
          </w:tcPr>
          <w:p w:rsidR="006C74D7" w:rsidRPr="00EB4526" w:rsidRDefault="006C74D7" w:rsidP="00ED4466">
            <w:pPr>
              <w:pStyle w:val="Table"/>
              <w:keepNext/>
              <w:jc w:val="both"/>
              <w:rPr>
                <w:rFonts w:ascii="Arial Narrow" w:hAnsi="Arial Narrow"/>
              </w:rPr>
            </w:pPr>
            <w:r w:rsidRPr="00EB4526">
              <w:rPr>
                <w:rFonts w:ascii="Arial Narrow" w:hAnsi="Arial Narrow"/>
              </w:rPr>
              <w:t>B2</w:t>
            </w:r>
          </w:p>
        </w:tc>
        <w:tc>
          <w:tcPr>
            <w:tcW w:w="979" w:type="dxa"/>
          </w:tcPr>
          <w:p w:rsidR="006C74D7" w:rsidRPr="00EB4526" w:rsidRDefault="006C74D7" w:rsidP="00ED4466">
            <w:pPr>
              <w:pStyle w:val="TableCentre"/>
              <w:keepNext/>
              <w:rPr>
                <w:rFonts w:ascii="Arial Narrow" w:hAnsi="Arial Narrow"/>
              </w:rPr>
            </w:pPr>
          </w:p>
        </w:tc>
        <w:tc>
          <w:tcPr>
            <w:tcW w:w="1134" w:type="dxa"/>
          </w:tcPr>
          <w:p w:rsidR="006C74D7" w:rsidRPr="00EB4526" w:rsidRDefault="006C74D7" w:rsidP="00ED4466">
            <w:pPr>
              <w:pStyle w:val="TableCentre"/>
              <w:keepNext/>
              <w:rPr>
                <w:rFonts w:ascii="Arial Narrow" w:hAnsi="Arial Narrow"/>
              </w:rPr>
            </w:pPr>
          </w:p>
        </w:tc>
        <w:tc>
          <w:tcPr>
            <w:tcW w:w="851" w:type="dxa"/>
          </w:tcPr>
          <w:p w:rsidR="006C74D7" w:rsidRPr="00EB4526" w:rsidRDefault="006C74D7" w:rsidP="00ED4466">
            <w:pPr>
              <w:pStyle w:val="TableCentre"/>
              <w:keepNext/>
              <w:rPr>
                <w:rFonts w:ascii="Arial Narrow" w:hAnsi="Arial Narrow"/>
              </w:rPr>
            </w:pPr>
          </w:p>
        </w:tc>
        <w:tc>
          <w:tcPr>
            <w:tcW w:w="1417" w:type="dxa"/>
          </w:tcPr>
          <w:p w:rsidR="006C74D7" w:rsidRPr="00EB4526" w:rsidRDefault="006C74D7" w:rsidP="00ED4466">
            <w:pPr>
              <w:pStyle w:val="TableCentre"/>
              <w:keepNext/>
              <w:rPr>
                <w:rFonts w:ascii="Arial Narrow" w:hAnsi="Arial Narrow"/>
              </w:rPr>
            </w:pPr>
          </w:p>
        </w:tc>
        <w:tc>
          <w:tcPr>
            <w:tcW w:w="1134" w:type="dxa"/>
            <w:shd w:val="clear" w:color="auto" w:fill="auto"/>
          </w:tcPr>
          <w:p w:rsidR="006C74D7" w:rsidRPr="00EB4526" w:rsidRDefault="006C74D7" w:rsidP="00ED4466">
            <w:pPr>
              <w:pStyle w:val="TableCentre"/>
              <w:keepNext/>
              <w:rPr>
                <w:rFonts w:ascii="Arial Narrow" w:hAnsi="Arial Narrow"/>
              </w:rPr>
            </w:pPr>
            <w:r w:rsidRPr="00EB4526">
              <w:rPr>
                <w:rFonts w:ascii="Arial Narrow" w:hAnsi="Arial Narrow"/>
              </w:rPr>
              <w:t>1.18</w:t>
            </w:r>
          </w:p>
        </w:tc>
        <w:tc>
          <w:tcPr>
            <w:tcW w:w="1763" w:type="dxa"/>
            <w:shd w:val="clear" w:color="auto" w:fill="auto"/>
          </w:tcPr>
          <w:p w:rsidR="006C74D7" w:rsidRPr="00EB4526" w:rsidRDefault="006C74D7" w:rsidP="00ED4466">
            <w:pPr>
              <w:pStyle w:val="TableCentre"/>
              <w:keepNext/>
              <w:rPr>
                <w:rFonts w:ascii="Arial Narrow" w:hAnsi="Arial Narrow"/>
              </w:rPr>
            </w:pPr>
            <w:r w:rsidRPr="00EB4526">
              <w:rPr>
                <w:rFonts w:ascii="Arial Narrow" w:hAnsi="Arial Narrow"/>
              </w:rPr>
              <w:t>0.89; 1.56</w:t>
            </w:r>
          </w:p>
        </w:tc>
      </w:tr>
    </w:tbl>
    <w:p w:rsidR="0087782F" w:rsidRPr="00EB4526" w:rsidRDefault="009C05FF" w:rsidP="00F5638C">
      <w:pPr>
        <w:ind w:left="720"/>
        <w:rPr>
          <w:rFonts w:ascii="Arial Narrow" w:hAnsi="Arial Narrow"/>
          <w:sz w:val="18"/>
          <w:szCs w:val="18"/>
        </w:rPr>
      </w:pPr>
      <w:r w:rsidRPr="00EB4526">
        <w:rPr>
          <w:rFonts w:ascii="Arial Narrow" w:hAnsi="Arial Narrow"/>
          <w:sz w:val="18"/>
          <w:szCs w:val="18"/>
          <w:vertAlign w:val="superscript"/>
        </w:rPr>
        <w:t>1</w:t>
      </w:r>
      <w:r w:rsidRPr="00EB4526">
        <w:rPr>
          <w:rFonts w:ascii="Arial Narrow" w:hAnsi="Arial Narrow"/>
          <w:sz w:val="18"/>
          <w:szCs w:val="18"/>
        </w:rPr>
        <w:t xml:space="preserve">As part of the evaluation </w:t>
      </w:r>
      <w:proofErr w:type="spellStart"/>
      <w:r w:rsidRPr="00EB4526">
        <w:rPr>
          <w:rFonts w:ascii="Arial Narrow" w:hAnsi="Arial Narrow"/>
          <w:sz w:val="18"/>
          <w:szCs w:val="18"/>
        </w:rPr>
        <w:t>FluQuadri</w:t>
      </w:r>
      <w:proofErr w:type="spellEnd"/>
      <w:r w:rsidRPr="00EB4526">
        <w:rPr>
          <w:rFonts w:ascii="Arial Narrow" w:hAnsi="Arial Narrow"/>
          <w:sz w:val="18"/>
          <w:szCs w:val="18"/>
        </w:rPr>
        <w:t xml:space="preserve"> was compared to TIVs for infants aged </w:t>
      </w:r>
      <w:r w:rsidR="00340567">
        <w:rPr>
          <w:rFonts w:ascii="Arial Narrow" w:hAnsi="Arial Narrow"/>
          <w:sz w:val="18"/>
          <w:szCs w:val="18"/>
        </w:rPr>
        <w:t>6</w:t>
      </w:r>
      <w:r w:rsidRPr="00EB4526">
        <w:rPr>
          <w:rFonts w:ascii="Arial Narrow" w:hAnsi="Arial Narrow"/>
          <w:sz w:val="18"/>
          <w:szCs w:val="18"/>
        </w:rPr>
        <w:t xml:space="preserve">-36 months </w:t>
      </w:r>
      <w:r w:rsidR="009D7C4C" w:rsidRPr="00EB4526">
        <w:rPr>
          <w:rFonts w:ascii="Arial Narrow" w:hAnsi="Arial Narrow"/>
          <w:sz w:val="18"/>
          <w:szCs w:val="18"/>
        </w:rPr>
        <w:t xml:space="preserve">using the QIV-04 trial </w:t>
      </w:r>
      <w:r w:rsidRPr="00EB4526">
        <w:rPr>
          <w:rFonts w:ascii="Arial Narrow" w:hAnsi="Arial Narrow"/>
          <w:sz w:val="18"/>
          <w:szCs w:val="18"/>
        </w:rPr>
        <w:t>as this was the appropriate comparator.</w:t>
      </w:r>
      <w:r w:rsidR="008F00B1" w:rsidRPr="00EB4526">
        <w:rPr>
          <w:rFonts w:ascii="Arial Narrow" w:hAnsi="Arial Narrow"/>
          <w:sz w:val="18"/>
          <w:szCs w:val="18"/>
        </w:rPr>
        <w:t xml:space="preserve"> Source: Table B.59, Section B, p63 of the submission. </w:t>
      </w:r>
    </w:p>
    <w:p w:rsidR="00673903" w:rsidRPr="00EB4526" w:rsidRDefault="00673903" w:rsidP="00673903"/>
    <w:p w:rsidR="00673903" w:rsidRPr="00EB4526" w:rsidRDefault="006C3E93" w:rsidP="00A35388">
      <w:pPr>
        <w:pStyle w:val="ListParagraph"/>
        <w:numPr>
          <w:ilvl w:val="1"/>
          <w:numId w:val="7"/>
        </w:numPr>
      </w:pPr>
      <w:proofErr w:type="spellStart"/>
      <w:r w:rsidRPr="00EB4526">
        <w:t>FluQuadri</w:t>
      </w:r>
      <w:proofErr w:type="spellEnd"/>
      <w:r w:rsidRPr="00EB4526">
        <w:t xml:space="preserve"> demonstrated no significant difference in </w:t>
      </w:r>
      <w:r w:rsidR="004624EE" w:rsidRPr="00EB4526">
        <w:t>SCR</w:t>
      </w:r>
      <w:r w:rsidRPr="00EB4526">
        <w:t xml:space="preserve"> compared to </w:t>
      </w:r>
      <w:proofErr w:type="spellStart"/>
      <w:r w:rsidRPr="00EB4526">
        <w:t>Fluarix</w:t>
      </w:r>
      <w:proofErr w:type="spellEnd"/>
      <w:r w:rsidRPr="00EB4526">
        <w:t xml:space="preserve"> Tetra vaccines for all strains in adults. </w:t>
      </w:r>
      <w:proofErr w:type="spellStart"/>
      <w:r w:rsidR="00673903" w:rsidRPr="00EB4526">
        <w:t>FluQuadri</w:t>
      </w:r>
      <w:proofErr w:type="spellEnd"/>
      <w:r w:rsidR="00673903" w:rsidRPr="00EB4526">
        <w:t xml:space="preserve"> demonstrated </w:t>
      </w:r>
      <w:r w:rsidRPr="00EB4526">
        <w:t xml:space="preserve">no significant differences in </w:t>
      </w:r>
      <w:r w:rsidR="004624EE" w:rsidRPr="00EB4526">
        <w:t>SCR</w:t>
      </w:r>
      <w:r w:rsidRPr="00EB4526">
        <w:t xml:space="preserve"> </w:t>
      </w:r>
      <w:r w:rsidR="00673903" w:rsidRPr="00EB4526">
        <w:t xml:space="preserve">compared to </w:t>
      </w:r>
      <w:proofErr w:type="spellStart"/>
      <w:r w:rsidR="00673903" w:rsidRPr="00EB4526">
        <w:t>Fluarix</w:t>
      </w:r>
      <w:proofErr w:type="spellEnd"/>
      <w:r w:rsidR="00673903" w:rsidRPr="00EB4526">
        <w:t xml:space="preserve"> Tetra vaccines</w:t>
      </w:r>
      <w:r w:rsidRPr="00EB4526">
        <w:t xml:space="preserve"> for Strain A/H1N1 and Strain B2 and significant difference for</w:t>
      </w:r>
      <w:r w:rsidR="00673903" w:rsidRPr="00EB4526">
        <w:t xml:space="preserve"> Strain A/H3N2 and St</w:t>
      </w:r>
      <w:r w:rsidR="00DC2E62">
        <w:t>rain B1 in children aged 3 to &lt; </w:t>
      </w:r>
      <w:r w:rsidR="00673903" w:rsidRPr="00EB4526">
        <w:t xml:space="preserve">18 years. </w:t>
      </w:r>
      <w:proofErr w:type="spellStart"/>
      <w:r w:rsidRPr="00EB4526">
        <w:t>FluQuadri</w:t>
      </w:r>
      <w:proofErr w:type="spellEnd"/>
      <w:r w:rsidRPr="00EB4526">
        <w:t xml:space="preserve"> demonstrated no significant differences in </w:t>
      </w:r>
      <w:r w:rsidR="004624EE" w:rsidRPr="00EB4526">
        <w:t>SCR</w:t>
      </w:r>
      <w:r w:rsidRPr="00EB4526">
        <w:t xml:space="preserve"> compared to TIV vaccines for Strain A/H1N1 and Strain B2 and significant difference for Strain A/H3N2 and St</w:t>
      </w:r>
      <w:r w:rsidR="00DC2E62">
        <w:t>rain B1 in children aged 6 to &lt; </w:t>
      </w:r>
      <w:r w:rsidRPr="00EB4526">
        <w:t>36 months</w:t>
      </w:r>
      <w:r w:rsidR="008D5CCF" w:rsidRPr="00EB4526">
        <w:t xml:space="preserve">. </w:t>
      </w:r>
      <w:r w:rsidR="00E03C3F" w:rsidRPr="00EB4526">
        <w:t>For the two A strains, the analyses use pooled SCRs for both TIV products included in each trial, while for the B strains the submission uses results only for the TIV containing the relevant virus strain; i.e. they rely on the non-inferiority analyses as opposed to the superiority analyses from the trials</w:t>
      </w:r>
    </w:p>
    <w:p w:rsidR="00D760A4" w:rsidRPr="00EB4526" w:rsidRDefault="00D760A4" w:rsidP="00A35388">
      <w:pPr>
        <w:pStyle w:val="ListParagraph"/>
      </w:pPr>
    </w:p>
    <w:p w:rsidR="00B60939" w:rsidRPr="00DC2E62" w:rsidRDefault="00B60939" w:rsidP="002C2775">
      <w:pPr>
        <w:pStyle w:val="Heading2"/>
        <w:rPr>
          <w:i/>
        </w:rPr>
      </w:pPr>
      <w:bookmarkStart w:id="9" w:name="_Toc419463268"/>
      <w:r w:rsidRPr="00DC2E62">
        <w:rPr>
          <w:i/>
        </w:rPr>
        <w:t>Comparative harms</w:t>
      </w:r>
      <w:bookmarkEnd w:id="9"/>
    </w:p>
    <w:p w:rsidR="00B60939" w:rsidRPr="00EB4526" w:rsidRDefault="00B60939" w:rsidP="00B60939">
      <w:pPr>
        <w:ind w:left="720" w:hanging="720"/>
        <w:rPr>
          <w:szCs w:val="22"/>
        </w:rPr>
      </w:pPr>
    </w:p>
    <w:p w:rsidR="008F00B1" w:rsidRPr="00EB4526" w:rsidRDefault="00E146CB" w:rsidP="00AF5879">
      <w:pPr>
        <w:pStyle w:val="ListParagraph"/>
        <w:widowControl/>
        <w:numPr>
          <w:ilvl w:val="1"/>
          <w:numId w:val="7"/>
        </w:numPr>
      </w:pPr>
      <w:r w:rsidRPr="00EB4526">
        <w:t xml:space="preserve">The submission presents descriptive results of the comparative harms of the 8 trials. </w:t>
      </w:r>
      <w:r w:rsidR="00286921" w:rsidRPr="00EB4526">
        <w:t xml:space="preserve">The PBAC has previously </w:t>
      </w:r>
      <w:r w:rsidR="0033591D" w:rsidRPr="00EB4526">
        <w:t xml:space="preserve">accepted </w:t>
      </w:r>
      <w:r w:rsidR="00286921" w:rsidRPr="00EB4526">
        <w:t xml:space="preserve">that </w:t>
      </w:r>
      <w:proofErr w:type="spellStart"/>
      <w:r w:rsidR="00286921" w:rsidRPr="00EB4526">
        <w:t>Fluarix</w:t>
      </w:r>
      <w:proofErr w:type="spellEnd"/>
      <w:r w:rsidR="00286921" w:rsidRPr="00EB4526">
        <w:t xml:space="preserve"> is non-inferior to TIVs in the listing of </w:t>
      </w:r>
      <w:proofErr w:type="spellStart"/>
      <w:r w:rsidR="00286921" w:rsidRPr="00EB4526">
        <w:t>Fluarix</w:t>
      </w:r>
      <w:r w:rsidR="00A976C3" w:rsidRPr="00EB4526">
        <w:t>Tetra</w:t>
      </w:r>
      <w:proofErr w:type="spellEnd"/>
      <w:r w:rsidR="00286921" w:rsidRPr="00EB4526">
        <w:t xml:space="preserve"> on the PBS (March 2015). </w:t>
      </w:r>
      <w:r w:rsidR="00EC356B" w:rsidRPr="00EB4526">
        <w:t xml:space="preserve">The incidence of AE was higher in children, but this was consistent across all trials. The incidence of solicited injection site reactions was more frequent in children aged </w:t>
      </w:r>
      <w:r w:rsidR="00340567">
        <w:t>6</w:t>
      </w:r>
      <w:r w:rsidR="00DC2E62">
        <w:t xml:space="preserve"> to </w:t>
      </w:r>
      <w:r w:rsidR="00EC356B" w:rsidRPr="00EB4526">
        <w:t>&lt;</w:t>
      </w:r>
      <w:r w:rsidR="00DC2E62">
        <w:t> </w:t>
      </w:r>
      <w:r w:rsidR="00EC356B" w:rsidRPr="00EB4526">
        <w:t>36 months. (</w:t>
      </w:r>
      <w:r w:rsidR="00AC633E" w:rsidRPr="00EB4526">
        <w:t>Product Information</w:t>
      </w:r>
      <w:r w:rsidR="00EC356B" w:rsidRPr="00EB4526">
        <w:t>, p17)</w:t>
      </w:r>
    </w:p>
    <w:p w:rsidR="00EC356B" w:rsidRPr="00EB4526" w:rsidRDefault="00EC356B" w:rsidP="00EC356B">
      <w:pPr>
        <w:pStyle w:val="PBACHeading1"/>
        <w:numPr>
          <w:ilvl w:val="0"/>
          <w:numId w:val="0"/>
        </w:numPr>
        <w:ind w:left="720" w:hanging="720"/>
      </w:pPr>
    </w:p>
    <w:p w:rsidR="006F3A2B" w:rsidRPr="00EB4526" w:rsidRDefault="006F3A2B">
      <w:pPr>
        <w:widowControl/>
        <w:jc w:val="left"/>
        <w:rPr>
          <w:b/>
        </w:rPr>
      </w:pPr>
      <w:r w:rsidRPr="00EB4526">
        <w:br w:type="page"/>
      </w:r>
    </w:p>
    <w:p w:rsidR="00B60939" w:rsidRPr="00DC2E62" w:rsidRDefault="00B60939" w:rsidP="002C2775">
      <w:pPr>
        <w:pStyle w:val="Heading2"/>
        <w:rPr>
          <w:i/>
        </w:rPr>
      </w:pPr>
      <w:bookmarkStart w:id="10" w:name="_Toc419463269"/>
      <w:r w:rsidRPr="00DC2E62">
        <w:rPr>
          <w:i/>
        </w:rPr>
        <w:t>Clinical claim</w:t>
      </w:r>
      <w:bookmarkEnd w:id="10"/>
    </w:p>
    <w:p w:rsidR="00B60939" w:rsidRPr="00EB4526" w:rsidRDefault="00B60939" w:rsidP="00B60939">
      <w:pPr>
        <w:ind w:left="720" w:hanging="720"/>
        <w:rPr>
          <w:szCs w:val="22"/>
        </w:rPr>
      </w:pPr>
    </w:p>
    <w:p w:rsidR="008845F1" w:rsidRPr="00EB4526" w:rsidRDefault="008845F1" w:rsidP="00A35388">
      <w:pPr>
        <w:pStyle w:val="ListParagraph"/>
        <w:numPr>
          <w:ilvl w:val="1"/>
          <w:numId w:val="7"/>
        </w:numPr>
      </w:pPr>
      <w:r w:rsidRPr="00EB4526">
        <w:t xml:space="preserve">The submission described </w:t>
      </w:r>
      <w:proofErr w:type="spellStart"/>
      <w:r w:rsidRPr="00EB4526">
        <w:t>FluQuadri</w:t>
      </w:r>
      <w:proofErr w:type="spellEnd"/>
      <w:r w:rsidRPr="00EB4526">
        <w:t xml:space="preserve"> as non-inferior in terms of comparative effectiveness and non-inferior in terms of comparative safety over </w:t>
      </w:r>
      <w:proofErr w:type="spellStart"/>
      <w:r w:rsidRPr="00EB4526">
        <w:t>Fluarix</w:t>
      </w:r>
      <w:proofErr w:type="spellEnd"/>
      <w:r w:rsidRPr="00EB4526">
        <w:t xml:space="preserve"> Tetra for children and adults. This claim was adequately supported </w:t>
      </w:r>
      <w:r w:rsidR="00DD5176" w:rsidRPr="00EB4526">
        <w:t>by</w:t>
      </w:r>
      <w:r w:rsidRPr="00EB4526">
        <w:t xml:space="preserve"> the serology data. </w:t>
      </w:r>
    </w:p>
    <w:p w:rsidR="008845F1" w:rsidRPr="00EB4526" w:rsidRDefault="008845F1" w:rsidP="00A35388">
      <w:pPr>
        <w:pStyle w:val="ListParagraph"/>
      </w:pPr>
    </w:p>
    <w:p w:rsidR="00B60939" w:rsidRDefault="008845F1" w:rsidP="008845F1">
      <w:pPr>
        <w:pStyle w:val="ListParagraph"/>
        <w:numPr>
          <w:ilvl w:val="1"/>
          <w:numId w:val="7"/>
        </w:numPr>
      </w:pPr>
      <w:r w:rsidRPr="00EB4526">
        <w:t xml:space="preserve">The submission described </w:t>
      </w:r>
      <w:proofErr w:type="spellStart"/>
      <w:r w:rsidRPr="00EB4526">
        <w:t>FluQuadri</w:t>
      </w:r>
      <w:proofErr w:type="spellEnd"/>
      <w:r w:rsidRPr="00EB4526">
        <w:t xml:space="preserve"> Junior as non-inferior in terms of comparative effectiveness and non-inferior in terms of comparative safety over </w:t>
      </w:r>
      <w:proofErr w:type="spellStart"/>
      <w:r w:rsidRPr="00EB4526">
        <w:t>FluQuadri</w:t>
      </w:r>
      <w:proofErr w:type="spellEnd"/>
      <w:r w:rsidRPr="00EB4526">
        <w:t xml:space="preserve"> for infants (6</w:t>
      </w:r>
      <w:r w:rsidR="00DC2E62">
        <w:t xml:space="preserve"> to </w:t>
      </w:r>
      <w:r w:rsidR="00117FA7" w:rsidRPr="00EB4526">
        <w:t>&lt;</w:t>
      </w:r>
      <w:r w:rsidR="00DC2E62">
        <w:t> </w:t>
      </w:r>
      <w:r w:rsidRPr="00EB4526">
        <w:t xml:space="preserve">36 months). This </w:t>
      </w:r>
      <w:r w:rsidR="009C7D67" w:rsidRPr="00EB4526">
        <w:t xml:space="preserve">claim </w:t>
      </w:r>
      <w:r w:rsidR="000D5773" w:rsidRPr="00EB4526">
        <w:t xml:space="preserve">was </w:t>
      </w:r>
      <w:r w:rsidR="0033591D" w:rsidRPr="00EB4526">
        <w:t xml:space="preserve">supported </w:t>
      </w:r>
      <w:r w:rsidR="009C7D67" w:rsidRPr="00EB4526">
        <w:t xml:space="preserve">however </w:t>
      </w:r>
      <w:proofErr w:type="spellStart"/>
      <w:r w:rsidR="009C7D67" w:rsidRPr="00EB4526">
        <w:t>FluQuadri</w:t>
      </w:r>
      <w:proofErr w:type="spellEnd"/>
      <w:r w:rsidR="009C7D67" w:rsidRPr="00EB4526">
        <w:t xml:space="preserve"> </w:t>
      </w:r>
      <w:r w:rsidRPr="00EB4526">
        <w:t xml:space="preserve">is </w:t>
      </w:r>
      <w:r w:rsidR="00E304D0">
        <w:t xml:space="preserve">not </w:t>
      </w:r>
      <w:r w:rsidRPr="00EB4526">
        <w:t xml:space="preserve">the appropriate comparator. </w:t>
      </w:r>
      <w:proofErr w:type="spellStart"/>
      <w:r w:rsidR="000D5773" w:rsidRPr="00EB4526">
        <w:t>FluQuadri</w:t>
      </w:r>
      <w:proofErr w:type="spellEnd"/>
      <w:r w:rsidR="000D5773" w:rsidRPr="00EB4526">
        <w:t xml:space="preserve"> demonstrated no significant differences in </w:t>
      </w:r>
      <w:r w:rsidR="004624EE" w:rsidRPr="00EB4526">
        <w:t>SCR</w:t>
      </w:r>
      <w:r w:rsidR="000D5773" w:rsidRPr="00EB4526">
        <w:t xml:space="preserve"> compared to TIV vaccines for Strain A/H1N1 and Strain B2 and significant difference for Strain A/H3N2 and Strain B1 in children aged 6 to &lt;</w:t>
      </w:r>
      <w:r w:rsidR="00DC2E62">
        <w:t> </w:t>
      </w:r>
      <w:r w:rsidR="000D5773" w:rsidRPr="00EB4526">
        <w:t xml:space="preserve">36 months </w:t>
      </w:r>
      <w:r w:rsidR="00E03C3F" w:rsidRPr="00EB4526">
        <w:t xml:space="preserve"> </w:t>
      </w:r>
      <w:r w:rsidR="000D5773" w:rsidRPr="00EB4526">
        <w:t>It is unknown if difference in immunogenicity would equate to differences in protection to matched influenza strains. Flu-</w:t>
      </w:r>
      <w:proofErr w:type="spellStart"/>
      <w:r w:rsidR="000D5773" w:rsidRPr="00EB4526">
        <w:t>Quadri</w:t>
      </w:r>
      <w:proofErr w:type="spellEnd"/>
      <w:r w:rsidR="000D5773" w:rsidRPr="00EB4526">
        <w:t xml:space="preserve"> was </w:t>
      </w:r>
      <w:r w:rsidRPr="00EB4526">
        <w:t>non-inferior in terms of comparative safety over TIVs, the correct comparator for this sub-group</w:t>
      </w:r>
      <w:r w:rsidR="00BC2923">
        <w:t>.</w:t>
      </w:r>
    </w:p>
    <w:p w:rsidR="00BC2923" w:rsidRPr="00EB4526" w:rsidRDefault="00BC2923" w:rsidP="00BC2923"/>
    <w:p w:rsidR="00B60939" w:rsidRPr="00DC2E62" w:rsidRDefault="00B60939" w:rsidP="002C2775">
      <w:pPr>
        <w:pStyle w:val="Heading2"/>
        <w:rPr>
          <w:i/>
        </w:rPr>
      </w:pPr>
      <w:bookmarkStart w:id="11" w:name="_Toc419463270"/>
      <w:r w:rsidRPr="00DC2E62">
        <w:rPr>
          <w:i/>
        </w:rPr>
        <w:t>Economic analysis</w:t>
      </w:r>
      <w:bookmarkEnd w:id="11"/>
    </w:p>
    <w:p w:rsidR="00A86E8B" w:rsidRPr="00EB4526" w:rsidRDefault="00A86E8B" w:rsidP="00A86E8B">
      <w:pPr>
        <w:widowControl/>
        <w:rPr>
          <w:szCs w:val="22"/>
        </w:rPr>
      </w:pPr>
    </w:p>
    <w:p w:rsidR="008145E8" w:rsidRPr="00EB4526" w:rsidRDefault="008145E8" w:rsidP="00A35388">
      <w:pPr>
        <w:pStyle w:val="ListParagraph"/>
        <w:widowControl/>
        <w:numPr>
          <w:ilvl w:val="1"/>
          <w:numId w:val="7"/>
        </w:numPr>
        <w:rPr>
          <w:szCs w:val="22"/>
        </w:rPr>
      </w:pPr>
      <w:r w:rsidRPr="00EB4526">
        <w:rPr>
          <w:szCs w:val="22"/>
        </w:rPr>
        <w:t xml:space="preserve">The </w:t>
      </w:r>
      <w:proofErr w:type="spellStart"/>
      <w:r w:rsidRPr="00EB4526">
        <w:rPr>
          <w:szCs w:val="22"/>
        </w:rPr>
        <w:t>equi</w:t>
      </w:r>
      <w:proofErr w:type="spellEnd"/>
      <w:r w:rsidRPr="00EB4526">
        <w:rPr>
          <w:szCs w:val="22"/>
        </w:rPr>
        <w:t xml:space="preserve">-effective doses of </w:t>
      </w:r>
      <w:proofErr w:type="spellStart"/>
      <w:r w:rsidRPr="00EB4526">
        <w:rPr>
          <w:szCs w:val="22"/>
        </w:rPr>
        <w:t>FluQuadri</w:t>
      </w:r>
      <w:proofErr w:type="spellEnd"/>
      <w:r w:rsidRPr="00EB4526">
        <w:rPr>
          <w:szCs w:val="22"/>
        </w:rPr>
        <w:t xml:space="preserve"> and </w:t>
      </w:r>
      <w:proofErr w:type="spellStart"/>
      <w:r w:rsidRPr="00EB4526">
        <w:rPr>
          <w:szCs w:val="22"/>
        </w:rPr>
        <w:t>Fluarix</w:t>
      </w:r>
      <w:proofErr w:type="spellEnd"/>
      <w:r w:rsidRPr="00EB4526">
        <w:rPr>
          <w:szCs w:val="22"/>
        </w:rPr>
        <w:t xml:space="preserve"> tetra, in the proposed treatment setting are:</w:t>
      </w:r>
    </w:p>
    <w:p w:rsidR="008145E8" w:rsidRPr="00EB4526" w:rsidRDefault="008145E8" w:rsidP="008145E8">
      <w:pPr>
        <w:pStyle w:val="ListParagraph"/>
        <w:widowControl/>
        <w:numPr>
          <w:ilvl w:val="0"/>
          <w:numId w:val="3"/>
        </w:numPr>
        <w:rPr>
          <w:szCs w:val="22"/>
        </w:rPr>
      </w:pPr>
      <w:r w:rsidRPr="00EB4526">
        <w:rPr>
          <w:szCs w:val="22"/>
        </w:rPr>
        <w:t xml:space="preserve">Adults (≥18 years): </w:t>
      </w:r>
      <w:proofErr w:type="spellStart"/>
      <w:r w:rsidRPr="00EB4526">
        <w:rPr>
          <w:szCs w:val="22"/>
        </w:rPr>
        <w:t>FluQuadri</w:t>
      </w:r>
      <w:proofErr w:type="spellEnd"/>
      <w:r w:rsidRPr="00EB4526">
        <w:rPr>
          <w:szCs w:val="22"/>
        </w:rPr>
        <w:t xml:space="preserve"> (0.5 mL) = </w:t>
      </w:r>
      <w:proofErr w:type="spellStart"/>
      <w:r w:rsidRPr="00EB4526">
        <w:rPr>
          <w:szCs w:val="22"/>
        </w:rPr>
        <w:t>Fluarix</w:t>
      </w:r>
      <w:proofErr w:type="spellEnd"/>
      <w:r w:rsidRPr="00EB4526">
        <w:rPr>
          <w:szCs w:val="22"/>
        </w:rPr>
        <w:t xml:space="preserve"> Tetra (0.5 mL);</w:t>
      </w:r>
    </w:p>
    <w:p w:rsidR="008145E8" w:rsidRPr="00EB4526" w:rsidRDefault="008145E8" w:rsidP="008145E8">
      <w:pPr>
        <w:pStyle w:val="ListParagraph"/>
        <w:widowControl/>
        <w:numPr>
          <w:ilvl w:val="0"/>
          <w:numId w:val="3"/>
        </w:numPr>
        <w:rPr>
          <w:szCs w:val="22"/>
        </w:rPr>
      </w:pPr>
      <w:r w:rsidRPr="00EB4526">
        <w:rPr>
          <w:szCs w:val="22"/>
        </w:rPr>
        <w:t xml:space="preserve">Children (≥3 years): </w:t>
      </w:r>
      <w:proofErr w:type="spellStart"/>
      <w:r w:rsidRPr="00EB4526">
        <w:rPr>
          <w:szCs w:val="22"/>
        </w:rPr>
        <w:t>FluQuadri</w:t>
      </w:r>
      <w:proofErr w:type="spellEnd"/>
      <w:r w:rsidRPr="00EB4526">
        <w:rPr>
          <w:szCs w:val="22"/>
        </w:rPr>
        <w:t xml:space="preserve"> (0.5 mL) = </w:t>
      </w:r>
      <w:proofErr w:type="spellStart"/>
      <w:r w:rsidRPr="00EB4526">
        <w:rPr>
          <w:szCs w:val="22"/>
        </w:rPr>
        <w:t>Fluarix</w:t>
      </w:r>
      <w:proofErr w:type="spellEnd"/>
      <w:r w:rsidRPr="00EB4526">
        <w:rPr>
          <w:szCs w:val="22"/>
        </w:rPr>
        <w:t xml:space="preserve"> Tetra (0.5 mL); </w:t>
      </w:r>
    </w:p>
    <w:p w:rsidR="008145E8" w:rsidRPr="00EB4526" w:rsidRDefault="008145E8" w:rsidP="008145E8">
      <w:pPr>
        <w:pStyle w:val="ListParagraph"/>
        <w:widowControl/>
        <w:numPr>
          <w:ilvl w:val="0"/>
          <w:numId w:val="3"/>
        </w:numPr>
        <w:rPr>
          <w:szCs w:val="22"/>
        </w:rPr>
      </w:pPr>
      <w:r w:rsidRPr="00EB4526">
        <w:rPr>
          <w:szCs w:val="22"/>
        </w:rPr>
        <w:t xml:space="preserve">Infants (6-35 months): </w:t>
      </w:r>
      <w:proofErr w:type="spellStart"/>
      <w:r w:rsidRPr="00EB4526">
        <w:rPr>
          <w:szCs w:val="22"/>
        </w:rPr>
        <w:t>FluQuadri</w:t>
      </w:r>
      <w:proofErr w:type="spellEnd"/>
      <w:r w:rsidRPr="00EB4526">
        <w:rPr>
          <w:szCs w:val="22"/>
        </w:rPr>
        <w:t xml:space="preserve"> Junior (0.25 mL) = </w:t>
      </w:r>
      <w:proofErr w:type="spellStart"/>
      <w:r w:rsidRPr="00EB4526">
        <w:rPr>
          <w:szCs w:val="22"/>
        </w:rPr>
        <w:t>FluQuadri</w:t>
      </w:r>
      <w:proofErr w:type="spellEnd"/>
      <w:r w:rsidRPr="00EB4526">
        <w:rPr>
          <w:szCs w:val="22"/>
        </w:rPr>
        <w:t xml:space="preserve"> (0.5 mL) in older children (≥3 years);</w:t>
      </w:r>
    </w:p>
    <w:p w:rsidR="00AF5879" w:rsidRPr="00EB4526" w:rsidRDefault="00AF5879" w:rsidP="00AF5879">
      <w:pPr>
        <w:widowControl/>
        <w:rPr>
          <w:szCs w:val="22"/>
        </w:rPr>
      </w:pPr>
    </w:p>
    <w:p w:rsidR="00C25D9C" w:rsidRPr="00ED4466" w:rsidRDefault="000D5773" w:rsidP="00A35388">
      <w:pPr>
        <w:pStyle w:val="ListParagraph"/>
        <w:widowControl/>
        <w:numPr>
          <w:ilvl w:val="1"/>
          <w:numId w:val="7"/>
        </w:numPr>
        <w:rPr>
          <w:szCs w:val="22"/>
        </w:rPr>
      </w:pPr>
      <w:r w:rsidRPr="00EB4526">
        <w:t xml:space="preserve">The submission assumes that the price of </w:t>
      </w:r>
      <w:proofErr w:type="spellStart"/>
      <w:r w:rsidRPr="00EB4526">
        <w:t>Fluarix</w:t>
      </w:r>
      <w:proofErr w:type="spellEnd"/>
      <w:r w:rsidRPr="00EB4526">
        <w:t xml:space="preserve"> Tetra is the NIP ceiling price for the existing TIVs (</w:t>
      </w:r>
      <w:r w:rsidRPr="00ED4466">
        <w:t>$</w:t>
      </w:r>
      <w:r w:rsidR="004266B0">
        <w:rPr>
          <w:noProof/>
          <w:color w:val="000000"/>
          <w:highlight w:val="black"/>
        </w:rPr>
        <w:t>''''''''''</w:t>
      </w:r>
      <w:r w:rsidRPr="00ED4466">
        <w:t>). There was no impact of any additional costs or offsets for administration or adverse events. The evaluation concluded that this was reasonable</w:t>
      </w:r>
      <w:r w:rsidR="00BC2923" w:rsidRPr="00ED4466">
        <w:t xml:space="preserve"> methodology.</w:t>
      </w:r>
    </w:p>
    <w:p w:rsidR="008145E8" w:rsidRPr="00ED4466" w:rsidRDefault="008145E8" w:rsidP="008145E8">
      <w:pPr>
        <w:pStyle w:val="ListParagraph"/>
        <w:widowControl/>
        <w:rPr>
          <w:szCs w:val="22"/>
        </w:rPr>
      </w:pPr>
    </w:p>
    <w:p w:rsidR="00936EF9" w:rsidRPr="00ED4466" w:rsidRDefault="00C25D9C" w:rsidP="002C2775">
      <w:pPr>
        <w:pStyle w:val="Heading2"/>
        <w:rPr>
          <w:i/>
        </w:rPr>
      </w:pPr>
      <w:bookmarkStart w:id="12" w:name="_Toc419463271"/>
      <w:r w:rsidRPr="00ED4466">
        <w:rPr>
          <w:i/>
        </w:rPr>
        <w:t>Drug c</w:t>
      </w:r>
      <w:r w:rsidR="00DA3E7F" w:rsidRPr="00ED4466">
        <w:rPr>
          <w:i/>
        </w:rPr>
        <w:t>ost/</w:t>
      </w:r>
      <w:r w:rsidR="0015210E" w:rsidRPr="00ED4466">
        <w:rPr>
          <w:i/>
        </w:rPr>
        <w:t>course</w:t>
      </w:r>
      <w:bookmarkEnd w:id="12"/>
    </w:p>
    <w:p w:rsidR="00936EF9" w:rsidRPr="00ED4466" w:rsidRDefault="00936EF9" w:rsidP="002C2775">
      <w:pPr>
        <w:pStyle w:val="Heading2"/>
      </w:pPr>
    </w:p>
    <w:p w:rsidR="00C25D9C" w:rsidRPr="00EB4526" w:rsidRDefault="0015210E" w:rsidP="00C25D9C">
      <w:pPr>
        <w:pStyle w:val="ListParagraph"/>
        <w:widowControl/>
        <w:numPr>
          <w:ilvl w:val="1"/>
          <w:numId w:val="7"/>
        </w:numPr>
        <w:jc w:val="left"/>
        <w:rPr>
          <w:szCs w:val="22"/>
        </w:rPr>
      </w:pPr>
      <w:r w:rsidRPr="00ED4466">
        <w:t>The estimated drug cost per person per year was</w:t>
      </w:r>
      <w:r w:rsidR="00DC2E62" w:rsidRPr="00ED4466">
        <w:t xml:space="preserve"> $</w:t>
      </w:r>
      <w:r w:rsidR="004266B0">
        <w:rPr>
          <w:noProof/>
          <w:color w:val="000000"/>
          <w:highlight w:val="black"/>
        </w:rPr>
        <w:t>'''''''''''</w:t>
      </w:r>
      <w:r w:rsidR="00DC2E62" w:rsidRPr="00ED4466">
        <w:t xml:space="preserve"> (</w:t>
      </w:r>
      <w:r w:rsidR="00DC2E62">
        <w:t>ex-manufacturer price).</w:t>
      </w:r>
    </w:p>
    <w:p w:rsidR="00AF5879" w:rsidRPr="00EB4526" w:rsidRDefault="00AF5879" w:rsidP="00AF5879">
      <w:pPr>
        <w:pStyle w:val="PBACHeading1"/>
        <w:numPr>
          <w:ilvl w:val="0"/>
          <w:numId w:val="0"/>
        </w:numPr>
        <w:ind w:left="720" w:hanging="720"/>
      </w:pPr>
    </w:p>
    <w:p w:rsidR="00B60939" w:rsidRPr="00DC2E62" w:rsidRDefault="00B60939" w:rsidP="002C2775">
      <w:pPr>
        <w:pStyle w:val="Heading2"/>
        <w:rPr>
          <w:i/>
        </w:rPr>
      </w:pPr>
      <w:bookmarkStart w:id="13" w:name="_Toc419463272"/>
      <w:r w:rsidRPr="00DC2E62">
        <w:rPr>
          <w:i/>
        </w:rPr>
        <w:t>Estimated PBS usage &amp; financial implications</w:t>
      </w:r>
      <w:bookmarkEnd w:id="13"/>
    </w:p>
    <w:p w:rsidR="00B60939" w:rsidRPr="00EB4526" w:rsidRDefault="00B60939" w:rsidP="00B60939">
      <w:pPr>
        <w:ind w:left="720" w:hanging="720"/>
        <w:rPr>
          <w:b/>
          <w:szCs w:val="22"/>
        </w:rPr>
      </w:pPr>
    </w:p>
    <w:p w:rsidR="004C7CA1" w:rsidRPr="00EB4526" w:rsidRDefault="004C7CA1" w:rsidP="004C7CA1">
      <w:pPr>
        <w:pStyle w:val="ListParagraph"/>
        <w:widowControl/>
        <w:numPr>
          <w:ilvl w:val="1"/>
          <w:numId w:val="7"/>
        </w:numPr>
      </w:pPr>
      <w:r w:rsidRPr="00EB4526">
        <w:t xml:space="preserve">This submission </w:t>
      </w:r>
      <w:r w:rsidR="003D544B" w:rsidRPr="00EB4526">
        <w:t>was not considered</w:t>
      </w:r>
      <w:r w:rsidRPr="00EB4526">
        <w:t xml:space="preserve"> by DUSC. The submission uses an epidemiological/market share approach to forecast the uptake and cost of </w:t>
      </w:r>
      <w:proofErr w:type="spellStart"/>
      <w:r w:rsidRPr="00EB4526">
        <w:t>FluQuadri</w:t>
      </w:r>
      <w:proofErr w:type="spellEnd"/>
      <w:r w:rsidRPr="00EB4526">
        <w:t xml:space="preserve"> over a five year period.  The submission predicts the current uptake of influenza vaccination using estimates </w:t>
      </w:r>
      <w:r w:rsidR="00B87CE4" w:rsidRPr="00EB4526">
        <w:t xml:space="preserve">from the literature </w:t>
      </w:r>
      <w:r w:rsidRPr="00EB4526">
        <w:t xml:space="preserve">for the current population (ABS population), prevalence of risk factors (Newell, Wood and McIntyre, 2008), vaccine uptake (Australian Vaccination Survey, 2011) and market share (submission estimates) to determine the eligible population. The price of </w:t>
      </w:r>
      <w:proofErr w:type="spellStart"/>
      <w:r w:rsidRPr="00EB4526">
        <w:t>FluQuadri</w:t>
      </w:r>
      <w:proofErr w:type="spellEnd"/>
      <w:r w:rsidRPr="00EB4526">
        <w:t xml:space="preserve"> is assumed to be the current ceiling price of the NIP. The final price will be based on procurement arrangements pertaining to NIP.</w:t>
      </w:r>
    </w:p>
    <w:p w:rsidR="004F0CEA" w:rsidRPr="00EB4526" w:rsidRDefault="004F0CEA" w:rsidP="004F0CEA">
      <w:pPr>
        <w:pStyle w:val="ListParagraph"/>
        <w:widowControl/>
      </w:pPr>
    </w:p>
    <w:p w:rsidR="00C25D9C" w:rsidRPr="00EB4526" w:rsidRDefault="004C7CA1" w:rsidP="00796086">
      <w:pPr>
        <w:pStyle w:val="ListParagraph"/>
        <w:widowControl/>
        <w:numPr>
          <w:ilvl w:val="1"/>
          <w:numId w:val="7"/>
        </w:numPr>
        <w:rPr>
          <w:szCs w:val="22"/>
        </w:rPr>
      </w:pPr>
      <w:r w:rsidRPr="00EB4526">
        <w:rPr>
          <w:szCs w:val="22"/>
        </w:rPr>
        <w:t xml:space="preserve">The analysis considers only the costs associated with the vaccine. The submission does not claim any additional health benefits (in terms of morbidity or mortality) in listing </w:t>
      </w:r>
      <w:proofErr w:type="spellStart"/>
      <w:r w:rsidRPr="00EB4526">
        <w:rPr>
          <w:szCs w:val="22"/>
        </w:rPr>
        <w:t>FluQuadri</w:t>
      </w:r>
      <w:proofErr w:type="spellEnd"/>
      <w:r w:rsidR="004F0CEA" w:rsidRPr="00EB4526">
        <w:rPr>
          <w:szCs w:val="22"/>
        </w:rPr>
        <w:t>.</w:t>
      </w:r>
      <w:r w:rsidRPr="00EB4526">
        <w:rPr>
          <w:szCs w:val="22"/>
        </w:rPr>
        <w:t xml:space="preserve"> As such, the analysis predicts that including </w:t>
      </w:r>
      <w:proofErr w:type="spellStart"/>
      <w:r w:rsidRPr="00EB4526">
        <w:rPr>
          <w:szCs w:val="22"/>
        </w:rPr>
        <w:t>FluQuadri</w:t>
      </w:r>
      <w:proofErr w:type="spellEnd"/>
      <w:r w:rsidRPr="00EB4526">
        <w:rPr>
          <w:szCs w:val="22"/>
        </w:rPr>
        <w:t xml:space="preserve"> on the NIP as proposed will be cost neutral to both the program and Australian government health budgets</w:t>
      </w:r>
      <w:r w:rsidR="00BC2923">
        <w:rPr>
          <w:szCs w:val="22"/>
        </w:rPr>
        <w:t xml:space="preserve"> (</w:t>
      </w:r>
      <w:r w:rsidR="00ED4466">
        <w:rPr>
          <w:szCs w:val="22"/>
        </w:rPr>
        <w:t xml:space="preserve">see redacted </w:t>
      </w:r>
      <w:r w:rsidR="00BC2923">
        <w:rPr>
          <w:szCs w:val="22"/>
        </w:rPr>
        <w:t>Table 5).</w:t>
      </w:r>
    </w:p>
    <w:p w:rsidR="001D42E0" w:rsidRPr="00EB4526" w:rsidRDefault="001D42E0" w:rsidP="00BC2923">
      <w:pPr>
        <w:pStyle w:val="TableFooter"/>
        <w:rPr>
          <w:szCs w:val="18"/>
        </w:rPr>
      </w:pPr>
    </w:p>
    <w:p w:rsidR="001D42E0" w:rsidRPr="00EB4526" w:rsidRDefault="001D42E0" w:rsidP="001D42E0">
      <w:pPr>
        <w:pStyle w:val="TableFooter"/>
        <w:ind w:firstLine="720"/>
        <w:rPr>
          <w:b/>
          <w:sz w:val="20"/>
        </w:rPr>
      </w:pPr>
      <w:r w:rsidRPr="00EB4526">
        <w:rPr>
          <w:b/>
          <w:sz w:val="20"/>
        </w:rPr>
        <w:t xml:space="preserve">Table </w:t>
      </w:r>
      <w:r w:rsidR="00740CD4" w:rsidRPr="00EB4526">
        <w:rPr>
          <w:b/>
          <w:sz w:val="20"/>
        </w:rPr>
        <w:t>5</w:t>
      </w:r>
      <w:r w:rsidRPr="00EB4526">
        <w:rPr>
          <w:b/>
          <w:sz w:val="20"/>
        </w:rPr>
        <w:t>: Estimated use and financial implications</w:t>
      </w:r>
    </w:p>
    <w:tbl>
      <w:tblPr>
        <w:tblW w:w="8363" w:type="dxa"/>
        <w:tblInd w:w="817" w:type="dxa"/>
        <w:tblLook w:val="04A0" w:firstRow="1" w:lastRow="0" w:firstColumn="1" w:lastColumn="0" w:noHBand="0" w:noVBand="1"/>
      </w:tblPr>
      <w:tblGrid>
        <w:gridCol w:w="1843"/>
        <w:gridCol w:w="1324"/>
        <w:gridCol w:w="1227"/>
        <w:gridCol w:w="1276"/>
        <w:gridCol w:w="1418"/>
        <w:gridCol w:w="1275"/>
      </w:tblGrid>
      <w:tr w:rsidR="001D42E0" w:rsidRPr="00EB4526" w:rsidTr="00740CD4">
        <w:trPr>
          <w:trHeight w:val="255"/>
        </w:trPr>
        <w:tc>
          <w:tcPr>
            <w:tcW w:w="1843" w:type="dxa"/>
            <w:tcBorders>
              <w:top w:val="single" w:sz="4" w:space="0" w:color="auto"/>
              <w:left w:val="single" w:sz="4" w:space="0" w:color="auto"/>
              <w:bottom w:val="single" w:sz="4" w:space="0" w:color="auto"/>
              <w:right w:val="nil"/>
            </w:tcBorders>
            <w:shd w:val="clear" w:color="000000" w:fill="A6A6A6"/>
            <w:noWrap/>
            <w:vAlign w:val="bottom"/>
            <w:hideMark/>
          </w:tcPr>
          <w:p w:rsidR="001D42E0" w:rsidRPr="00EB4526" w:rsidRDefault="001D42E0" w:rsidP="006F1ABD">
            <w:pPr>
              <w:jc w:val="center"/>
              <w:rPr>
                <w:rStyle w:val="SmallBold"/>
                <w:rFonts w:ascii="Arial Narrow" w:hAnsi="Arial Narrow"/>
              </w:rPr>
            </w:pPr>
          </w:p>
        </w:tc>
        <w:tc>
          <w:tcPr>
            <w:tcW w:w="1324"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1D42E0" w:rsidRPr="00EB4526" w:rsidRDefault="001D42E0" w:rsidP="006F1ABD">
            <w:pPr>
              <w:jc w:val="center"/>
              <w:rPr>
                <w:rStyle w:val="SmallBold"/>
                <w:rFonts w:ascii="Arial Narrow" w:hAnsi="Arial Narrow"/>
              </w:rPr>
            </w:pPr>
            <w:r w:rsidRPr="00EB4526">
              <w:rPr>
                <w:rStyle w:val="SmallBold"/>
                <w:rFonts w:ascii="Arial Narrow" w:hAnsi="Arial Narrow"/>
              </w:rPr>
              <w:t>Year 1</w:t>
            </w:r>
          </w:p>
        </w:tc>
        <w:tc>
          <w:tcPr>
            <w:tcW w:w="1227" w:type="dxa"/>
            <w:tcBorders>
              <w:top w:val="single" w:sz="4" w:space="0" w:color="auto"/>
              <w:left w:val="nil"/>
              <w:bottom w:val="single" w:sz="4" w:space="0" w:color="auto"/>
              <w:right w:val="single" w:sz="4" w:space="0" w:color="auto"/>
            </w:tcBorders>
            <w:shd w:val="clear" w:color="000000" w:fill="A6A6A6"/>
            <w:noWrap/>
            <w:vAlign w:val="bottom"/>
            <w:hideMark/>
          </w:tcPr>
          <w:p w:rsidR="001D42E0" w:rsidRPr="00EB4526" w:rsidRDefault="001D42E0" w:rsidP="006F1ABD">
            <w:pPr>
              <w:jc w:val="center"/>
              <w:rPr>
                <w:rStyle w:val="SmallBold"/>
                <w:rFonts w:ascii="Arial Narrow" w:hAnsi="Arial Narrow"/>
              </w:rPr>
            </w:pPr>
            <w:r w:rsidRPr="00EB4526">
              <w:rPr>
                <w:rStyle w:val="SmallBold"/>
                <w:rFonts w:ascii="Arial Narrow" w:hAnsi="Arial Narrow"/>
              </w:rPr>
              <w:t>Year 2</w:t>
            </w:r>
          </w:p>
        </w:tc>
        <w:tc>
          <w:tcPr>
            <w:tcW w:w="1276" w:type="dxa"/>
            <w:tcBorders>
              <w:top w:val="single" w:sz="4" w:space="0" w:color="auto"/>
              <w:left w:val="nil"/>
              <w:bottom w:val="single" w:sz="4" w:space="0" w:color="auto"/>
              <w:right w:val="single" w:sz="4" w:space="0" w:color="auto"/>
            </w:tcBorders>
            <w:shd w:val="clear" w:color="000000" w:fill="A6A6A6"/>
            <w:noWrap/>
            <w:vAlign w:val="bottom"/>
            <w:hideMark/>
          </w:tcPr>
          <w:p w:rsidR="001D42E0" w:rsidRPr="00EB4526" w:rsidRDefault="001D42E0" w:rsidP="006F1ABD">
            <w:pPr>
              <w:jc w:val="center"/>
              <w:rPr>
                <w:rStyle w:val="SmallBold"/>
                <w:rFonts w:ascii="Arial Narrow" w:hAnsi="Arial Narrow"/>
              </w:rPr>
            </w:pPr>
            <w:r w:rsidRPr="00EB4526">
              <w:rPr>
                <w:rStyle w:val="SmallBold"/>
                <w:rFonts w:ascii="Arial Narrow" w:hAnsi="Arial Narrow"/>
              </w:rPr>
              <w:t>Year 3</w:t>
            </w:r>
          </w:p>
        </w:tc>
        <w:tc>
          <w:tcPr>
            <w:tcW w:w="1418" w:type="dxa"/>
            <w:tcBorders>
              <w:top w:val="single" w:sz="4" w:space="0" w:color="auto"/>
              <w:left w:val="nil"/>
              <w:bottom w:val="single" w:sz="4" w:space="0" w:color="auto"/>
              <w:right w:val="single" w:sz="4" w:space="0" w:color="auto"/>
            </w:tcBorders>
            <w:shd w:val="clear" w:color="000000" w:fill="A6A6A6"/>
            <w:noWrap/>
            <w:vAlign w:val="bottom"/>
            <w:hideMark/>
          </w:tcPr>
          <w:p w:rsidR="001D42E0" w:rsidRPr="00EB4526" w:rsidRDefault="001D42E0" w:rsidP="006F1ABD">
            <w:pPr>
              <w:jc w:val="center"/>
              <w:rPr>
                <w:rStyle w:val="SmallBold"/>
                <w:rFonts w:ascii="Arial Narrow" w:hAnsi="Arial Narrow"/>
              </w:rPr>
            </w:pPr>
            <w:r w:rsidRPr="00EB4526">
              <w:rPr>
                <w:rStyle w:val="SmallBold"/>
                <w:rFonts w:ascii="Arial Narrow" w:hAnsi="Arial Narrow"/>
              </w:rPr>
              <w:t>Year 4</w:t>
            </w:r>
          </w:p>
        </w:tc>
        <w:tc>
          <w:tcPr>
            <w:tcW w:w="1275" w:type="dxa"/>
            <w:tcBorders>
              <w:top w:val="single" w:sz="4" w:space="0" w:color="auto"/>
              <w:left w:val="nil"/>
              <w:bottom w:val="single" w:sz="4" w:space="0" w:color="auto"/>
              <w:right w:val="single" w:sz="4" w:space="0" w:color="auto"/>
            </w:tcBorders>
            <w:shd w:val="clear" w:color="000000" w:fill="A6A6A6"/>
            <w:noWrap/>
            <w:vAlign w:val="bottom"/>
            <w:hideMark/>
          </w:tcPr>
          <w:p w:rsidR="001D42E0" w:rsidRPr="00EB4526" w:rsidRDefault="001D42E0" w:rsidP="006F1ABD">
            <w:pPr>
              <w:jc w:val="center"/>
              <w:rPr>
                <w:rStyle w:val="SmallBold"/>
                <w:rFonts w:ascii="Arial Narrow" w:hAnsi="Arial Narrow"/>
              </w:rPr>
            </w:pPr>
            <w:r w:rsidRPr="00EB4526">
              <w:rPr>
                <w:rStyle w:val="SmallBold"/>
                <w:rFonts w:ascii="Arial Narrow" w:hAnsi="Arial Narrow"/>
              </w:rPr>
              <w:t>Year 5</w:t>
            </w:r>
          </w:p>
        </w:tc>
      </w:tr>
      <w:tr w:rsidR="001D42E0" w:rsidRPr="00EB4526" w:rsidTr="00740CD4">
        <w:trPr>
          <w:trHeight w:val="255"/>
        </w:trPr>
        <w:tc>
          <w:tcPr>
            <w:tcW w:w="8363" w:type="dxa"/>
            <w:gridSpan w:val="6"/>
            <w:tcBorders>
              <w:top w:val="nil"/>
              <w:left w:val="single" w:sz="4" w:space="0" w:color="auto"/>
              <w:bottom w:val="single" w:sz="4" w:space="0" w:color="auto"/>
              <w:right w:val="single" w:sz="4" w:space="0" w:color="auto"/>
            </w:tcBorders>
            <w:shd w:val="clear" w:color="000000" w:fill="D9D9D9"/>
            <w:noWrap/>
            <w:vAlign w:val="bottom"/>
            <w:hideMark/>
          </w:tcPr>
          <w:p w:rsidR="001D42E0" w:rsidRPr="00EB4526" w:rsidRDefault="001D42E0" w:rsidP="006F1ABD">
            <w:pPr>
              <w:rPr>
                <w:rFonts w:ascii="Arial Narrow" w:hAnsi="Arial Narrow" w:cs="Times New Roman"/>
                <w:color w:val="000000"/>
                <w:sz w:val="20"/>
                <w:lang w:val="en-US"/>
              </w:rPr>
            </w:pPr>
            <w:r w:rsidRPr="00EB4526">
              <w:rPr>
                <w:rFonts w:ascii="Arial Narrow" w:hAnsi="Arial Narrow" w:cs="Times New Roman"/>
                <w:color w:val="000000"/>
                <w:sz w:val="20"/>
                <w:lang w:val="en-US"/>
              </w:rPr>
              <w:t>Eligible population</w:t>
            </w:r>
          </w:p>
        </w:tc>
      </w:tr>
      <w:tr w:rsidR="001D42E0" w:rsidRPr="00EB4526" w:rsidTr="00740CD4">
        <w:trPr>
          <w:trHeight w:val="255"/>
        </w:trPr>
        <w:tc>
          <w:tcPr>
            <w:tcW w:w="1843" w:type="dxa"/>
            <w:tcBorders>
              <w:top w:val="nil"/>
              <w:left w:val="single" w:sz="4" w:space="0" w:color="auto"/>
              <w:bottom w:val="single" w:sz="4" w:space="0" w:color="auto"/>
              <w:right w:val="nil"/>
            </w:tcBorders>
            <w:shd w:val="clear" w:color="auto" w:fill="auto"/>
            <w:noWrap/>
            <w:vAlign w:val="bottom"/>
            <w:hideMark/>
          </w:tcPr>
          <w:p w:rsidR="001D42E0" w:rsidRPr="00EB4526" w:rsidRDefault="001D42E0" w:rsidP="006F1ABD">
            <w:pPr>
              <w:rPr>
                <w:rFonts w:ascii="Arial Narrow" w:hAnsi="Arial Narrow" w:cs="Times New Roman"/>
                <w:color w:val="000000"/>
                <w:sz w:val="20"/>
                <w:lang w:val="en-US"/>
              </w:rPr>
            </w:pPr>
            <w:r w:rsidRPr="00EB4526">
              <w:rPr>
                <w:rFonts w:ascii="Arial Narrow" w:hAnsi="Arial Narrow" w:cs="Times New Roman"/>
                <w:color w:val="000000"/>
                <w:sz w:val="20"/>
                <w:lang w:val="en-US"/>
              </w:rPr>
              <w:t>Adults ≥65 years</w:t>
            </w:r>
          </w:p>
        </w:tc>
        <w:tc>
          <w:tcPr>
            <w:tcW w:w="1324" w:type="dxa"/>
            <w:tcBorders>
              <w:top w:val="nil"/>
              <w:left w:val="single" w:sz="4" w:space="0" w:color="auto"/>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227"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276"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418"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275"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r>
      <w:tr w:rsidR="001D42E0" w:rsidRPr="00EB4526" w:rsidTr="00740CD4">
        <w:trPr>
          <w:trHeight w:val="255"/>
        </w:trPr>
        <w:tc>
          <w:tcPr>
            <w:tcW w:w="1843" w:type="dxa"/>
            <w:tcBorders>
              <w:top w:val="nil"/>
              <w:left w:val="single" w:sz="4" w:space="0" w:color="auto"/>
              <w:bottom w:val="single" w:sz="4" w:space="0" w:color="auto"/>
              <w:right w:val="nil"/>
            </w:tcBorders>
            <w:shd w:val="clear" w:color="auto" w:fill="auto"/>
            <w:noWrap/>
            <w:vAlign w:val="bottom"/>
            <w:hideMark/>
          </w:tcPr>
          <w:p w:rsidR="001D42E0" w:rsidRPr="00EB4526" w:rsidRDefault="001D42E0" w:rsidP="006F1ABD">
            <w:pPr>
              <w:rPr>
                <w:rFonts w:ascii="Arial Narrow" w:hAnsi="Arial Narrow" w:cs="Times New Roman"/>
                <w:color w:val="000000"/>
                <w:sz w:val="20"/>
                <w:lang w:val="en-US"/>
              </w:rPr>
            </w:pPr>
            <w:r w:rsidRPr="00EB4526">
              <w:rPr>
                <w:rFonts w:ascii="Arial Narrow" w:hAnsi="Arial Narrow" w:cs="Times New Roman"/>
                <w:color w:val="000000"/>
                <w:sz w:val="20"/>
                <w:lang w:val="en-US"/>
              </w:rPr>
              <w:t>ATSI 15-64 years</w:t>
            </w:r>
          </w:p>
        </w:tc>
        <w:tc>
          <w:tcPr>
            <w:tcW w:w="1324" w:type="dxa"/>
            <w:tcBorders>
              <w:top w:val="nil"/>
              <w:left w:val="single" w:sz="4" w:space="0" w:color="auto"/>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227"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276"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418"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275"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r>
      <w:tr w:rsidR="001D42E0" w:rsidRPr="00EB4526" w:rsidTr="00740CD4">
        <w:trPr>
          <w:trHeight w:val="255"/>
        </w:trPr>
        <w:tc>
          <w:tcPr>
            <w:tcW w:w="1843" w:type="dxa"/>
            <w:tcBorders>
              <w:top w:val="nil"/>
              <w:left w:val="single" w:sz="4" w:space="0" w:color="auto"/>
              <w:bottom w:val="single" w:sz="4" w:space="0" w:color="auto"/>
              <w:right w:val="nil"/>
            </w:tcBorders>
            <w:shd w:val="clear" w:color="auto" w:fill="auto"/>
            <w:noWrap/>
            <w:vAlign w:val="bottom"/>
            <w:hideMark/>
          </w:tcPr>
          <w:p w:rsidR="001D42E0" w:rsidRPr="00EB4526" w:rsidRDefault="001D42E0" w:rsidP="006F1ABD">
            <w:pPr>
              <w:rPr>
                <w:rFonts w:ascii="Arial Narrow" w:hAnsi="Arial Narrow" w:cs="Times New Roman"/>
                <w:color w:val="000000"/>
                <w:sz w:val="20"/>
                <w:lang w:val="en-US"/>
              </w:rPr>
            </w:pPr>
            <w:r w:rsidRPr="00EB4526">
              <w:rPr>
                <w:rFonts w:ascii="Arial Narrow" w:hAnsi="Arial Narrow" w:cs="Times New Roman"/>
                <w:color w:val="000000"/>
                <w:sz w:val="20"/>
                <w:lang w:val="en-US"/>
              </w:rPr>
              <w:t>Pregnant women</w:t>
            </w:r>
          </w:p>
        </w:tc>
        <w:tc>
          <w:tcPr>
            <w:tcW w:w="1324" w:type="dxa"/>
            <w:tcBorders>
              <w:top w:val="nil"/>
              <w:left w:val="single" w:sz="4" w:space="0" w:color="auto"/>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227"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276"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418"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275"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r>
      <w:tr w:rsidR="001D42E0" w:rsidRPr="00EB4526" w:rsidTr="00740CD4">
        <w:trPr>
          <w:trHeight w:val="255"/>
        </w:trPr>
        <w:tc>
          <w:tcPr>
            <w:tcW w:w="1843" w:type="dxa"/>
            <w:tcBorders>
              <w:top w:val="nil"/>
              <w:left w:val="single" w:sz="4" w:space="0" w:color="auto"/>
              <w:bottom w:val="single" w:sz="4" w:space="0" w:color="auto"/>
              <w:right w:val="nil"/>
            </w:tcBorders>
            <w:shd w:val="clear" w:color="auto" w:fill="auto"/>
            <w:noWrap/>
            <w:vAlign w:val="bottom"/>
            <w:hideMark/>
          </w:tcPr>
          <w:p w:rsidR="001D42E0" w:rsidRPr="00EB4526" w:rsidRDefault="001D42E0" w:rsidP="006F1ABD">
            <w:pPr>
              <w:rPr>
                <w:rFonts w:ascii="Arial Narrow" w:hAnsi="Arial Narrow" w:cs="Times New Roman"/>
                <w:color w:val="000000"/>
                <w:sz w:val="20"/>
                <w:lang w:val="en-US"/>
              </w:rPr>
            </w:pPr>
            <w:r w:rsidRPr="00EB4526">
              <w:rPr>
                <w:rFonts w:ascii="Arial Narrow" w:hAnsi="Arial Narrow" w:cs="Times New Roman"/>
                <w:color w:val="000000"/>
                <w:sz w:val="20"/>
                <w:lang w:val="en-US"/>
              </w:rPr>
              <w:t>Adults 18-64 years</w:t>
            </w:r>
          </w:p>
        </w:tc>
        <w:tc>
          <w:tcPr>
            <w:tcW w:w="1324" w:type="dxa"/>
            <w:tcBorders>
              <w:top w:val="nil"/>
              <w:left w:val="single" w:sz="4" w:space="0" w:color="auto"/>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227"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276"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418"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275"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r>
      <w:tr w:rsidR="001D42E0" w:rsidRPr="00EB4526" w:rsidTr="00740CD4">
        <w:trPr>
          <w:trHeight w:val="255"/>
        </w:trPr>
        <w:tc>
          <w:tcPr>
            <w:tcW w:w="1843" w:type="dxa"/>
            <w:tcBorders>
              <w:top w:val="nil"/>
              <w:left w:val="single" w:sz="4" w:space="0" w:color="auto"/>
              <w:bottom w:val="single" w:sz="4" w:space="0" w:color="auto"/>
              <w:right w:val="nil"/>
            </w:tcBorders>
            <w:shd w:val="clear" w:color="auto" w:fill="auto"/>
            <w:noWrap/>
            <w:vAlign w:val="bottom"/>
            <w:hideMark/>
          </w:tcPr>
          <w:p w:rsidR="001D42E0" w:rsidRPr="00EB4526" w:rsidRDefault="001D42E0" w:rsidP="006F1ABD">
            <w:pPr>
              <w:rPr>
                <w:rFonts w:ascii="Arial Narrow" w:hAnsi="Arial Narrow" w:cs="Times New Roman"/>
                <w:color w:val="000000"/>
                <w:sz w:val="20"/>
                <w:lang w:val="en-US"/>
              </w:rPr>
            </w:pPr>
            <w:r w:rsidRPr="00EB4526">
              <w:rPr>
                <w:rFonts w:ascii="Arial Narrow" w:hAnsi="Arial Narrow" w:cs="Times New Roman"/>
                <w:color w:val="000000"/>
                <w:sz w:val="20"/>
                <w:lang w:val="en-US"/>
              </w:rPr>
              <w:t>Children 3-17 years</w:t>
            </w:r>
          </w:p>
        </w:tc>
        <w:tc>
          <w:tcPr>
            <w:tcW w:w="1324" w:type="dxa"/>
            <w:tcBorders>
              <w:top w:val="nil"/>
              <w:left w:val="single" w:sz="4" w:space="0" w:color="auto"/>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227"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276"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418"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275"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r>
      <w:tr w:rsidR="001D42E0" w:rsidRPr="00EB4526" w:rsidTr="00740CD4">
        <w:trPr>
          <w:trHeight w:val="255"/>
        </w:trPr>
        <w:tc>
          <w:tcPr>
            <w:tcW w:w="1843" w:type="dxa"/>
            <w:tcBorders>
              <w:top w:val="nil"/>
              <w:left w:val="single" w:sz="4" w:space="0" w:color="auto"/>
              <w:bottom w:val="single" w:sz="4" w:space="0" w:color="auto"/>
              <w:right w:val="nil"/>
            </w:tcBorders>
            <w:shd w:val="clear" w:color="auto" w:fill="auto"/>
            <w:noWrap/>
            <w:vAlign w:val="bottom"/>
            <w:hideMark/>
          </w:tcPr>
          <w:p w:rsidR="001D42E0" w:rsidRPr="00EB4526" w:rsidRDefault="001D42E0" w:rsidP="006F1ABD">
            <w:pPr>
              <w:rPr>
                <w:rFonts w:ascii="Arial Narrow" w:hAnsi="Arial Narrow" w:cs="Times New Roman"/>
                <w:color w:val="000000"/>
                <w:sz w:val="20"/>
                <w:lang w:val="en-US"/>
              </w:rPr>
            </w:pPr>
            <w:r w:rsidRPr="00EB4526">
              <w:rPr>
                <w:rFonts w:ascii="Arial Narrow" w:hAnsi="Arial Narrow" w:cs="Times New Roman"/>
                <w:color w:val="000000"/>
                <w:sz w:val="20"/>
                <w:lang w:val="en-US"/>
              </w:rPr>
              <w:t>Children 6-36 months</w:t>
            </w:r>
          </w:p>
        </w:tc>
        <w:tc>
          <w:tcPr>
            <w:tcW w:w="1324" w:type="dxa"/>
            <w:tcBorders>
              <w:top w:val="nil"/>
              <w:left w:val="single" w:sz="4" w:space="0" w:color="auto"/>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227"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276"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418"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275"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r>
      <w:tr w:rsidR="001D42E0" w:rsidRPr="00EB4526" w:rsidTr="00740CD4">
        <w:trPr>
          <w:trHeight w:val="255"/>
        </w:trPr>
        <w:tc>
          <w:tcPr>
            <w:tcW w:w="8363" w:type="dxa"/>
            <w:gridSpan w:val="6"/>
            <w:tcBorders>
              <w:top w:val="nil"/>
              <w:left w:val="single" w:sz="4" w:space="0" w:color="auto"/>
              <w:bottom w:val="single" w:sz="4" w:space="0" w:color="auto"/>
              <w:right w:val="single" w:sz="4" w:space="0" w:color="auto"/>
            </w:tcBorders>
            <w:shd w:val="clear" w:color="000000" w:fill="D9D9D9"/>
            <w:noWrap/>
            <w:vAlign w:val="bottom"/>
            <w:hideMark/>
          </w:tcPr>
          <w:p w:rsidR="001D42E0" w:rsidRPr="00ED4466" w:rsidRDefault="001D42E0" w:rsidP="006F1ABD">
            <w:pPr>
              <w:rPr>
                <w:rFonts w:ascii="Arial Narrow" w:hAnsi="Arial Narrow" w:cs="Times New Roman"/>
                <w:color w:val="000000"/>
                <w:sz w:val="20"/>
                <w:lang w:val="en-US"/>
              </w:rPr>
            </w:pPr>
            <w:r w:rsidRPr="00ED4466">
              <w:rPr>
                <w:rFonts w:ascii="Arial Narrow" w:hAnsi="Arial Narrow" w:cs="Times New Roman"/>
                <w:color w:val="000000"/>
                <w:sz w:val="20"/>
                <w:lang w:val="en-US"/>
              </w:rPr>
              <w:t>Uptake </w:t>
            </w:r>
          </w:p>
        </w:tc>
      </w:tr>
      <w:tr w:rsidR="001D42E0" w:rsidRPr="00EB4526" w:rsidTr="00740CD4">
        <w:trPr>
          <w:trHeight w:val="255"/>
        </w:trPr>
        <w:tc>
          <w:tcPr>
            <w:tcW w:w="1843" w:type="dxa"/>
            <w:tcBorders>
              <w:top w:val="nil"/>
              <w:left w:val="single" w:sz="4" w:space="0" w:color="auto"/>
              <w:bottom w:val="single" w:sz="4" w:space="0" w:color="auto"/>
              <w:right w:val="nil"/>
            </w:tcBorders>
            <w:shd w:val="clear" w:color="auto" w:fill="auto"/>
            <w:noWrap/>
            <w:vAlign w:val="bottom"/>
            <w:hideMark/>
          </w:tcPr>
          <w:p w:rsidR="001D42E0" w:rsidRPr="00EB4526" w:rsidRDefault="001D42E0" w:rsidP="006F1ABD">
            <w:pPr>
              <w:rPr>
                <w:rFonts w:ascii="Arial Narrow" w:hAnsi="Arial Narrow" w:cs="Times New Roman"/>
                <w:color w:val="000000"/>
                <w:sz w:val="20"/>
                <w:lang w:val="en-US"/>
              </w:rPr>
            </w:pPr>
            <w:r w:rsidRPr="00EB4526">
              <w:rPr>
                <w:rFonts w:ascii="Arial Narrow" w:hAnsi="Arial Narrow" w:cs="Times New Roman"/>
                <w:color w:val="000000"/>
                <w:sz w:val="20"/>
                <w:lang w:val="en-US"/>
              </w:rPr>
              <w:t>Adults ≥65 years</w:t>
            </w:r>
          </w:p>
        </w:tc>
        <w:tc>
          <w:tcPr>
            <w:tcW w:w="1324" w:type="dxa"/>
            <w:tcBorders>
              <w:top w:val="nil"/>
              <w:left w:val="single" w:sz="4" w:space="0" w:color="auto"/>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227"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276"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418"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275"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r>
      <w:tr w:rsidR="001D42E0" w:rsidRPr="00EB4526" w:rsidTr="00740CD4">
        <w:trPr>
          <w:trHeight w:val="255"/>
        </w:trPr>
        <w:tc>
          <w:tcPr>
            <w:tcW w:w="1843" w:type="dxa"/>
            <w:tcBorders>
              <w:top w:val="nil"/>
              <w:left w:val="single" w:sz="4" w:space="0" w:color="auto"/>
              <w:bottom w:val="single" w:sz="4" w:space="0" w:color="auto"/>
              <w:right w:val="nil"/>
            </w:tcBorders>
            <w:shd w:val="clear" w:color="auto" w:fill="auto"/>
            <w:noWrap/>
            <w:vAlign w:val="bottom"/>
            <w:hideMark/>
          </w:tcPr>
          <w:p w:rsidR="001D42E0" w:rsidRPr="00EB4526" w:rsidRDefault="001D42E0" w:rsidP="006F1ABD">
            <w:pPr>
              <w:rPr>
                <w:rFonts w:ascii="Arial Narrow" w:hAnsi="Arial Narrow" w:cs="Times New Roman"/>
                <w:color w:val="000000"/>
                <w:sz w:val="20"/>
                <w:lang w:val="en-US"/>
              </w:rPr>
            </w:pPr>
            <w:r w:rsidRPr="00EB4526">
              <w:rPr>
                <w:rFonts w:ascii="Arial Narrow" w:hAnsi="Arial Narrow" w:cs="Times New Roman"/>
                <w:color w:val="000000"/>
                <w:sz w:val="20"/>
                <w:lang w:val="en-US"/>
              </w:rPr>
              <w:t>ATSI 15-64 years</w:t>
            </w:r>
          </w:p>
        </w:tc>
        <w:tc>
          <w:tcPr>
            <w:tcW w:w="1324" w:type="dxa"/>
            <w:tcBorders>
              <w:top w:val="nil"/>
              <w:left w:val="single" w:sz="4" w:space="0" w:color="auto"/>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227"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276"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418"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275"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r>
      <w:tr w:rsidR="001D42E0" w:rsidRPr="00EB4526" w:rsidTr="00740CD4">
        <w:trPr>
          <w:trHeight w:val="255"/>
        </w:trPr>
        <w:tc>
          <w:tcPr>
            <w:tcW w:w="1843" w:type="dxa"/>
            <w:tcBorders>
              <w:top w:val="nil"/>
              <w:left w:val="single" w:sz="4" w:space="0" w:color="auto"/>
              <w:bottom w:val="single" w:sz="4" w:space="0" w:color="auto"/>
              <w:right w:val="nil"/>
            </w:tcBorders>
            <w:shd w:val="clear" w:color="auto" w:fill="auto"/>
            <w:noWrap/>
            <w:vAlign w:val="bottom"/>
            <w:hideMark/>
          </w:tcPr>
          <w:p w:rsidR="001D42E0" w:rsidRPr="00EB4526" w:rsidRDefault="001D42E0" w:rsidP="006F1ABD">
            <w:pPr>
              <w:rPr>
                <w:rFonts w:ascii="Arial Narrow" w:hAnsi="Arial Narrow" w:cs="Times New Roman"/>
                <w:color w:val="000000"/>
                <w:sz w:val="20"/>
                <w:lang w:val="en-US"/>
              </w:rPr>
            </w:pPr>
            <w:r w:rsidRPr="00EB4526">
              <w:rPr>
                <w:rFonts w:ascii="Arial Narrow" w:hAnsi="Arial Narrow" w:cs="Times New Roman"/>
                <w:color w:val="000000"/>
                <w:sz w:val="20"/>
                <w:lang w:val="en-US"/>
              </w:rPr>
              <w:t>Pregnant women</w:t>
            </w:r>
          </w:p>
        </w:tc>
        <w:tc>
          <w:tcPr>
            <w:tcW w:w="1324" w:type="dxa"/>
            <w:tcBorders>
              <w:top w:val="nil"/>
              <w:left w:val="single" w:sz="4" w:space="0" w:color="auto"/>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227"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276"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418"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275"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r>
      <w:tr w:rsidR="001D42E0" w:rsidRPr="00EB4526" w:rsidTr="00740CD4">
        <w:trPr>
          <w:trHeight w:val="255"/>
        </w:trPr>
        <w:tc>
          <w:tcPr>
            <w:tcW w:w="1843" w:type="dxa"/>
            <w:tcBorders>
              <w:top w:val="nil"/>
              <w:left w:val="single" w:sz="4" w:space="0" w:color="auto"/>
              <w:bottom w:val="single" w:sz="4" w:space="0" w:color="auto"/>
              <w:right w:val="nil"/>
            </w:tcBorders>
            <w:shd w:val="clear" w:color="auto" w:fill="auto"/>
            <w:noWrap/>
            <w:vAlign w:val="bottom"/>
            <w:hideMark/>
          </w:tcPr>
          <w:p w:rsidR="001D42E0" w:rsidRPr="00EB4526" w:rsidRDefault="001D42E0" w:rsidP="006F1ABD">
            <w:pPr>
              <w:rPr>
                <w:rFonts w:ascii="Arial Narrow" w:hAnsi="Arial Narrow" w:cs="Times New Roman"/>
                <w:color w:val="000000"/>
                <w:sz w:val="20"/>
                <w:lang w:val="en-US"/>
              </w:rPr>
            </w:pPr>
            <w:r w:rsidRPr="00EB4526">
              <w:rPr>
                <w:rFonts w:ascii="Arial Narrow" w:hAnsi="Arial Narrow" w:cs="Times New Roman"/>
                <w:color w:val="000000"/>
                <w:sz w:val="20"/>
                <w:lang w:val="en-US"/>
              </w:rPr>
              <w:t>Adults 18-64 years</w:t>
            </w:r>
          </w:p>
        </w:tc>
        <w:tc>
          <w:tcPr>
            <w:tcW w:w="1324" w:type="dxa"/>
            <w:tcBorders>
              <w:top w:val="nil"/>
              <w:left w:val="single" w:sz="4" w:space="0" w:color="auto"/>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227"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276"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418"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275"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r>
      <w:tr w:rsidR="001D42E0" w:rsidRPr="00EB4526" w:rsidTr="00740CD4">
        <w:trPr>
          <w:trHeight w:val="255"/>
        </w:trPr>
        <w:tc>
          <w:tcPr>
            <w:tcW w:w="1843" w:type="dxa"/>
            <w:tcBorders>
              <w:top w:val="nil"/>
              <w:left w:val="single" w:sz="4" w:space="0" w:color="auto"/>
              <w:bottom w:val="single" w:sz="4" w:space="0" w:color="auto"/>
              <w:right w:val="nil"/>
            </w:tcBorders>
            <w:shd w:val="clear" w:color="auto" w:fill="auto"/>
            <w:noWrap/>
            <w:vAlign w:val="bottom"/>
            <w:hideMark/>
          </w:tcPr>
          <w:p w:rsidR="001D42E0" w:rsidRPr="00EB4526" w:rsidRDefault="001D42E0" w:rsidP="006F1ABD">
            <w:pPr>
              <w:rPr>
                <w:rFonts w:ascii="Arial Narrow" w:hAnsi="Arial Narrow" w:cs="Times New Roman"/>
                <w:color w:val="000000"/>
                <w:sz w:val="20"/>
                <w:lang w:val="en-US"/>
              </w:rPr>
            </w:pPr>
            <w:r w:rsidRPr="00EB4526">
              <w:rPr>
                <w:rFonts w:ascii="Arial Narrow" w:hAnsi="Arial Narrow" w:cs="Times New Roman"/>
                <w:color w:val="000000"/>
                <w:sz w:val="20"/>
                <w:lang w:val="en-US"/>
              </w:rPr>
              <w:t>Children 3-17 years</w:t>
            </w:r>
          </w:p>
        </w:tc>
        <w:tc>
          <w:tcPr>
            <w:tcW w:w="1324" w:type="dxa"/>
            <w:tcBorders>
              <w:top w:val="nil"/>
              <w:left w:val="single" w:sz="4" w:space="0" w:color="auto"/>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227"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276"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418"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275"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r>
      <w:tr w:rsidR="001D42E0" w:rsidRPr="00EB4526" w:rsidTr="00740CD4">
        <w:trPr>
          <w:trHeight w:val="255"/>
        </w:trPr>
        <w:tc>
          <w:tcPr>
            <w:tcW w:w="1843" w:type="dxa"/>
            <w:tcBorders>
              <w:top w:val="nil"/>
              <w:left w:val="single" w:sz="4" w:space="0" w:color="auto"/>
              <w:bottom w:val="single" w:sz="4" w:space="0" w:color="auto"/>
              <w:right w:val="nil"/>
            </w:tcBorders>
            <w:shd w:val="clear" w:color="auto" w:fill="auto"/>
            <w:noWrap/>
            <w:vAlign w:val="bottom"/>
            <w:hideMark/>
          </w:tcPr>
          <w:p w:rsidR="001D42E0" w:rsidRPr="00EB4526" w:rsidRDefault="001D42E0" w:rsidP="006F1ABD">
            <w:pPr>
              <w:rPr>
                <w:rFonts w:ascii="Arial Narrow" w:hAnsi="Arial Narrow" w:cs="Times New Roman"/>
                <w:color w:val="000000"/>
                <w:sz w:val="20"/>
                <w:lang w:val="en-US"/>
              </w:rPr>
            </w:pPr>
            <w:r w:rsidRPr="00EB4526">
              <w:rPr>
                <w:rFonts w:ascii="Arial Narrow" w:hAnsi="Arial Narrow" w:cs="Times New Roman"/>
                <w:color w:val="000000"/>
                <w:sz w:val="20"/>
                <w:lang w:val="en-US"/>
              </w:rPr>
              <w:t>Children 6-36 months</w:t>
            </w:r>
          </w:p>
        </w:tc>
        <w:tc>
          <w:tcPr>
            <w:tcW w:w="1324" w:type="dxa"/>
            <w:tcBorders>
              <w:top w:val="nil"/>
              <w:left w:val="single" w:sz="4" w:space="0" w:color="auto"/>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227"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276"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418"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275"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r>
      <w:tr w:rsidR="001D42E0" w:rsidRPr="00EB4526" w:rsidTr="00740CD4">
        <w:trPr>
          <w:trHeight w:val="255"/>
        </w:trPr>
        <w:tc>
          <w:tcPr>
            <w:tcW w:w="8363" w:type="dxa"/>
            <w:gridSpan w:val="6"/>
            <w:tcBorders>
              <w:top w:val="nil"/>
              <w:left w:val="single" w:sz="4" w:space="0" w:color="auto"/>
              <w:bottom w:val="single" w:sz="4" w:space="0" w:color="auto"/>
              <w:right w:val="single" w:sz="4" w:space="0" w:color="auto"/>
            </w:tcBorders>
            <w:shd w:val="clear" w:color="000000" w:fill="D9D9D9"/>
            <w:noWrap/>
            <w:vAlign w:val="bottom"/>
            <w:hideMark/>
          </w:tcPr>
          <w:p w:rsidR="001D42E0" w:rsidRPr="00ED4466" w:rsidRDefault="001D42E0" w:rsidP="006F1ABD">
            <w:pPr>
              <w:rPr>
                <w:rStyle w:val="Small"/>
                <w:rFonts w:ascii="Arial Narrow" w:hAnsi="Arial Narrow"/>
              </w:rPr>
            </w:pPr>
            <w:r w:rsidRPr="00ED4466">
              <w:rPr>
                <w:rStyle w:val="Small"/>
                <w:rFonts w:ascii="Arial Narrow" w:hAnsi="Arial Narrow"/>
              </w:rPr>
              <w:t>Utilisation </w:t>
            </w:r>
          </w:p>
        </w:tc>
      </w:tr>
      <w:tr w:rsidR="001D42E0" w:rsidRPr="00EB4526" w:rsidTr="00740CD4">
        <w:trPr>
          <w:trHeight w:val="255"/>
        </w:trPr>
        <w:tc>
          <w:tcPr>
            <w:tcW w:w="1843" w:type="dxa"/>
            <w:tcBorders>
              <w:top w:val="nil"/>
              <w:left w:val="single" w:sz="4" w:space="0" w:color="auto"/>
              <w:bottom w:val="single" w:sz="4" w:space="0" w:color="auto"/>
              <w:right w:val="nil"/>
            </w:tcBorders>
            <w:shd w:val="clear" w:color="auto" w:fill="auto"/>
            <w:noWrap/>
            <w:vAlign w:val="bottom"/>
            <w:hideMark/>
          </w:tcPr>
          <w:p w:rsidR="001D42E0" w:rsidRPr="00EB4526" w:rsidRDefault="001D42E0" w:rsidP="006F1ABD">
            <w:pPr>
              <w:rPr>
                <w:rFonts w:ascii="Arial Narrow" w:hAnsi="Arial Narrow" w:cs="Times New Roman"/>
                <w:color w:val="000000"/>
                <w:sz w:val="20"/>
                <w:lang w:val="en-US"/>
              </w:rPr>
            </w:pPr>
            <w:proofErr w:type="spellStart"/>
            <w:r w:rsidRPr="00EB4526">
              <w:rPr>
                <w:rFonts w:ascii="Arial Narrow" w:hAnsi="Arial Narrow" w:cs="Times New Roman"/>
                <w:color w:val="000000"/>
                <w:sz w:val="20"/>
                <w:lang w:val="en-US"/>
              </w:rPr>
              <w:t>FluQuadri</w:t>
            </w:r>
            <w:proofErr w:type="spellEnd"/>
            <w:r w:rsidRPr="00EB4526">
              <w:rPr>
                <w:rFonts w:ascii="Arial Narrow" w:hAnsi="Arial Narrow" w:cs="Times New Roman"/>
                <w:color w:val="000000"/>
                <w:sz w:val="20"/>
                <w:lang w:val="en-US"/>
              </w:rPr>
              <w:t xml:space="preserve"> Adults</w:t>
            </w:r>
          </w:p>
        </w:tc>
        <w:tc>
          <w:tcPr>
            <w:tcW w:w="1324" w:type="dxa"/>
            <w:tcBorders>
              <w:top w:val="nil"/>
              <w:left w:val="single" w:sz="4" w:space="0" w:color="auto"/>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227"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276"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418"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275"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r>
      <w:tr w:rsidR="001D42E0" w:rsidRPr="00EB4526" w:rsidTr="00740CD4">
        <w:trPr>
          <w:trHeight w:val="255"/>
        </w:trPr>
        <w:tc>
          <w:tcPr>
            <w:tcW w:w="1843" w:type="dxa"/>
            <w:tcBorders>
              <w:top w:val="nil"/>
              <w:left w:val="single" w:sz="4" w:space="0" w:color="auto"/>
              <w:bottom w:val="single" w:sz="4" w:space="0" w:color="auto"/>
              <w:right w:val="nil"/>
            </w:tcBorders>
            <w:shd w:val="clear" w:color="auto" w:fill="auto"/>
            <w:noWrap/>
            <w:vAlign w:val="bottom"/>
            <w:hideMark/>
          </w:tcPr>
          <w:p w:rsidR="001D42E0" w:rsidRPr="00EB4526" w:rsidRDefault="001D42E0" w:rsidP="006F1ABD">
            <w:pPr>
              <w:rPr>
                <w:rFonts w:ascii="Arial Narrow" w:hAnsi="Arial Narrow" w:cs="Times New Roman"/>
                <w:color w:val="000000"/>
                <w:sz w:val="20"/>
                <w:lang w:val="en-US"/>
              </w:rPr>
            </w:pPr>
            <w:proofErr w:type="spellStart"/>
            <w:r w:rsidRPr="00EB4526">
              <w:rPr>
                <w:rFonts w:ascii="Arial Narrow" w:hAnsi="Arial Narrow" w:cs="Times New Roman"/>
                <w:color w:val="000000"/>
                <w:sz w:val="20"/>
                <w:lang w:val="en-US"/>
              </w:rPr>
              <w:t>FluQuadri</w:t>
            </w:r>
            <w:proofErr w:type="spellEnd"/>
            <w:r w:rsidRPr="00EB4526">
              <w:rPr>
                <w:rFonts w:ascii="Arial Narrow" w:hAnsi="Arial Narrow" w:cs="Times New Roman"/>
                <w:color w:val="000000"/>
                <w:sz w:val="20"/>
                <w:lang w:val="en-US"/>
              </w:rPr>
              <w:t xml:space="preserve"> Children</w:t>
            </w:r>
          </w:p>
        </w:tc>
        <w:tc>
          <w:tcPr>
            <w:tcW w:w="1324" w:type="dxa"/>
            <w:tcBorders>
              <w:top w:val="nil"/>
              <w:left w:val="single" w:sz="4" w:space="0" w:color="auto"/>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227"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276"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418"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275"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r>
      <w:tr w:rsidR="001D42E0" w:rsidRPr="00EB4526" w:rsidTr="00740CD4">
        <w:trPr>
          <w:trHeight w:val="255"/>
        </w:trPr>
        <w:tc>
          <w:tcPr>
            <w:tcW w:w="1843" w:type="dxa"/>
            <w:tcBorders>
              <w:top w:val="nil"/>
              <w:left w:val="single" w:sz="4" w:space="0" w:color="auto"/>
              <w:bottom w:val="single" w:sz="4" w:space="0" w:color="auto"/>
              <w:right w:val="nil"/>
            </w:tcBorders>
            <w:shd w:val="clear" w:color="auto" w:fill="auto"/>
            <w:noWrap/>
            <w:vAlign w:val="bottom"/>
            <w:hideMark/>
          </w:tcPr>
          <w:p w:rsidR="001D42E0" w:rsidRPr="00EB4526" w:rsidRDefault="001D42E0" w:rsidP="006F1ABD">
            <w:pPr>
              <w:rPr>
                <w:rFonts w:ascii="Arial Narrow" w:hAnsi="Arial Narrow" w:cs="Times New Roman"/>
                <w:color w:val="000000"/>
                <w:sz w:val="20"/>
                <w:lang w:val="en-US"/>
              </w:rPr>
            </w:pPr>
            <w:proofErr w:type="spellStart"/>
            <w:r w:rsidRPr="00EB4526">
              <w:rPr>
                <w:rFonts w:ascii="Arial Narrow" w:hAnsi="Arial Narrow" w:cs="Times New Roman"/>
                <w:color w:val="000000"/>
                <w:sz w:val="20"/>
                <w:lang w:val="en-US"/>
              </w:rPr>
              <w:t>FluQuadri</w:t>
            </w:r>
            <w:proofErr w:type="spellEnd"/>
            <w:r w:rsidRPr="00EB4526">
              <w:rPr>
                <w:rFonts w:ascii="Arial Narrow" w:hAnsi="Arial Narrow" w:cs="Times New Roman"/>
                <w:color w:val="000000"/>
                <w:sz w:val="20"/>
                <w:lang w:val="en-US"/>
              </w:rPr>
              <w:t xml:space="preserve"> Junior</w:t>
            </w:r>
          </w:p>
        </w:tc>
        <w:tc>
          <w:tcPr>
            <w:tcW w:w="1324" w:type="dxa"/>
            <w:tcBorders>
              <w:top w:val="nil"/>
              <w:left w:val="single" w:sz="4" w:space="0" w:color="auto"/>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227"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276"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418"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275"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r>
      <w:tr w:rsidR="001D42E0" w:rsidRPr="00EB4526" w:rsidTr="00740CD4">
        <w:trPr>
          <w:trHeight w:val="255"/>
        </w:trPr>
        <w:tc>
          <w:tcPr>
            <w:tcW w:w="1843" w:type="dxa"/>
            <w:tcBorders>
              <w:top w:val="nil"/>
              <w:left w:val="single" w:sz="4" w:space="0" w:color="auto"/>
              <w:bottom w:val="single" w:sz="4" w:space="0" w:color="auto"/>
              <w:right w:val="nil"/>
            </w:tcBorders>
            <w:shd w:val="clear" w:color="auto" w:fill="auto"/>
            <w:noWrap/>
            <w:vAlign w:val="bottom"/>
            <w:hideMark/>
          </w:tcPr>
          <w:p w:rsidR="001D42E0" w:rsidRPr="00EB4526" w:rsidRDefault="001D42E0" w:rsidP="006F1ABD">
            <w:pPr>
              <w:rPr>
                <w:rFonts w:ascii="Arial Narrow" w:hAnsi="Arial Narrow" w:cs="Times New Roman"/>
                <w:color w:val="000000"/>
                <w:sz w:val="20"/>
                <w:lang w:val="en-US"/>
              </w:rPr>
            </w:pPr>
            <w:r w:rsidRPr="00EB4526">
              <w:rPr>
                <w:rFonts w:ascii="Arial Narrow" w:hAnsi="Arial Narrow" w:cs="Times New Roman"/>
                <w:color w:val="000000"/>
                <w:sz w:val="20"/>
                <w:lang w:val="en-US"/>
              </w:rPr>
              <w:t>Total</w:t>
            </w:r>
          </w:p>
        </w:tc>
        <w:tc>
          <w:tcPr>
            <w:tcW w:w="1324" w:type="dxa"/>
            <w:tcBorders>
              <w:top w:val="nil"/>
              <w:left w:val="single" w:sz="4" w:space="0" w:color="auto"/>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227"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276"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418"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c>
          <w:tcPr>
            <w:tcW w:w="1275" w:type="dxa"/>
            <w:tcBorders>
              <w:top w:val="nil"/>
              <w:left w:val="nil"/>
              <w:bottom w:val="single" w:sz="4" w:space="0" w:color="auto"/>
              <w:right w:val="single" w:sz="4" w:space="0" w:color="auto"/>
            </w:tcBorders>
            <w:shd w:val="clear" w:color="auto" w:fill="auto"/>
            <w:noWrap/>
            <w:vAlign w:val="bottom"/>
            <w:hideMark/>
          </w:tcPr>
          <w:p w:rsidR="001D42E0" w:rsidRPr="004266B0" w:rsidRDefault="004266B0" w:rsidP="006F1ABD">
            <w:pPr>
              <w:jc w:val="center"/>
              <w:rPr>
                <w:rFonts w:ascii="Arial Narrow" w:hAnsi="Arial Narrow" w:cs="Times New Roman"/>
                <w:color w:val="000000"/>
                <w:sz w:val="20"/>
                <w:highlight w:val="black"/>
                <w:lang w:val="en-US"/>
              </w:rPr>
            </w:pPr>
            <w:r>
              <w:rPr>
                <w:rFonts w:ascii="Arial Narrow" w:hAnsi="Arial Narrow"/>
                <w:noProof/>
                <w:color w:val="000000"/>
                <w:sz w:val="20"/>
                <w:highlight w:val="black"/>
              </w:rPr>
              <w:t>''''''''''''''''''''''''''</w:t>
            </w:r>
          </w:p>
        </w:tc>
      </w:tr>
      <w:tr w:rsidR="001D42E0" w:rsidRPr="00EB4526" w:rsidTr="00740CD4">
        <w:trPr>
          <w:trHeight w:val="255"/>
        </w:trPr>
        <w:tc>
          <w:tcPr>
            <w:tcW w:w="8363" w:type="dxa"/>
            <w:gridSpan w:val="6"/>
            <w:tcBorders>
              <w:top w:val="nil"/>
              <w:left w:val="single" w:sz="4" w:space="0" w:color="auto"/>
              <w:bottom w:val="single" w:sz="4" w:space="0" w:color="auto"/>
              <w:right w:val="single" w:sz="4" w:space="0" w:color="auto"/>
            </w:tcBorders>
            <w:shd w:val="clear" w:color="000000" w:fill="D9D9D9"/>
            <w:noWrap/>
            <w:vAlign w:val="bottom"/>
            <w:hideMark/>
          </w:tcPr>
          <w:p w:rsidR="001D42E0" w:rsidRPr="00ED4466" w:rsidRDefault="001D42E0" w:rsidP="006F1ABD">
            <w:pPr>
              <w:rPr>
                <w:rFonts w:ascii="Arial Narrow" w:hAnsi="Arial Narrow" w:cs="Times New Roman"/>
                <w:color w:val="000000"/>
                <w:sz w:val="20"/>
                <w:lang w:val="en-US"/>
              </w:rPr>
            </w:pPr>
            <w:r w:rsidRPr="00ED4466">
              <w:rPr>
                <w:rFonts w:ascii="Arial Narrow" w:hAnsi="Arial Narrow" w:cs="Times New Roman"/>
                <w:color w:val="000000"/>
                <w:sz w:val="20"/>
                <w:lang w:val="en-US"/>
              </w:rPr>
              <w:t>Cost </w:t>
            </w:r>
          </w:p>
        </w:tc>
      </w:tr>
      <w:tr w:rsidR="001D42E0" w:rsidRPr="00EB4526" w:rsidTr="00740CD4">
        <w:trPr>
          <w:trHeight w:val="255"/>
        </w:trPr>
        <w:tc>
          <w:tcPr>
            <w:tcW w:w="1843" w:type="dxa"/>
            <w:tcBorders>
              <w:top w:val="nil"/>
              <w:left w:val="single" w:sz="4" w:space="0" w:color="auto"/>
              <w:bottom w:val="single" w:sz="4" w:space="0" w:color="auto"/>
              <w:right w:val="nil"/>
            </w:tcBorders>
            <w:shd w:val="clear" w:color="auto" w:fill="auto"/>
            <w:noWrap/>
            <w:vAlign w:val="bottom"/>
            <w:hideMark/>
          </w:tcPr>
          <w:p w:rsidR="001D42E0" w:rsidRPr="00EB4526" w:rsidRDefault="001D42E0" w:rsidP="006F1ABD">
            <w:pPr>
              <w:rPr>
                <w:rFonts w:ascii="Arial Narrow" w:hAnsi="Arial Narrow" w:cs="Times New Roman"/>
                <w:color w:val="000000"/>
                <w:sz w:val="20"/>
                <w:lang w:val="en-US"/>
              </w:rPr>
            </w:pPr>
            <w:proofErr w:type="spellStart"/>
            <w:r w:rsidRPr="00EB4526">
              <w:rPr>
                <w:rFonts w:ascii="Arial Narrow" w:hAnsi="Arial Narrow" w:cs="Times New Roman"/>
                <w:color w:val="000000"/>
                <w:sz w:val="20"/>
                <w:lang w:val="en-US"/>
              </w:rPr>
              <w:t>FluQuadri</w:t>
            </w:r>
            <w:proofErr w:type="spellEnd"/>
          </w:p>
        </w:tc>
        <w:tc>
          <w:tcPr>
            <w:tcW w:w="1324" w:type="dxa"/>
            <w:tcBorders>
              <w:top w:val="nil"/>
              <w:left w:val="single" w:sz="4" w:space="0" w:color="auto"/>
              <w:bottom w:val="single" w:sz="4" w:space="0" w:color="auto"/>
              <w:right w:val="single" w:sz="4" w:space="0" w:color="auto"/>
            </w:tcBorders>
            <w:shd w:val="clear" w:color="auto" w:fill="auto"/>
            <w:noWrap/>
            <w:vAlign w:val="bottom"/>
            <w:hideMark/>
          </w:tcPr>
          <w:p w:rsidR="001D42E0" w:rsidRPr="00ED4466" w:rsidRDefault="001D42E0" w:rsidP="006F1ABD">
            <w:pPr>
              <w:jc w:val="center"/>
              <w:rPr>
                <w:rFonts w:ascii="Arial Narrow" w:hAnsi="Arial Narrow" w:cs="Times New Roman"/>
                <w:color w:val="000000"/>
                <w:sz w:val="20"/>
                <w:lang w:val="en-US"/>
              </w:rPr>
            </w:pPr>
            <w:r w:rsidRPr="00ED4466">
              <w:rPr>
                <w:rFonts w:ascii="Arial Narrow" w:hAnsi="Arial Narrow"/>
                <w:color w:val="000000"/>
                <w:sz w:val="20"/>
              </w:rPr>
              <w:t>$</w:t>
            </w:r>
            <w:r w:rsidR="004266B0">
              <w:rPr>
                <w:rFonts w:ascii="Arial Narrow" w:hAnsi="Arial Narrow"/>
                <w:noProof/>
                <w:color w:val="000000"/>
                <w:sz w:val="20"/>
                <w:highlight w:val="black"/>
              </w:rPr>
              <w:t>''''''''''''''''''''''''</w:t>
            </w:r>
          </w:p>
        </w:tc>
        <w:tc>
          <w:tcPr>
            <w:tcW w:w="1227" w:type="dxa"/>
            <w:tcBorders>
              <w:top w:val="nil"/>
              <w:left w:val="nil"/>
              <w:bottom w:val="single" w:sz="4" w:space="0" w:color="auto"/>
              <w:right w:val="single" w:sz="4" w:space="0" w:color="auto"/>
            </w:tcBorders>
            <w:shd w:val="clear" w:color="auto" w:fill="auto"/>
            <w:noWrap/>
            <w:vAlign w:val="bottom"/>
            <w:hideMark/>
          </w:tcPr>
          <w:p w:rsidR="001D42E0" w:rsidRPr="00ED4466" w:rsidRDefault="001D42E0" w:rsidP="006F1ABD">
            <w:pPr>
              <w:jc w:val="center"/>
              <w:rPr>
                <w:rFonts w:ascii="Arial Narrow" w:hAnsi="Arial Narrow" w:cs="Times New Roman"/>
                <w:color w:val="000000"/>
                <w:sz w:val="20"/>
                <w:lang w:val="en-US"/>
              </w:rPr>
            </w:pPr>
            <w:r w:rsidRPr="00ED4466">
              <w:rPr>
                <w:rFonts w:ascii="Arial Narrow" w:hAnsi="Arial Narrow"/>
                <w:color w:val="000000"/>
                <w:sz w:val="20"/>
              </w:rPr>
              <w:t>$</w:t>
            </w:r>
            <w:r w:rsidR="004266B0">
              <w:rPr>
                <w:rFonts w:ascii="Arial Narrow" w:hAnsi="Arial Narrow"/>
                <w:noProof/>
                <w:color w:val="000000"/>
                <w:sz w:val="20"/>
                <w:highlight w:val="black"/>
              </w:rPr>
              <w:t>'''''''''''''''''''''''''''</w:t>
            </w:r>
          </w:p>
        </w:tc>
        <w:tc>
          <w:tcPr>
            <w:tcW w:w="1276" w:type="dxa"/>
            <w:tcBorders>
              <w:top w:val="nil"/>
              <w:left w:val="nil"/>
              <w:bottom w:val="single" w:sz="4" w:space="0" w:color="auto"/>
              <w:right w:val="single" w:sz="4" w:space="0" w:color="auto"/>
            </w:tcBorders>
            <w:shd w:val="clear" w:color="auto" w:fill="auto"/>
            <w:noWrap/>
            <w:vAlign w:val="bottom"/>
            <w:hideMark/>
          </w:tcPr>
          <w:p w:rsidR="001D42E0" w:rsidRPr="00ED4466" w:rsidRDefault="001D42E0" w:rsidP="006F1ABD">
            <w:pPr>
              <w:jc w:val="center"/>
              <w:rPr>
                <w:rFonts w:ascii="Arial Narrow" w:hAnsi="Arial Narrow" w:cs="Times New Roman"/>
                <w:color w:val="000000"/>
                <w:sz w:val="20"/>
                <w:lang w:val="en-US"/>
              </w:rPr>
            </w:pPr>
            <w:r w:rsidRPr="00ED4466">
              <w:rPr>
                <w:rFonts w:ascii="Arial Narrow" w:hAnsi="Arial Narrow"/>
                <w:color w:val="000000"/>
                <w:sz w:val="20"/>
              </w:rPr>
              <w:t>$</w:t>
            </w:r>
            <w:r w:rsidR="004266B0">
              <w:rPr>
                <w:rFonts w:ascii="Arial Narrow" w:hAnsi="Arial Narrow"/>
                <w:noProof/>
                <w:color w:val="000000"/>
                <w:sz w:val="20"/>
                <w:highlight w:val="black"/>
              </w:rPr>
              <w:t>'''''''''''''''''''''''''''</w:t>
            </w:r>
          </w:p>
        </w:tc>
        <w:tc>
          <w:tcPr>
            <w:tcW w:w="1418" w:type="dxa"/>
            <w:tcBorders>
              <w:top w:val="nil"/>
              <w:left w:val="nil"/>
              <w:bottom w:val="single" w:sz="4" w:space="0" w:color="auto"/>
              <w:right w:val="single" w:sz="4" w:space="0" w:color="auto"/>
            </w:tcBorders>
            <w:shd w:val="clear" w:color="auto" w:fill="auto"/>
            <w:noWrap/>
            <w:vAlign w:val="bottom"/>
            <w:hideMark/>
          </w:tcPr>
          <w:p w:rsidR="001D42E0" w:rsidRPr="00ED4466" w:rsidRDefault="001D42E0" w:rsidP="006F1ABD">
            <w:pPr>
              <w:jc w:val="center"/>
              <w:rPr>
                <w:rFonts w:ascii="Arial Narrow" w:hAnsi="Arial Narrow" w:cs="Times New Roman"/>
                <w:color w:val="000000"/>
                <w:sz w:val="20"/>
                <w:lang w:val="en-US"/>
              </w:rPr>
            </w:pPr>
            <w:r w:rsidRPr="00ED4466">
              <w:rPr>
                <w:rFonts w:ascii="Arial Narrow" w:hAnsi="Arial Narrow"/>
                <w:color w:val="000000"/>
                <w:sz w:val="20"/>
              </w:rPr>
              <w:t>$</w:t>
            </w:r>
            <w:r w:rsidR="004266B0">
              <w:rPr>
                <w:rFonts w:ascii="Arial Narrow" w:hAnsi="Arial Narrow"/>
                <w:noProof/>
                <w:color w:val="000000"/>
                <w:sz w:val="20"/>
                <w:highlight w:val="black"/>
              </w:rPr>
              <w:t>'''''''''''''''''''''''''</w:t>
            </w:r>
          </w:p>
        </w:tc>
        <w:tc>
          <w:tcPr>
            <w:tcW w:w="1275" w:type="dxa"/>
            <w:tcBorders>
              <w:top w:val="nil"/>
              <w:left w:val="nil"/>
              <w:bottom w:val="single" w:sz="4" w:space="0" w:color="auto"/>
              <w:right w:val="single" w:sz="4" w:space="0" w:color="auto"/>
            </w:tcBorders>
            <w:shd w:val="clear" w:color="auto" w:fill="auto"/>
            <w:noWrap/>
            <w:vAlign w:val="bottom"/>
            <w:hideMark/>
          </w:tcPr>
          <w:p w:rsidR="001D42E0" w:rsidRPr="00ED4466" w:rsidRDefault="001D42E0" w:rsidP="006F1ABD">
            <w:pPr>
              <w:jc w:val="center"/>
              <w:rPr>
                <w:rFonts w:ascii="Arial Narrow" w:hAnsi="Arial Narrow" w:cs="Times New Roman"/>
                <w:color w:val="000000"/>
                <w:sz w:val="20"/>
                <w:lang w:val="en-US"/>
              </w:rPr>
            </w:pPr>
            <w:r w:rsidRPr="00ED4466">
              <w:rPr>
                <w:rFonts w:ascii="Arial Narrow" w:hAnsi="Arial Narrow"/>
                <w:color w:val="000000"/>
                <w:sz w:val="20"/>
              </w:rPr>
              <w:t>$</w:t>
            </w:r>
            <w:r w:rsidR="004266B0">
              <w:rPr>
                <w:rFonts w:ascii="Arial Narrow" w:hAnsi="Arial Narrow"/>
                <w:noProof/>
                <w:color w:val="000000"/>
                <w:sz w:val="20"/>
                <w:highlight w:val="black"/>
              </w:rPr>
              <w:t>''''''''''''''''''''''''''</w:t>
            </w:r>
          </w:p>
        </w:tc>
      </w:tr>
      <w:tr w:rsidR="001D42E0" w:rsidRPr="00EB4526" w:rsidTr="00740CD4">
        <w:trPr>
          <w:trHeight w:val="255"/>
        </w:trPr>
        <w:tc>
          <w:tcPr>
            <w:tcW w:w="1843" w:type="dxa"/>
            <w:tcBorders>
              <w:top w:val="nil"/>
              <w:left w:val="single" w:sz="4" w:space="0" w:color="auto"/>
              <w:bottom w:val="single" w:sz="4" w:space="0" w:color="auto"/>
              <w:right w:val="nil"/>
            </w:tcBorders>
            <w:shd w:val="clear" w:color="auto" w:fill="auto"/>
            <w:noWrap/>
            <w:vAlign w:val="bottom"/>
            <w:hideMark/>
          </w:tcPr>
          <w:p w:rsidR="001D42E0" w:rsidRPr="00EB4526" w:rsidRDefault="001D42E0" w:rsidP="006F1ABD">
            <w:pPr>
              <w:rPr>
                <w:rFonts w:ascii="Arial Narrow" w:hAnsi="Arial Narrow" w:cs="Times New Roman"/>
                <w:color w:val="000000"/>
                <w:sz w:val="20"/>
                <w:lang w:val="en-US"/>
              </w:rPr>
            </w:pPr>
            <w:proofErr w:type="spellStart"/>
            <w:r w:rsidRPr="00EB4526">
              <w:rPr>
                <w:rFonts w:ascii="Arial Narrow" w:hAnsi="Arial Narrow" w:cs="Times New Roman"/>
                <w:color w:val="000000"/>
                <w:sz w:val="20"/>
                <w:lang w:val="en-US"/>
              </w:rPr>
              <w:t>FluQuadri</w:t>
            </w:r>
            <w:proofErr w:type="spellEnd"/>
            <w:r w:rsidRPr="00EB4526">
              <w:rPr>
                <w:rFonts w:ascii="Arial Narrow" w:hAnsi="Arial Narrow" w:cs="Times New Roman"/>
                <w:color w:val="000000"/>
                <w:sz w:val="20"/>
                <w:lang w:val="en-US"/>
              </w:rPr>
              <w:t xml:space="preserve"> Junior</w:t>
            </w:r>
          </w:p>
        </w:tc>
        <w:tc>
          <w:tcPr>
            <w:tcW w:w="1324" w:type="dxa"/>
            <w:tcBorders>
              <w:top w:val="nil"/>
              <w:left w:val="single" w:sz="4" w:space="0" w:color="auto"/>
              <w:bottom w:val="single" w:sz="4" w:space="0" w:color="auto"/>
              <w:right w:val="single" w:sz="4" w:space="0" w:color="auto"/>
            </w:tcBorders>
            <w:shd w:val="clear" w:color="auto" w:fill="auto"/>
            <w:noWrap/>
            <w:vAlign w:val="bottom"/>
            <w:hideMark/>
          </w:tcPr>
          <w:p w:rsidR="001D42E0" w:rsidRPr="00ED4466" w:rsidRDefault="001D42E0" w:rsidP="006F1ABD">
            <w:pPr>
              <w:jc w:val="center"/>
              <w:rPr>
                <w:rFonts w:ascii="Arial Narrow" w:hAnsi="Arial Narrow" w:cs="Times New Roman"/>
                <w:color w:val="000000"/>
                <w:sz w:val="20"/>
                <w:lang w:val="en-US"/>
              </w:rPr>
            </w:pPr>
            <w:r w:rsidRPr="00ED4466">
              <w:rPr>
                <w:rFonts w:ascii="Arial Narrow" w:hAnsi="Arial Narrow"/>
                <w:color w:val="000000"/>
                <w:sz w:val="20"/>
              </w:rPr>
              <w:t>$</w:t>
            </w:r>
            <w:r w:rsidR="004266B0">
              <w:rPr>
                <w:rFonts w:ascii="Arial Narrow" w:hAnsi="Arial Narrow"/>
                <w:noProof/>
                <w:color w:val="000000"/>
                <w:sz w:val="20"/>
                <w:highlight w:val="black"/>
              </w:rPr>
              <w:t>''''''''''''''''''''''''''</w:t>
            </w:r>
          </w:p>
        </w:tc>
        <w:tc>
          <w:tcPr>
            <w:tcW w:w="1227" w:type="dxa"/>
            <w:tcBorders>
              <w:top w:val="nil"/>
              <w:left w:val="nil"/>
              <w:bottom w:val="single" w:sz="4" w:space="0" w:color="auto"/>
              <w:right w:val="single" w:sz="4" w:space="0" w:color="auto"/>
            </w:tcBorders>
            <w:shd w:val="clear" w:color="auto" w:fill="auto"/>
            <w:noWrap/>
            <w:vAlign w:val="bottom"/>
            <w:hideMark/>
          </w:tcPr>
          <w:p w:rsidR="001D42E0" w:rsidRPr="00ED4466" w:rsidRDefault="001D42E0" w:rsidP="006F1ABD">
            <w:pPr>
              <w:jc w:val="center"/>
              <w:rPr>
                <w:rFonts w:ascii="Arial Narrow" w:hAnsi="Arial Narrow" w:cs="Times New Roman"/>
                <w:color w:val="000000"/>
                <w:sz w:val="20"/>
                <w:lang w:val="en-US"/>
              </w:rPr>
            </w:pPr>
            <w:r w:rsidRPr="00ED4466">
              <w:rPr>
                <w:rFonts w:ascii="Arial Narrow" w:hAnsi="Arial Narrow"/>
                <w:color w:val="000000"/>
                <w:sz w:val="20"/>
              </w:rPr>
              <w:t>$</w:t>
            </w:r>
            <w:r w:rsidR="004266B0">
              <w:rPr>
                <w:rFonts w:ascii="Arial Narrow" w:hAnsi="Arial Narrow"/>
                <w:noProof/>
                <w:color w:val="000000"/>
                <w:sz w:val="20"/>
                <w:highlight w:val="black"/>
              </w:rPr>
              <w:t>''''''''''''''''''''''</w:t>
            </w:r>
          </w:p>
        </w:tc>
        <w:tc>
          <w:tcPr>
            <w:tcW w:w="1276" w:type="dxa"/>
            <w:tcBorders>
              <w:top w:val="nil"/>
              <w:left w:val="nil"/>
              <w:bottom w:val="single" w:sz="4" w:space="0" w:color="auto"/>
              <w:right w:val="single" w:sz="4" w:space="0" w:color="auto"/>
            </w:tcBorders>
            <w:shd w:val="clear" w:color="auto" w:fill="auto"/>
            <w:noWrap/>
            <w:vAlign w:val="bottom"/>
            <w:hideMark/>
          </w:tcPr>
          <w:p w:rsidR="001D42E0" w:rsidRPr="00ED4466" w:rsidRDefault="001D42E0" w:rsidP="006F1ABD">
            <w:pPr>
              <w:jc w:val="center"/>
              <w:rPr>
                <w:rFonts w:ascii="Arial Narrow" w:hAnsi="Arial Narrow" w:cs="Times New Roman"/>
                <w:color w:val="000000"/>
                <w:sz w:val="20"/>
                <w:lang w:val="en-US"/>
              </w:rPr>
            </w:pPr>
            <w:r w:rsidRPr="00ED4466">
              <w:rPr>
                <w:rFonts w:ascii="Arial Narrow" w:hAnsi="Arial Narrow"/>
                <w:color w:val="000000"/>
                <w:sz w:val="20"/>
              </w:rPr>
              <w:t>$</w:t>
            </w:r>
            <w:r w:rsidR="004266B0">
              <w:rPr>
                <w:rFonts w:ascii="Arial Narrow" w:hAnsi="Arial Narrow"/>
                <w:noProof/>
                <w:color w:val="000000"/>
                <w:sz w:val="20"/>
                <w:highlight w:val="black"/>
              </w:rPr>
              <w:t>''''''''''''''''''''''''</w:t>
            </w:r>
          </w:p>
        </w:tc>
        <w:tc>
          <w:tcPr>
            <w:tcW w:w="1418" w:type="dxa"/>
            <w:tcBorders>
              <w:top w:val="nil"/>
              <w:left w:val="nil"/>
              <w:bottom w:val="single" w:sz="4" w:space="0" w:color="auto"/>
              <w:right w:val="single" w:sz="4" w:space="0" w:color="auto"/>
            </w:tcBorders>
            <w:shd w:val="clear" w:color="auto" w:fill="auto"/>
            <w:noWrap/>
            <w:vAlign w:val="bottom"/>
            <w:hideMark/>
          </w:tcPr>
          <w:p w:rsidR="001D42E0" w:rsidRPr="00ED4466" w:rsidRDefault="001D42E0" w:rsidP="006F1ABD">
            <w:pPr>
              <w:jc w:val="center"/>
              <w:rPr>
                <w:rFonts w:ascii="Arial Narrow" w:hAnsi="Arial Narrow" w:cs="Times New Roman"/>
                <w:color w:val="000000"/>
                <w:sz w:val="20"/>
                <w:lang w:val="en-US"/>
              </w:rPr>
            </w:pPr>
            <w:r w:rsidRPr="00ED4466">
              <w:rPr>
                <w:rFonts w:ascii="Arial Narrow" w:hAnsi="Arial Narrow"/>
                <w:color w:val="000000"/>
                <w:sz w:val="20"/>
              </w:rPr>
              <w:t>$</w:t>
            </w:r>
            <w:r w:rsidR="004266B0">
              <w:rPr>
                <w:rFonts w:ascii="Arial Narrow" w:hAnsi="Arial Narrow"/>
                <w:noProof/>
                <w:color w:val="000000"/>
                <w:sz w:val="20"/>
                <w:highlight w:val="black"/>
              </w:rPr>
              <w:t>''''''''''''''''''''''</w:t>
            </w:r>
          </w:p>
        </w:tc>
        <w:tc>
          <w:tcPr>
            <w:tcW w:w="1275" w:type="dxa"/>
            <w:tcBorders>
              <w:top w:val="nil"/>
              <w:left w:val="nil"/>
              <w:bottom w:val="single" w:sz="4" w:space="0" w:color="auto"/>
              <w:right w:val="single" w:sz="4" w:space="0" w:color="auto"/>
            </w:tcBorders>
            <w:shd w:val="clear" w:color="auto" w:fill="auto"/>
            <w:noWrap/>
            <w:vAlign w:val="bottom"/>
            <w:hideMark/>
          </w:tcPr>
          <w:p w:rsidR="001D42E0" w:rsidRPr="00ED4466" w:rsidRDefault="001D42E0" w:rsidP="006F1ABD">
            <w:pPr>
              <w:jc w:val="center"/>
              <w:rPr>
                <w:rFonts w:ascii="Arial Narrow" w:hAnsi="Arial Narrow" w:cs="Times New Roman"/>
                <w:color w:val="000000"/>
                <w:sz w:val="20"/>
                <w:lang w:val="en-US"/>
              </w:rPr>
            </w:pPr>
            <w:r w:rsidRPr="00ED4466">
              <w:rPr>
                <w:rFonts w:ascii="Arial Narrow" w:hAnsi="Arial Narrow"/>
                <w:color w:val="000000"/>
                <w:sz w:val="20"/>
              </w:rPr>
              <w:t>$</w:t>
            </w:r>
            <w:r w:rsidR="004266B0">
              <w:rPr>
                <w:rFonts w:ascii="Arial Narrow" w:hAnsi="Arial Narrow"/>
                <w:noProof/>
                <w:color w:val="000000"/>
                <w:sz w:val="20"/>
                <w:highlight w:val="black"/>
              </w:rPr>
              <w:t>''''''''''''''''''''''</w:t>
            </w:r>
          </w:p>
        </w:tc>
      </w:tr>
      <w:tr w:rsidR="001D42E0" w:rsidRPr="00EB4526" w:rsidTr="00740CD4">
        <w:trPr>
          <w:trHeight w:val="255"/>
        </w:trPr>
        <w:tc>
          <w:tcPr>
            <w:tcW w:w="1843" w:type="dxa"/>
            <w:tcBorders>
              <w:top w:val="single" w:sz="4" w:space="0" w:color="auto"/>
              <w:left w:val="single" w:sz="4" w:space="0" w:color="auto"/>
              <w:bottom w:val="single" w:sz="4" w:space="0" w:color="auto"/>
              <w:right w:val="nil"/>
            </w:tcBorders>
            <w:shd w:val="clear" w:color="auto" w:fill="auto"/>
            <w:noWrap/>
            <w:vAlign w:val="bottom"/>
            <w:hideMark/>
          </w:tcPr>
          <w:p w:rsidR="001D42E0" w:rsidRPr="00EB4526" w:rsidRDefault="001D42E0" w:rsidP="006F1ABD">
            <w:pPr>
              <w:rPr>
                <w:rFonts w:ascii="Arial Narrow" w:hAnsi="Arial Narrow" w:cs="Times New Roman"/>
                <w:color w:val="000000"/>
                <w:sz w:val="20"/>
                <w:lang w:val="en-US"/>
              </w:rPr>
            </w:pPr>
            <w:r w:rsidRPr="00EB4526">
              <w:rPr>
                <w:rFonts w:ascii="Arial Narrow" w:hAnsi="Arial Narrow" w:cs="Times New Roman"/>
                <w:color w:val="000000"/>
                <w:sz w:val="20"/>
                <w:lang w:val="en-US"/>
              </w:rPr>
              <w:t>Total</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2E0" w:rsidRPr="00ED4466" w:rsidRDefault="001D42E0" w:rsidP="006F1ABD">
            <w:pPr>
              <w:jc w:val="center"/>
              <w:rPr>
                <w:rFonts w:ascii="Arial Narrow" w:hAnsi="Arial Narrow" w:cs="Times New Roman"/>
                <w:color w:val="000000"/>
                <w:sz w:val="20"/>
                <w:lang w:val="en-US"/>
              </w:rPr>
            </w:pPr>
            <w:r w:rsidRPr="00ED4466">
              <w:rPr>
                <w:rFonts w:ascii="Arial Narrow" w:hAnsi="Arial Narrow"/>
                <w:color w:val="000000"/>
                <w:sz w:val="20"/>
              </w:rPr>
              <w:t>$</w:t>
            </w:r>
            <w:r w:rsidR="004266B0">
              <w:rPr>
                <w:rFonts w:ascii="Arial Narrow" w:hAnsi="Arial Narrow"/>
                <w:noProof/>
                <w:color w:val="000000"/>
                <w:sz w:val="20"/>
                <w:highlight w:val="black"/>
              </w:rPr>
              <w:t>'''''''''''''''''''''''''''''</w:t>
            </w: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rsidR="001D42E0" w:rsidRPr="00ED4466" w:rsidRDefault="001D42E0" w:rsidP="006F1ABD">
            <w:pPr>
              <w:jc w:val="center"/>
              <w:rPr>
                <w:rFonts w:ascii="Arial Narrow" w:hAnsi="Arial Narrow" w:cs="Times New Roman"/>
                <w:color w:val="000000"/>
                <w:sz w:val="20"/>
                <w:lang w:val="en-US"/>
              </w:rPr>
            </w:pPr>
            <w:r w:rsidRPr="00ED4466">
              <w:rPr>
                <w:rFonts w:ascii="Arial Narrow" w:hAnsi="Arial Narrow"/>
                <w:color w:val="000000"/>
                <w:sz w:val="20"/>
              </w:rPr>
              <w:t>$</w:t>
            </w:r>
            <w:r w:rsidR="004266B0">
              <w:rPr>
                <w:rFonts w:ascii="Arial Narrow" w:hAnsi="Arial Narrow"/>
                <w:noProof/>
                <w:color w:val="000000"/>
                <w:sz w:val="20"/>
                <w:highlight w:val="black"/>
              </w:rPr>
              <w:t>''''''''''''''''''''''''''</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1D42E0" w:rsidRPr="00ED4466" w:rsidRDefault="001D42E0" w:rsidP="006F1ABD">
            <w:pPr>
              <w:jc w:val="center"/>
              <w:rPr>
                <w:rFonts w:ascii="Arial Narrow" w:hAnsi="Arial Narrow" w:cs="Times New Roman"/>
                <w:color w:val="000000"/>
                <w:sz w:val="20"/>
                <w:lang w:val="en-US"/>
              </w:rPr>
            </w:pPr>
            <w:r w:rsidRPr="00ED4466">
              <w:rPr>
                <w:rFonts w:ascii="Arial Narrow" w:hAnsi="Arial Narrow"/>
                <w:color w:val="000000"/>
                <w:sz w:val="20"/>
              </w:rPr>
              <w:t>$</w:t>
            </w:r>
            <w:r w:rsidR="004266B0">
              <w:rPr>
                <w:rFonts w:ascii="Arial Narrow" w:hAnsi="Arial Narrow"/>
                <w:noProof/>
                <w:color w:val="000000"/>
                <w:sz w:val="20"/>
                <w:highlight w:val="black"/>
              </w:rPr>
              <w:t>'''''''''''''''''''''''''''</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D42E0" w:rsidRPr="00ED4466" w:rsidRDefault="001D42E0" w:rsidP="006F1ABD">
            <w:pPr>
              <w:jc w:val="center"/>
              <w:rPr>
                <w:rFonts w:ascii="Arial Narrow" w:hAnsi="Arial Narrow" w:cs="Times New Roman"/>
                <w:color w:val="000000"/>
                <w:sz w:val="20"/>
                <w:lang w:val="en-US"/>
              </w:rPr>
            </w:pPr>
            <w:r w:rsidRPr="00ED4466">
              <w:rPr>
                <w:rFonts w:ascii="Arial Narrow" w:hAnsi="Arial Narrow"/>
                <w:color w:val="000000"/>
                <w:sz w:val="20"/>
              </w:rPr>
              <w:t>$</w:t>
            </w:r>
            <w:r w:rsidR="004266B0">
              <w:rPr>
                <w:rFonts w:ascii="Arial Narrow" w:hAnsi="Arial Narrow"/>
                <w:noProof/>
                <w:color w:val="000000"/>
                <w:sz w:val="20"/>
                <w:highlight w:val="black"/>
              </w:rPr>
              <w:t>'''''''''''''''''''''''''''</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1D42E0" w:rsidRPr="00ED4466" w:rsidRDefault="001D42E0" w:rsidP="006F1ABD">
            <w:pPr>
              <w:jc w:val="center"/>
              <w:rPr>
                <w:rFonts w:ascii="Arial Narrow" w:hAnsi="Arial Narrow" w:cs="Times New Roman"/>
                <w:color w:val="000000"/>
                <w:sz w:val="20"/>
                <w:lang w:val="en-US"/>
              </w:rPr>
            </w:pPr>
            <w:r w:rsidRPr="00ED4466">
              <w:rPr>
                <w:rFonts w:ascii="Arial Narrow" w:hAnsi="Arial Narrow"/>
                <w:color w:val="000000"/>
                <w:sz w:val="20"/>
              </w:rPr>
              <w:t>$</w:t>
            </w:r>
            <w:r w:rsidR="004266B0">
              <w:rPr>
                <w:rFonts w:ascii="Arial Narrow" w:hAnsi="Arial Narrow"/>
                <w:noProof/>
                <w:color w:val="000000"/>
                <w:sz w:val="20"/>
                <w:highlight w:val="black"/>
              </w:rPr>
              <w:t>'''''''''''''''''''''''''''''</w:t>
            </w:r>
          </w:p>
        </w:tc>
      </w:tr>
      <w:tr w:rsidR="001D42E0" w:rsidRPr="00EB4526" w:rsidTr="00740CD4">
        <w:trPr>
          <w:trHeight w:val="255"/>
        </w:trPr>
        <w:tc>
          <w:tcPr>
            <w:tcW w:w="1843" w:type="dxa"/>
            <w:tcBorders>
              <w:top w:val="single" w:sz="4" w:space="0" w:color="auto"/>
              <w:left w:val="single" w:sz="4" w:space="0" w:color="auto"/>
              <w:bottom w:val="single" w:sz="4" w:space="0" w:color="auto"/>
              <w:right w:val="nil"/>
            </w:tcBorders>
            <w:shd w:val="clear" w:color="auto" w:fill="auto"/>
            <w:noWrap/>
            <w:vAlign w:val="bottom"/>
            <w:hideMark/>
          </w:tcPr>
          <w:p w:rsidR="001D42E0" w:rsidRPr="00EB4526" w:rsidRDefault="001D42E0" w:rsidP="006F1ABD">
            <w:pPr>
              <w:rPr>
                <w:rFonts w:ascii="Arial Narrow" w:hAnsi="Arial Narrow" w:cs="Times New Roman"/>
                <w:color w:val="000000"/>
                <w:sz w:val="20"/>
                <w:lang w:val="en-US"/>
              </w:rPr>
            </w:pPr>
            <w:r w:rsidRPr="00EB4526">
              <w:rPr>
                <w:rFonts w:ascii="Arial Narrow" w:hAnsi="Arial Narrow" w:cs="Times New Roman"/>
                <w:color w:val="000000"/>
                <w:sz w:val="20"/>
                <w:lang w:val="en-US"/>
              </w:rPr>
              <w:t>Change in cost of other vaccines</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2E0" w:rsidRPr="00ED4466" w:rsidRDefault="001D42E0" w:rsidP="006F1ABD">
            <w:pPr>
              <w:pStyle w:val="TableCentre"/>
              <w:rPr>
                <w:rFonts w:ascii="Arial Narrow" w:eastAsia="Times New Roman" w:hAnsi="Arial Narrow"/>
                <w:lang w:val="en-US" w:bidi="ar-SA"/>
              </w:rPr>
            </w:pPr>
            <w:r w:rsidRPr="00ED4466">
              <w:rPr>
                <w:rFonts w:ascii="Arial Narrow" w:hAnsi="Arial Narrow"/>
                <w:szCs w:val="20"/>
              </w:rPr>
              <w:t>-$</w:t>
            </w:r>
            <w:r w:rsidR="004266B0">
              <w:rPr>
                <w:rFonts w:ascii="Arial Narrow" w:hAnsi="Arial Narrow"/>
                <w:noProof/>
                <w:color w:val="000000"/>
                <w:szCs w:val="20"/>
                <w:highlight w:val="black"/>
              </w:rPr>
              <w:t>'''''''''''''''''''''''''''''</w:t>
            </w: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rsidR="001D42E0" w:rsidRPr="00ED4466" w:rsidRDefault="001D42E0" w:rsidP="006F1ABD">
            <w:pPr>
              <w:pStyle w:val="TableCentre"/>
              <w:rPr>
                <w:rFonts w:ascii="Arial Narrow" w:eastAsia="Times New Roman" w:hAnsi="Arial Narrow"/>
                <w:lang w:val="en-US" w:bidi="ar-SA"/>
              </w:rPr>
            </w:pPr>
            <w:r w:rsidRPr="00ED4466">
              <w:rPr>
                <w:rFonts w:ascii="Arial Narrow" w:hAnsi="Arial Narrow"/>
                <w:szCs w:val="20"/>
              </w:rPr>
              <w:t>-$</w:t>
            </w:r>
            <w:r w:rsidR="004266B0">
              <w:rPr>
                <w:rFonts w:ascii="Arial Narrow" w:hAnsi="Arial Narrow"/>
                <w:noProof/>
                <w:color w:val="000000"/>
                <w:szCs w:val="20"/>
                <w:highlight w:val="black"/>
              </w:rPr>
              <w:t>''''''''''''''''''''''''''</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1D42E0" w:rsidRPr="00ED4466" w:rsidRDefault="001D42E0" w:rsidP="006F1ABD">
            <w:pPr>
              <w:pStyle w:val="TableCentre"/>
              <w:rPr>
                <w:rFonts w:ascii="Arial Narrow" w:eastAsia="Times New Roman" w:hAnsi="Arial Narrow"/>
                <w:lang w:val="en-US" w:bidi="ar-SA"/>
              </w:rPr>
            </w:pPr>
            <w:r w:rsidRPr="00ED4466">
              <w:rPr>
                <w:rFonts w:ascii="Arial Narrow" w:hAnsi="Arial Narrow"/>
                <w:szCs w:val="20"/>
              </w:rPr>
              <w:t>-$</w:t>
            </w:r>
            <w:r w:rsidR="004266B0">
              <w:rPr>
                <w:rFonts w:ascii="Arial Narrow" w:hAnsi="Arial Narrow"/>
                <w:noProof/>
                <w:color w:val="000000"/>
                <w:szCs w:val="20"/>
                <w:highlight w:val="black"/>
              </w:rPr>
              <w:t>'''''''''''''''''''''''''''</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D42E0" w:rsidRPr="00ED4466" w:rsidRDefault="001D42E0" w:rsidP="006F1ABD">
            <w:pPr>
              <w:pStyle w:val="TableCentre"/>
              <w:rPr>
                <w:rFonts w:ascii="Arial Narrow" w:eastAsia="Times New Roman" w:hAnsi="Arial Narrow"/>
                <w:lang w:val="en-US" w:bidi="ar-SA"/>
              </w:rPr>
            </w:pPr>
            <w:r w:rsidRPr="00ED4466">
              <w:rPr>
                <w:rFonts w:ascii="Arial Narrow" w:hAnsi="Arial Narrow"/>
                <w:szCs w:val="20"/>
              </w:rPr>
              <w:t>-$</w:t>
            </w:r>
            <w:r w:rsidR="004266B0">
              <w:rPr>
                <w:rFonts w:ascii="Arial Narrow" w:hAnsi="Arial Narrow"/>
                <w:noProof/>
                <w:color w:val="000000"/>
                <w:szCs w:val="20"/>
                <w:highlight w:val="black"/>
              </w:rPr>
              <w:t>''''''''''''''''''''''''''</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1D42E0" w:rsidRPr="00ED4466" w:rsidRDefault="001D42E0" w:rsidP="006F1ABD">
            <w:pPr>
              <w:pStyle w:val="TableCentre"/>
              <w:rPr>
                <w:rFonts w:ascii="Arial Narrow" w:eastAsia="Times New Roman" w:hAnsi="Arial Narrow"/>
                <w:lang w:val="en-US" w:bidi="ar-SA"/>
              </w:rPr>
            </w:pPr>
            <w:r w:rsidRPr="00ED4466">
              <w:rPr>
                <w:rFonts w:ascii="Arial Narrow" w:hAnsi="Arial Narrow"/>
                <w:szCs w:val="20"/>
              </w:rPr>
              <w:t>-$</w:t>
            </w:r>
            <w:r w:rsidR="004266B0">
              <w:rPr>
                <w:rFonts w:ascii="Arial Narrow" w:hAnsi="Arial Narrow"/>
                <w:noProof/>
                <w:color w:val="000000"/>
                <w:szCs w:val="20"/>
                <w:highlight w:val="black"/>
              </w:rPr>
              <w:t>''''''''''''''''''''''''</w:t>
            </w:r>
          </w:p>
        </w:tc>
      </w:tr>
      <w:tr w:rsidR="001D42E0" w:rsidRPr="00EB4526" w:rsidTr="00740CD4">
        <w:trPr>
          <w:trHeight w:val="255"/>
        </w:trPr>
        <w:tc>
          <w:tcPr>
            <w:tcW w:w="1843" w:type="dxa"/>
            <w:tcBorders>
              <w:top w:val="single" w:sz="4" w:space="0" w:color="auto"/>
              <w:left w:val="single" w:sz="4" w:space="0" w:color="auto"/>
              <w:bottom w:val="single" w:sz="4" w:space="0" w:color="auto"/>
              <w:right w:val="nil"/>
            </w:tcBorders>
            <w:shd w:val="clear" w:color="auto" w:fill="auto"/>
            <w:noWrap/>
            <w:vAlign w:val="bottom"/>
            <w:hideMark/>
          </w:tcPr>
          <w:p w:rsidR="001D42E0" w:rsidRPr="00EB4526" w:rsidRDefault="001D42E0" w:rsidP="006F1ABD">
            <w:pPr>
              <w:rPr>
                <w:rFonts w:ascii="Arial Narrow" w:hAnsi="Arial Narrow" w:cs="Times New Roman"/>
                <w:b/>
                <w:color w:val="000000"/>
                <w:sz w:val="20"/>
                <w:lang w:val="en-US"/>
              </w:rPr>
            </w:pPr>
            <w:r w:rsidRPr="00EB4526">
              <w:rPr>
                <w:rFonts w:ascii="Arial Narrow" w:hAnsi="Arial Narrow" w:cs="Times New Roman"/>
                <w:b/>
                <w:color w:val="000000"/>
                <w:sz w:val="20"/>
                <w:lang w:val="en-US"/>
              </w:rPr>
              <w:t>Net cost to NIP</w:t>
            </w:r>
          </w:p>
        </w:tc>
        <w:tc>
          <w:tcPr>
            <w:tcW w:w="13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42E0" w:rsidRPr="00EB4526" w:rsidRDefault="001D42E0" w:rsidP="006F1ABD">
            <w:pPr>
              <w:pStyle w:val="TableCentre"/>
              <w:rPr>
                <w:rFonts w:ascii="Arial Narrow" w:eastAsia="Times New Roman" w:hAnsi="Arial Narrow"/>
                <w:b/>
                <w:lang w:val="en-US" w:bidi="ar-SA"/>
              </w:rPr>
            </w:pPr>
            <w:r w:rsidRPr="00EB4526">
              <w:rPr>
                <w:rFonts w:ascii="Arial Narrow" w:hAnsi="Arial Narrow"/>
                <w:b/>
                <w:color w:val="000000"/>
                <w:szCs w:val="20"/>
              </w:rPr>
              <w:t>$0</w:t>
            </w: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rsidR="001D42E0" w:rsidRPr="00EB4526" w:rsidRDefault="001D42E0" w:rsidP="006F1ABD">
            <w:pPr>
              <w:pStyle w:val="TableCentre"/>
              <w:rPr>
                <w:rFonts w:ascii="Arial Narrow" w:eastAsia="Times New Roman" w:hAnsi="Arial Narrow"/>
                <w:b/>
                <w:lang w:val="en-US" w:bidi="ar-SA"/>
              </w:rPr>
            </w:pPr>
            <w:r w:rsidRPr="00EB4526">
              <w:rPr>
                <w:rFonts w:ascii="Arial Narrow" w:hAnsi="Arial Narrow"/>
                <w:b/>
                <w:color w:val="000000"/>
                <w:szCs w:val="20"/>
              </w:rPr>
              <w:t>$0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1D42E0" w:rsidRPr="00EB4526" w:rsidRDefault="001D42E0" w:rsidP="006F1ABD">
            <w:pPr>
              <w:pStyle w:val="TableCentre"/>
              <w:rPr>
                <w:rFonts w:ascii="Arial Narrow" w:eastAsia="Times New Roman" w:hAnsi="Arial Narrow"/>
                <w:b/>
                <w:lang w:val="en-US" w:bidi="ar-SA"/>
              </w:rPr>
            </w:pPr>
            <w:r w:rsidRPr="00EB4526">
              <w:rPr>
                <w:rFonts w:ascii="Arial Narrow" w:hAnsi="Arial Narrow"/>
                <w:b/>
                <w:color w:val="000000"/>
                <w:szCs w:val="20"/>
              </w:rPr>
              <w:t>$0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1D42E0" w:rsidRPr="00EB4526" w:rsidRDefault="001D42E0" w:rsidP="006F1ABD">
            <w:pPr>
              <w:pStyle w:val="TableCentre"/>
              <w:rPr>
                <w:rFonts w:ascii="Arial Narrow" w:eastAsia="Times New Roman" w:hAnsi="Arial Narrow"/>
                <w:b/>
                <w:lang w:val="en-US" w:bidi="ar-SA"/>
              </w:rPr>
            </w:pPr>
            <w:r w:rsidRPr="00EB4526">
              <w:rPr>
                <w:rFonts w:ascii="Arial Narrow" w:hAnsi="Arial Narrow"/>
                <w:b/>
                <w:color w:val="000000"/>
                <w:szCs w:val="20"/>
              </w:rPr>
              <w:t>$0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1D42E0" w:rsidRPr="00EB4526" w:rsidRDefault="001D42E0" w:rsidP="006F1ABD">
            <w:pPr>
              <w:pStyle w:val="TableCentre"/>
              <w:rPr>
                <w:rFonts w:ascii="Arial Narrow" w:eastAsia="Times New Roman" w:hAnsi="Arial Narrow"/>
                <w:b/>
                <w:lang w:val="en-US" w:bidi="ar-SA"/>
              </w:rPr>
            </w:pPr>
            <w:r w:rsidRPr="00EB4526">
              <w:rPr>
                <w:rFonts w:ascii="Arial Narrow" w:hAnsi="Arial Narrow"/>
                <w:b/>
                <w:color w:val="000000"/>
                <w:szCs w:val="20"/>
              </w:rPr>
              <w:t>$0</w:t>
            </w:r>
          </w:p>
        </w:tc>
      </w:tr>
    </w:tbl>
    <w:p w:rsidR="001D42E0" w:rsidRPr="00EB4526" w:rsidRDefault="001D42E0" w:rsidP="001D42E0">
      <w:pPr>
        <w:pStyle w:val="TableFooter"/>
        <w:ind w:firstLine="720"/>
        <w:rPr>
          <w:szCs w:val="22"/>
        </w:rPr>
      </w:pPr>
      <w:r w:rsidRPr="00EB4526">
        <w:rPr>
          <w:szCs w:val="22"/>
        </w:rPr>
        <w:t>Source: Table E.4 Section E, p 93 of the submission.</w:t>
      </w:r>
    </w:p>
    <w:p w:rsidR="00ED4466" w:rsidRPr="00703CF8" w:rsidRDefault="00ED4466" w:rsidP="00703CF8">
      <w:pPr>
        <w:rPr>
          <w:szCs w:val="22"/>
        </w:rPr>
      </w:pPr>
    </w:p>
    <w:p w:rsidR="00DC259F" w:rsidRPr="002C3918" w:rsidRDefault="00DC259F" w:rsidP="002C3918">
      <w:pPr>
        <w:widowControl/>
        <w:ind w:firstLine="720"/>
        <w:rPr>
          <w:i/>
          <w:szCs w:val="22"/>
        </w:rPr>
      </w:pPr>
      <w:r w:rsidRPr="002C3918">
        <w:rPr>
          <w:i/>
          <w:szCs w:val="22"/>
        </w:rPr>
        <w:t>For more detail on PBAC’s view, see section 7 “PBAC outcome”</w:t>
      </w:r>
    </w:p>
    <w:p w:rsidR="00BC2923" w:rsidRDefault="00BC2923" w:rsidP="00F24837">
      <w:pPr>
        <w:widowControl/>
        <w:rPr>
          <w:szCs w:val="22"/>
        </w:rPr>
      </w:pPr>
    </w:p>
    <w:p w:rsidR="00ED4466" w:rsidRPr="00EB4526" w:rsidRDefault="00ED4466" w:rsidP="00F24837">
      <w:pPr>
        <w:widowControl/>
        <w:rPr>
          <w:szCs w:val="22"/>
        </w:rPr>
      </w:pPr>
    </w:p>
    <w:p w:rsidR="00BD2EEE" w:rsidRPr="0025173A" w:rsidRDefault="00DC2E62" w:rsidP="00BD2EEE">
      <w:pPr>
        <w:pStyle w:val="PBACHeading1"/>
        <w:keepNext/>
        <w:keepLines/>
      </w:pPr>
      <w:r>
        <w:t>PBAC Outcome</w:t>
      </w:r>
    </w:p>
    <w:p w:rsidR="00BD2EEE" w:rsidRPr="0025173A" w:rsidRDefault="00BD2EEE" w:rsidP="00BD2EEE">
      <w:pPr>
        <w:keepNext/>
        <w:keepLines/>
        <w:widowControl/>
        <w:jc w:val="left"/>
        <w:rPr>
          <w:bCs/>
          <w:i/>
          <w:szCs w:val="22"/>
        </w:rPr>
      </w:pPr>
    </w:p>
    <w:p w:rsidR="00BD2EEE" w:rsidRPr="00D144C1" w:rsidRDefault="00BD2EEE" w:rsidP="00190EAD">
      <w:pPr>
        <w:pStyle w:val="ListParagraph"/>
        <w:keepNext/>
        <w:keepLines/>
        <w:widowControl/>
        <w:numPr>
          <w:ilvl w:val="1"/>
          <w:numId w:val="7"/>
        </w:numPr>
        <w:rPr>
          <w:szCs w:val="22"/>
        </w:rPr>
      </w:pPr>
      <w:r w:rsidRPr="00D144C1">
        <w:rPr>
          <w:rFonts w:cs="Times New Roman"/>
          <w:snapToGrid/>
          <w:szCs w:val="22"/>
          <w:lang w:eastAsia="en-AU"/>
        </w:rPr>
        <w:t xml:space="preserve">The PBAC recommended the listing of </w:t>
      </w:r>
      <w:r w:rsidR="00703CF8" w:rsidRPr="00D144C1">
        <w:rPr>
          <w:rFonts w:cs="Times New Roman"/>
          <w:snapToGrid/>
          <w:szCs w:val="22"/>
          <w:lang w:eastAsia="en-AU"/>
        </w:rPr>
        <w:t xml:space="preserve">the </w:t>
      </w:r>
      <w:proofErr w:type="spellStart"/>
      <w:r w:rsidRPr="00D144C1">
        <w:rPr>
          <w:rFonts w:cs="Times New Roman"/>
          <w:snapToGrid/>
          <w:szCs w:val="22"/>
          <w:lang w:eastAsia="en-AU"/>
        </w:rPr>
        <w:t>quadrivalent</w:t>
      </w:r>
      <w:proofErr w:type="spellEnd"/>
      <w:r w:rsidRPr="00D144C1">
        <w:rPr>
          <w:rFonts w:cs="Times New Roman"/>
          <w:snapToGrid/>
          <w:szCs w:val="22"/>
          <w:lang w:eastAsia="en-AU"/>
        </w:rPr>
        <w:t xml:space="preserve"> influenza</w:t>
      </w:r>
      <w:r w:rsidR="00060F66">
        <w:rPr>
          <w:rFonts w:cs="Times New Roman"/>
          <w:snapToGrid/>
          <w:szCs w:val="22"/>
          <w:lang w:eastAsia="en-AU"/>
        </w:rPr>
        <w:t xml:space="preserve"> vaccine</w:t>
      </w:r>
      <w:r w:rsidR="00703CF8" w:rsidRPr="00D144C1">
        <w:rPr>
          <w:rFonts w:cs="Times New Roman"/>
          <w:snapToGrid/>
          <w:szCs w:val="22"/>
          <w:lang w:eastAsia="en-AU"/>
        </w:rPr>
        <w:t xml:space="preserve">, </w:t>
      </w:r>
      <w:proofErr w:type="spellStart"/>
      <w:r w:rsidR="00703CF8" w:rsidRPr="00D144C1">
        <w:t>FluQuadri</w:t>
      </w:r>
      <w:proofErr w:type="spellEnd"/>
      <w:r w:rsidR="00703CF8" w:rsidRPr="00D144C1">
        <w:t xml:space="preserve">, </w:t>
      </w:r>
      <w:r w:rsidRPr="00D144C1">
        <w:t xml:space="preserve">on the National Immunisation Program (NIP) – Designated Vaccines List for the prevention of seasonal influenza. </w:t>
      </w:r>
      <w:r w:rsidR="00190EAD" w:rsidRPr="00190EAD">
        <w:t>Th</w:t>
      </w:r>
      <w:r w:rsidR="00190EAD">
        <w:t>is</w:t>
      </w:r>
      <w:r w:rsidR="00190EAD" w:rsidRPr="00190EAD">
        <w:t xml:space="preserve"> </w:t>
      </w:r>
      <w:proofErr w:type="spellStart"/>
      <w:r w:rsidR="00190EAD" w:rsidRPr="00190EAD">
        <w:t>quadrivalent</w:t>
      </w:r>
      <w:proofErr w:type="spellEnd"/>
      <w:r w:rsidR="00190EAD" w:rsidRPr="00190EAD">
        <w:t xml:space="preserve"> influenza vaccine was recommended to be made available to the same patient population as the trivalent influenza vaccine that is currently included on the National Immunisation Program. </w:t>
      </w:r>
      <w:r w:rsidRPr="00D144C1">
        <w:t xml:space="preserve">The recommendation was based on a </w:t>
      </w:r>
      <w:r w:rsidRPr="00D144C1">
        <w:rPr>
          <w:rFonts w:cs="Times New Roman"/>
          <w:snapToGrid/>
          <w:szCs w:val="22"/>
          <w:lang w:eastAsia="en-AU"/>
        </w:rPr>
        <w:t xml:space="preserve">cost-minimisation with </w:t>
      </w:r>
      <w:proofErr w:type="spellStart"/>
      <w:r w:rsidR="0046561D" w:rsidRPr="00D144C1">
        <w:rPr>
          <w:szCs w:val="22"/>
        </w:rPr>
        <w:t>Fluarix</w:t>
      </w:r>
      <w:proofErr w:type="spellEnd"/>
      <w:r w:rsidR="0046561D" w:rsidRPr="00D144C1">
        <w:rPr>
          <w:szCs w:val="22"/>
        </w:rPr>
        <w:t xml:space="preserve"> Tetra </w:t>
      </w:r>
      <w:proofErr w:type="spellStart"/>
      <w:r w:rsidR="0046561D" w:rsidRPr="00D144C1">
        <w:rPr>
          <w:rFonts w:cs="Times New Roman"/>
          <w:snapToGrid/>
          <w:szCs w:val="22"/>
          <w:lang w:eastAsia="en-AU"/>
        </w:rPr>
        <w:t>quadrivalent</w:t>
      </w:r>
      <w:proofErr w:type="spellEnd"/>
      <w:r w:rsidR="0046561D" w:rsidRPr="00D144C1">
        <w:rPr>
          <w:rFonts w:cs="Times New Roman"/>
          <w:snapToGrid/>
          <w:szCs w:val="22"/>
          <w:lang w:eastAsia="en-AU"/>
        </w:rPr>
        <w:t xml:space="preserve"> influenza (</w:t>
      </w:r>
      <w:r w:rsidR="0046561D" w:rsidRPr="00D144C1">
        <w:rPr>
          <w:szCs w:val="22"/>
        </w:rPr>
        <w:t xml:space="preserve">for individuals 3 years and above) and with </w:t>
      </w:r>
      <w:r w:rsidR="0046561D" w:rsidRPr="00D144C1">
        <w:rPr>
          <w:rFonts w:cs="Times New Roman"/>
          <w:snapToGrid/>
          <w:szCs w:val="22"/>
          <w:lang w:eastAsia="en-AU"/>
        </w:rPr>
        <w:t>trivalent</w:t>
      </w:r>
      <w:r w:rsidRPr="00D144C1">
        <w:rPr>
          <w:rFonts w:cs="Times New Roman"/>
          <w:snapToGrid/>
          <w:szCs w:val="22"/>
          <w:lang w:eastAsia="en-AU"/>
        </w:rPr>
        <w:t xml:space="preserve"> influenza vaccine</w:t>
      </w:r>
      <w:r w:rsidR="0046561D" w:rsidRPr="00D144C1">
        <w:rPr>
          <w:rFonts w:cs="Times New Roman"/>
          <w:snapToGrid/>
          <w:szCs w:val="22"/>
          <w:lang w:eastAsia="en-AU"/>
        </w:rPr>
        <w:t xml:space="preserve"> (</w:t>
      </w:r>
      <w:r w:rsidR="0046561D" w:rsidRPr="00D144C1">
        <w:rPr>
          <w:szCs w:val="22"/>
        </w:rPr>
        <w:t>for individuals less than 3 years)</w:t>
      </w:r>
      <w:r w:rsidR="0046561D" w:rsidRPr="00D144C1">
        <w:rPr>
          <w:rFonts w:cs="Times New Roman"/>
          <w:snapToGrid/>
          <w:szCs w:val="22"/>
          <w:lang w:eastAsia="en-AU"/>
        </w:rPr>
        <w:t xml:space="preserve">. </w:t>
      </w:r>
      <w:r w:rsidR="0046561D" w:rsidRPr="00D144C1">
        <w:rPr>
          <w:szCs w:val="22"/>
        </w:rPr>
        <w:t xml:space="preserve">One dose of 0.5mL of </w:t>
      </w:r>
      <w:proofErr w:type="spellStart"/>
      <w:r w:rsidR="0046561D" w:rsidRPr="00D144C1">
        <w:rPr>
          <w:szCs w:val="22"/>
        </w:rPr>
        <w:t>FluQuadri</w:t>
      </w:r>
      <w:proofErr w:type="spellEnd"/>
      <w:r w:rsidR="0046561D" w:rsidRPr="00D144C1">
        <w:rPr>
          <w:szCs w:val="22"/>
        </w:rPr>
        <w:t xml:space="preserve"> is </w:t>
      </w:r>
      <w:proofErr w:type="spellStart"/>
      <w:r w:rsidR="0046561D" w:rsidRPr="00D144C1">
        <w:rPr>
          <w:szCs w:val="22"/>
        </w:rPr>
        <w:t>equi</w:t>
      </w:r>
      <w:proofErr w:type="spellEnd"/>
      <w:r w:rsidR="0046561D" w:rsidRPr="00D144C1">
        <w:rPr>
          <w:szCs w:val="22"/>
        </w:rPr>
        <w:t xml:space="preserve">-effective to one </w:t>
      </w:r>
      <w:r w:rsidR="00DC2E62">
        <w:rPr>
          <w:szCs w:val="22"/>
        </w:rPr>
        <w:t xml:space="preserve">dose of </w:t>
      </w:r>
      <w:r w:rsidR="0046561D" w:rsidRPr="00D144C1">
        <w:rPr>
          <w:szCs w:val="22"/>
        </w:rPr>
        <w:t xml:space="preserve">0.5mL of </w:t>
      </w:r>
      <w:proofErr w:type="spellStart"/>
      <w:r w:rsidR="0046561D" w:rsidRPr="00D144C1">
        <w:rPr>
          <w:szCs w:val="22"/>
        </w:rPr>
        <w:t>Fluarix</w:t>
      </w:r>
      <w:proofErr w:type="spellEnd"/>
      <w:r w:rsidR="0046561D" w:rsidRPr="00D144C1">
        <w:rPr>
          <w:szCs w:val="22"/>
        </w:rPr>
        <w:t xml:space="preserve"> Tetra, and </w:t>
      </w:r>
      <w:r w:rsidR="00BC2923">
        <w:rPr>
          <w:szCs w:val="22"/>
        </w:rPr>
        <w:t>o</w:t>
      </w:r>
      <w:r w:rsidR="0046561D" w:rsidRPr="00D144C1">
        <w:rPr>
          <w:szCs w:val="22"/>
        </w:rPr>
        <w:t xml:space="preserve">ne dose of 0.25mL of </w:t>
      </w:r>
      <w:proofErr w:type="spellStart"/>
      <w:r w:rsidR="0046561D" w:rsidRPr="00D144C1">
        <w:rPr>
          <w:szCs w:val="22"/>
        </w:rPr>
        <w:t>FluQuadri</w:t>
      </w:r>
      <w:proofErr w:type="spellEnd"/>
      <w:r w:rsidR="0046561D" w:rsidRPr="00D144C1">
        <w:rPr>
          <w:szCs w:val="22"/>
        </w:rPr>
        <w:t xml:space="preserve"> Junior is </w:t>
      </w:r>
      <w:proofErr w:type="spellStart"/>
      <w:r w:rsidR="0046561D" w:rsidRPr="00D144C1">
        <w:rPr>
          <w:szCs w:val="22"/>
        </w:rPr>
        <w:t>equi</w:t>
      </w:r>
      <w:proofErr w:type="spellEnd"/>
      <w:r w:rsidR="0046561D" w:rsidRPr="00D144C1">
        <w:rPr>
          <w:szCs w:val="22"/>
        </w:rPr>
        <w:t xml:space="preserve">-effective to one </w:t>
      </w:r>
      <w:r w:rsidR="00DC2E62">
        <w:rPr>
          <w:szCs w:val="22"/>
        </w:rPr>
        <w:t xml:space="preserve">dose of </w:t>
      </w:r>
      <w:r w:rsidR="0046561D" w:rsidRPr="00D144C1">
        <w:rPr>
          <w:szCs w:val="22"/>
        </w:rPr>
        <w:t>0.25mL of junior form</w:t>
      </w:r>
      <w:r w:rsidR="00BC2923">
        <w:rPr>
          <w:szCs w:val="22"/>
        </w:rPr>
        <w:t>s</w:t>
      </w:r>
      <w:r w:rsidR="0046561D" w:rsidRPr="00D144C1">
        <w:rPr>
          <w:szCs w:val="22"/>
        </w:rPr>
        <w:t xml:space="preserve"> of </w:t>
      </w:r>
      <w:r w:rsidR="0046561D" w:rsidRPr="00D144C1">
        <w:rPr>
          <w:rFonts w:cs="Times New Roman"/>
          <w:snapToGrid/>
          <w:szCs w:val="22"/>
          <w:lang w:eastAsia="en-AU"/>
        </w:rPr>
        <w:t xml:space="preserve">trivalent influenza vaccine. </w:t>
      </w:r>
    </w:p>
    <w:p w:rsidR="00DC259F" w:rsidRPr="00D144C1" w:rsidRDefault="00DC259F" w:rsidP="00DC259F">
      <w:pPr>
        <w:pStyle w:val="PBACHeading1"/>
        <w:numPr>
          <w:ilvl w:val="0"/>
          <w:numId w:val="0"/>
        </w:numPr>
        <w:ind w:left="720" w:hanging="720"/>
      </w:pPr>
    </w:p>
    <w:p w:rsidR="00D144C1" w:rsidRPr="00D144C1" w:rsidRDefault="00D144C1" w:rsidP="00D144C1">
      <w:pPr>
        <w:pStyle w:val="ListParagraph"/>
        <w:numPr>
          <w:ilvl w:val="1"/>
          <w:numId w:val="7"/>
        </w:numPr>
        <w:rPr>
          <w:rFonts w:cs="Times New Roman"/>
          <w:snapToGrid/>
          <w:szCs w:val="22"/>
          <w:lang w:eastAsia="en-AU"/>
        </w:rPr>
      </w:pPr>
      <w:r w:rsidRPr="00D144C1">
        <w:rPr>
          <w:szCs w:val="22"/>
        </w:rPr>
        <w:t>The PBAC noted the general advice on QIV from Australian Technical Advisory</w:t>
      </w:r>
      <w:r>
        <w:rPr>
          <w:szCs w:val="22"/>
        </w:rPr>
        <w:t xml:space="preserve"> Group on Immunisation (ATAGI). </w:t>
      </w:r>
    </w:p>
    <w:p w:rsidR="00D144C1" w:rsidRPr="002C3918" w:rsidRDefault="00D144C1" w:rsidP="00D144C1">
      <w:pPr>
        <w:pStyle w:val="PBACHeading1"/>
        <w:numPr>
          <w:ilvl w:val="0"/>
          <w:numId w:val="0"/>
        </w:numPr>
        <w:rPr>
          <w:snapToGrid/>
          <w:lang w:eastAsia="en-AU"/>
        </w:rPr>
      </w:pPr>
    </w:p>
    <w:p w:rsidR="00D144C1" w:rsidRDefault="00D144C1" w:rsidP="00DC259F">
      <w:pPr>
        <w:pStyle w:val="ListParagraph"/>
        <w:numPr>
          <w:ilvl w:val="1"/>
          <w:numId w:val="7"/>
        </w:numPr>
        <w:rPr>
          <w:szCs w:val="22"/>
        </w:rPr>
      </w:pPr>
      <w:r w:rsidRPr="00D144C1">
        <w:rPr>
          <w:szCs w:val="22"/>
        </w:rPr>
        <w:t>The PBAC noted that t</w:t>
      </w:r>
      <w:r w:rsidR="00DC259F" w:rsidRPr="00D144C1">
        <w:rPr>
          <w:szCs w:val="22"/>
        </w:rPr>
        <w:t xml:space="preserve">he evidence presented to support non-inferiority in clinical efficacy of </w:t>
      </w:r>
      <w:proofErr w:type="spellStart"/>
      <w:r w:rsidR="00DC259F" w:rsidRPr="00D144C1">
        <w:rPr>
          <w:szCs w:val="22"/>
        </w:rPr>
        <w:t>FluQuadri</w:t>
      </w:r>
      <w:proofErr w:type="spellEnd"/>
      <w:r w:rsidR="00DC259F" w:rsidRPr="00D144C1">
        <w:rPr>
          <w:szCs w:val="22"/>
        </w:rPr>
        <w:t xml:space="preserve"> Junior over </w:t>
      </w:r>
      <w:proofErr w:type="spellStart"/>
      <w:r w:rsidR="00DC259F" w:rsidRPr="00D144C1">
        <w:rPr>
          <w:szCs w:val="22"/>
        </w:rPr>
        <w:t>FluQuadri</w:t>
      </w:r>
      <w:proofErr w:type="spellEnd"/>
      <w:r w:rsidR="00DC259F" w:rsidRPr="00D144C1">
        <w:rPr>
          <w:szCs w:val="22"/>
        </w:rPr>
        <w:t xml:space="preserve"> for infants aged 6</w:t>
      </w:r>
      <w:r w:rsidR="00DC2E62">
        <w:rPr>
          <w:szCs w:val="22"/>
        </w:rPr>
        <w:t xml:space="preserve"> to </w:t>
      </w:r>
      <w:r w:rsidR="00DC259F" w:rsidRPr="00D144C1">
        <w:rPr>
          <w:szCs w:val="22"/>
        </w:rPr>
        <w:t>&lt;</w:t>
      </w:r>
      <w:r w:rsidR="00DC2E62">
        <w:rPr>
          <w:szCs w:val="22"/>
        </w:rPr>
        <w:t> </w:t>
      </w:r>
      <w:r w:rsidR="00DC259F" w:rsidRPr="00D144C1">
        <w:rPr>
          <w:szCs w:val="22"/>
        </w:rPr>
        <w:t>36</w:t>
      </w:r>
      <w:r w:rsidR="00DC2E62">
        <w:rPr>
          <w:szCs w:val="22"/>
        </w:rPr>
        <w:t xml:space="preserve"> </w:t>
      </w:r>
      <w:r w:rsidR="00DC259F" w:rsidRPr="00D144C1">
        <w:rPr>
          <w:szCs w:val="22"/>
        </w:rPr>
        <w:t xml:space="preserve">months was inappropriate as </w:t>
      </w:r>
      <w:proofErr w:type="spellStart"/>
      <w:r w:rsidR="00DC259F" w:rsidRPr="00D144C1">
        <w:rPr>
          <w:szCs w:val="22"/>
        </w:rPr>
        <w:t>FluQuadri</w:t>
      </w:r>
      <w:proofErr w:type="spellEnd"/>
      <w:r w:rsidR="00DC259F" w:rsidRPr="00D144C1">
        <w:rPr>
          <w:szCs w:val="22"/>
        </w:rPr>
        <w:t xml:space="preserve"> is not recommended for the Nati</w:t>
      </w:r>
      <w:r w:rsidRPr="00D144C1">
        <w:rPr>
          <w:szCs w:val="22"/>
        </w:rPr>
        <w:t>onal Immunisation Program (NIP). The PBAC considered t</w:t>
      </w:r>
      <w:r w:rsidR="00DC259F" w:rsidRPr="00D144C1">
        <w:rPr>
          <w:szCs w:val="22"/>
        </w:rPr>
        <w:t xml:space="preserve">he </w:t>
      </w:r>
      <w:r w:rsidRPr="00D144C1">
        <w:rPr>
          <w:szCs w:val="22"/>
        </w:rPr>
        <w:t xml:space="preserve">appropriate </w:t>
      </w:r>
      <w:r w:rsidR="00DC259F" w:rsidRPr="00D144C1">
        <w:rPr>
          <w:szCs w:val="22"/>
        </w:rPr>
        <w:t xml:space="preserve">comparator </w:t>
      </w:r>
      <w:r w:rsidRPr="00D144C1">
        <w:rPr>
          <w:szCs w:val="22"/>
        </w:rPr>
        <w:t>was</w:t>
      </w:r>
      <w:r w:rsidR="00DC259F" w:rsidRPr="00D144C1">
        <w:rPr>
          <w:szCs w:val="22"/>
        </w:rPr>
        <w:t xml:space="preserve"> trivalent vaccines (TIVs)</w:t>
      </w:r>
      <w:r w:rsidR="00BC2923">
        <w:rPr>
          <w:szCs w:val="22"/>
        </w:rPr>
        <w:t xml:space="preserve"> in this age group, and </w:t>
      </w:r>
      <w:proofErr w:type="spellStart"/>
      <w:r w:rsidR="00BC2923" w:rsidRPr="00D144C1">
        <w:rPr>
          <w:szCs w:val="22"/>
        </w:rPr>
        <w:t>Fluarix</w:t>
      </w:r>
      <w:proofErr w:type="spellEnd"/>
      <w:r w:rsidR="00BC2923" w:rsidRPr="00D144C1">
        <w:rPr>
          <w:szCs w:val="22"/>
        </w:rPr>
        <w:t xml:space="preserve"> Tetra</w:t>
      </w:r>
      <w:r w:rsidR="00BC2923">
        <w:rPr>
          <w:szCs w:val="22"/>
        </w:rPr>
        <w:t xml:space="preserve"> in individuals aged 3 years or more</w:t>
      </w:r>
      <w:r w:rsidR="00DC259F" w:rsidRPr="00D144C1">
        <w:rPr>
          <w:szCs w:val="22"/>
        </w:rPr>
        <w:t xml:space="preserve">. </w:t>
      </w:r>
    </w:p>
    <w:p w:rsidR="00D144C1" w:rsidRPr="002C3918" w:rsidRDefault="00D144C1" w:rsidP="00D144C1">
      <w:pPr>
        <w:pStyle w:val="PBACHeading1"/>
        <w:numPr>
          <w:ilvl w:val="0"/>
          <w:numId w:val="0"/>
        </w:numPr>
        <w:rPr>
          <w:snapToGrid/>
          <w:lang w:eastAsia="en-AU"/>
        </w:rPr>
      </w:pPr>
    </w:p>
    <w:p w:rsidR="004B606A" w:rsidRPr="004B606A" w:rsidRDefault="00BD2EEE" w:rsidP="00703CF8">
      <w:pPr>
        <w:numPr>
          <w:ilvl w:val="1"/>
          <w:numId w:val="7"/>
        </w:numPr>
        <w:contextualSpacing/>
      </w:pPr>
      <w:r w:rsidRPr="00D144C1">
        <w:rPr>
          <w:rFonts w:cs="Times New Roman"/>
          <w:snapToGrid/>
          <w:szCs w:val="22"/>
          <w:lang w:eastAsia="en-AU"/>
        </w:rPr>
        <w:t>The PBAC considered that</w:t>
      </w:r>
      <w:r w:rsidR="00DC2E62">
        <w:rPr>
          <w:rFonts w:cs="Times New Roman"/>
          <w:snapToGrid/>
          <w:szCs w:val="22"/>
          <w:lang w:eastAsia="en-AU"/>
        </w:rPr>
        <w:t>,</w:t>
      </w:r>
      <w:r w:rsidRPr="00D144C1">
        <w:rPr>
          <w:rFonts w:cs="Times New Roman"/>
          <w:snapToGrid/>
          <w:szCs w:val="22"/>
          <w:lang w:eastAsia="en-AU"/>
        </w:rPr>
        <w:t xml:space="preserve"> based on the clinical evidence presented, it was appropriate to conclude non-inferior efficacy and </w:t>
      </w:r>
      <w:r w:rsidR="00BC2923">
        <w:rPr>
          <w:rFonts w:cs="Times New Roman"/>
          <w:snapToGrid/>
          <w:szCs w:val="22"/>
          <w:lang w:eastAsia="en-AU"/>
        </w:rPr>
        <w:t>safety</w:t>
      </w:r>
      <w:r w:rsidRPr="00D144C1">
        <w:rPr>
          <w:rFonts w:cs="Times New Roman"/>
          <w:snapToGrid/>
          <w:szCs w:val="22"/>
          <w:lang w:eastAsia="en-AU"/>
        </w:rPr>
        <w:t xml:space="preserve"> compared to </w:t>
      </w:r>
      <w:proofErr w:type="spellStart"/>
      <w:r w:rsidR="00D144C1" w:rsidRPr="00D144C1">
        <w:rPr>
          <w:szCs w:val="22"/>
        </w:rPr>
        <w:t>Fluarix</w:t>
      </w:r>
      <w:proofErr w:type="spellEnd"/>
      <w:r w:rsidR="00D144C1" w:rsidRPr="00D144C1">
        <w:rPr>
          <w:szCs w:val="22"/>
        </w:rPr>
        <w:t xml:space="preserve"> Tetra</w:t>
      </w:r>
      <w:r w:rsidRPr="00D144C1">
        <w:rPr>
          <w:rFonts w:cs="Times New Roman"/>
          <w:snapToGrid/>
          <w:szCs w:val="22"/>
          <w:lang w:eastAsia="en-AU"/>
        </w:rPr>
        <w:t xml:space="preserve"> influenza vaccine</w:t>
      </w:r>
      <w:r w:rsidRPr="00D144C1">
        <w:rPr>
          <w:rFonts w:cs="Times New Roman"/>
          <w:i/>
          <w:snapToGrid/>
          <w:szCs w:val="22"/>
          <w:lang w:eastAsia="en-AU"/>
        </w:rPr>
        <w:t>.</w:t>
      </w:r>
      <w:r w:rsidR="00703CF8" w:rsidRPr="00D144C1">
        <w:rPr>
          <w:rFonts w:cs="Times New Roman"/>
          <w:i/>
          <w:snapToGrid/>
          <w:szCs w:val="22"/>
          <w:lang w:eastAsia="en-AU"/>
        </w:rPr>
        <w:t xml:space="preserve"> </w:t>
      </w:r>
    </w:p>
    <w:p w:rsidR="004B606A" w:rsidRPr="002C3918" w:rsidRDefault="004B606A" w:rsidP="004B606A">
      <w:pPr>
        <w:pStyle w:val="ListParagraph"/>
      </w:pPr>
    </w:p>
    <w:p w:rsidR="009D16BA" w:rsidRDefault="009D16BA" w:rsidP="009D16BA">
      <w:pPr>
        <w:pStyle w:val="ListParagraph"/>
        <w:numPr>
          <w:ilvl w:val="1"/>
          <w:numId w:val="7"/>
        </w:numPr>
        <w:rPr>
          <w:szCs w:val="22"/>
        </w:rPr>
      </w:pPr>
      <w:r>
        <w:rPr>
          <w:szCs w:val="22"/>
        </w:rPr>
        <w:t xml:space="preserve">The PBAC noted </w:t>
      </w:r>
      <w:r w:rsidRPr="00D144C1">
        <w:rPr>
          <w:szCs w:val="22"/>
        </w:rPr>
        <w:t>in children aged 6 to &lt;</w:t>
      </w:r>
      <w:r w:rsidR="00DC2E62">
        <w:rPr>
          <w:szCs w:val="22"/>
        </w:rPr>
        <w:t> </w:t>
      </w:r>
      <w:r w:rsidRPr="00D144C1">
        <w:rPr>
          <w:szCs w:val="22"/>
        </w:rPr>
        <w:t>36 months</w:t>
      </w:r>
      <w:r>
        <w:rPr>
          <w:szCs w:val="22"/>
        </w:rPr>
        <w:t xml:space="preserve"> that the </w:t>
      </w:r>
      <w:proofErr w:type="spellStart"/>
      <w:r w:rsidRPr="00D144C1">
        <w:rPr>
          <w:szCs w:val="22"/>
        </w:rPr>
        <w:t>seroconversion</w:t>
      </w:r>
      <w:proofErr w:type="spellEnd"/>
      <w:r w:rsidRPr="00D144C1">
        <w:rPr>
          <w:szCs w:val="22"/>
        </w:rPr>
        <w:t xml:space="preserve"> rates </w:t>
      </w:r>
      <w:r>
        <w:rPr>
          <w:szCs w:val="22"/>
        </w:rPr>
        <w:t xml:space="preserve">for some antigens was greater following immunization with </w:t>
      </w:r>
      <w:proofErr w:type="spellStart"/>
      <w:r w:rsidRPr="00D144C1">
        <w:rPr>
          <w:szCs w:val="22"/>
        </w:rPr>
        <w:t>FluQuadri</w:t>
      </w:r>
      <w:proofErr w:type="spellEnd"/>
      <w:r w:rsidRPr="00D144C1">
        <w:rPr>
          <w:szCs w:val="22"/>
        </w:rPr>
        <w:t xml:space="preserve"> </w:t>
      </w:r>
      <w:r>
        <w:rPr>
          <w:szCs w:val="22"/>
        </w:rPr>
        <w:t>compared to TIV vaccines, by virtue of the additional fourth viral strain</w:t>
      </w:r>
      <w:r w:rsidR="00BC2923">
        <w:rPr>
          <w:szCs w:val="22"/>
        </w:rPr>
        <w:t xml:space="preserve"> in the QIV</w:t>
      </w:r>
      <w:r>
        <w:rPr>
          <w:szCs w:val="22"/>
        </w:rPr>
        <w:t>. The PBAC noted the ATAGI advice which stated that t</w:t>
      </w:r>
      <w:r w:rsidRPr="004B606A">
        <w:rPr>
          <w:szCs w:val="22"/>
        </w:rPr>
        <w:t>he QIV formulation offers the potential to be considered superior to TIV due to additional</w:t>
      </w:r>
      <w:r>
        <w:rPr>
          <w:szCs w:val="22"/>
        </w:rPr>
        <w:t xml:space="preserve"> </w:t>
      </w:r>
      <w:r w:rsidRPr="009D16BA">
        <w:rPr>
          <w:szCs w:val="22"/>
        </w:rPr>
        <w:t>protection gained through the inclusion of the additional influenza B strain of the alternative lineage. However, the magnitude of this incremental benefit is influenced by year-to-year variability and a number of factors for which there are clinical uncertainties, and is difficult to quantify and predict.</w:t>
      </w:r>
    </w:p>
    <w:p w:rsidR="009D16BA" w:rsidRPr="002C3918" w:rsidRDefault="009D16BA" w:rsidP="009D16BA">
      <w:pPr>
        <w:rPr>
          <w:szCs w:val="22"/>
        </w:rPr>
      </w:pPr>
    </w:p>
    <w:p w:rsidR="00BD2EEE" w:rsidRPr="00BC2923" w:rsidRDefault="009D16BA" w:rsidP="009D16BA">
      <w:pPr>
        <w:numPr>
          <w:ilvl w:val="1"/>
          <w:numId w:val="7"/>
        </w:numPr>
        <w:contextualSpacing/>
      </w:pPr>
      <w:r w:rsidRPr="00BC2923">
        <w:t>The PBAC considered that</w:t>
      </w:r>
      <w:r w:rsidR="00703CF8" w:rsidRPr="00BC2923">
        <w:t xml:space="preserve"> </w:t>
      </w:r>
      <w:r w:rsidRPr="00BC2923">
        <w:t xml:space="preserve">on balance the data supported a claim that </w:t>
      </w:r>
      <w:proofErr w:type="spellStart"/>
      <w:r w:rsidRPr="00BC2923">
        <w:rPr>
          <w:szCs w:val="22"/>
        </w:rPr>
        <w:t>FluQuadri</w:t>
      </w:r>
      <w:proofErr w:type="spellEnd"/>
      <w:r w:rsidRPr="00BC2923">
        <w:t xml:space="preserve"> Junior had</w:t>
      </w:r>
      <w:r w:rsidR="00703CF8" w:rsidRPr="00BC2923">
        <w:t xml:space="preserve"> non-inferior comparative effectiveness </w:t>
      </w:r>
      <w:r w:rsidRPr="00BC2923">
        <w:t xml:space="preserve">and safety </w:t>
      </w:r>
      <w:r w:rsidR="00DC2E62">
        <w:rPr>
          <w:szCs w:val="22"/>
        </w:rPr>
        <w:t>to TIVs in children aged 6 to &lt; </w:t>
      </w:r>
      <w:r w:rsidRPr="00BC2923">
        <w:rPr>
          <w:szCs w:val="22"/>
        </w:rPr>
        <w:t>36 months</w:t>
      </w:r>
      <w:r w:rsidR="00703CF8" w:rsidRPr="00BC2923">
        <w:t>.</w:t>
      </w:r>
      <w:r w:rsidRPr="00BC2923">
        <w:rPr>
          <w:szCs w:val="22"/>
        </w:rPr>
        <w:t xml:space="preserve"> </w:t>
      </w:r>
    </w:p>
    <w:p w:rsidR="00941103" w:rsidRPr="002C3918" w:rsidRDefault="00941103" w:rsidP="00D144C1">
      <w:pPr>
        <w:rPr>
          <w:rFonts w:cs="Times New Roman"/>
          <w:snapToGrid/>
          <w:szCs w:val="22"/>
          <w:lang w:eastAsia="en-AU"/>
        </w:rPr>
      </w:pPr>
    </w:p>
    <w:p w:rsidR="00BD2EEE" w:rsidRPr="002C3918" w:rsidRDefault="00941103" w:rsidP="002C3918">
      <w:pPr>
        <w:pStyle w:val="ListParagraph"/>
        <w:widowControl/>
        <w:numPr>
          <w:ilvl w:val="1"/>
          <w:numId w:val="7"/>
        </w:numPr>
        <w:ind w:left="709" w:hanging="709"/>
        <w:rPr>
          <w:rFonts w:cs="Times New Roman"/>
          <w:snapToGrid/>
          <w:szCs w:val="22"/>
          <w:lang w:eastAsia="en-AU"/>
        </w:rPr>
      </w:pPr>
      <w:r w:rsidRPr="00BC2923">
        <w:t>The estimates appear reasonable</w:t>
      </w:r>
      <w:r w:rsidR="00703CF8" w:rsidRPr="00BC2923">
        <w:t xml:space="preserve"> as </w:t>
      </w:r>
      <w:proofErr w:type="spellStart"/>
      <w:r w:rsidR="00703CF8" w:rsidRPr="00BC2923">
        <w:rPr>
          <w:szCs w:val="22"/>
        </w:rPr>
        <w:t>FluQuadri</w:t>
      </w:r>
      <w:proofErr w:type="spellEnd"/>
      <w:r w:rsidR="00703CF8" w:rsidRPr="00BC2923">
        <w:rPr>
          <w:szCs w:val="22"/>
        </w:rPr>
        <w:t xml:space="preserve"> is likely to replace other influenza vaccines and the cost to Govern</w:t>
      </w:r>
      <w:r w:rsidR="00DC2E62">
        <w:rPr>
          <w:szCs w:val="22"/>
        </w:rPr>
        <w:t>ment is expected to be neutral.</w:t>
      </w:r>
    </w:p>
    <w:p w:rsidR="00BD2EEE" w:rsidRPr="0025173A" w:rsidRDefault="00BD2EEE" w:rsidP="00BD2EEE">
      <w:pPr>
        <w:widowControl/>
        <w:contextualSpacing/>
        <w:jc w:val="left"/>
        <w:rPr>
          <w:rFonts w:cs="Times New Roman"/>
          <w:snapToGrid/>
          <w:szCs w:val="22"/>
          <w:lang w:eastAsia="en-AU"/>
        </w:rPr>
      </w:pPr>
    </w:p>
    <w:p w:rsidR="002C3918" w:rsidRDefault="002C3918" w:rsidP="00BD2EEE">
      <w:pPr>
        <w:widowControl/>
        <w:rPr>
          <w:rFonts w:cs="Times New Roman"/>
          <w:b/>
          <w:snapToGrid/>
          <w:szCs w:val="22"/>
          <w:lang w:eastAsia="en-AU"/>
        </w:rPr>
      </w:pPr>
    </w:p>
    <w:p w:rsidR="00BD2EEE" w:rsidRPr="0025173A" w:rsidRDefault="00BD2EEE" w:rsidP="00BD2EEE">
      <w:pPr>
        <w:widowControl/>
        <w:rPr>
          <w:rFonts w:cs="Times New Roman"/>
          <w:b/>
          <w:snapToGrid/>
          <w:szCs w:val="22"/>
          <w:lang w:eastAsia="en-AU"/>
        </w:rPr>
      </w:pPr>
      <w:r w:rsidRPr="0025173A">
        <w:rPr>
          <w:rFonts w:cs="Times New Roman"/>
          <w:b/>
          <w:snapToGrid/>
          <w:szCs w:val="22"/>
          <w:lang w:eastAsia="en-AU"/>
        </w:rPr>
        <w:t>Outcome:</w:t>
      </w:r>
    </w:p>
    <w:p w:rsidR="002B1063" w:rsidRDefault="00BD2EEE" w:rsidP="00BD2EEE">
      <w:pPr>
        <w:widowControl/>
        <w:rPr>
          <w:rFonts w:cs="Times New Roman"/>
          <w:snapToGrid/>
          <w:szCs w:val="22"/>
          <w:lang w:eastAsia="en-AU"/>
        </w:rPr>
      </w:pPr>
      <w:r w:rsidRPr="0025173A">
        <w:rPr>
          <w:rFonts w:cs="Times New Roman"/>
          <w:snapToGrid/>
          <w:szCs w:val="22"/>
          <w:lang w:eastAsia="en-AU"/>
        </w:rPr>
        <w:t>Recomme</w:t>
      </w:r>
      <w:r>
        <w:rPr>
          <w:rFonts w:cs="Times New Roman"/>
          <w:snapToGrid/>
          <w:szCs w:val="22"/>
          <w:lang w:eastAsia="en-AU"/>
        </w:rPr>
        <w:t>nded</w:t>
      </w:r>
    </w:p>
    <w:p w:rsidR="00F35646" w:rsidRDefault="00F35646" w:rsidP="00BD2EEE">
      <w:pPr>
        <w:widowControl/>
        <w:rPr>
          <w:rFonts w:cs="Times New Roman"/>
          <w:snapToGrid/>
          <w:szCs w:val="22"/>
          <w:lang w:eastAsia="en-AU"/>
        </w:rPr>
      </w:pPr>
    </w:p>
    <w:p w:rsidR="00ED4466" w:rsidRDefault="00ED4466" w:rsidP="00BD2EEE">
      <w:pPr>
        <w:widowControl/>
        <w:rPr>
          <w:rFonts w:cs="Times New Roman"/>
          <w:snapToGrid/>
          <w:szCs w:val="22"/>
          <w:lang w:eastAsia="en-AU"/>
        </w:rPr>
      </w:pPr>
    </w:p>
    <w:p w:rsidR="00BD2EEE" w:rsidRPr="00DC2E62" w:rsidRDefault="00BD2EEE" w:rsidP="00BD2EEE">
      <w:pPr>
        <w:pStyle w:val="PBACHeading1"/>
        <w:keepNext/>
        <w:keepLines/>
        <w:widowControl w:val="0"/>
        <w:rPr>
          <w:rFonts w:cs="Times New Roman"/>
          <w:snapToGrid/>
          <w:lang w:eastAsia="en-AU"/>
        </w:rPr>
      </w:pPr>
      <w:r w:rsidRPr="0025173A">
        <w:rPr>
          <w:snapToGrid/>
          <w:lang w:eastAsia="en-AU"/>
        </w:rPr>
        <w:t>Recommended listing</w:t>
      </w:r>
    </w:p>
    <w:p w:rsidR="00BD2EEE" w:rsidRPr="0025173A" w:rsidRDefault="00BD2EEE" w:rsidP="00BD2EEE">
      <w:pPr>
        <w:keepNext/>
        <w:keepLines/>
        <w:rPr>
          <w:rFonts w:cs="Times New Roman"/>
          <w:snapToGrid/>
          <w:szCs w:val="22"/>
          <w:lang w:eastAsia="en-AU"/>
        </w:rPr>
      </w:pPr>
    </w:p>
    <w:p w:rsidR="00BD2EEE" w:rsidRDefault="00BD2EEE" w:rsidP="00BD2EEE">
      <w:pPr>
        <w:pStyle w:val="ListParagraph"/>
        <w:keepNext/>
        <w:keepLines/>
        <w:numPr>
          <w:ilvl w:val="1"/>
          <w:numId w:val="7"/>
        </w:numPr>
        <w:rPr>
          <w:rFonts w:cs="Times New Roman"/>
          <w:snapToGrid/>
          <w:szCs w:val="22"/>
          <w:lang w:eastAsia="en-AU"/>
        </w:rPr>
      </w:pPr>
      <w:r w:rsidRPr="00CC3352">
        <w:rPr>
          <w:rFonts w:cs="Times New Roman"/>
          <w:snapToGrid/>
          <w:szCs w:val="22"/>
          <w:lang w:eastAsia="en-AU"/>
        </w:rPr>
        <w:t>Add new item</w:t>
      </w:r>
      <w:r>
        <w:rPr>
          <w:rFonts w:cs="Times New Roman"/>
          <w:snapToGrid/>
          <w:szCs w:val="22"/>
          <w:lang w:eastAsia="en-AU"/>
        </w:rPr>
        <w:t xml:space="preserve"> to the NIP</w:t>
      </w:r>
      <w:r w:rsidRPr="00CC3352">
        <w:rPr>
          <w:rFonts w:cs="Times New Roman"/>
          <w:snapToGrid/>
          <w:szCs w:val="22"/>
          <w:lang w:eastAsia="en-AU"/>
        </w:rPr>
        <w:t>:</w:t>
      </w:r>
    </w:p>
    <w:p w:rsidR="003E0826" w:rsidRPr="00CC3352" w:rsidRDefault="003E0826" w:rsidP="003E0826">
      <w:pPr>
        <w:pStyle w:val="PBACHeading1"/>
        <w:numPr>
          <w:ilvl w:val="0"/>
          <w:numId w:val="0"/>
        </w:numPr>
        <w:ind w:left="720" w:hanging="720"/>
        <w:rPr>
          <w:snapToGrid/>
          <w:lang w:eastAsia="en-AU"/>
        </w:rPr>
      </w:pPr>
    </w:p>
    <w:tbl>
      <w:tblPr>
        <w:tblW w:w="4598" w:type="pct"/>
        <w:tblInd w:w="737" w:type="dxa"/>
        <w:tblCellMar>
          <w:left w:w="28" w:type="dxa"/>
          <w:right w:w="28" w:type="dxa"/>
        </w:tblCellMar>
        <w:tblLook w:val="0000" w:firstRow="0" w:lastRow="0" w:firstColumn="0" w:lastColumn="0" w:noHBand="0" w:noVBand="0"/>
      </w:tblPr>
      <w:tblGrid>
        <w:gridCol w:w="3106"/>
        <w:gridCol w:w="695"/>
        <w:gridCol w:w="839"/>
        <w:gridCol w:w="1548"/>
        <w:gridCol w:w="778"/>
        <w:gridCol w:w="1386"/>
      </w:tblGrid>
      <w:tr w:rsidR="003E0826" w:rsidRPr="00EB4526" w:rsidTr="00ED4466">
        <w:trPr>
          <w:cantSplit/>
          <w:trHeight w:val="20"/>
        </w:trPr>
        <w:tc>
          <w:tcPr>
            <w:tcW w:w="1859" w:type="pct"/>
            <w:tcBorders>
              <w:bottom w:val="single" w:sz="4" w:space="0" w:color="auto"/>
            </w:tcBorders>
          </w:tcPr>
          <w:p w:rsidR="003E0826" w:rsidRPr="00EB4526" w:rsidRDefault="003E0826" w:rsidP="003E0826">
            <w:pPr>
              <w:keepNext/>
              <w:widowControl/>
              <w:jc w:val="left"/>
              <w:rPr>
                <w:rFonts w:ascii="Arial Narrow" w:hAnsi="Arial Narrow" w:cs="Times New Roman"/>
                <w:snapToGrid/>
                <w:sz w:val="20"/>
              </w:rPr>
            </w:pPr>
            <w:r w:rsidRPr="00EB4526">
              <w:rPr>
                <w:rFonts w:ascii="Arial Narrow" w:hAnsi="Arial Narrow" w:cs="Times New Roman"/>
                <w:snapToGrid/>
                <w:sz w:val="20"/>
              </w:rPr>
              <w:t>Name, Restriction,</w:t>
            </w:r>
          </w:p>
          <w:p w:rsidR="003E0826" w:rsidRPr="00EB4526" w:rsidRDefault="003E0826" w:rsidP="003E0826">
            <w:pPr>
              <w:keepNext/>
              <w:widowControl/>
              <w:jc w:val="left"/>
              <w:rPr>
                <w:rFonts w:ascii="Arial Narrow" w:hAnsi="Arial Narrow" w:cs="Times New Roman"/>
                <w:snapToGrid/>
                <w:sz w:val="20"/>
              </w:rPr>
            </w:pPr>
            <w:r w:rsidRPr="00EB4526">
              <w:rPr>
                <w:rFonts w:ascii="Arial Narrow" w:hAnsi="Arial Narrow" w:cs="Times New Roman"/>
                <w:snapToGrid/>
                <w:sz w:val="20"/>
              </w:rPr>
              <w:t>Manner of administration and form</w:t>
            </w:r>
          </w:p>
        </w:tc>
        <w:tc>
          <w:tcPr>
            <w:tcW w:w="416" w:type="pct"/>
            <w:tcBorders>
              <w:bottom w:val="single" w:sz="4" w:space="0" w:color="auto"/>
            </w:tcBorders>
          </w:tcPr>
          <w:p w:rsidR="003E0826" w:rsidRPr="00EB4526" w:rsidRDefault="003E0826" w:rsidP="003E0826">
            <w:pPr>
              <w:keepNext/>
              <w:widowControl/>
              <w:jc w:val="left"/>
              <w:rPr>
                <w:rFonts w:ascii="Arial Narrow" w:hAnsi="Arial Narrow" w:cs="Times New Roman"/>
                <w:snapToGrid/>
                <w:sz w:val="20"/>
              </w:rPr>
            </w:pPr>
            <w:r w:rsidRPr="00EB4526">
              <w:rPr>
                <w:rFonts w:ascii="Arial Narrow" w:hAnsi="Arial Narrow" w:cs="Times New Roman"/>
                <w:snapToGrid/>
                <w:sz w:val="20"/>
              </w:rPr>
              <w:t>Max.</w:t>
            </w:r>
          </w:p>
          <w:p w:rsidR="003E0826" w:rsidRPr="00EB4526" w:rsidRDefault="003E0826" w:rsidP="003E0826">
            <w:pPr>
              <w:keepNext/>
              <w:widowControl/>
              <w:jc w:val="left"/>
              <w:rPr>
                <w:rFonts w:ascii="Arial Narrow" w:hAnsi="Arial Narrow" w:cs="Times New Roman"/>
                <w:snapToGrid/>
                <w:sz w:val="20"/>
              </w:rPr>
            </w:pPr>
            <w:r w:rsidRPr="00EB4526">
              <w:rPr>
                <w:rFonts w:ascii="Arial Narrow" w:hAnsi="Arial Narrow" w:cs="Times New Roman"/>
                <w:snapToGrid/>
                <w:sz w:val="20"/>
              </w:rPr>
              <w:t>Qty</w:t>
            </w:r>
          </w:p>
        </w:tc>
        <w:tc>
          <w:tcPr>
            <w:tcW w:w="502" w:type="pct"/>
            <w:tcBorders>
              <w:bottom w:val="single" w:sz="4" w:space="0" w:color="auto"/>
            </w:tcBorders>
          </w:tcPr>
          <w:p w:rsidR="003E0826" w:rsidRPr="00EB4526" w:rsidRDefault="003E0826" w:rsidP="003E0826">
            <w:pPr>
              <w:keepNext/>
              <w:widowControl/>
              <w:jc w:val="left"/>
              <w:rPr>
                <w:rFonts w:ascii="Arial Narrow" w:hAnsi="Arial Narrow" w:cs="Times New Roman"/>
                <w:snapToGrid/>
                <w:sz w:val="20"/>
              </w:rPr>
            </w:pPr>
            <w:r w:rsidRPr="00EB4526">
              <w:rPr>
                <w:rFonts w:ascii="Arial Narrow" w:hAnsi="Arial Narrow" w:cs="Times New Roman"/>
                <w:snapToGrid/>
                <w:sz w:val="20"/>
              </w:rPr>
              <w:t>№.of</w:t>
            </w:r>
          </w:p>
          <w:p w:rsidR="003E0826" w:rsidRPr="00EB4526" w:rsidRDefault="003E0826" w:rsidP="003E0826">
            <w:pPr>
              <w:keepNext/>
              <w:widowControl/>
              <w:jc w:val="left"/>
              <w:rPr>
                <w:rFonts w:ascii="Arial Narrow" w:hAnsi="Arial Narrow" w:cs="Times New Roman"/>
                <w:snapToGrid/>
                <w:sz w:val="20"/>
              </w:rPr>
            </w:pPr>
            <w:r w:rsidRPr="00EB4526">
              <w:rPr>
                <w:rFonts w:ascii="Arial Narrow" w:hAnsi="Arial Narrow" w:cs="Times New Roman"/>
                <w:snapToGrid/>
                <w:sz w:val="20"/>
              </w:rPr>
              <w:t>Rpts</w:t>
            </w:r>
          </w:p>
        </w:tc>
        <w:tc>
          <w:tcPr>
            <w:tcW w:w="927" w:type="pct"/>
            <w:tcBorders>
              <w:bottom w:val="single" w:sz="4" w:space="0" w:color="auto"/>
            </w:tcBorders>
          </w:tcPr>
          <w:p w:rsidR="003E0826" w:rsidRPr="00EB4526" w:rsidRDefault="003E0826" w:rsidP="003E0826">
            <w:pPr>
              <w:keepNext/>
              <w:widowControl/>
              <w:jc w:val="left"/>
              <w:rPr>
                <w:rFonts w:ascii="Arial Narrow" w:hAnsi="Arial Narrow" w:cs="Times New Roman"/>
                <w:snapToGrid/>
                <w:sz w:val="20"/>
              </w:rPr>
            </w:pPr>
            <w:r w:rsidRPr="00EB4526">
              <w:rPr>
                <w:rFonts w:ascii="Arial Narrow" w:hAnsi="Arial Narrow" w:cs="Times New Roman"/>
                <w:snapToGrid/>
                <w:sz w:val="20"/>
              </w:rPr>
              <w:t>Dispensed Price for Max. Qty</w:t>
            </w:r>
          </w:p>
        </w:tc>
        <w:tc>
          <w:tcPr>
            <w:tcW w:w="1295" w:type="pct"/>
            <w:gridSpan w:val="2"/>
            <w:tcBorders>
              <w:bottom w:val="single" w:sz="4" w:space="0" w:color="auto"/>
            </w:tcBorders>
          </w:tcPr>
          <w:p w:rsidR="003E0826" w:rsidRPr="00EB4526" w:rsidRDefault="003E0826" w:rsidP="003E0826">
            <w:pPr>
              <w:keepNext/>
              <w:widowControl/>
              <w:jc w:val="left"/>
              <w:rPr>
                <w:rFonts w:ascii="Arial Narrow" w:hAnsi="Arial Narrow" w:cs="Times New Roman"/>
                <w:snapToGrid/>
                <w:sz w:val="20"/>
                <w:lang w:val="fr-FR"/>
              </w:rPr>
            </w:pPr>
            <w:r w:rsidRPr="00EB4526">
              <w:rPr>
                <w:rFonts w:ascii="Arial Narrow" w:hAnsi="Arial Narrow" w:cs="Times New Roman"/>
                <w:snapToGrid/>
                <w:sz w:val="20"/>
              </w:rPr>
              <w:t>Proprietary Name and Manufacturer</w:t>
            </w:r>
          </w:p>
        </w:tc>
      </w:tr>
      <w:tr w:rsidR="003E0826" w:rsidRPr="00EB4526" w:rsidTr="003E0826">
        <w:trPr>
          <w:cantSplit/>
          <w:trHeight w:val="20"/>
        </w:trPr>
        <w:tc>
          <w:tcPr>
            <w:tcW w:w="1859" w:type="pct"/>
          </w:tcPr>
          <w:p w:rsidR="003E0826" w:rsidRPr="0035191B" w:rsidRDefault="003E0826" w:rsidP="003E0826">
            <w:pPr>
              <w:keepNext/>
              <w:widowControl/>
              <w:jc w:val="left"/>
              <w:rPr>
                <w:rFonts w:ascii="Arial Narrow" w:hAnsi="Arial Narrow" w:cs="Times New Roman"/>
                <w:snapToGrid/>
                <w:sz w:val="20"/>
              </w:rPr>
            </w:pPr>
            <w:proofErr w:type="spellStart"/>
            <w:r w:rsidRPr="0035191B">
              <w:rPr>
                <w:rFonts w:ascii="Arial Narrow" w:hAnsi="Arial Narrow" w:cs="Times New Roman"/>
                <w:snapToGrid/>
                <w:sz w:val="20"/>
              </w:rPr>
              <w:t>FluQuadri</w:t>
            </w:r>
            <w:proofErr w:type="spellEnd"/>
            <w:r w:rsidRPr="0035191B">
              <w:rPr>
                <w:rFonts w:ascii="Arial Narrow" w:hAnsi="Arial Narrow" w:cs="Times New Roman"/>
                <w:snapToGrid/>
                <w:sz w:val="20"/>
              </w:rPr>
              <w:t xml:space="preserve"> (</w:t>
            </w:r>
            <w:proofErr w:type="spellStart"/>
            <w:r w:rsidRPr="0035191B">
              <w:rPr>
                <w:rFonts w:ascii="Arial Narrow" w:hAnsi="Arial Narrow" w:cs="Times New Roman"/>
                <w:snapToGrid/>
                <w:sz w:val="20"/>
              </w:rPr>
              <w:t>FluQuadri</w:t>
            </w:r>
            <w:proofErr w:type="spellEnd"/>
            <w:r w:rsidRPr="0035191B">
              <w:rPr>
                <w:rFonts w:ascii="Arial Narrow" w:hAnsi="Arial Narrow" w:cs="Times New Roman"/>
                <w:snapToGrid/>
                <w:sz w:val="20"/>
              </w:rPr>
              <w:t xml:space="preserve"> Junior for infants) (</w:t>
            </w:r>
            <w:proofErr w:type="spellStart"/>
            <w:r w:rsidRPr="0035191B">
              <w:rPr>
                <w:rFonts w:ascii="Arial Narrow" w:hAnsi="Arial Narrow" w:cs="Times New Roman"/>
                <w:snapToGrid/>
                <w:sz w:val="20"/>
              </w:rPr>
              <w:t>quadrivalent</w:t>
            </w:r>
            <w:proofErr w:type="spellEnd"/>
            <w:r w:rsidRPr="0035191B">
              <w:rPr>
                <w:rFonts w:ascii="Arial Narrow" w:hAnsi="Arial Narrow" w:cs="Times New Roman"/>
                <w:snapToGrid/>
                <w:sz w:val="20"/>
              </w:rPr>
              <w:t xml:space="preserve"> influenza vaccine)</w:t>
            </w:r>
          </w:p>
          <w:p w:rsidR="003E0826" w:rsidRPr="0035191B" w:rsidRDefault="003E0826" w:rsidP="003E0826">
            <w:pPr>
              <w:keepNext/>
              <w:widowControl/>
              <w:jc w:val="left"/>
              <w:rPr>
                <w:rFonts w:ascii="Arial Narrow" w:hAnsi="Arial Narrow" w:cs="Times New Roman"/>
                <w:snapToGrid/>
                <w:sz w:val="20"/>
              </w:rPr>
            </w:pPr>
            <w:r w:rsidRPr="0035191B">
              <w:rPr>
                <w:rFonts w:ascii="Arial Narrow" w:hAnsi="Arial Narrow" w:cs="Times New Roman"/>
                <w:snapToGrid/>
                <w:sz w:val="20"/>
              </w:rPr>
              <w:t xml:space="preserve">15 </w:t>
            </w:r>
            <w:proofErr w:type="spellStart"/>
            <w:r w:rsidRPr="0035191B">
              <w:rPr>
                <w:rFonts w:ascii="Arial Narrow" w:hAnsi="Arial Narrow" w:cs="Times New Roman"/>
                <w:snapToGrid/>
                <w:sz w:val="20"/>
              </w:rPr>
              <w:t>μg</w:t>
            </w:r>
            <w:proofErr w:type="spellEnd"/>
            <w:r w:rsidRPr="0035191B">
              <w:rPr>
                <w:rFonts w:ascii="Arial Narrow" w:hAnsi="Arial Narrow" w:cs="Times New Roman"/>
                <w:snapToGrid/>
                <w:sz w:val="20"/>
              </w:rPr>
              <w:t xml:space="preserve"> HA/strain (4 strains) in 0.25ml suspension of phosphate buffered saline for IM injection in pre-filled syringe.</w:t>
            </w:r>
          </w:p>
          <w:p w:rsidR="003E0826" w:rsidRPr="0035191B" w:rsidRDefault="003E0826" w:rsidP="003E0826">
            <w:pPr>
              <w:keepNext/>
              <w:widowControl/>
              <w:jc w:val="left"/>
              <w:rPr>
                <w:rFonts w:ascii="Arial Narrow" w:hAnsi="Arial Narrow" w:cs="Times New Roman"/>
                <w:snapToGrid/>
                <w:sz w:val="20"/>
              </w:rPr>
            </w:pPr>
            <w:r w:rsidRPr="0035191B">
              <w:rPr>
                <w:rFonts w:ascii="Arial Narrow" w:hAnsi="Arial Narrow" w:cs="Times New Roman"/>
                <w:snapToGrid/>
                <w:sz w:val="20"/>
              </w:rPr>
              <w:t xml:space="preserve">15 </w:t>
            </w:r>
            <w:proofErr w:type="spellStart"/>
            <w:r w:rsidRPr="0035191B">
              <w:rPr>
                <w:rFonts w:ascii="Arial Narrow" w:hAnsi="Arial Narrow" w:cs="Times New Roman"/>
                <w:snapToGrid/>
                <w:sz w:val="20"/>
              </w:rPr>
              <w:t>μg</w:t>
            </w:r>
            <w:proofErr w:type="spellEnd"/>
            <w:r w:rsidRPr="0035191B">
              <w:rPr>
                <w:rFonts w:ascii="Arial Narrow" w:hAnsi="Arial Narrow" w:cs="Times New Roman"/>
                <w:snapToGrid/>
                <w:sz w:val="20"/>
              </w:rPr>
              <w:t xml:space="preserve"> HA/strain (4 strains) in 0.5ml suspension of phosphate buffered saline for IM injection in pre-filled syringe.</w:t>
            </w:r>
          </w:p>
        </w:tc>
        <w:tc>
          <w:tcPr>
            <w:tcW w:w="416" w:type="pct"/>
          </w:tcPr>
          <w:p w:rsidR="003E0826" w:rsidRPr="0035191B" w:rsidRDefault="003E0826" w:rsidP="003E0826">
            <w:pPr>
              <w:keepNext/>
              <w:widowControl/>
              <w:jc w:val="left"/>
              <w:rPr>
                <w:rFonts w:ascii="Arial Narrow" w:hAnsi="Arial Narrow" w:cs="Times New Roman"/>
                <w:snapToGrid/>
                <w:sz w:val="20"/>
              </w:rPr>
            </w:pPr>
          </w:p>
          <w:p w:rsidR="003E0826" w:rsidRPr="0035191B" w:rsidRDefault="003E0826" w:rsidP="003E0826">
            <w:pPr>
              <w:keepNext/>
              <w:widowControl/>
              <w:jc w:val="left"/>
              <w:rPr>
                <w:rFonts w:ascii="Arial Narrow" w:hAnsi="Arial Narrow" w:cs="Times New Roman"/>
                <w:snapToGrid/>
                <w:sz w:val="20"/>
              </w:rPr>
            </w:pPr>
          </w:p>
          <w:p w:rsidR="003E0826" w:rsidRPr="0035191B" w:rsidRDefault="003E0826" w:rsidP="003E0826">
            <w:pPr>
              <w:keepNext/>
              <w:widowControl/>
              <w:jc w:val="left"/>
              <w:rPr>
                <w:rFonts w:ascii="Arial Narrow" w:hAnsi="Arial Narrow" w:cs="Times New Roman"/>
                <w:snapToGrid/>
                <w:sz w:val="20"/>
              </w:rPr>
            </w:pPr>
            <w:r w:rsidRPr="0035191B">
              <w:rPr>
                <w:rFonts w:ascii="Arial Narrow" w:hAnsi="Arial Narrow" w:cs="Times New Roman"/>
                <w:snapToGrid/>
                <w:sz w:val="20"/>
              </w:rPr>
              <w:t>1</w:t>
            </w:r>
          </w:p>
        </w:tc>
        <w:tc>
          <w:tcPr>
            <w:tcW w:w="502" w:type="pct"/>
          </w:tcPr>
          <w:p w:rsidR="003E0826" w:rsidRPr="0035191B" w:rsidRDefault="003E0826" w:rsidP="003E0826">
            <w:pPr>
              <w:keepNext/>
              <w:widowControl/>
              <w:jc w:val="left"/>
              <w:rPr>
                <w:rFonts w:ascii="Arial Narrow" w:hAnsi="Arial Narrow" w:cs="Times New Roman"/>
                <w:snapToGrid/>
                <w:sz w:val="20"/>
              </w:rPr>
            </w:pPr>
          </w:p>
          <w:p w:rsidR="003E0826" w:rsidRPr="0035191B" w:rsidRDefault="003E0826" w:rsidP="003E0826">
            <w:pPr>
              <w:keepNext/>
              <w:widowControl/>
              <w:jc w:val="left"/>
              <w:rPr>
                <w:rFonts w:ascii="Arial Narrow" w:hAnsi="Arial Narrow" w:cs="Times New Roman"/>
                <w:snapToGrid/>
                <w:sz w:val="20"/>
              </w:rPr>
            </w:pPr>
          </w:p>
          <w:p w:rsidR="003E0826" w:rsidRPr="0035191B" w:rsidRDefault="003E0826" w:rsidP="003E0826">
            <w:pPr>
              <w:keepNext/>
              <w:widowControl/>
              <w:jc w:val="left"/>
              <w:rPr>
                <w:rFonts w:ascii="Arial Narrow" w:hAnsi="Arial Narrow" w:cs="Times New Roman"/>
                <w:snapToGrid/>
                <w:sz w:val="20"/>
              </w:rPr>
            </w:pPr>
            <w:r w:rsidRPr="0035191B">
              <w:rPr>
                <w:rFonts w:ascii="Arial Narrow" w:hAnsi="Arial Narrow" w:cs="Times New Roman"/>
                <w:snapToGrid/>
                <w:sz w:val="20"/>
              </w:rPr>
              <w:t>1</w:t>
            </w:r>
          </w:p>
        </w:tc>
        <w:tc>
          <w:tcPr>
            <w:tcW w:w="927" w:type="pct"/>
          </w:tcPr>
          <w:p w:rsidR="003E0826" w:rsidRPr="0035191B" w:rsidRDefault="003E0826" w:rsidP="003E0826">
            <w:pPr>
              <w:keepNext/>
              <w:widowControl/>
              <w:jc w:val="left"/>
              <w:rPr>
                <w:rFonts w:ascii="Arial Narrow" w:hAnsi="Arial Narrow" w:cs="Times New Roman"/>
                <w:snapToGrid/>
                <w:sz w:val="20"/>
              </w:rPr>
            </w:pPr>
          </w:p>
          <w:p w:rsidR="003E0826" w:rsidRPr="0035191B" w:rsidRDefault="003E0826" w:rsidP="003E0826">
            <w:pPr>
              <w:keepNext/>
              <w:widowControl/>
              <w:jc w:val="left"/>
              <w:rPr>
                <w:rFonts w:ascii="Arial Narrow" w:hAnsi="Arial Narrow" w:cs="Times New Roman"/>
                <w:snapToGrid/>
                <w:sz w:val="20"/>
              </w:rPr>
            </w:pPr>
          </w:p>
          <w:p w:rsidR="003E0826" w:rsidRPr="0035191B" w:rsidRDefault="003E0826" w:rsidP="003E0826">
            <w:pPr>
              <w:keepNext/>
              <w:widowControl/>
              <w:jc w:val="left"/>
              <w:rPr>
                <w:rFonts w:ascii="Arial Narrow" w:hAnsi="Arial Narrow" w:cs="Times New Roman"/>
                <w:snapToGrid/>
                <w:sz w:val="20"/>
              </w:rPr>
            </w:pPr>
            <w:r w:rsidRPr="0035191B">
              <w:rPr>
                <w:rFonts w:ascii="Arial Narrow" w:hAnsi="Arial Narrow" w:cs="Times New Roman"/>
                <w:snapToGrid/>
                <w:sz w:val="20"/>
              </w:rPr>
              <w:t>$</w:t>
            </w:r>
            <w:r w:rsidR="004266B0">
              <w:rPr>
                <w:rFonts w:ascii="Arial Narrow" w:hAnsi="Arial Narrow" w:cs="Times New Roman"/>
                <w:noProof/>
                <w:snapToGrid/>
                <w:color w:val="000000"/>
                <w:sz w:val="20"/>
                <w:highlight w:val="black"/>
              </w:rPr>
              <w:t>'''''''''''</w:t>
            </w:r>
          </w:p>
        </w:tc>
        <w:tc>
          <w:tcPr>
            <w:tcW w:w="466" w:type="pct"/>
          </w:tcPr>
          <w:p w:rsidR="003E0826" w:rsidRPr="0035191B" w:rsidRDefault="003E0826" w:rsidP="003E0826">
            <w:pPr>
              <w:keepNext/>
              <w:widowControl/>
              <w:jc w:val="left"/>
              <w:rPr>
                <w:rFonts w:ascii="Arial Narrow" w:hAnsi="Arial Narrow" w:cs="Times New Roman"/>
                <w:snapToGrid/>
                <w:sz w:val="20"/>
              </w:rPr>
            </w:pPr>
            <w:proofErr w:type="spellStart"/>
            <w:r w:rsidRPr="0035191B">
              <w:rPr>
                <w:rFonts w:ascii="Arial Narrow" w:hAnsi="Arial Narrow" w:cs="Times New Roman"/>
                <w:snapToGrid/>
                <w:sz w:val="20"/>
              </w:rPr>
              <w:t>FluQuadri</w:t>
            </w:r>
            <w:proofErr w:type="spellEnd"/>
          </w:p>
        </w:tc>
        <w:tc>
          <w:tcPr>
            <w:tcW w:w="830" w:type="pct"/>
          </w:tcPr>
          <w:p w:rsidR="003E0826" w:rsidRPr="0035191B" w:rsidRDefault="003E0826" w:rsidP="003E0826">
            <w:pPr>
              <w:keepNext/>
              <w:widowControl/>
              <w:jc w:val="left"/>
              <w:rPr>
                <w:rFonts w:ascii="Arial Narrow" w:hAnsi="Arial Narrow" w:cs="Times New Roman"/>
                <w:snapToGrid/>
                <w:sz w:val="20"/>
              </w:rPr>
            </w:pPr>
            <w:r w:rsidRPr="0035191B">
              <w:rPr>
                <w:rFonts w:ascii="Arial Narrow" w:hAnsi="Arial Narrow" w:cs="Times New Roman"/>
                <w:snapToGrid/>
                <w:sz w:val="20"/>
              </w:rPr>
              <w:t>Sanofi-Pasteur</w:t>
            </w:r>
          </w:p>
        </w:tc>
      </w:tr>
      <w:tr w:rsidR="003E0826" w:rsidRPr="00EB4526" w:rsidTr="003E0826">
        <w:trPr>
          <w:cantSplit/>
          <w:trHeight w:val="20"/>
        </w:trPr>
        <w:tc>
          <w:tcPr>
            <w:tcW w:w="1859" w:type="pct"/>
          </w:tcPr>
          <w:p w:rsidR="003E0826" w:rsidRPr="0035191B" w:rsidRDefault="003E0826" w:rsidP="003E0826">
            <w:pPr>
              <w:keepNext/>
              <w:widowControl/>
              <w:jc w:val="left"/>
              <w:rPr>
                <w:rFonts w:ascii="Arial Narrow" w:hAnsi="Arial Narrow" w:cs="Times New Roman"/>
                <w:snapToGrid/>
                <w:sz w:val="20"/>
              </w:rPr>
            </w:pPr>
            <w:r w:rsidRPr="0035191B">
              <w:rPr>
                <w:rFonts w:ascii="Arial Narrow" w:hAnsi="Arial Narrow" w:cs="Times New Roman"/>
                <w:snapToGrid/>
                <w:sz w:val="20"/>
              </w:rPr>
              <w:t>3 to 9 years</w:t>
            </w:r>
          </w:p>
          <w:p w:rsidR="003E0826" w:rsidRPr="0035191B" w:rsidRDefault="003E0826" w:rsidP="003E0826">
            <w:pPr>
              <w:keepNext/>
              <w:widowControl/>
              <w:jc w:val="left"/>
              <w:rPr>
                <w:rFonts w:ascii="Arial Narrow" w:hAnsi="Arial Narrow" w:cs="Times New Roman"/>
                <w:snapToGrid/>
                <w:sz w:val="20"/>
              </w:rPr>
            </w:pPr>
            <w:r w:rsidRPr="0035191B">
              <w:rPr>
                <w:rFonts w:ascii="Arial Narrow" w:hAnsi="Arial Narrow" w:cs="Times New Roman"/>
                <w:snapToGrid/>
                <w:sz w:val="20"/>
              </w:rPr>
              <w:t>&gt;9 years</w:t>
            </w:r>
          </w:p>
        </w:tc>
        <w:tc>
          <w:tcPr>
            <w:tcW w:w="416" w:type="pct"/>
          </w:tcPr>
          <w:p w:rsidR="003E0826" w:rsidRPr="0035191B" w:rsidRDefault="003E0826" w:rsidP="003E0826">
            <w:pPr>
              <w:keepNext/>
              <w:widowControl/>
              <w:jc w:val="left"/>
              <w:rPr>
                <w:rFonts w:ascii="Arial Narrow" w:hAnsi="Arial Narrow" w:cs="Times New Roman"/>
                <w:snapToGrid/>
                <w:sz w:val="20"/>
              </w:rPr>
            </w:pPr>
            <w:r w:rsidRPr="0035191B">
              <w:rPr>
                <w:rFonts w:ascii="Arial Narrow" w:hAnsi="Arial Narrow" w:cs="Times New Roman"/>
                <w:snapToGrid/>
                <w:sz w:val="20"/>
              </w:rPr>
              <w:t>1</w:t>
            </w:r>
          </w:p>
          <w:p w:rsidR="003E0826" w:rsidRPr="0035191B" w:rsidRDefault="003E0826" w:rsidP="003E0826">
            <w:pPr>
              <w:keepNext/>
              <w:widowControl/>
              <w:jc w:val="left"/>
              <w:rPr>
                <w:rFonts w:ascii="Arial Narrow" w:hAnsi="Arial Narrow" w:cs="Times New Roman"/>
                <w:snapToGrid/>
                <w:sz w:val="20"/>
              </w:rPr>
            </w:pPr>
            <w:r w:rsidRPr="0035191B">
              <w:rPr>
                <w:rFonts w:ascii="Arial Narrow" w:hAnsi="Arial Narrow" w:cs="Times New Roman"/>
                <w:snapToGrid/>
                <w:sz w:val="20"/>
              </w:rPr>
              <w:t>1</w:t>
            </w:r>
          </w:p>
        </w:tc>
        <w:tc>
          <w:tcPr>
            <w:tcW w:w="502" w:type="pct"/>
          </w:tcPr>
          <w:p w:rsidR="003E0826" w:rsidRPr="0035191B" w:rsidRDefault="003E0826" w:rsidP="003E0826">
            <w:pPr>
              <w:keepNext/>
              <w:widowControl/>
              <w:jc w:val="left"/>
              <w:rPr>
                <w:rFonts w:ascii="Arial Narrow" w:hAnsi="Arial Narrow" w:cs="Times New Roman"/>
                <w:snapToGrid/>
                <w:sz w:val="20"/>
              </w:rPr>
            </w:pPr>
            <w:r w:rsidRPr="0035191B">
              <w:rPr>
                <w:rFonts w:ascii="Arial Narrow" w:hAnsi="Arial Narrow" w:cs="Times New Roman"/>
                <w:snapToGrid/>
                <w:sz w:val="20"/>
              </w:rPr>
              <w:t>1</w:t>
            </w:r>
          </w:p>
        </w:tc>
        <w:tc>
          <w:tcPr>
            <w:tcW w:w="927" w:type="pct"/>
          </w:tcPr>
          <w:p w:rsidR="003E0826" w:rsidRPr="0035191B" w:rsidRDefault="003E0826" w:rsidP="003E0826">
            <w:pPr>
              <w:keepNext/>
              <w:widowControl/>
              <w:jc w:val="left"/>
              <w:rPr>
                <w:rFonts w:ascii="Arial Narrow" w:hAnsi="Arial Narrow" w:cs="Times New Roman"/>
                <w:snapToGrid/>
                <w:sz w:val="20"/>
                <w:vertAlign w:val="superscript"/>
              </w:rPr>
            </w:pPr>
            <w:r w:rsidRPr="0035191B">
              <w:rPr>
                <w:rFonts w:ascii="Arial Narrow" w:hAnsi="Arial Narrow" w:cs="Times New Roman"/>
                <w:snapToGrid/>
                <w:sz w:val="20"/>
              </w:rPr>
              <w:t>$</w:t>
            </w:r>
            <w:r w:rsidR="004266B0">
              <w:rPr>
                <w:rFonts w:ascii="Arial Narrow" w:hAnsi="Arial Narrow" w:cs="Times New Roman"/>
                <w:noProof/>
                <w:snapToGrid/>
                <w:color w:val="000000"/>
                <w:sz w:val="20"/>
                <w:highlight w:val="black"/>
              </w:rPr>
              <w:t>''''''''''</w:t>
            </w:r>
          </w:p>
          <w:p w:rsidR="003E0826" w:rsidRPr="0035191B" w:rsidRDefault="003E0826" w:rsidP="003E0826">
            <w:pPr>
              <w:keepNext/>
              <w:widowControl/>
              <w:jc w:val="left"/>
              <w:rPr>
                <w:rFonts w:ascii="Arial Narrow" w:hAnsi="Arial Narrow" w:cs="Times New Roman"/>
                <w:snapToGrid/>
                <w:sz w:val="20"/>
              </w:rPr>
            </w:pPr>
            <w:r w:rsidRPr="0035191B">
              <w:rPr>
                <w:rFonts w:ascii="Arial Narrow" w:hAnsi="Arial Narrow" w:cs="Times New Roman"/>
                <w:snapToGrid/>
                <w:sz w:val="20"/>
              </w:rPr>
              <w:t>$</w:t>
            </w:r>
            <w:r w:rsidR="004266B0">
              <w:rPr>
                <w:rFonts w:ascii="Arial Narrow" w:hAnsi="Arial Narrow" w:cs="Times New Roman"/>
                <w:noProof/>
                <w:snapToGrid/>
                <w:color w:val="000000"/>
                <w:sz w:val="20"/>
                <w:highlight w:val="black"/>
              </w:rPr>
              <w:t>'''''''''''</w:t>
            </w:r>
          </w:p>
        </w:tc>
        <w:tc>
          <w:tcPr>
            <w:tcW w:w="466" w:type="pct"/>
          </w:tcPr>
          <w:p w:rsidR="003E0826" w:rsidRPr="0035191B" w:rsidRDefault="003E0826" w:rsidP="003E0826">
            <w:pPr>
              <w:keepNext/>
              <w:widowControl/>
              <w:jc w:val="left"/>
              <w:rPr>
                <w:rFonts w:ascii="Arial Narrow" w:hAnsi="Arial Narrow" w:cs="Times New Roman"/>
                <w:snapToGrid/>
                <w:sz w:val="20"/>
              </w:rPr>
            </w:pPr>
          </w:p>
        </w:tc>
        <w:tc>
          <w:tcPr>
            <w:tcW w:w="830" w:type="pct"/>
          </w:tcPr>
          <w:p w:rsidR="003E0826" w:rsidRPr="0035191B" w:rsidRDefault="003E0826" w:rsidP="003E0826">
            <w:pPr>
              <w:keepNext/>
              <w:widowControl/>
              <w:jc w:val="left"/>
              <w:rPr>
                <w:rFonts w:ascii="Arial Narrow" w:hAnsi="Arial Narrow" w:cs="Times New Roman"/>
                <w:snapToGrid/>
                <w:sz w:val="20"/>
              </w:rPr>
            </w:pPr>
          </w:p>
        </w:tc>
      </w:tr>
      <w:tr w:rsidR="003E0826" w:rsidRPr="00EB4526" w:rsidTr="003E0826">
        <w:trPr>
          <w:cantSplit/>
          <w:trHeight w:val="20"/>
        </w:trPr>
        <w:tc>
          <w:tcPr>
            <w:tcW w:w="5000" w:type="pct"/>
            <w:gridSpan w:val="6"/>
          </w:tcPr>
          <w:p w:rsidR="003E0826" w:rsidRPr="0035191B" w:rsidRDefault="003E0826" w:rsidP="003E0826">
            <w:pPr>
              <w:widowControl/>
              <w:jc w:val="left"/>
              <w:rPr>
                <w:rFonts w:ascii="Arial Narrow" w:hAnsi="Arial Narrow" w:cs="Times New Roman"/>
                <w:snapToGrid/>
                <w:sz w:val="20"/>
              </w:rPr>
            </w:pPr>
            <w:proofErr w:type="spellStart"/>
            <w:r w:rsidRPr="0035191B">
              <w:rPr>
                <w:rFonts w:ascii="Arial Narrow" w:hAnsi="Arial Narrow" w:cs="Times New Roman"/>
                <w:snapToGrid/>
                <w:sz w:val="20"/>
                <w:vertAlign w:val="superscript"/>
              </w:rPr>
              <w:t>a</w:t>
            </w:r>
            <w:proofErr w:type="spellEnd"/>
            <w:r w:rsidRPr="0035191B">
              <w:rPr>
                <w:rFonts w:ascii="Arial Narrow" w:hAnsi="Arial Narrow" w:cs="Times New Roman"/>
                <w:snapToGrid/>
                <w:sz w:val="20"/>
                <w:vertAlign w:val="superscript"/>
              </w:rPr>
              <w:t xml:space="preserve"> </w:t>
            </w:r>
            <w:r w:rsidRPr="0035191B">
              <w:rPr>
                <w:rFonts w:ascii="Arial Narrow" w:hAnsi="Arial Narrow" w:cs="Times New Roman"/>
                <w:snapToGrid/>
                <w:sz w:val="20"/>
              </w:rPr>
              <w:t>Ex-manufacturer price</w:t>
            </w:r>
          </w:p>
          <w:p w:rsidR="003E0826" w:rsidRPr="0035191B" w:rsidRDefault="003E0826" w:rsidP="003E0826">
            <w:pPr>
              <w:widowControl/>
              <w:jc w:val="left"/>
              <w:rPr>
                <w:rFonts w:ascii="Arial Narrow" w:hAnsi="Arial Narrow" w:cs="Times New Roman"/>
                <w:snapToGrid/>
                <w:sz w:val="20"/>
              </w:rPr>
            </w:pPr>
          </w:p>
          <w:p w:rsidR="003E0826" w:rsidRPr="0035191B" w:rsidRDefault="003E0826" w:rsidP="003E0826">
            <w:pPr>
              <w:widowControl/>
              <w:jc w:val="left"/>
              <w:rPr>
                <w:rFonts w:ascii="Arial Narrow" w:hAnsi="Arial Narrow" w:cs="Times New Roman"/>
                <w:snapToGrid/>
                <w:sz w:val="20"/>
              </w:rPr>
            </w:pPr>
            <w:r w:rsidRPr="0035191B">
              <w:rPr>
                <w:rFonts w:ascii="Arial Narrow" w:hAnsi="Arial Narrow" w:cs="Times New Roman"/>
                <w:snapToGrid/>
                <w:sz w:val="20"/>
              </w:rPr>
              <w:t>Restrictions:</w:t>
            </w:r>
          </w:p>
          <w:p w:rsidR="003E0826" w:rsidRPr="0035191B" w:rsidRDefault="003E0826" w:rsidP="003E0826">
            <w:pPr>
              <w:widowControl/>
              <w:jc w:val="left"/>
              <w:rPr>
                <w:rFonts w:ascii="Arial Narrow" w:hAnsi="Arial Narrow" w:cs="Times New Roman"/>
                <w:snapToGrid/>
                <w:sz w:val="20"/>
              </w:rPr>
            </w:pPr>
            <w:r w:rsidRPr="0035191B">
              <w:rPr>
                <w:rFonts w:ascii="Arial Narrow" w:hAnsi="Arial Narrow" w:cs="Times New Roman"/>
                <w:snapToGrid/>
                <w:sz w:val="20"/>
              </w:rPr>
              <w:t xml:space="preserve">All </w:t>
            </w:r>
            <w:proofErr w:type="gramStart"/>
            <w:r w:rsidRPr="0035191B">
              <w:rPr>
                <w:rFonts w:ascii="Arial Narrow" w:hAnsi="Arial Narrow" w:cs="Times New Roman"/>
                <w:snapToGrid/>
                <w:sz w:val="20"/>
              </w:rPr>
              <w:t>persons</w:t>
            </w:r>
            <w:proofErr w:type="gramEnd"/>
            <w:r w:rsidRPr="0035191B">
              <w:rPr>
                <w:rFonts w:ascii="Arial Narrow" w:hAnsi="Arial Narrow" w:cs="Times New Roman"/>
                <w:snapToGrid/>
                <w:sz w:val="20"/>
              </w:rPr>
              <w:t xml:space="preserve"> ≥65 years, ATSI individuals aged ≥15 years, pregnant women and high risk individuals aged ≥6months, consistent with the registered TGA indication.</w:t>
            </w:r>
            <w:r w:rsidRPr="0035191B">
              <w:t xml:space="preserve"> </w:t>
            </w:r>
            <w:r w:rsidRPr="0035191B">
              <w:rPr>
                <w:rFonts w:ascii="Arial Narrow" w:hAnsi="Arial Narrow" w:cs="Times New Roman"/>
                <w:snapToGrid/>
                <w:sz w:val="20"/>
              </w:rPr>
              <w:t>If a child 6 months to ≤9 years of age receiving influenza vaccine for the first time inadvertently does not receive the 2nd dose within the same year, he/she should have 2 doses administered the following year.</w:t>
            </w:r>
          </w:p>
          <w:p w:rsidR="003E0826" w:rsidRPr="0035191B" w:rsidRDefault="003E0826" w:rsidP="003E0826">
            <w:pPr>
              <w:widowControl/>
              <w:jc w:val="left"/>
              <w:rPr>
                <w:rFonts w:ascii="Arial Narrow" w:hAnsi="Arial Narrow" w:cs="Times New Roman"/>
                <w:snapToGrid/>
                <w:sz w:val="20"/>
              </w:rPr>
            </w:pPr>
            <w:r w:rsidRPr="0035191B">
              <w:rPr>
                <w:rFonts w:ascii="Arial Narrow" w:hAnsi="Arial Narrow" w:cs="Times New Roman"/>
                <w:snapToGrid/>
                <w:sz w:val="20"/>
              </w:rPr>
              <w:t>† Two doses, at least 4 weeks apart, are recommended for children aged ≤9 years who are receiving influenza vaccine for the first time. The same vial should not be re-used for the 2 doses.</w:t>
            </w:r>
          </w:p>
          <w:p w:rsidR="003E0826" w:rsidRPr="0035191B" w:rsidRDefault="003E0826" w:rsidP="003E0826">
            <w:pPr>
              <w:widowControl/>
              <w:jc w:val="left"/>
              <w:rPr>
                <w:rFonts w:ascii="Arial Narrow" w:hAnsi="Arial Narrow" w:cs="Times New Roman"/>
                <w:snapToGrid/>
                <w:sz w:val="20"/>
              </w:rPr>
            </w:pPr>
            <w:r w:rsidRPr="0035191B">
              <w:rPr>
                <w:rFonts w:ascii="Arial Narrow" w:hAnsi="Arial Narrow" w:cs="Times New Roman"/>
                <w:snapToGrid/>
                <w:sz w:val="20"/>
              </w:rPr>
              <w:t xml:space="preserve">‡ Two doses, at least 4 weeks apart, are recommended for immunocompromised persons receiving influenza vaccine for the first time </w:t>
            </w:r>
          </w:p>
          <w:p w:rsidR="003E0826" w:rsidRPr="0035191B" w:rsidRDefault="003E0826" w:rsidP="003E0826">
            <w:pPr>
              <w:widowControl/>
              <w:jc w:val="left"/>
              <w:rPr>
                <w:rFonts w:ascii="Arial Narrow" w:hAnsi="Arial Narrow" w:cs="Times New Roman"/>
                <w:snapToGrid/>
                <w:sz w:val="20"/>
              </w:rPr>
            </w:pPr>
            <w:r w:rsidRPr="0035191B">
              <w:rPr>
                <w:rFonts w:ascii="Arial Narrow" w:hAnsi="Arial Narrow" w:cs="Times New Roman"/>
                <w:snapToGrid/>
                <w:sz w:val="20"/>
              </w:rPr>
              <w:t>Source: Australian Immunisation Handbook 10th Edition 2013 (updated January 2014) Table 4.7.1 p. 251</w:t>
            </w:r>
          </w:p>
          <w:p w:rsidR="003E0826" w:rsidRPr="0035191B" w:rsidRDefault="003E0826" w:rsidP="003E0826">
            <w:pPr>
              <w:widowControl/>
              <w:jc w:val="left"/>
              <w:rPr>
                <w:rFonts w:ascii="Arial Narrow" w:hAnsi="Arial Narrow" w:cs="Times New Roman"/>
                <w:snapToGrid/>
                <w:sz w:val="20"/>
              </w:rPr>
            </w:pPr>
          </w:p>
          <w:p w:rsidR="00ED4466" w:rsidRPr="0035191B" w:rsidRDefault="00ED4466" w:rsidP="003E0826">
            <w:pPr>
              <w:widowControl/>
              <w:jc w:val="left"/>
              <w:rPr>
                <w:rFonts w:ascii="Arial Narrow" w:hAnsi="Arial Narrow" w:cs="Times New Roman"/>
                <w:snapToGrid/>
                <w:sz w:val="20"/>
              </w:rPr>
            </w:pPr>
          </w:p>
        </w:tc>
      </w:tr>
    </w:tbl>
    <w:p w:rsidR="00ED4466" w:rsidRDefault="00ED4466" w:rsidP="00ED4466">
      <w:pPr>
        <w:pStyle w:val="PBACHeading1"/>
        <w:rPr>
          <w:snapToGrid/>
          <w:lang w:eastAsia="en-AU"/>
        </w:rPr>
      </w:pPr>
      <w:r>
        <w:rPr>
          <w:snapToGrid/>
          <w:lang w:eastAsia="en-AU"/>
        </w:rPr>
        <w:t>Context for Decision</w:t>
      </w:r>
    </w:p>
    <w:p w:rsidR="00ED4466" w:rsidRDefault="00ED4466" w:rsidP="00ED4466">
      <w:pPr>
        <w:pStyle w:val="PBACHeading1"/>
        <w:numPr>
          <w:ilvl w:val="0"/>
          <w:numId w:val="0"/>
        </w:numPr>
        <w:ind w:left="720"/>
        <w:rPr>
          <w:b w:val="0"/>
          <w:snapToGrid/>
          <w:lang w:eastAsia="en-AU"/>
        </w:rPr>
      </w:pPr>
      <w:r w:rsidRPr="00006943">
        <w:rPr>
          <w:b w:val="0"/>
          <w:snapToGrid/>
          <w:lang w:eastAsia="en-AU"/>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ED4466" w:rsidRDefault="00ED4466" w:rsidP="00ED4466">
      <w:pPr>
        <w:pStyle w:val="PBACHeading1"/>
        <w:numPr>
          <w:ilvl w:val="0"/>
          <w:numId w:val="0"/>
        </w:numPr>
        <w:ind w:left="720"/>
        <w:rPr>
          <w:b w:val="0"/>
          <w:snapToGrid/>
          <w:lang w:eastAsia="en-AU"/>
        </w:rPr>
      </w:pPr>
    </w:p>
    <w:p w:rsidR="00ED4466" w:rsidRDefault="00ED4466" w:rsidP="00ED4466">
      <w:pPr>
        <w:pStyle w:val="PBACHeading1"/>
        <w:numPr>
          <w:ilvl w:val="0"/>
          <w:numId w:val="0"/>
        </w:numPr>
        <w:ind w:left="720"/>
        <w:rPr>
          <w:b w:val="0"/>
          <w:snapToGrid/>
          <w:lang w:eastAsia="en-AU"/>
        </w:rPr>
      </w:pPr>
    </w:p>
    <w:p w:rsidR="00ED4466" w:rsidRDefault="00ED4466" w:rsidP="00ED4466">
      <w:pPr>
        <w:pStyle w:val="PBACHeading1"/>
        <w:rPr>
          <w:snapToGrid/>
          <w:lang w:eastAsia="en-AU"/>
        </w:rPr>
      </w:pPr>
      <w:r>
        <w:rPr>
          <w:snapToGrid/>
          <w:lang w:eastAsia="en-AU"/>
        </w:rPr>
        <w:t xml:space="preserve">Sponsor’s Comment </w:t>
      </w:r>
    </w:p>
    <w:p w:rsidR="00B246D2" w:rsidRDefault="00B246D2" w:rsidP="00B246D2">
      <w:pPr>
        <w:pStyle w:val="PBACHeading1"/>
        <w:numPr>
          <w:ilvl w:val="0"/>
          <w:numId w:val="0"/>
        </w:numPr>
        <w:ind w:left="720"/>
        <w:rPr>
          <w:snapToGrid/>
          <w:lang w:eastAsia="en-AU"/>
        </w:rPr>
      </w:pPr>
    </w:p>
    <w:p w:rsidR="00B246D2" w:rsidRPr="00B246D2" w:rsidRDefault="00B246D2" w:rsidP="00B246D2">
      <w:pPr>
        <w:pStyle w:val="PBACHeading1"/>
        <w:numPr>
          <w:ilvl w:val="0"/>
          <w:numId w:val="0"/>
        </w:numPr>
        <w:ind w:left="720"/>
        <w:rPr>
          <w:b w:val="0"/>
          <w:snapToGrid/>
          <w:lang w:eastAsia="en-AU"/>
        </w:rPr>
      </w:pPr>
      <w:r>
        <w:rPr>
          <w:b w:val="0"/>
          <w:snapToGrid/>
          <w:lang w:eastAsia="en-AU"/>
        </w:rPr>
        <w:t xml:space="preserve">The sponsor had no comment. </w:t>
      </w:r>
      <w:bookmarkStart w:id="14" w:name="_GoBack"/>
      <w:bookmarkEnd w:id="14"/>
    </w:p>
    <w:p w:rsidR="00BD2EEE" w:rsidRPr="0025173A" w:rsidRDefault="00BD2EEE" w:rsidP="00BD2EEE">
      <w:pPr>
        <w:widowControl/>
        <w:rPr>
          <w:rFonts w:cs="Times New Roman"/>
          <w:snapToGrid/>
          <w:szCs w:val="22"/>
          <w:lang w:eastAsia="en-AU"/>
        </w:rPr>
      </w:pPr>
    </w:p>
    <w:sectPr w:rsidR="00BD2EEE" w:rsidRPr="0025173A" w:rsidSect="003D544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6B0" w:rsidRDefault="004266B0" w:rsidP="00124A51">
      <w:r>
        <w:separator/>
      </w:r>
    </w:p>
  </w:endnote>
  <w:endnote w:type="continuationSeparator" w:id="0">
    <w:p w:rsidR="004266B0" w:rsidRDefault="004266B0"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6B0" w:rsidRDefault="004266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646" w:rsidRDefault="00F35646" w:rsidP="000747AB">
    <w:pPr>
      <w:pStyle w:val="Footer"/>
      <w:jc w:val="center"/>
      <w:rPr>
        <w:b/>
        <w:sz w:val="20"/>
      </w:rPr>
    </w:pPr>
  </w:p>
  <w:p w:rsidR="00F35646" w:rsidRPr="00DC259F" w:rsidRDefault="00F35646" w:rsidP="00DC259F">
    <w:pPr>
      <w:pStyle w:val="Footer"/>
      <w:ind w:left="360"/>
      <w:jc w:val="center"/>
      <w:rPr>
        <w:sz w:val="20"/>
      </w:rPr>
    </w:pPr>
    <w:r w:rsidRPr="00651169">
      <w:rPr>
        <w:sz w:val="20"/>
      </w:rPr>
      <w:fldChar w:fldCharType="begin"/>
    </w:r>
    <w:r w:rsidRPr="00651169">
      <w:rPr>
        <w:sz w:val="20"/>
      </w:rPr>
      <w:instrText xml:space="preserve"> PAGE   \* MERGEFORMAT </w:instrText>
    </w:r>
    <w:r w:rsidRPr="00651169">
      <w:rPr>
        <w:sz w:val="20"/>
      </w:rPr>
      <w:fldChar w:fldCharType="separate"/>
    </w:r>
    <w:r w:rsidR="005B1E9C">
      <w:rPr>
        <w:noProof/>
        <w:sz w:val="20"/>
      </w:rPr>
      <w:t>11</w:t>
    </w:r>
    <w:r w:rsidRPr="00651169">
      <w:rPr>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6B0" w:rsidRDefault="004266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6B0" w:rsidRDefault="004266B0" w:rsidP="00124A51">
      <w:r>
        <w:separator/>
      </w:r>
    </w:p>
  </w:footnote>
  <w:footnote w:type="continuationSeparator" w:id="0">
    <w:p w:rsidR="004266B0" w:rsidRDefault="004266B0"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6B0" w:rsidRDefault="004266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646" w:rsidRPr="00DF217D" w:rsidRDefault="00F35646" w:rsidP="00DC259F">
    <w:pPr>
      <w:pStyle w:val="Header"/>
      <w:ind w:left="360"/>
      <w:jc w:val="center"/>
      <w:rPr>
        <w:i/>
        <w:color w:val="808080"/>
      </w:rPr>
    </w:pPr>
    <w:r>
      <w:rPr>
        <w:i/>
        <w:color w:val="808080"/>
      </w:rPr>
      <w:t xml:space="preserve">Public Summary Document </w:t>
    </w:r>
    <w:r w:rsidRPr="00DF217D">
      <w:rPr>
        <w:i/>
        <w:color w:val="808080"/>
      </w:rPr>
      <w:t>–</w:t>
    </w:r>
    <w:r>
      <w:rPr>
        <w:i/>
        <w:color w:val="808080"/>
      </w:rPr>
      <w:t xml:space="preserve"> July 2015 </w:t>
    </w:r>
    <w:r w:rsidRPr="00DF217D">
      <w:rPr>
        <w:i/>
        <w:color w:val="808080"/>
      </w:rPr>
      <w:t>PBAC</w:t>
    </w:r>
    <w:r>
      <w:rPr>
        <w:i/>
        <w:color w:val="808080"/>
      </w:rPr>
      <w:t xml:space="preserve"> </w:t>
    </w:r>
    <w:r w:rsidRPr="00DF217D">
      <w:rPr>
        <w:i/>
        <w:color w:val="808080"/>
      </w:rPr>
      <w:t>Meeting</w:t>
    </w:r>
  </w:p>
  <w:p w:rsidR="00F35646" w:rsidRDefault="00F356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6B0" w:rsidRDefault="004266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A04F9A"/>
    <w:multiLevelType w:val="hybridMultilevel"/>
    <w:tmpl w:val="F5DA2F1C"/>
    <w:lvl w:ilvl="0" w:tplc="FFFFFFFF">
      <w:start w:val="1"/>
      <w:numFmt w:val="bullet"/>
      <w:lvlText w:val=""/>
      <w:lvlJc w:val="left"/>
      <w:pPr>
        <w:tabs>
          <w:tab w:val="num" w:pos="720"/>
        </w:tabs>
        <w:ind w:left="720" w:hanging="360"/>
      </w:pPr>
      <w:rPr>
        <w:rFonts w:ascii="Symbol" w:hAnsi="Symbol" w:hint="default"/>
      </w:rPr>
    </w:lvl>
    <w:lvl w:ilvl="1" w:tplc="F488CFD6">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316061B5"/>
    <w:multiLevelType w:val="hybridMultilevel"/>
    <w:tmpl w:val="6EB22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B7C34E2"/>
    <w:multiLevelType w:val="hybridMultilevel"/>
    <w:tmpl w:val="F6A0F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5">
    <w:nsid w:val="420B6ECC"/>
    <w:multiLevelType w:val="hybridMultilevel"/>
    <w:tmpl w:val="4C70CE16"/>
    <w:lvl w:ilvl="0" w:tplc="DEFAC1A4">
      <w:start w:val="1"/>
      <w:numFmt w:val="bullet"/>
      <w:pStyle w:val="NormalBulletList"/>
      <w:lvlText w:val=""/>
      <w:lvlJc w:val="left"/>
      <w:pPr>
        <w:ind w:left="720" w:hanging="360"/>
      </w:pPr>
      <w:rPr>
        <w:rFonts w:ascii="Symbol" w:hAnsi="Symbol" w:hint="default"/>
      </w:rPr>
    </w:lvl>
    <w:lvl w:ilvl="1" w:tplc="CC2ADE4A">
      <w:start w:val="1"/>
      <w:numFmt w:val="bullet"/>
      <w:lvlText w:val="o"/>
      <w:lvlJc w:val="left"/>
      <w:pPr>
        <w:ind w:left="1440" w:hanging="360"/>
      </w:pPr>
      <w:rPr>
        <w:rFonts w:ascii="Courier New" w:hAnsi="Courier New" w:cs="Courier New" w:hint="default"/>
      </w:rPr>
    </w:lvl>
    <w:lvl w:ilvl="2" w:tplc="61E61A46" w:tentative="1">
      <w:start w:val="1"/>
      <w:numFmt w:val="bullet"/>
      <w:lvlText w:val=""/>
      <w:lvlJc w:val="left"/>
      <w:pPr>
        <w:ind w:left="2160" w:hanging="360"/>
      </w:pPr>
      <w:rPr>
        <w:rFonts w:ascii="Wingdings" w:hAnsi="Wingdings" w:hint="default"/>
      </w:rPr>
    </w:lvl>
    <w:lvl w:ilvl="3" w:tplc="48E8658E" w:tentative="1">
      <w:start w:val="1"/>
      <w:numFmt w:val="bullet"/>
      <w:lvlText w:val=""/>
      <w:lvlJc w:val="left"/>
      <w:pPr>
        <w:ind w:left="2880" w:hanging="360"/>
      </w:pPr>
      <w:rPr>
        <w:rFonts w:ascii="Symbol" w:hAnsi="Symbol" w:hint="default"/>
      </w:rPr>
    </w:lvl>
    <w:lvl w:ilvl="4" w:tplc="4EE87910" w:tentative="1">
      <w:start w:val="1"/>
      <w:numFmt w:val="bullet"/>
      <w:lvlText w:val="o"/>
      <w:lvlJc w:val="left"/>
      <w:pPr>
        <w:ind w:left="3600" w:hanging="360"/>
      </w:pPr>
      <w:rPr>
        <w:rFonts w:ascii="Courier New" w:hAnsi="Courier New" w:cs="Courier New" w:hint="default"/>
      </w:rPr>
    </w:lvl>
    <w:lvl w:ilvl="5" w:tplc="E2D8FC36" w:tentative="1">
      <w:start w:val="1"/>
      <w:numFmt w:val="bullet"/>
      <w:lvlText w:val=""/>
      <w:lvlJc w:val="left"/>
      <w:pPr>
        <w:ind w:left="4320" w:hanging="360"/>
      </w:pPr>
      <w:rPr>
        <w:rFonts w:ascii="Wingdings" w:hAnsi="Wingdings" w:hint="default"/>
      </w:rPr>
    </w:lvl>
    <w:lvl w:ilvl="6" w:tplc="4B22A9DC" w:tentative="1">
      <w:start w:val="1"/>
      <w:numFmt w:val="bullet"/>
      <w:lvlText w:val=""/>
      <w:lvlJc w:val="left"/>
      <w:pPr>
        <w:ind w:left="5040" w:hanging="360"/>
      </w:pPr>
      <w:rPr>
        <w:rFonts w:ascii="Symbol" w:hAnsi="Symbol" w:hint="default"/>
      </w:rPr>
    </w:lvl>
    <w:lvl w:ilvl="7" w:tplc="02445202" w:tentative="1">
      <w:start w:val="1"/>
      <w:numFmt w:val="bullet"/>
      <w:lvlText w:val="o"/>
      <w:lvlJc w:val="left"/>
      <w:pPr>
        <w:ind w:left="5760" w:hanging="360"/>
      </w:pPr>
      <w:rPr>
        <w:rFonts w:ascii="Courier New" w:hAnsi="Courier New" w:cs="Courier New" w:hint="default"/>
      </w:rPr>
    </w:lvl>
    <w:lvl w:ilvl="8" w:tplc="947490A4" w:tentative="1">
      <w:start w:val="1"/>
      <w:numFmt w:val="bullet"/>
      <w:lvlText w:val=""/>
      <w:lvlJc w:val="left"/>
      <w:pPr>
        <w:ind w:left="6480" w:hanging="360"/>
      </w:pPr>
      <w:rPr>
        <w:rFonts w:ascii="Wingdings" w:hAnsi="Wingdings" w:hint="default"/>
      </w:rPr>
    </w:lvl>
  </w:abstractNum>
  <w:abstractNum w:abstractNumId="6">
    <w:nsid w:val="46F73ACD"/>
    <w:multiLevelType w:val="hybridMultilevel"/>
    <w:tmpl w:val="F0C8F37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584D40B8"/>
    <w:multiLevelType w:val="hybridMultilevel"/>
    <w:tmpl w:val="3C527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ED00A85"/>
    <w:multiLevelType w:val="hybridMultilevel"/>
    <w:tmpl w:val="7F320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FFC0452"/>
    <w:multiLevelType w:val="hybridMultilevel"/>
    <w:tmpl w:val="FDDCA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0084FBF"/>
    <w:multiLevelType w:val="hybridMultilevel"/>
    <w:tmpl w:val="47C2347C"/>
    <w:lvl w:ilvl="0" w:tplc="6542353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D5F2590"/>
    <w:multiLevelType w:val="hybridMultilevel"/>
    <w:tmpl w:val="82965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4B62912"/>
    <w:multiLevelType w:val="hybridMultilevel"/>
    <w:tmpl w:val="7AE2B9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5324DFD"/>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4">
    <w:nsid w:val="784D033C"/>
    <w:multiLevelType w:val="multilevel"/>
    <w:tmpl w:val="A880BEDC"/>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797C6E98"/>
    <w:multiLevelType w:val="hybridMultilevel"/>
    <w:tmpl w:val="26AA8F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F054209"/>
    <w:multiLevelType w:val="hybridMultilevel"/>
    <w:tmpl w:val="1B002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F2E6DBA"/>
    <w:multiLevelType w:val="multilevel"/>
    <w:tmpl w:val="8F4A7568"/>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Times New Roman" w:hAnsi="Times New Roman" w:cs="Times New Roman" w:hint="default"/>
        <w:b w:val="0"/>
        <w:i w:val="0"/>
        <w:sz w:val="24"/>
      </w:rPr>
    </w:lvl>
    <w:lvl w:ilvl="3">
      <w:start w:val="1"/>
      <w:numFmt w:val="decimal"/>
      <w:lvlText w:val="%1.%2.%3.%4"/>
      <w:lvlJc w:val="left"/>
      <w:pPr>
        <w:ind w:left="1080" w:hanging="1080"/>
      </w:pPr>
      <w:rPr>
        <w:rFonts w:hint="default"/>
      </w:rPr>
    </w:lvl>
    <w:lvl w:ilvl="4">
      <w:start w:val="1"/>
      <w:numFmt w:val="bullet"/>
      <w:lvlText w:val="●"/>
      <w:lvlJc w:val="left"/>
      <w:pPr>
        <w:ind w:left="1080" w:hanging="1080"/>
      </w:pPr>
      <w:rPr>
        <w:rFonts w:ascii="Times New Roman" w:hAnsi="Times New Roman" w:cs="Times New Roman" w:hint="default"/>
        <w:b w:val="0"/>
        <w:i w:val="0"/>
        <w:sz w:val="24"/>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6"/>
  </w:num>
  <w:num w:numId="3">
    <w:abstractNumId w:val="8"/>
  </w:num>
  <w:num w:numId="4">
    <w:abstractNumId w:val="4"/>
  </w:num>
  <w:num w:numId="5">
    <w:abstractNumId w:val="3"/>
  </w:num>
  <w:num w:numId="6">
    <w:abstractNumId w:val="0"/>
  </w:num>
  <w:num w:numId="7">
    <w:abstractNumId w:val="14"/>
  </w:num>
  <w:num w:numId="8">
    <w:abstractNumId w:val="9"/>
  </w:num>
  <w:num w:numId="9">
    <w:abstractNumId w:val="12"/>
  </w:num>
  <w:num w:numId="10">
    <w:abstractNumId w:val="10"/>
  </w:num>
  <w:num w:numId="11">
    <w:abstractNumId w:val="16"/>
  </w:num>
  <w:num w:numId="12">
    <w:abstractNumId w:val="7"/>
  </w:num>
  <w:num w:numId="13">
    <w:abstractNumId w:val="5"/>
  </w:num>
  <w:num w:numId="14">
    <w:abstractNumId w:val="2"/>
  </w:num>
  <w:num w:numId="15">
    <w:abstractNumId w:val="11"/>
  </w:num>
  <w:num w:numId="16">
    <w:abstractNumId w:val="17"/>
  </w:num>
  <w:num w:numId="17">
    <w:abstractNumId w:val="13"/>
  </w:num>
  <w:num w:numId="18">
    <w:abstractNumId w:val="14"/>
  </w:num>
  <w:num w:numId="19">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2E4B"/>
    <w:rsid w:val="00003499"/>
    <w:rsid w:val="00006943"/>
    <w:rsid w:val="000073D6"/>
    <w:rsid w:val="00007626"/>
    <w:rsid w:val="00013247"/>
    <w:rsid w:val="00014FFA"/>
    <w:rsid w:val="00015886"/>
    <w:rsid w:val="00015CD1"/>
    <w:rsid w:val="000162EF"/>
    <w:rsid w:val="0002225F"/>
    <w:rsid w:val="00023763"/>
    <w:rsid w:val="00024904"/>
    <w:rsid w:val="00027D94"/>
    <w:rsid w:val="00040895"/>
    <w:rsid w:val="00043C37"/>
    <w:rsid w:val="000510FA"/>
    <w:rsid w:val="000546D7"/>
    <w:rsid w:val="00060F66"/>
    <w:rsid w:val="00064616"/>
    <w:rsid w:val="00071045"/>
    <w:rsid w:val="00071248"/>
    <w:rsid w:val="000720B9"/>
    <w:rsid w:val="000747AB"/>
    <w:rsid w:val="00076630"/>
    <w:rsid w:val="000812CA"/>
    <w:rsid w:val="00090C7E"/>
    <w:rsid w:val="0009560F"/>
    <w:rsid w:val="000A10E2"/>
    <w:rsid w:val="000A6008"/>
    <w:rsid w:val="000B092C"/>
    <w:rsid w:val="000C0873"/>
    <w:rsid w:val="000D0031"/>
    <w:rsid w:val="000D1BFC"/>
    <w:rsid w:val="000D5773"/>
    <w:rsid w:val="000D70CD"/>
    <w:rsid w:val="000E79C3"/>
    <w:rsid w:val="000F4BB8"/>
    <w:rsid w:val="000F7127"/>
    <w:rsid w:val="00100F8A"/>
    <w:rsid w:val="0011032E"/>
    <w:rsid w:val="00112AD7"/>
    <w:rsid w:val="0011348B"/>
    <w:rsid w:val="0011413B"/>
    <w:rsid w:val="00114EF5"/>
    <w:rsid w:val="001160B0"/>
    <w:rsid w:val="00117FA7"/>
    <w:rsid w:val="00121799"/>
    <w:rsid w:val="001222FC"/>
    <w:rsid w:val="00124A51"/>
    <w:rsid w:val="00126089"/>
    <w:rsid w:val="00126621"/>
    <w:rsid w:val="001301E9"/>
    <w:rsid w:val="00134AE6"/>
    <w:rsid w:val="00137645"/>
    <w:rsid w:val="0014015A"/>
    <w:rsid w:val="00140E99"/>
    <w:rsid w:val="00145540"/>
    <w:rsid w:val="001456B0"/>
    <w:rsid w:val="001456F6"/>
    <w:rsid w:val="0015210E"/>
    <w:rsid w:val="00152C57"/>
    <w:rsid w:val="00156FF6"/>
    <w:rsid w:val="00157130"/>
    <w:rsid w:val="0016258C"/>
    <w:rsid w:val="00162913"/>
    <w:rsid w:val="00163933"/>
    <w:rsid w:val="00163EFF"/>
    <w:rsid w:val="001661FB"/>
    <w:rsid w:val="00184701"/>
    <w:rsid w:val="00184D4D"/>
    <w:rsid w:val="0018752F"/>
    <w:rsid w:val="00190EAD"/>
    <w:rsid w:val="00195222"/>
    <w:rsid w:val="0019648F"/>
    <w:rsid w:val="001975D8"/>
    <w:rsid w:val="001B3443"/>
    <w:rsid w:val="001B774E"/>
    <w:rsid w:val="001C0300"/>
    <w:rsid w:val="001C0D45"/>
    <w:rsid w:val="001C35A6"/>
    <w:rsid w:val="001C6E66"/>
    <w:rsid w:val="001D19F1"/>
    <w:rsid w:val="001D42E0"/>
    <w:rsid w:val="001D5D6F"/>
    <w:rsid w:val="001E238E"/>
    <w:rsid w:val="001E2B1E"/>
    <w:rsid w:val="001E398F"/>
    <w:rsid w:val="001E52EB"/>
    <w:rsid w:val="001E633E"/>
    <w:rsid w:val="001E740C"/>
    <w:rsid w:val="001F1235"/>
    <w:rsid w:val="001F1CB3"/>
    <w:rsid w:val="001F3697"/>
    <w:rsid w:val="001F40C2"/>
    <w:rsid w:val="001F7361"/>
    <w:rsid w:val="00202710"/>
    <w:rsid w:val="0020385F"/>
    <w:rsid w:val="00207021"/>
    <w:rsid w:val="00207D00"/>
    <w:rsid w:val="002105C1"/>
    <w:rsid w:val="0022119E"/>
    <w:rsid w:val="00223B49"/>
    <w:rsid w:val="00224DD4"/>
    <w:rsid w:val="00226726"/>
    <w:rsid w:val="0023053D"/>
    <w:rsid w:val="002309CC"/>
    <w:rsid w:val="00234F63"/>
    <w:rsid w:val="00243709"/>
    <w:rsid w:val="00247FE8"/>
    <w:rsid w:val="002547EB"/>
    <w:rsid w:val="00254DCF"/>
    <w:rsid w:val="0025534B"/>
    <w:rsid w:val="00255BB7"/>
    <w:rsid w:val="00260AB2"/>
    <w:rsid w:val="00262A87"/>
    <w:rsid w:val="00271F37"/>
    <w:rsid w:val="00275C5A"/>
    <w:rsid w:val="00280A25"/>
    <w:rsid w:val="00280F24"/>
    <w:rsid w:val="00281014"/>
    <w:rsid w:val="00286921"/>
    <w:rsid w:val="0029420F"/>
    <w:rsid w:val="002A14AB"/>
    <w:rsid w:val="002A64A8"/>
    <w:rsid w:val="002B062C"/>
    <w:rsid w:val="002B1063"/>
    <w:rsid w:val="002B1C1F"/>
    <w:rsid w:val="002B3EEE"/>
    <w:rsid w:val="002B432F"/>
    <w:rsid w:val="002B6CCE"/>
    <w:rsid w:val="002C16B0"/>
    <w:rsid w:val="002C2775"/>
    <w:rsid w:val="002C27C1"/>
    <w:rsid w:val="002C3918"/>
    <w:rsid w:val="002D1005"/>
    <w:rsid w:val="002E1686"/>
    <w:rsid w:val="002E2276"/>
    <w:rsid w:val="002F0999"/>
    <w:rsid w:val="002F25FD"/>
    <w:rsid w:val="00301017"/>
    <w:rsid w:val="0030786C"/>
    <w:rsid w:val="0031031A"/>
    <w:rsid w:val="00310981"/>
    <w:rsid w:val="00315498"/>
    <w:rsid w:val="00316853"/>
    <w:rsid w:val="00316A9A"/>
    <w:rsid w:val="003178E4"/>
    <w:rsid w:val="00332D43"/>
    <w:rsid w:val="0033591D"/>
    <w:rsid w:val="003366C9"/>
    <w:rsid w:val="003371B0"/>
    <w:rsid w:val="00340567"/>
    <w:rsid w:val="0034718B"/>
    <w:rsid w:val="003515B6"/>
    <w:rsid w:val="0035191B"/>
    <w:rsid w:val="00352447"/>
    <w:rsid w:val="0035620E"/>
    <w:rsid w:val="0038365C"/>
    <w:rsid w:val="00396FD0"/>
    <w:rsid w:val="003A1A7A"/>
    <w:rsid w:val="003A55B4"/>
    <w:rsid w:val="003B07F1"/>
    <w:rsid w:val="003B7030"/>
    <w:rsid w:val="003C0DE4"/>
    <w:rsid w:val="003D1828"/>
    <w:rsid w:val="003D2422"/>
    <w:rsid w:val="003D2C09"/>
    <w:rsid w:val="003D544B"/>
    <w:rsid w:val="003D60CB"/>
    <w:rsid w:val="003E0826"/>
    <w:rsid w:val="003E4251"/>
    <w:rsid w:val="003E693F"/>
    <w:rsid w:val="003F0EE2"/>
    <w:rsid w:val="003F4156"/>
    <w:rsid w:val="003F7B6D"/>
    <w:rsid w:val="00400E46"/>
    <w:rsid w:val="00401DDB"/>
    <w:rsid w:val="00402EFD"/>
    <w:rsid w:val="004079B7"/>
    <w:rsid w:val="00410522"/>
    <w:rsid w:val="00410708"/>
    <w:rsid w:val="00410EC7"/>
    <w:rsid w:val="00414476"/>
    <w:rsid w:val="00420446"/>
    <w:rsid w:val="00420B9F"/>
    <w:rsid w:val="004266B0"/>
    <w:rsid w:val="004319F8"/>
    <w:rsid w:val="00431ECE"/>
    <w:rsid w:val="00433044"/>
    <w:rsid w:val="00441FFC"/>
    <w:rsid w:val="00442D5E"/>
    <w:rsid w:val="004443A7"/>
    <w:rsid w:val="004464EB"/>
    <w:rsid w:val="00455D45"/>
    <w:rsid w:val="004624EE"/>
    <w:rsid w:val="00464595"/>
    <w:rsid w:val="0046561D"/>
    <w:rsid w:val="0047492F"/>
    <w:rsid w:val="004772EA"/>
    <w:rsid w:val="00482208"/>
    <w:rsid w:val="004867E2"/>
    <w:rsid w:val="00491B3A"/>
    <w:rsid w:val="00492CFD"/>
    <w:rsid w:val="004962D2"/>
    <w:rsid w:val="004A0DA1"/>
    <w:rsid w:val="004A4904"/>
    <w:rsid w:val="004A6597"/>
    <w:rsid w:val="004B1CB4"/>
    <w:rsid w:val="004B2F18"/>
    <w:rsid w:val="004B3DDB"/>
    <w:rsid w:val="004B44FD"/>
    <w:rsid w:val="004B5CFC"/>
    <w:rsid w:val="004B606A"/>
    <w:rsid w:val="004C4AED"/>
    <w:rsid w:val="004C6561"/>
    <w:rsid w:val="004C7CA1"/>
    <w:rsid w:val="004D0914"/>
    <w:rsid w:val="004D35B5"/>
    <w:rsid w:val="004E0EB8"/>
    <w:rsid w:val="004E2ADC"/>
    <w:rsid w:val="004E2ECB"/>
    <w:rsid w:val="004E43B2"/>
    <w:rsid w:val="004F0CEA"/>
    <w:rsid w:val="004F1D02"/>
    <w:rsid w:val="004F2679"/>
    <w:rsid w:val="004F774E"/>
    <w:rsid w:val="004F7865"/>
    <w:rsid w:val="00501739"/>
    <w:rsid w:val="00506928"/>
    <w:rsid w:val="005152B5"/>
    <w:rsid w:val="00521319"/>
    <w:rsid w:val="00523C28"/>
    <w:rsid w:val="0053015E"/>
    <w:rsid w:val="005301F4"/>
    <w:rsid w:val="00536D88"/>
    <w:rsid w:val="005404AF"/>
    <w:rsid w:val="00543F91"/>
    <w:rsid w:val="00552BD3"/>
    <w:rsid w:val="00553D0D"/>
    <w:rsid w:val="0055464D"/>
    <w:rsid w:val="00555109"/>
    <w:rsid w:val="0056034E"/>
    <w:rsid w:val="0056696F"/>
    <w:rsid w:val="00575D8D"/>
    <w:rsid w:val="00575F37"/>
    <w:rsid w:val="00576972"/>
    <w:rsid w:val="00583699"/>
    <w:rsid w:val="00591792"/>
    <w:rsid w:val="005976FF"/>
    <w:rsid w:val="005A23C9"/>
    <w:rsid w:val="005B1E9C"/>
    <w:rsid w:val="005B31B9"/>
    <w:rsid w:val="005B5857"/>
    <w:rsid w:val="005B5F1C"/>
    <w:rsid w:val="005B7F60"/>
    <w:rsid w:val="005C091E"/>
    <w:rsid w:val="005C1B83"/>
    <w:rsid w:val="005C346B"/>
    <w:rsid w:val="005C48D9"/>
    <w:rsid w:val="005C6688"/>
    <w:rsid w:val="005C7405"/>
    <w:rsid w:val="005D044D"/>
    <w:rsid w:val="005D18AD"/>
    <w:rsid w:val="005D6A8A"/>
    <w:rsid w:val="005E73C0"/>
    <w:rsid w:val="005F2706"/>
    <w:rsid w:val="005F6A8F"/>
    <w:rsid w:val="006062F3"/>
    <w:rsid w:val="00607669"/>
    <w:rsid w:val="00612F97"/>
    <w:rsid w:val="00615B6C"/>
    <w:rsid w:val="00616802"/>
    <w:rsid w:val="00617E12"/>
    <w:rsid w:val="00621477"/>
    <w:rsid w:val="00622150"/>
    <w:rsid w:val="00631D6B"/>
    <w:rsid w:val="0063479F"/>
    <w:rsid w:val="006364A1"/>
    <w:rsid w:val="006364F9"/>
    <w:rsid w:val="00636625"/>
    <w:rsid w:val="00637BFD"/>
    <w:rsid w:val="00640CC3"/>
    <w:rsid w:val="00643383"/>
    <w:rsid w:val="006471CC"/>
    <w:rsid w:val="00647DE3"/>
    <w:rsid w:val="00650521"/>
    <w:rsid w:val="0065079F"/>
    <w:rsid w:val="006570B0"/>
    <w:rsid w:val="00673903"/>
    <w:rsid w:val="00674E42"/>
    <w:rsid w:val="00675552"/>
    <w:rsid w:val="00682112"/>
    <w:rsid w:val="00685E1F"/>
    <w:rsid w:val="006872BA"/>
    <w:rsid w:val="006917D7"/>
    <w:rsid w:val="00694F44"/>
    <w:rsid w:val="006A0F75"/>
    <w:rsid w:val="006A477D"/>
    <w:rsid w:val="006B59F8"/>
    <w:rsid w:val="006B68FD"/>
    <w:rsid w:val="006B6E1C"/>
    <w:rsid w:val="006C2A8E"/>
    <w:rsid w:val="006C3E93"/>
    <w:rsid w:val="006C4B13"/>
    <w:rsid w:val="006C74D7"/>
    <w:rsid w:val="006D383B"/>
    <w:rsid w:val="006D3C7D"/>
    <w:rsid w:val="006D5D5F"/>
    <w:rsid w:val="006F1ABD"/>
    <w:rsid w:val="006F3A2B"/>
    <w:rsid w:val="006F63A5"/>
    <w:rsid w:val="006F6713"/>
    <w:rsid w:val="0070276E"/>
    <w:rsid w:val="00702F8F"/>
    <w:rsid w:val="00703242"/>
    <w:rsid w:val="00703CF8"/>
    <w:rsid w:val="00706ED8"/>
    <w:rsid w:val="007079E5"/>
    <w:rsid w:val="00707AB5"/>
    <w:rsid w:val="00711A36"/>
    <w:rsid w:val="00712A93"/>
    <w:rsid w:val="007172AD"/>
    <w:rsid w:val="0072116B"/>
    <w:rsid w:val="0072416F"/>
    <w:rsid w:val="00731773"/>
    <w:rsid w:val="007336CF"/>
    <w:rsid w:val="00735328"/>
    <w:rsid w:val="0073685B"/>
    <w:rsid w:val="00740CD4"/>
    <w:rsid w:val="007421B0"/>
    <w:rsid w:val="007477E4"/>
    <w:rsid w:val="007575B9"/>
    <w:rsid w:val="007622A1"/>
    <w:rsid w:val="00766965"/>
    <w:rsid w:val="0078759C"/>
    <w:rsid w:val="00787BF0"/>
    <w:rsid w:val="00794FF1"/>
    <w:rsid w:val="00796086"/>
    <w:rsid w:val="007A0A12"/>
    <w:rsid w:val="007B251D"/>
    <w:rsid w:val="007B77D1"/>
    <w:rsid w:val="007C012D"/>
    <w:rsid w:val="007C09D1"/>
    <w:rsid w:val="007C361D"/>
    <w:rsid w:val="007C3B97"/>
    <w:rsid w:val="007D0B38"/>
    <w:rsid w:val="007D4468"/>
    <w:rsid w:val="007F1017"/>
    <w:rsid w:val="007F16DA"/>
    <w:rsid w:val="007F21B6"/>
    <w:rsid w:val="007F40E8"/>
    <w:rsid w:val="007F4A3F"/>
    <w:rsid w:val="00801271"/>
    <w:rsid w:val="00805142"/>
    <w:rsid w:val="00805BCB"/>
    <w:rsid w:val="00807A8B"/>
    <w:rsid w:val="00812149"/>
    <w:rsid w:val="008145E8"/>
    <w:rsid w:val="00815A28"/>
    <w:rsid w:val="008166EF"/>
    <w:rsid w:val="00816E28"/>
    <w:rsid w:val="008264EB"/>
    <w:rsid w:val="00833B05"/>
    <w:rsid w:val="00833E60"/>
    <w:rsid w:val="00840CA2"/>
    <w:rsid w:val="00850364"/>
    <w:rsid w:val="00850DFE"/>
    <w:rsid w:val="00851233"/>
    <w:rsid w:val="00856E9A"/>
    <w:rsid w:val="00862502"/>
    <w:rsid w:val="0086477B"/>
    <w:rsid w:val="008660A8"/>
    <w:rsid w:val="00876790"/>
    <w:rsid w:val="0087782F"/>
    <w:rsid w:val="00882874"/>
    <w:rsid w:val="00883787"/>
    <w:rsid w:val="008845F1"/>
    <w:rsid w:val="00884C80"/>
    <w:rsid w:val="00885628"/>
    <w:rsid w:val="00894097"/>
    <w:rsid w:val="00894489"/>
    <w:rsid w:val="008963A5"/>
    <w:rsid w:val="008A31D4"/>
    <w:rsid w:val="008A3C3E"/>
    <w:rsid w:val="008A79DE"/>
    <w:rsid w:val="008B24F8"/>
    <w:rsid w:val="008B7D7E"/>
    <w:rsid w:val="008C0A3C"/>
    <w:rsid w:val="008C7ECB"/>
    <w:rsid w:val="008D5B37"/>
    <w:rsid w:val="008D5CCF"/>
    <w:rsid w:val="008E1B9E"/>
    <w:rsid w:val="008E7738"/>
    <w:rsid w:val="008F00B1"/>
    <w:rsid w:val="008F120A"/>
    <w:rsid w:val="008F48EB"/>
    <w:rsid w:val="008F4F0B"/>
    <w:rsid w:val="009062A5"/>
    <w:rsid w:val="00911272"/>
    <w:rsid w:val="009279F3"/>
    <w:rsid w:val="0093193E"/>
    <w:rsid w:val="00936480"/>
    <w:rsid w:val="00936EF9"/>
    <w:rsid w:val="00941103"/>
    <w:rsid w:val="009416F3"/>
    <w:rsid w:val="00960BC9"/>
    <w:rsid w:val="00961016"/>
    <w:rsid w:val="00962CB9"/>
    <w:rsid w:val="00964312"/>
    <w:rsid w:val="00975788"/>
    <w:rsid w:val="00983E57"/>
    <w:rsid w:val="00987DA8"/>
    <w:rsid w:val="00991DF5"/>
    <w:rsid w:val="00996B1A"/>
    <w:rsid w:val="009B107A"/>
    <w:rsid w:val="009B2576"/>
    <w:rsid w:val="009B3E26"/>
    <w:rsid w:val="009B4829"/>
    <w:rsid w:val="009C05FF"/>
    <w:rsid w:val="009C53D7"/>
    <w:rsid w:val="009C7D67"/>
    <w:rsid w:val="009C7E64"/>
    <w:rsid w:val="009D00CE"/>
    <w:rsid w:val="009D16BA"/>
    <w:rsid w:val="009D1CB2"/>
    <w:rsid w:val="009D53A9"/>
    <w:rsid w:val="009D5B91"/>
    <w:rsid w:val="009D7C4C"/>
    <w:rsid w:val="009E4C07"/>
    <w:rsid w:val="009E4F03"/>
    <w:rsid w:val="009E51D7"/>
    <w:rsid w:val="009E577C"/>
    <w:rsid w:val="009F00F9"/>
    <w:rsid w:val="009F7813"/>
    <w:rsid w:val="00A03D43"/>
    <w:rsid w:val="00A04380"/>
    <w:rsid w:val="00A052C9"/>
    <w:rsid w:val="00A11F64"/>
    <w:rsid w:val="00A1223D"/>
    <w:rsid w:val="00A13948"/>
    <w:rsid w:val="00A13E1C"/>
    <w:rsid w:val="00A20932"/>
    <w:rsid w:val="00A27AEC"/>
    <w:rsid w:val="00A30C5D"/>
    <w:rsid w:val="00A31EC0"/>
    <w:rsid w:val="00A35388"/>
    <w:rsid w:val="00A35D16"/>
    <w:rsid w:val="00A43C59"/>
    <w:rsid w:val="00A44093"/>
    <w:rsid w:val="00A47011"/>
    <w:rsid w:val="00A50ECD"/>
    <w:rsid w:val="00A52729"/>
    <w:rsid w:val="00A53329"/>
    <w:rsid w:val="00A53675"/>
    <w:rsid w:val="00A56B6A"/>
    <w:rsid w:val="00A578DC"/>
    <w:rsid w:val="00A634AC"/>
    <w:rsid w:val="00A6725B"/>
    <w:rsid w:val="00A80568"/>
    <w:rsid w:val="00A86E8B"/>
    <w:rsid w:val="00A875DF"/>
    <w:rsid w:val="00A93072"/>
    <w:rsid w:val="00A959D8"/>
    <w:rsid w:val="00A976C3"/>
    <w:rsid w:val="00AB0073"/>
    <w:rsid w:val="00AB042A"/>
    <w:rsid w:val="00AB2D34"/>
    <w:rsid w:val="00AB3430"/>
    <w:rsid w:val="00AB6901"/>
    <w:rsid w:val="00AB7CFA"/>
    <w:rsid w:val="00AC5C0E"/>
    <w:rsid w:val="00AC633E"/>
    <w:rsid w:val="00AC66CC"/>
    <w:rsid w:val="00AD2CB1"/>
    <w:rsid w:val="00AD4B0C"/>
    <w:rsid w:val="00AD7E43"/>
    <w:rsid w:val="00AF2DC4"/>
    <w:rsid w:val="00AF5879"/>
    <w:rsid w:val="00B06711"/>
    <w:rsid w:val="00B16B51"/>
    <w:rsid w:val="00B246D2"/>
    <w:rsid w:val="00B42851"/>
    <w:rsid w:val="00B428AF"/>
    <w:rsid w:val="00B44E99"/>
    <w:rsid w:val="00B50DB8"/>
    <w:rsid w:val="00B533F9"/>
    <w:rsid w:val="00B53905"/>
    <w:rsid w:val="00B54B5B"/>
    <w:rsid w:val="00B5562E"/>
    <w:rsid w:val="00B57000"/>
    <w:rsid w:val="00B60939"/>
    <w:rsid w:val="00B60AFD"/>
    <w:rsid w:val="00B61378"/>
    <w:rsid w:val="00B62715"/>
    <w:rsid w:val="00B656F4"/>
    <w:rsid w:val="00B769F6"/>
    <w:rsid w:val="00B77556"/>
    <w:rsid w:val="00B80EBC"/>
    <w:rsid w:val="00B818A4"/>
    <w:rsid w:val="00B8649C"/>
    <w:rsid w:val="00B87CE4"/>
    <w:rsid w:val="00B92D0B"/>
    <w:rsid w:val="00B94945"/>
    <w:rsid w:val="00B953C7"/>
    <w:rsid w:val="00BA2B61"/>
    <w:rsid w:val="00BA41A2"/>
    <w:rsid w:val="00BA7533"/>
    <w:rsid w:val="00BB2283"/>
    <w:rsid w:val="00BB48E0"/>
    <w:rsid w:val="00BB7405"/>
    <w:rsid w:val="00BB7A98"/>
    <w:rsid w:val="00BC2923"/>
    <w:rsid w:val="00BC4FF0"/>
    <w:rsid w:val="00BD2EEE"/>
    <w:rsid w:val="00BD5578"/>
    <w:rsid w:val="00BD6CF3"/>
    <w:rsid w:val="00BE2180"/>
    <w:rsid w:val="00BE3567"/>
    <w:rsid w:val="00BE4275"/>
    <w:rsid w:val="00BE5477"/>
    <w:rsid w:val="00BE6ACC"/>
    <w:rsid w:val="00BF2433"/>
    <w:rsid w:val="00BF4ED5"/>
    <w:rsid w:val="00BF61C9"/>
    <w:rsid w:val="00C10035"/>
    <w:rsid w:val="00C23424"/>
    <w:rsid w:val="00C25418"/>
    <w:rsid w:val="00C256B7"/>
    <w:rsid w:val="00C25D9C"/>
    <w:rsid w:val="00C31649"/>
    <w:rsid w:val="00C40385"/>
    <w:rsid w:val="00C62C62"/>
    <w:rsid w:val="00C65576"/>
    <w:rsid w:val="00C66165"/>
    <w:rsid w:val="00C750C8"/>
    <w:rsid w:val="00C770A8"/>
    <w:rsid w:val="00C776CC"/>
    <w:rsid w:val="00C81740"/>
    <w:rsid w:val="00C8213F"/>
    <w:rsid w:val="00C8306A"/>
    <w:rsid w:val="00C87797"/>
    <w:rsid w:val="00C8797A"/>
    <w:rsid w:val="00C938CF"/>
    <w:rsid w:val="00CA5245"/>
    <w:rsid w:val="00CA7B09"/>
    <w:rsid w:val="00CB3711"/>
    <w:rsid w:val="00CB5B1A"/>
    <w:rsid w:val="00CC24F3"/>
    <w:rsid w:val="00CC4168"/>
    <w:rsid w:val="00CC6CA1"/>
    <w:rsid w:val="00CD28C6"/>
    <w:rsid w:val="00CD6953"/>
    <w:rsid w:val="00CD6ADC"/>
    <w:rsid w:val="00CE1C22"/>
    <w:rsid w:val="00CE6274"/>
    <w:rsid w:val="00CF456B"/>
    <w:rsid w:val="00CF486C"/>
    <w:rsid w:val="00CF5A22"/>
    <w:rsid w:val="00CF7E4B"/>
    <w:rsid w:val="00D0262E"/>
    <w:rsid w:val="00D05B2A"/>
    <w:rsid w:val="00D10E98"/>
    <w:rsid w:val="00D110BD"/>
    <w:rsid w:val="00D144C1"/>
    <w:rsid w:val="00D14FE5"/>
    <w:rsid w:val="00D17D6C"/>
    <w:rsid w:val="00D23116"/>
    <w:rsid w:val="00D357FF"/>
    <w:rsid w:val="00D45468"/>
    <w:rsid w:val="00D648AC"/>
    <w:rsid w:val="00D760A4"/>
    <w:rsid w:val="00D76A44"/>
    <w:rsid w:val="00D8271F"/>
    <w:rsid w:val="00D914D7"/>
    <w:rsid w:val="00D93753"/>
    <w:rsid w:val="00DA3E7F"/>
    <w:rsid w:val="00DA77A5"/>
    <w:rsid w:val="00DB0B43"/>
    <w:rsid w:val="00DB5CFD"/>
    <w:rsid w:val="00DB7599"/>
    <w:rsid w:val="00DC0302"/>
    <w:rsid w:val="00DC0927"/>
    <w:rsid w:val="00DC259F"/>
    <w:rsid w:val="00DC2A15"/>
    <w:rsid w:val="00DC2E62"/>
    <w:rsid w:val="00DC5501"/>
    <w:rsid w:val="00DC665E"/>
    <w:rsid w:val="00DD3CA3"/>
    <w:rsid w:val="00DD3F28"/>
    <w:rsid w:val="00DD4537"/>
    <w:rsid w:val="00DD4E15"/>
    <w:rsid w:val="00DD5176"/>
    <w:rsid w:val="00DE43A8"/>
    <w:rsid w:val="00DE4FCB"/>
    <w:rsid w:val="00DF3325"/>
    <w:rsid w:val="00DF5C7D"/>
    <w:rsid w:val="00DF5D2B"/>
    <w:rsid w:val="00DF69BF"/>
    <w:rsid w:val="00DF7AE4"/>
    <w:rsid w:val="00E031F5"/>
    <w:rsid w:val="00E03C3F"/>
    <w:rsid w:val="00E05448"/>
    <w:rsid w:val="00E10149"/>
    <w:rsid w:val="00E146CB"/>
    <w:rsid w:val="00E16372"/>
    <w:rsid w:val="00E20ED6"/>
    <w:rsid w:val="00E21358"/>
    <w:rsid w:val="00E2249B"/>
    <w:rsid w:val="00E224C4"/>
    <w:rsid w:val="00E22A0D"/>
    <w:rsid w:val="00E25959"/>
    <w:rsid w:val="00E2771E"/>
    <w:rsid w:val="00E304D0"/>
    <w:rsid w:val="00E32982"/>
    <w:rsid w:val="00E330B1"/>
    <w:rsid w:val="00E37569"/>
    <w:rsid w:val="00E41E30"/>
    <w:rsid w:val="00E43D70"/>
    <w:rsid w:val="00E47B2C"/>
    <w:rsid w:val="00E503EC"/>
    <w:rsid w:val="00E51560"/>
    <w:rsid w:val="00E5522C"/>
    <w:rsid w:val="00E55424"/>
    <w:rsid w:val="00E55BB5"/>
    <w:rsid w:val="00E56355"/>
    <w:rsid w:val="00E573F4"/>
    <w:rsid w:val="00E65E79"/>
    <w:rsid w:val="00E67416"/>
    <w:rsid w:val="00E718B6"/>
    <w:rsid w:val="00E72171"/>
    <w:rsid w:val="00E73581"/>
    <w:rsid w:val="00E775DD"/>
    <w:rsid w:val="00E77A73"/>
    <w:rsid w:val="00E83BDF"/>
    <w:rsid w:val="00E859D1"/>
    <w:rsid w:val="00E90E1B"/>
    <w:rsid w:val="00E9621D"/>
    <w:rsid w:val="00E962BE"/>
    <w:rsid w:val="00EA3864"/>
    <w:rsid w:val="00EB15B6"/>
    <w:rsid w:val="00EB4041"/>
    <w:rsid w:val="00EB4526"/>
    <w:rsid w:val="00EB4916"/>
    <w:rsid w:val="00EC00C9"/>
    <w:rsid w:val="00EC2582"/>
    <w:rsid w:val="00EC356B"/>
    <w:rsid w:val="00ED4466"/>
    <w:rsid w:val="00EE07D3"/>
    <w:rsid w:val="00EF4107"/>
    <w:rsid w:val="00F043F8"/>
    <w:rsid w:val="00F067A2"/>
    <w:rsid w:val="00F1460B"/>
    <w:rsid w:val="00F24837"/>
    <w:rsid w:val="00F2575F"/>
    <w:rsid w:val="00F33DE9"/>
    <w:rsid w:val="00F35646"/>
    <w:rsid w:val="00F3619A"/>
    <w:rsid w:val="00F43302"/>
    <w:rsid w:val="00F46CB6"/>
    <w:rsid w:val="00F50707"/>
    <w:rsid w:val="00F5338C"/>
    <w:rsid w:val="00F55E73"/>
    <w:rsid w:val="00F55ECE"/>
    <w:rsid w:val="00F5638C"/>
    <w:rsid w:val="00F57465"/>
    <w:rsid w:val="00F60092"/>
    <w:rsid w:val="00F63257"/>
    <w:rsid w:val="00F6326D"/>
    <w:rsid w:val="00F65227"/>
    <w:rsid w:val="00F711D9"/>
    <w:rsid w:val="00F80E5D"/>
    <w:rsid w:val="00F847BC"/>
    <w:rsid w:val="00F851CE"/>
    <w:rsid w:val="00F97A78"/>
    <w:rsid w:val="00FA24E7"/>
    <w:rsid w:val="00FA34EE"/>
    <w:rsid w:val="00FA4399"/>
    <w:rsid w:val="00FA5E0C"/>
    <w:rsid w:val="00FB2FCB"/>
    <w:rsid w:val="00FC1074"/>
    <w:rsid w:val="00FC1884"/>
    <w:rsid w:val="00FC67FE"/>
    <w:rsid w:val="00FD2100"/>
    <w:rsid w:val="00FD446D"/>
    <w:rsid w:val="00FD4A6A"/>
    <w:rsid w:val="00FD6BD5"/>
    <w:rsid w:val="00FD7AC3"/>
    <w:rsid w:val="00FE20A6"/>
    <w:rsid w:val="00FE21CF"/>
    <w:rsid w:val="00FE57A2"/>
    <w:rsid w:val="00FF3DCF"/>
    <w:rsid w:val="00FF4B92"/>
    <w:rsid w:val="00FF5AA3"/>
    <w:rsid w:val="00FF7D7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10"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iPriority w:val="10"/>
    <w:unhideWhenUsed/>
    <w:qFormat/>
    <w:rsid w:val="00124A51"/>
    <w:pPr>
      <w:spacing w:after="200"/>
    </w:pPr>
    <w:rPr>
      <w:b/>
      <w:bCs/>
      <w:color w:val="4F81BD" w:themeColor="accent1"/>
      <w:sz w:val="18"/>
      <w:szCs w:val="18"/>
    </w:rPr>
  </w:style>
  <w:style w:type="character" w:customStyle="1" w:styleId="CaptionChar">
    <w:name w:val="Caption Char"/>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7"/>
      </w:numPr>
    </w:pPr>
    <w:rPr>
      <w:rFonts w:ascii="Arial" w:hAnsi="Arial" w:cs="Arial"/>
      <w:b/>
      <w:snapToGrid w:val="0"/>
      <w:sz w:val="22"/>
      <w:szCs w:val="22"/>
      <w:lang w:eastAsia="en-US"/>
    </w:rPr>
  </w:style>
  <w:style w:type="paragraph" w:customStyle="1" w:styleId="Table">
    <w:name w:val="Table"/>
    <w:basedOn w:val="Normal"/>
    <w:link w:val="TableChar"/>
    <w:qFormat/>
    <w:rsid w:val="004E2ECB"/>
    <w:pPr>
      <w:widowControl/>
      <w:jc w:val="left"/>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4E2ECB"/>
    <w:rPr>
      <w:rFonts w:ascii="Candara" w:eastAsiaTheme="majorEastAsia" w:hAnsi="Candara" w:cstheme="majorBidi"/>
      <w:szCs w:val="22"/>
      <w:lang w:eastAsia="en-US" w:bidi="en-US"/>
    </w:rPr>
  </w:style>
  <w:style w:type="table" w:customStyle="1" w:styleId="Submissionstandard">
    <w:name w:val="Submission standard"/>
    <w:basedOn w:val="TableNormal"/>
    <w:uiPriority w:val="99"/>
    <w:qFormat/>
    <w:rsid w:val="004E2ECB"/>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Batang" w:hAnsi="@Batang"/>
        <w:b/>
        <w:sz w:val="20"/>
      </w:rPr>
      <w:tblPr/>
      <w:tcPr>
        <w:shd w:val="clear" w:color="auto" w:fill="BFBFBF" w:themeFill="background1" w:themeFillShade="BF"/>
      </w:tcPr>
    </w:tblStylePr>
  </w:style>
  <w:style w:type="paragraph" w:customStyle="1" w:styleId="CaptionFootnote">
    <w:name w:val="Caption Footnote"/>
    <w:basedOn w:val="Caption"/>
    <w:qFormat/>
    <w:rsid w:val="004E2ECB"/>
    <w:pPr>
      <w:spacing w:after="0"/>
      <w:jc w:val="left"/>
    </w:pPr>
    <w:rPr>
      <w:rFonts w:ascii="Candara" w:eastAsiaTheme="majorEastAsia" w:hAnsi="Candara" w:cstheme="majorBidi"/>
      <w:b w:val="0"/>
      <w:snapToGrid/>
      <w:color w:val="auto"/>
      <w:sz w:val="16"/>
      <w:lang w:bidi="en-US"/>
    </w:rPr>
  </w:style>
  <w:style w:type="character" w:customStyle="1" w:styleId="Small">
    <w:name w:val="Small"/>
    <w:basedOn w:val="DefaultParagraphFont"/>
    <w:uiPriority w:val="4"/>
    <w:qFormat/>
    <w:rsid w:val="00E031F5"/>
    <w:rPr>
      <w:rFonts w:ascii="Candara" w:hAnsi="Candara"/>
      <w:sz w:val="20"/>
    </w:rPr>
  </w:style>
  <w:style w:type="character" w:customStyle="1" w:styleId="SmallBold">
    <w:name w:val="Small Bold"/>
    <w:basedOn w:val="Small"/>
    <w:uiPriority w:val="4"/>
    <w:qFormat/>
    <w:rsid w:val="00E031F5"/>
    <w:rPr>
      <w:rFonts w:ascii="Candara" w:hAnsi="Candara"/>
      <w:b/>
      <w:sz w:val="20"/>
      <w:lang w:val="en-AU"/>
    </w:rPr>
  </w:style>
  <w:style w:type="paragraph" w:customStyle="1" w:styleId="TableBullets">
    <w:name w:val="Table Bullets"/>
    <w:basedOn w:val="Table"/>
    <w:uiPriority w:val="5"/>
    <w:qFormat/>
    <w:rsid w:val="00E25959"/>
    <w:pPr>
      <w:numPr>
        <w:numId w:val="10"/>
      </w:numPr>
      <w:ind w:left="357" w:hanging="357"/>
    </w:pPr>
  </w:style>
  <w:style w:type="character" w:customStyle="1" w:styleId="Font">
    <w:name w:val="Font"/>
    <w:basedOn w:val="DefaultParagraphFont"/>
    <w:uiPriority w:val="1"/>
    <w:qFormat/>
    <w:rsid w:val="00815A28"/>
    <w:rPr>
      <w:rFonts w:ascii="Candara" w:hAnsi="Candara"/>
      <w:sz w:val="24"/>
    </w:rPr>
  </w:style>
  <w:style w:type="paragraph" w:customStyle="1" w:styleId="TableCentre">
    <w:name w:val="Table Centre"/>
    <w:basedOn w:val="Table"/>
    <w:qFormat/>
    <w:rsid w:val="0087782F"/>
    <w:pPr>
      <w:jc w:val="center"/>
    </w:pPr>
  </w:style>
  <w:style w:type="table" w:customStyle="1" w:styleId="TableGrid1">
    <w:name w:val="Table Grid1"/>
    <w:basedOn w:val="TableNormal"/>
    <w:next w:val="TableGrid"/>
    <w:uiPriority w:val="59"/>
    <w:rsid w:val="00BA7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ulletList">
    <w:name w:val="Normal Bullet List"/>
    <w:basedOn w:val="Normal"/>
    <w:uiPriority w:val="3"/>
    <w:qFormat/>
    <w:rsid w:val="00184D4D"/>
    <w:pPr>
      <w:widowControl/>
      <w:numPr>
        <w:numId w:val="13"/>
      </w:numPr>
      <w:spacing w:after="240" w:line="276" w:lineRule="auto"/>
      <w:ind w:left="357" w:hanging="357"/>
      <w:contextualSpacing/>
      <w:jc w:val="left"/>
    </w:pPr>
    <w:rPr>
      <w:rFonts w:ascii="Candara" w:eastAsiaTheme="majorEastAsia" w:hAnsi="Candara" w:cstheme="majorBidi"/>
      <w:snapToGrid/>
      <w:sz w:val="24"/>
      <w:szCs w:val="22"/>
      <w:lang w:bidi="en-US"/>
    </w:rPr>
  </w:style>
  <w:style w:type="character" w:customStyle="1" w:styleId="TableText1">
    <w:name w:val="Table Text"/>
    <w:basedOn w:val="DefaultParagraphFont"/>
    <w:uiPriority w:val="4"/>
    <w:qFormat/>
    <w:rsid w:val="00184D4D"/>
    <w:rPr>
      <w:rFonts w:ascii="Arial Narrow" w:hAnsi="Arial Narrow"/>
      <w:sz w:val="20"/>
    </w:rPr>
  </w:style>
  <w:style w:type="paragraph" w:styleId="FootnoteText">
    <w:name w:val="footnote text"/>
    <w:basedOn w:val="Normal"/>
    <w:link w:val="FootnoteTextChar"/>
    <w:semiHidden/>
    <w:unhideWhenUsed/>
    <w:rsid w:val="00D05B2A"/>
    <w:rPr>
      <w:sz w:val="20"/>
    </w:rPr>
  </w:style>
  <w:style w:type="character" w:customStyle="1" w:styleId="FootnoteTextChar">
    <w:name w:val="Footnote Text Char"/>
    <w:basedOn w:val="DefaultParagraphFont"/>
    <w:link w:val="FootnoteText"/>
    <w:semiHidden/>
    <w:rsid w:val="00D05B2A"/>
    <w:rPr>
      <w:rFonts w:ascii="Arial" w:hAnsi="Arial" w:cs="Arial"/>
      <w:snapToGrid w:val="0"/>
      <w:lang w:eastAsia="en-US"/>
    </w:rPr>
  </w:style>
  <w:style w:type="character" w:styleId="FootnoteReference">
    <w:name w:val="footnote reference"/>
    <w:basedOn w:val="DefaultParagraphFont"/>
    <w:semiHidden/>
    <w:unhideWhenUsed/>
    <w:rsid w:val="00D05B2A"/>
    <w:rPr>
      <w:vertAlign w:val="superscript"/>
    </w:rPr>
  </w:style>
  <w:style w:type="character" w:customStyle="1" w:styleId="FontHighlight">
    <w:name w:val="Font Highlight"/>
    <w:basedOn w:val="Font"/>
    <w:uiPriority w:val="2"/>
    <w:qFormat/>
    <w:rsid w:val="00CC24F3"/>
    <w:rPr>
      <w:rFonts w:ascii="Candara" w:hAnsi="Candara"/>
      <w:sz w:val="24"/>
      <w:bdr w:val="none" w:sz="0" w:space="0" w:color="auto"/>
      <w:shd w:val="clear" w:color="auto" w:fill="FFFF00"/>
    </w:rPr>
  </w:style>
  <w:style w:type="character" w:customStyle="1" w:styleId="ListParagraphChar">
    <w:name w:val="List Paragraph Char"/>
    <w:link w:val="ListParagraph"/>
    <w:uiPriority w:val="99"/>
    <w:rsid w:val="00BD2EEE"/>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caption" w:uiPriority="10"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iPriority w:val="10"/>
    <w:unhideWhenUsed/>
    <w:qFormat/>
    <w:rsid w:val="00124A51"/>
    <w:pPr>
      <w:spacing w:after="200"/>
    </w:pPr>
    <w:rPr>
      <w:b/>
      <w:bCs/>
      <w:color w:val="4F81BD" w:themeColor="accent1"/>
      <w:sz w:val="18"/>
      <w:szCs w:val="18"/>
    </w:rPr>
  </w:style>
  <w:style w:type="character" w:customStyle="1" w:styleId="CaptionChar">
    <w:name w:val="Caption Char"/>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7"/>
      </w:numPr>
    </w:pPr>
    <w:rPr>
      <w:rFonts w:ascii="Arial" w:hAnsi="Arial" w:cs="Arial"/>
      <w:b/>
      <w:snapToGrid w:val="0"/>
      <w:sz w:val="22"/>
      <w:szCs w:val="22"/>
      <w:lang w:eastAsia="en-US"/>
    </w:rPr>
  </w:style>
  <w:style w:type="paragraph" w:customStyle="1" w:styleId="Table">
    <w:name w:val="Table"/>
    <w:basedOn w:val="Normal"/>
    <w:link w:val="TableChar"/>
    <w:qFormat/>
    <w:rsid w:val="004E2ECB"/>
    <w:pPr>
      <w:widowControl/>
      <w:jc w:val="left"/>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4E2ECB"/>
    <w:rPr>
      <w:rFonts w:ascii="Candara" w:eastAsiaTheme="majorEastAsia" w:hAnsi="Candara" w:cstheme="majorBidi"/>
      <w:szCs w:val="22"/>
      <w:lang w:eastAsia="en-US" w:bidi="en-US"/>
    </w:rPr>
  </w:style>
  <w:style w:type="table" w:customStyle="1" w:styleId="Submissionstandard">
    <w:name w:val="Submission standard"/>
    <w:basedOn w:val="TableNormal"/>
    <w:uiPriority w:val="99"/>
    <w:qFormat/>
    <w:rsid w:val="004E2ECB"/>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Batang" w:hAnsi="@Batang"/>
        <w:b/>
        <w:sz w:val="20"/>
      </w:rPr>
      <w:tblPr/>
      <w:tcPr>
        <w:shd w:val="clear" w:color="auto" w:fill="BFBFBF" w:themeFill="background1" w:themeFillShade="BF"/>
      </w:tcPr>
    </w:tblStylePr>
  </w:style>
  <w:style w:type="paragraph" w:customStyle="1" w:styleId="CaptionFootnote">
    <w:name w:val="Caption Footnote"/>
    <w:basedOn w:val="Caption"/>
    <w:qFormat/>
    <w:rsid w:val="004E2ECB"/>
    <w:pPr>
      <w:spacing w:after="0"/>
      <w:jc w:val="left"/>
    </w:pPr>
    <w:rPr>
      <w:rFonts w:ascii="Candara" w:eastAsiaTheme="majorEastAsia" w:hAnsi="Candara" w:cstheme="majorBidi"/>
      <w:b w:val="0"/>
      <w:snapToGrid/>
      <w:color w:val="auto"/>
      <w:sz w:val="16"/>
      <w:lang w:bidi="en-US"/>
    </w:rPr>
  </w:style>
  <w:style w:type="character" w:customStyle="1" w:styleId="Small">
    <w:name w:val="Small"/>
    <w:basedOn w:val="DefaultParagraphFont"/>
    <w:uiPriority w:val="4"/>
    <w:qFormat/>
    <w:rsid w:val="00E031F5"/>
    <w:rPr>
      <w:rFonts w:ascii="Candara" w:hAnsi="Candara"/>
      <w:sz w:val="20"/>
    </w:rPr>
  </w:style>
  <w:style w:type="character" w:customStyle="1" w:styleId="SmallBold">
    <w:name w:val="Small Bold"/>
    <w:basedOn w:val="Small"/>
    <w:uiPriority w:val="4"/>
    <w:qFormat/>
    <w:rsid w:val="00E031F5"/>
    <w:rPr>
      <w:rFonts w:ascii="Candara" w:hAnsi="Candara"/>
      <w:b/>
      <w:sz w:val="20"/>
      <w:lang w:val="en-AU"/>
    </w:rPr>
  </w:style>
  <w:style w:type="paragraph" w:customStyle="1" w:styleId="TableBullets">
    <w:name w:val="Table Bullets"/>
    <w:basedOn w:val="Table"/>
    <w:uiPriority w:val="5"/>
    <w:qFormat/>
    <w:rsid w:val="00E25959"/>
    <w:pPr>
      <w:numPr>
        <w:numId w:val="10"/>
      </w:numPr>
      <w:ind w:left="357" w:hanging="357"/>
    </w:pPr>
  </w:style>
  <w:style w:type="character" w:customStyle="1" w:styleId="Font">
    <w:name w:val="Font"/>
    <w:basedOn w:val="DefaultParagraphFont"/>
    <w:uiPriority w:val="1"/>
    <w:qFormat/>
    <w:rsid w:val="00815A28"/>
    <w:rPr>
      <w:rFonts w:ascii="Candara" w:hAnsi="Candara"/>
      <w:sz w:val="24"/>
    </w:rPr>
  </w:style>
  <w:style w:type="paragraph" w:customStyle="1" w:styleId="TableCentre">
    <w:name w:val="Table Centre"/>
    <w:basedOn w:val="Table"/>
    <w:qFormat/>
    <w:rsid w:val="0087782F"/>
    <w:pPr>
      <w:jc w:val="center"/>
    </w:pPr>
  </w:style>
  <w:style w:type="table" w:customStyle="1" w:styleId="TableGrid1">
    <w:name w:val="Table Grid1"/>
    <w:basedOn w:val="TableNormal"/>
    <w:next w:val="TableGrid"/>
    <w:uiPriority w:val="59"/>
    <w:rsid w:val="00BA7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ulletList">
    <w:name w:val="Normal Bullet List"/>
    <w:basedOn w:val="Normal"/>
    <w:uiPriority w:val="3"/>
    <w:qFormat/>
    <w:rsid w:val="00184D4D"/>
    <w:pPr>
      <w:widowControl/>
      <w:numPr>
        <w:numId w:val="13"/>
      </w:numPr>
      <w:spacing w:after="240" w:line="276" w:lineRule="auto"/>
      <w:ind w:left="357" w:hanging="357"/>
      <w:contextualSpacing/>
      <w:jc w:val="left"/>
    </w:pPr>
    <w:rPr>
      <w:rFonts w:ascii="Candara" w:eastAsiaTheme="majorEastAsia" w:hAnsi="Candara" w:cstheme="majorBidi"/>
      <w:snapToGrid/>
      <w:sz w:val="24"/>
      <w:szCs w:val="22"/>
      <w:lang w:bidi="en-US"/>
    </w:rPr>
  </w:style>
  <w:style w:type="character" w:customStyle="1" w:styleId="TableText1">
    <w:name w:val="Table Text"/>
    <w:basedOn w:val="DefaultParagraphFont"/>
    <w:uiPriority w:val="4"/>
    <w:qFormat/>
    <w:rsid w:val="00184D4D"/>
    <w:rPr>
      <w:rFonts w:ascii="Arial Narrow" w:hAnsi="Arial Narrow"/>
      <w:sz w:val="20"/>
    </w:rPr>
  </w:style>
  <w:style w:type="paragraph" w:styleId="FootnoteText">
    <w:name w:val="footnote text"/>
    <w:basedOn w:val="Normal"/>
    <w:link w:val="FootnoteTextChar"/>
    <w:semiHidden/>
    <w:unhideWhenUsed/>
    <w:rsid w:val="00D05B2A"/>
    <w:rPr>
      <w:sz w:val="20"/>
    </w:rPr>
  </w:style>
  <w:style w:type="character" w:customStyle="1" w:styleId="FootnoteTextChar">
    <w:name w:val="Footnote Text Char"/>
    <w:basedOn w:val="DefaultParagraphFont"/>
    <w:link w:val="FootnoteText"/>
    <w:semiHidden/>
    <w:rsid w:val="00D05B2A"/>
    <w:rPr>
      <w:rFonts w:ascii="Arial" w:hAnsi="Arial" w:cs="Arial"/>
      <w:snapToGrid w:val="0"/>
      <w:lang w:eastAsia="en-US"/>
    </w:rPr>
  </w:style>
  <w:style w:type="character" w:styleId="FootnoteReference">
    <w:name w:val="footnote reference"/>
    <w:basedOn w:val="DefaultParagraphFont"/>
    <w:semiHidden/>
    <w:unhideWhenUsed/>
    <w:rsid w:val="00D05B2A"/>
    <w:rPr>
      <w:vertAlign w:val="superscript"/>
    </w:rPr>
  </w:style>
  <w:style w:type="character" w:customStyle="1" w:styleId="FontHighlight">
    <w:name w:val="Font Highlight"/>
    <w:basedOn w:val="Font"/>
    <w:uiPriority w:val="2"/>
    <w:qFormat/>
    <w:rsid w:val="00CC24F3"/>
    <w:rPr>
      <w:rFonts w:ascii="Candara" w:hAnsi="Candara"/>
      <w:sz w:val="24"/>
      <w:bdr w:val="none" w:sz="0" w:space="0" w:color="auto"/>
      <w:shd w:val="clear" w:color="auto" w:fill="FFFF00"/>
    </w:rPr>
  </w:style>
  <w:style w:type="character" w:customStyle="1" w:styleId="ListParagraphChar">
    <w:name w:val="List Paragraph Char"/>
    <w:link w:val="ListParagraph"/>
    <w:uiPriority w:val="99"/>
    <w:rsid w:val="00BD2EEE"/>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19698">
      <w:bodyDiv w:val="1"/>
      <w:marLeft w:val="0"/>
      <w:marRight w:val="0"/>
      <w:marTop w:val="0"/>
      <w:marBottom w:val="0"/>
      <w:divBdr>
        <w:top w:val="none" w:sz="0" w:space="0" w:color="auto"/>
        <w:left w:val="none" w:sz="0" w:space="0" w:color="auto"/>
        <w:bottom w:val="none" w:sz="0" w:space="0" w:color="auto"/>
        <w:right w:val="none" w:sz="0" w:space="0" w:color="auto"/>
      </w:divBdr>
    </w:div>
    <w:div w:id="598760410">
      <w:bodyDiv w:val="1"/>
      <w:marLeft w:val="0"/>
      <w:marRight w:val="0"/>
      <w:marTop w:val="0"/>
      <w:marBottom w:val="0"/>
      <w:divBdr>
        <w:top w:val="none" w:sz="0" w:space="0" w:color="auto"/>
        <w:left w:val="none" w:sz="0" w:space="0" w:color="auto"/>
        <w:bottom w:val="none" w:sz="0" w:space="0" w:color="auto"/>
        <w:right w:val="none" w:sz="0" w:space="0" w:color="auto"/>
      </w:divBdr>
    </w:div>
    <w:div w:id="727923510">
      <w:bodyDiv w:val="1"/>
      <w:marLeft w:val="0"/>
      <w:marRight w:val="0"/>
      <w:marTop w:val="0"/>
      <w:marBottom w:val="0"/>
      <w:divBdr>
        <w:top w:val="none" w:sz="0" w:space="0" w:color="auto"/>
        <w:left w:val="none" w:sz="0" w:space="0" w:color="auto"/>
        <w:bottom w:val="none" w:sz="0" w:space="0" w:color="auto"/>
        <w:right w:val="none" w:sz="0" w:space="0" w:color="auto"/>
      </w:divBdr>
    </w:div>
    <w:div w:id="1551377533">
      <w:bodyDiv w:val="1"/>
      <w:marLeft w:val="0"/>
      <w:marRight w:val="0"/>
      <w:marTop w:val="0"/>
      <w:marBottom w:val="0"/>
      <w:divBdr>
        <w:top w:val="none" w:sz="0" w:space="0" w:color="auto"/>
        <w:left w:val="none" w:sz="0" w:space="0" w:color="auto"/>
        <w:bottom w:val="none" w:sz="0" w:space="0" w:color="auto"/>
        <w:right w:val="none" w:sz="0" w:space="0" w:color="auto"/>
      </w:divBdr>
    </w:div>
    <w:div w:id="1928030139">
      <w:bodyDiv w:val="1"/>
      <w:marLeft w:val="0"/>
      <w:marRight w:val="0"/>
      <w:marTop w:val="0"/>
      <w:marBottom w:val="0"/>
      <w:divBdr>
        <w:top w:val="none" w:sz="0" w:space="0" w:color="auto"/>
        <w:left w:val="none" w:sz="0" w:space="0" w:color="auto"/>
        <w:bottom w:val="none" w:sz="0" w:space="0" w:color="auto"/>
        <w:right w:val="none" w:sz="0" w:space="0" w:color="auto"/>
      </w:divBdr>
    </w:div>
    <w:div w:id="2116554099">
      <w:bodyDiv w:val="1"/>
      <w:marLeft w:val="0"/>
      <w:marRight w:val="0"/>
      <w:marTop w:val="0"/>
      <w:marBottom w:val="0"/>
      <w:divBdr>
        <w:top w:val="none" w:sz="0" w:space="0" w:color="auto"/>
        <w:left w:val="none" w:sz="0" w:space="0" w:color="auto"/>
        <w:bottom w:val="none" w:sz="0" w:space="0" w:color="auto"/>
        <w:right w:val="none" w:sz="0" w:space="0" w:color="auto"/>
      </w:divBdr>
      <w:divsChild>
        <w:div w:id="125240120">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Pép13</b:Tag>
    <b:SourceType>JournalArticle</b:SourceType>
    <b:Guid>{18B05C86-FD18-44CE-9657-5083A0FD65B2}</b:Guid>
    <b:Author>
      <b:Author>
        <b:NameList>
          <b:Person>
            <b:Last>Pépin</b:Last>
            <b:First>S</b:First>
          </b:Person>
          <b:Person>
            <b:Last>Donazzolo</b:Last>
            <b:First>Y</b:First>
          </b:Person>
          <b:Person>
            <b:Last>Jambrecina</b:Last>
            <b:First>A</b:First>
          </b:Person>
          <b:Person>
            <b:Last>Salamand</b:Last>
            <b:First>C</b:First>
          </b:Person>
          <b:Person>
            <b:Last>Saville</b:Last>
            <b:First>M.</b:First>
          </b:Person>
        </b:NameList>
      </b:Author>
    </b:Author>
    <b:Title>Safety and immunogenicity of a quadrivalent inactivated influenzavaccine in adults</b:Title>
    <b:JournalName>Vaccine</b:JournalName>
    <b:Year>2013 </b:Year>
    <b:Pages>31; 5572-5578</b:Pages>
    <b:RefOrder>8</b:RefOrder>
  </b:Source>
  <b:Source>
    <b:Tag>Gre13</b:Tag>
    <b:SourceType>JournalArticle</b:SourceType>
    <b:Guid>{581D06A3-701A-4AEF-9EEF-787245F82457}</b:Guid>
    <b:Author>
      <b:Author>
        <b:NameList>
          <b:Person>
            <b:Last>Greenberg</b:Last>
            <b:First>D</b:First>
          </b:Person>
          <b:Person>
            <b:Last>Robertson</b:Last>
            <b:First>C</b:First>
          </b:Person>
          <b:Person>
            <b:Last>Noss</b:Last>
            <b:First>M</b:First>
          </b:Person>
          <b:Person>
            <b:Last>Blatter</b:Last>
            <b:First>M</b:First>
          </b:Person>
          <b:Person>
            <b:Last>Biedenbender</b:Last>
            <b:First>R</b:First>
          </b:Person>
          <b:Person>
            <b:Last>Decker</b:Last>
            <b:First>M</b:First>
          </b:Person>
        </b:NameList>
      </b:Author>
    </b:Author>
    <b:Title>Safety and immunogenicity of a quadrivalent inactivated influenza vaccine compared to licensed trivalent inactivated influenza vaccines in adults</b:Title>
    <b:JournalName>Vaccine</b:JournalName>
    <b:Year>2013</b:Year>
    <b:Pages>31; 770-776</b:Pages>
    <b:RefOrder>1</b:RefOrder>
  </b:Source>
  <b:Source>
    <b:Tag>Gre14</b:Tag>
    <b:SourceType>JournalArticle</b:SourceType>
    <b:Guid>{72992954-E490-43D4-BD5C-E4707E8330E7}</b:Guid>
    <b:Author>
      <b:Author>
        <b:NameList>
          <b:Person>
            <b:Last>Greenberg</b:Last>
            <b:First>D</b:First>
          </b:Person>
          <b:Person>
            <b:Last>Robertson</b:Last>
            <b:First>C</b:First>
          </b:Person>
          <b:Person>
            <b:Last>Landolfi</b:Last>
            <b:First>V</b:First>
          </b:Person>
          <b:Person>
            <b:Last>Bhaumik</b:Last>
            <b:First>A</b:First>
          </b:Person>
          <b:Person>
            <b:Last>Senders</b:Last>
            <b:First>S</b:First>
          </b:Person>
          <b:Person>
            <b:Last>Decker</b:Last>
            <b:First>M</b:First>
          </b:Person>
        </b:NameList>
      </b:Author>
    </b:Author>
    <b:Title>Safety and Immunogenicity of an Inactivated Quadrivalent Influenza Vaccine in Children 6 Months through 8 Years of Age</b:Title>
    <b:JournalName>Pediatr Infect Dis J</b:JournalName>
    <b:Year>2014</b:Year>
    <b:Pages>33:630–636</b:Pages>
    <b:RefOrder>2</b:RefOrder>
  </b:Source>
  <b:Source>
    <b:Tag>Ber13</b:Tag>
    <b:SourceType>JournalArticle</b:SourceType>
    <b:Guid>{3A7C75FE-A5E7-42A6-8417-66616D7CF469}</b:Guid>
    <b:Title>Immunogenicity and safety of quadrivalent versus trivalent inactivated influenza vaccine: a randomized, controlled trial in adults</b:Title>
    <b:Year>2013</b:Year>
    <b:Author>
      <b:Author>
        <b:NameList>
          <b:Person>
            <b:Last>Beran</b:Last>
            <b:First>J</b:First>
          </b:Person>
          <b:Person>
            <b:Last>Peeters</b:Last>
            <b:First>M</b:First>
          </b:Person>
          <b:Person>
            <b:Last>Dewé</b:Last>
            <b:First>W</b:First>
          </b:Person>
          <b:Person>
            <b:Last>Raupachová</b:Last>
            <b:First>J</b:First>
          </b:Person>
          <b:Person>
            <b:Last>Hobzová</b:Last>
            <b:First>L</b:First>
          </b:Person>
          <b:Person>
            <b:Last>Devaster</b:Last>
            <b:First>J</b:First>
          </b:Person>
        </b:NameList>
      </b:Author>
    </b:Author>
    <b:JournalName>BMC Infectious Diseases</b:JournalName>
    <b:Pages>13:224</b:Pages>
    <b:RefOrder>3</b:RefOrder>
  </b:Source>
  <b:Source>
    <b:Tag>Kie13</b:Tag>
    <b:SourceType>JournalArticle</b:SourceType>
    <b:Guid>{D9DE7430-DA25-4AB7-A2BF-E2F0DE7C52A2}</b:Guid>
    <b:Author>
      <b:Author>
        <b:NameList>
          <b:Person>
            <b:Last>Kieninger</b:Last>
            <b:First>D</b:First>
          </b:Person>
          <b:Person>
            <b:Last>Sheldon</b:Last>
            <b:First>E</b:First>
          </b:Person>
          <b:Person>
            <b:Last>Lin</b:Last>
            <b:First>W</b:First>
          </b:Person>
          <b:Person>
            <b:Last>Yu</b:Last>
            <b:First>C</b:First>
          </b:Person>
          <b:Person>
            <b:Last>Bayas</b:Last>
            <b:First>J</b:First>
          </b:Person>
        </b:NameList>
      </b:Author>
    </b:Author>
    <b:Title>Immunogenicity, reactogenicity and safety of an inactivated quadrivalent influenza vaccine candidate versus inactivated trivalent influenza vaccine: a phase III, randomized trial in adults aged ≥18 years</b:Title>
    <b:JournalName>BMC Infectious Diseases</b:JournalName>
    <b:Year>2013</b:Year>
    <b:Pages>13:343</b:Pages>
    <b:RefOrder>4</b:RefOrder>
  </b:Source>
  <b:Source>
    <b:Tag>Tin14</b:Tag>
    <b:SourceType>JournalArticle</b:SourceType>
    <b:Guid>{7D61E716-4CE7-4745-8DE5-3BFC39606481}</b:Guid>
    <b:Author>
      <b:Author>
        <b:NameList>
          <b:Person>
            <b:Last>Tinoco</b:Last>
            <b:First>J</b:First>
          </b:Person>
          <b:Person>
            <b:Last>Pavia-Ruz</b:Last>
            <b:First>N</b:First>
          </b:Person>
          <b:Person>
            <b:Last>Cruz-Valdez</b:Last>
            <b:First>A</b:First>
          </b:Person>
          <b:Person>
            <b:Last>Aranza Doniz</b:Last>
            <b:First>C</b:First>
          </b:Person>
          <b:Person>
            <b:Last>Chandrasekaran</b:Last>
            <b:First>V</b:First>
          </b:Person>
        </b:NameList>
      </b:Author>
    </b:Author>
    <b:Title>Immunogenicity, reactogenicity, and safety of inactivated quadrivalent influenza vaccine candidate versus inactivated trivalent influenza vaccine in healthy adults aged &gt;18 years: A phase III, randomized trial.</b:Title>
    <b:JournalName>Vaccine</b:JournalName>
    <b:Year>2014</b:Year>
    <b:Pages>32(13):1480-7</b:Pages>
    <b:RefOrder>5</b:RefOrder>
  </b:Source>
  <b:Source>
    <b:Tag>Dom13</b:Tag>
    <b:SourceType>JournalArticle</b:SourceType>
    <b:Guid>{3CC6A21E-0D41-4A76-8FE8-3E06F9C637BC}</b:Guid>
    <b:Author>
      <b:Author>
        <b:NameList>
          <b:Person>
            <b:Last>Domachowske</b:Last>
            <b:First>J</b:First>
          </b:Person>
          <b:Person>
            <b:Last>Pankow-Culot</b:Last>
          </b:Person>
          <b:Person>
            <b:Last>H</b:Last>
          </b:Person>
          <b:Person>
            <b:Last>Bautista</b:Last>
            <b:First>M</b:First>
          </b:Person>
          <b:Person>
            <b:Last>Feng</b:Last>
            <b:First>Y</b:First>
          </b:Person>
          <b:Person>
            <b:Last>Claeys</b:Last>
            <b:First>C</b:First>
          </b:Person>
          <b:Person>
            <b:Last>Peeters</b:Last>
            <b:First>M</b:First>
          </b:Person>
          <b:Person>
            <b:Last>Innis</b:Last>
            <b:First>B</b:First>
          </b:Person>
          <b:Person>
            <b:Last>Jain</b:Last>
            <b:First>V</b:First>
          </b:Person>
        </b:NameList>
      </b:Author>
    </b:Author>
    <b:Title>A Randomized Trial of Candidate Inactivated Quadrivalent Influenza Vaccine versus Trivalent Influenza Vaccines in Children Aged 3–17 Years</b:Title>
    <b:JournalName>The Journal of Infectious Diseases</b:JournalName>
    <b:Year>2013</b:Year>
    <b:Pages>207:1878–87</b:Pages>
    <b:RefOrder>6</b:RefOrder>
  </b:Source>
  <b:Source>
    <b:Tag>Lan13</b:Tag>
    <b:SourceType>JournalArticle</b:SourceType>
    <b:Guid>{75FE275C-6A33-4B54-B7C9-03829E2FDC40}</b:Guid>
    <b:Author>
      <b:Author>
        <b:NameList>
          <b:Person>
            <b:Last>Langley</b:Last>
            <b:First>J</b:First>
          </b:Person>
          <b:Person>
            <b:Last>Martinez</b:Last>
            <b:First>A</b:First>
          </b:Person>
          <b:Person>
            <b:Last>Chatterjee</b:Last>
            <b:First>A</b:First>
          </b:Person>
          <b:Person>
            <b:Last>Halperin</b:Last>
            <b:First>S</b:First>
          </b:Person>
          <b:Person>
            <b:Last>McNeil</b:Last>
            <b:First>S</b:First>
          </b:Person>
        </b:NameList>
      </b:Author>
    </b:Author>
    <b:Title>Immunogenicity and Safety of an Inactivated Quadrivalent Influenza Vaccine Candidate: A Phase III Randomized Controlled Trial in Children</b:Title>
    <b:JournalName>J Infect Dis</b:JournalName>
    <b:Year>2013</b:Year>
    <b:Pages>208:544–53</b:Pages>
    <b:RefOrder>7</b:RefOrder>
  </b:Source>
  <b:Source>
    <b:Tag>Rod14</b:Tag>
    <b:SourceType>JournalArticle</b:SourceType>
    <b:Guid>{A410AB00-3D72-4A8C-8966-D6A0EC121854}</b:Guid>
    <b:Title>Immunogenicity and Safety of Inactivated Quadrivalent and Trivalent Influenza Vaccines in Children 18–47 Months of Age</b:Title>
    <b:Year>2014</b:Year>
    <b:Author>
      <b:Author>
        <b:NameList>
          <b:Person>
            <b:Last>Rodriguez Weber</b:Last>
            <b:First>M</b:First>
          </b:Person>
          <b:Person>
            <b:Last>Claeys</b:Last>
            <b:First>C</b:First>
          </b:Person>
          <b:Person>
            <b:Last>Aranza Doniz</b:Last>
            <b:First>C</b:First>
          </b:Person>
          <b:Person>
            <b:Last>Feng</b:Last>
            <b:First>Y</b:First>
          </b:Person>
          <b:Person>
            <b:Last>Innis</b:Last>
            <b:First>B</b:First>
          </b:Person>
          <b:Person>
            <b:Last>Jain</b:Last>
            <b:First>V</b:First>
          </b:Person>
          <b:Person>
            <b:Last>Peeters</b:Last>
            <b:First>M.</b:First>
          </b:Person>
        </b:NameList>
      </b:Author>
    </b:Author>
    <b:Pages>33(12):1262-9</b:Pages>
    <b:JournalName>Pediatr Infect Dis J.</b:JournalName>
    <b:RefOrder>9</b:RefOrder>
  </b:Source>
  <b:Source>
    <b:Tag>GSK13</b:Tag>
    <b:SourceType>DocumentFromInternetSite</b:SourceType>
    <b:Guid>{F90ECB7A-8A57-44CA-A4A2-F480096C1EC0}</b:Guid>
    <b:Author>
      <b:Author>
        <b:Corporate>GlaxoSmithKline </b:Corporate>
      </b:Author>
    </b:Author>
    <b:Title>http://www.gsk-clinicalstudyregister.com/</b:Title>
    <b:InternetSiteTitle>GlaxoSmithKline clinical trial registry</b:InternetSiteTitle>
    <b:Year>2013</b:Year>
    <b:Month>February</b:Month>
    <b:Day>7</b:Day>
    <b:YearAccessed>2015</b:YearAccessed>
    <b:MonthAccessed>January</b:MonthAccessed>
    <b:DayAccessed>22</b:DayAccessed>
    <b:URL>http://www.gsk-clinicalstudyregister.com/study/113237?csrf_token=1421980789.77%23%23ed55b144ac08bb1ad9390a1700f1593756695d33&amp;search_terms=&amp;titles=&amp;study_ids=113237&amp;study_type=&amp;document_type=&amp;recruitment=&amp;conditions=&amp;compounds=&amp;lead=&amp;collaborators=&amp;gender=</b:URL>
    <b:RefOrder>10</b:RefOrder>
  </b:Source>
  <b:Source>
    <b:Tag>Lan141</b:Tag>
    <b:SourceType>JournalArticle</b:SourceType>
    <b:Guid>{74DED7BF-7AE9-49CF-B9D2-80946B254191}</b:Guid>
    <b:Author>
      <b:Author>
        <b:NameList>
          <b:Person>
            <b:Last>Langley</b:Last>
            <b:First>J</b:First>
          </b:Person>
          <b:Person>
            <b:Last>Wang</b:Last>
            <b:First>L</b:First>
          </b:Person>
          <b:Person>
            <b:Last>Aggarwal</b:Last>
            <b:First>N</b:First>
          </b:Person>
          <b:Person>
            <b:Last>Buseo</b:Last>
            <b:First>A</b:First>
          </b:Person>
          <b:Person>
            <b:Last>Chandrasekaran</b:Last>
            <b:First>F</b:First>
          </b:Person>
        </b:NameList>
      </b:Author>
    </b:Author>
    <b:Title>Immunogenicity and reactogenicity of an inactivated quadrivalent influenza vaccine administered intramuscularly to children 6 to 35 months of age in 2012-2013</b:Title>
    <b:JournalName>J Pediatr Infect Dis Soc</b:JournalName>
    <b:Year>2014</b:Year>
    <b:Pages>1-10</b:Pages>
    <b:RefOrder>11</b:RefOrder>
  </b:Source>
  <b:Source>
    <b:Tag>EMA97</b:Tag>
    <b:SourceType>DocumentFromInternetSite</b:SourceType>
    <b:Guid>{4F09FABA-D462-4A4F-ABCD-93CE97297C7A}</b:Guid>
    <b:Author>
      <b:Author>
        <b:Corporate>EMA</b:Corporate>
      </b:Author>
    </b:Author>
    <b:Year>1997</b:Year>
    <b:Month>March</b:Month>
    <b:Day>12</b:Day>
    <b:YearAccessed>2015</b:YearAccessed>
    <b:MonthAccessed>January</b:MonthAccessed>
    <b:DayAccessed>14</b:DayAccessed>
    <b:URL>http://www.ema.europa.eu/docs/en_GB/document_library/Scientific_guideline/2009/09/WC500003945.pdf</b:URL>
    <b:Title>Note for guidance on harmonisation of requirement for influenza vaccines</b:Title>
    <b:InternetSiteTitle>EMA website</b:InternetSiteTitle>
    <b:RefOrder>12</b:RefOrder>
  </b:Source>
  <b:Source>
    <b:Tag>Knu15</b:Tag>
    <b:SourceType>JournalArticle</b:SourceType>
    <b:Guid>{4B304FC1-D0B4-4A0C-89BC-F9B5EAA16A76}</b:Guid>
    <b:Author>
      <b:Author>
        <b:NameList>
          <b:Person>
            <b:Last>Knuf</b:Last>
            <b:First>M</b:First>
          </b:Person>
          <b:Person>
            <b:Last>Leroux-Roels</b:Last>
            <b:First>G</b:First>
          </b:Person>
          <b:Person>
            <b:Last>Rümke</b:Last>
            <b:First>H</b:First>
          </b:Person>
          <b:Person>
            <b:Last>Abarca</b:Last>
            <b:First>K</b:First>
          </b:Person>
          <b:Person>
            <b:Last>Rivera</b:Last>
            <b:First>L</b:First>
          </b:Person>
        </b:NameList>
      </b:Author>
    </b:Author>
    <b:Title>Safety and immunogenicity of an MF59-adjuvanted A/H1N1 pandemic influenza vaccine in children from three to seventeen years of age</b:Title>
    <b:JournalName>Vaccine</b:JournalName>
    <b:Year>2015</b:Year>
    <b:Pages>33(1):174-81</b:Pages>
    <b:RefOrder>13</b:RefOrder>
  </b:Source>
  <b:Source>
    <b:Tag>AIH</b:Tag>
    <b:SourceType>Report</b:SourceType>
    <b:Guid>{4DE444BF-22E2-4A98-96E7-2C9FA2DCD3BE}</b:Guid>
    <b:Author>
      <b:Author>
        <b:Corporate>AIHW</b:Corporate>
      </b:Author>
    </b:Author>
    <b:Title>2009 Adult Vaccination Survey</b:Title>
    <b:JournalName>Cat No. PHE 135</b:JournalName>
    <b:City>Canberra</b:City>
    <b:ThesisType>Cat. no. PHE 135</b:ThesisType>
    <b:Year>2011</b:Year>
    <b:RefOrder>14</b:RefOrder>
  </b:Source>
  <b:Source>
    <b:Tag>Han03</b:Tag>
    <b:SourceType>JournalArticle</b:SourceType>
    <b:Guid>{2E4BA0CA-CECE-4D01-B63C-8D44B57081A4}</b:Guid>
    <b:Title>Uptake of influenza vaccine among aboriginal and torres strait ilsand adults in north Queensland, 2002</b:Title>
    <b:Year>2003</b:Year>
    <b:Author>
      <b:Author>
        <b:NameList>
          <b:Person>
            <b:Last>Hannah</b:Last>
            <b:First>J</b:First>
          </b:Person>
          <b:Person>
            <b:Last>McCulloch</b:Last>
            <b:First>B</b:First>
          </b:Person>
        </b:NameList>
      </b:Author>
    </b:Author>
    <b:JournalName>CDI</b:JournalName>
    <b:Pages>27(1):102</b:Pages>
    <b:RefOrder>15</b:RefOrder>
  </b:Source>
  <b:Source>
    <b:Tag>Wil13</b:Tag>
    <b:SourceType>JournalArticle</b:SourceType>
    <b:Guid>{BD4F09A3-5AB6-4BAA-BD69-B8F5A02C83C5}</b:Guid>
    <b:Author>
      <b:Author>
        <b:NameList>
          <b:Person>
            <b:Last>Wiley</b:Last>
            <b:First>K</b:First>
          </b:Person>
          <b:Person>
            <b:Last>Massey</b:Last>
            <b:First>P</b:First>
          </b:Person>
          <b:Person>
            <b:Last>Cooper</b:Last>
            <b:First>S</b:First>
          </b:Person>
          <b:Person>
            <b:Last>Wood</b:Last>
            <b:First>N</b:First>
          </b:Person>
          <b:Person>
            <b:Last>Ho</b:Last>
            <b:First>J</b:First>
          </b:Person>
          <b:Person>
            <b:Last>Quinn</b:Last>
            <b:First>H</b:First>
          </b:Person>
          <b:Person>
            <b:Last>Leask</b:Last>
            <b:First>J</b:First>
          </b:Person>
        </b:NameList>
      </b:Author>
    </b:Author>
    <b:Title>Uptake of influenza vaccine by pregnant women: a cross-sectional survey</b:Title>
    <b:JournalName>Med J Aust</b:JournalName>
    <b:Year>2013</b:Year>
    <b:Pages>198(7):373-5</b:Pages>
    <b:RefOrder>16</b:RefOrder>
  </b:Source>
  <b:Source>
    <b:Tag>Jef14</b:Tag>
    <b:SourceType>JournalArticle</b:SourceType>
    <b:Guid>{981B6E4E-F6F7-42E4-80EF-E1E68D0E01D7}</b:Guid>
    <b:Author>
      <b:Author>
        <b:NameList>
          <b:Person>
            <b:Last>Jefferson</b:Last>
            <b:First>T</b:First>
          </b:Person>
          <b:Person>
            <b:Last>Di Pietrantonj</b:Last>
            <b:First>C</b:First>
          </b:Person>
          <b:Person>
            <b:Last>Rivetti</b:Last>
            <b:First>A</b:First>
          </b:Person>
          <b:Person>
            <b:Last>Bawazeer</b:Last>
            <b:First>G</b:First>
          </b:Person>
          <b:Person>
            <b:Last>Al-Ansary</b:Last>
            <b:First>L</b:First>
          </b:Person>
          <b:Person>
            <b:Last>Ferroni</b:Last>
            <b:First>E</b:First>
          </b:Person>
        </b:NameList>
      </b:Author>
    </b:Author>
    <b:Title>Vaccines for preventing influenza in healthy adults</b:Title>
    <b:JournalName>Cochrane Database Syst Rev</b:JournalName>
    <b:Year>2014</b:Year>
    <b:RefOrder>17</b:RefOrder>
  </b:Source>
  <b:Source>
    <b:Tag>Jef12</b:Tag>
    <b:SourceType>JournalArticle</b:SourceType>
    <b:Guid>{28A4FDFE-1D42-4D14-A5DC-16A3A7DB1303}</b:Guid>
    <b:Author>
      <b:Author>
        <b:NameList>
          <b:Person>
            <b:Last>Jefferson</b:Last>
            <b:First>T</b:First>
          </b:Person>
          <b:Person>
            <b:Last>Rivetti</b:Last>
            <b:First>A</b:First>
          </b:Person>
          <b:Person>
            <b:Last>Di Pietrantonj</b:Last>
            <b:First>C</b:First>
          </b:Person>
          <b:Person>
            <b:Last>Demicheli</b:Last>
            <b:First>V</b:First>
          </b:Person>
          <b:Person>
            <b:Last>Ferroni</b:Last>
            <b:First>E</b:First>
          </b:Person>
        </b:NameList>
      </b:Author>
    </b:Author>
    <b:Title>Vaccines for preventing influenza in healthy children</b:Title>
    <b:JournalName>Cochrane Database Syst Rev</b:JournalName>
    <b:Year>2012</b:Year>
    <b:RefOrder>18</b:RefOrder>
  </b:Source>
  <b:Source>
    <b:Tag>Jef10</b:Tag>
    <b:SourceType>JournalArticle</b:SourceType>
    <b:Guid>{2949ED24-9718-44D7-B20F-A8FAF4964DAF}</b:Guid>
    <b:Author>
      <b:Author>
        <b:NameList>
          <b:Person>
            <b:Last>Jefferson</b:Last>
            <b:First>T</b:First>
          </b:Person>
          <b:Person>
            <b:Last>Di Pietrantonj</b:Last>
            <b:First>C</b:First>
          </b:Person>
          <b:Person>
            <b:Last>Al-Ansary</b:Last>
            <b:First>L</b:First>
          </b:Person>
          <b:Person>
            <b:Last>Ferroni</b:Last>
            <b:First>E</b:First>
          </b:Person>
          <b:Person>
            <b:Last>Thorning</b:Last>
            <b:First>S</b:First>
          </b:Person>
        </b:NameList>
      </b:Author>
    </b:Author>
    <b:Title>Vaccines for preventing influenza in the elderly</b:Title>
    <b:JournalName>Cochrane Database Syst Rev</b:JournalName>
    <b:Year>2010</b:Year>
    <b:RefOrder>19</b:RefOrder>
  </b:Source>
  <b:Source>
    <b:Tag>Bar12</b:Tag>
    <b:SourceType>JournalArticle</b:SourceType>
    <b:Guid>{5A5AF0F3-4443-420E-A198-F382920FB5F7}</b:Guid>
    <b:Author>
      <b:Author>
        <b:NameList>
          <b:Person>
            <b:Last>Barr</b:Last>
            <b:First>I</b:First>
          </b:Person>
          <b:Person>
            <b:Last>Jelley</b:Last>
            <b:First>L</b:First>
          </b:Person>
        </b:NameList>
      </b:Author>
    </b:Author>
    <b:Title>The coming era of quadrivalent human influenza vaccines: who will benefit?</b:Title>
    <b:JournalName>Drugs</b:JournalName>
    <b:Year>2012</b:Year>
    <b:Pages>72(17):2177-85</b:Pages>
    <b:RefOrder>20</b:RefOrder>
  </b:Source>
  <b:Source>
    <b:Tag>Dia12</b:Tag>
    <b:SourceType>JournalArticle</b:SourceType>
    <b:Guid>{3401B694-0111-4CD5-BA62-933C197CE06F}</b:Guid>
    <b:Author>
      <b:Author>
        <b:NameList>
          <b:Person>
            <b:Last>DiasGrandos</b:Last>
            <b:First>C</b:First>
          </b:Person>
          <b:Person>
            <b:Last>Denis</b:Last>
            <b:First>M</b:First>
          </b:Person>
          <b:Person>
            <b:Last>Plotkin</b:Last>
          </b:Person>
        </b:NameList>
      </b:Author>
    </b:Author>
    <b:Title>Seasonal influenza vaccine efficacy and its determinants in children and non-elderly adults: a systematic review with meta analyses of controlled trials</b:Title>
    <b:JournalName>Vaccine</b:JournalName>
    <b:Year>2012</b:Year>
    <b:Pages>31:49-57</b:Pages>
    <b:RefOrder>21</b:RefOrder>
  </b:Source>
  <b:Source>
    <b:Tag>Mol07</b:Tag>
    <b:SourceType>JournalArticle</b:SourceType>
    <b:Guid>{AFDBF5A3-C5F9-466B-8FE6-EE49B549472D}</b:Guid>
    <b:Author>
      <b:Author>
        <b:NameList>
          <b:Person>
            <b:Last>Molinari</b:Last>
            <b:First>N</b:First>
          </b:Person>
          <b:Person>
            <b:Last>Ortega-Sanchez</b:Last>
          </b:Person>
          <b:Person>
            <b:Last>Messonnier</b:Last>
            <b:First>M</b:First>
          </b:Person>
          <b:Person>
            <b:Last>Thompson</b:Last>
            <b:First>W</b:First>
          </b:Person>
          <b:Person>
            <b:Last>Wortley</b:Last>
            <b:First>P</b:First>
          </b:Person>
        </b:NameList>
      </b:Author>
    </b:Author>
    <b:Title>The annual impact of seasonal influenza in the US: measuring disease burden and costs</b:Title>
    <b:JournalName>Vaccine</b:JournalName>
    <b:Year>2007</b:Year>
    <b:Pages>5086-5096</b:Pages>
    <b:RefOrder>22</b:RefOrder>
  </b:Source>
  <b:Source>
    <b:Tag>Chi10</b:Tag>
    <b:SourceType>JournalArticle</b:SourceType>
    <b:Guid>{5311ED54-2577-4D7A-8715-D853C324E6F4}</b:Guid>
    <b:Author>
      <b:Author>
        <b:NameList>
          <b:Person>
            <b:Last>Chiu</b:Last>
            <b:First>C</b:First>
          </b:Person>
          <b:Person>
            <b:Last>Dey</b:Last>
            <b:First>A</b:First>
          </b:Person>
          <b:Person>
            <b:Last>Wang</b:Last>
            <b:First>H</b:First>
          </b:Person>
          <b:Person>
            <b:Last>Menzies</b:Last>
            <b:First>R</b:First>
          </b:Person>
          <b:Person>
            <b:Last>Deeks</b:Last>
            <b:First>S</b:First>
          </b:Person>
        </b:NameList>
      </b:Author>
    </b:Author>
    <b:Title>Vaccine preventable diseases in Australia, 2005 to 2007</b:Title>
    <b:JournalName>Commun Dis Intell Q Rep</b:JournalName>
    <b:Year>2010</b:Year>
    <b:Pages>34 Supp:S1-167</b:Pages>
    <b:RefOrder>23</b:RefOrder>
  </b:Source>
  <b:Source>
    <b:Tag>Del11</b:Tag>
    <b:SourceType>JournalArticle</b:SourceType>
    <b:Guid>{7EF955D6-3C3E-43F6-997B-A9F4EDC4E59E}</b:Guid>
    <b:Author>
      <b:Author>
        <b:NameList>
          <b:Person>
            <b:Last>Della Cioppa</b:Last>
            <b:First>G</b:First>
          </b:Person>
          <b:Person>
            <b:Last>Vesikarid</b:Last>
            <b:First>T</b:First>
          </b:Person>
          <b:Person>
            <b:Last>Sokale</b:Last>
            <b:First>E</b:First>
          </b:Person>
          <b:Person>
            <b:Last>Lindert</b:Last>
            <b:First>K</b:First>
          </b:Person>
          <b:Person>
            <b:Last>Nicolay</b:Last>
            <b:First>U</b:First>
          </b:Person>
        </b:NameList>
      </b:Author>
    </b:Author>
    <b:Title>Trivalent and quadrivalent MF59®-adjuvanted influenza vaccine in young children: A dose- and schedule-finding study</b:Title>
    <b:JournalName>Vaccine</b:JournalName>
    <b:Year>2011</b:Year>
    <b:Pages>8696-8704</b:Pages>
    <b:RefOrder>24</b:RefOrder>
  </b:Source>
  <b:Source>
    <b:Tag>Jai131</b:Tag>
    <b:SourceType>JournalArticle</b:SourceType>
    <b:Guid>{C34E5E69-9EEA-4384-A0A3-C8C87066AFEB}</b:Guid>
    <b:Author>
      <b:Author>
        <b:NameList>
          <b:Person>
            <b:Last>Jain</b:Last>
            <b:First>V</b:First>
          </b:Person>
          <b:Person>
            <b:Last>Rivera</b:Last>
            <b:First>L</b:First>
          </b:Person>
          <b:Person>
            <b:Last>Zaman</b:Last>
            <b:First>K</b:First>
          </b:Person>
          <b:Person>
            <b:Last>Espos</b:Last>
            <b:First>R</b:First>
          </b:Person>
          <b:Person>
            <b:Last>Sirivichayakul</b:Last>
            <b:First>C</b:First>
          </b:Person>
        </b:NameList>
      </b:Author>
    </b:Author>
    <b:Title>Vaccine for prevention of mild and moderate-to-severe influenza in children</b:Title>
    <b:JournalName>N Engl J Med</b:JournalName>
    <b:Year>2013</b:Year>
    <b:Pages>369(26): 2481-2492</b:Pages>
    <b:RefOrder>25</b:RefOrder>
  </b:Source>
</b:Sources>
</file>

<file path=customXml/itemProps1.xml><?xml version="1.0" encoding="utf-8"?>
<ds:datastoreItem xmlns:ds="http://schemas.openxmlformats.org/officeDocument/2006/customXml" ds:itemID="{A7C70EA4-5EE4-4108-AD9E-12F283A2E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3782</Words>
  <Characters>22576</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2015-10-16T03:53:00Z</dcterms:created>
  <dcterms:modified xsi:type="dcterms:W3CDTF">2015-10-16T03:57:00Z</dcterms:modified>
</cp:coreProperties>
</file>