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A7" w:rsidRDefault="00804AEA" w:rsidP="006457A7">
      <w:pPr>
        <w:pStyle w:val="Header"/>
        <w:widowControl w:val="0"/>
        <w:rPr>
          <w:rFonts w:ascii="Arial" w:hAnsi="Arial" w:cs="Arial"/>
          <w:b/>
          <w:snapToGrid w:val="0"/>
          <w:lang w:eastAsia="en-US"/>
        </w:rPr>
      </w:pPr>
      <w:r>
        <w:rPr>
          <w:rFonts w:ascii="Arial" w:hAnsi="Arial" w:cs="Arial"/>
          <w:b/>
          <w:snapToGrid w:val="0"/>
          <w:lang w:eastAsia="en-US"/>
        </w:rPr>
        <w:t xml:space="preserve">14.02 </w:t>
      </w:r>
      <w:r w:rsidR="00112929">
        <w:rPr>
          <w:rFonts w:ascii="Arial" w:hAnsi="Arial" w:cs="Arial"/>
          <w:b/>
          <w:snapToGrid w:val="0"/>
          <w:lang w:eastAsia="en-US"/>
        </w:rPr>
        <w:t xml:space="preserve"> </w:t>
      </w:r>
      <w:r w:rsidR="003067A7">
        <w:rPr>
          <w:rFonts w:ascii="Arial" w:hAnsi="Arial" w:cs="Arial"/>
          <w:b/>
          <w:snapToGrid w:val="0"/>
          <w:lang w:eastAsia="en-US"/>
        </w:rPr>
        <w:t>Aciclovir</w:t>
      </w:r>
    </w:p>
    <w:p w:rsidR="006457A7" w:rsidRPr="006457A7" w:rsidRDefault="00D66A62" w:rsidP="00112929">
      <w:pPr>
        <w:pStyle w:val="Header"/>
        <w:widowControl w:val="0"/>
        <w:ind w:firstLine="709"/>
        <w:rPr>
          <w:rFonts w:ascii="Arial" w:hAnsi="Arial" w:cs="Arial"/>
          <w:b/>
          <w:snapToGrid w:val="0"/>
          <w:lang w:eastAsia="en-US"/>
        </w:rPr>
      </w:pPr>
      <w:r>
        <w:rPr>
          <w:rFonts w:ascii="Arial" w:hAnsi="Arial" w:cs="Arial"/>
          <w:b/>
          <w:snapToGrid w:val="0"/>
          <w:lang w:eastAsia="en-US"/>
        </w:rPr>
        <w:t>30mg/g (</w:t>
      </w:r>
      <w:r w:rsidR="00415A86">
        <w:rPr>
          <w:rFonts w:ascii="Arial" w:hAnsi="Arial" w:cs="Arial"/>
          <w:b/>
          <w:snapToGrid w:val="0"/>
          <w:lang w:eastAsia="en-US"/>
        </w:rPr>
        <w:t>3%</w:t>
      </w:r>
      <w:r>
        <w:rPr>
          <w:rFonts w:ascii="Arial" w:hAnsi="Arial" w:cs="Arial"/>
          <w:b/>
          <w:snapToGrid w:val="0"/>
          <w:lang w:eastAsia="en-US"/>
        </w:rPr>
        <w:t>)</w:t>
      </w:r>
      <w:r w:rsidR="00415A86">
        <w:rPr>
          <w:rFonts w:ascii="Arial" w:hAnsi="Arial" w:cs="Arial"/>
          <w:b/>
          <w:snapToGrid w:val="0"/>
          <w:lang w:eastAsia="en-US"/>
        </w:rPr>
        <w:t xml:space="preserve"> eye</w:t>
      </w:r>
      <w:r w:rsidR="003067A7">
        <w:rPr>
          <w:rFonts w:ascii="Arial" w:hAnsi="Arial" w:cs="Arial"/>
          <w:b/>
          <w:snapToGrid w:val="0"/>
          <w:lang w:eastAsia="en-US"/>
        </w:rPr>
        <w:t xml:space="preserve"> ointment</w:t>
      </w:r>
      <w:r w:rsidR="006728B5" w:rsidRPr="006457A7">
        <w:rPr>
          <w:rFonts w:ascii="Arial" w:hAnsi="Arial" w:cs="Arial"/>
          <w:b/>
          <w:snapToGrid w:val="0"/>
          <w:lang w:eastAsia="en-US"/>
        </w:rPr>
        <w:t xml:space="preserve">, </w:t>
      </w:r>
      <w:r w:rsidR="00415A86">
        <w:rPr>
          <w:rFonts w:ascii="Arial" w:hAnsi="Arial" w:cs="Arial"/>
          <w:b/>
          <w:snapToGrid w:val="0"/>
          <w:lang w:eastAsia="en-US"/>
        </w:rPr>
        <w:t>4.5g</w:t>
      </w:r>
    </w:p>
    <w:p w:rsidR="006728B5" w:rsidRPr="006457A7" w:rsidRDefault="003067A7" w:rsidP="00112929">
      <w:pPr>
        <w:pStyle w:val="Header"/>
        <w:widowControl w:val="0"/>
        <w:ind w:firstLine="709"/>
        <w:rPr>
          <w:rFonts w:ascii="Arial" w:hAnsi="Arial" w:cs="Arial"/>
          <w:b/>
          <w:snapToGrid w:val="0"/>
          <w:lang w:eastAsia="en-US"/>
        </w:rPr>
      </w:pPr>
      <w:r>
        <w:rPr>
          <w:rFonts w:ascii="Arial" w:hAnsi="Arial" w:cs="Arial"/>
          <w:b/>
          <w:snapToGrid w:val="0"/>
          <w:lang w:eastAsia="en-US"/>
        </w:rPr>
        <w:t>AciVision</w:t>
      </w:r>
      <w:r w:rsidR="006728B5" w:rsidRPr="006457A7">
        <w:rPr>
          <w:rFonts w:ascii="Arial" w:hAnsi="Arial" w:cs="Arial"/>
          <w:b/>
          <w:snapToGrid w:val="0"/>
          <w:vertAlign w:val="superscript"/>
          <w:lang w:eastAsia="en-US"/>
        </w:rPr>
        <w:t>®</w:t>
      </w:r>
      <w:r w:rsidR="006728B5" w:rsidRPr="006457A7">
        <w:rPr>
          <w:rFonts w:ascii="Arial" w:hAnsi="Arial" w:cs="Arial"/>
          <w:b/>
          <w:snapToGrid w:val="0"/>
          <w:lang w:eastAsia="en-US"/>
        </w:rPr>
        <w:t xml:space="preserve">, </w:t>
      </w:r>
      <w:r>
        <w:rPr>
          <w:rFonts w:ascii="Arial" w:hAnsi="Arial" w:cs="Arial"/>
          <w:b/>
          <w:snapToGrid w:val="0"/>
          <w:lang w:eastAsia="en-US"/>
        </w:rPr>
        <w:t>Medsurge Healthcare</w:t>
      </w:r>
      <w:r w:rsidR="006728B5" w:rsidRPr="006457A7">
        <w:rPr>
          <w:rFonts w:ascii="Arial" w:hAnsi="Arial" w:cs="Arial"/>
          <w:b/>
          <w:snapToGrid w:val="0"/>
          <w:lang w:eastAsia="en-US"/>
        </w:rPr>
        <w:t xml:space="preserve"> Pty Ltd</w:t>
      </w:r>
    </w:p>
    <w:p w:rsidR="006728B5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6457A7" w:rsidRDefault="006457A7" w:rsidP="006457A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Purpose of application</w:t>
      </w:r>
      <w:bookmarkStart w:id="0" w:name="_GoBack"/>
      <w:bookmarkEnd w:id="0"/>
    </w:p>
    <w:p w:rsidR="006457A7" w:rsidRDefault="006457A7" w:rsidP="006457A7">
      <w:pPr>
        <w:rPr>
          <w:rFonts w:ascii="Arial" w:hAnsi="Arial" w:cs="Arial"/>
          <w:snapToGrid w:val="0"/>
          <w:sz w:val="22"/>
          <w:lang w:eastAsia="en-US"/>
        </w:rPr>
      </w:pPr>
    </w:p>
    <w:p w:rsidR="000A2E52" w:rsidRDefault="003067A7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3067A7">
        <w:rPr>
          <w:rFonts w:ascii="Arial" w:hAnsi="Arial" w:cs="Arial"/>
          <w:snapToGrid w:val="0"/>
          <w:sz w:val="22"/>
          <w:lang w:eastAsia="en-US"/>
        </w:rPr>
        <w:t>The submission requested the temporary Restrict Benefit listing of aciclovir (AciVision) on the Pharmaceutical Benefits Schedule (PBS) as an alternative to currently listed, aciclovir (Zovirax), to ensure access to a treatment for Herpes simplex keratitis</w:t>
      </w:r>
      <w:r w:rsidR="00CD75D4">
        <w:rPr>
          <w:rFonts w:ascii="Arial" w:hAnsi="Arial" w:cs="Arial"/>
          <w:snapToGrid w:val="0"/>
          <w:sz w:val="22"/>
          <w:lang w:eastAsia="en-US"/>
        </w:rPr>
        <w:t>.</w:t>
      </w:r>
    </w:p>
    <w:p w:rsidR="00CD75D4" w:rsidRPr="00CD75D4" w:rsidRDefault="00CD75D4" w:rsidP="00CD75D4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6457A7" w:rsidRDefault="005F6304" w:rsidP="006457A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Requested Listing</w:t>
      </w:r>
    </w:p>
    <w:p w:rsidR="00596402" w:rsidRPr="005F6304" w:rsidRDefault="00596402" w:rsidP="005F6304">
      <w:pPr>
        <w:rPr>
          <w:rFonts w:ascii="Arial" w:hAnsi="Arial" w:cs="Arial"/>
          <w:snapToGrid w:val="0"/>
          <w:sz w:val="22"/>
          <w:lang w:eastAsia="en-US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1559"/>
        <w:gridCol w:w="992"/>
      </w:tblGrid>
      <w:tr w:rsidR="004F691F" w:rsidRPr="00596402" w:rsidTr="000A2E52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4F691F" w:rsidRPr="00596402" w:rsidRDefault="004F691F" w:rsidP="00850544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91F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691F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91F" w:rsidRPr="00596402" w:rsidRDefault="004F691F" w:rsidP="00850544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4F691F" w:rsidRPr="00596402" w:rsidTr="000A2E52">
        <w:trPr>
          <w:cantSplit/>
          <w:trHeight w:val="577"/>
        </w:trPr>
        <w:tc>
          <w:tcPr>
            <w:tcW w:w="2552" w:type="dxa"/>
            <w:gridSpan w:val="2"/>
          </w:tcPr>
          <w:p w:rsidR="004F691F" w:rsidRPr="00596402" w:rsidRDefault="003067A7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ACICLOVIR</w:t>
            </w:r>
          </w:p>
          <w:p w:rsidR="004F691F" w:rsidRPr="00596402" w:rsidRDefault="00D66A62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3mg/g (3%)</w:t>
            </w:r>
            <w:r w:rsidR="00415A86">
              <w:rPr>
                <w:rFonts w:ascii="Arial Narrow" w:hAnsi="Arial Narrow" w:cs="Arial"/>
                <w:sz w:val="20"/>
                <w:szCs w:val="20"/>
              </w:rPr>
              <w:t xml:space="preserve"> eye</w:t>
            </w:r>
            <w:r w:rsidR="003067A7" w:rsidRPr="003067A7">
              <w:rPr>
                <w:rFonts w:ascii="Arial Narrow" w:hAnsi="Arial Narrow" w:cs="Arial"/>
                <w:sz w:val="20"/>
                <w:szCs w:val="20"/>
              </w:rPr>
              <w:t xml:space="preserve"> ointment</w:t>
            </w:r>
            <w:r w:rsidR="003067A7">
              <w:rPr>
                <w:rFonts w:ascii="Arial Narrow" w:hAnsi="Arial Narrow" w:cs="Arial"/>
                <w:sz w:val="20"/>
                <w:szCs w:val="20"/>
              </w:rPr>
              <w:t>, 4.5g</w:t>
            </w:r>
          </w:p>
        </w:tc>
        <w:tc>
          <w:tcPr>
            <w:tcW w:w="1134" w:type="dxa"/>
          </w:tcPr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596402" w:rsidRDefault="00BF0A9C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596402" w:rsidRDefault="00BF0A9C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F691F" w:rsidRPr="00596402" w:rsidRDefault="004F691F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596402" w:rsidRDefault="00BF0A9C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F691F" w:rsidRDefault="004F691F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596402" w:rsidRDefault="00BF0A9C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AciVision</w:t>
            </w:r>
          </w:p>
        </w:tc>
        <w:tc>
          <w:tcPr>
            <w:tcW w:w="992" w:type="dxa"/>
          </w:tcPr>
          <w:p w:rsidR="004F691F" w:rsidRPr="00596402" w:rsidRDefault="00BF0A9C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TBC</w:t>
            </w:r>
            <w:r w:rsidR="00D66A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66A62" w:rsidRPr="00D66A62">
              <w:rPr>
                <w:rFonts w:ascii="Arial Narrow" w:hAnsi="Arial Narrow" w:cs="Arial"/>
                <w:sz w:val="18"/>
                <w:szCs w:val="20"/>
              </w:rPr>
              <w:t>(code for Medsurge)</w:t>
            </w:r>
          </w:p>
        </w:tc>
      </w:tr>
      <w:tr w:rsidR="004F691F" w:rsidRPr="00596402" w:rsidTr="000A2E52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4F691F" w:rsidRDefault="004F691F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691F" w:rsidRPr="00596402" w:rsidTr="000A2E52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691F" w:rsidRPr="00596402" w:rsidTr="000A2E52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="00DF76D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F76D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F76D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="00DF76D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DF76D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F76D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4F691F" w:rsidRPr="00596402" w:rsidTr="000A2E52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4F691F" w:rsidRPr="00596402" w:rsidTr="000A2E52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BF0A9C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4F691F" w:rsidRPr="00596402" w:rsidTr="000A2E52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4F691F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596402" w:rsidRDefault="00BF0A9C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4F691F"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4F691F" w:rsidRPr="00596402" w:rsidRDefault="004F691F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4F691F" w:rsidRPr="00596402" w:rsidTr="000A2E52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DF76D8" w:rsidRDefault="004F691F" w:rsidP="00DF76D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Default="00DF76D8" w:rsidP="00DF76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7"/>
                <w:szCs w:val="17"/>
                <w:lang w:eastAsia="en-US"/>
              </w:rPr>
              <w:t xml:space="preserve">Note: </w:t>
            </w: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Shared Care Model:</w:t>
            </w:r>
          </w:p>
          <w:p w:rsidR="00DF76D8" w:rsidRDefault="00DF76D8" w:rsidP="00DF76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For prescribing by nurse practitioners where care of a patient is shared between a nurse practitioner and medical</w:t>
            </w:r>
          </w:p>
          <w:p w:rsidR="00DF76D8" w:rsidRDefault="00DF76D8" w:rsidP="00DF76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practitioner in a formalised arrangement with an agreed management plan. Further information can be found in the</w:t>
            </w:r>
          </w:p>
          <w:p w:rsidR="004F691F" w:rsidRPr="00596402" w:rsidRDefault="00DF76D8" w:rsidP="00DF76D8">
            <w:pPr>
              <w:tabs>
                <w:tab w:val="left" w:pos="135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Explanatory Notes for Nurse Practitioners.</w:t>
            </w:r>
          </w:p>
        </w:tc>
      </w:tr>
    </w:tbl>
    <w:p w:rsidR="00DF76D8" w:rsidRDefault="00DF76D8" w:rsidP="00DF76D8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1559"/>
        <w:gridCol w:w="992"/>
      </w:tblGrid>
      <w:tr w:rsidR="00DF76D8" w:rsidRPr="00596402" w:rsidTr="00850544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DF76D8" w:rsidRPr="00596402" w:rsidRDefault="00DF76D8" w:rsidP="00850544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76D8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F76D8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F76D8" w:rsidRPr="00596402" w:rsidRDefault="00DF76D8" w:rsidP="00850544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DF76D8" w:rsidRPr="00596402" w:rsidTr="00850544">
        <w:trPr>
          <w:cantSplit/>
          <w:trHeight w:val="577"/>
        </w:trPr>
        <w:tc>
          <w:tcPr>
            <w:tcW w:w="2552" w:type="dxa"/>
            <w:gridSpan w:val="2"/>
          </w:tcPr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ACICLOVIR</w:t>
            </w:r>
          </w:p>
          <w:p w:rsidR="00DF76D8" w:rsidRPr="00596402" w:rsidRDefault="00415A8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3% eye</w:t>
            </w:r>
            <w:r w:rsidR="00DF76D8" w:rsidRPr="003067A7">
              <w:rPr>
                <w:rFonts w:ascii="Arial Narrow" w:hAnsi="Arial Narrow" w:cs="Arial"/>
                <w:sz w:val="20"/>
                <w:szCs w:val="20"/>
              </w:rPr>
              <w:t xml:space="preserve"> ointment</w:t>
            </w:r>
            <w:r w:rsidR="00DF76D8">
              <w:rPr>
                <w:rFonts w:ascii="Arial Narrow" w:hAnsi="Arial Narrow" w:cs="Arial"/>
                <w:sz w:val="20"/>
                <w:szCs w:val="20"/>
              </w:rPr>
              <w:t>, 4.5g</w:t>
            </w:r>
          </w:p>
        </w:tc>
        <w:tc>
          <w:tcPr>
            <w:tcW w:w="1134" w:type="dxa"/>
          </w:tcPr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F76D8" w:rsidRPr="00596402" w:rsidRDefault="00DF76D8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F76D8" w:rsidRDefault="00DF76D8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F76D8" w:rsidRPr="00596402" w:rsidRDefault="00DF76D8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AciVision</w:t>
            </w:r>
          </w:p>
        </w:tc>
        <w:tc>
          <w:tcPr>
            <w:tcW w:w="992" w:type="dxa"/>
          </w:tcPr>
          <w:p w:rsidR="00DF76D8" w:rsidRPr="00596402" w:rsidRDefault="00DF76D8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TBC</w:t>
            </w:r>
            <w:r w:rsidR="008C60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66A62" w:rsidRPr="00D66A62">
              <w:rPr>
                <w:rFonts w:ascii="Arial Narrow" w:hAnsi="Arial Narrow" w:cs="Arial"/>
                <w:sz w:val="18"/>
                <w:szCs w:val="20"/>
              </w:rPr>
              <w:t>(code for Medsurge)</w:t>
            </w:r>
          </w:p>
        </w:tc>
      </w:tr>
      <w:tr w:rsidR="00DF76D8" w:rsidRPr="00596402" w:rsidTr="00850544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DF76D8" w:rsidRDefault="00DF76D8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76D8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76D8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F76D8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DF76D8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DF76D8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Restriction Level / Method: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DF76D8" w:rsidRPr="00596402" w:rsidRDefault="00DF76D8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</w:tbl>
    <w:p w:rsidR="000A2E52" w:rsidRDefault="000A2E52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728B5" w:rsidRPr="006457A7" w:rsidRDefault="006728B5" w:rsidP="006457A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 w:rsidRPr="006457A7">
        <w:rPr>
          <w:rFonts w:ascii="Arial" w:hAnsi="Arial"/>
          <w:b/>
          <w:sz w:val="22"/>
          <w:szCs w:val="22"/>
        </w:rPr>
        <w:t>Background</w:t>
      </w:r>
    </w:p>
    <w:p w:rsidR="00596402" w:rsidRPr="006457A7" w:rsidRDefault="00596402" w:rsidP="006457A7">
      <w:pPr>
        <w:jc w:val="both"/>
        <w:rPr>
          <w:rFonts w:ascii="Arial" w:hAnsi="Arial"/>
          <w:b/>
          <w:sz w:val="22"/>
          <w:szCs w:val="22"/>
        </w:rPr>
      </w:pPr>
    </w:p>
    <w:p w:rsidR="00D66A62" w:rsidRDefault="00D66A62" w:rsidP="00472F24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D66A62">
        <w:rPr>
          <w:rFonts w:ascii="Arial" w:hAnsi="Arial" w:cs="Arial"/>
          <w:snapToGrid w:val="0"/>
          <w:sz w:val="22"/>
          <w:lang w:eastAsia="en-US"/>
        </w:rPr>
        <w:t>On 24 October</w:t>
      </w:r>
      <w:r>
        <w:rPr>
          <w:rFonts w:ascii="Arial" w:hAnsi="Arial" w:cs="Arial"/>
          <w:snapToGrid w:val="0"/>
          <w:sz w:val="22"/>
          <w:lang w:eastAsia="en-US"/>
        </w:rPr>
        <w:t xml:space="preserve"> 2014,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 the </w:t>
      </w:r>
      <w:r w:rsidR="00472F24" w:rsidRPr="00472F24">
        <w:rPr>
          <w:rFonts w:ascii="Arial" w:hAnsi="Arial" w:cs="Arial"/>
          <w:snapToGrid w:val="0"/>
          <w:sz w:val="22"/>
          <w:lang w:eastAsia="en-US"/>
        </w:rPr>
        <w:t xml:space="preserve">Therapeutic Goods Administration </w:t>
      </w:r>
      <w:r w:rsidR="00472F24">
        <w:rPr>
          <w:rFonts w:ascii="Arial" w:hAnsi="Arial" w:cs="Arial"/>
          <w:snapToGrid w:val="0"/>
          <w:sz w:val="22"/>
          <w:lang w:eastAsia="en-US"/>
        </w:rPr>
        <w:t>(</w:t>
      </w:r>
      <w:r w:rsidRPr="00D66A62">
        <w:rPr>
          <w:rFonts w:ascii="Arial" w:hAnsi="Arial" w:cs="Arial"/>
          <w:snapToGrid w:val="0"/>
          <w:sz w:val="22"/>
          <w:lang w:eastAsia="en-US"/>
        </w:rPr>
        <w:t>TGA</w:t>
      </w:r>
      <w:r w:rsidR="00472F24">
        <w:rPr>
          <w:rFonts w:ascii="Arial" w:hAnsi="Arial" w:cs="Arial"/>
          <w:snapToGrid w:val="0"/>
          <w:sz w:val="22"/>
          <w:lang w:eastAsia="en-US"/>
        </w:rPr>
        <w:t>)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 announce</w:t>
      </w:r>
      <w:r>
        <w:rPr>
          <w:rFonts w:ascii="Arial" w:hAnsi="Arial" w:cs="Arial"/>
          <w:snapToGrid w:val="0"/>
          <w:sz w:val="22"/>
          <w:lang w:eastAsia="en-US"/>
        </w:rPr>
        <w:t>d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 that </w:t>
      </w:r>
      <w:r>
        <w:rPr>
          <w:rFonts w:ascii="Arial" w:hAnsi="Arial" w:cs="Arial"/>
          <w:snapToGrid w:val="0"/>
          <w:sz w:val="22"/>
          <w:lang w:eastAsia="en-US"/>
        </w:rPr>
        <w:t>c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onsumers and health professionals </w:t>
      </w:r>
      <w:r>
        <w:rPr>
          <w:rFonts w:ascii="Arial" w:hAnsi="Arial" w:cs="Arial"/>
          <w:snapToGrid w:val="0"/>
          <w:sz w:val="22"/>
          <w:lang w:eastAsia="en-US"/>
        </w:rPr>
        <w:t xml:space="preserve">were 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advised that GSK, in consultation with the TGA, </w:t>
      </w:r>
      <w:r>
        <w:rPr>
          <w:rFonts w:ascii="Arial" w:hAnsi="Arial" w:cs="Arial"/>
          <w:snapToGrid w:val="0"/>
          <w:sz w:val="22"/>
          <w:lang w:eastAsia="en-US"/>
        </w:rPr>
        <w:t>was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 undertaking a recall of unsold Zovirax Ophthalmic ointment (3% aciclovir)</w:t>
      </w:r>
      <w:r>
        <w:rPr>
          <w:rFonts w:ascii="Arial" w:hAnsi="Arial" w:cs="Arial"/>
          <w:snapToGrid w:val="0"/>
          <w:sz w:val="22"/>
          <w:lang w:eastAsia="en-US"/>
        </w:rPr>
        <w:t xml:space="preserve">, </w:t>
      </w:r>
      <w:r w:rsidRPr="00D66A62">
        <w:rPr>
          <w:rFonts w:ascii="Arial" w:hAnsi="Arial" w:cs="Arial"/>
          <w:snapToGrid w:val="0"/>
          <w:sz w:val="22"/>
          <w:lang w:eastAsia="en-US"/>
        </w:rPr>
        <w:t>after metal particles were found in three different lots of the active pharmaceutical ingredient, aciclovir</w:t>
      </w:r>
      <w:r>
        <w:rPr>
          <w:rFonts w:ascii="Arial" w:hAnsi="Arial" w:cs="Arial"/>
          <w:snapToGrid w:val="0"/>
          <w:sz w:val="22"/>
          <w:lang w:eastAsia="en-US"/>
        </w:rPr>
        <w:t xml:space="preserve">. This recall </w:t>
      </w:r>
      <w:r w:rsidRPr="00D66A62">
        <w:rPr>
          <w:rFonts w:ascii="Arial" w:hAnsi="Arial" w:cs="Arial"/>
          <w:snapToGrid w:val="0"/>
          <w:sz w:val="22"/>
          <w:lang w:eastAsia="en-US"/>
        </w:rPr>
        <w:t>result</w:t>
      </w:r>
      <w:r>
        <w:rPr>
          <w:rFonts w:ascii="Arial" w:hAnsi="Arial" w:cs="Arial"/>
          <w:snapToGrid w:val="0"/>
          <w:sz w:val="22"/>
          <w:lang w:eastAsia="en-US"/>
        </w:rPr>
        <w:t>ed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 in a product shortage for this medicine.</w:t>
      </w:r>
    </w:p>
    <w:p w:rsidR="00D2168F" w:rsidRPr="00D2168F" w:rsidRDefault="00D2168F" w:rsidP="00D2168F">
      <w:pPr>
        <w:rPr>
          <w:rFonts w:ascii="Arial" w:hAnsi="Arial" w:cs="Arial"/>
          <w:snapToGrid w:val="0"/>
          <w:sz w:val="22"/>
          <w:lang w:eastAsia="en-US"/>
        </w:rPr>
      </w:pPr>
    </w:p>
    <w:p w:rsidR="00D66A62" w:rsidRDefault="00D66A62" w:rsidP="00D2168F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 xml:space="preserve">On 25 February 2015, the TGA </w:t>
      </w:r>
      <w:r w:rsidR="00D2168F">
        <w:rPr>
          <w:rFonts w:ascii="Arial" w:hAnsi="Arial" w:cs="Arial"/>
          <w:snapToGrid w:val="0"/>
          <w:sz w:val="22"/>
          <w:lang w:eastAsia="en-US"/>
        </w:rPr>
        <w:t xml:space="preserve">advised that </w:t>
      </w:r>
      <w:r>
        <w:rPr>
          <w:rFonts w:ascii="Arial" w:hAnsi="Arial" w:cs="Arial"/>
          <w:snapToGrid w:val="0"/>
          <w:sz w:val="22"/>
          <w:lang w:eastAsia="en-US"/>
        </w:rPr>
        <w:t>a</w:t>
      </w:r>
      <w:r w:rsidRPr="00D66A62">
        <w:rPr>
          <w:rFonts w:ascii="Arial" w:hAnsi="Arial" w:cs="Arial"/>
          <w:snapToGrid w:val="0"/>
          <w:sz w:val="22"/>
          <w:lang w:eastAsia="en-US"/>
        </w:rPr>
        <w:t>ciclovir</w:t>
      </w:r>
      <w:r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D66A62">
        <w:rPr>
          <w:rFonts w:ascii="Arial" w:hAnsi="Arial" w:cs="Arial"/>
          <w:snapToGrid w:val="0"/>
          <w:sz w:val="22"/>
          <w:lang w:eastAsia="en-US"/>
        </w:rPr>
        <w:t>30mg/g (3%) eye ointment</w:t>
      </w:r>
      <w:r w:rsidR="00D2168F">
        <w:rPr>
          <w:rFonts w:ascii="Arial" w:hAnsi="Arial" w:cs="Arial"/>
          <w:snapToGrid w:val="0"/>
          <w:sz w:val="22"/>
          <w:lang w:eastAsia="en-US"/>
        </w:rPr>
        <w:t xml:space="preserve"> (AciVision)</w:t>
      </w:r>
      <w:r w:rsidRPr="00D66A62">
        <w:rPr>
          <w:rFonts w:ascii="Arial" w:hAnsi="Arial" w:cs="Arial"/>
          <w:snapToGrid w:val="0"/>
          <w:sz w:val="22"/>
          <w:lang w:eastAsia="en-US"/>
        </w:rPr>
        <w:t xml:space="preserve">, 4.5g </w:t>
      </w:r>
      <w:r w:rsidR="00D2168F">
        <w:rPr>
          <w:rFonts w:ascii="Arial" w:hAnsi="Arial" w:cs="Arial"/>
          <w:snapToGrid w:val="0"/>
          <w:sz w:val="22"/>
          <w:lang w:eastAsia="en-US"/>
        </w:rPr>
        <w:t xml:space="preserve">was </w:t>
      </w:r>
      <w:r w:rsidRPr="00D66A62">
        <w:rPr>
          <w:rFonts w:ascii="Arial" w:hAnsi="Arial" w:cs="Arial"/>
          <w:snapToGrid w:val="0"/>
          <w:sz w:val="22"/>
          <w:lang w:eastAsia="en-US"/>
        </w:rPr>
        <w:t>alternative ophthalmic (eye) treatment</w:t>
      </w:r>
      <w:r w:rsidR="00D2168F">
        <w:rPr>
          <w:rFonts w:ascii="Arial" w:hAnsi="Arial" w:cs="Arial"/>
          <w:snapToGrid w:val="0"/>
          <w:sz w:val="22"/>
          <w:lang w:eastAsia="en-US"/>
        </w:rPr>
        <w:t>. On 20 April 2015,</w:t>
      </w:r>
      <w:r w:rsidR="00472F24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D2168F" w:rsidRPr="00D2168F">
        <w:rPr>
          <w:rFonts w:ascii="Arial" w:hAnsi="Arial" w:cs="Arial"/>
          <w:snapToGrid w:val="0"/>
          <w:sz w:val="22"/>
          <w:lang w:eastAsia="en-US"/>
        </w:rPr>
        <w:t>Virgan 0.15% w/w ganciclovir eye gel</w:t>
      </w:r>
      <w:r w:rsidR="00D2168F">
        <w:rPr>
          <w:rFonts w:ascii="Arial" w:hAnsi="Arial" w:cs="Arial"/>
          <w:snapToGrid w:val="0"/>
          <w:sz w:val="22"/>
          <w:lang w:eastAsia="en-US"/>
        </w:rPr>
        <w:t xml:space="preserve"> was announced as an </w:t>
      </w:r>
      <w:r w:rsidR="00CD75D4">
        <w:rPr>
          <w:rFonts w:ascii="Arial" w:hAnsi="Arial" w:cs="Arial"/>
          <w:snapToGrid w:val="0"/>
          <w:sz w:val="22"/>
          <w:lang w:eastAsia="en-US"/>
        </w:rPr>
        <w:t>additional alternative product.</w:t>
      </w:r>
    </w:p>
    <w:p w:rsidR="00D2168F" w:rsidRPr="00D2168F" w:rsidRDefault="00D2168F" w:rsidP="00D2168F">
      <w:pPr>
        <w:rPr>
          <w:rFonts w:ascii="Arial" w:hAnsi="Arial" w:cs="Arial"/>
          <w:snapToGrid w:val="0"/>
          <w:sz w:val="22"/>
          <w:lang w:eastAsia="en-US"/>
        </w:rPr>
      </w:pPr>
    </w:p>
    <w:p w:rsidR="006457A7" w:rsidRDefault="00472F24" w:rsidP="00472F24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472F24">
        <w:rPr>
          <w:rFonts w:ascii="Arial" w:hAnsi="Arial" w:cs="Arial"/>
          <w:snapToGrid w:val="0"/>
          <w:sz w:val="22"/>
          <w:lang w:eastAsia="en-US"/>
        </w:rPr>
        <w:t xml:space="preserve">The </w:t>
      </w:r>
      <w:r>
        <w:rPr>
          <w:rFonts w:ascii="Arial" w:hAnsi="Arial" w:cs="Arial"/>
          <w:snapToGrid w:val="0"/>
          <w:sz w:val="22"/>
          <w:lang w:eastAsia="en-US"/>
        </w:rPr>
        <w:t>TGA</w:t>
      </w:r>
      <w:r w:rsidRPr="00472F24">
        <w:rPr>
          <w:rFonts w:ascii="Arial" w:hAnsi="Arial" w:cs="Arial"/>
          <w:snapToGrid w:val="0"/>
          <w:sz w:val="22"/>
          <w:lang w:eastAsia="en-US"/>
        </w:rPr>
        <w:t xml:space="preserve"> approved the importation and supply of an unregistered product in Australia, namely </w:t>
      </w:r>
      <w:r>
        <w:rPr>
          <w:rFonts w:ascii="Arial" w:hAnsi="Arial" w:cs="Arial"/>
          <w:snapToGrid w:val="0"/>
          <w:sz w:val="22"/>
          <w:lang w:eastAsia="en-US"/>
        </w:rPr>
        <w:t>a</w:t>
      </w:r>
      <w:r w:rsidRPr="00D66A62">
        <w:rPr>
          <w:rFonts w:ascii="Arial" w:hAnsi="Arial" w:cs="Arial"/>
          <w:snapToGrid w:val="0"/>
          <w:sz w:val="22"/>
          <w:lang w:eastAsia="en-US"/>
        </w:rPr>
        <w:t>ciclovir</w:t>
      </w:r>
      <w:r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D66A62">
        <w:rPr>
          <w:rFonts w:ascii="Arial" w:hAnsi="Arial" w:cs="Arial"/>
          <w:snapToGrid w:val="0"/>
          <w:sz w:val="22"/>
          <w:lang w:eastAsia="en-US"/>
        </w:rPr>
        <w:t>30mg/g (3%) eye ointment</w:t>
      </w:r>
      <w:r>
        <w:rPr>
          <w:rFonts w:ascii="Arial" w:hAnsi="Arial" w:cs="Arial"/>
          <w:snapToGrid w:val="0"/>
          <w:sz w:val="22"/>
          <w:lang w:eastAsia="en-US"/>
        </w:rPr>
        <w:t xml:space="preserve"> (AciVision)</w:t>
      </w:r>
      <w:r w:rsidRPr="00D66A62">
        <w:rPr>
          <w:rFonts w:ascii="Arial" w:hAnsi="Arial" w:cs="Arial"/>
          <w:snapToGrid w:val="0"/>
          <w:sz w:val="22"/>
          <w:lang w:eastAsia="en-US"/>
        </w:rPr>
        <w:t>, 4.5g</w:t>
      </w:r>
      <w:r w:rsidRPr="00472F24">
        <w:rPr>
          <w:rFonts w:ascii="Arial" w:hAnsi="Arial" w:cs="Arial"/>
          <w:snapToGrid w:val="0"/>
          <w:sz w:val="22"/>
          <w:lang w:eastAsia="en-US"/>
        </w:rPr>
        <w:t xml:space="preserve">, under Section 19A of the Therapeutic Goods Act 1989, from </w:t>
      </w:r>
      <w:r>
        <w:rPr>
          <w:rFonts w:ascii="Arial" w:hAnsi="Arial" w:cs="Arial"/>
          <w:snapToGrid w:val="0"/>
          <w:sz w:val="22"/>
          <w:lang w:eastAsia="en-US"/>
        </w:rPr>
        <w:t>25</w:t>
      </w:r>
      <w:r w:rsidRPr="00472F24">
        <w:rPr>
          <w:rFonts w:ascii="Arial" w:hAnsi="Arial" w:cs="Arial"/>
          <w:snapToGrid w:val="0"/>
          <w:sz w:val="22"/>
          <w:lang w:eastAsia="en-US"/>
        </w:rPr>
        <w:t xml:space="preserve"> February to </w:t>
      </w:r>
      <w:r>
        <w:rPr>
          <w:rFonts w:ascii="Arial" w:hAnsi="Arial" w:cs="Arial"/>
          <w:snapToGrid w:val="0"/>
          <w:sz w:val="22"/>
          <w:lang w:eastAsia="en-US"/>
        </w:rPr>
        <w:t>31</w:t>
      </w:r>
      <w:r w:rsidRPr="00472F24">
        <w:rPr>
          <w:rFonts w:ascii="Arial" w:hAnsi="Arial" w:cs="Arial"/>
          <w:snapToGrid w:val="0"/>
          <w:sz w:val="22"/>
          <w:lang w:eastAsia="en-US"/>
        </w:rPr>
        <w:t xml:space="preserve"> </w:t>
      </w:r>
      <w:r>
        <w:rPr>
          <w:rFonts w:ascii="Arial" w:hAnsi="Arial" w:cs="Arial"/>
          <w:snapToGrid w:val="0"/>
          <w:sz w:val="22"/>
          <w:lang w:eastAsia="en-US"/>
        </w:rPr>
        <w:t>October</w:t>
      </w:r>
      <w:r w:rsidRPr="00472F24">
        <w:rPr>
          <w:rFonts w:ascii="Arial" w:hAnsi="Arial" w:cs="Arial"/>
          <w:snapToGrid w:val="0"/>
          <w:sz w:val="22"/>
          <w:lang w:eastAsia="en-US"/>
        </w:rPr>
        <w:t xml:space="preserve"> 2015. </w:t>
      </w:r>
      <w:r>
        <w:rPr>
          <w:rFonts w:ascii="Arial" w:hAnsi="Arial" w:cs="Arial"/>
          <w:snapToGrid w:val="0"/>
          <w:sz w:val="22"/>
          <w:lang w:eastAsia="en-US"/>
        </w:rPr>
        <w:t>This approval was</w:t>
      </w:r>
      <w:r w:rsidR="001C49C9">
        <w:rPr>
          <w:rFonts w:ascii="Arial" w:hAnsi="Arial" w:cs="Arial"/>
          <w:snapToGrid w:val="0"/>
          <w:sz w:val="22"/>
          <w:lang w:eastAsia="en-US"/>
        </w:rPr>
        <w:t xml:space="preserve"> extended to 30 June 2016</w:t>
      </w:r>
      <w:r>
        <w:rPr>
          <w:rFonts w:ascii="Arial" w:hAnsi="Arial" w:cs="Arial"/>
          <w:snapToGrid w:val="0"/>
          <w:sz w:val="22"/>
          <w:lang w:eastAsia="en-US"/>
        </w:rPr>
        <w:t xml:space="preserve">. </w:t>
      </w:r>
    </w:p>
    <w:p w:rsidR="00850544" w:rsidRPr="00850544" w:rsidRDefault="00850544" w:rsidP="00850544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850544" w:rsidRDefault="00850544" w:rsidP="00850544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850544">
        <w:rPr>
          <w:rFonts w:ascii="Arial" w:hAnsi="Arial" w:cs="Arial"/>
          <w:snapToGrid w:val="0"/>
          <w:sz w:val="22"/>
          <w:lang w:eastAsia="en-US"/>
        </w:rPr>
        <w:t>This was the first consideration by the PBAC of</w:t>
      </w:r>
      <w:r>
        <w:rPr>
          <w:rFonts w:ascii="Arial" w:hAnsi="Arial" w:cs="Arial"/>
          <w:snapToGrid w:val="0"/>
          <w:sz w:val="22"/>
          <w:lang w:eastAsia="en-US"/>
        </w:rPr>
        <w:t xml:space="preserve"> </w:t>
      </w:r>
      <w:r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ACICLOVIR </w:t>
      </w:r>
      <w:r w:rsidRPr="00497336">
        <w:rPr>
          <w:rFonts w:ascii="Arial" w:hAnsi="Arial" w:cs="Arial"/>
          <w:bCs/>
          <w:snapToGrid w:val="0"/>
          <w:sz w:val="22"/>
          <w:szCs w:val="22"/>
        </w:rPr>
        <w:t>AciVision 3mg/ml (3%, 4.5 g)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for the </w:t>
      </w:r>
      <w:r w:rsidRPr="003067A7">
        <w:rPr>
          <w:rFonts w:ascii="Arial" w:hAnsi="Arial" w:cs="Arial"/>
          <w:snapToGrid w:val="0"/>
          <w:sz w:val="22"/>
          <w:lang w:eastAsia="en-US"/>
        </w:rPr>
        <w:t>treatment for Herpes simplex keratitis</w:t>
      </w:r>
      <w:r w:rsidR="00CD75D4">
        <w:rPr>
          <w:rFonts w:ascii="Arial" w:hAnsi="Arial" w:cs="Arial"/>
          <w:snapToGrid w:val="0"/>
          <w:sz w:val="22"/>
          <w:lang w:eastAsia="en-US"/>
        </w:rPr>
        <w:t>.</w:t>
      </w:r>
    </w:p>
    <w:p w:rsidR="006457A7" w:rsidRDefault="006457A7" w:rsidP="006457A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0A2E52" w:rsidRPr="006457A7" w:rsidRDefault="000A2E52" w:rsidP="006457A7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6728B5" w:rsidRPr="006457A7" w:rsidRDefault="006728B5" w:rsidP="006457A7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 w:rsidRPr="006457A7">
        <w:rPr>
          <w:rFonts w:ascii="Arial" w:hAnsi="Arial"/>
          <w:b/>
          <w:sz w:val="22"/>
          <w:szCs w:val="22"/>
        </w:rPr>
        <w:t>Pricing considerations</w:t>
      </w:r>
    </w:p>
    <w:p w:rsidR="006728B5" w:rsidRPr="006457A7" w:rsidRDefault="006728B5" w:rsidP="000A2E52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457A7" w:rsidRPr="006457A7" w:rsidRDefault="00472F24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>The sponsor proposed the same p</w:t>
      </w:r>
      <w:r w:rsidR="004B00D9" w:rsidRPr="004B00D9">
        <w:rPr>
          <w:rFonts w:ascii="Arial" w:hAnsi="Arial" w:cs="Arial"/>
          <w:snapToGrid w:val="0"/>
          <w:sz w:val="22"/>
          <w:lang w:eastAsia="en-US"/>
        </w:rPr>
        <w:t>rice as currently listed product</w:t>
      </w:r>
      <w:r>
        <w:rPr>
          <w:rFonts w:ascii="Arial" w:hAnsi="Arial" w:cs="Arial"/>
          <w:snapToGrid w:val="0"/>
          <w:sz w:val="22"/>
          <w:lang w:eastAsia="en-US"/>
        </w:rPr>
        <w:t xml:space="preserve">, Zovirax (DPMQ </w:t>
      </w:r>
      <w:r w:rsidRPr="00C05E73">
        <w:rPr>
          <w:rFonts w:ascii="Arial" w:hAnsi="Arial" w:cs="Arial"/>
          <w:snapToGrid w:val="0"/>
          <w:sz w:val="22"/>
          <w:lang w:eastAsia="en-US"/>
        </w:rPr>
        <w:t>$</w:t>
      </w:r>
      <w:r w:rsidRPr="00112929">
        <w:rPr>
          <w:rFonts w:ascii="Arial" w:hAnsi="Arial" w:cs="Arial"/>
          <w:snapToGrid w:val="0"/>
          <w:sz w:val="22"/>
          <w:lang w:eastAsia="en-US"/>
        </w:rPr>
        <w:t>37.41</w:t>
      </w:r>
      <w:r>
        <w:rPr>
          <w:rFonts w:ascii="Arial" w:hAnsi="Arial" w:cs="Arial"/>
          <w:snapToGrid w:val="0"/>
          <w:sz w:val="22"/>
          <w:lang w:eastAsia="en-US"/>
        </w:rPr>
        <w:t>).</w:t>
      </w:r>
    </w:p>
    <w:p w:rsidR="000A2E52" w:rsidRDefault="000A2E52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728B5" w:rsidRPr="006457A7" w:rsidRDefault="006728B5" w:rsidP="000A2E52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 w:rsidRPr="006457A7">
        <w:rPr>
          <w:rFonts w:ascii="Arial" w:hAnsi="Arial"/>
          <w:b/>
          <w:sz w:val="22"/>
          <w:szCs w:val="22"/>
        </w:rPr>
        <w:t>Other relevant factors</w:t>
      </w:r>
    </w:p>
    <w:p w:rsidR="00447B31" w:rsidRPr="006457A7" w:rsidRDefault="00447B31" w:rsidP="000A2E52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457A7" w:rsidRDefault="00472F24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 xml:space="preserve">The sponsor proposed that listing is under the same conditions as Zovirax. </w:t>
      </w:r>
    </w:p>
    <w:p w:rsidR="00850544" w:rsidRPr="00850544" w:rsidRDefault="00850544" w:rsidP="00850544">
      <w:pPr>
        <w:rPr>
          <w:rFonts w:ascii="Arial" w:hAnsi="Arial" w:cs="Arial"/>
          <w:snapToGrid w:val="0"/>
          <w:sz w:val="22"/>
          <w:lang w:eastAsia="en-US"/>
        </w:rPr>
      </w:pPr>
    </w:p>
    <w:p w:rsidR="00472F24" w:rsidRPr="008D14B4" w:rsidRDefault="00472F24" w:rsidP="006457A7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8D14B4">
        <w:rPr>
          <w:rFonts w:ascii="Arial" w:hAnsi="Arial" w:cs="Arial"/>
          <w:snapToGrid w:val="0"/>
          <w:sz w:val="22"/>
          <w:lang w:eastAsia="en-US"/>
        </w:rPr>
        <w:t xml:space="preserve">The listing of </w:t>
      </w:r>
      <w:r w:rsidRPr="008D14B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ACICLOVIR </w:t>
      </w:r>
      <w:r w:rsidRPr="008D14B4">
        <w:rPr>
          <w:rFonts w:ascii="Arial" w:hAnsi="Arial" w:cs="Arial"/>
          <w:bCs/>
          <w:snapToGrid w:val="0"/>
          <w:sz w:val="22"/>
          <w:szCs w:val="22"/>
        </w:rPr>
        <w:t>AciVision 3mg/ml (3%, 4.5 g)</w:t>
      </w:r>
      <w:r w:rsidR="008D14B4" w:rsidRPr="008D14B4">
        <w:rPr>
          <w:rFonts w:ascii="Arial" w:hAnsi="Arial" w:cs="Arial"/>
          <w:bCs/>
          <w:snapToGrid w:val="0"/>
          <w:sz w:val="22"/>
          <w:szCs w:val="22"/>
        </w:rPr>
        <w:t>, as proposed</w:t>
      </w:r>
      <w:r w:rsidRPr="008D14B4">
        <w:rPr>
          <w:rFonts w:ascii="Arial" w:hAnsi="Arial" w:cs="Arial"/>
          <w:bCs/>
          <w:snapToGrid w:val="0"/>
          <w:sz w:val="22"/>
          <w:szCs w:val="22"/>
        </w:rPr>
        <w:t xml:space="preserve"> would replace the use of </w:t>
      </w:r>
      <w:r w:rsidRPr="008D14B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ACICLOVIR </w:t>
      </w:r>
      <w:r w:rsidR="008D14B4" w:rsidRPr="008D14B4">
        <w:rPr>
          <w:rFonts w:ascii="Arial" w:hAnsi="Arial" w:cs="Arial"/>
          <w:bCs/>
          <w:snapToGrid w:val="0"/>
          <w:sz w:val="22"/>
          <w:szCs w:val="22"/>
        </w:rPr>
        <w:t>Zovirax</w:t>
      </w:r>
      <w:r w:rsidRPr="008D14B4">
        <w:rPr>
          <w:rFonts w:ascii="Arial" w:hAnsi="Arial" w:cs="Arial"/>
          <w:bCs/>
          <w:snapToGrid w:val="0"/>
          <w:sz w:val="22"/>
          <w:szCs w:val="22"/>
        </w:rPr>
        <w:t xml:space="preserve"> 3% (4.5 g)</w:t>
      </w:r>
      <w:r w:rsidR="00497336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8D14B4" w:rsidRPr="008D14B4">
        <w:rPr>
          <w:rFonts w:ascii="Arial" w:hAnsi="Arial" w:cs="Arial"/>
          <w:bCs/>
          <w:snapToGrid w:val="0"/>
          <w:sz w:val="22"/>
          <w:szCs w:val="22"/>
        </w:rPr>
        <w:t>resulting in no addit</w:t>
      </w:r>
      <w:r w:rsidR="00CD75D4">
        <w:rPr>
          <w:rFonts w:ascii="Arial" w:hAnsi="Arial" w:cs="Arial"/>
          <w:bCs/>
          <w:snapToGrid w:val="0"/>
          <w:sz w:val="22"/>
          <w:szCs w:val="22"/>
        </w:rPr>
        <w:t>ional cost to the Commonwealth.</w:t>
      </w:r>
    </w:p>
    <w:p w:rsidR="000A2E52" w:rsidRDefault="000A2E52" w:rsidP="00777CF9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5549C7" w:rsidRPr="00497336" w:rsidRDefault="005549C7" w:rsidP="00777CF9">
      <w:pPr>
        <w:widowControl w:val="0"/>
        <w:numPr>
          <w:ilvl w:val="0"/>
          <w:numId w:val="5"/>
        </w:num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97336">
        <w:rPr>
          <w:rFonts w:ascii="Arial" w:hAnsi="Arial" w:cs="Arial"/>
          <w:b/>
          <w:bCs/>
          <w:snapToGrid w:val="0"/>
          <w:sz w:val="22"/>
          <w:szCs w:val="22"/>
        </w:rPr>
        <w:t>PBAC Outcome</w:t>
      </w:r>
    </w:p>
    <w:p w:rsidR="005549C7" w:rsidRPr="00497336" w:rsidRDefault="005549C7" w:rsidP="00777CF9">
      <w:pPr>
        <w:contextualSpacing/>
        <w:jc w:val="both"/>
        <w:rPr>
          <w:rFonts w:ascii="Arial" w:hAnsi="Arial" w:cs="Arial"/>
          <w:b/>
          <w:bCs/>
          <w:snapToGrid w:val="0"/>
          <w:sz w:val="22"/>
          <w:szCs w:val="22"/>
          <w:lang w:val="en-GB"/>
        </w:rPr>
      </w:pPr>
    </w:p>
    <w:p w:rsidR="002F6339" w:rsidRPr="00497336" w:rsidRDefault="002F6339" w:rsidP="00777CF9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The PBAC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recommend the temporary </w:t>
      </w:r>
      <w:r w:rsidR="008D14B4" w:rsidRPr="00497336">
        <w:rPr>
          <w:rFonts w:ascii="Arial" w:hAnsi="Arial" w:cs="Arial"/>
          <w:snapToGrid w:val="0"/>
          <w:sz w:val="22"/>
          <w:lang w:eastAsia="en-US"/>
        </w:rPr>
        <w:t xml:space="preserve">Restrict Benefit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listing of ACICLOVIR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 xml:space="preserve">AciVision </w:t>
      </w:r>
      <w:r w:rsidR="00472F24" w:rsidRPr="00497336">
        <w:rPr>
          <w:rFonts w:ascii="Arial" w:hAnsi="Arial" w:cs="Arial"/>
          <w:bCs/>
          <w:snapToGrid w:val="0"/>
          <w:sz w:val="22"/>
          <w:szCs w:val="22"/>
        </w:rPr>
        <w:t>3mg/ml (</w:t>
      </w:r>
      <w:r w:rsidR="00415A86" w:rsidRPr="00497336">
        <w:rPr>
          <w:rFonts w:ascii="Arial" w:hAnsi="Arial" w:cs="Arial"/>
          <w:bCs/>
          <w:snapToGrid w:val="0"/>
          <w:sz w:val="22"/>
          <w:szCs w:val="22"/>
        </w:rPr>
        <w:t>3</w:t>
      </w:r>
      <w:r w:rsidR="00472F24" w:rsidRPr="00497336">
        <w:rPr>
          <w:rFonts w:ascii="Arial" w:hAnsi="Arial" w:cs="Arial"/>
          <w:bCs/>
          <w:snapToGrid w:val="0"/>
          <w:sz w:val="22"/>
          <w:szCs w:val="22"/>
        </w:rPr>
        <w:t xml:space="preserve">%,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>4.5 g)</w:t>
      </w:r>
      <w:r w:rsidRPr="0049733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497336">
        <w:rPr>
          <w:rFonts w:ascii="Arial" w:hAnsi="Arial" w:cs="Arial"/>
          <w:snapToGrid w:val="0"/>
          <w:sz w:val="22"/>
          <w:lang w:eastAsia="en-US"/>
        </w:rPr>
        <w:t xml:space="preserve">on the Pharmaceutical Benefits Schedule (PBS) as an alternative to currently listed, </w:t>
      </w:r>
      <w:r w:rsidR="008D14B4" w:rsidRPr="00497336">
        <w:rPr>
          <w:rFonts w:ascii="Arial" w:hAnsi="Arial" w:cs="Arial"/>
          <w:bCs/>
          <w:iCs/>
          <w:snapToGrid w:val="0"/>
          <w:sz w:val="22"/>
          <w:szCs w:val="22"/>
        </w:rPr>
        <w:t>ACICLOVIR</w:t>
      </w:r>
      <w:r w:rsidRPr="00497336">
        <w:rPr>
          <w:rFonts w:ascii="Arial" w:hAnsi="Arial" w:cs="Arial"/>
          <w:snapToGrid w:val="0"/>
          <w:sz w:val="22"/>
          <w:lang w:eastAsia="en-US"/>
        </w:rPr>
        <w:t xml:space="preserve"> Zovirax</w:t>
      </w:r>
      <w:r w:rsidR="008D14B4" w:rsidRPr="00497336"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8D14B4" w:rsidRPr="00497336">
        <w:rPr>
          <w:rFonts w:ascii="Arial" w:hAnsi="Arial" w:cs="Arial"/>
          <w:bCs/>
          <w:snapToGrid w:val="0"/>
          <w:sz w:val="22"/>
          <w:szCs w:val="22"/>
        </w:rPr>
        <w:t>(3%, 4.5 g)</w:t>
      </w:r>
      <w:r w:rsidRPr="00497336">
        <w:rPr>
          <w:rFonts w:ascii="Arial" w:hAnsi="Arial" w:cs="Arial"/>
          <w:snapToGrid w:val="0"/>
          <w:sz w:val="22"/>
          <w:lang w:eastAsia="en-US"/>
        </w:rPr>
        <w:t>, to ensure access to a treatment for Herpes simplex keratitis.</w:t>
      </w:r>
    </w:p>
    <w:p w:rsidR="00497336" w:rsidRPr="00497336" w:rsidRDefault="00497336" w:rsidP="00497336">
      <w:pPr>
        <w:widowControl w:val="0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8D14B4" w:rsidRPr="00497336" w:rsidRDefault="008D14B4" w:rsidP="008D14B4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iCs/>
          <w:snapToGrid w:val="0"/>
          <w:sz w:val="22"/>
          <w:szCs w:val="22"/>
        </w:rPr>
      </w:pPr>
      <w:r w:rsidRPr="00497336">
        <w:rPr>
          <w:rFonts w:ascii="Arial" w:hAnsi="Arial" w:cs="Arial"/>
          <w:bCs/>
          <w:iCs/>
          <w:snapToGrid w:val="0"/>
          <w:sz w:val="22"/>
          <w:szCs w:val="22"/>
        </w:rPr>
        <w:t>The PBAC considered that there is</w:t>
      </w:r>
      <w:r w:rsidR="002F6339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 a clinical need for the supply of an aciclovir ointment to be maintained on the PBS.</w:t>
      </w:r>
      <w:r w:rsidRPr="00497336">
        <w:t xml:space="preserve"> </w:t>
      </w:r>
      <w:r w:rsidRPr="00497336">
        <w:rPr>
          <w:rFonts w:ascii="Arial" w:hAnsi="Arial" w:cs="Arial"/>
          <w:bCs/>
          <w:iCs/>
          <w:snapToGrid w:val="0"/>
          <w:sz w:val="22"/>
          <w:szCs w:val="22"/>
        </w:rPr>
        <w:t>The PBAC considered that the listing should remain during the validity of the Section 19A approval by the TGA. For a longer term listing of the product, a submission</w:t>
      </w:r>
      <w:r w:rsidR="00CD75D4">
        <w:rPr>
          <w:rFonts w:ascii="Arial" w:hAnsi="Arial" w:cs="Arial"/>
          <w:bCs/>
          <w:iCs/>
          <w:snapToGrid w:val="0"/>
          <w:sz w:val="22"/>
          <w:szCs w:val="22"/>
        </w:rPr>
        <w:t xml:space="preserve"> to the PBAC would be required.</w:t>
      </w:r>
    </w:p>
    <w:p w:rsidR="002F6339" w:rsidRPr="00497336" w:rsidRDefault="002F6339" w:rsidP="002E0E90">
      <w:pPr>
        <w:widowControl w:val="0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850544" w:rsidRPr="00497336" w:rsidRDefault="002E0E90" w:rsidP="00777CF9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97336">
        <w:rPr>
          <w:rFonts w:ascii="Arial" w:hAnsi="Arial" w:cs="Arial"/>
          <w:bCs/>
          <w:snapToGrid w:val="0"/>
          <w:sz w:val="22"/>
          <w:szCs w:val="22"/>
        </w:rPr>
        <w:t>The PBAC considered that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497336">
        <w:rPr>
          <w:rFonts w:ascii="Arial" w:hAnsi="Arial" w:cs="Arial"/>
          <w:bCs/>
          <w:snapToGrid w:val="0"/>
          <w:sz w:val="22"/>
          <w:szCs w:val="22"/>
        </w:rPr>
        <w:t xml:space="preserve">listing should be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 xml:space="preserve">the same </w:t>
      </w:r>
      <w:r w:rsidR="002F6339" w:rsidRPr="00497336">
        <w:rPr>
          <w:rFonts w:ascii="Arial" w:hAnsi="Arial" w:cs="Arial"/>
          <w:bCs/>
          <w:snapToGrid w:val="0"/>
          <w:sz w:val="22"/>
          <w:szCs w:val="22"/>
        </w:rPr>
        <w:t xml:space="preserve">Restricted benefit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 xml:space="preserve">conditions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lastRenderedPageBreak/>
        <w:t xml:space="preserve">as Zovirax, namely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suitable for inclusion for prescribing by nurse </w:t>
      </w:r>
      <w:r w:rsidR="00497336" w:rsidRPr="00497336">
        <w:rPr>
          <w:rFonts w:ascii="Arial" w:hAnsi="Arial" w:cs="Arial"/>
          <w:bCs/>
          <w:iCs/>
          <w:snapToGrid w:val="0"/>
          <w:sz w:val="22"/>
          <w:szCs w:val="22"/>
        </w:rPr>
        <w:t>practitioners and optometrists, and the Safety Net 20 Day Rule should not apply</w:t>
      </w:r>
    </w:p>
    <w:p w:rsidR="002E0E90" w:rsidRPr="00497336" w:rsidRDefault="002E0E90" w:rsidP="002E0E90">
      <w:pPr>
        <w:widowControl w:val="0"/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850544" w:rsidRPr="00497336" w:rsidRDefault="002E0E90" w:rsidP="00497336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97336">
        <w:rPr>
          <w:rFonts w:ascii="Arial" w:hAnsi="Arial" w:cs="Arial"/>
          <w:bCs/>
          <w:iCs/>
          <w:snapToGrid w:val="0"/>
          <w:sz w:val="22"/>
          <w:szCs w:val="22"/>
        </w:rPr>
        <w:t>T</w:t>
      </w:r>
      <w:r w:rsidR="00497336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he PBAC advised, </w:t>
      </w:r>
      <w:r w:rsidR="00253760">
        <w:rPr>
          <w:rFonts w:ascii="Arial" w:hAnsi="Arial" w:cs="Arial"/>
          <w:bCs/>
          <w:iCs/>
          <w:snapToGrid w:val="0"/>
          <w:sz w:val="22"/>
          <w:szCs w:val="22"/>
        </w:rPr>
        <w:t>at this time and due to the circumstances of this temporary listing</w:t>
      </w:r>
      <w:r w:rsidR="00497336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, </w:t>
      </w:r>
      <w:r w:rsidRPr="00497336">
        <w:rPr>
          <w:rFonts w:ascii="Arial" w:hAnsi="Arial" w:cs="Arial"/>
          <w:bCs/>
          <w:iCs/>
          <w:snapToGrid w:val="0"/>
          <w:sz w:val="22"/>
          <w:szCs w:val="22"/>
        </w:rPr>
        <w:t>under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 Section 101 (3BA) of the National Health Act, ACICLOVIR </w:t>
      </w:r>
      <w:r w:rsidRPr="00497336">
        <w:rPr>
          <w:rFonts w:ascii="Arial" w:hAnsi="Arial" w:cs="Arial"/>
          <w:bCs/>
          <w:snapToGrid w:val="0"/>
          <w:sz w:val="22"/>
          <w:szCs w:val="22"/>
        </w:rPr>
        <w:t xml:space="preserve">AciVision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should be not treated as interchangeable on an </w:t>
      </w:r>
      <w:r w:rsidR="00497336" w:rsidRPr="00497336">
        <w:rPr>
          <w:rFonts w:ascii="Arial" w:hAnsi="Arial" w:cs="Arial"/>
          <w:bCs/>
          <w:iCs/>
          <w:snapToGrid w:val="0"/>
          <w:sz w:val="22"/>
          <w:szCs w:val="22"/>
        </w:rPr>
        <w:t>individual patient basis</w:t>
      </w:r>
      <w:r w:rsidR="00253760">
        <w:rPr>
          <w:rFonts w:ascii="Arial" w:hAnsi="Arial" w:cs="Arial"/>
          <w:bCs/>
          <w:iCs/>
          <w:snapToGrid w:val="0"/>
          <w:sz w:val="22"/>
          <w:szCs w:val="22"/>
        </w:rPr>
        <w:t xml:space="preserve"> with any other drug</w:t>
      </w:r>
      <w:r w:rsidR="00497336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, and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ACICLOVIR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 xml:space="preserve">AciVision  and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ACICLOVIR </w:t>
      </w:r>
      <w:r w:rsidR="00850544" w:rsidRPr="00497336">
        <w:rPr>
          <w:rFonts w:ascii="Arial" w:hAnsi="Arial" w:cs="Arial"/>
          <w:bCs/>
          <w:snapToGrid w:val="0"/>
          <w:sz w:val="22"/>
          <w:szCs w:val="22"/>
        </w:rPr>
        <w:t xml:space="preserve">Zovirax </w:t>
      </w:r>
      <w:r w:rsidR="00850544" w:rsidRPr="00497336">
        <w:rPr>
          <w:rFonts w:ascii="Arial" w:hAnsi="Arial" w:cs="Arial"/>
          <w:bCs/>
          <w:iCs/>
          <w:snapToGrid w:val="0"/>
          <w:sz w:val="22"/>
          <w:szCs w:val="22"/>
        </w:rPr>
        <w:t xml:space="preserve">should be not be considered equivalent for the purposes of substitution. </w:t>
      </w:r>
    </w:p>
    <w:p w:rsidR="005549C7" w:rsidRPr="00497336" w:rsidRDefault="005549C7" w:rsidP="00777CF9">
      <w:pPr>
        <w:jc w:val="both"/>
        <w:rPr>
          <w:rFonts w:ascii="Arial" w:hAnsi="Arial" w:cs="Arial"/>
          <w:b/>
          <w:bCs/>
          <w:snapToGrid w:val="0"/>
          <w:sz w:val="22"/>
          <w:szCs w:val="22"/>
          <w:lang w:val="en-GB"/>
        </w:rPr>
      </w:pPr>
    </w:p>
    <w:p w:rsidR="005549C7" w:rsidRPr="00497336" w:rsidRDefault="005549C7" w:rsidP="00777CF9">
      <w:pPr>
        <w:jc w:val="both"/>
        <w:rPr>
          <w:rFonts w:ascii="Arial" w:hAnsi="Arial" w:cs="Arial"/>
          <w:b/>
          <w:bCs/>
          <w:snapToGrid w:val="0"/>
          <w:sz w:val="22"/>
          <w:szCs w:val="22"/>
          <w:lang w:val="en-GB"/>
        </w:rPr>
      </w:pPr>
      <w:r w:rsidRPr="00497336">
        <w:rPr>
          <w:rFonts w:ascii="Arial" w:hAnsi="Arial" w:cs="Arial"/>
          <w:b/>
          <w:bCs/>
          <w:snapToGrid w:val="0"/>
          <w:sz w:val="22"/>
          <w:szCs w:val="22"/>
          <w:lang w:val="en-GB"/>
        </w:rPr>
        <w:t>Outcome:</w:t>
      </w:r>
    </w:p>
    <w:p w:rsidR="005549C7" w:rsidRPr="00497336" w:rsidRDefault="005549C7" w:rsidP="00777CF9">
      <w:pPr>
        <w:jc w:val="both"/>
        <w:rPr>
          <w:rFonts w:ascii="Arial" w:hAnsi="Arial" w:cs="Arial"/>
          <w:bCs/>
          <w:snapToGrid w:val="0"/>
          <w:sz w:val="22"/>
          <w:szCs w:val="22"/>
          <w:lang w:val="en-GB"/>
        </w:rPr>
      </w:pPr>
      <w:r w:rsidRPr="00497336">
        <w:rPr>
          <w:rFonts w:ascii="Arial" w:hAnsi="Arial" w:cs="Arial"/>
          <w:bCs/>
          <w:snapToGrid w:val="0"/>
          <w:sz w:val="22"/>
          <w:szCs w:val="22"/>
          <w:lang w:val="en-GB"/>
        </w:rPr>
        <w:t xml:space="preserve">Recommended </w:t>
      </w:r>
    </w:p>
    <w:p w:rsidR="005549C7" w:rsidRPr="00497336" w:rsidRDefault="005549C7" w:rsidP="00777CF9">
      <w:pPr>
        <w:widowControl w:val="0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5549C7" w:rsidRPr="00497336" w:rsidRDefault="005549C7" w:rsidP="00777CF9">
      <w:pPr>
        <w:widowControl w:val="0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snapToGrid w:val="0"/>
          <w:sz w:val="22"/>
          <w:szCs w:val="22"/>
          <w:lang w:val="en-GB"/>
        </w:rPr>
      </w:pPr>
      <w:r w:rsidRPr="00497336">
        <w:rPr>
          <w:rFonts w:ascii="Arial" w:hAnsi="Arial" w:cs="Arial"/>
          <w:b/>
          <w:bCs/>
          <w:snapToGrid w:val="0"/>
          <w:sz w:val="22"/>
          <w:szCs w:val="22"/>
          <w:lang w:val="en-GB"/>
        </w:rPr>
        <w:t>Recommended listing</w:t>
      </w:r>
    </w:p>
    <w:p w:rsidR="005549C7" w:rsidRPr="00497336" w:rsidRDefault="005549C7" w:rsidP="00777CF9">
      <w:pPr>
        <w:jc w:val="both"/>
        <w:rPr>
          <w:rFonts w:ascii="Arial" w:hAnsi="Arial" w:cs="Arial"/>
          <w:b/>
          <w:bCs/>
          <w:i/>
          <w:snapToGrid w:val="0"/>
          <w:sz w:val="22"/>
          <w:szCs w:val="22"/>
          <w:lang w:val="en-GB"/>
        </w:rPr>
      </w:pPr>
    </w:p>
    <w:p w:rsidR="00497336" w:rsidRPr="005F6304" w:rsidRDefault="005549C7" w:rsidP="005F6304">
      <w:pPr>
        <w:widowControl w:val="0"/>
        <w:ind w:firstLine="72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97336">
        <w:rPr>
          <w:rFonts w:ascii="Arial" w:hAnsi="Arial" w:cs="Arial"/>
          <w:bCs/>
          <w:snapToGrid w:val="0"/>
          <w:sz w:val="22"/>
          <w:szCs w:val="22"/>
        </w:rPr>
        <w:t>Add new item:</w:t>
      </w:r>
    </w:p>
    <w:p w:rsidR="00497336" w:rsidRDefault="00497336" w:rsidP="00497336">
      <w:pPr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1559"/>
        <w:gridCol w:w="992"/>
      </w:tblGrid>
      <w:tr w:rsidR="00497336" w:rsidRPr="00596402" w:rsidTr="00850544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497336" w:rsidRPr="00596402" w:rsidRDefault="00497336" w:rsidP="00850544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336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336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97336" w:rsidRPr="00596402" w:rsidRDefault="00497336" w:rsidP="00850544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497336" w:rsidRPr="00596402" w:rsidTr="00850544">
        <w:trPr>
          <w:cantSplit/>
          <w:trHeight w:val="577"/>
        </w:trPr>
        <w:tc>
          <w:tcPr>
            <w:tcW w:w="2552" w:type="dxa"/>
            <w:gridSpan w:val="2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ACICLOVIR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3mg/g (3%) eye</w:t>
            </w:r>
            <w:r w:rsidRPr="003067A7">
              <w:rPr>
                <w:rFonts w:ascii="Arial Narrow" w:hAnsi="Arial Narrow" w:cs="Arial"/>
                <w:sz w:val="20"/>
                <w:szCs w:val="20"/>
              </w:rPr>
              <w:t xml:space="preserve"> ointment</w:t>
            </w:r>
            <w:r>
              <w:rPr>
                <w:rFonts w:ascii="Arial Narrow" w:hAnsi="Arial Narrow" w:cs="Arial"/>
                <w:sz w:val="20"/>
                <w:szCs w:val="20"/>
              </w:rPr>
              <w:t>, 4.5g</w:t>
            </w:r>
          </w:p>
        </w:tc>
        <w:tc>
          <w:tcPr>
            <w:tcW w:w="1134" w:type="dxa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97336" w:rsidRDefault="00497336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AciVision</w:t>
            </w:r>
          </w:p>
        </w:tc>
        <w:tc>
          <w:tcPr>
            <w:tcW w:w="992" w:type="dxa"/>
          </w:tcPr>
          <w:p w:rsidR="00497336" w:rsidRPr="00596402" w:rsidRDefault="00497336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TBC </w:t>
            </w:r>
            <w:r w:rsidRPr="00D66A62">
              <w:rPr>
                <w:rFonts w:ascii="Arial Narrow" w:hAnsi="Arial Narrow" w:cs="Arial"/>
                <w:sz w:val="18"/>
                <w:szCs w:val="20"/>
              </w:rPr>
              <w:t>(code for Medsurge)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497336" w:rsidRDefault="00497336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DF76D8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Default="00497336" w:rsidP="0085054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7"/>
                <w:szCs w:val="17"/>
                <w:lang w:eastAsia="en-US"/>
              </w:rPr>
              <w:t xml:space="preserve">Note: </w:t>
            </w: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Shared Care Model:</w:t>
            </w:r>
          </w:p>
          <w:p w:rsidR="00497336" w:rsidRDefault="00497336" w:rsidP="0085054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For prescribing by nurse practitioners where care of a patient is shared between a nurse practitioner and medical</w:t>
            </w:r>
          </w:p>
          <w:p w:rsidR="00497336" w:rsidRDefault="00497336" w:rsidP="0085054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practitioner in a formalised arrangement with an agreed management plan. Further information can be found in the</w:t>
            </w:r>
          </w:p>
          <w:p w:rsidR="00497336" w:rsidRPr="00596402" w:rsidRDefault="00497336" w:rsidP="00850544">
            <w:pPr>
              <w:tabs>
                <w:tab w:val="left" w:pos="135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Explanatory Notes for Nurse Practitioners.</w:t>
            </w:r>
          </w:p>
        </w:tc>
      </w:tr>
    </w:tbl>
    <w:p w:rsidR="00112929" w:rsidRDefault="00112929"/>
    <w:tbl>
      <w:tblPr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426"/>
        <w:gridCol w:w="1134"/>
        <w:gridCol w:w="1134"/>
        <w:gridCol w:w="708"/>
        <w:gridCol w:w="1559"/>
        <w:gridCol w:w="992"/>
      </w:tblGrid>
      <w:tr w:rsidR="00497336" w:rsidRPr="00596402" w:rsidTr="00850544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497336" w:rsidRPr="00596402" w:rsidRDefault="00497336" w:rsidP="00850544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336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336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97336" w:rsidRPr="00596402" w:rsidRDefault="00497336" w:rsidP="00850544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497336" w:rsidRPr="00596402" w:rsidTr="00850544">
        <w:trPr>
          <w:cantSplit/>
          <w:trHeight w:val="577"/>
        </w:trPr>
        <w:tc>
          <w:tcPr>
            <w:tcW w:w="2552" w:type="dxa"/>
            <w:gridSpan w:val="2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ACICLOVIR</w:t>
            </w: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3% eye</w:t>
            </w:r>
            <w:r w:rsidRPr="003067A7">
              <w:rPr>
                <w:rFonts w:ascii="Arial Narrow" w:hAnsi="Arial Narrow" w:cs="Arial"/>
                <w:sz w:val="20"/>
                <w:szCs w:val="20"/>
              </w:rPr>
              <w:t xml:space="preserve"> ointment</w:t>
            </w:r>
            <w:r>
              <w:rPr>
                <w:rFonts w:ascii="Arial Narrow" w:hAnsi="Arial Narrow" w:cs="Arial"/>
                <w:sz w:val="20"/>
                <w:szCs w:val="20"/>
              </w:rPr>
              <w:t>, 4.5g</w:t>
            </w:r>
          </w:p>
        </w:tc>
        <w:tc>
          <w:tcPr>
            <w:tcW w:w="1134" w:type="dxa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97336" w:rsidRDefault="00497336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AciVision</w:t>
            </w:r>
          </w:p>
        </w:tc>
        <w:tc>
          <w:tcPr>
            <w:tcW w:w="992" w:type="dxa"/>
          </w:tcPr>
          <w:p w:rsidR="00497336" w:rsidRPr="00596402" w:rsidRDefault="00497336" w:rsidP="00850544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TBC </w:t>
            </w:r>
            <w:r w:rsidRPr="00D66A62">
              <w:rPr>
                <w:rFonts w:ascii="Arial Narrow" w:hAnsi="Arial Narrow" w:cs="Arial"/>
                <w:sz w:val="18"/>
                <w:szCs w:val="20"/>
              </w:rPr>
              <w:t>(code for Medsurge)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:rsidR="00497336" w:rsidRDefault="00497336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7"/>
                <w:szCs w:val="17"/>
                <w:lang w:eastAsia="en-US"/>
              </w:rPr>
              <w:t>Herpes simplex keratitis</w:t>
            </w:r>
          </w:p>
        </w:tc>
      </w:tr>
      <w:tr w:rsidR="00497336" w:rsidRPr="00596402" w:rsidTr="00850544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Restriction Level / Method: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497336" w:rsidRPr="00596402" w:rsidRDefault="00497336" w:rsidP="0085054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279C">
              <w:rPr>
                <w:rFonts w:ascii="Arial Narrow" w:hAnsi="Arial Narrow" w:cs="Arial"/>
                <w:sz w:val="20"/>
                <w:szCs w:val="20"/>
              </w:rPr>
            </w:r>
            <w:r w:rsidR="00DF279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</w:tbl>
    <w:p w:rsidR="00497336" w:rsidRDefault="00497336" w:rsidP="00497336">
      <w:pPr>
        <w:rPr>
          <w:rFonts w:ascii="Arial" w:hAnsi="Arial" w:cs="Arial"/>
          <w:sz w:val="22"/>
          <w:szCs w:val="22"/>
        </w:rPr>
      </w:pPr>
    </w:p>
    <w:p w:rsidR="00F8228A" w:rsidRDefault="00F8228A" w:rsidP="00F8228A">
      <w:pPr>
        <w:ind w:left="720"/>
        <w:rPr>
          <w:rFonts w:ascii="Arial" w:hAnsi="Arial" w:cs="Arial"/>
          <w:bCs/>
          <w:snapToGrid w:val="0"/>
          <w:sz w:val="22"/>
          <w:szCs w:val="22"/>
        </w:rPr>
      </w:pPr>
    </w:p>
    <w:p w:rsidR="00F8228A" w:rsidRPr="00F8228A" w:rsidRDefault="00F8228A" w:rsidP="00F8228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napToGrid w:val="0"/>
          <w:sz w:val="22"/>
          <w:szCs w:val="22"/>
        </w:rPr>
      </w:pPr>
      <w:r w:rsidRPr="00F8228A">
        <w:rPr>
          <w:rFonts w:ascii="Arial" w:hAnsi="Arial" w:cs="Arial"/>
          <w:b/>
          <w:bCs/>
          <w:snapToGrid w:val="0"/>
          <w:sz w:val="22"/>
          <w:szCs w:val="22"/>
        </w:rPr>
        <w:t xml:space="preserve">Context for Decision </w:t>
      </w:r>
    </w:p>
    <w:p w:rsidR="00F8228A" w:rsidRPr="00F8228A" w:rsidRDefault="00F8228A" w:rsidP="00F8228A">
      <w:pPr>
        <w:pStyle w:val="ListParagraph"/>
        <w:rPr>
          <w:rFonts w:ascii="Arial" w:hAnsi="Arial" w:cs="Arial"/>
          <w:bCs/>
          <w:snapToGrid w:val="0"/>
          <w:sz w:val="22"/>
          <w:szCs w:val="22"/>
        </w:rPr>
      </w:pPr>
    </w:p>
    <w:p w:rsidR="00F8228A" w:rsidRDefault="00F8228A" w:rsidP="00393175">
      <w:pPr>
        <w:ind w:left="720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F8228A" w:rsidRDefault="00F8228A" w:rsidP="00F8228A">
      <w:pPr>
        <w:ind w:left="720"/>
        <w:rPr>
          <w:rFonts w:ascii="Arial" w:hAnsi="Arial" w:cs="Arial"/>
          <w:bCs/>
          <w:snapToGrid w:val="0"/>
          <w:sz w:val="22"/>
          <w:szCs w:val="22"/>
        </w:rPr>
      </w:pPr>
    </w:p>
    <w:p w:rsidR="00F8228A" w:rsidRDefault="00F8228A" w:rsidP="00F8228A">
      <w:pPr>
        <w:ind w:left="720"/>
        <w:rPr>
          <w:rFonts w:ascii="Arial" w:hAnsi="Arial" w:cs="Arial"/>
          <w:bCs/>
          <w:snapToGrid w:val="0"/>
          <w:sz w:val="22"/>
          <w:szCs w:val="22"/>
        </w:rPr>
      </w:pPr>
    </w:p>
    <w:p w:rsidR="00497336" w:rsidRDefault="00F8228A" w:rsidP="00F8228A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8228A">
        <w:rPr>
          <w:rFonts w:ascii="Arial" w:hAnsi="Arial" w:cs="Arial"/>
          <w:b/>
          <w:bCs/>
          <w:snapToGrid w:val="0"/>
          <w:sz w:val="22"/>
          <w:szCs w:val="22"/>
        </w:rPr>
        <w:t xml:space="preserve">Sponsor’s Comment </w:t>
      </w:r>
    </w:p>
    <w:p w:rsidR="00F8228A" w:rsidRDefault="00F8228A" w:rsidP="00F8228A">
      <w:pPr>
        <w:pStyle w:val="ListParagraph"/>
        <w:widowControl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F8228A" w:rsidRPr="00393175" w:rsidRDefault="00CD75D4" w:rsidP="00393175">
      <w:pPr>
        <w:widowControl w:val="0"/>
        <w:ind w:firstLine="720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The sponsor had no </w:t>
      </w:r>
      <w:r w:rsidR="009B7DC3">
        <w:rPr>
          <w:rFonts w:ascii="Arial" w:hAnsi="Arial" w:cs="Arial"/>
          <w:bCs/>
          <w:snapToGrid w:val="0"/>
          <w:sz w:val="22"/>
          <w:szCs w:val="22"/>
        </w:rPr>
        <w:t xml:space="preserve">comment.  </w:t>
      </w:r>
    </w:p>
    <w:sectPr w:rsidR="00F8228A" w:rsidRPr="003931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44" w:rsidRDefault="00850544" w:rsidP="00F31FFD">
      <w:r>
        <w:separator/>
      </w:r>
    </w:p>
  </w:endnote>
  <w:endnote w:type="continuationSeparator" w:id="0">
    <w:p w:rsidR="00850544" w:rsidRDefault="00850544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44" w:rsidRDefault="00850544" w:rsidP="000558E5">
    <w:pPr>
      <w:pStyle w:val="Footer"/>
      <w:jc w:val="center"/>
    </w:pPr>
    <w:r w:rsidRPr="00651169">
      <w:rPr>
        <w:rFonts w:ascii="Arial" w:hAnsi="Arial" w:cs="Arial"/>
        <w:sz w:val="20"/>
        <w:szCs w:val="20"/>
      </w:rPr>
      <w:fldChar w:fldCharType="begin"/>
    </w:r>
    <w:r w:rsidRPr="00651169">
      <w:rPr>
        <w:rFonts w:ascii="Arial" w:hAnsi="Arial" w:cs="Arial"/>
        <w:sz w:val="20"/>
        <w:szCs w:val="20"/>
      </w:rPr>
      <w:instrText xml:space="preserve"> PAGE   \* MERGEFORMAT </w:instrText>
    </w:r>
    <w:r w:rsidRPr="00651169">
      <w:rPr>
        <w:rFonts w:ascii="Arial" w:hAnsi="Arial" w:cs="Arial"/>
        <w:sz w:val="20"/>
        <w:szCs w:val="20"/>
      </w:rPr>
      <w:fldChar w:fldCharType="separate"/>
    </w:r>
    <w:r w:rsidR="00DF279C">
      <w:rPr>
        <w:rFonts w:ascii="Arial" w:hAnsi="Arial" w:cs="Arial"/>
        <w:noProof/>
        <w:sz w:val="20"/>
        <w:szCs w:val="20"/>
      </w:rPr>
      <w:t>1</w:t>
    </w:r>
    <w:r w:rsidRPr="00651169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44" w:rsidRDefault="00850544" w:rsidP="00F31FFD">
      <w:r>
        <w:separator/>
      </w:r>
    </w:p>
  </w:footnote>
  <w:footnote w:type="continuationSeparator" w:id="0">
    <w:p w:rsidR="00850544" w:rsidRDefault="00850544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44" w:rsidRPr="00DF217D" w:rsidRDefault="00850544" w:rsidP="005F6304">
    <w:pPr>
      <w:pStyle w:val="Header"/>
      <w:ind w:left="360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b/>
      </w:rPr>
      <w:tab/>
    </w:r>
    <w:r w:rsidR="00C05E73">
      <w:rPr>
        <w:rFonts w:ascii="Arial" w:hAnsi="Arial" w:cs="Arial"/>
        <w:i/>
        <w:color w:val="808080"/>
        <w:sz w:val="22"/>
      </w:rPr>
      <w:t xml:space="preserve">Public Summary Document </w:t>
    </w:r>
    <w:r w:rsidRPr="00DF217D">
      <w:rPr>
        <w:rFonts w:ascii="Arial" w:hAnsi="Arial" w:cs="Arial"/>
        <w:i/>
        <w:color w:val="808080"/>
        <w:sz w:val="22"/>
      </w:rPr>
      <w:t xml:space="preserve">– </w:t>
    </w:r>
    <w:r w:rsidR="005F6304">
      <w:rPr>
        <w:rFonts w:ascii="Arial" w:hAnsi="Arial" w:cs="Arial"/>
        <w:i/>
        <w:color w:val="808080"/>
        <w:sz w:val="22"/>
      </w:rPr>
      <w:t xml:space="preserve">July </w:t>
    </w:r>
    <w:r>
      <w:rPr>
        <w:rFonts w:ascii="Arial" w:hAnsi="Arial" w:cs="Arial"/>
        <w:i/>
        <w:color w:val="808080"/>
        <w:sz w:val="22"/>
      </w:rPr>
      <w:t xml:space="preserve">2015 </w:t>
    </w:r>
    <w:r w:rsidRPr="00DF217D">
      <w:rPr>
        <w:rFonts w:ascii="Arial" w:hAnsi="Arial" w:cs="Arial"/>
        <w:i/>
        <w:color w:val="808080"/>
        <w:sz w:val="22"/>
      </w:rPr>
      <w:t>PBAC</w:t>
    </w:r>
    <w:r>
      <w:rPr>
        <w:rFonts w:ascii="Arial" w:hAnsi="Arial" w:cs="Arial"/>
        <w:i/>
        <w:color w:val="808080"/>
        <w:sz w:val="22"/>
      </w:rPr>
      <w:t xml:space="preserve"> </w:t>
    </w:r>
    <w:r w:rsidRPr="00DF217D">
      <w:rPr>
        <w:rFonts w:ascii="Arial" w:hAnsi="Arial" w:cs="Arial"/>
        <w:i/>
        <w:color w:val="808080"/>
        <w:sz w:val="22"/>
      </w:rPr>
      <w:t>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0EBA"/>
    <w:multiLevelType w:val="multilevel"/>
    <w:tmpl w:val="642C4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FB11E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5391F"/>
    <w:multiLevelType w:val="hybridMultilevel"/>
    <w:tmpl w:val="25D010CA"/>
    <w:lvl w:ilvl="0" w:tplc="513853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03E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EC9D8">
      <w:start w:val="373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2AB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2D9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E1E5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A8E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A0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AF0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558E5"/>
    <w:rsid w:val="000A2E52"/>
    <w:rsid w:val="000F30B8"/>
    <w:rsid w:val="00112929"/>
    <w:rsid w:val="00133188"/>
    <w:rsid w:val="001C49C9"/>
    <w:rsid w:val="002316CC"/>
    <w:rsid w:val="002438B8"/>
    <w:rsid w:val="00253760"/>
    <w:rsid w:val="002E0E90"/>
    <w:rsid w:val="002F6339"/>
    <w:rsid w:val="003067A7"/>
    <w:rsid w:val="003764FB"/>
    <w:rsid w:val="00393175"/>
    <w:rsid w:val="003F2B73"/>
    <w:rsid w:val="00415A86"/>
    <w:rsid w:val="00447B31"/>
    <w:rsid w:val="00472F24"/>
    <w:rsid w:val="00497336"/>
    <w:rsid w:val="004B00D9"/>
    <w:rsid w:val="004C5951"/>
    <w:rsid w:val="004F691F"/>
    <w:rsid w:val="005403C1"/>
    <w:rsid w:val="005549C7"/>
    <w:rsid w:val="005726E2"/>
    <w:rsid w:val="00596402"/>
    <w:rsid w:val="005D6F2A"/>
    <w:rsid w:val="005F6304"/>
    <w:rsid w:val="00644D6B"/>
    <w:rsid w:val="006457A7"/>
    <w:rsid w:val="006728B5"/>
    <w:rsid w:val="00683AE0"/>
    <w:rsid w:val="006927A1"/>
    <w:rsid w:val="0071476A"/>
    <w:rsid w:val="007505AB"/>
    <w:rsid w:val="00777CF9"/>
    <w:rsid w:val="00795F43"/>
    <w:rsid w:val="00796FDD"/>
    <w:rsid w:val="007E7D09"/>
    <w:rsid w:val="007F4E20"/>
    <w:rsid w:val="00804AEA"/>
    <w:rsid w:val="00807C1E"/>
    <w:rsid w:val="008374A2"/>
    <w:rsid w:val="008410CD"/>
    <w:rsid w:val="00850544"/>
    <w:rsid w:val="008C60D0"/>
    <w:rsid w:val="008D14B4"/>
    <w:rsid w:val="009B7DC3"/>
    <w:rsid w:val="00AA0534"/>
    <w:rsid w:val="00AF26FA"/>
    <w:rsid w:val="00BF0A9C"/>
    <w:rsid w:val="00C05E73"/>
    <w:rsid w:val="00CD75D4"/>
    <w:rsid w:val="00D2168F"/>
    <w:rsid w:val="00D66A62"/>
    <w:rsid w:val="00D949A3"/>
    <w:rsid w:val="00DC3016"/>
    <w:rsid w:val="00DE2C6B"/>
    <w:rsid w:val="00DF279C"/>
    <w:rsid w:val="00DF76D8"/>
    <w:rsid w:val="00F31FFD"/>
    <w:rsid w:val="00F8228A"/>
    <w:rsid w:val="00FC0FB2"/>
    <w:rsid w:val="00FD68B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uiPriority w:val="72"/>
    <w:qFormat/>
    <w:rsid w:val="006457A7"/>
    <w:pPr>
      <w:ind w:left="720"/>
      <w:contextualSpacing/>
    </w:pPr>
  </w:style>
  <w:style w:type="character" w:styleId="Hyperlink">
    <w:name w:val="Hyperlink"/>
    <w:uiPriority w:val="99"/>
    <w:rsid w:val="005549C7"/>
    <w:rPr>
      <w:color w:val="0000FF"/>
      <w:u w:val="single"/>
    </w:rPr>
  </w:style>
  <w:style w:type="paragraph" w:customStyle="1" w:styleId="PBACHeading1">
    <w:name w:val="PBAC Heading 1"/>
    <w:qFormat/>
    <w:rsid w:val="005549C7"/>
    <w:pPr>
      <w:spacing w:after="0" w:line="240" w:lineRule="auto"/>
      <w:ind w:left="720" w:hanging="720"/>
    </w:pPr>
    <w:rPr>
      <w:rFonts w:ascii="Arial" w:eastAsia="Times New Roman" w:hAnsi="Arial" w:cs="Arial"/>
      <w:b/>
      <w:snapToGrid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A9C"/>
    <w:rPr>
      <w:rFonts w:eastAsia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uiPriority w:val="72"/>
    <w:qFormat/>
    <w:rsid w:val="006457A7"/>
    <w:pPr>
      <w:ind w:left="720"/>
      <w:contextualSpacing/>
    </w:pPr>
  </w:style>
  <w:style w:type="character" w:styleId="Hyperlink">
    <w:name w:val="Hyperlink"/>
    <w:uiPriority w:val="99"/>
    <w:rsid w:val="005549C7"/>
    <w:rPr>
      <w:color w:val="0000FF"/>
      <w:u w:val="single"/>
    </w:rPr>
  </w:style>
  <w:style w:type="paragraph" w:customStyle="1" w:styleId="PBACHeading1">
    <w:name w:val="PBAC Heading 1"/>
    <w:qFormat/>
    <w:rsid w:val="005549C7"/>
    <w:pPr>
      <w:spacing w:after="0" w:line="240" w:lineRule="auto"/>
      <w:ind w:left="720" w:hanging="720"/>
    </w:pPr>
    <w:rPr>
      <w:rFonts w:ascii="Arial" w:eastAsia="Times New Roman" w:hAnsi="Arial" w:cs="Arial"/>
      <w:b/>
      <w:snapToGrid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A9C"/>
    <w:rPr>
      <w:rFonts w:eastAsia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35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35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25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5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3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061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9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1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2015-08-20T00:00:00Z</dcterms:created>
  <dcterms:modified xsi:type="dcterms:W3CDTF">2015-10-16T05:23:00Z</dcterms:modified>
</cp:coreProperties>
</file>