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0" w:rsidRPr="000F4546" w:rsidRDefault="00CB17F0" w:rsidP="00927481">
      <w:pPr>
        <w:widowControl/>
        <w:rPr>
          <w:bCs/>
          <w:szCs w:val="22"/>
        </w:rPr>
      </w:pPr>
    </w:p>
    <w:p w:rsidR="000D576D" w:rsidRPr="00E22E3D" w:rsidRDefault="00D76046" w:rsidP="00E22E3D">
      <w:pPr>
        <w:pStyle w:val="Title"/>
      </w:pPr>
      <w:bookmarkStart w:id="0" w:name="_Toc409511927"/>
      <w:r w:rsidRPr="00E22E3D">
        <w:t>5.20</w:t>
      </w:r>
      <w:r w:rsidR="00B60939" w:rsidRPr="00E22E3D">
        <w:tab/>
      </w:r>
      <w:r w:rsidR="00883BE9" w:rsidRPr="00E22E3D">
        <w:t>REGORAFENIB</w:t>
      </w:r>
      <w:bookmarkStart w:id="1" w:name="_GoBack"/>
      <w:bookmarkEnd w:id="1"/>
    </w:p>
    <w:p w:rsidR="000D576D" w:rsidRPr="00C21F8F" w:rsidRDefault="000F4546" w:rsidP="00C21F8F">
      <w:pPr>
        <w:ind w:left="720"/>
        <w:rPr>
          <w:b/>
          <w:sz w:val="28"/>
          <w:szCs w:val="28"/>
        </w:rPr>
      </w:pPr>
      <w:r w:rsidRPr="00C21F8F">
        <w:rPr>
          <w:b/>
          <w:sz w:val="28"/>
          <w:szCs w:val="28"/>
        </w:rPr>
        <w:t>40 </w:t>
      </w:r>
      <w:r w:rsidR="00671B12" w:rsidRPr="00C21F8F">
        <w:rPr>
          <w:b/>
          <w:sz w:val="28"/>
          <w:szCs w:val="28"/>
        </w:rPr>
        <w:t>mg tablet, 84</w:t>
      </w:r>
      <w:r w:rsidR="006635CE">
        <w:rPr>
          <w:b/>
          <w:sz w:val="28"/>
          <w:szCs w:val="28"/>
        </w:rPr>
        <w:t>;</w:t>
      </w:r>
    </w:p>
    <w:p w:rsidR="00D67AD9" w:rsidRPr="00C21F8F" w:rsidRDefault="00C21F8F" w:rsidP="00C21F8F">
      <w:pPr>
        <w:ind w:left="720"/>
        <w:rPr>
          <w:b/>
          <w:sz w:val="28"/>
          <w:szCs w:val="28"/>
        </w:rPr>
      </w:pPr>
      <w:proofErr w:type="spellStart"/>
      <w:r w:rsidRPr="00C21F8F">
        <w:rPr>
          <w:b/>
          <w:sz w:val="28"/>
          <w:szCs w:val="28"/>
        </w:rPr>
        <w:t>Stivarga</w:t>
      </w:r>
      <w:proofErr w:type="spellEnd"/>
      <w:r w:rsidRPr="00C21F8F">
        <w:rPr>
          <w:b/>
          <w:sz w:val="28"/>
          <w:szCs w:val="28"/>
        </w:rPr>
        <w:t>®;</w:t>
      </w:r>
      <w:r w:rsidR="00671B12" w:rsidRPr="00C21F8F">
        <w:rPr>
          <w:b/>
          <w:sz w:val="28"/>
          <w:szCs w:val="28"/>
        </w:rPr>
        <w:t xml:space="preserve"> Bayer Australia Ltd</w:t>
      </w:r>
      <w:bookmarkEnd w:id="0"/>
    </w:p>
    <w:p w:rsidR="00621167" w:rsidRDefault="00621167" w:rsidP="00927481">
      <w:pPr>
        <w:widowControl/>
      </w:pPr>
    </w:p>
    <w:p w:rsidR="00CB17F0" w:rsidRDefault="00CB17F0" w:rsidP="00927481">
      <w:pPr>
        <w:widowControl/>
      </w:pPr>
    </w:p>
    <w:p w:rsidR="00B50DB8" w:rsidRPr="00407F2D" w:rsidRDefault="00B50DB8" w:rsidP="00CF7753">
      <w:pPr>
        <w:pStyle w:val="PBACHeading1"/>
        <w:keepNext/>
      </w:pPr>
      <w:bookmarkStart w:id="2" w:name="_Toc409511929"/>
      <w:r w:rsidRPr="00407F2D">
        <w:t>Purpose of Application</w:t>
      </w:r>
      <w:bookmarkEnd w:id="2"/>
    </w:p>
    <w:p w:rsidR="00B60939" w:rsidRPr="00882085" w:rsidRDefault="00B60939" w:rsidP="00CF7753">
      <w:pPr>
        <w:keepNext/>
        <w:widowControl/>
        <w:rPr>
          <w:szCs w:val="22"/>
        </w:rPr>
      </w:pPr>
    </w:p>
    <w:p w:rsidR="00B60939" w:rsidRDefault="008D320B" w:rsidP="00927481">
      <w:pPr>
        <w:pStyle w:val="ListParagraph"/>
        <w:widowControl/>
        <w:numPr>
          <w:ilvl w:val="1"/>
          <w:numId w:val="4"/>
        </w:numPr>
      </w:pPr>
      <w:r>
        <w:t>T</w:t>
      </w:r>
      <w:r w:rsidR="00671B12">
        <w:t>he submission sought</w:t>
      </w:r>
      <w:r>
        <w:t xml:space="preserve"> </w:t>
      </w:r>
      <w:r w:rsidR="00671B12">
        <w:t>s</w:t>
      </w:r>
      <w:r w:rsidR="001E238E" w:rsidRPr="004B3DDB">
        <w:t xml:space="preserve">ection </w:t>
      </w:r>
      <w:proofErr w:type="gramStart"/>
      <w:r w:rsidR="00C627F2">
        <w:t>85</w:t>
      </w:r>
      <w:r w:rsidR="00671B12">
        <w:t>,</w:t>
      </w:r>
      <w:proofErr w:type="gramEnd"/>
      <w:r w:rsidR="001E238E" w:rsidRPr="004B3DDB">
        <w:t xml:space="preserve"> Authority </w:t>
      </w:r>
      <w:r w:rsidR="00671B12">
        <w:t>r</w:t>
      </w:r>
      <w:r w:rsidR="001E238E" w:rsidRPr="004B3DDB">
        <w:t xml:space="preserve">equired listing for </w:t>
      </w:r>
      <w:proofErr w:type="spellStart"/>
      <w:r w:rsidR="00C627F2">
        <w:t>regorafenib</w:t>
      </w:r>
      <w:proofErr w:type="spellEnd"/>
      <w:r w:rsidR="001E238E" w:rsidRPr="004B3DDB">
        <w:t xml:space="preserve"> for treatment of </w:t>
      </w:r>
      <w:r w:rsidR="00C627F2" w:rsidRPr="00C627F2">
        <w:t>gastrointestinal stromal tumours (GIST)</w:t>
      </w:r>
      <w:r w:rsidR="00C627F2">
        <w:t>.</w:t>
      </w:r>
    </w:p>
    <w:p w:rsidR="004E43B2" w:rsidRDefault="004E43B2" w:rsidP="00927481">
      <w:pPr>
        <w:widowControl/>
      </w:pPr>
    </w:p>
    <w:p w:rsidR="002E0CB8" w:rsidRPr="00882085" w:rsidRDefault="002E0CB8" w:rsidP="00927481">
      <w:pPr>
        <w:widowControl/>
      </w:pPr>
    </w:p>
    <w:p w:rsidR="00617E12" w:rsidRDefault="00B50DB8" w:rsidP="00927481">
      <w:pPr>
        <w:pStyle w:val="PBACHeading1"/>
        <w:keepNext/>
      </w:pPr>
      <w:bookmarkStart w:id="3" w:name="_Toc409511930"/>
      <w:r w:rsidRPr="00407F2D">
        <w:t>Requested listing</w:t>
      </w:r>
      <w:bookmarkEnd w:id="3"/>
    </w:p>
    <w:p w:rsidR="004C3F0B" w:rsidRPr="00777D04" w:rsidRDefault="004C3F0B" w:rsidP="00777D04">
      <w:pPr>
        <w:pStyle w:val="PBACHeading1"/>
        <w:keepNext/>
        <w:numPr>
          <w:ilvl w:val="0"/>
          <w:numId w:val="0"/>
        </w:numPr>
        <w:rPr>
          <w:b w:val="0"/>
        </w:rPr>
      </w:pPr>
    </w:p>
    <w:p w:rsidR="00DF5B90" w:rsidRPr="00777D04" w:rsidRDefault="00671B12" w:rsidP="00927481">
      <w:pPr>
        <w:pStyle w:val="ListParagraph"/>
        <w:widowControl/>
        <w:numPr>
          <w:ilvl w:val="1"/>
          <w:numId w:val="4"/>
        </w:numPr>
      </w:pPr>
      <w:r>
        <w:t>T</w:t>
      </w:r>
      <w:r w:rsidRPr="00777D04">
        <w:t xml:space="preserve">he requested listing </w:t>
      </w:r>
      <w:r>
        <w:t xml:space="preserve">is outline below.  </w:t>
      </w:r>
      <w:r w:rsidR="00DF5B90" w:rsidRPr="00777D04">
        <w:t>Suggestions and additions proposed by the Secretariat to are added in italics and suggested deletions are crossed out with strikethrough</w:t>
      </w:r>
      <w:r w:rsidR="00777D04">
        <w:t>:</w:t>
      </w:r>
    </w:p>
    <w:p w:rsidR="00DF5B90" w:rsidRPr="00777D04" w:rsidRDefault="00DF5B90" w:rsidP="00927481">
      <w:pPr>
        <w:keepNext/>
        <w:widowControl/>
      </w:pPr>
    </w:p>
    <w:tbl>
      <w:tblPr>
        <w:tblW w:w="8505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1843"/>
        <w:gridCol w:w="850"/>
        <w:gridCol w:w="567"/>
        <w:gridCol w:w="567"/>
        <w:gridCol w:w="2268"/>
        <w:gridCol w:w="1418"/>
        <w:gridCol w:w="992"/>
      </w:tblGrid>
      <w:tr w:rsidR="00DF5B90" w:rsidRPr="00260CE3" w:rsidTr="00671B12">
        <w:trPr>
          <w:cantSplit/>
          <w:trHeight w:val="471"/>
        </w:trPr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Name, Restriction,</w:t>
            </w:r>
          </w:p>
          <w:p w:rsidR="00DF5B90" w:rsidRPr="00260CE3" w:rsidRDefault="00DF5B90" w:rsidP="00927481">
            <w:pPr>
              <w:keepNext/>
              <w:widowControl/>
              <w:ind w:left="-108"/>
              <w:jc w:val="left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Manner of administration and form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Max.</w:t>
            </w:r>
          </w:p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proofErr w:type="spellStart"/>
            <w:r w:rsidRPr="00260CE3">
              <w:rPr>
                <w:rFonts w:ascii="Arial Narrow" w:hAnsi="Arial Narrow"/>
                <w:sz w:val="20"/>
              </w:rPr>
              <w:t>Qty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№.of</w:t>
            </w:r>
          </w:p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proofErr w:type="spellStart"/>
            <w:r w:rsidRPr="00260CE3">
              <w:rPr>
                <w:rFonts w:ascii="Arial Narrow" w:hAnsi="Arial Narrow"/>
                <w:sz w:val="20"/>
              </w:rPr>
              <w:t>Rpts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 xml:space="preserve">Dispensed Price for Max. </w:t>
            </w:r>
            <w:proofErr w:type="spellStart"/>
            <w:r w:rsidRPr="00260CE3">
              <w:rPr>
                <w:rFonts w:ascii="Arial Narrow" w:hAnsi="Arial Narrow"/>
                <w:sz w:val="20"/>
              </w:rPr>
              <w:t>Qty</w:t>
            </w:r>
            <w:proofErr w:type="spellEnd"/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F5B90" w:rsidRPr="00260CE3" w:rsidRDefault="00DF5B90" w:rsidP="00671B12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fr-FR"/>
              </w:rPr>
            </w:pPr>
            <w:r w:rsidRPr="00260CE3">
              <w:rPr>
                <w:rFonts w:ascii="Arial Narrow" w:hAnsi="Arial Narrow"/>
                <w:sz w:val="20"/>
              </w:rPr>
              <w:t>Proprietary Name and Manufacturer</w:t>
            </w:r>
          </w:p>
        </w:tc>
      </w:tr>
      <w:tr w:rsidR="00DF5B90" w:rsidRPr="00260CE3" w:rsidTr="00671B12">
        <w:trPr>
          <w:cantSplit/>
          <w:trHeight w:val="577"/>
        </w:trPr>
        <w:tc>
          <w:tcPr>
            <w:tcW w:w="2693" w:type="dxa"/>
            <w:gridSpan w:val="2"/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mallCaps/>
                <w:sz w:val="20"/>
              </w:rPr>
              <w:t>R</w:t>
            </w:r>
            <w:r w:rsidR="00671B12">
              <w:rPr>
                <w:rFonts w:ascii="Arial Narrow" w:hAnsi="Arial Narrow"/>
                <w:smallCaps/>
                <w:sz w:val="20"/>
              </w:rPr>
              <w:t>egorafenib</w:t>
            </w:r>
            <w:proofErr w:type="spellEnd"/>
          </w:p>
          <w:p w:rsidR="00DF5B90" w:rsidRPr="00260CE3" w:rsidRDefault="00DF5B90" w:rsidP="000F4546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</w:t>
            </w:r>
            <w:r w:rsidR="000F4546"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  <w:sz w:val="20"/>
              </w:rPr>
              <w:t>mg tablet, 84</w:t>
            </w:r>
          </w:p>
        </w:tc>
        <w:tc>
          <w:tcPr>
            <w:tcW w:w="567" w:type="dxa"/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</w:p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567" w:type="dxa"/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</w:p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2268" w:type="dxa"/>
          </w:tcPr>
          <w:p w:rsidR="00DF5B90" w:rsidRPr="00260CE3" w:rsidRDefault="00DF5B90" w:rsidP="00927481">
            <w:pPr>
              <w:keepNext/>
              <w:widowControl/>
              <w:ind w:left="-108"/>
              <w:rPr>
                <w:rFonts w:ascii="Arial Narrow" w:hAnsi="Arial Narrow"/>
                <w:sz w:val="20"/>
              </w:rPr>
            </w:pPr>
          </w:p>
          <w:p w:rsidR="00DF5B90" w:rsidRPr="00370CF4" w:rsidRDefault="00DF5B90" w:rsidP="00671B12">
            <w:pPr>
              <w:keepNext/>
              <w:widowControl/>
              <w:ind w:left="-10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'''''''''''''''''''''''</w:t>
            </w:r>
          </w:p>
          <w:p w:rsidR="00DF5B90" w:rsidRPr="00260CE3" w:rsidRDefault="00DF5B90" w:rsidP="00927481">
            <w:pPr>
              <w:keepNext/>
              <w:widowControl/>
              <w:ind w:left="-108"/>
              <w:jc w:val="left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(effective price</w:t>
            </w:r>
            <w:r w:rsidR="00671B12" w:rsidRPr="00370CF4">
              <w:rPr>
                <w:rFonts w:ascii="Arial Narrow" w:hAnsi="Arial Narrow"/>
                <w:sz w:val="20"/>
              </w:rPr>
              <w:t>:</w:t>
            </w:r>
            <w:r w:rsidRPr="00370CF4">
              <w:rPr>
                <w:rFonts w:ascii="Arial Narrow" w:hAnsi="Arial Narrow"/>
                <w:sz w:val="20"/>
              </w:rPr>
              <w:t xml:space="preserve"> 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</w:t>
            </w:r>
            <w:r w:rsidRPr="00370CF4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1418" w:type="dxa"/>
          </w:tcPr>
          <w:p w:rsidR="00DF5B90" w:rsidRPr="00260CE3" w:rsidRDefault="00DF5B90" w:rsidP="00927481">
            <w:pPr>
              <w:keepNext/>
              <w:widowControl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Stivarga</w:t>
            </w:r>
            <w:proofErr w:type="spellEnd"/>
            <w:r w:rsidRPr="000F4546">
              <w:rPr>
                <w:rFonts w:ascii="Arial Narrow" w:hAnsi="Arial Narrow"/>
                <w:sz w:val="20"/>
                <w:vertAlign w:val="superscript"/>
              </w:rPr>
              <w:t>®</w:t>
            </w:r>
          </w:p>
        </w:tc>
        <w:tc>
          <w:tcPr>
            <w:tcW w:w="992" w:type="dxa"/>
          </w:tcPr>
          <w:p w:rsidR="00DF5B90" w:rsidRPr="00260CE3" w:rsidRDefault="00DF5B90" w:rsidP="00927481">
            <w:pPr>
              <w:keepNext/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BN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0F4546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Category / Program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GENER</w:t>
            </w:r>
            <w:r>
              <w:rPr>
                <w:rFonts w:ascii="Arial Narrow" w:hAnsi="Arial Narrow"/>
                <w:sz w:val="20"/>
              </w:rPr>
              <w:t>AL – General Schedule (Code GE)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Prescriber type: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Dental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Medical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Optometrists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Midwives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proofErr w:type="spellStart"/>
            <w:r w:rsidRPr="00260CE3">
              <w:rPr>
                <w:rFonts w:ascii="Arial Narrow" w:hAnsi="Arial Narrow"/>
                <w:b/>
                <w:sz w:val="20"/>
              </w:rPr>
              <w:t>Episodicity</w:t>
            </w:r>
            <w:proofErr w:type="spellEnd"/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3D5547">
              <w:rPr>
                <w:rFonts w:ascii="Arial Narrow" w:hAnsi="Arial Narrow"/>
                <w:strike/>
                <w:sz w:val="20"/>
              </w:rPr>
              <w:t>Until disease progression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Severity: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176ADB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176ADB">
              <w:rPr>
                <w:rFonts w:ascii="Arial Narrow" w:hAnsi="Arial Narrow"/>
                <w:i/>
                <w:sz w:val="20"/>
              </w:rPr>
              <w:t xml:space="preserve">Metastatic or </w:t>
            </w:r>
            <w:proofErr w:type="spellStart"/>
            <w:r w:rsidRPr="00176ADB">
              <w:rPr>
                <w:rFonts w:ascii="Arial Narrow" w:hAnsi="Arial Narrow"/>
                <w:i/>
                <w:sz w:val="20"/>
              </w:rPr>
              <w:t>unresectable</w:t>
            </w:r>
            <w:proofErr w:type="spellEnd"/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Condition: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5E6443">
              <w:rPr>
                <w:rFonts w:ascii="Arial Narrow" w:hAnsi="Arial Narrow"/>
                <w:i/>
                <w:sz w:val="20"/>
              </w:rPr>
              <w:t>Malignant</w:t>
            </w:r>
            <w:r>
              <w:rPr>
                <w:rFonts w:ascii="Arial Narrow" w:hAnsi="Arial Narrow"/>
                <w:sz w:val="20"/>
              </w:rPr>
              <w:t xml:space="preserve"> g</w:t>
            </w:r>
            <w:r w:rsidRPr="003D5547">
              <w:rPr>
                <w:rFonts w:ascii="Arial Narrow" w:hAnsi="Arial Narrow"/>
                <w:sz w:val="20"/>
              </w:rPr>
              <w:t>astrointestinal stromal tumour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PBS Indication: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683FA9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176ADB">
              <w:rPr>
                <w:rFonts w:ascii="Arial Narrow" w:hAnsi="Arial Narrow"/>
                <w:i/>
                <w:sz w:val="20"/>
              </w:rPr>
              <w:t xml:space="preserve">Metastatic or </w:t>
            </w:r>
            <w:proofErr w:type="spellStart"/>
            <w:r w:rsidRPr="00176ADB">
              <w:rPr>
                <w:rFonts w:ascii="Arial Narrow" w:hAnsi="Arial Narrow"/>
                <w:i/>
                <w:sz w:val="20"/>
              </w:rPr>
              <w:t>unresectable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malignant</w:t>
            </w:r>
            <w:r w:rsidRPr="00683FA9">
              <w:rPr>
                <w:rFonts w:ascii="Arial Narrow" w:hAnsi="Arial Narrow"/>
                <w:i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g</w:t>
            </w:r>
            <w:r w:rsidRPr="00683FA9">
              <w:rPr>
                <w:rFonts w:ascii="Arial Narrow" w:hAnsi="Arial Narrow"/>
                <w:i/>
                <w:sz w:val="20"/>
              </w:rPr>
              <w:t>astrointestinal stromal tumour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Treatment phase: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3D5547">
              <w:rPr>
                <w:rFonts w:ascii="Arial Narrow" w:hAnsi="Arial Narrow"/>
                <w:sz w:val="20"/>
              </w:rPr>
              <w:t xml:space="preserve">Initial </w:t>
            </w:r>
            <w:r w:rsidRPr="00D246B5">
              <w:rPr>
                <w:rFonts w:ascii="Arial Narrow" w:hAnsi="Arial Narrow"/>
                <w:strike/>
                <w:sz w:val="20"/>
              </w:rPr>
              <w:t xml:space="preserve">(new patient) </w:t>
            </w:r>
            <w:r w:rsidRPr="00683FA9">
              <w:rPr>
                <w:rFonts w:ascii="Arial Narrow" w:hAnsi="Arial Narrow"/>
                <w:strike/>
                <w:sz w:val="20"/>
              </w:rPr>
              <w:t>who has not received an</w:t>
            </w:r>
            <w:r w:rsidRPr="00D246B5">
              <w:rPr>
                <w:rFonts w:ascii="Arial Narrow" w:hAnsi="Arial Narrow"/>
                <w:strike/>
                <w:sz w:val="20"/>
              </w:rPr>
              <w:t>y PBS-subsidised</w:t>
            </w:r>
            <w:r w:rsidRPr="00683FA9">
              <w:rPr>
                <w:rFonts w:ascii="Arial Narrow" w:hAnsi="Arial Narrow"/>
                <w:sz w:val="20"/>
              </w:rPr>
              <w:t xml:space="preserve"> treatment </w:t>
            </w:r>
            <w:r w:rsidRPr="00683FA9">
              <w:rPr>
                <w:rFonts w:ascii="Arial Narrow" w:hAnsi="Arial Narrow"/>
                <w:strike/>
                <w:sz w:val="20"/>
              </w:rPr>
              <w:t xml:space="preserve">with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regorafenib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for gastrointestinal stromal tumour.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0F4546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Restriction</w:t>
            </w:r>
            <w:r>
              <w:rPr>
                <w:rFonts w:ascii="Arial Narrow" w:hAnsi="Arial Narrow"/>
                <w:b/>
                <w:sz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Restricted benefit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In Writing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Telephone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– Emergency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Electronic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4"/>
            <w:r w:rsidRPr="00106BCF">
              <w:rPr>
                <w:rFonts w:ascii="Arial Narrow" w:hAnsi="Arial Narrow"/>
                <w:sz w:val="20"/>
              </w:rPr>
              <w:t>Streamlined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75367B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Treatment criteria: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683FA9">
              <w:rPr>
                <w:rFonts w:ascii="Arial Narrow" w:hAnsi="Arial Narrow"/>
                <w:strike/>
                <w:sz w:val="20"/>
              </w:rPr>
              <w:t xml:space="preserve">Patient with metastatic or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unresectable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malignant gastrointestinal stromal tumour </w:t>
            </w:r>
          </w:p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</w:p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683FA9">
              <w:rPr>
                <w:rFonts w:ascii="Arial Narrow" w:hAnsi="Arial Narrow"/>
                <w:strike/>
                <w:sz w:val="20"/>
              </w:rPr>
              <w:t xml:space="preserve">after failure of or intolerance to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imatinib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mesylate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</w:t>
            </w:r>
          </w:p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</w:p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683FA9">
              <w:rPr>
                <w:rFonts w:ascii="Arial Narrow" w:hAnsi="Arial Narrow"/>
                <w:strike/>
                <w:sz w:val="20"/>
              </w:rPr>
              <w:t xml:space="preserve">and </w:t>
            </w:r>
          </w:p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</w:p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proofErr w:type="gramStart"/>
            <w:r w:rsidRPr="00683FA9">
              <w:rPr>
                <w:rFonts w:ascii="Arial Narrow" w:hAnsi="Arial Narrow"/>
                <w:strike/>
                <w:sz w:val="20"/>
              </w:rPr>
              <w:t>after</w:t>
            </w:r>
            <w:proofErr w:type="gramEnd"/>
            <w:r w:rsidRPr="00683FA9">
              <w:rPr>
                <w:rFonts w:ascii="Arial Narrow" w:hAnsi="Arial Narrow"/>
                <w:strike/>
                <w:sz w:val="20"/>
              </w:rPr>
              <w:t xml:space="preserve"> failure of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sunitinib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treatmen</w:t>
            </w:r>
            <w:r>
              <w:rPr>
                <w:rFonts w:ascii="Arial Narrow" w:hAnsi="Arial Narrow"/>
                <w:strike/>
                <w:sz w:val="20"/>
              </w:rPr>
              <w:t xml:space="preserve">t. </w:t>
            </w:r>
          </w:p>
          <w:p w:rsidR="00DF5B90" w:rsidRPr="003D5547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  <w:p w:rsidR="00DF5B90" w:rsidRPr="003D5547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3D5547">
              <w:rPr>
                <w:rFonts w:ascii="Arial Narrow" w:hAnsi="Arial Narrow"/>
                <w:strike/>
                <w:sz w:val="20"/>
              </w:rPr>
              <w:t>The treatment must be as monotherapy.</w:t>
            </w:r>
          </w:p>
          <w:p w:rsidR="00DF5B90" w:rsidRPr="003D5547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  <w:p w:rsidR="00DF5B90" w:rsidRPr="003D5547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3D5547">
              <w:rPr>
                <w:rFonts w:ascii="Arial Narrow" w:hAnsi="Arial Narrow"/>
                <w:strike/>
                <w:sz w:val="20"/>
              </w:rPr>
              <w:t xml:space="preserve">Patients who have failed to respond or are intolerant to </w:t>
            </w:r>
            <w:proofErr w:type="spellStart"/>
            <w:r w:rsidRPr="003D5547">
              <w:rPr>
                <w:rFonts w:ascii="Arial Narrow" w:hAnsi="Arial Narrow"/>
                <w:strike/>
                <w:sz w:val="20"/>
              </w:rPr>
              <w:t>imatinib</w:t>
            </w:r>
            <w:proofErr w:type="spellEnd"/>
            <w:r w:rsidRPr="003D5547">
              <w:rPr>
                <w:rFonts w:ascii="Arial Narrow" w:hAnsi="Arial Narrow"/>
                <w:strike/>
                <w:sz w:val="20"/>
              </w:rPr>
              <w:t xml:space="preserve"> and </w:t>
            </w:r>
            <w:proofErr w:type="spellStart"/>
            <w:r w:rsidRPr="003D5547">
              <w:rPr>
                <w:rFonts w:ascii="Arial Narrow" w:hAnsi="Arial Narrow"/>
                <w:strike/>
                <w:sz w:val="20"/>
              </w:rPr>
              <w:t>sunitinib</w:t>
            </w:r>
            <w:proofErr w:type="spellEnd"/>
            <w:r w:rsidRPr="003D5547">
              <w:rPr>
                <w:rFonts w:ascii="Arial Narrow" w:hAnsi="Arial Narrow"/>
                <w:strike/>
                <w:sz w:val="20"/>
              </w:rPr>
              <w:t xml:space="preserve"> are no longer eligible to receive PBS-subsidised </w:t>
            </w:r>
            <w:proofErr w:type="spellStart"/>
            <w:r w:rsidRPr="003D5547">
              <w:rPr>
                <w:rFonts w:ascii="Arial Narrow" w:hAnsi="Arial Narrow"/>
                <w:strike/>
                <w:sz w:val="20"/>
              </w:rPr>
              <w:t>imatinib</w:t>
            </w:r>
            <w:proofErr w:type="spellEnd"/>
            <w:r w:rsidRPr="003D5547">
              <w:rPr>
                <w:rFonts w:ascii="Arial Narrow" w:hAnsi="Arial Narrow"/>
                <w:strike/>
                <w:sz w:val="20"/>
              </w:rPr>
              <w:t xml:space="preserve"> and </w:t>
            </w:r>
            <w:proofErr w:type="spellStart"/>
            <w:r w:rsidRPr="003D5547">
              <w:rPr>
                <w:rFonts w:ascii="Arial Narrow" w:hAnsi="Arial Narrow"/>
                <w:strike/>
                <w:sz w:val="20"/>
              </w:rPr>
              <w:t>sunitinib</w:t>
            </w:r>
            <w:proofErr w:type="spellEnd"/>
            <w:r w:rsidRPr="003D5547">
              <w:rPr>
                <w:rFonts w:ascii="Arial Narrow" w:hAnsi="Arial Narrow"/>
                <w:strike/>
                <w:sz w:val="20"/>
              </w:rPr>
              <w:t>.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75367B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Clinical criteria: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75367B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75367B">
              <w:rPr>
                <w:rFonts w:ascii="Arial Narrow" w:hAnsi="Arial Narrow"/>
                <w:strike/>
                <w:sz w:val="20"/>
              </w:rPr>
              <w:t xml:space="preserve">The patient must have </w:t>
            </w:r>
            <w:proofErr w:type="spellStart"/>
            <w:r w:rsidRPr="0075367B">
              <w:rPr>
                <w:rFonts w:ascii="Arial Narrow" w:hAnsi="Arial Narrow"/>
                <w:strike/>
                <w:sz w:val="20"/>
              </w:rPr>
              <w:t>unresectable</w:t>
            </w:r>
            <w:proofErr w:type="spellEnd"/>
            <w:r w:rsidRPr="0075367B">
              <w:rPr>
                <w:rFonts w:ascii="Arial Narrow" w:hAnsi="Arial Narrow"/>
                <w:strike/>
                <w:sz w:val="20"/>
              </w:rPr>
              <w:t xml:space="preserve"> metastatic gastrointestinal stromal tumour,</w:t>
            </w:r>
          </w:p>
          <w:p w:rsidR="00DF5B90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D01EC5">
              <w:rPr>
                <w:rFonts w:ascii="Arial Narrow" w:hAnsi="Arial Narrow"/>
                <w:i/>
                <w:sz w:val="20"/>
              </w:rPr>
              <w:t>The treatment must be as monotherapy,</w:t>
            </w: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D01EC5">
              <w:rPr>
                <w:rFonts w:ascii="Arial Narrow" w:hAnsi="Arial Narrow"/>
                <w:i/>
                <w:sz w:val="20"/>
              </w:rPr>
              <w:t>AND</w:t>
            </w: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D01EC5">
              <w:rPr>
                <w:rFonts w:ascii="Arial Narrow" w:hAnsi="Arial Narrow"/>
                <w:i/>
                <w:sz w:val="20"/>
              </w:rPr>
              <w:t xml:space="preserve">Patient must have previously failed or be intolerant </w:t>
            </w:r>
            <w:r w:rsidRPr="00D01EC5">
              <w:rPr>
                <w:rFonts w:ascii="Arial Narrow" w:hAnsi="Arial Narrow"/>
                <w:i/>
                <w:strike/>
                <w:sz w:val="20"/>
              </w:rPr>
              <w:t>after failure of or intolerance</w:t>
            </w:r>
            <w:r w:rsidRPr="00D01EC5">
              <w:rPr>
                <w:rFonts w:ascii="Arial Narrow" w:hAnsi="Arial Narrow"/>
                <w:i/>
                <w:sz w:val="20"/>
              </w:rPr>
              <w:t xml:space="preserve"> to </w:t>
            </w:r>
            <w:proofErr w:type="spellStart"/>
            <w:r w:rsidRPr="00D01EC5">
              <w:rPr>
                <w:rFonts w:ascii="Arial Narrow" w:hAnsi="Arial Narrow"/>
                <w:i/>
                <w:sz w:val="20"/>
              </w:rPr>
              <w:t>imatinib</w:t>
            </w:r>
            <w:proofErr w:type="spellEnd"/>
            <w:r w:rsidRPr="00D01EC5">
              <w:rPr>
                <w:rFonts w:ascii="Arial Narrow" w:hAnsi="Arial Narrow"/>
                <w:i/>
                <w:sz w:val="20"/>
              </w:rPr>
              <w:t xml:space="preserve"> </w:t>
            </w:r>
            <w:proofErr w:type="spellStart"/>
            <w:r w:rsidRPr="00D01EC5">
              <w:rPr>
                <w:rFonts w:ascii="Arial Narrow" w:hAnsi="Arial Narrow"/>
                <w:i/>
                <w:sz w:val="20"/>
              </w:rPr>
              <w:t>mesylate</w:t>
            </w:r>
            <w:proofErr w:type="spellEnd"/>
            <w:r w:rsidRPr="00D01EC5">
              <w:rPr>
                <w:rFonts w:ascii="Arial Narrow" w:hAnsi="Arial Narrow"/>
                <w:i/>
                <w:sz w:val="20"/>
              </w:rPr>
              <w:t>,</w:t>
            </w: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D01EC5">
              <w:rPr>
                <w:rFonts w:ascii="Arial Narrow" w:hAnsi="Arial Narrow"/>
                <w:i/>
                <w:sz w:val="20"/>
              </w:rPr>
              <w:t xml:space="preserve">AND </w:t>
            </w:r>
          </w:p>
          <w:p w:rsidR="00DF5B90" w:rsidRPr="00D01EC5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652A37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D01EC5">
              <w:rPr>
                <w:rFonts w:ascii="Arial Narrow" w:hAnsi="Arial Narrow"/>
                <w:i/>
                <w:sz w:val="20"/>
              </w:rPr>
              <w:t xml:space="preserve">Patient must have previously failed or be intolerant to </w:t>
            </w:r>
            <w:proofErr w:type="spellStart"/>
            <w:r w:rsidRPr="00D01EC5">
              <w:rPr>
                <w:rFonts w:ascii="Arial Narrow" w:hAnsi="Arial Narrow"/>
                <w:i/>
                <w:sz w:val="20"/>
              </w:rPr>
              <w:t>sunitinib</w:t>
            </w:r>
            <w:proofErr w:type="spellEnd"/>
            <w:r w:rsidR="00652A37">
              <w:rPr>
                <w:rFonts w:ascii="Arial Narrow" w:hAnsi="Arial Narrow"/>
                <w:i/>
                <w:sz w:val="20"/>
              </w:rPr>
              <w:t>,</w:t>
            </w:r>
          </w:p>
          <w:p w:rsidR="00652A37" w:rsidRDefault="00652A37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652A37" w:rsidRDefault="00652A37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AND</w:t>
            </w:r>
          </w:p>
          <w:p w:rsidR="00652A37" w:rsidRDefault="00652A37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DF5B90" w:rsidRPr="00D01EC5" w:rsidRDefault="00652A37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Patient must have a</w:t>
            </w:r>
            <w:r w:rsidR="0072138F">
              <w:rPr>
                <w:rFonts w:ascii="Arial Narrow" w:hAnsi="Arial Narrow"/>
                <w:i/>
                <w:sz w:val="20"/>
              </w:rPr>
              <w:t xml:space="preserve"> WHO</w:t>
            </w:r>
            <w:r>
              <w:rPr>
                <w:rFonts w:ascii="Arial Narrow" w:hAnsi="Arial Narrow"/>
                <w:i/>
                <w:sz w:val="20"/>
              </w:rPr>
              <w:t xml:space="preserve"> performance status of 0 or 1</w:t>
            </w:r>
            <w:r w:rsidR="00DF5B90" w:rsidRPr="00D01EC5">
              <w:rPr>
                <w:rFonts w:ascii="Arial Narrow" w:hAnsi="Arial Narrow"/>
                <w:i/>
                <w:sz w:val="20"/>
              </w:rPr>
              <w:t>.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D246B5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Population criteria: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3D5547">
              <w:rPr>
                <w:rFonts w:ascii="Arial Narrow" w:hAnsi="Arial Narrow"/>
                <w:sz w:val="20"/>
              </w:rPr>
              <w:t xml:space="preserve">Patient must be </w:t>
            </w:r>
            <w:r w:rsidRPr="003D5547">
              <w:rPr>
                <w:rFonts w:ascii="Arial Narrow" w:hAnsi="Arial Narrow"/>
                <w:i/>
                <w:sz w:val="20"/>
              </w:rPr>
              <w:t>aged 18 years or older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3D5547">
              <w:rPr>
                <w:rFonts w:ascii="Arial Narrow" w:hAnsi="Arial Narrow"/>
                <w:strike/>
                <w:sz w:val="20"/>
              </w:rPr>
              <w:t>an adult</w:t>
            </w:r>
            <w:r w:rsidRPr="003D5547">
              <w:rPr>
                <w:rFonts w:ascii="Arial Narrow" w:hAnsi="Arial Narrow"/>
                <w:sz w:val="20"/>
              </w:rPr>
              <w:t>.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Prescriber Instructions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3D5547">
              <w:rPr>
                <w:rFonts w:ascii="Arial Narrow" w:hAnsi="Arial Narrow"/>
                <w:sz w:val="20"/>
              </w:rPr>
              <w:t xml:space="preserve">Patients who fail to demonstrate a response to treatment with </w:t>
            </w:r>
            <w:proofErr w:type="spellStart"/>
            <w:r w:rsidRPr="003D5547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3D5547">
              <w:rPr>
                <w:rFonts w:ascii="Arial Narrow" w:hAnsi="Arial Narrow"/>
                <w:sz w:val="20"/>
              </w:rPr>
              <w:t xml:space="preserve"> or who progress while on </w:t>
            </w:r>
            <w:proofErr w:type="spellStart"/>
            <w:r w:rsidRPr="003D5547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3D5547">
              <w:rPr>
                <w:rFonts w:ascii="Arial Narrow" w:hAnsi="Arial Narrow"/>
                <w:sz w:val="20"/>
              </w:rPr>
              <w:t xml:space="preserve"> will not be eligible to receive further PBS-subsidised treatment with this drug for this condition.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Prescriber Instructions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A11CAD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A11CAD">
              <w:rPr>
                <w:rFonts w:ascii="Arial Narrow" w:hAnsi="Arial Narrow"/>
                <w:sz w:val="20"/>
              </w:rPr>
              <w:t>Applications for authorisation must be in writing and must include: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A11CAD">
              <w:rPr>
                <w:rFonts w:ascii="Arial Narrow" w:hAnsi="Arial Narrow"/>
                <w:sz w:val="20"/>
              </w:rPr>
              <w:t xml:space="preserve">(1) a completed authority prescription form; </w:t>
            </w:r>
            <w:r w:rsidRPr="005E6443">
              <w:rPr>
                <w:rFonts w:ascii="Arial Narrow" w:hAnsi="Arial Narrow"/>
                <w:strike/>
                <w:sz w:val="20"/>
              </w:rPr>
              <w:t>and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A11CAD">
              <w:rPr>
                <w:rFonts w:ascii="Arial Narrow" w:hAnsi="Arial Narrow"/>
                <w:sz w:val="20"/>
              </w:rPr>
              <w:t xml:space="preserve">(2) </w:t>
            </w:r>
            <w:proofErr w:type="gramStart"/>
            <w:r w:rsidRPr="00A11CAD">
              <w:rPr>
                <w:rFonts w:ascii="Arial Narrow" w:hAnsi="Arial Narrow"/>
                <w:sz w:val="20"/>
              </w:rPr>
              <w:t>a</w:t>
            </w:r>
            <w:proofErr w:type="gramEnd"/>
            <w:r w:rsidRPr="00A11CAD">
              <w:rPr>
                <w:rFonts w:ascii="Arial Narrow" w:hAnsi="Arial Narrow"/>
                <w:sz w:val="20"/>
              </w:rPr>
              <w:t xml:space="preserve"> completed </w:t>
            </w:r>
            <w:proofErr w:type="spellStart"/>
            <w:r w:rsidRPr="00A11CAD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A11CAD"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 w:rsidRPr="00A11CAD">
              <w:rPr>
                <w:rFonts w:ascii="Arial Narrow" w:hAnsi="Arial Narrow"/>
                <w:sz w:val="20"/>
              </w:rPr>
              <w:t>Stivarga</w:t>
            </w:r>
            <w:proofErr w:type="spellEnd"/>
            <w:r w:rsidRPr="00A11CAD">
              <w:rPr>
                <w:rFonts w:ascii="Arial Narrow" w:hAnsi="Arial Narrow"/>
                <w:sz w:val="20"/>
              </w:rPr>
              <w:t>) PBS Authority Application for Use in the Treatment of gastrointestinal stromal tumour</w:t>
            </w:r>
            <w:r w:rsidRPr="00A11CAD">
              <w:rPr>
                <w:rFonts w:ascii="Arial Narrow" w:hAnsi="Arial Narrow"/>
                <w:strike/>
                <w:sz w:val="20"/>
              </w:rPr>
              <w:t>. Supporting Information Form [may be downloaded from the Medicare Australia website (www.medicareaustralia.gov.au)]</w:t>
            </w:r>
            <w:r w:rsidRPr="00A11CAD">
              <w:rPr>
                <w:rFonts w:ascii="Arial Narrow" w:hAnsi="Arial Narrow"/>
                <w:sz w:val="20"/>
              </w:rPr>
              <w:t xml:space="preserve">; and </w:t>
            </w:r>
          </w:p>
          <w:p w:rsidR="00DF5B90" w:rsidRPr="000F4546" w:rsidRDefault="00DF5B90" w:rsidP="00927481">
            <w:pPr>
              <w:widowControl/>
              <w:rPr>
                <w:rFonts w:ascii="Arial Narrow" w:eastAsiaTheme="minorHAnsi" w:hAnsi="Arial Narrow"/>
                <w:sz w:val="20"/>
              </w:rPr>
            </w:pPr>
            <w:r w:rsidRPr="00A11CAD">
              <w:rPr>
                <w:rFonts w:ascii="Arial Narrow" w:hAnsi="Arial Narrow"/>
                <w:sz w:val="20"/>
              </w:rPr>
              <w:t>(3) a signed patient acknowledgement</w:t>
            </w:r>
            <w: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 xml:space="preserve">indicating they understand and acknowledge that they will not be eligible to receive further PBS-subsidised treatment with this drug for this condition  if they fail to demonstrate a response to treatment with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regorafenib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or who progress while on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regorafenib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>.</w:t>
            </w:r>
          </w:p>
          <w:p w:rsidR="00DF5B90" w:rsidRPr="003D5547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</w:tc>
      </w:tr>
      <w:tr w:rsidR="00DF5B90" w:rsidRPr="00260CE3" w:rsidTr="004A4A9D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Administrative Advice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D01EC5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D01EC5">
              <w:rPr>
                <w:rFonts w:ascii="Arial Narrow" w:hAnsi="Arial Narrow"/>
                <w:strike/>
                <w:sz w:val="20"/>
              </w:rPr>
              <w:t>Applications for continuing treatment may be made by telephone (1800 700 270, hours of operation 8 a.m. to 5 p.m. EST Monday to Friday)/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A11CAD">
              <w:rPr>
                <w:rFonts w:ascii="Arial Narrow" w:hAnsi="Arial Narrow"/>
                <w:i/>
                <w:sz w:val="20"/>
              </w:rPr>
              <w:t>Any queries concerning the arrangements to prescribe may be directed to the Department of Human Services on 1800 700 270 (hours of operation 8 a.m. to</w:t>
            </w:r>
            <w:r>
              <w:rPr>
                <w:rFonts w:ascii="Arial Narrow" w:hAnsi="Arial Narrow"/>
                <w:i/>
                <w:sz w:val="20"/>
              </w:rPr>
              <w:t xml:space="preserve"> 5 p.m. EST Monday to Friday). 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A11CAD">
              <w:rPr>
                <w:rFonts w:ascii="Arial Narrow" w:hAnsi="Arial Narrow"/>
                <w:i/>
                <w:sz w:val="20"/>
              </w:rPr>
              <w:t>Prescribing information (including Authority Application forms and other relevant documentation as applicable) is available on the Department of Human Services webs</w:t>
            </w:r>
            <w:r>
              <w:rPr>
                <w:rFonts w:ascii="Arial Narrow" w:hAnsi="Arial Narrow"/>
                <w:i/>
                <w:sz w:val="20"/>
              </w:rPr>
              <w:t>ite at www.humanservices.gov.au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A11CAD">
              <w:rPr>
                <w:rFonts w:ascii="Arial Narrow" w:hAnsi="Arial Narrow"/>
                <w:i/>
                <w:sz w:val="20"/>
              </w:rPr>
              <w:t>Applications for authority to pre</w:t>
            </w:r>
            <w:r>
              <w:rPr>
                <w:rFonts w:ascii="Arial Narrow" w:hAnsi="Arial Narrow"/>
                <w:i/>
                <w:sz w:val="20"/>
              </w:rPr>
              <w:t xml:space="preserve">scribe should be forwarded to: 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Department of Human Services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A11CAD">
              <w:rPr>
                <w:rFonts w:ascii="Arial Narrow" w:hAnsi="Arial Narrow"/>
                <w:i/>
                <w:sz w:val="20"/>
              </w:rPr>
              <w:t>Prior Written Approval of Complex Dr</w:t>
            </w:r>
            <w:r>
              <w:rPr>
                <w:rFonts w:ascii="Arial Narrow" w:hAnsi="Arial Narrow"/>
                <w:i/>
                <w:sz w:val="20"/>
              </w:rPr>
              <w:t xml:space="preserve">ugs 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Reply Paid 9826 </w:t>
            </w:r>
          </w:p>
          <w:p w:rsidR="00DF5B90" w:rsidRPr="00A11CAD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GPO Box 9826 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A11CAD">
              <w:rPr>
                <w:rFonts w:ascii="Arial Narrow" w:hAnsi="Arial Narrow"/>
                <w:i/>
                <w:sz w:val="20"/>
              </w:rPr>
              <w:t>HOBART TAS 7001</w:t>
            </w:r>
          </w:p>
        </w:tc>
      </w:tr>
      <w:tr w:rsidR="00DF5B90" w:rsidRPr="00260CE3" w:rsidTr="004A4A9D">
        <w:trPr>
          <w:cantSplit/>
          <w:trHeight w:val="360"/>
        </w:trPr>
        <w:tc>
          <w:tcPr>
            <w:tcW w:w="8505" w:type="dxa"/>
            <w:gridSpan w:val="7"/>
            <w:tcBorders>
              <w:bottom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0F4546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Category / Program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t>GENER</w:t>
            </w:r>
            <w:r>
              <w:rPr>
                <w:rFonts w:ascii="Arial Narrow" w:hAnsi="Arial Narrow"/>
                <w:sz w:val="20"/>
              </w:rPr>
              <w:t>AL – General Schedule (Code GE)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Prescriber type: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Dental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Medical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 xml:space="preserve">Nurse practitioners  </w:t>
            </w: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Optometrists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CE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260CE3">
              <w:rPr>
                <w:rFonts w:ascii="Arial Narrow" w:hAnsi="Arial Narrow"/>
                <w:sz w:val="20"/>
              </w:rPr>
              <w:fldChar w:fldCharType="end"/>
            </w:r>
            <w:r w:rsidRPr="00260CE3">
              <w:rPr>
                <w:rFonts w:ascii="Arial Narrow" w:hAnsi="Arial Narrow"/>
                <w:sz w:val="20"/>
              </w:rPr>
              <w:t>Midwives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proofErr w:type="spellStart"/>
            <w:r w:rsidRPr="00260CE3">
              <w:rPr>
                <w:rFonts w:ascii="Arial Narrow" w:hAnsi="Arial Narrow"/>
                <w:b/>
                <w:sz w:val="20"/>
              </w:rPr>
              <w:t>Episodicity</w:t>
            </w:r>
            <w:proofErr w:type="spellEnd"/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3D5547">
              <w:rPr>
                <w:rFonts w:ascii="Arial Narrow" w:hAnsi="Arial Narrow"/>
                <w:strike/>
                <w:sz w:val="20"/>
              </w:rPr>
              <w:t>Until disease progression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Severity: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176ADB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176ADB">
              <w:rPr>
                <w:rFonts w:ascii="Arial Narrow" w:hAnsi="Arial Narrow"/>
                <w:i/>
                <w:sz w:val="20"/>
              </w:rPr>
              <w:t xml:space="preserve">Metastatic or </w:t>
            </w:r>
            <w:proofErr w:type="spellStart"/>
            <w:r w:rsidRPr="00176ADB">
              <w:rPr>
                <w:rFonts w:ascii="Arial Narrow" w:hAnsi="Arial Narrow"/>
                <w:i/>
                <w:sz w:val="20"/>
              </w:rPr>
              <w:t>unresectable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Condition: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malignant</w:t>
            </w:r>
            <w:r w:rsidRPr="003D5547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g</w:t>
            </w:r>
            <w:r w:rsidRPr="003D5547">
              <w:rPr>
                <w:rFonts w:ascii="Arial Narrow" w:hAnsi="Arial Narrow"/>
                <w:sz w:val="20"/>
              </w:rPr>
              <w:t>astrointestinal stromal tumour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PBS Indication: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683FA9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 w:rsidRPr="00176ADB">
              <w:rPr>
                <w:rFonts w:ascii="Arial Narrow" w:hAnsi="Arial Narrow"/>
                <w:i/>
                <w:sz w:val="20"/>
              </w:rPr>
              <w:t xml:space="preserve">Metastatic or </w:t>
            </w:r>
            <w:proofErr w:type="spellStart"/>
            <w:r w:rsidRPr="00176ADB">
              <w:rPr>
                <w:rFonts w:ascii="Arial Narrow" w:hAnsi="Arial Narrow"/>
                <w:i/>
                <w:sz w:val="20"/>
              </w:rPr>
              <w:t>unresectable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malignant</w:t>
            </w:r>
            <w:r w:rsidRPr="00683FA9">
              <w:rPr>
                <w:rFonts w:ascii="Arial Narrow" w:hAnsi="Arial Narrow"/>
                <w:i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</w:rPr>
              <w:t>g</w:t>
            </w:r>
            <w:r w:rsidRPr="00683FA9">
              <w:rPr>
                <w:rFonts w:ascii="Arial Narrow" w:hAnsi="Arial Narrow"/>
                <w:i/>
                <w:sz w:val="20"/>
              </w:rPr>
              <w:t>astrointestinal stromal tumour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Treatment phase: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683FA9">
              <w:rPr>
                <w:rFonts w:ascii="Arial Narrow" w:hAnsi="Arial Narrow"/>
                <w:sz w:val="20"/>
              </w:rPr>
              <w:t xml:space="preserve">Continuing </w:t>
            </w:r>
            <w:r w:rsidRPr="0075367B">
              <w:rPr>
                <w:rFonts w:ascii="Arial Narrow" w:hAnsi="Arial Narrow"/>
                <w:strike/>
                <w:sz w:val="20"/>
              </w:rPr>
              <w:t>PBS-subsidised</w:t>
            </w:r>
            <w:r w:rsidRPr="00683FA9">
              <w:rPr>
                <w:rFonts w:ascii="Arial Narrow" w:hAnsi="Arial Narrow"/>
                <w:sz w:val="20"/>
              </w:rPr>
              <w:t xml:space="preserve"> treatment </w:t>
            </w:r>
            <w:r w:rsidRPr="0075367B">
              <w:rPr>
                <w:rFonts w:ascii="Arial Narrow" w:hAnsi="Arial Narrow"/>
                <w:strike/>
                <w:sz w:val="20"/>
              </w:rPr>
              <w:t xml:space="preserve">as monotherapy </w:t>
            </w:r>
            <w:r w:rsidRPr="00683FA9">
              <w:rPr>
                <w:rFonts w:ascii="Arial Narrow" w:hAnsi="Arial Narrow"/>
                <w:strike/>
                <w:sz w:val="20"/>
              </w:rPr>
              <w:t xml:space="preserve">of a patient with a metastatic or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unresectable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malignant gastrointestinal stromal tumour.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0F4546">
            <w:pPr>
              <w:widowControl/>
              <w:rPr>
                <w:rFonts w:ascii="Arial Narrow" w:hAnsi="Arial Narrow"/>
                <w:sz w:val="20"/>
              </w:rPr>
            </w:pPr>
            <w:r w:rsidRPr="00260CE3">
              <w:rPr>
                <w:rFonts w:ascii="Arial Narrow" w:hAnsi="Arial Narrow"/>
                <w:b/>
                <w:sz w:val="20"/>
              </w:rPr>
              <w:t>Restriction</w:t>
            </w:r>
            <w:r>
              <w:rPr>
                <w:rFonts w:ascii="Arial Narrow" w:hAnsi="Arial Narrow"/>
                <w:b/>
                <w:sz w:val="20"/>
              </w:rPr>
              <w:t xml:space="preserve"> Level / Method</w:t>
            </w:r>
            <w:r w:rsidRPr="00260CE3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106BCF"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BCF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106BCF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Restricted benefit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In Writing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3"/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5"/>
            <w:r w:rsidRPr="00106BCF">
              <w:rPr>
                <w:rFonts w:ascii="Arial Narrow" w:hAnsi="Arial Narrow"/>
                <w:sz w:val="20"/>
              </w:rPr>
              <w:t>Authority Required - Telephone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– Emergency</w:t>
            </w:r>
          </w:p>
          <w:p w:rsidR="00DF5B90" w:rsidRPr="00106BCF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D01EC5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01EC5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 w:rsidRPr="00D01EC5"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Authority Required - Electronic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A6ADA">
              <w:rPr>
                <w:rFonts w:ascii="Arial Narrow" w:hAnsi="Arial Narrow"/>
                <w:sz w:val="20"/>
              </w:rPr>
            </w:r>
            <w:r w:rsidR="009A6ADA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 w:rsidRPr="00106BCF">
              <w:rPr>
                <w:rFonts w:ascii="Arial Narrow" w:hAnsi="Arial Narrow"/>
                <w:sz w:val="20"/>
              </w:rPr>
              <w:t>Streamlined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75367B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Treatment criteria: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683FA9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683FA9">
              <w:rPr>
                <w:rFonts w:ascii="Arial Narrow" w:hAnsi="Arial Narrow"/>
                <w:strike/>
                <w:sz w:val="20"/>
              </w:rPr>
              <w:t xml:space="preserve">Patient must have previously been issued with an authority prescription for </w:t>
            </w:r>
            <w:proofErr w:type="spellStart"/>
            <w:r w:rsidRPr="00683FA9">
              <w:rPr>
                <w:rFonts w:ascii="Arial Narrow" w:hAnsi="Arial Narrow"/>
                <w:strike/>
                <w:sz w:val="20"/>
              </w:rPr>
              <w:t>regorafenib</w:t>
            </w:r>
            <w:proofErr w:type="spellEnd"/>
            <w:r w:rsidRPr="00683FA9">
              <w:rPr>
                <w:rFonts w:ascii="Arial Narrow" w:hAnsi="Arial Narrow"/>
                <w:strike/>
                <w:sz w:val="20"/>
              </w:rPr>
              <w:t xml:space="preserve"> and who does not have progressive disease.</w:t>
            </w:r>
          </w:p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75367B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Clinical criteria: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Patient must have previously received PBS-subsidised therapy with this drug for this condition,</w:t>
            </w:r>
          </w:p>
          <w:p w:rsidR="00DF5B90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</w:p>
          <w:p w:rsidR="00DF5B90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>
              <w:rPr>
                <w:rFonts w:ascii="Arial Narrow" w:hAnsi="Arial Narrow"/>
                <w:strike/>
                <w:sz w:val="20"/>
              </w:rPr>
              <w:t xml:space="preserve">The patient must have </w:t>
            </w:r>
            <w:proofErr w:type="spellStart"/>
            <w:r>
              <w:rPr>
                <w:rFonts w:ascii="Arial Narrow" w:hAnsi="Arial Narrow"/>
                <w:strike/>
                <w:sz w:val="20"/>
              </w:rPr>
              <w:t>unresectable</w:t>
            </w:r>
            <w:proofErr w:type="spellEnd"/>
            <w:r>
              <w:rPr>
                <w:rFonts w:ascii="Arial Narrow" w:hAnsi="Arial Narrow"/>
                <w:strike/>
                <w:sz w:val="20"/>
              </w:rPr>
              <w:t xml:space="preserve"> metastatic gastrointestinal stromal tumour</w:t>
            </w:r>
          </w:p>
          <w:p w:rsidR="00DF5B90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</w:p>
          <w:p w:rsidR="00DF5B90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AND </w:t>
            </w:r>
          </w:p>
          <w:p w:rsidR="00DF5B90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  <w:p w:rsidR="00DF5B90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The treatment must be as monotherapy,</w:t>
            </w:r>
          </w:p>
          <w:p w:rsidR="00DF5B90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DF5B90" w:rsidRDefault="00DF5B90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AND</w:t>
            </w:r>
          </w:p>
          <w:p w:rsidR="00DF5B90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</w:p>
          <w:p w:rsidR="00DF5B90" w:rsidRDefault="00DF5B90" w:rsidP="00927481">
            <w:pPr>
              <w:widowControl/>
              <w:rPr>
                <w:rFonts w:eastAsiaTheme="minorHAnsi"/>
              </w:rPr>
            </w:pPr>
            <w:r>
              <w:rPr>
                <w:rFonts w:ascii="Arial Narrow" w:hAnsi="Arial Narrow"/>
                <w:i/>
                <w:sz w:val="20"/>
              </w:rPr>
              <w:t>Patient</w:t>
            </w:r>
            <w:r>
              <w:rPr>
                <w:rFonts w:ascii="Arial Narrow" w:hAnsi="Arial Narrow"/>
                <w:sz w:val="20"/>
              </w:rPr>
              <w:t xml:space="preserve"> must not have had disease progression while </w:t>
            </w:r>
            <w:r w:rsidRPr="00737886">
              <w:rPr>
                <w:rFonts w:ascii="Arial Narrow" w:hAnsi="Arial Narrow"/>
                <w:strike/>
                <w:sz w:val="20"/>
              </w:rPr>
              <w:t xml:space="preserve">on </w:t>
            </w:r>
            <w:proofErr w:type="spellStart"/>
            <w:r w:rsidRPr="00737886">
              <w:rPr>
                <w:rFonts w:ascii="Arial Narrow" w:hAnsi="Arial Narrow"/>
                <w:strike/>
                <w:sz w:val="20"/>
              </w:rPr>
              <w:t>regorafenib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Pr="00737886">
              <w:rPr>
                <w:rFonts w:ascii="Arial Narrow" w:hAnsi="Arial Narrow"/>
                <w:i/>
                <w:sz w:val="20"/>
              </w:rPr>
              <w:t>receiving</w:t>
            </w:r>
            <w:r>
              <w:rPr>
                <w:rFonts w:ascii="Arial Narrow" w:hAnsi="Arial Narrow"/>
                <w:sz w:val="20"/>
              </w:rPr>
              <w:t xml:space="preserve"> treatment </w:t>
            </w:r>
            <w:r w:rsidRPr="00737886">
              <w:rPr>
                <w:rFonts w:ascii="Arial Narrow" w:hAnsi="Arial Narrow"/>
                <w:i/>
                <w:sz w:val="20"/>
              </w:rPr>
              <w:t>with this drug</w:t>
            </w:r>
            <w:r w:rsidR="00E92ED1">
              <w:rPr>
                <w:rFonts w:ascii="Arial Narrow" w:hAnsi="Arial Narrow"/>
                <w:sz w:val="20"/>
              </w:rPr>
              <w:t>,</w:t>
            </w:r>
            <w:r>
              <w:rPr>
                <w:rFonts w:eastAsiaTheme="minorHAnsi"/>
              </w:rPr>
              <w:t xml:space="preserve"> </w:t>
            </w:r>
          </w:p>
          <w:p w:rsidR="00E92ED1" w:rsidRDefault="00E92ED1" w:rsidP="00927481">
            <w:pPr>
              <w:widowControl/>
              <w:rPr>
                <w:rFonts w:eastAsiaTheme="minorHAnsi"/>
              </w:rPr>
            </w:pPr>
          </w:p>
          <w:p w:rsidR="00E92ED1" w:rsidRDefault="00E92ED1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AND</w:t>
            </w:r>
          </w:p>
          <w:p w:rsidR="00E92ED1" w:rsidRDefault="00E92ED1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</w:p>
          <w:p w:rsidR="00E92ED1" w:rsidRPr="00D01EC5" w:rsidRDefault="00E92ED1" w:rsidP="00927481">
            <w:pPr>
              <w:widowControl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Patient must have a WHO performance status of 0 or 1</w:t>
            </w:r>
            <w:r w:rsidRPr="00D01EC5">
              <w:rPr>
                <w:rFonts w:ascii="Arial Narrow" w:hAnsi="Arial Narrow"/>
                <w:i/>
                <w:sz w:val="20"/>
              </w:rPr>
              <w:t>.</w:t>
            </w:r>
          </w:p>
          <w:p w:rsidR="00E92ED1" w:rsidRPr="008428E8" w:rsidRDefault="00E92ED1" w:rsidP="00927481">
            <w:pPr>
              <w:widowControl/>
              <w:rPr>
                <w:rFonts w:eastAsiaTheme="minorHAnsi"/>
              </w:rPr>
            </w:pP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683FA9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Population criteria: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20AF8" w:rsidRDefault="00DF5B90" w:rsidP="00927481">
            <w:pPr>
              <w:widowControl/>
              <w:rPr>
                <w:rFonts w:ascii="Arial Narrow" w:hAnsi="Arial Narrow"/>
                <w:strike/>
                <w:sz w:val="20"/>
              </w:rPr>
            </w:pPr>
            <w:r w:rsidRPr="00320AF8">
              <w:rPr>
                <w:rFonts w:ascii="Arial Narrow" w:hAnsi="Arial Narrow"/>
                <w:strike/>
                <w:sz w:val="20"/>
              </w:rPr>
              <w:t>Patient must be an adult.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lastRenderedPageBreak/>
              <w:t>Prescriber Instructions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3D5547">
              <w:rPr>
                <w:rFonts w:ascii="Arial Narrow" w:hAnsi="Arial Narrow"/>
                <w:sz w:val="20"/>
              </w:rPr>
              <w:t xml:space="preserve">Patients who fail to demonstrate a response to treatment with </w:t>
            </w:r>
            <w:proofErr w:type="spellStart"/>
            <w:r w:rsidRPr="003D5547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3D5547">
              <w:rPr>
                <w:rFonts w:ascii="Arial Narrow" w:hAnsi="Arial Narrow"/>
                <w:sz w:val="20"/>
              </w:rPr>
              <w:t xml:space="preserve"> or who progress while on </w:t>
            </w:r>
            <w:proofErr w:type="spellStart"/>
            <w:r w:rsidRPr="003D5547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3D5547">
              <w:rPr>
                <w:rFonts w:ascii="Arial Narrow" w:hAnsi="Arial Narrow"/>
                <w:sz w:val="20"/>
              </w:rPr>
              <w:t xml:space="preserve"> will not be eligible to receive further PBS-subsidised treatment with this drug for this condition.</w:t>
            </w:r>
          </w:p>
        </w:tc>
      </w:tr>
      <w:tr w:rsidR="00DF5B90" w:rsidRPr="00260CE3" w:rsidTr="000F4546">
        <w:trPr>
          <w:cantSplit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3D5547" w:rsidRDefault="00DF5B90" w:rsidP="00927481">
            <w:pPr>
              <w:widowControl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Administrative Advice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90" w:rsidRPr="00260CE3" w:rsidRDefault="00DF5B90" w:rsidP="00927481">
            <w:pPr>
              <w:widowControl/>
              <w:rPr>
                <w:rFonts w:ascii="Arial Narrow" w:hAnsi="Arial Narrow"/>
                <w:sz w:val="20"/>
              </w:rPr>
            </w:pPr>
            <w:r w:rsidRPr="003D5547">
              <w:rPr>
                <w:rFonts w:ascii="Arial Narrow" w:hAnsi="Arial Narrow"/>
                <w:sz w:val="20"/>
              </w:rPr>
              <w:t>A</w:t>
            </w:r>
            <w:r>
              <w:rPr>
                <w:rFonts w:ascii="Arial Narrow" w:hAnsi="Arial Narrow"/>
                <w:sz w:val="20"/>
              </w:rPr>
              <w:t>uthority a</w:t>
            </w:r>
            <w:r w:rsidRPr="003D5547">
              <w:rPr>
                <w:rFonts w:ascii="Arial Narrow" w:hAnsi="Arial Narrow"/>
                <w:sz w:val="20"/>
              </w:rPr>
              <w:t>pplications for continuing treatment may be made by telephone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D30B34">
              <w:rPr>
                <w:rFonts w:ascii="Arial Narrow" w:hAnsi="Arial Narrow"/>
                <w:i/>
                <w:sz w:val="20"/>
              </w:rPr>
              <w:t>to the Department of Human Services</w:t>
            </w:r>
            <w:r>
              <w:rPr>
                <w:rFonts w:ascii="Arial Narrow" w:hAnsi="Arial Narrow"/>
                <w:i/>
                <w:sz w:val="20"/>
              </w:rPr>
              <w:t xml:space="preserve"> on</w:t>
            </w:r>
            <w:r w:rsidRPr="003D5547">
              <w:rPr>
                <w:rFonts w:ascii="Arial Narrow" w:hAnsi="Arial Narrow"/>
                <w:sz w:val="20"/>
              </w:rPr>
              <w:t xml:space="preserve"> </w:t>
            </w:r>
            <w:r w:rsidRPr="00D30B34">
              <w:rPr>
                <w:rFonts w:ascii="Arial Narrow" w:hAnsi="Arial Narrow"/>
                <w:strike/>
                <w:sz w:val="20"/>
              </w:rPr>
              <w:t>(</w:t>
            </w:r>
            <w:r w:rsidRPr="003D5547">
              <w:rPr>
                <w:rFonts w:ascii="Arial Narrow" w:hAnsi="Arial Narrow"/>
                <w:sz w:val="20"/>
              </w:rPr>
              <w:t>1800 700 270</w:t>
            </w:r>
            <w:r w:rsidRPr="00D30B34">
              <w:rPr>
                <w:rFonts w:ascii="Arial Narrow" w:hAnsi="Arial Narrow"/>
                <w:strike/>
                <w:sz w:val="20"/>
              </w:rPr>
              <w:t>,</w:t>
            </w:r>
            <w:r w:rsidRPr="003D5547">
              <w:rPr>
                <w:rFonts w:ascii="Arial Narrow" w:hAnsi="Arial Narrow"/>
                <w:sz w:val="20"/>
              </w:rPr>
              <w:t xml:space="preserve"> </w:t>
            </w:r>
            <w:r w:rsidRPr="00D30B34">
              <w:rPr>
                <w:rFonts w:ascii="Arial Narrow" w:hAnsi="Arial Narrow"/>
                <w:i/>
                <w:sz w:val="20"/>
              </w:rPr>
              <w:t>(</w:t>
            </w:r>
            <w:r w:rsidRPr="003D5547">
              <w:rPr>
                <w:rFonts w:ascii="Arial Narrow" w:hAnsi="Arial Narrow"/>
                <w:sz w:val="20"/>
              </w:rPr>
              <w:t xml:space="preserve">hours of operation 8 a.m. </w:t>
            </w:r>
            <w:r>
              <w:rPr>
                <w:rFonts w:ascii="Arial Narrow" w:hAnsi="Arial Narrow"/>
                <w:sz w:val="20"/>
              </w:rPr>
              <w:t>to 5 p.m. EST Monday to Friday).</w:t>
            </w:r>
          </w:p>
        </w:tc>
      </w:tr>
    </w:tbl>
    <w:p w:rsidR="00745091" w:rsidRDefault="00745091" w:rsidP="00927481">
      <w:pPr>
        <w:widowControl/>
        <w:snapToGrid w:val="0"/>
        <w:rPr>
          <w:szCs w:val="22"/>
        </w:rPr>
      </w:pPr>
    </w:p>
    <w:p w:rsidR="00AD23E7" w:rsidRPr="002B654B" w:rsidRDefault="00003634" w:rsidP="00927481">
      <w:pPr>
        <w:pStyle w:val="ListParagraph"/>
        <w:widowControl/>
        <w:numPr>
          <w:ilvl w:val="1"/>
          <w:numId w:val="16"/>
        </w:numPr>
        <w:rPr>
          <w:szCs w:val="22"/>
        </w:rPr>
      </w:pPr>
      <w:r>
        <w:rPr>
          <w:szCs w:val="22"/>
        </w:rPr>
        <w:t>The p</w:t>
      </w:r>
      <w:r w:rsidR="0017406E" w:rsidRPr="002B654B">
        <w:rPr>
          <w:szCs w:val="22"/>
        </w:rPr>
        <w:t>re-</w:t>
      </w:r>
      <w:r>
        <w:rPr>
          <w:szCs w:val="22"/>
        </w:rPr>
        <w:t>sub-c</w:t>
      </w:r>
      <w:r w:rsidR="00652A37" w:rsidRPr="002B654B">
        <w:rPr>
          <w:szCs w:val="22"/>
        </w:rPr>
        <w:t xml:space="preserve">ommittee </w:t>
      </w:r>
      <w:r>
        <w:rPr>
          <w:szCs w:val="22"/>
        </w:rPr>
        <w:t>r</w:t>
      </w:r>
      <w:r w:rsidR="00652A37" w:rsidRPr="002B654B">
        <w:rPr>
          <w:szCs w:val="22"/>
        </w:rPr>
        <w:t>esponse (PSCR)</w:t>
      </w:r>
      <w:r w:rsidR="0017406E" w:rsidRPr="002B654B">
        <w:rPr>
          <w:szCs w:val="22"/>
        </w:rPr>
        <w:t xml:space="preserve"> accepted the suggested revisions to the restr</w:t>
      </w:r>
      <w:r w:rsidR="00652A37" w:rsidRPr="002B654B">
        <w:rPr>
          <w:szCs w:val="22"/>
        </w:rPr>
        <w:t xml:space="preserve">iction for PBAC consideration, including the addition of a </w:t>
      </w:r>
      <w:r w:rsidR="002D1AF6" w:rsidRPr="002B654B">
        <w:rPr>
          <w:szCs w:val="22"/>
        </w:rPr>
        <w:t xml:space="preserve">criterion requiring </w:t>
      </w:r>
      <w:r w:rsidR="00E92ED1" w:rsidRPr="002B654B">
        <w:rPr>
          <w:szCs w:val="22"/>
        </w:rPr>
        <w:t>the patient to have a</w:t>
      </w:r>
      <w:r w:rsidR="002D1AF6" w:rsidRPr="002B654B">
        <w:rPr>
          <w:szCs w:val="22"/>
        </w:rPr>
        <w:t xml:space="preserve"> </w:t>
      </w:r>
      <w:r w:rsidR="0072138F" w:rsidRPr="002B654B">
        <w:rPr>
          <w:szCs w:val="22"/>
        </w:rPr>
        <w:t>WHO</w:t>
      </w:r>
      <w:r w:rsidR="00652A37" w:rsidRPr="002B654B">
        <w:rPr>
          <w:szCs w:val="22"/>
        </w:rPr>
        <w:t xml:space="preserve"> performance status of 0 or 1</w:t>
      </w:r>
      <w:r w:rsidR="0031474C" w:rsidRPr="002B654B">
        <w:rPr>
          <w:szCs w:val="22"/>
        </w:rPr>
        <w:t>, in line with the eligibility criteria in the trial</w:t>
      </w:r>
      <w:r w:rsidR="00652A37" w:rsidRPr="002B654B">
        <w:rPr>
          <w:szCs w:val="22"/>
        </w:rPr>
        <w:t>.</w:t>
      </w:r>
    </w:p>
    <w:p w:rsidR="00AD23E7" w:rsidRPr="00777D04" w:rsidRDefault="00AD23E7" w:rsidP="00927481">
      <w:pPr>
        <w:widowControl/>
        <w:snapToGrid w:val="0"/>
        <w:rPr>
          <w:szCs w:val="22"/>
        </w:rPr>
      </w:pPr>
    </w:p>
    <w:p w:rsidR="00ED3505" w:rsidRPr="00ED3505" w:rsidRDefault="00ED3505" w:rsidP="00927481">
      <w:pPr>
        <w:pStyle w:val="ListParagraph"/>
        <w:widowControl/>
        <w:numPr>
          <w:ilvl w:val="1"/>
          <w:numId w:val="16"/>
        </w:numPr>
        <w:snapToGrid w:val="0"/>
        <w:rPr>
          <w:szCs w:val="22"/>
        </w:rPr>
      </w:pPr>
      <w:r>
        <w:rPr>
          <w:szCs w:val="22"/>
        </w:rPr>
        <w:t>The submission s</w:t>
      </w:r>
      <w:r w:rsidR="00671B12">
        <w:rPr>
          <w:szCs w:val="22"/>
        </w:rPr>
        <w:t>ought</w:t>
      </w:r>
      <w:r>
        <w:rPr>
          <w:szCs w:val="22"/>
        </w:rPr>
        <w:t xml:space="preserve"> a listing based on the cost-effectiveness of </w:t>
      </w:r>
      <w:proofErr w:type="spellStart"/>
      <w:r>
        <w:rPr>
          <w:szCs w:val="22"/>
        </w:rPr>
        <w:t>regorafenib</w:t>
      </w:r>
      <w:proofErr w:type="spellEnd"/>
      <w:r>
        <w:rPr>
          <w:szCs w:val="22"/>
        </w:rPr>
        <w:t xml:space="preserve"> compared with best supportive care (BSC).</w:t>
      </w:r>
    </w:p>
    <w:p w:rsidR="004E43B2" w:rsidRDefault="004E43B2" w:rsidP="00927481">
      <w:pPr>
        <w:widowControl/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2E0CB8" w:rsidRDefault="002E0CB8" w:rsidP="00927481">
      <w:pPr>
        <w:widowControl/>
      </w:pPr>
    </w:p>
    <w:p w:rsidR="00B849A0" w:rsidRPr="00882085" w:rsidRDefault="00B849A0" w:rsidP="00927481">
      <w:pPr>
        <w:widowControl/>
      </w:pPr>
    </w:p>
    <w:p w:rsidR="00B50DB8" w:rsidRPr="00407F2D" w:rsidRDefault="00B50DB8" w:rsidP="00927481">
      <w:pPr>
        <w:pStyle w:val="PBACHeading1"/>
      </w:pPr>
      <w:bookmarkStart w:id="6" w:name="_Toc409511931"/>
      <w:r w:rsidRPr="00407F2D">
        <w:t>Background</w:t>
      </w:r>
      <w:bookmarkEnd w:id="6"/>
    </w:p>
    <w:p w:rsidR="00B60939" w:rsidRPr="00882085" w:rsidRDefault="00B60939" w:rsidP="00927481">
      <w:pPr>
        <w:widowControl/>
        <w:rPr>
          <w:szCs w:val="22"/>
        </w:rPr>
      </w:pPr>
    </w:p>
    <w:p w:rsidR="00B60939" w:rsidRPr="000A7C0E" w:rsidRDefault="00F50A77" w:rsidP="00927481">
      <w:pPr>
        <w:pStyle w:val="ListParagraph"/>
        <w:widowControl/>
        <w:numPr>
          <w:ilvl w:val="1"/>
          <w:numId w:val="4"/>
        </w:numPr>
      </w:pPr>
      <w:r w:rsidRPr="000A7C0E">
        <w:rPr>
          <w:b/>
          <w:bCs/>
          <w:szCs w:val="22"/>
        </w:rPr>
        <w:t>TGA status:</w:t>
      </w:r>
      <w:r w:rsidRPr="000A7C0E">
        <w:rPr>
          <w:bCs/>
          <w:szCs w:val="22"/>
        </w:rPr>
        <w:t xml:space="preserve"> </w:t>
      </w:r>
      <w:r w:rsidR="00745091" w:rsidRPr="000A7C0E">
        <w:t xml:space="preserve">The submission was made under TGA/PBAC Parallel Process. </w:t>
      </w:r>
      <w:r w:rsidR="000F4546">
        <w:t xml:space="preserve"> </w:t>
      </w:r>
      <w:r w:rsidR="00745091" w:rsidRPr="000A7C0E">
        <w:t xml:space="preserve">The TGA Delegate’s overview, received on 17 December 2014, considered </w:t>
      </w:r>
      <w:r w:rsidR="00D75D98" w:rsidRPr="000A7C0E">
        <w:t>the</w:t>
      </w:r>
      <w:r w:rsidR="00745091" w:rsidRPr="000A7C0E">
        <w:t xml:space="preserve"> benefit/risk profile to be positive. </w:t>
      </w:r>
      <w:r w:rsidR="000F4546">
        <w:t xml:space="preserve"> </w:t>
      </w:r>
      <w:r w:rsidR="00745091" w:rsidRPr="000A7C0E">
        <w:t xml:space="preserve">The application </w:t>
      </w:r>
      <w:r w:rsidR="00ED3505" w:rsidRPr="000A7C0E">
        <w:t xml:space="preserve">was </w:t>
      </w:r>
      <w:r w:rsidR="00745091" w:rsidRPr="000A7C0E">
        <w:t>reviewed by the Advisory Committee on Prescription Medicines (ACPM) on 6 February 2015</w:t>
      </w:r>
      <w:r w:rsidR="009F5F05" w:rsidRPr="000A7C0E">
        <w:t>.</w:t>
      </w:r>
      <w:r w:rsidR="000F4546">
        <w:t xml:space="preserve"> </w:t>
      </w:r>
      <w:r w:rsidR="009F5F05" w:rsidRPr="000A7C0E">
        <w:t xml:space="preserve"> </w:t>
      </w:r>
      <w:r w:rsidR="000A7C0E" w:rsidRPr="000A7C0E">
        <w:t xml:space="preserve">The ACPM outcome, received on 4 March 2015, </w:t>
      </w:r>
      <w:r w:rsidR="000A7C0E">
        <w:t xml:space="preserve">agreed with the delegate and considered </w:t>
      </w:r>
      <w:proofErr w:type="spellStart"/>
      <w:r w:rsidR="000A7C0E">
        <w:t>regorafenib</w:t>
      </w:r>
      <w:proofErr w:type="spellEnd"/>
      <w:r w:rsidR="000A7C0E">
        <w:t xml:space="preserve"> to have an overall positive benefit-risk profile for the treatment of patients with </w:t>
      </w:r>
      <w:proofErr w:type="spellStart"/>
      <w:r w:rsidR="000A7C0E">
        <w:t>unresectable</w:t>
      </w:r>
      <w:proofErr w:type="spellEnd"/>
      <w:r w:rsidR="000A7C0E">
        <w:t xml:space="preserve"> or metastatic GIST who progressed on or are intolerant to prior treatment with </w:t>
      </w:r>
      <w:proofErr w:type="spellStart"/>
      <w:r w:rsidR="000A7C0E">
        <w:t>imatinib</w:t>
      </w:r>
      <w:proofErr w:type="spellEnd"/>
      <w:r w:rsidR="000A7C0E">
        <w:t xml:space="preserve"> and </w:t>
      </w:r>
      <w:proofErr w:type="spellStart"/>
      <w:r w:rsidR="000A7C0E">
        <w:t>sunitinib</w:t>
      </w:r>
      <w:proofErr w:type="spellEnd"/>
      <w:r w:rsidR="000A7C0E">
        <w:t>.</w:t>
      </w:r>
    </w:p>
    <w:p w:rsidR="00E55BB5" w:rsidRPr="002B654B" w:rsidRDefault="00E55BB5" w:rsidP="00927481">
      <w:pPr>
        <w:widowControl/>
        <w:rPr>
          <w:highlight w:val="yellow"/>
        </w:rPr>
      </w:pPr>
    </w:p>
    <w:p w:rsidR="006A65D4" w:rsidRDefault="006A65D4" w:rsidP="00B634D6">
      <w:pPr>
        <w:pStyle w:val="ListParagraph"/>
        <w:widowControl/>
        <w:numPr>
          <w:ilvl w:val="1"/>
          <w:numId w:val="4"/>
        </w:numPr>
      </w:pPr>
      <w:r w:rsidRPr="00883BE9">
        <w:t xml:space="preserve">The ESC noted </w:t>
      </w:r>
      <w:r w:rsidR="00B634D6" w:rsidRPr="00883BE9">
        <w:t xml:space="preserve">the PBAC previously considered a submission requesting listing of </w:t>
      </w:r>
      <w:proofErr w:type="spellStart"/>
      <w:r w:rsidR="00B634D6" w:rsidRPr="00883BE9">
        <w:t>regorafenib</w:t>
      </w:r>
      <w:proofErr w:type="spellEnd"/>
      <w:r w:rsidR="00B634D6" w:rsidRPr="00883BE9">
        <w:t xml:space="preserve"> for the treatment of metastatic colorectal cancer in July 2014.  The PBAC rejected th</w:t>
      </w:r>
      <w:r w:rsidR="000F4546">
        <w:t>at</w:t>
      </w:r>
      <w:r w:rsidR="00B634D6" w:rsidRPr="00883BE9">
        <w:t xml:space="preserve"> submission on the basis that the observed improvement in comparative effectiveness associated with </w:t>
      </w:r>
      <w:proofErr w:type="spellStart"/>
      <w:r w:rsidR="00B634D6" w:rsidRPr="00883BE9">
        <w:t>regorafenib</w:t>
      </w:r>
      <w:proofErr w:type="spellEnd"/>
      <w:r w:rsidR="00B634D6" w:rsidRPr="00883BE9">
        <w:t xml:space="preserve"> was of uncertain clinical significance especially in the context of the increase in serious adverse effects associated with treatment. </w:t>
      </w:r>
      <w:r w:rsidR="000F4546">
        <w:t xml:space="preserve"> </w:t>
      </w:r>
      <w:r w:rsidR="00B634D6" w:rsidRPr="00883BE9">
        <w:t xml:space="preserve">The PBAC considered that even if the small incremental survival gain was considered to be clinically significant, the most reliable estimate of the incremental cost-effectiveness ratio for </w:t>
      </w:r>
      <w:proofErr w:type="spellStart"/>
      <w:r w:rsidR="00B634D6" w:rsidRPr="00883BE9">
        <w:t>regorafenib</w:t>
      </w:r>
      <w:proofErr w:type="spellEnd"/>
      <w:r w:rsidR="00B634D6" w:rsidRPr="00883BE9">
        <w:t xml:space="preserve"> compared to best supportive care was unacceptably high. (Public Summary Document</w:t>
      </w:r>
      <w:r w:rsidR="00CF7753" w:rsidRPr="00883BE9">
        <w:t xml:space="preserve">, </w:t>
      </w:r>
      <w:proofErr w:type="spellStart"/>
      <w:r w:rsidR="00CF7753" w:rsidRPr="00883BE9">
        <w:t>regorafenib</w:t>
      </w:r>
      <w:proofErr w:type="spellEnd"/>
      <w:r w:rsidR="00CF7753" w:rsidRPr="00883BE9">
        <w:t>,</w:t>
      </w:r>
      <w:r w:rsidR="00B634D6" w:rsidRPr="00883BE9">
        <w:t xml:space="preserve"> July 2014 PBAC meeting)</w:t>
      </w:r>
      <w:r w:rsidR="00D92315" w:rsidRPr="00883BE9">
        <w:t>.</w:t>
      </w:r>
    </w:p>
    <w:p w:rsidR="003B56C2" w:rsidRDefault="003B56C2" w:rsidP="003B56C2"/>
    <w:p w:rsidR="003B56C2" w:rsidRPr="003B56C2" w:rsidRDefault="003B56C2" w:rsidP="003B56C2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The PBAC further noted that the UK Cancer Drug Fund (CDF) recently considered that the median drug cost of </w:t>
      </w:r>
      <w:proofErr w:type="spellStart"/>
      <w:r>
        <w:rPr>
          <w:rFonts w:eastAsia="Times New Roman"/>
          <w:szCs w:val="22"/>
        </w:rPr>
        <w:t>regorafenib</w:t>
      </w:r>
      <w:proofErr w:type="spellEnd"/>
      <w:r>
        <w:rPr>
          <w:rFonts w:eastAsia="Times New Roman"/>
          <w:szCs w:val="22"/>
        </w:rPr>
        <w:t xml:space="preserve"> was of insufficient value for retention within the CDF (CDF decision summary, </w:t>
      </w:r>
      <w:proofErr w:type="spellStart"/>
      <w:r>
        <w:rPr>
          <w:rFonts w:eastAsia="Times New Roman"/>
          <w:szCs w:val="22"/>
        </w:rPr>
        <w:t>Regorafenib</w:t>
      </w:r>
      <w:proofErr w:type="spellEnd"/>
      <w:r>
        <w:rPr>
          <w:rFonts w:eastAsia="Times New Roman"/>
          <w:szCs w:val="22"/>
        </w:rPr>
        <w:t xml:space="preserve"> for the treatment of previously treated gastrointestinal stromal tumours, Jan 2015</w:t>
      </w:r>
      <w:r w:rsidR="001A00A0">
        <w:rPr>
          <w:rFonts w:eastAsia="Times New Roman"/>
          <w:szCs w:val="22"/>
        </w:rPr>
        <w:t xml:space="preserve">, </w:t>
      </w:r>
      <w:r w:rsidR="001A00A0" w:rsidRPr="00FA5C3D">
        <w:t>http://www.england.nhs.uk/wp-content/uploads/2015/01/ncdf-summ-regorafnb-2nd-gist.pdf</w:t>
      </w:r>
      <w:r>
        <w:rPr>
          <w:rFonts w:eastAsia="Times New Roman"/>
          <w:szCs w:val="22"/>
        </w:rPr>
        <w:t>).</w:t>
      </w:r>
    </w:p>
    <w:p w:rsidR="002E0CB8" w:rsidRDefault="002E0CB8" w:rsidP="00927481">
      <w:pPr>
        <w:widowControl/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E05F21" w:rsidRDefault="00E05F21" w:rsidP="00927481">
      <w:pPr>
        <w:widowControl/>
      </w:pPr>
    </w:p>
    <w:p w:rsidR="00B849A0" w:rsidRPr="00882085" w:rsidRDefault="00B849A0" w:rsidP="00927481">
      <w:pPr>
        <w:widowControl/>
      </w:pPr>
    </w:p>
    <w:p w:rsidR="00B50DB8" w:rsidRPr="00407F2D" w:rsidRDefault="00B50DB8" w:rsidP="00B61DAC">
      <w:pPr>
        <w:pStyle w:val="PBACHeading1"/>
        <w:keepNext/>
      </w:pPr>
      <w:bookmarkStart w:id="7" w:name="_Toc409511932"/>
      <w:r w:rsidRPr="00407F2D">
        <w:lastRenderedPageBreak/>
        <w:t>Clinical place for the proposed therapy</w:t>
      </w:r>
      <w:bookmarkEnd w:id="7"/>
    </w:p>
    <w:p w:rsidR="00B60939" w:rsidRPr="00BC42BA" w:rsidRDefault="00B60939" w:rsidP="00B61DAC">
      <w:pPr>
        <w:keepNext/>
        <w:widowControl/>
        <w:rPr>
          <w:szCs w:val="22"/>
        </w:rPr>
      </w:pPr>
    </w:p>
    <w:p w:rsidR="00B60939" w:rsidRPr="00BC42BA" w:rsidRDefault="00BC42BA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BC42BA">
        <w:t>GIST</w:t>
      </w:r>
      <w:r w:rsidR="00BC7AAF">
        <w:t>s</w:t>
      </w:r>
      <w:r w:rsidRPr="00BC42BA">
        <w:t xml:space="preserve"> are rare and occur in the muscular layer of the digestive tract.  Surgery has been the sole treatment for primary localised GIST and most patients after surgery are</w:t>
      </w:r>
      <w:r w:rsidR="00FC22F8">
        <w:t xml:space="preserve"> observed (‘watchful waiting’).</w:t>
      </w:r>
      <w:r w:rsidRPr="00BC42BA">
        <w:t xml:space="preserve"> </w:t>
      </w:r>
      <w:r w:rsidR="000F4546">
        <w:t xml:space="preserve"> </w:t>
      </w:r>
      <w:r w:rsidRPr="00BC42BA">
        <w:t>However, surgery alone is not curative for the majority of patients.</w:t>
      </w:r>
    </w:p>
    <w:p w:rsidR="00894489" w:rsidRPr="002C2775" w:rsidRDefault="00894489" w:rsidP="00927481">
      <w:pPr>
        <w:widowControl/>
        <w:rPr>
          <w:szCs w:val="22"/>
        </w:rPr>
      </w:pPr>
    </w:p>
    <w:p w:rsidR="002C2775" w:rsidRPr="00BC42BA" w:rsidRDefault="00BC42BA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6B1E0E">
        <w:t xml:space="preserve">The treatment options for metastatic GIST include </w:t>
      </w:r>
      <w:proofErr w:type="spellStart"/>
      <w:r w:rsidRPr="006B1E0E">
        <w:t>imatinib</w:t>
      </w:r>
      <w:proofErr w:type="spellEnd"/>
      <w:r w:rsidRPr="006B1E0E">
        <w:t xml:space="preserve"> (first-line treatment) and </w:t>
      </w:r>
      <w:proofErr w:type="spellStart"/>
      <w:r w:rsidRPr="006B1E0E">
        <w:t>sunitinib</w:t>
      </w:r>
      <w:proofErr w:type="spellEnd"/>
      <w:r w:rsidRPr="006B1E0E">
        <w:t xml:space="preserve"> (second-line treatment)</w:t>
      </w:r>
      <w:r w:rsidR="00FC22F8">
        <w:t xml:space="preserve">. </w:t>
      </w:r>
      <w:r w:rsidR="000F4546">
        <w:t xml:space="preserve"> </w:t>
      </w:r>
      <w:r w:rsidR="00FC22F8">
        <w:t>T</w:t>
      </w:r>
      <w:r>
        <w:t xml:space="preserve">he submission </w:t>
      </w:r>
      <w:r w:rsidR="000F4546">
        <w:t xml:space="preserve">proposed </w:t>
      </w:r>
      <w:proofErr w:type="spellStart"/>
      <w:r w:rsidR="000F4546">
        <w:t>regorafenib</w:t>
      </w:r>
      <w:proofErr w:type="spellEnd"/>
      <w:r w:rsidR="000F4546">
        <w:t xml:space="preserve"> as a third-</w:t>
      </w:r>
      <w:r>
        <w:t>line treatment.</w:t>
      </w:r>
    </w:p>
    <w:p w:rsidR="00E55BB5" w:rsidRDefault="00E55BB5" w:rsidP="00927481">
      <w:pPr>
        <w:pStyle w:val="Header"/>
        <w:widowControl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2E0CB8" w:rsidRDefault="002E0CB8" w:rsidP="00927481">
      <w:pPr>
        <w:pStyle w:val="Header"/>
        <w:widowControl/>
        <w:rPr>
          <w:szCs w:val="22"/>
        </w:rPr>
      </w:pPr>
    </w:p>
    <w:p w:rsidR="00B849A0" w:rsidRPr="00882085" w:rsidRDefault="00B849A0" w:rsidP="00927481">
      <w:pPr>
        <w:pStyle w:val="Header"/>
        <w:widowControl/>
        <w:rPr>
          <w:szCs w:val="22"/>
        </w:rPr>
      </w:pPr>
    </w:p>
    <w:p w:rsidR="00B50DB8" w:rsidRPr="00407F2D" w:rsidRDefault="00B50DB8" w:rsidP="00E05F21">
      <w:pPr>
        <w:pStyle w:val="Header"/>
        <w:keepNext/>
        <w:widowControl/>
        <w:numPr>
          <w:ilvl w:val="0"/>
          <w:numId w:val="4"/>
        </w:numPr>
        <w:tabs>
          <w:tab w:val="clear" w:pos="4513"/>
          <w:tab w:val="clear" w:pos="9026"/>
        </w:tabs>
        <w:rPr>
          <w:b/>
          <w:szCs w:val="22"/>
        </w:rPr>
      </w:pPr>
      <w:r w:rsidRPr="00407F2D">
        <w:rPr>
          <w:b/>
          <w:szCs w:val="22"/>
        </w:rPr>
        <w:t>Comparator</w:t>
      </w:r>
    </w:p>
    <w:p w:rsidR="00B60939" w:rsidRPr="00882085" w:rsidRDefault="00B60939" w:rsidP="00E05F21">
      <w:pPr>
        <w:keepNext/>
        <w:widowControl/>
      </w:pPr>
    </w:p>
    <w:p w:rsidR="002C2775" w:rsidRPr="002B654B" w:rsidRDefault="00BC42BA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t xml:space="preserve">The submission </w:t>
      </w:r>
      <w:r w:rsidR="002F16CD" w:rsidRPr="002B654B">
        <w:t xml:space="preserve">nominated </w:t>
      </w:r>
      <w:r w:rsidRPr="002B654B">
        <w:t xml:space="preserve">BSC as the comparator for </w:t>
      </w:r>
      <w:proofErr w:type="spellStart"/>
      <w:r w:rsidRPr="002B654B">
        <w:t>regorafenib</w:t>
      </w:r>
      <w:proofErr w:type="spellEnd"/>
      <w:r w:rsidRPr="002B654B">
        <w:t>.</w:t>
      </w:r>
      <w:r w:rsidR="002E0CB8" w:rsidRPr="002B654B">
        <w:t xml:space="preserve"> </w:t>
      </w:r>
      <w:r w:rsidR="000F4546">
        <w:t xml:space="preserve"> </w:t>
      </w:r>
      <w:r w:rsidR="002E0CB8" w:rsidRPr="002B654B">
        <w:t>The ESC considered this was appropriate.</w:t>
      </w:r>
    </w:p>
    <w:p w:rsidR="00B60939" w:rsidRDefault="00B60939" w:rsidP="00927481">
      <w:pPr>
        <w:widowControl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2E0CB8" w:rsidRDefault="002E0CB8" w:rsidP="00927481">
      <w:pPr>
        <w:widowControl/>
        <w:rPr>
          <w:szCs w:val="22"/>
        </w:rPr>
      </w:pPr>
    </w:p>
    <w:p w:rsidR="00B849A0" w:rsidRPr="00DF5D2B" w:rsidRDefault="00B849A0" w:rsidP="00927481">
      <w:pPr>
        <w:widowControl/>
        <w:rPr>
          <w:szCs w:val="22"/>
        </w:rPr>
      </w:pPr>
    </w:p>
    <w:p w:rsidR="00B50DB8" w:rsidRPr="00407F2D" w:rsidRDefault="00BD6CF3" w:rsidP="00927481">
      <w:pPr>
        <w:pStyle w:val="PBACHeading1"/>
        <w:keepNext/>
      </w:pPr>
      <w:bookmarkStart w:id="8" w:name="_Toc409511933"/>
      <w:r>
        <w:t>C</w:t>
      </w:r>
      <w:r w:rsidR="00B50DB8" w:rsidRPr="00407F2D">
        <w:t>onsideration of the evidence</w:t>
      </w:r>
      <w:bookmarkEnd w:id="8"/>
    </w:p>
    <w:p w:rsidR="00D17C5F" w:rsidRPr="000F4546" w:rsidRDefault="00D17C5F" w:rsidP="00D17C5F">
      <w:pPr>
        <w:rPr>
          <w:rFonts w:eastAsia="Times New Roman"/>
          <w:szCs w:val="22"/>
        </w:rPr>
      </w:pPr>
    </w:p>
    <w:p w:rsidR="00D17C5F" w:rsidRPr="00272AC1" w:rsidRDefault="00D17C5F" w:rsidP="00C21F8F">
      <w:pPr>
        <w:pStyle w:val="Heading2"/>
      </w:pPr>
      <w:r w:rsidRPr="00272AC1">
        <w:t>Sponsor hearing</w:t>
      </w:r>
    </w:p>
    <w:p w:rsidR="00D17C5F" w:rsidRPr="00D17C5F" w:rsidRDefault="00D17C5F" w:rsidP="0065762B">
      <w:pPr>
        <w:contextualSpacing/>
        <w:rPr>
          <w:rFonts w:eastAsia="Times New Roman"/>
          <w:szCs w:val="22"/>
        </w:rPr>
      </w:pPr>
    </w:p>
    <w:p w:rsidR="00D17C5F" w:rsidRPr="00D17C5F" w:rsidRDefault="00D17C5F" w:rsidP="00D17C5F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D17C5F">
        <w:rPr>
          <w:rFonts w:eastAsia="Times New Roman"/>
          <w:szCs w:val="22"/>
        </w:rPr>
        <w:t>The</w:t>
      </w:r>
      <w:r w:rsidR="0065762B">
        <w:rPr>
          <w:rFonts w:eastAsia="Times New Roman"/>
          <w:szCs w:val="22"/>
        </w:rPr>
        <w:t>re was no hearing for this item</w:t>
      </w:r>
      <w:r w:rsidRPr="00D17C5F">
        <w:rPr>
          <w:rFonts w:eastAsia="Times New Roman"/>
          <w:szCs w:val="22"/>
        </w:rPr>
        <w:t>.</w:t>
      </w:r>
    </w:p>
    <w:p w:rsidR="00D17C5F" w:rsidRPr="00D17C5F" w:rsidRDefault="00D17C5F" w:rsidP="000F4546">
      <w:pPr>
        <w:contextualSpacing/>
        <w:rPr>
          <w:rFonts w:eastAsia="Times New Roman"/>
          <w:szCs w:val="22"/>
        </w:rPr>
      </w:pPr>
    </w:p>
    <w:p w:rsidR="00D17C5F" w:rsidRPr="00272AC1" w:rsidRDefault="00D17C5F" w:rsidP="00C21F8F">
      <w:pPr>
        <w:pStyle w:val="Heading2"/>
      </w:pPr>
      <w:r w:rsidRPr="00272AC1">
        <w:t>Consumer comments</w:t>
      </w:r>
    </w:p>
    <w:p w:rsidR="00D17C5F" w:rsidRPr="00D17C5F" w:rsidRDefault="00D17C5F" w:rsidP="000F4546">
      <w:pPr>
        <w:contextualSpacing/>
        <w:rPr>
          <w:rFonts w:eastAsia="Times New Roman"/>
          <w:szCs w:val="22"/>
        </w:rPr>
      </w:pPr>
    </w:p>
    <w:p w:rsidR="0038247D" w:rsidRPr="00BB7EC3" w:rsidRDefault="0038247D" w:rsidP="0038247D">
      <w:pPr>
        <w:pStyle w:val="ListParagraph"/>
        <w:widowControl/>
        <w:numPr>
          <w:ilvl w:val="1"/>
          <w:numId w:val="4"/>
        </w:numPr>
        <w:rPr>
          <w:szCs w:val="22"/>
        </w:rPr>
      </w:pPr>
      <w:r>
        <w:rPr>
          <w:szCs w:val="22"/>
        </w:rPr>
        <w:t xml:space="preserve">The PBAC noted and welcomed the input from an individual (1) via the Consumer Comments facility on the PBS website. </w:t>
      </w:r>
      <w:r w:rsidR="000F4546">
        <w:rPr>
          <w:szCs w:val="22"/>
        </w:rPr>
        <w:t xml:space="preserve"> </w:t>
      </w:r>
      <w:r>
        <w:rPr>
          <w:szCs w:val="22"/>
        </w:rPr>
        <w:t xml:space="preserve">The comments described a range of benefits of treatment with </w:t>
      </w:r>
      <w:proofErr w:type="spellStart"/>
      <w:r>
        <w:rPr>
          <w:szCs w:val="22"/>
        </w:rPr>
        <w:t>regorafenib</w:t>
      </w:r>
      <w:proofErr w:type="spellEnd"/>
      <w:r>
        <w:rPr>
          <w:szCs w:val="22"/>
        </w:rPr>
        <w:t xml:space="preserve"> including slowed progression of disease and improved quality of life.</w:t>
      </w:r>
    </w:p>
    <w:p w:rsidR="00D17C5F" w:rsidRPr="000F4546" w:rsidRDefault="00D17C5F" w:rsidP="00D17C5F">
      <w:pPr>
        <w:rPr>
          <w:rFonts w:eastAsia="Times New Roman"/>
          <w:szCs w:val="22"/>
        </w:rPr>
      </w:pPr>
    </w:p>
    <w:p w:rsidR="00B60939" w:rsidRPr="00272AC1" w:rsidRDefault="00B60939" w:rsidP="00B849A0">
      <w:pPr>
        <w:pStyle w:val="Heading2"/>
        <w:keepNext/>
        <w:widowControl/>
      </w:pPr>
      <w:bookmarkStart w:id="9" w:name="_Toc409511934"/>
      <w:r w:rsidRPr="00272AC1">
        <w:t>Clinical trials</w:t>
      </w:r>
      <w:bookmarkEnd w:id="9"/>
    </w:p>
    <w:p w:rsidR="00B60939" w:rsidRPr="00882085" w:rsidRDefault="00B60939" w:rsidP="00B849A0">
      <w:pPr>
        <w:keepNext/>
        <w:widowControl/>
        <w:rPr>
          <w:szCs w:val="22"/>
        </w:rPr>
      </w:pPr>
    </w:p>
    <w:p w:rsidR="00CE5A2F" w:rsidRPr="00CE5A2F" w:rsidRDefault="005E79CB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5E5341">
        <w:t xml:space="preserve">The submission </w:t>
      </w:r>
      <w:r w:rsidR="00637E89">
        <w:t>wa</w:t>
      </w:r>
      <w:r w:rsidRPr="005E5341">
        <w:t xml:space="preserve">s </w:t>
      </w:r>
      <w:r>
        <w:t>based on one</w:t>
      </w:r>
      <w:r w:rsidRPr="005E5341">
        <w:t xml:space="preserve"> </w:t>
      </w:r>
      <w:r w:rsidRPr="00CE5A2F">
        <w:rPr>
          <w:szCs w:val="22"/>
        </w:rPr>
        <w:t>randomised, double-b</w:t>
      </w:r>
      <w:r w:rsidR="00D4186B">
        <w:rPr>
          <w:szCs w:val="22"/>
        </w:rPr>
        <w:t>lind, placebo-controlled, multi</w:t>
      </w:r>
      <w:r w:rsidR="00D4186B">
        <w:rPr>
          <w:szCs w:val="22"/>
        </w:rPr>
        <w:noBreakHyphen/>
      </w:r>
      <w:r w:rsidRPr="00CE5A2F">
        <w:rPr>
          <w:szCs w:val="22"/>
        </w:rPr>
        <w:t>centre, crossover phase 3 trial</w:t>
      </w:r>
      <w:r>
        <w:t xml:space="preserve"> (GRID),</w:t>
      </w:r>
      <w:r w:rsidRPr="005E5341">
        <w:t xml:space="preserve"> </w:t>
      </w:r>
      <w:r>
        <w:t xml:space="preserve">comparing </w:t>
      </w:r>
      <w:proofErr w:type="spellStart"/>
      <w:r>
        <w:t>regorafenib</w:t>
      </w:r>
      <w:proofErr w:type="spellEnd"/>
      <w:r>
        <w:t xml:space="preserve"> to placebo. </w:t>
      </w:r>
      <w:r w:rsidR="00637E89">
        <w:t xml:space="preserve"> </w:t>
      </w:r>
      <w:r w:rsidR="00D4186B">
        <w:t>A </w:t>
      </w:r>
      <w:r w:rsidRPr="007477FC">
        <w:t xml:space="preserve">total of 199 patients were randomised in a 2:1 ratio to either: </w:t>
      </w:r>
      <w:proofErr w:type="spellStart"/>
      <w:r w:rsidRPr="007477FC">
        <w:t>regorafenib</w:t>
      </w:r>
      <w:proofErr w:type="spellEnd"/>
      <w:r w:rsidRPr="007477FC">
        <w:t xml:space="preserve"> + BSC</w:t>
      </w:r>
      <w:r w:rsidR="00D4186B">
        <w:t xml:space="preserve"> (133 </w:t>
      </w:r>
      <w:r w:rsidRPr="007477FC">
        <w:t>patients) or placebo + BSC (66 patients).</w:t>
      </w:r>
      <w:r w:rsidR="00CE5A2F">
        <w:t xml:space="preserve"> </w:t>
      </w:r>
      <w:r w:rsidR="000F4546">
        <w:t xml:space="preserve"> </w:t>
      </w:r>
      <w:r w:rsidR="006A65D4">
        <w:t>A</w:t>
      </w:r>
      <w:r w:rsidR="00CE5A2F" w:rsidRPr="00154DF5">
        <w:t xml:space="preserve">ll patients had prior </w:t>
      </w:r>
      <w:proofErr w:type="spellStart"/>
      <w:r w:rsidR="00CE5A2F" w:rsidRPr="00154DF5">
        <w:t>imatinib</w:t>
      </w:r>
      <w:proofErr w:type="spellEnd"/>
      <w:r w:rsidR="00CE5A2F" w:rsidRPr="00154DF5">
        <w:t xml:space="preserve"> and </w:t>
      </w:r>
      <w:proofErr w:type="spellStart"/>
      <w:r w:rsidR="00CE5A2F" w:rsidRPr="00154DF5">
        <w:t>sunitinib</w:t>
      </w:r>
      <w:proofErr w:type="spellEnd"/>
      <w:r w:rsidR="00CE5A2F" w:rsidRPr="00154DF5">
        <w:t xml:space="preserve"> treatment.</w:t>
      </w:r>
      <w:r w:rsidR="00CE5A2F" w:rsidRPr="00154DF5">
        <w:rPr>
          <w:rFonts w:eastAsia="Times New Roman"/>
          <w:snapToGrid/>
          <w:szCs w:val="22"/>
        </w:rPr>
        <w:t xml:space="preserve"> </w:t>
      </w:r>
      <w:r w:rsidR="000F4546">
        <w:rPr>
          <w:rFonts w:eastAsia="Times New Roman"/>
          <w:snapToGrid/>
          <w:szCs w:val="22"/>
        </w:rPr>
        <w:t xml:space="preserve"> </w:t>
      </w:r>
      <w:r w:rsidR="00CE5A2F" w:rsidRPr="00154DF5">
        <w:rPr>
          <w:rFonts w:eastAsia="Times New Roman"/>
          <w:snapToGrid/>
          <w:szCs w:val="22"/>
        </w:rPr>
        <w:t xml:space="preserve">This </w:t>
      </w:r>
      <w:r w:rsidR="002453A3">
        <w:rPr>
          <w:rFonts w:eastAsia="Times New Roman"/>
          <w:snapToGrid/>
          <w:szCs w:val="22"/>
        </w:rPr>
        <w:t>wa</w:t>
      </w:r>
      <w:r w:rsidR="00CE5A2F" w:rsidRPr="00154DF5">
        <w:rPr>
          <w:rFonts w:eastAsia="Times New Roman"/>
          <w:snapToGrid/>
          <w:szCs w:val="22"/>
        </w:rPr>
        <w:t>s appropriate and consistent with the proposed PBS restriction.</w:t>
      </w:r>
    </w:p>
    <w:p w:rsidR="00862502" w:rsidRPr="00862502" w:rsidRDefault="00862502" w:rsidP="00927481">
      <w:pPr>
        <w:widowControl/>
        <w:rPr>
          <w:szCs w:val="22"/>
        </w:rPr>
      </w:pPr>
    </w:p>
    <w:p w:rsidR="00862502" w:rsidRPr="00B50DB8" w:rsidRDefault="005E79CB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>
        <w:rPr>
          <w:szCs w:val="22"/>
        </w:rPr>
        <w:t>Details of the trial</w:t>
      </w:r>
      <w:r w:rsidR="00862502" w:rsidRPr="00B50DB8">
        <w:rPr>
          <w:szCs w:val="22"/>
        </w:rPr>
        <w:t xml:space="preserve"> presented in the submission ar</w:t>
      </w:r>
      <w:r>
        <w:rPr>
          <w:szCs w:val="22"/>
        </w:rPr>
        <w:t xml:space="preserve">e provided in the </w:t>
      </w:r>
      <w:r w:rsidR="00D4186B">
        <w:rPr>
          <w:szCs w:val="22"/>
        </w:rPr>
        <w:t xml:space="preserve">following </w:t>
      </w:r>
      <w:r>
        <w:rPr>
          <w:szCs w:val="22"/>
        </w:rPr>
        <w:t>table.</w:t>
      </w:r>
    </w:p>
    <w:p w:rsidR="00862502" w:rsidRPr="00862502" w:rsidRDefault="00862502" w:rsidP="00927481">
      <w:pPr>
        <w:widowControl/>
        <w:rPr>
          <w:szCs w:val="22"/>
        </w:rPr>
      </w:pPr>
    </w:p>
    <w:p w:rsidR="008F120A" w:rsidRDefault="008F120A" w:rsidP="00927481">
      <w:pPr>
        <w:keepNext/>
        <w:widowControl/>
        <w:ind w:firstLine="720"/>
        <w:rPr>
          <w:rStyle w:val="CommentReference"/>
        </w:rPr>
      </w:pPr>
      <w:r w:rsidRPr="000812CA">
        <w:rPr>
          <w:rStyle w:val="CommentReference"/>
        </w:rPr>
        <w:lastRenderedPageBreak/>
        <w:t xml:space="preserve">Trials and </w:t>
      </w:r>
      <w:r w:rsidR="00787DDA">
        <w:rPr>
          <w:rStyle w:val="CommentReference"/>
        </w:rPr>
        <w:t>key</w:t>
      </w:r>
      <w:r w:rsidRPr="000812CA">
        <w:rPr>
          <w:rStyle w:val="CommentReference"/>
        </w:rPr>
        <w:t xml:space="preserve"> reports presented in the submission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  <w:tblCaption w:val="Trials and key reports presented in the submission"/>
      </w:tblPr>
      <w:tblGrid>
        <w:gridCol w:w="709"/>
        <w:gridCol w:w="5953"/>
        <w:gridCol w:w="1683"/>
      </w:tblGrid>
      <w:tr w:rsidR="005E79CB" w:rsidRPr="00534B89" w:rsidTr="00154DF5">
        <w:tc>
          <w:tcPr>
            <w:tcW w:w="709" w:type="dxa"/>
            <w:vAlign w:val="center"/>
          </w:tcPr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883BE9">
              <w:rPr>
                <w:rFonts w:ascii="Arial Narrow" w:hAnsi="Arial Narrow"/>
                <w:b/>
                <w:sz w:val="20"/>
              </w:rPr>
              <w:t>Trial ID</w:t>
            </w:r>
          </w:p>
        </w:tc>
        <w:tc>
          <w:tcPr>
            <w:tcW w:w="5953" w:type="dxa"/>
            <w:vAlign w:val="center"/>
          </w:tcPr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883BE9">
              <w:rPr>
                <w:rFonts w:ascii="Arial Narrow" w:hAnsi="Arial Narrow"/>
                <w:b/>
                <w:sz w:val="20"/>
              </w:rPr>
              <w:t>Protocol title/ Publication title</w:t>
            </w:r>
          </w:p>
        </w:tc>
        <w:tc>
          <w:tcPr>
            <w:tcW w:w="0" w:type="auto"/>
            <w:vAlign w:val="center"/>
          </w:tcPr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883BE9">
              <w:rPr>
                <w:rFonts w:ascii="Arial Narrow" w:hAnsi="Arial Narrow"/>
                <w:b/>
                <w:sz w:val="20"/>
              </w:rPr>
              <w:t>Publication citation</w:t>
            </w:r>
          </w:p>
        </w:tc>
      </w:tr>
      <w:tr w:rsidR="005E79CB" w:rsidRPr="00534B89" w:rsidTr="000D5C50">
        <w:tc>
          <w:tcPr>
            <w:tcW w:w="8345" w:type="dxa"/>
            <w:gridSpan w:val="3"/>
            <w:vAlign w:val="center"/>
          </w:tcPr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883BE9">
              <w:rPr>
                <w:rFonts w:ascii="Arial Narrow" w:hAnsi="Arial Narrow"/>
                <w:b/>
                <w:sz w:val="20"/>
              </w:rPr>
              <w:t>Direct randomised trial(s)</w:t>
            </w:r>
          </w:p>
        </w:tc>
      </w:tr>
      <w:tr w:rsidR="005E79CB" w:rsidRPr="009923C9" w:rsidTr="00154DF5">
        <w:tc>
          <w:tcPr>
            <w:tcW w:w="709" w:type="dxa"/>
            <w:vAlign w:val="center"/>
          </w:tcPr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83BE9">
              <w:rPr>
                <w:rFonts w:ascii="Arial Narrow" w:hAnsi="Arial Narrow"/>
                <w:sz w:val="20"/>
              </w:rPr>
              <w:t>Grid</w:t>
            </w:r>
          </w:p>
        </w:tc>
        <w:tc>
          <w:tcPr>
            <w:tcW w:w="5953" w:type="dxa"/>
            <w:vAlign w:val="center"/>
          </w:tcPr>
          <w:p w:rsidR="005E79CB" w:rsidRPr="00883BE9" w:rsidRDefault="005E79CB" w:rsidP="00927481">
            <w:pPr>
              <w:pStyle w:val="Table"/>
              <w:keepNext/>
              <w:rPr>
                <w:rFonts w:ascii="Arial Narrow" w:hAnsi="Arial Narrow" w:cs="Arial"/>
                <w:szCs w:val="20"/>
              </w:rPr>
            </w:pPr>
            <w:r w:rsidRPr="00883BE9">
              <w:rPr>
                <w:rFonts w:ascii="Arial Narrow" w:hAnsi="Arial Narrow" w:cs="Arial"/>
                <w:szCs w:val="20"/>
              </w:rPr>
              <w:t>Bayer Amended Clinical Study Report No. A59137. 05 October 2012.</w:t>
            </w: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83BE9">
              <w:rPr>
                <w:rFonts w:ascii="Arial Narrow" w:hAnsi="Arial Narrow"/>
                <w:sz w:val="20"/>
              </w:rPr>
              <w:t>Bayer Clinical Study Report OS update Database cut-off 31.01.2014.</w:t>
            </w: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83BE9">
              <w:rPr>
                <w:rFonts w:ascii="Arial Narrow" w:hAnsi="Arial Narrow"/>
                <w:sz w:val="20"/>
              </w:rPr>
              <w:t xml:space="preserve">Demetri GD, </w:t>
            </w:r>
            <w:proofErr w:type="spellStart"/>
            <w:r w:rsidRPr="00883BE9">
              <w:rPr>
                <w:rFonts w:ascii="Arial Narrow" w:hAnsi="Arial Narrow"/>
                <w:sz w:val="20"/>
              </w:rPr>
              <w:t>Reichardt</w:t>
            </w:r>
            <w:proofErr w:type="spellEnd"/>
            <w:r w:rsidRPr="00883BE9">
              <w:rPr>
                <w:rFonts w:ascii="Arial Narrow" w:hAnsi="Arial Narrow"/>
                <w:sz w:val="20"/>
              </w:rPr>
              <w:t xml:space="preserve"> P, Kang .K, et al.  Efficacy and safety of </w:t>
            </w:r>
            <w:proofErr w:type="spellStart"/>
            <w:r w:rsidRPr="00883BE9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883BE9">
              <w:rPr>
                <w:rFonts w:ascii="Arial Narrow" w:hAnsi="Arial Narrow"/>
                <w:sz w:val="20"/>
              </w:rPr>
              <w:t xml:space="preserve"> for advanced gastrointestinal stromal tumours after failure of </w:t>
            </w:r>
            <w:proofErr w:type="spellStart"/>
            <w:r w:rsidRPr="00883BE9">
              <w:rPr>
                <w:rFonts w:ascii="Arial Narrow" w:hAnsi="Arial Narrow"/>
                <w:sz w:val="20"/>
              </w:rPr>
              <w:t>imatinib</w:t>
            </w:r>
            <w:proofErr w:type="spellEnd"/>
            <w:r w:rsidRPr="00883BE9">
              <w:rPr>
                <w:rFonts w:ascii="Arial Narrow" w:hAnsi="Arial Narrow"/>
                <w:sz w:val="20"/>
              </w:rPr>
              <w:t xml:space="preserve"> and </w:t>
            </w:r>
            <w:proofErr w:type="spellStart"/>
            <w:r w:rsidRPr="00883BE9">
              <w:rPr>
                <w:rFonts w:ascii="Arial Narrow" w:hAnsi="Arial Narrow"/>
                <w:sz w:val="20"/>
              </w:rPr>
              <w:t>sunitinib</w:t>
            </w:r>
            <w:proofErr w:type="spellEnd"/>
            <w:r w:rsidRPr="00883BE9">
              <w:rPr>
                <w:rFonts w:ascii="Arial Narrow" w:hAnsi="Arial Narrow"/>
                <w:sz w:val="20"/>
              </w:rPr>
              <w:t xml:space="preserve"> (GRID): an international, multicentre, randomised, placebo-controlled, phase 3 trial. </w:t>
            </w: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eastAsia="Arial Unicode MS" w:hAnsi="Arial Narrow"/>
                <w:sz w:val="20"/>
              </w:rPr>
            </w:pPr>
            <w:r w:rsidRPr="00883BE9">
              <w:rPr>
                <w:rFonts w:ascii="Arial Narrow" w:eastAsia="Arial Unicode MS" w:hAnsi="Arial Narrow"/>
                <w:sz w:val="20"/>
              </w:rPr>
              <w:t>D</w:t>
            </w:r>
            <w:r w:rsidRPr="00883BE9">
              <w:rPr>
                <w:rFonts w:ascii="Arial Narrow" w:hAnsi="Arial Narrow"/>
                <w:sz w:val="20"/>
              </w:rPr>
              <w:t xml:space="preserve">emetri GD, Jeffers M, </w:t>
            </w:r>
            <w:proofErr w:type="spellStart"/>
            <w:r w:rsidRPr="00883BE9">
              <w:rPr>
                <w:rFonts w:ascii="Arial Narrow" w:hAnsi="Arial Narrow"/>
                <w:sz w:val="20"/>
              </w:rPr>
              <w:t>Reichardt</w:t>
            </w:r>
            <w:proofErr w:type="spellEnd"/>
            <w:r w:rsidRPr="00883BE9">
              <w:rPr>
                <w:rFonts w:ascii="Arial Narrow" w:hAnsi="Arial Narrow"/>
                <w:sz w:val="20"/>
              </w:rPr>
              <w:t xml:space="preserve"> P, et al</w:t>
            </w:r>
            <w:r w:rsidRPr="00883BE9">
              <w:rPr>
                <w:rFonts w:ascii="Arial Narrow" w:hAnsi="Arial Narrow"/>
                <w:i/>
                <w:sz w:val="20"/>
              </w:rPr>
              <w:t>.</w:t>
            </w:r>
            <w:r w:rsidRPr="00883BE9">
              <w:rPr>
                <w:rFonts w:ascii="Arial Narrow" w:hAnsi="Arial Narrow"/>
                <w:sz w:val="20"/>
              </w:rPr>
              <w:t xml:space="preserve"> Detection of oncogenic kinase mutations in circulating plasma DNA and correlation with clinical benefit in the phase III GRID study of </w:t>
            </w:r>
            <w:proofErr w:type="spellStart"/>
            <w:r w:rsidRPr="00883BE9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883BE9">
              <w:rPr>
                <w:rFonts w:ascii="Arial Narrow" w:hAnsi="Arial Narrow"/>
                <w:sz w:val="20"/>
              </w:rPr>
              <w:t xml:space="preserve"> </w:t>
            </w:r>
            <w:r w:rsidRPr="00883BE9">
              <w:rPr>
                <w:rFonts w:ascii="Arial Narrow" w:hAnsi="Arial Narrow"/>
                <w:i/>
                <w:iCs/>
                <w:sz w:val="20"/>
              </w:rPr>
              <w:t>vs</w:t>
            </w:r>
            <w:r w:rsidRPr="00883BE9">
              <w:rPr>
                <w:rFonts w:ascii="Arial Narrow" w:hAnsi="Arial Narrow"/>
                <w:sz w:val="20"/>
              </w:rPr>
              <w:t xml:space="preserve"> placebo in TKI-refractory metastatic GIST. </w:t>
            </w:r>
            <w:r w:rsidR="003858ED" w:rsidRPr="00883BE9">
              <w:rPr>
                <w:rFonts w:ascii="Arial Narrow" w:hAnsi="Arial Narrow"/>
                <w:sz w:val="20"/>
              </w:rPr>
              <w:t xml:space="preserve"> </w:t>
            </w:r>
            <w:r w:rsidRPr="00883BE9">
              <w:rPr>
                <w:rFonts w:ascii="Arial Narrow" w:hAnsi="Arial Narrow"/>
                <w:sz w:val="20"/>
              </w:rPr>
              <w:t xml:space="preserve">In: Proceedings of the 104th Annual Meeting of the American Association for Cancer Research; 2013 Apr 6-10; Washington, DC. Philadelphia (PA): AACR; </w:t>
            </w: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883BE9">
              <w:rPr>
                <w:rFonts w:ascii="Arial Narrow" w:hAnsi="Arial Narrow"/>
                <w:sz w:val="20"/>
                <w:lang w:val="en-US" w:bidi="en-US"/>
              </w:rPr>
              <w:t xml:space="preserve">Poole CD, Connolly MP, Chang J, et al. Health utility of patients with advanced gastrointestinal stromal tumors (GIST) after failure of </w:t>
            </w:r>
            <w:proofErr w:type="spellStart"/>
            <w:r w:rsidRPr="00883BE9">
              <w:rPr>
                <w:rFonts w:ascii="Arial Narrow" w:hAnsi="Arial Narrow"/>
                <w:sz w:val="20"/>
                <w:lang w:val="en-US" w:bidi="en-US"/>
              </w:rPr>
              <w:t>imatinib</w:t>
            </w:r>
            <w:proofErr w:type="spellEnd"/>
            <w:r w:rsidRPr="00883BE9">
              <w:rPr>
                <w:rFonts w:ascii="Arial Narrow" w:hAnsi="Arial Narrow"/>
                <w:sz w:val="20"/>
                <w:lang w:val="en-US" w:bidi="en-US"/>
              </w:rPr>
              <w:t xml:space="preserve"> and </w:t>
            </w:r>
            <w:proofErr w:type="spellStart"/>
            <w:r w:rsidRPr="00883BE9">
              <w:rPr>
                <w:rFonts w:ascii="Arial Narrow" w:hAnsi="Arial Narrow"/>
                <w:sz w:val="20"/>
                <w:lang w:val="en-US" w:bidi="en-US"/>
              </w:rPr>
              <w:t>sunitinib</w:t>
            </w:r>
            <w:proofErr w:type="spellEnd"/>
            <w:r w:rsidRPr="00883BE9">
              <w:rPr>
                <w:rFonts w:ascii="Arial Narrow" w:hAnsi="Arial Narrow"/>
                <w:sz w:val="20"/>
                <w:lang w:val="en-US" w:bidi="en-US"/>
              </w:rPr>
              <w:t xml:space="preserve">: findings from GRID, a randomized, double-blind, placebo-controlled phase III study of </w:t>
            </w:r>
            <w:proofErr w:type="spellStart"/>
            <w:r w:rsidRPr="00883BE9">
              <w:rPr>
                <w:rFonts w:ascii="Arial Narrow" w:hAnsi="Arial Narrow"/>
                <w:sz w:val="20"/>
                <w:lang w:val="en-US" w:bidi="en-US"/>
              </w:rPr>
              <w:t>regorafenib</w:t>
            </w:r>
            <w:proofErr w:type="spellEnd"/>
            <w:r w:rsidRPr="00883BE9">
              <w:rPr>
                <w:rFonts w:ascii="Arial Narrow" w:hAnsi="Arial Narrow"/>
                <w:sz w:val="20"/>
                <w:lang w:val="en-US" w:bidi="en-US"/>
              </w:rPr>
              <w:t xml:space="preserve"> versus placebo. </w:t>
            </w:r>
          </w:p>
        </w:tc>
        <w:tc>
          <w:tcPr>
            <w:tcW w:w="1683" w:type="dxa"/>
            <w:vAlign w:val="center"/>
          </w:tcPr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i/>
                <w:sz w:val="20"/>
              </w:rPr>
            </w:pPr>
            <w:r w:rsidRPr="00883BE9">
              <w:rPr>
                <w:rFonts w:ascii="Arial Narrow" w:hAnsi="Arial Narrow"/>
                <w:sz w:val="20"/>
              </w:rPr>
              <w:t>CSR October 2012.</w:t>
            </w:r>
          </w:p>
          <w:p w:rsidR="005E79CB" w:rsidRPr="00B9407B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83BE9">
              <w:rPr>
                <w:rFonts w:ascii="Arial Narrow" w:hAnsi="Arial Narrow"/>
                <w:sz w:val="20"/>
              </w:rPr>
              <w:t>CSR Jan 2014.</w:t>
            </w: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83BE9">
              <w:rPr>
                <w:rFonts w:ascii="Arial Narrow" w:hAnsi="Arial Narrow"/>
                <w:i/>
                <w:sz w:val="20"/>
              </w:rPr>
              <w:t xml:space="preserve">Lancet </w:t>
            </w:r>
            <w:r w:rsidRPr="00883BE9">
              <w:rPr>
                <w:rFonts w:ascii="Arial Narrow" w:hAnsi="Arial Narrow"/>
                <w:sz w:val="20"/>
              </w:rPr>
              <w:t>2013; 381(9863):295-302.</w:t>
            </w:r>
          </w:p>
          <w:p w:rsidR="00290209" w:rsidRPr="00883BE9" w:rsidRDefault="00290209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B9407B" w:rsidRDefault="00B9407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83BE9">
              <w:rPr>
                <w:rFonts w:ascii="Arial Narrow" w:hAnsi="Arial Narrow"/>
                <w:sz w:val="20"/>
              </w:rPr>
              <w:t xml:space="preserve">Cancer Res </w:t>
            </w:r>
            <w:r w:rsidR="004F5C47" w:rsidRPr="00883BE9">
              <w:rPr>
                <w:rFonts w:ascii="Arial Narrow" w:hAnsi="Arial Narrow"/>
                <w:sz w:val="20"/>
              </w:rPr>
              <w:t>2013</w:t>
            </w:r>
            <w:proofErr w:type="gramStart"/>
            <w:r w:rsidR="004F5C47" w:rsidRPr="00883BE9">
              <w:rPr>
                <w:rFonts w:ascii="Arial Narrow" w:hAnsi="Arial Narrow"/>
                <w:sz w:val="20"/>
              </w:rPr>
              <w:t>;73</w:t>
            </w:r>
            <w:proofErr w:type="gramEnd"/>
            <w:r w:rsidR="004F5C47" w:rsidRPr="00883BE9">
              <w:rPr>
                <w:rFonts w:ascii="Arial Narrow" w:hAnsi="Arial Narrow"/>
                <w:sz w:val="20"/>
              </w:rPr>
              <w:t xml:space="preserve">(8 </w:t>
            </w:r>
            <w:proofErr w:type="spellStart"/>
            <w:r w:rsidR="004F5C47" w:rsidRPr="00883BE9">
              <w:rPr>
                <w:rFonts w:ascii="Arial Narrow" w:hAnsi="Arial Narrow"/>
                <w:sz w:val="20"/>
              </w:rPr>
              <w:t>Suppl</w:t>
            </w:r>
            <w:proofErr w:type="spellEnd"/>
            <w:r w:rsidR="004F5C47" w:rsidRPr="00883BE9">
              <w:rPr>
                <w:rFonts w:ascii="Arial Narrow" w:hAnsi="Arial Narrow"/>
                <w:sz w:val="20"/>
              </w:rPr>
              <w:t>):</w:t>
            </w:r>
            <w:r w:rsidR="00B9407B">
              <w:rPr>
                <w:rFonts w:ascii="Arial Narrow" w:hAnsi="Arial Narrow"/>
                <w:sz w:val="20"/>
              </w:rPr>
              <w:t xml:space="preserve"> </w:t>
            </w:r>
            <w:r w:rsidR="004F5C47" w:rsidRPr="00883BE9">
              <w:rPr>
                <w:rFonts w:ascii="Arial Narrow" w:hAnsi="Arial Narrow"/>
                <w:sz w:val="20"/>
              </w:rPr>
              <w:t>Abstract nr LB</w:t>
            </w:r>
            <w:r w:rsidR="004F5C47" w:rsidRPr="00883BE9">
              <w:rPr>
                <w:rFonts w:ascii="Arial Narrow" w:hAnsi="Arial Narrow"/>
                <w:sz w:val="20"/>
              </w:rPr>
              <w:noBreakHyphen/>
            </w:r>
            <w:r w:rsidRPr="00883BE9">
              <w:rPr>
                <w:rFonts w:ascii="Arial Narrow" w:hAnsi="Arial Narrow"/>
                <w:sz w:val="20"/>
              </w:rPr>
              <w:t>295. doi:10.1158/1538-7445.AM2013-LB-295</w:t>
            </w:r>
          </w:p>
          <w:p w:rsidR="005E79CB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</w:p>
          <w:p w:rsidR="005E79CB" w:rsidRPr="00883BE9" w:rsidRDefault="005E79CB" w:rsidP="00B9407B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883BE9">
              <w:rPr>
                <w:rFonts w:ascii="Arial Narrow" w:hAnsi="Arial Narrow"/>
                <w:sz w:val="20"/>
                <w:lang w:val="en-US" w:bidi="en-US"/>
              </w:rPr>
              <w:t>Gastric Cancer (2014). Date of Publication: 24 Jun 2014.</w:t>
            </w:r>
          </w:p>
        </w:tc>
      </w:tr>
    </w:tbl>
    <w:p w:rsidR="00862502" w:rsidRPr="00766601" w:rsidRDefault="00A44BE3" w:rsidP="00927481">
      <w:pPr>
        <w:widowControl/>
        <w:ind w:firstLine="709"/>
        <w:rPr>
          <w:rFonts w:ascii="Arial Narrow" w:hAnsi="Arial Narrow"/>
          <w:sz w:val="18"/>
          <w:szCs w:val="18"/>
          <w:lang w:val="en-US" w:bidi="en-US"/>
        </w:rPr>
      </w:pPr>
      <w:r w:rsidRPr="00766601">
        <w:rPr>
          <w:rFonts w:ascii="Arial Narrow" w:hAnsi="Arial Narrow"/>
          <w:sz w:val="18"/>
          <w:szCs w:val="18"/>
          <w:lang w:val="en-US" w:bidi="en-US"/>
        </w:rPr>
        <w:t>Source: Table B-4, p68 of the submission.</w:t>
      </w:r>
    </w:p>
    <w:p w:rsidR="00787DDA" w:rsidRDefault="00787DDA" w:rsidP="00927481">
      <w:pPr>
        <w:widowControl/>
        <w:rPr>
          <w:szCs w:val="22"/>
        </w:rPr>
      </w:pPr>
    </w:p>
    <w:p w:rsidR="00862502" w:rsidRPr="00B50DB8" w:rsidRDefault="008F120A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B50DB8">
        <w:rPr>
          <w:szCs w:val="22"/>
        </w:rPr>
        <w:t>The key features o</w:t>
      </w:r>
      <w:r w:rsidR="005E79CB">
        <w:rPr>
          <w:szCs w:val="22"/>
        </w:rPr>
        <w:t>f the direct randomised trial</w:t>
      </w:r>
      <w:r w:rsidRPr="00B50DB8">
        <w:rPr>
          <w:szCs w:val="22"/>
        </w:rPr>
        <w:t xml:space="preserve"> are </w:t>
      </w:r>
      <w:r w:rsidR="00777D04">
        <w:rPr>
          <w:szCs w:val="22"/>
        </w:rPr>
        <w:t>summarised in the table below.</w:t>
      </w:r>
    </w:p>
    <w:p w:rsidR="007F1017" w:rsidRDefault="007F1017" w:rsidP="00927481">
      <w:pPr>
        <w:widowControl/>
        <w:rPr>
          <w:szCs w:val="22"/>
        </w:rPr>
      </w:pPr>
    </w:p>
    <w:p w:rsidR="007F1017" w:rsidRPr="00E2771E" w:rsidRDefault="007F1017" w:rsidP="00927481">
      <w:pPr>
        <w:keepNext/>
        <w:widowControl/>
        <w:ind w:firstLine="720"/>
        <w:rPr>
          <w:rStyle w:val="CommentReference"/>
        </w:rPr>
      </w:pPr>
      <w:r w:rsidRPr="00E2771E">
        <w:rPr>
          <w:rStyle w:val="CommentReference"/>
        </w:rPr>
        <w:t>Key features of the included evidence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Key features of the included evidence from a direct randomised trial"/>
      </w:tblPr>
      <w:tblGrid>
        <w:gridCol w:w="710"/>
        <w:gridCol w:w="567"/>
        <w:gridCol w:w="2412"/>
        <w:gridCol w:w="991"/>
        <w:gridCol w:w="1417"/>
        <w:gridCol w:w="1133"/>
        <w:gridCol w:w="1115"/>
      </w:tblGrid>
      <w:tr w:rsidR="00E22A0D" w:rsidRPr="00E2771E" w:rsidTr="00B9407B">
        <w:tc>
          <w:tcPr>
            <w:tcW w:w="425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Trial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N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Design/ duration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Risk of bias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Patient population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Outcome(s)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Use in modelled evaluation</w:t>
            </w:r>
          </w:p>
        </w:tc>
      </w:tr>
      <w:tr w:rsidR="007F1017" w:rsidRPr="00E2771E" w:rsidTr="00E22A0D">
        <w:tc>
          <w:tcPr>
            <w:tcW w:w="5000" w:type="pct"/>
            <w:gridSpan w:val="7"/>
            <w:shd w:val="clear" w:color="auto" w:fill="auto"/>
            <w:vAlign w:val="center"/>
          </w:tcPr>
          <w:p w:rsidR="007F1017" w:rsidRPr="00E2771E" w:rsidRDefault="005E79CB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n-US"/>
              </w:rPr>
              <w:t>Regorafenib</w:t>
            </w:r>
            <w:proofErr w:type="spellEnd"/>
            <w:r>
              <w:rPr>
                <w:rFonts w:ascii="Arial Narrow" w:hAnsi="Arial Narrow"/>
                <w:b/>
                <w:sz w:val="20"/>
                <w:lang w:val="en-US"/>
              </w:rPr>
              <w:t xml:space="preserve"> + BSC vs. Placebo + BSC</w:t>
            </w:r>
          </w:p>
        </w:tc>
      </w:tr>
      <w:tr w:rsidR="00E22A0D" w:rsidRPr="00E2771E" w:rsidTr="00B9407B">
        <w:trPr>
          <w:trHeight w:val="768"/>
        </w:trPr>
        <w:tc>
          <w:tcPr>
            <w:tcW w:w="425" w:type="pct"/>
            <w:shd w:val="clear" w:color="auto" w:fill="auto"/>
            <w:vAlign w:val="center"/>
          </w:tcPr>
          <w:p w:rsidR="007F1017" w:rsidRPr="00E2771E" w:rsidRDefault="005E79CB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GRID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7F1017" w:rsidRPr="00E2771E" w:rsidRDefault="00BD4011" w:rsidP="00927481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199</w:t>
            </w:r>
          </w:p>
        </w:tc>
        <w:tc>
          <w:tcPr>
            <w:tcW w:w="1445" w:type="pct"/>
            <w:shd w:val="clear" w:color="auto" w:fill="auto"/>
            <w:vAlign w:val="center"/>
          </w:tcPr>
          <w:p w:rsidR="007F1017" w:rsidRPr="00E2771E" w:rsidRDefault="007F1017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E2771E">
              <w:rPr>
                <w:rFonts w:ascii="Arial Narrow" w:hAnsi="Arial Narrow"/>
                <w:sz w:val="20"/>
                <w:lang w:val="en-US"/>
              </w:rPr>
              <w:t>R, DB</w:t>
            </w:r>
          </w:p>
          <w:p w:rsidR="00BD4011" w:rsidRDefault="00BD4011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D4BA2">
              <w:rPr>
                <w:rFonts w:ascii="Arial Narrow" w:hAnsi="Arial Narrow"/>
                <w:sz w:val="20"/>
              </w:rPr>
              <w:t>22.94 weeks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0"/>
              </w:rPr>
              <w:t>regorafenib</w:t>
            </w:r>
            <w:proofErr w:type="spellEnd"/>
            <w:r>
              <w:rPr>
                <w:rFonts w:ascii="Arial Narrow" w:hAnsi="Arial Narrow"/>
                <w:sz w:val="20"/>
              </w:rPr>
              <w:t>)</w:t>
            </w:r>
          </w:p>
          <w:p w:rsidR="007F1017" w:rsidRPr="00E2771E" w:rsidRDefault="00BD4011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</w:rPr>
              <w:t>6.98 weeks (placebo)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7F1017" w:rsidRPr="00295D51" w:rsidRDefault="007F1017" w:rsidP="00927481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295D51">
              <w:rPr>
                <w:rFonts w:ascii="Arial Narrow" w:hAnsi="Arial Narrow"/>
                <w:sz w:val="20"/>
                <w:lang w:val="en-US"/>
              </w:rPr>
              <w:t>Low</w:t>
            </w:r>
            <w:r w:rsidR="00766601" w:rsidRPr="00295D51">
              <w:rPr>
                <w:rFonts w:ascii="Arial Narrow" w:hAnsi="Arial Narrow"/>
                <w:sz w:val="20"/>
                <w:lang w:val="en-US"/>
              </w:rPr>
              <w:t xml:space="preserve"> for PFS, High for OS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7F1017" w:rsidRPr="00E2771E" w:rsidRDefault="00BD4011" w:rsidP="00927481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GIST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7F1017" w:rsidRPr="00E2771E" w:rsidRDefault="00BD4011" w:rsidP="00927481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PFS, </w:t>
            </w:r>
            <w:r w:rsidR="007F1017" w:rsidRPr="00E2771E">
              <w:rPr>
                <w:rFonts w:ascii="Arial Narrow" w:hAnsi="Arial Narrow"/>
                <w:sz w:val="20"/>
                <w:lang w:val="en-US"/>
              </w:rPr>
              <w:t>OS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BD4011" w:rsidRDefault="00BD4011" w:rsidP="00927481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PFS</w:t>
            </w:r>
          </w:p>
          <w:p w:rsidR="007F1017" w:rsidRPr="00E2771E" w:rsidRDefault="00BD4011" w:rsidP="00927481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OS – adjusted for crossover</w:t>
            </w:r>
          </w:p>
        </w:tc>
      </w:tr>
    </w:tbl>
    <w:p w:rsidR="007F1017" w:rsidRPr="004F5C47" w:rsidRDefault="00D57870" w:rsidP="00927481">
      <w:pPr>
        <w:pStyle w:val="TableFooter"/>
        <w:keepNext/>
        <w:widowControl/>
        <w:ind w:left="709"/>
        <w:rPr>
          <w:szCs w:val="18"/>
        </w:rPr>
      </w:pPr>
      <w:r w:rsidRPr="00D57870">
        <w:t xml:space="preserve">Abbreviations: </w:t>
      </w:r>
      <w:r w:rsidR="004F5C47" w:rsidRPr="004F5C47">
        <w:rPr>
          <w:szCs w:val="18"/>
        </w:rPr>
        <w:t xml:space="preserve">BSC=best supportive care; </w:t>
      </w:r>
      <w:r w:rsidR="007F1017" w:rsidRPr="004F5C47">
        <w:rPr>
          <w:szCs w:val="18"/>
        </w:rPr>
        <w:t>DB=double blind; MC=multi-centre; OL=open label; OS=overall survival; PFS=progression-free survival; R=randomised.</w:t>
      </w:r>
    </w:p>
    <w:p w:rsidR="007F1017" w:rsidRPr="004F5C47" w:rsidRDefault="007F1017" w:rsidP="00927481">
      <w:pPr>
        <w:pStyle w:val="TableFooter"/>
        <w:widowControl/>
        <w:ind w:left="709"/>
        <w:rPr>
          <w:szCs w:val="18"/>
        </w:rPr>
      </w:pPr>
      <w:r w:rsidRPr="004F5C47">
        <w:rPr>
          <w:szCs w:val="18"/>
        </w:rPr>
        <w:t>Source: compiled during the evaluation</w:t>
      </w:r>
    </w:p>
    <w:p w:rsidR="007F1017" w:rsidRPr="002B654B" w:rsidRDefault="007F1017" w:rsidP="00927481">
      <w:pPr>
        <w:widowControl/>
      </w:pPr>
    </w:p>
    <w:p w:rsidR="00373DC4" w:rsidRPr="002B654B" w:rsidRDefault="00C20DEE" w:rsidP="00927481">
      <w:pPr>
        <w:pStyle w:val="ListParagraph"/>
        <w:widowControl/>
        <w:numPr>
          <w:ilvl w:val="1"/>
          <w:numId w:val="4"/>
        </w:numPr>
      </w:pPr>
      <w:r w:rsidRPr="002B654B">
        <w:t>Overall survival</w:t>
      </w:r>
      <w:r w:rsidR="002F16CD" w:rsidRPr="002B654B">
        <w:t xml:space="preserve"> (OS)</w:t>
      </w:r>
      <w:r w:rsidRPr="002B654B">
        <w:t xml:space="preserve"> was confounded by substantial crossover</w:t>
      </w:r>
      <w:r w:rsidR="006A65D4" w:rsidRPr="002B654B">
        <w:t>:</w:t>
      </w:r>
      <w:r w:rsidR="00B634D6" w:rsidRPr="002B654B">
        <w:t xml:space="preserve"> </w:t>
      </w:r>
      <w:r w:rsidRPr="002B654B">
        <w:t xml:space="preserve">85% of patients in the placebo + BSC group crossed over to open-label </w:t>
      </w:r>
      <w:proofErr w:type="spellStart"/>
      <w:r w:rsidRPr="002B654B">
        <w:t>regorafenib</w:t>
      </w:r>
      <w:proofErr w:type="spellEnd"/>
      <w:r w:rsidRPr="002B654B">
        <w:t xml:space="preserve"> treatment after progression</w:t>
      </w:r>
      <w:r w:rsidR="00827145" w:rsidRPr="002B654B">
        <w:t>, leaving just 10 patients in the comparator arm of the trial to contribute data to the methods used to adjust for this crossover</w:t>
      </w:r>
      <w:r w:rsidRPr="002B654B">
        <w:t>.</w:t>
      </w:r>
      <w:r w:rsidR="00896DB4" w:rsidRPr="002B654B">
        <w:t xml:space="preserve"> </w:t>
      </w:r>
      <w:r w:rsidR="00B9407B">
        <w:t xml:space="preserve"> </w:t>
      </w:r>
      <w:r w:rsidR="0031474C" w:rsidRPr="002B654B">
        <w:t xml:space="preserve">The ESC considered that the </w:t>
      </w:r>
      <w:r w:rsidR="00FE4BC8" w:rsidRPr="002B654B">
        <w:t>GRID intention to treat (ITT) OS results</w:t>
      </w:r>
      <w:r w:rsidR="0031474C" w:rsidRPr="002B654B">
        <w:t xml:space="preserve"> therefore effectively examined early versus late </w:t>
      </w:r>
      <w:proofErr w:type="spellStart"/>
      <w:r w:rsidR="0031474C" w:rsidRPr="002B654B">
        <w:t>regorafenib</w:t>
      </w:r>
      <w:proofErr w:type="spellEnd"/>
      <w:r w:rsidR="0031474C" w:rsidRPr="002B654B">
        <w:t xml:space="preserve"> treatment</w:t>
      </w:r>
      <w:r w:rsidR="006A65D4" w:rsidRPr="002B654B">
        <w:t xml:space="preserve"> </w:t>
      </w:r>
      <w:r w:rsidR="0031474C" w:rsidRPr="002B654B">
        <w:t xml:space="preserve">as opposed to </w:t>
      </w:r>
      <w:proofErr w:type="spellStart"/>
      <w:r w:rsidR="0031474C" w:rsidRPr="002B654B">
        <w:t>regorafenib</w:t>
      </w:r>
      <w:proofErr w:type="spellEnd"/>
      <w:r w:rsidR="0031474C" w:rsidRPr="002B654B">
        <w:t xml:space="preserve"> versus placebo.</w:t>
      </w:r>
    </w:p>
    <w:p w:rsidR="00373DC4" w:rsidRPr="002B654B" w:rsidRDefault="00373DC4" w:rsidP="00927481">
      <w:pPr>
        <w:widowControl/>
      </w:pPr>
    </w:p>
    <w:p w:rsidR="00743630" w:rsidRPr="002B654B" w:rsidRDefault="004F033A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rPr>
          <w:szCs w:val="22"/>
        </w:rPr>
        <w:t xml:space="preserve">Selection bias for crossover </w:t>
      </w:r>
      <w:r w:rsidR="00637E89">
        <w:rPr>
          <w:szCs w:val="22"/>
        </w:rPr>
        <w:t>wa</w:t>
      </w:r>
      <w:r w:rsidRPr="002B654B">
        <w:rPr>
          <w:szCs w:val="22"/>
        </w:rPr>
        <w:t>s a possibi</w:t>
      </w:r>
      <w:r w:rsidR="002E0CB8" w:rsidRPr="002B654B">
        <w:rPr>
          <w:szCs w:val="22"/>
        </w:rPr>
        <w:t xml:space="preserve">lity. </w:t>
      </w:r>
      <w:r w:rsidR="00B9407B">
        <w:rPr>
          <w:szCs w:val="22"/>
        </w:rPr>
        <w:t xml:space="preserve"> </w:t>
      </w:r>
      <w:r w:rsidR="002E0CB8" w:rsidRPr="002B654B">
        <w:rPr>
          <w:szCs w:val="22"/>
        </w:rPr>
        <w:t>The PSCR acknowledged this</w:t>
      </w:r>
      <w:r w:rsidR="00777D04" w:rsidRPr="002B654B">
        <w:rPr>
          <w:szCs w:val="22"/>
        </w:rPr>
        <w:t>,</w:t>
      </w:r>
      <w:r w:rsidR="002E0CB8" w:rsidRPr="002B654B">
        <w:rPr>
          <w:szCs w:val="22"/>
        </w:rPr>
        <w:t xml:space="preserve"> but argued</w:t>
      </w:r>
      <w:r w:rsidRPr="002B654B">
        <w:rPr>
          <w:szCs w:val="22"/>
        </w:rPr>
        <w:t xml:space="preserve"> that ‘the selection of patients for crossover to active treatment would most likely have been for those patients who were deemed suitable/well enough to receive active treatment, which would be expected to be similar to the approaches taken in patient selection in clinical decision making</w:t>
      </w:r>
      <w:r w:rsidR="00777D04" w:rsidRPr="002B654B">
        <w:rPr>
          <w:szCs w:val="22"/>
        </w:rPr>
        <w:t>’</w:t>
      </w:r>
      <w:r w:rsidRPr="002B654B">
        <w:rPr>
          <w:szCs w:val="22"/>
        </w:rPr>
        <w:t>.</w:t>
      </w:r>
    </w:p>
    <w:p w:rsidR="00743630" w:rsidRPr="002B654B" w:rsidRDefault="00743630" w:rsidP="00927481">
      <w:pPr>
        <w:widowControl/>
        <w:rPr>
          <w:szCs w:val="22"/>
        </w:rPr>
      </w:pPr>
    </w:p>
    <w:p w:rsidR="0031203F" w:rsidRDefault="00743630" w:rsidP="0028130E">
      <w:pPr>
        <w:pStyle w:val="ListParagraph"/>
        <w:widowControl/>
        <w:numPr>
          <w:ilvl w:val="1"/>
          <w:numId w:val="4"/>
        </w:numPr>
        <w:snapToGrid w:val="0"/>
      </w:pPr>
      <w:r w:rsidRPr="002B654B">
        <w:t xml:space="preserve">The submission adjusted the </w:t>
      </w:r>
      <w:r w:rsidR="00A06302" w:rsidRPr="002B654B">
        <w:t xml:space="preserve">OS </w:t>
      </w:r>
      <w:r w:rsidRPr="002B654B">
        <w:t>estimates for crossover using iterative parameter estimation (IPE) and rank preserving structural failure time (RPSFT)</w:t>
      </w:r>
      <w:r w:rsidR="00777D04" w:rsidRPr="002B654B">
        <w:t xml:space="preserve"> models</w:t>
      </w:r>
      <w:r w:rsidRPr="002B654B">
        <w:t>.</w:t>
      </w:r>
      <w:r w:rsidR="00B9407B">
        <w:t xml:space="preserve"> </w:t>
      </w:r>
      <w:r w:rsidRPr="002B654B">
        <w:t xml:space="preserve"> The ESC considered that these methods were appropriate</w:t>
      </w:r>
      <w:r w:rsidR="0028130E" w:rsidRPr="002B654B">
        <w:t xml:space="preserve">, with a preference for the RSPFT over the IPE in this case because the IPE is more sample intensive and </w:t>
      </w:r>
      <w:r w:rsidR="0028130E" w:rsidRPr="002B654B">
        <w:lastRenderedPageBreak/>
        <w:t xml:space="preserve">relies on parametric assumptions that cannot be verified. </w:t>
      </w:r>
      <w:r w:rsidR="00B9407B">
        <w:t xml:space="preserve"> </w:t>
      </w:r>
      <w:r w:rsidR="0028130E" w:rsidRPr="002B654B">
        <w:t xml:space="preserve">However, the ESC also </w:t>
      </w:r>
      <w:r w:rsidRPr="002B654B">
        <w:t xml:space="preserve">noted that </w:t>
      </w:r>
      <w:r w:rsidR="00B61DAC">
        <w:t xml:space="preserve">both of these methods </w:t>
      </w:r>
      <w:r w:rsidRPr="002B654B">
        <w:t xml:space="preserve">may result in more biased estimates than the ITT estimate if the </w:t>
      </w:r>
      <w:r w:rsidR="00777D04" w:rsidRPr="002B654B">
        <w:t>‘</w:t>
      </w:r>
      <w:r w:rsidRPr="002B654B">
        <w:t>common treatment effect</w:t>
      </w:r>
      <w:r w:rsidR="00777D04" w:rsidRPr="002B654B">
        <w:t>’</w:t>
      </w:r>
      <w:r w:rsidRPr="002B654B">
        <w:t xml:space="preserve"> assumption does not sufficiently hold. </w:t>
      </w:r>
      <w:r w:rsidR="00B9407B">
        <w:t xml:space="preserve"> </w:t>
      </w:r>
      <w:r w:rsidRPr="002B654B">
        <w:t xml:space="preserve">If </w:t>
      </w:r>
      <w:r w:rsidR="00637E89">
        <w:t xml:space="preserve">the </w:t>
      </w:r>
      <w:r w:rsidRPr="002B654B">
        <w:t xml:space="preserve">treatment effect for switchers is less than that of the experimental </w:t>
      </w:r>
      <w:r w:rsidR="00A06302" w:rsidRPr="002B654B">
        <w:t>group,</w:t>
      </w:r>
      <w:r w:rsidRPr="002B654B">
        <w:t xml:space="preserve"> this w</w:t>
      </w:r>
      <w:r w:rsidR="00637E89">
        <w:t>ould</w:t>
      </w:r>
      <w:r w:rsidRPr="002B654B">
        <w:t xml:space="preserve"> likely result in an overestimate of the adjusted survival benefit. </w:t>
      </w:r>
      <w:r w:rsidR="00B9407B">
        <w:t xml:space="preserve"> </w:t>
      </w:r>
      <w:r w:rsidRPr="002B654B">
        <w:t>The ESC considered that reduced efficacy of switchers may be more likely than increased efficacy, although there appear</w:t>
      </w:r>
      <w:r w:rsidR="00637E89">
        <w:t>ed</w:t>
      </w:r>
      <w:r w:rsidRPr="002B654B">
        <w:t xml:space="preserve"> to be no evidence to suggest either with respect to this specific drug in this specific setting. </w:t>
      </w:r>
      <w:r w:rsidR="00B9407B">
        <w:t xml:space="preserve"> </w:t>
      </w:r>
      <w:r w:rsidRPr="002B654B">
        <w:t xml:space="preserve">Therefore, the </w:t>
      </w:r>
      <w:r w:rsidR="00777D04" w:rsidRPr="002B654B">
        <w:t xml:space="preserve">extent and direction </w:t>
      </w:r>
      <w:r w:rsidRPr="002B654B">
        <w:t xml:space="preserve">of bias of the adjusted estimates </w:t>
      </w:r>
      <w:r w:rsidR="00637E89">
        <w:t>wa</w:t>
      </w:r>
      <w:r w:rsidRPr="002B654B">
        <w:t>s unknown.</w:t>
      </w:r>
    </w:p>
    <w:p w:rsidR="00883BE9" w:rsidRDefault="00883BE9" w:rsidP="00883BE9"/>
    <w:p w:rsidR="00883BE9" w:rsidRPr="002B654B" w:rsidRDefault="00883BE9" w:rsidP="00883BE9">
      <w:pPr>
        <w:pStyle w:val="ListParagraph"/>
        <w:widowControl/>
        <w:numPr>
          <w:ilvl w:val="1"/>
          <w:numId w:val="4"/>
        </w:numPr>
        <w:snapToGrid w:val="0"/>
      </w:pPr>
      <w:r>
        <w:t xml:space="preserve">The </w:t>
      </w:r>
      <w:r w:rsidR="00B60208">
        <w:t>p</w:t>
      </w:r>
      <w:r>
        <w:t xml:space="preserve">re-PBAC </w:t>
      </w:r>
      <w:r w:rsidR="00B60208">
        <w:t>r</w:t>
      </w:r>
      <w:r>
        <w:t xml:space="preserve">esponse argued that </w:t>
      </w:r>
      <w:r w:rsidR="00745596">
        <w:t>“[</w:t>
      </w:r>
      <w:proofErr w:type="spellStart"/>
      <w:r>
        <w:t>i</w:t>
      </w:r>
      <w:proofErr w:type="spellEnd"/>
      <w:r w:rsidR="00745596">
        <w:t>]</w:t>
      </w:r>
      <w:r>
        <w:t xml:space="preserve">t is less clinically plausible that the treatment effect on switchers is greater. </w:t>
      </w:r>
      <w:r w:rsidR="00B9407B">
        <w:t xml:space="preserve"> </w:t>
      </w:r>
      <w:r>
        <w:t>The more plausible situation would be that the treatment effect is less</w:t>
      </w:r>
      <w:r w:rsidR="00745596">
        <w:t>; i</w:t>
      </w:r>
      <w:r w:rsidRPr="00883BE9">
        <w:t xml:space="preserve">f this </w:t>
      </w:r>
      <w:r w:rsidR="00745596">
        <w:t>effect for switchers is less,</w:t>
      </w:r>
      <w:r w:rsidRPr="00883BE9">
        <w:t xml:space="preserve"> then Bayer’s methods would likely result in an underestimate of the adjusted benefit using the IPE/RPSFT methods</w:t>
      </w:r>
      <w:r>
        <w:t>.</w:t>
      </w:r>
      <w:r w:rsidR="00745596">
        <w:t>”</w:t>
      </w:r>
      <w:r w:rsidR="00745596" w:rsidRPr="00D63674">
        <w:t xml:space="preserve">  The PBAC noted that the important estimate for interpretation </w:t>
      </w:r>
      <w:r w:rsidR="00ED6291" w:rsidRPr="00D63674">
        <w:t xml:space="preserve">in this context </w:t>
      </w:r>
      <w:r w:rsidR="00745596" w:rsidRPr="00D63674">
        <w:t xml:space="preserve">was of any incremental OS for </w:t>
      </w:r>
      <w:proofErr w:type="spellStart"/>
      <w:r w:rsidR="00745596" w:rsidRPr="00D63674">
        <w:t>regorafenib</w:t>
      </w:r>
      <w:proofErr w:type="spellEnd"/>
      <w:r w:rsidR="00745596" w:rsidRPr="00D63674">
        <w:t xml:space="preserve"> over BSC alone, and that this argument did not convincingly address this estimate.</w:t>
      </w:r>
    </w:p>
    <w:p w:rsidR="00743630" w:rsidRPr="002B654B" w:rsidRDefault="00743630" w:rsidP="00927481">
      <w:pPr>
        <w:widowControl/>
        <w:rPr>
          <w:szCs w:val="22"/>
        </w:rPr>
      </w:pPr>
    </w:p>
    <w:p w:rsidR="0031474C" w:rsidRPr="002B654B" w:rsidRDefault="00C20DEE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t>The Jan</w:t>
      </w:r>
      <w:r w:rsidR="00AC10C2" w:rsidRPr="002B654B">
        <w:t>uary</w:t>
      </w:r>
      <w:r w:rsidRPr="002B654B">
        <w:t xml:space="preserve"> 2012 data cut-off ha</w:t>
      </w:r>
      <w:r w:rsidR="00637E89">
        <w:t>d</w:t>
      </w:r>
      <w:r w:rsidRPr="002B654B">
        <w:t xml:space="preserve"> immature OS data</w:t>
      </w:r>
      <w:r w:rsidR="006A65D4" w:rsidRPr="002B654B">
        <w:t xml:space="preserve">. </w:t>
      </w:r>
      <w:r w:rsidR="00B9407B">
        <w:t xml:space="preserve"> </w:t>
      </w:r>
      <w:r w:rsidR="006A65D4" w:rsidRPr="002B654B">
        <w:t>Twenty-nine</w:t>
      </w:r>
      <w:r w:rsidRPr="002B654B">
        <w:t xml:space="preserve"> </w:t>
      </w:r>
      <w:r w:rsidR="00373DC4" w:rsidRPr="002B654B">
        <w:t xml:space="preserve">OS </w:t>
      </w:r>
      <w:r w:rsidRPr="002B654B">
        <w:t xml:space="preserve">events </w:t>
      </w:r>
      <w:r w:rsidR="00373DC4" w:rsidRPr="002B654B">
        <w:t>(</w:t>
      </w:r>
      <w:r w:rsidRPr="002B654B">
        <w:t>21.8%</w:t>
      </w:r>
      <w:r w:rsidR="00373DC4" w:rsidRPr="002B654B">
        <w:t>)</w:t>
      </w:r>
      <w:r w:rsidRPr="002B654B">
        <w:t xml:space="preserve"> occurred in the </w:t>
      </w:r>
      <w:proofErr w:type="spellStart"/>
      <w:r w:rsidRPr="002B654B">
        <w:t>regorafenib</w:t>
      </w:r>
      <w:proofErr w:type="spellEnd"/>
      <w:r w:rsidRPr="002B654B">
        <w:t xml:space="preserve"> + BSC group and 17 events (25.8%) occurred in the placebo + BSC group)</w:t>
      </w:r>
      <w:r w:rsidR="006A65D4" w:rsidRPr="002B654B">
        <w:t>.</w:t>
      </w:r>
      <w:r w:rsidRPr="002B654B">
        <w:t xml:space="preserve"> </w:t>
      </w:r>
      <w:r w:rsidR="00B9407B">
        <w:t xml:space="preserve"> </w:t>
      </w:r>
      <w:r w:rsidR="006A65D4" w:rsidRPr="002B654B">
        <w:t xml:space="preserve">The </w:t>
      </w:r>
      <w:r w:rsidRPr="002B654B">
        <w:t>Jan</w:t>
      </w:r>
      <w:r w:rsidR="00AC10C2" w:rsidRPr="002B654B">
        <w:t>uary</w:t>
      </w:r>
      <w:r w:rsidRPr="002B654B">
        <w:t xml:space="preserve"> 2014 data cut-off ha</w:t>
      </w:r>
      <w:r w:rsidR="00637E89">
        <w:t>d</w:t>
      </w:r>
      <w:r w:rsidRPr="002B654B">
        <w:t xml:space="preserve"> </w:t>
      </w:r>
      <w:r w:rsidR="00BC7AAF" w:rsidRPr="002B654B">
        <w:t xml:space="preserve">more </w:t>
      </w:r>
      <w:r w:rsidRPr="002B654B">
        <w:t xml:space="preserve">mature OS </w:t>
      </w:r>
      <w:r w:rsidR="00BC7AAF" w:rsidRPr="002B654B">
        <w:t xml:space="preserve">data </w:t>
      </w:r>
      <w:r w:rsidRPr="002B654B">
        <w:t>with 139 events</w:t>
      </w:r>
      <w:r w:rsidR="006A65D4" w:rsidRPr="002B654B">
        <w:t>:</w:t>
      </w:r>
      <w:r w:rsidR="00B634D6" w:rsidRPr="002B654B">
        <w:t xml:space="preserve"> </w:t>
      </w:r>
      <w:r w:rsidRPr="002B654B">
        <w:t xml:space="preserve">91 </w:t>
      </w:r>
      <w:r w:rsidR="006A65D4" w:rsidRPr="002B654B">
        <w:t>(</w:t>
      </w:r>
      <w:r w:rsidRPr="002B654B">
        <w:t>68.4%</w:t>
      </w:r>
      <w:r w:rsidR="006A65D4" w:rsidRPr="002B654B">
        <w:t>)</w:t>
      </w:r>
      <w:r w:rsidRPr="002B654B">
        <w:t xml:space="preserve"> in the </w:t>
      </w:r>
      <w:proofErr w:type="spellStart"/>
      <w:r w:rsidRPr="002B654B">
        <w:t>regorafenib</w:t>
      </w:r>
      <w:proofErr w:type="spellEnd"/>
      <w:r w:rsidRPr="002B654B">
        <w:t xml:space="preserve"> </w:t>
      </w:r>
      <w:r w:rsidR="00A06302" w:rsidRPr="002B654B">
        <w:t>group</w:t>
      </w:r>
      <w:r w:rsidRPr="002B654B">
        <w:t xml:space="preserve"> and 48 </w:t>
      </w:r>
      <w:r w:rsidR="006A65D4" w:rsidRPr="002B654B">
        <w:t>(</w:t>
      </w:r>
      <w:r w:rsidRPr="002B654B">
        <w:t>72.7%</w:t>
      </w:r>
      <w:r w:rsidR="006A65D4" w:rsidRPr="002B654B">
        <w:t>)</w:t>
      </w:r>
      <w:r w:rsidRPr="002B654B">
        <w:t xml:space="preserve"> in the placebo </w:t>
      </w:r>
      <w:r w:rsidR="00A06302" w:rsidRPr="002B654B">
        <w:t>group</w:t>
      </w:r>
      <w:r w:rsidR="000F6055">
        <w:t xml:space="preserve"> (before any crossover adjustment)</w:t>
      </w:r>
      <w:r w:rsidRPr="002B654B">
        <w:t xml:space="preserve">. </w:t>
      </w:r>
      <w:r w:rsidR="00B9407B">
        <w:t xml:space="preserve"> </w:t>
      </w:r>
      <w:r w:rsidRPr="002B654B">
        <w:t>The Jan</w:t>
      </w:r>
      <w:r w:rsidR="00AC10C2" w:rsidRPr="002B654B">
        <w:t>uary</w:t>
      </w:r>
      <w:r w:rsidRPr="002B654B">
        <w:t xml:space="preserve"> 2012 data </w:t>
      </w:r>
      <w:r w:rsidR="009F5F05" w:rsidRPr="002B654B">
        <w:t xml:space="preserve">were </w:t>
      </w:r>
      <w:r w:rsidR="006A65D4" w:rsidRPr="002B654B">
        <w:t xml:space="preserve">originally </w:t>
      </w:r>
      <w:r w:rsidRPr="002B654B">
        <w:t>used in the economic model.</w:t>
      </w:r>
      <w:r w:rsidR="00A74469" w:rsidRPr="002B654B">
        <w:t xml:space="preserve"> </w:t>
      </w:r>
      <w:r w:rsidR="00B9407B">
        <w:t xml:space="preserve"> </w:t>
      </w:r>
      <w:r w:rsidR="00B634D6" w:rsidRPr="002B654B">
        <w:t>The PSCR</w:t>
      </w:r>
      <w:r w:rsidR="00A74469" w:rsidRPr="002B654B">
        <w:t xml:space="preserve"> updated the economic model with the </w:t>
      </w:r>
      <w:r w:rsidR="00BC7AAF" w:rsidRPr="002B654B">
        <w:t xml:space="preserve">more </w:t>
      </w:r>
      <w:r w:rsidR="00A74469" w:rsidRPr="002B654B">
        <w:t>mature OS data.</w:t>
      </w:r>
    </w:p>
    <w:p w:rsidR="0031474C" w:rsidRPr="002B654B" w:rsidRDefault="0031474C" w:rsidP="00927481">
      <w:pPr>
        <w:widowControl/>
        <w:ind w:right="135"/>
      </w:pPr>
    </w:p>
    <w:p w:rsidR="0031474C" w:rsidRPr="002B654B" w:rsidRDefault="002E0CB8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rPr>
          <w:szCs w:val="22"/>
        </w:rPr>
        <w:t>The PSCR argued</w:t>
      </w:r>
      <w:r w:rsidR="0031474C" w:rsidRPr="002B654B">
        <w:rPr>
          <w:szCs w:val="22"/>
        </w:rPr>
        <w:t xml:space="preserve"> the PBAC recommendation </w:t>
      </w:r>
      <w:r w:rsidR="006A65D4" w:rsidRPr="002B654B">
        <w:rPr>
          <w:szCs w:val="22"/>
        </w:rPr>
        <w:t xml:space="preserve">for </w:t>
      </w:r>
      <w:proofErr w:type="spellStart"/>
      <w:r w:rsidR="0031474C" w:rsidRPr="002B654B">
        <w:rPr>
          <w:szCs w:val="22"/>
        </w:rPr>
        <w:t>sunitinib</w:t>
      </w:r>
      <w:proofErr w:type="spellEnd"/>
      <w:r w:rsidR="0031474C" w:rsidRPr="002B654B">
        <w:rPr>
          <w:szCs w:val="22"/>
        </w:rPr>
        <w:t xml:space="preserve"> provides a precedent where issues of immature OS data and confounding by and adjustment for crossover were accepted.</w:t>
      </w:r>
      <w:r w:rsidR="00AC10C2" w:rsidRPr="002B654B">
        <w:t xml:space="preserve"> The ESC advised that the PBAC compare all relevant factors between this </w:t>
      </w:r>
      <w:proofErr w:type="spellStart"/>
      <w:r w:rsidR="00AC10C2" w:rsidRPr="002B654B">
        <w:t>regorafenib</w:t>
      </w:r>
      <w:proofErr w:type="spellEnd"/>
      <w:r w:rsidR="00AC10C2" w:rsidRPr="002B654B">
        <w:t xml:space="preserve"> submission and the nominated </w:t>
      </w:r>
      <w:proofErr w:type="spellStart"/>
      <w:r w:rsidR="00AC10C2" w:rsidRPr="002B654B">
        <w:t>sunitinib</w:t>
      </w:r>
      <w:proofErr w:type="spellEnd"/>
      <w:r w:rsidR="00AC10C2" w:rsidRPr="002B654B">
        <w:t xml:space="preserve"> precedent, not just the immaturity and contamination of OS data.</w:t>
      </w:r>
    </w:p>
    <w:p w:rsidR="00B60939" w:rsidRDefault="00B60939" w:rsidP="00927481">
      <w:pPr>
        <w:widowControl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Pr="00882085" w:rsidRDefault="00466658" w:rsidP="00927481">
      <w:pPr>
        <w:widowControl/>
        <w:rPr>
          <w:szCs w:val="22"/>
        </w:rPr>
      </w:pPr>
    </w:p>
    <w:p w:rsidR="00B60939" w:rsidRPr="00272AC1" w:rsidRDefault="00B60939" w:rsidP="00927481">
      <w:pPr>
        <w:pStyle w:val="Heading2"/>
        <w:keepNext/>
        <w:widowControl/>
      </w:pPr>
      <w:bookmarkStart w:id="10" w:name="_Toc409511935"/>
      <w:r w:rsidRPr="00272AC1">
        <w:t>Comparative effectiveness</w:t>
      </w:r>
      <w:bookmarkEnd w:id="10"/>
    </w:p>
    <w:p w:rsidR="00B60939" w:rsidRPr="00882085" w:rsidRDefault="00B60939" w:rsidP="00927481">
      <w:pPr>
        <w:keepNext/>
        <w:widowControl/>
        <w:rPr>
          <w:szCs w:val="22"/>
        </w:rPr>
      </w:pPr>
    </w:p>
    <w:p w:rsidR="008255D8" w:rsidRPr="002B654B" w:rsidRDefault="008255D8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t xml:space="preserve">The table below </w:t>
      </w:r>
      <w:r w:rsidRPr="002B654B">
        <w:rPr>
          <w:szCs w:val="22"/>
        </w:rPr>
        <w:t>summarises the main results for</w:t>
      </w:r>
      <w:r w:rsidR="000A04A1" w:rsidRPr="002B654B">
        <w:rPr>
          <w:szCs w:val="22"/>
        </w:rPr>
        <w:t xml:space="preserve"> progression-free survival</w:t>
      </w:r>
      <w:r w:rsidRPr="002B654B">
        <w:rPr>
          <w:szCs w:val="22"/>
        </w:rPr>
        <w:t xml:space="preserve"> </w:t>
      </w:r>
      <w:r w:rsidR="000A04A1" w:rsidRPr="002B654B">
        <w:rPr>
          <w:szCs w:val="22"/>
        </w:rPr>
        <w:t>(</w:t>
      </w:r>
      <w:r w:rsidRPr="002B654B">
        <w:rPr>
          <w:szCs w:val="22"/>
        </w:rPr>
        <w:t>PFS</w:t>
      </w:r>
      <w:r w:rsidR="000A04A1" w:rsidRPr="002B654B">
        <w:rPr>
          <w:szCs w:val="22"/>
        </w:rPr>
        <w:t>)</w:t>
      </w:r>
      <w:r w:rsidRPr="002B654B">
        <w:rPr>
          <w:szCs w:val="22"/>
        </w:rPr>
        <w:t xml:space="preserve">, based on the ITT population, </w:t>
      </w:r>
      <w:r w:rsidR="000D576D" w:rsidRPr="002B654B">
        <w:rPr>
          <w:szCs w:val="22"/>
        </w:rPr>
        <w:t>and stratified</w:t>
      </w:r>
      <w:r w:rsidRPr="002B654B">
        <w:rPr>
          <w:szCs w:val="22"/>
        </w:rPr>
        <w:t xml:space="preserve"> as per the randomisation.</w:t>
      </w:r>
      <w:r w:rsidR="00B9407B">
        <w:rPr>
          <w:szCs w:val="22"/>
        </w:rPr>
        <w:t xml:space="preserve"> </w:t>
      </w:r>
      <w:r w:rsidRPr="002B654B">
        <w:rPr>
          <w:szCs w:val="22"/>
        </w:rPr>
        <w:t xml:space="preserve"> </w:t>
      </w:r>
      <w:r w:rsidR="004650D3" w:rsidRPr="002B654B">
        <w:rPr>
          <w:szCs w:val="22"/>
        </w:rPr>
        <w:t xml:space="preserve">Median PFS time was longer in the </w:t>
      </w:r>
      <w:proofErr w:type="spellStart"/>
      <w:r w:rsidR="004650D3" w:rsidRPr="002B654B">
        <w:rPr>
          <w:szCs w:val="22"/>
        </w:rPr>
        <w:t>regorafenib</w:t>
      </w:r>
      <w:proofErr w:type="spellEnd"/>
      <w:r w:rsidR="004650D3" w:rsidRPr="002B654B">
        <w:rPr>
          <w:szCs w:val="22"/>
        </w:rPr>
        <w:t xml:space="preserve"> + BSC group (147 days) than in the placebo + BSC group (28 days). </w:t>
      </w:r>
      <w:r w:rsidR="00B9407B">
        <w:rPr>
          <w:szCs w:val="22"/>
        </w:rPr>
        <w:t xml:space="preserve"> </w:t>
      </w:r>
      <w:r w:rsidR="004650D3" w:rsidRPr="002B654B">
        <w:rPr>
          <w:szCs w:val="22"/>
        </w:rPr>
        <w:t xml:space="preserve">The risk of progression or death in the </w:t>
      </w:r>
      <w:proofErr w:type="spellStart"/>
      <w:r w:rsidR="004650D3" w:rsidRPr="002B654B">
        <w:rPr>
          <w:szCs w:val="22"/>
        </w:rPr>
        <w:t>regorafenib</w:t>
      </w:r>
      <w:proofErr w:type="spellEnd"/>
      <w:r w:rsidR="004650D3" w:rsidRPr="002B654B">
        <w:rPr>
          <w:szCs w:val="22"/>
        </w:rPr>
        <w:t xml:space="preserve"> + BSC group was lower than in the placebo + BSC group with a hazard ratio of 0.268 (95% CI: 0.185 to 0.388).</w:t>
      </w:r>
    </w:p>
    <w:p w:rsidR="008255D8" w:rsidRPr="008255D8" w:rsidRDefault="008255D8" w:rsidP="00927481">
      <w:pPr>
        <w:widowControl/>
        <w:rPr>
          <w:i/>
        </w:rPr>
      </w:pPr>
    </w:p>
    <w:p w:rsidR="008255D8" w:rsidRPr="00883BE9" w:rsidRDefault="008255D8" w:rsidP="004754FD">
      <w:pPr>
        <w:keepNext/>
        <w:widowControl/>
        <w:ind w:firstLine="709"/>
        <w:jc w:val="left"/>
        <w:rPr>
          <w:rFonts w:ascii="Arial Narrow" w:hAnsi="Arial Narrow"/>
          <w:b/>
          <w:sz w:val="20"/>
        </w:rPr>
      </w:pPr>
      <w:bookmarkStart w:id="11" w:name="_Toc349128786"/>
      <w:bookmarkStart w:id="12" w:name="_Toc350549845"/>
      <w:bookmarkStart w:id="13" w:name="_Toc350752844"/>
      <w:r w:rsidRPr="00883BE9">
        <w:rPr>
          <w:rFonts w:ascii="Arial Narrow" w:hAnsi="Arial Narrow"/>
          <w:b/>
          <w:sz w:val="20"/>
        </w:rPr>
        <w:lastRenderedPageBreak/>
        <w:t xml:space="preserve">Primary analysis of </w:t>
      </w:r>
      <w:r w:rsidR="00BD0D7B" w:rsidRPr="00883BE9">
        <w:rPr>
          <w:rFonts w:ascii="Arial Narrow" w:hAnsi="Arial Narrow"/>
          <w:b/>
          <w:sz w:val="20"/>
        </w:rPr>
        <w:t>p</w:t>
      </w:r>
      <w:r w:rsidR="000A04A1" w:rsidRPr="00883BE9">
        <w:rPr>
          <w:rFonts w:ascii="Arial Narrow" w:hAnsi="Arial Narrow"/>
          <w:b/>
          <w:sz w:val="20"/>
        </w:rPr>
        <w:t>rogression-</w:t>
      </w:r>
      <w:r w:rsidRPr="00883BE9">
        <w:rPr>
          <w:rFonts w:ascii="Arial Narrow" w:hAnsi="Arial Narrow"/>
          <w:b/>
          <w:sz w:val="20"/>
        </w:rPr>
        <w:t>free survival</w:t>
      </w:r>
      <w:bookmarkEnd w:id="11"/>
      <w:bookmarkEnd w:id="12"/>
      <w:bookmarkEnd w:id="13"/>
      <w:r w:rsidRPr="00883BE9">
        <w:rPr>
          <w:rFonts w:ascii="Arial Narrow" w:hAnsi="Arial Narrow"/>
          <w:b/>
          <w:sz w:val="20"/>
        </w:rPr>
        <w:t xml:space="preserve"> (ITT, Jan</w:t>
      </w:r>
      <w:r w:rsidR="00AC10C2" w:rsidRPr="00883BE9">
        <w:rPr>
          <w:rFonts w:ascii="Arial Narrow" w:hAnsi="Arial Narrow"/>
          <w:b/>
          <w:sz w:val="20"/>
        </w:rPr>
        <w:t>uary</w:t>
      </w:r>
      <w:r w:rsidRPr="00883BE9">
        <w:rPr>
          <w:rFonts w:ascii="Arial Narrow" w:hAnsi="Arial Narrow"/>
          <w:b/>
          <w:sz w:val="20"/>
        </w:rPr>
        <w:t xml:space="preserve"> 2012 data cut-off)</w:t>
      </w:r>
    </w:p>
    <w:tbl>
      <w:tblPr>
        <w:tblStyle w:val="Table-HERONplain"/>
        <w:tblW w:w="4558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Comparative effectiveness"/>
        <w:tblDescription w:val="Primary analysis of progression-free survival (ITT, January 2012 data cut-off)"/>
      </w:tblPr>
      <w:tblGrid>
        <w:gridCol w:w="3826"/>
        <w:gridCol w:w="2410"/>
        <w:gridCol w:w="2189"/>
      </w:tblGrid>
      <w:tr w:rsidR="008255D8" w:rsidRPr="00883BE9" w:rsidTr="00E22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1" w:type="pct"/>
            <w:shd w:val="clear" w:color="auto" w:fill="auto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</w:p>
        </w:tc>
        <w:tc>
          <w:tcPr>
            <w:tcW w:w="1430" w:type="pct"/>
            <w:shd w:val="clear" w:color="auto" w:fill="auto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  <w:proofErr w:type="spellStart"/>
            <w:r w:rsidRPr="00883BE9">
              <w:rPr>
                <w:rFonts w:ascii="Arial Narrow" w:eastAsia="SimSun" w:hAnsi="Arial Narrow"/>
                <w:bCs w:val="0"/>
                <w:sz w:val="20"/>
                <w:lang w:val="en-AU"/>
              </w:rPr>
              <w:t>Regorafenib</w:t>
            </w:r>
            <w:proofErr w:type="spellEnd"/>
            <w:r w:rsidRPr="00883BE9">
              <w:rPr>
                <w:rFonts w:ascii="Arial Narrow" w:eastAsia="SimSun" w:hAnsi="Arial Narrow"/>
                <w:bCs w:val="0"/>
                <w:sz w:val="20"/>
                <w:lang w:val="en-AU"/>
              </w:rPr>
              <w:t xml:space="preserve"> + BSC group</w:t>
            </w:r>
          </w:p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bCs w:val="0"/>
                <w:sz w:val="20"/>
                <w:lang w:val="en-AU"/>
              </w:rPr>
              <w:t>(N = 133)</w:t>
            </w:r>
          </w:p>
        </w:tc>
        <w:tc>
          <w:tcPr>
            <w:tcW w:w="1299" w:type="pct"/>
            <w:shd w:val="clear" w:color="auto" w:fill="auto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bCs w:val="0"/>
                <w:sz w:val="20"/>
                <w:lang w:val="en-AU"/>
              </w:rPr>
              <w:t>Placebo + BSC group</w:t>
            </w:r>
          </w:p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bCs w:val="0"/>
                <w:sz w:val="20"/>
                <w:lang w:val="en-AU"/>
              </w:rPr>
              <w:t>(N = 66)</w:t>
            </w:r>
          </w:p>
        </w:tc>
      </w:tr>
      <w:tr w:rsidR="008255D8" w:rsidRPr="00883BE9" w:rsidTr="00E22E3D">
        <w:trPr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Number of patients (%) with event</w:t>
            </w:r>
          </w:p>
        </w:tc>
        <w:tc>
          <w:tcPr>
            <w:tcW w:w="1430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81 (60.9%)</w:t>
            </w:r>
          </w:p>
        </w:tc>
        <w:tc>
          <w:tcPr>
            <w:tcW w:w="1299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63 (95.5%)</w:t>
            </w:r>
          </w:p>
        </w:tc>
      </w:tr>
      <w:tr w:rsidR="008255D8" w:rsidRPr="00883BE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Number of patients (%) censored</w:t>
            </w:r>
          </w:p>
        </w:tc>
        <w:tc>
          <w:tcPr>
            <w:tcW w:w="1430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52 (39.1%)</w:t>
            </w:r>
          </w:p>
        </w:tc>
        <w:tc>
          <w:tcPr>
            <w:tcW w:w="1299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3 (4.5%)</w:t>
            </w:r>
          </w:p>
        </w:tc>
      </w:tr>
      <w:tr w:rsidR="008255D8" w:rsidRPr="00883BE9" w:rsidTr="00E22E3D">
        <w:trPr>
          <w:cantSplit w:val="0"/>
          <w:trHeight w:val="239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 xml:space="preserve">Median PFS, days (95% CI) </w:t>
            </w:r>
          </w:p>
        </w:tc>
        <w:tc>
          <w:tcPr>
            <w:tcW w:w="1430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147 (122, 173)</w:t>
            </w:r>
          </w:p>
        </w:tc>
        <w:tc>
          <w:tcPr>
            <w:tcW w:w="1299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28 (28, 32)</w:t>
            </w:r>
          </w:p>
        </w:tc>
      </w:tr>
      <w:tr w:rsidR="008255D8" w:rsidRPr="00883BE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Median PFS</w:t>
            </w:r>
            <w:r w:rsidR="00CC20F4">
              <w:rPr>
                <w:rFonts w:ascii="Arial Narrow" w:eastAsia="SimSun" w:hAnsi="Arial Narrow"/>
                <w:sz w:val="20"/>
                <w:lang w:val="en-AU"/>
              </w:rPr>
              <w:t>,</w:t>
            </w:r>
            <w:r w:rsidRPr="00883BE9">
              <w:rPr>
                <w:rFonts w:ascii="Arial Narrow" w:eastAsia="SimSun" w:hAnsi="Arial Narrow"/>
                <w:sz w:val="20"/>
                <w:lang w:val="en-AU"/>
              </w:rPr>
              <w:t xml:space="preserve"> months</w:t>
            </w:r>
          </w:p>
        </w:tc>
        <w:tc>
          <w:tcPr>
            <w:tcW w:w="1430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4.8</w:t>
            </w:r>
          </w:p>
        </w:tc>
        <w:tc>
          <w:tcPr>
            <w:tcW w:w="1299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0.9</w:t>
            </w:r>
          </w:p>
        </w:tc>
      </w:tr>
      <w:tr w:rsidR="008255D8" w:rsidRPr="00883BE9" w:rsidTr="00E22E3D">
        <w:trPr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Range (without censored values)</w:t>
            </w:r>
          </w:p>
        </w:tc>
        <w:tc>
          <w:tcPr>
            <w:tcW w:w="1430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(6-281)</w:t>
            </w:r>
          </w:p>
        </w:tc>
        <w:tc>
          <w:tcPr>
            <w:tcW w:w="1299" w:type="pct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8-169</w:t>
            </w:r>
          </w:p>
        </w:tc>
      </w:tr>
      <w:tr w:rsidR="008255D8" w:rsidRPr="00883BE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Hazard ratio (</w:t>
            </w:r>
            <w:proofErr w:type="spellStart"/>
            <w:r w:rsidRPr="00883BE9">
              <w:rPr>
                <w:rFonts w:ascii="Arial Narrow" w:eastAsia="SimSun" w:hAnsi="Arial Narrow"/>
                <w:sz w:val="20"/>
                <w:lang w:val="en-AU"/>
              </w:rPr>
              <w:t>regorafenib</w:t>
            </w:r>
            <w:proofErr w:type="spellEnd"/>
            <w:r w:rsidRPr="00883BE9">
              <w:rPr>
                <w:rFonts w:ascii="Arial Narrow" w:eastAsia="SimSun" w:hAnsi="Arial Narrow"/>
                <w:sz w:val="20"/>
                <w:lang w:val="en-AU"/>
              </w:rPr>
              <w:t>/placebo)</w:t>
            </w:r>
          </w:p>
        </w:tc>
        <w:tc>
          <w:tcPr>
            <w:tcW w:w="2729" w:type="pct"/>
            <w:gridSpan w:val="2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0.268</w:t>
            </w:r>
          </w:p>
        </w:tc>
      </w:tr>
      <w:tr w:rsidR="008255D8" w:rsidRPr="00883BE9" w:rsidTr="00E22E3D">
        <w:trPr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95% CI for hazard ratio</w:t>
            </w:r>
          </w:p>
        </w:tc>
        <w:tc>
          <w:tcPr>
            <w:tcW w:w="2729" w:type="pct"/>
            <w:gridSpan w:val="2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(0.185, 0.388)</w:t>
            </w:r>
          </w:p>
        </w:tc>
      </w:tr>
      <w:tr w:rsidR="008255D8" w:rsidRPr="00883BE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2271" w:type="pct"/>
          </w:tcPr>
          <w:p w:rsidR="008255D8" w:rsidRPr="00883BE9" w:rsidRDefault="008255D8" w:rsidP="004754FD">
            <w:pPr>
              <w:keepNext/>
              <w:widowControl/>
              <w:jc w:val="left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p value (one sided from log rank test)</w:t>
            </w:r>
          </w:p>
        </w:tc>
        <w:tc>
          <w:tcPr>
            <w:tcW w:w="2729" w:type="pct"/>
            <w:gridSpan w:val="2"/>
          </w:tcPr>
          <w:p w:rsidR="008255D8" w:rsidRPr="00883BE9" w:rsidRDefault="008255D8" w:rsidP="004754FD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883BE9">
              <w:rPr>
                <w:rFonts w:ascii="Arial Narrow" w:eastAsia="SimSun" w:hAnsi="Arial Narrow"/>
                <w:sz w:val="20"/>
                <w:lang w:val="en-AU"/>
              </w:rPr>
              <w:t>&lt;0.000001</w:t>
            </w:r>
          </w:p>
        </w:tc>
      </w:tr>
    </w:tbl>
    <w:p w:rsidR="007B4DB2" w:rsidRPr="00883BE9" w:rsidRDefault="007B4DB2" w:rsidP="004754FD">
      <w:pPr>
        <w:keepNext/>
        <w:widowControl/>
        <w:ind w:left="709"/>
        <w:rPr>
          <w:rFonts w:ascii="Arial Narrow" w:hAnsi="Arial Narrow"/>
          <w:sz w:val="18"/>
        </w:rPr>
      </w:pPr>
      <w:r w:rsidRPr="00883BE9">
        <w:rPr>
          <w:rFonts w:ascii="Arial Narrow" w:hAnsi="Arial Narrow"/>
          <w:sz w:val="18"/>
        </w:rPr>
        <w:t xml:space="preserve">Abbreviations: BSC=best supportive care; CI=confidence interval; ITT=intention to treat; </w:t>
      </w:r>
      <w:r w:rsidR="000A04A1" w:rsidRPr="00883BE9">
        <w:rPr>
          <w:rFonts w:ascii="Arial Narrow" w:hAnsi="Arial Narrow"/>
          <w:sz w:val="18"/>
        </w:rPr>
        <w:t>PFS=progression-</w:t>
      </w:r>
      <w:r w:rsidRPr="00883BE9">
        <w:rPr>
          <w:rFonts w:ascii="Arial Narrow" w:hAnsi="Arial Narrow"/>
          <w:sz w:val="18"/>
        </w:rPr>
        <w:t>free survival.</w:t>
      </w:r>
    </w:p>
    <w:p w:rsidR="008255D8" w:rsidRPr="00883BE9" w:rsidRDefault="008255D8" w:rsidP="00927481">
      <w:pPr>
        <w:widowControl/>
        <w:ind w:firstLine="709"/>
        <w:jc w:val="left"/>
        <w:rPr>
          <w:rFonts w:ascii="Arial Narrow" w:hAnsi="Arial Narrow"/>
          <w:sz w:val="18"/>
          <w:szCs w:val="18"/>
        </w:rPr>
      </w:pPr>
      <w:r w:rsidRPr="00883BE9">
        <w:rPr>
          <w:rFonts w:ascii="Arial Narrow" w:hAnsi="Arial Narrow"/>
          <w:sz w:val="18"/>
          <w:szCs w:val="18"/>
        </w:rPr>
        <w:t>Source: Table B-18, p108 of the submission.</w:t>
      </w:r>
    </w:p>
    <w:p w:rsidR="008255D8" w:rsidRPr="0033344F" w:rsidRDefault="008255D8" w:rsidP="0033344F">
      <w:pPr>
        <w:pStyle w:val="PBACHeading1"/>
        <w:numPr>
          <w:ilvl w:val="0"/>
          <w:numId w:val="0"/>
        </w:numPr>
        <w:ind w:left="720" w:hanging="720"/>
        <w:rPr>
          <w:b w:val="0"/>
        </w:rPr>
      </w:pPr>
    </w:p>
    <w:p w:rsidR="00A74469" w:rsidRPr="002B654B" w:rsidRDefault="00A74469" w:rsidP="00927481">
      <w:pPr>
        <w:pStyle w:val="ListParagraph"/>
        <w:widowControl/>
        <w:numPr>
          <w:ilvl w:val="1"/>
          <w:numId w:val="4"/>
        </w:numPr>
        <w:snapToGrid w:val="0"/>
      </w:pPr>
      <w:r w:rsidRPr="002B654B">
        <w:t>The PSCR argue</w:t>
      </w:r>
      <w:r w:rsidR="002E0CB8" w:rsidRPr="002B654B">
        <w:t>d</w:t>
      </w:r>
      <w:r w:rsidRPr="002B654B">
        <w:t xml:space="preserve"> that ‘the link between PFS and OS in GIST is strong. </w:t>
      </w:r>
      <w:r w:rsidR="00B9407B">
        <w:t xml:space="preserve"> </w:t>
      </w:r>
      <w:r w:rsidRPr="002B654B">
        <w:t xml:space="preserve">An analysis by Keyser et al (2011) of studies in advanced and/or metastatic GIST indicates a strong correlation between PFS and OS benefits in 2nd and 3rd line therapy; the authors concluding “PFS benefits may be indicative of OS benefits in this indication” (Keyser, </w:t>
      </w:r>
      <w:proofErr w:type="spellStart"/>
      <w:r w:rsidRPr="002B654B">
        <w:t>Tranbarger</w:t>
      </w:r>
      <w:proofErr w:type="spellEnd"/>
      <w:r w:rsidRPr="002B654B">
        <w:t xml:space="preserve">, </w:t>
      </w:r>
      <w:proofErr w:type="spellStart"/>
      <w:r w:rsidRPr="002B654B">
        <w:t>Freier</w:t>
      </w:r>
      <w:proofErr w:type="spellEnd"/>
      <w:r w:rsidRPr="002B654B">
        <w:t xml:space="preserve">, </w:t>
      </w:r>
      <w:proofErr w:type="spellStart"/>
      <w:r w:rsidRPr="002B654B">
        <w:t>Hoaglin</w:t>
      </w:r>
      <w:proofErr w:type="spellEnd"/>
      <w:r w:rsidRPr="002B654B">
        <w:t xml:space="preserve">, </w:t>
      </w:r>
      <w:proofErr w:type="spellStart"/>
      <w:r w:rsidRPr="002B654B">
        <w:t>Tzivelekis</w:t>
      </w:r>
      <w:proofErr w:type="spellEnd"/>
      <w:r w:rsidRPr="002B654B">
        <w:t xml:space="preserve">, &amp; </w:t>
      </w:r>
      <w:proofErr w:type="spellStart"/>
      <w:r w:rsidRPr="002B654B">
        <w:t>Ozer-Stillman</w:t>
      </w:r>
      <w:proofErr w:type="spellEnd"/>
      <w:r w:rsidRPr="002B654B">
        <w:t>, 2011).’</w:t>
      </w:r>
      <w:r w:rsidR="00B9407B">
        <w:t xml:space="preserve"> </w:t>
      </w:r>
      <w:r w:rsidRPr="002B654B">
        <w:t xml:space="preserve"> The ESC questioned the validity of this analysis, noting that it was an abstract of a poster presentation with minimal details of methods and results</w:t>
      </w:r>
      <w:r w:rsidR="0033344F" w:rsidRPr="002B654B">
        <w:t>,</w:t>
      </w:r>
      <w:r w:rsidRPr="002B654B">
        <w:t xml:space="preserve"> and </w:t>
      </w:r>
      <w:r w:rsidR="0033344F" w:rsidRPr="002B654B">
        <w:t xml:space="preserve">that it </w:t>
      </w:r>
      <w:r w:rsidRPr="002B654B">
        <w:t>included observational studies.</w:t>
      </w:r>
    </w:p>
    <w:p w:rsidR="00551D3C" w:rsidRPr="002B654B" w:rsidRDefault="00551D3C" w:rsidP="00927481">
      <w:pPr>
        <w:widowControl/>
        <w:ind w:right="135"/>
      </w:pPr>
    </w:p>
    <w:p w:rsidR="0031474C" w:rsidRPr="002B654B" w:rsidRDefault="0031474C" w:rsidP="00927481">
      <w:pPr>
        <w:pStyle w:val="ListParagraph"/>
        <w:widowControl/>
        <w:numPr>
          <w:ilvl w:val="1"/>
          <w:numId w:val="4"/>
        </w:numPr>
        <w:snapToGrid w:val="0"/>
      </w:pPr>
      <w:r w:rsidRPr="002B654B">
        <w:t xml:space="preserve">A third of patients in the </w:t>
      </w:r>
      <w:proofErr w:type="spellStart"/>
      <w:r w:rsidRPr="002B654B">
        <w:t>regorafenib</w:t>
      </w:r>
      <w:proofErr w:type="spellEnd"/>
      <w:r w:rsidRPr="002B654B">
        <w:t xml:space="preserve"> </w:t>
      </w:r>
      <w:r w:rsidR="00A06302" w:rsidRPr="002B654B">
        <w:t>group</w:t>
      </w:r>
      <w:r w:rsidRPr="002B654B">
        <w:t xml:space="preserve"> in GRID trial remained on </w:t>
      </w:r>
      <w:proofErr w:type="spellStart"/>
      <w:r w:rsidRPr="002B654B">
        <w:t>regorafenib</w:t>
      </w:r>
      <w:proofErr w:type="spellEnd"/>
      <w:r w:rsidRPr="002B654B">
        <w:t xml:space="preserve"> </w:t>
      </w:r>
      <w:r w:rsidR="00B9407B">
        <w:t xml:space="preserve">after </w:t>
      </w:r>
      <w:r w:rsidRPr="002B654B">
        <w:t>p</w:t>
      </w:r>
      <w:r w:rsidR="002E0CB8" w:rsidRPr="002B654B">
        <w:t xml:space="preserve">rogression. </w:t>
      </w:r>
      <w:r w:rsidR="00B9407B">
        <w:t xml:space="preserve"> </w:t>
      </w:r>
      <w:r w:rsidR="002E0CB8" w:rsidRPr="002B654B">
        <w:t>The PSCR argued</w:t>
      </w:r>
      <w:r w:rsidRPr="002B654B">
        <w:t xml:space="preserve"> that the post-progression </w:t>
      </w:r>
      <w:r w:rsidR="00B9407B" w:rsidRPr="002B654B">
        <w:t xml:space="preserve">treatment time </w:t>
      </w:r>
      <w:r w:rsidRPr="002B654B">
        <w:t>was relatively short at around 2 weeks</w:t>
      </w:r>
      <w:r w:rsidR="006A65D4" w:rsidRPr="002B654B">
        <w:t>,</w:t>
      </w:r>
      <w:r w:rsidRPr="002B654B">
        <w:t xml:space="preserve"> compared with the median duration of therapy of 23 weeks.</w:t>
      </w:r>
    </w:p>
    <w:p w:rsidR="00391B10" w:rsidRPr="002B654B" w:rsidRDefault="00391B10" w:rsidP="00927481">
      <w:pPr>
        <w:widowControl/>
        <w:snapToGrid w:val="0"/>
        <w:rPr>
          <w:szCs w:val="22"/>
        </w:rPr>
      </w:pPr>
    </w:p>
    <w:p w:rsidR="00391B10" w:rsidRPr="002B654B" w:rsidRDefault="00391B10" w:rsidP="00927481">
      <w:pPr>
        <w:pStyle w:val="ListParagraph"/>
        <w:widowControl/>
        <w:numPr>
          <w:ilvl w:val="1"/>
          <w:numId w:val="4"/>
        </w:numPr>
        <w:snapToGrid w:val="0"/>
        <w:rPr>
          <w:szCs w:val="22"/>
        </w:rPr>
      </w:pPr>
      <w:r w:rsidRPr="002B654B">
        <w:t>The following table presents the interim analysis of OS, both unadjusted and adjusted for crossover.</w:t>
      </w:r>
      <w:r w:rsidR="00B9407B">
        <w:t xml:space="preserve"> </w:t>
      </w:r>
      <w:r w:rsidRPr="002B654B">
        <w:t xml:space="preserve"> At time of data cut-off (Jan</w:t>
      </w:r>
      <w:r w:rsidR="00AC10C2" w:rsidRPr="002B654B">
        <w:t>uary</w:t>
      </w:r>
      <w:r w:rsidRPr="002B654B">
        <w:t xml:space="preserve"> 2012), median </w:t>
      </w:r>
      <w:r w:rsidR="000A04A1" w:rsidRPr="002B654B">
        <w:t>OS</w:t>
      </w:r>
      <w:r w:rsidRPr="002B654B">
        <w:t xml:space="preserve"> had not yet been reached.</w:t>
      </w:r>
    </w:p>
    <w:p w:rsidR="007F1017" w:rsidRDefault="007F1017" w:rsidP="00927481">
      <w:pPr>
        <w:widowControl/>
        <w:rPr>
          <w:szCs w:val="22"/>
        </w:rPr>
      </w:pPr>
    </w:p>
    <w:p w:rsidR="00A017D9" w:rsidRPr="001C6780" w:rsidRDefault="00A017D9" w:rsidP="00927481">
      <w:pPr>
        <w:keepNext/>
        <w:widowControl/>
        <w:ind w:firstLine="709"/>
        <w:rPr>
          <w:rFonts w:ascii="Arial Narrow" w:hAnsi="Arial Narrow"/>
          <w:b/>
          <w:sz w:val="20"/>
        </w:rPr>
      </w:pPr>
      <w:r w:rsidRPr="001C6780">
        <w:rPr>
          <w:rFonts w:ascii="Arial Narrow" w:hAnsi="Arial Narrow"/>
          <w:b/>
          <w:sz w:val="20"/>
        </w:rPr>
        <w:t>Interi</w:t>
      </w:r>
      <w:r>
        <w:rPr>
          <w:rFonts w:ascii="Arial Narrow" w:hAnsi="Arial Narrow"/>
          <w:b/>
          <w:sz w:val="20"/>
        </w:rPr>
        <w:t>m analysis of overall survival (ITT, Jan</w:t>
      </w:r>
      <w:r w:rsidR="00AC10C2" w:rsidRPr="00AC10C2">
        <w:rPr>
          <w:rFonts w:ascii="Arial Narrow" w:hAnsi="Arial Narrow"/>
          <w:b/>
          <w:sz w:val="20"/>
        </w:rPr>
        <w:t>uary</w:t>
      </w:r>
      <w:r>
        <w:rPr>
          <w:rFonts w:ascii="Arial Narrow" w:hAnsi="Arial Narrow"/>
          <w:b/>
          <w:sz w:val="20"/>
        </w:rPr>
        <w:t xml:space="preserve"> 2012 data cut-off)</w:t>
      </w:r>
    </w:p>
    <w:tbl>
      <w:tblPr>
        <w:tblStyle w:val="Table-HERONplain"/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Comparative effectiveness"/>
        <w:tblDescription w:val="Interim analysis of overall survival (ITT, January 2012 data cut-off)"/>
      </w:tblPr>
      <w:tblGrid>
        <w:gridCol w:w="5954"/>
        <w:gridCol w:w="1275"/>
        <w:gridCol w:w="1196"/>
      </w:tblGrid>
      <w:tr w:rsidR="00A017D9" w:rsidRPr="001C6780" w:rsidTr="00E22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4" w:type="dxa"/>
            <w:shd w:val="clear" w:color="auto" w:fill="auto"/>
          </w:tcPr>
          <w:p w:rsidR="00A017D9" w:rsidRPr="001C6780" w:rsidRDefault="00A017D9" w:rsidP="00927481">
            <w:pPr>
              <w:keepNext/>
              <w:widowControl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</w:p>
        </w:tc>
        <w:tc>
          <w:tcPr>
            <w:tcW w:w="1275" w:type="dxa"/>
            <w:shd w:val="clear" w:color="auto" w:fill="auto"/>
          </w:tcPr>
          <w:p w:rsidR="00A017D9" w:rsidRPr="001C6780" w:rsidRDefault="00A017D9" w:rsidP="00C3178C">
            <w:pPr>
              <w:keepNext/>
              <w:widowControl/>
              <w:jc w:val="center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  <w:proofErr w:type="spellStart"/>
            <w:r w:rsidRPr="001C6780">
              <w:rPr>
                <w:rFonts w:ascii="Arial Narrow" w:eastAsia="SimSun" w:hAnsi="Arial Narrow"/>
                <w:bCs w:val="0"/>
                <w:sz w:val="20"/>
                <w:lang w:val="en-AU"/>
              </w:rPr>
              <w:t>Regorafenib</w:t>
            </w:r>
            <w:proofErr w:type="spellEnd"/>
            <w:r w:rsidRPr="001C6780">
              <w:rPr>
                <w:rFonts w:ascii="Arial Narrow" w:eastAsia="SimSun" w:hAnsi="Arial Narrow"/>
                <w:bCs w:val="0"/>
                <w:sz w:val="20"/>
                <w:lang w:val="en-AU"/>
              </w:rPr>
              <w:t xml:space="preserve"> + BSC group (N=133)</w:t>
            </w:r>
          </w:p>
        </w:tc>
        <w:tc>
          <w:tcPr>
            <w:tcW w:w="1196" w:type="dxa"/>
            <w:shd w:val="clear" w:color="auto" w:fill="auto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bCs w:val="0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bCs w:val="0"/>
                <w:sz w:val="20"/>
                <w:lang w:val="en-AU"/>
              </w:rPr>
              <w:t>Placebo + BSC group (N=66)</w:t>
            </w:r>
          </w:p>
        </w:tc>
      </w:tr>
      <w:tr w:rsidR="00A017D9" w:rsidRPr="001C6780" w:rsidTr="00E22E3D">
        <w:trPr>
          <w:cantSplit w:val="0"/>
        </w:trPr>
        <w:tc>
          <w:tcPr>
            <w:tcW w:w="5954" w:type="dxa"/>
          </w:tcPr>
          <w:p w:rsidR="00A017D9" w:rsidRPr="001C6780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Number of patients with event (%)</w:t>
            </w:r>
          </w:p>
        </w:tc>
        <w:tc>
          <w:tcPr>
            <w:tcW w:w="1275" w:type="dxa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29 (21.8)</w:t>
            </w:r>
          </w:p>
        </w:tc>
        <w:tc>
          <w:tcPr>
            <w:tcW w:w="1196" w:type="dxa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17 (25.8)</w:t>
            </w:r>
          </w:p>
        </w:tc>
      </w:tr>
      <w:tr w:rsidR="00A017D9" w:rsidRPr="001C6780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954" w:type="dxa"/>
          </w:tcPr>
          <w:p w:rsidR="00A017D9" w:rsidRPr="001C6780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Number of patients (%) censored</w:t>
            </w:r>
          </w:p>
        </w:tc>
        <w:tc>
          <w:tcPr>
            <w:tcW w:w="1275" w:type="dxa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104 (78.2)</w:t>
            </w:r>
          </w:p>
        </w:tc>
        <w:tc>
          <w:tcPr>
            <w:tcW w:w="1196" w:type="dxa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49 (74.2)</w:t>
            </w:r>
          </w:p>
        </w:tc>
      </w:tr>
      <w:tr w:rsidR="00A017D9" w:rsidRPr="001C6780" w:rsidTr="00E22E3D">
        <w:trPr>
          <w:cantSplit w:val="0"/>
        </w:trPr>
        <w:tc>
          <w:tcPr>
            <w:tcW w:w="5954" w:type="dxa"/>
          </w:tcPr>
          <w:p w:rsidR="00A017D9" w:rsidRPr="00637E89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 xml:space="preserve">Hazard ratio (95% CI): </w:t>
            </w:r>
            <w:r w:rsidR="00701AE3" w:rsidRPr="00637E89">
              <w:rPr>
                <w:rFonts w:ascii="Arial Narrow" w:eastAsia="SimSun" w:hAnsi="Arial Narrow"/>
                <w:sz w:val="20"/>
                <w:lang w:val="en-AU"/>
              </w:rPr>
              <w:t>unadjusted</w:t>
            </w:r>
          </w:p>
        </w:tc>
        <w:tc>
          <w:tcPr>
            <w:tcW w:w="2471" w:type="dxa"/>
            <w:gridSpan w:val="2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0.772 (0.423, 1.408)</w:t>
            </w:r>
          </w:p>
        </w:tc>
      </w:tr>
      <w:tr w:rsidR="00A017D9" w:rsidRPr="001C6780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954" w:type="dxa"/>
          </w:tcPr>
          <w:p w:rsidR="00A017D9" w:rsidRPr="00637E89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p-value</w:t>
            </w:r>
          </w:p>
        </w:tc>
        <w:tc>
          <w:tcPr>
            <w:tcW w:w="2471" w:type="dxa"/>
            <w:gridSpan w:val="2"/>
          </w:tcPr>
          <w:p w:rsidR="00A017D9" w:rsidRPr="001C6780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0.198896</w:t>
            </w:r>
          </w:p>
        </w:tc>
      </w:tr>
      <w:tr w:rsidR="00A83F5A" w:rsidRPr="001C6780" w:rsidTr="00E22E3D">
        <w:trPr>
          <w:cantSplit w:val="0"/>
        </w:trPr>
        <w:tc>
          <w:tcPr>
            <w:tcW w:w="5954" w:type="dxa"/>
          </w:tcPr>
          <w:p w:rsidR="00A83F5A" w:rsidRPr="00637E89" w:rsidRDefault="00A83F5A" w:rsidP="00B9407B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Hazard ratio (95% CI): adjusted for crossover, RPSFT method</w:t>
            </w:r>
          </w:p>
        </w:tc>
        <w:tc>
          <w:tcPr>
            <w:tcW w:w="2471" w:type="dxa"/>
            <w:gridSpan w:val="2"/>
          </w:tcPr>
          <w:p w:rsidR="00A83F5A" w:rsidRPr="001C6780" w:rsidRDefault="00A83F5A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0.537 (0.286, 1.007)</w:t>
            </w:r>
          </w:p>
        </w:tc>
      </w:tr>
      <w:tr w:rsidR="00A83F5A" w:rsidRPr="001C6780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954" w:type="dxa"/>
          </w:tcPr>
          <w:p w:rsidR="00A83F5A" w:rsidRPr="00637E89" w:rsidRDefault="00A83F5A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p-value</w:t>
            </w:r>
          </w:p>
        </w:tc>
        <w:tc>
          <w:tcPr>
            <w:tcW w:w="2471" w:type="dxa"/>
            <w:gridSpan w:val="2"/>
          </w:tcPr>
          <w:p w:rsidR="00A83F5A" w:rsidRPr="001C6780" w:rsidRDefault="00A83F5A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0.024725</w:t>
            </w:r>
          </w:p>
        </w:tc>
      </w:tr>
      <w:tr w:rsidR="00A83F5A" w:rsidRPr="001C6780" w:rsidTr="00E22E3D">
        <w:trPr>
          <w:cantSplit w:val="0"/>
        </w:trPr>
        <w:tc>
          <w:tcPr>
            <w:tcW w:w="5954" w:type="dxa"/>
          </w:tcPr>
          <w:p w:rsidR="00A83F5A" w:rsidRPr="00637E89" w:rsidRDefault="00A83F5A" w:rsidP="00B9407B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Hazard ratio (95% CI): adjusted for crossover, IPE method</w:t>
            </w:r>
          </w:p>
        </w:tc>
        <w:tc>
          <w:tcPr>
            <w:tcW w:w="2471" w:type="dxa"/>
            <w:gridSpan w:val="2"/>
          </w:tcPr>
          <w:p w:rsidR="00A83F5A" w:rsidRPr="001C6780" w:rsidRDefault="00A83F5A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0.565 (0.302, 1.055)</w:t>
            </w:r>
          </w:p>
        </w:tc>
      </w:tr>
      <w:tr w:rsidR="00A83F5A" w:rsidRPr="001C6780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954" w:type="dxa"/>
          </w:tcPr>
          <w:p w:rsidR="00A83F5A" w:rsidRPr="001C6780" w:rsidRDefault="00A83F5A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p-value</w:t>
            </w:r>
          </w:p>
        </w:tc>
        <w:tc>
          <w:tcPr>
            <w:tcW w:w="2471" w:type="dxa"/>
            <w:gridSpan w:val="2"/>
          </w:tcPr>
          <w:p w:rsidR="00A83F5A" w:rsidRPr="001C6780" w:rsidRDefault="00A83F5A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1C6780">
              <w:rPr>
                <w:rFonts w:ascii="Arial Narrow" w:eastAsia="SimSun" w:hAnsi="Arial Narrow"/>
                <w:sz w:val="20"/>
                <w:lang w:val="en-AU"/>
              </w:rPr>
              <w:t>0.034931</w:t>
            </w:r>
          </w:p>
        </w:tc>
      </w:tr>
    </w:tbl>
    <w:p w:rsidR="004F5C47" w:rsidRPr="004F5C47" w:rsidRDefault="00D57870" w:rsidP="00927481">
      <w:pPr>
        <w:keepNext/>
        <w:widowControl/>
        <w:ind w:left="709"/>
        <w:rPr>
          <w:rFonts w:ascii="Arial Narrow" w:hAnsi="Arial Narrow"/>
          <w:sz w:val="18"/>
        </w:rPr>
      </w:pPr>
      <w:r w:rsidRPr="00D57870">
        <w:rPr>
          <w:rFonts w:ascii="Arial Narrow" w:hAnsi="Arial Narrow"/>
          <w:sz w:val="18"/>
        </w:rPr>
        <w:t xml:space="preserve">Abbreviations: </w:t>
      </w:r>
      <w:r w:rsidR="004F5C47" w:rsidRPr="004F5C47">
        <w:rPr>
          <w:rFonts w:ascii="Arial Narrow" w:hAnsi="Arial Narrow"/>
          <w:sz w:val="18"/>
        </w:rPr>
        <w:t>BSC=best supportive care; CI=confidence interval;</w:t>
      </w:r>
      <w:r w:rsidR="004F5C47">
        <w:rPr>
          <w:rFonts w:ascii="Arial Narrow" w:hAnsi="Arial Narrow"/>
          <w:sz w:val="18"/>
        </w:rPr>
        <w:t xml:space="preserve"> </w:t>
      </w:r>
      <w:r w:rsidR="004F5C47" w:rsidRPr="004F5C47">
        <w:rPr>
          <w:rFonts w:ascii="Arial Narrow" w:hAnsi="Arial Narrow"/>
          <w:sz w:val="18"/>
        </w:rPr>
        <w:t>IPE=iterative parameter estimation</w:t>
      </w:r>
      <w:r w:rsidR="004F5C47">
        <w:rPr>
          <w:rFonts w:ascii="Arial Narrow" w:hAnsi="Arial Narrow"/>
          <w:sz w:val="18"/>
        </w:rPr>
        <w:t xml:space="preserve">; </w:t>
      </w:r>
      <w:r w:rsidR="004F5C47" w:rsidRPr="004F5C47">
        <w:rPr>
          <w:rFonts w:ascii="Arial Narrow" w:hAnsi="Arial Narrow"/>
          <w:sz w:val="18"/>
        </w:rPr>
        <w:t>ITT=intention to treat; RPSFT=rank preserving structural failure time.</w:t>
      </w:r>
    </w:p>
    <w:p w:rsidR="00A017D9" w:rsidRPr="004F5C47" w:rsidRDefault="00A017D9" w:rsidP="00927481">
      <w:pPr>
        <w:widowControl/>
        <w:ind w:firstLine="709"/>
        <w:rPr>
          <w:rFonts w:ascii="Arial Narrow" w:hAnsi="Arial Narrow"/>
          <w:sz w:val="18"/>
        </w:rPr>
      </w:pPr>
      <w:r w:rsidRPr="004F5C47">
        <w:rPr>
          <w:rFonts w:ascii="Arial Narrow" w:hAnsi="Arial Narrow"/>
          <w:sz w:val="18"/>
        </w:rPr>
        <w:t>Source: Table B-22, p115 of the submission.</w:t>
      </w:r>
    </w:p>
    <w:p w:rsidR="00B60939" w:rsidRDefault="00B60939" w:rsidP="00927481">
      <w:pPr>
        <w:widowControl/>
        <w:rPr>
          <w:szCs w:val="22"/>
        </w:rPr>
      </w:pPr>
    </w:p>
    <w:p w:rsidR="00A017D9" w:rsidRPr="005E2871" w:rsidRDefault="00A017D9" w:rsidP="00927481">
      <w:pPr>
        <w:pStyle w:val="ListParagraph"/>
        <w:widowControl/>
        <w:numPr>
          <w:ilvl w:val="1"/>
          <w:numId w:val="4"/>
        </w:numPr>
        <w:rPr>
          <w:i/>
        </w:rPr>
      </w:pPr>
      <w:r>
        <w:t>The submission provided an updated OS</w:t>
      </w:r>
      <w:r w:rsidR="00391B10">
        <w:t xml:space="preserve"> analysis</w:t>
      </w:r>
      <w:r>
        <w:t xml:space="preserve">, based on the data cut-off at </w:t>
      </w:r>
      <w:r w:rsidRPr="002B654B">
        <w:t>Jan</w:t>
      </w:r>
      <w:r w:rsidR="00AC10C2" w:rsidRPr="002B654B">
        <w:t>uary</w:t>
      </w:r>
      <w:r w:rsidRPr="002B654B">
        <w:t xml:space="preserve"> 2014. </w:t>
      </w:r>
      <w:r w:rsidR="00B9407B">
        <w:t xml:space="preserve"> </w:t>
      </w:r>
      <w:r w:rsidR="005E2871" w:rsidRPr="002B654B">
        <w:t>T</w:t>
      </w:r>
      <w:r w:rsidRPr="002B654B">
        <w:t>h</w:t>
      </w:r>
      <w:r w:rsidR="0044144D" w:rsidRPr="002B654B">
        <w:t>ese</w:t>
      </w:r>
      <w:r w:rsidRPr="002B654B">
        <w:t xml:space="preserve"> data </w:t>
      </w:r>
      <w:r w:rsidR="0000528C" w:rsidRPr="002B654B">
        <w:t xml:space="preserve">were </w:t>
      </w:r>
      <w:r w:rsidRPr="002B654B">
        <w:t>not used in the economic model</w:t>
      </w:r>
      <w:r w:rsidR="005E2871" w:rsidRPr="002B654B">
        <w:t xml:space="preserve"> in the </w:t>
      </w:r>
      <w:r w:rsidR="004E076F" w:rsidRPr="002B654B">
        <w:t>submission;</w:t>
      </w:r>
      <w:r w:rsidR="005E2871" w:rsidRPr="002B654B">
        <w:t xml:space="preserve"> however, they were presented in a revised economic evaluation in the PSCR.</w:t>
      </w:r>
    </w:p>
    <w:p w:rsidR="00A017D9" w:rsidRDefault="00A017D9" w:rsidP="00927481">
      <w:pPr>
        <w:widowControl/>
        <w:snapToGrid w:val="0"/>
      </w:pPr>
    </w:p>
    <w:p w:rsidR="00A017D9" w:rsidRPr="00A017D9" w:rsidRDefault="00D86C90" w:rsidP="00927481">
      <w:pPr>
        <w:keepNext/>
        <w:widowControl/>
        <w:ind w:firstLine="709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S</w:t>
      </w:r>
      <w:r w:rsidR="00A017D9">
        <w:rPr>
          <w:rFonts w:ascii="Arial Narrow" w:hAnsi="Arial Narrow"/>
          <w:b/>
          <w:sz w:val="20"/>
        </w:rPr>
        <w:t xml:space="preserve">ummary of overall survival </w:t>
      </w:r>
      <w:r w:rsidR="00A017D9" w:rsidRPr="00A017D9">
        <w:rPr>
          <w:rFonts w:ascii="Arial Narrow" w:hAnsi="Arial Narrow"/>
          <w:b/>
          <w:sz w:val="20"/>
        </w:rPr>
        <w:t>(ITT, Jan</w:t>
      </w:r>
      <w:r w:rsidR="00AC10C2">
        <w:rPr>
          <w:rFonts w:ascii="Arial Narrow" w:hAnsi="Arial Narrow"/>
          <w:b/>
          <w:sz w:val="20"/>
        </w:rPr>
        <w:t>uary</w:t>
      </w:r>
      <w:r w:rsidR="00A017D9" w:rsidRPr="00A017D9">
        <w:rPr>
          <w:rFonts w:ascii="Arial Narrow" w:hAnsi="Arial Narrow"/>
          <w:b/>
          <w:sz w:val="20"/>
        </w:rPr>
        <w:t xml:space="preserve"> 2014 data cut-off)</w:t>
      </w:r>
    </w:p>
    <w:tbl>
      <w:tblPr>
        <w:tblStyle w:val="Table-HERONplain"/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Comparative effectiveness"/>
        <w:tblDescription w:val="Summary of overall survival (ITT, January 2014 data cut-off)"/>
      </w:tblPr>
      <w:tblGrid>
        <w:gridCol w:w="5670"/>
        <w:gridCol w:w="1418"/>
        <w:gridCol w:w="1337"/>
      </w:tblGrid>
      <w:tr w:rsidR="00A017D9" w:rsidRPr="00A017D9" w:rsidTr="00E22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70" w:type="dxa"/>
            <w:shd w:val="clear" w:color="auto" w:fill="auto"/>
          </w:tcPr>
          <w:p w:rsidR="00A017D9" w:rsidRPr="00A017D9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</w:p>
        </w:tc>
        <w:tc>
          <w:tcPr>
            <w:tcW w:w="1418" w:type="dxa"/>
            <w:shd w:val="clear" w:color="auto" w:fill="auto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proofErr w:type="spellStart"/>
            <w:r w:rsidRPr="00A017D9">
              <w:rPr>
                <w:rFonts w:ascii="Arial Narrow" w:eastAsia="SimSun" w:hAnsi="Arial Narrow"/>
                <w:sz w:val="20"/>
                <w:lang w:val="en-AU"/>
              </w:rPr>
              <w:t>Regorafenib</w:t>
            </w:r>
            <w:proofErr w:type="spellEnd"/>
            <w:r w:rsidRPr="00A017D9">
              <w:rPr>
                <w:rFonts w:ascii="Arial Narrow" w:eastAsia="SimSun" w:hAnsi="Arial Narrow"/>
                <w:sz w:val="20"/>
                <w:lang w:val="en-AU"/>
              </w:rPr>
              <w:t xml:space="preserve"> + BSC group (N=133)</w:t>
            </w:r>
          </w:p>
        </w:tc>
        <w:tc>
          <w:tcPr>
            <w:tcW w:w="1337" w:type="dxa"/>
            <w:shd w:val="clear" w:color="auto" w:fill="auto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Placebo + BSC group (N=66)</w:t>
            </w:r>
          </w:p>
        </w:tc>
      </w:tr>
      <w:tr w:rsidR="00A017D9" w:rsidRPr="00A017D9" w:rsidTr="00E22E3D">
        <w:trPr>
          <w:cantSplit w:val="0"/>
        </w:trPr>
        <w:tc>
          <w:tcPr>
            <w:tcW w:w="5670" w:type="dxa"/>
          </w:tcPr>
          <w:p w:rsidR="00A017D9" w:rsidRPr="00A017D9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Number of patients with event (%)</w:t>
            </w:r>
          </w:p>
        </w:tc>
        <w:tc>
          <w:tcPr>
            <w:tcW w:w="1418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91 (68.4)</w:t>
            </w:r>
          </w:p>
        </w:tc>
        <w:tc>
          <w:tcPr>
            <w:tcW w:w="1337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48 (72.7)</w:t>
            </w:r>
          </w:p>
        </w:tc>
      </w:tr>
      <w:tr w:rsidR="00A017D9" w:rsidRPr="00A017D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670" w:type="dxa"/>
          </w:tcPr>
          <w:p w:rsidR="00A017D9" w:rsidRPr="00A017D9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Number of patients (%) censored</w:t>
            </w:r>
          </w:p>
        </w:tc>
        <w:tc>
          <w:tcPr>
            <w:tcW w:w="1418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42 (31.6)</w:t>
            </w:r>
          </w:p>
        </w:tc>
        <w:tc>
          <w:tcPr>
            <w:tcW w:w="1337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18 (27.3)</w:t>
            </w:r>
          </w:p>
        </w:tc>
      </w:tr>
      <w:tr w:rsidR="00A017D9" w:rsidRPr="00A017D9" w:rsidTr="00E22E3D">
        <w:trPr>
          <w:cantSplit w:val="0"/>
        </w:trPr>
        <w:tc>
          <w:tcPr>
            <w:tcW w:w="5670" w:type="dxa"/>
          </w:tcPr>
          <w:p w:rsidR="00A017D9" w:rsidRPr="00A017D9" w:rsidRDefault="00A17A6C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>
              <w:rPr>
                <w:rFonts w:ascii="Arial Narrow" w:eastAsia="SimSun" w:hAnsi="Arial Narrow"/>
                <w:sz w:val="20"/>
                <w:lang w:val="en-AU"/>
              </w:rPr>
              <w:t>Median (95% CI)</w:t>
            </w:r>
            <w:r w:rsidR="00A017D9" w:rsidRPr="00A017D9">
              <w:rPr>
                <w:rFonts w:ascii="Arial Narrow" w:eastAsia="SimSun" w:hAnsi="Arial Narrow"/>
                <w:sz w:val="20"/>
                <w:lang w:val="en-AU"/>
              </w:rPr>
              <w:t xml:space="preserve"> (days)</w:t>
            </w:r>
          </w:p>
        </w:tc>
        <w:tc>
          <w:tcPr>
            <w:tcW w:w="1418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529</w:t>
            </w:r>
            <w:r w:rsidR="00777D04">
              <w:rPr>
                <w:rFonts w:ascii="Arial Narrow" w:eastAsia="SimSun" w:hAnsi="Arial Narrow"/>
                <w:sz w:val="20"/>
                <w:lang w:val="en-AU"/>
              </w:rPr>
              <w:t xml:space="preserve"> </w:t>
            </w:r>
            <w:r w:rsidRPr="00A017D9">
              <w:rPr>
                <w:rFonts w:ascii="Arial Narrow" w:eastAsia="SimSun" w:hAnsi="Arial Narrow"/>
                <w:sz w:val="20"/>
                <w:lang w:val="en-AU"/>
              </w:rPr>
              <w:t>(454, 614)</w:t>
            </w:r>
          </w:p>
        </w:tc>
        <w:tc>
          <w:tcPr>
            <w:tcW w:w="1337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529</w:t>
            </w:r>
            <w:r w:rsidR="00777D04">
              <w:rPr>
                <w:rFonts w:ascii="Arial Narrow" w:eastAsia="SimSun" w:hAnsi="Arial Narrow"/>
                <w:sz w:val="20"/>
                <w:lang w:val="en-AU"/>
              </w:rPr>
              <w:t xml:space="preserve"> </w:t>
            </w:r>
            <w:r w:rsidRPr="00A017D9">
              <w:rPr>
                <w:rFonts w:ascii="Arial Narrow" w:eastAsia="SimSun" w:hAnsi="Arial Narrow"/>
                <w:sz w:val="20"/>
                <w:lang w:val="en-AU"/>
              </w:rPr>
              <w:t>(373, 640)</w:t>
            </w:r>
          </w:p>
        </w:tc>
      </w:tr>
      <w:tr w:rsidR="00A017D9" w:rsidRPr="00A017D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670" w:type="dxa"/>
          </w:tcPr>
          <w:p w:rsidR="00A017D9" w:rsidRPr="00A017D9" w:rsidRDefault="00A017D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Median OS</w:t>
            </w:r>
            <w:r w:rsidR="00131A7A">
              <w:rPr>
                <w:rFonts w:ascii="Arial Narrow" w:eastAsia="SimSun" w:hAnsi="Arial Narrow"/>
                <w:sz w:val="20"/>
                <w:lang w:val="en-AU"/>
              </w:rPr>
              <w:t>,</w:t>
            </w:r>
            <w:r w:rsidRPr="00A017D9">
              <w:rPr>
                <w:rFonts w:ascii="Arial Narrow" w:eastAsia="SimSun" w:hAnsi="Arial Narrow"/>
                <w:sz w:val="20"/>
                <w:lang w:val="en-AU"/>
              </w:rPr>
              <w:t xml:space="preserve"> months</w:t>
            </w:r>
          </w:p>
        </w:tc>
        <w:tc>
          <w:tcPr>
            <w:tcW w:w="1418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17.4</w:t>
            </w:r>
          </w:p>
        </w:tc>
        <w:tc>
          <w:tcPr>
            <w:tcW w:w="1337" w:type="dxa"/>
          </w:tcPr>
          <w:p w:rsidR="00A017D9" w:rsidRPr="00A017D9" w:rsidRDefault="00A017D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17.4</w:t>
            </w:r>
          </w:p>
        </w:tc>
      </w:tr>
      <w:tr w:rsidR="00BE46C2" w:rsidRPr="00A017D9" w:rsidTr="00E22E3D">
        <w:trPr>
          <w:cantSplit w:val="0"/>
        </w:trPr>
        <w:tc>
          <w:tcPr>
            <w:tcW w:w="5670" w:type="dxa"/>
          </w:tcPr>
          <w:p w:rsidR="00BE46C2" w:rsidRPr="00637E89" w:rsidRDefault="00BE46C2" w:rsidP="00131A7A">
            <w:pPr>
              <w:keepNext/>
              <w:widowControl/>
              <w:rPr>
                <w:rFonts w:ascii="Arial Narrow" w:hAnsi="Arial Narrow"/>
                <w:sz w:val="20"/>
              </w:rPr>
            </w:pPr>
            <w:r w:rsidRPr="00637E89">
              <w:rPr>
                <w:rFonts w:ascii="Arial Narrow" w:hAnsi="Arial Narrow"/>
                <w:sz w:val="20"/>
              </w:rPr>
              <w:t xml:space="preserve">Median OS, </w:t>
            </w:r>
            <w:r w:rsidR="00131A7A">
              <w:rPr>
                <w:rFonts w:ascii="Arial Narrow" w:hAnsi="Arial Narrow"/>
                <w:sz w:val="20"/>
              </w:rPr>
              <w:t>m</w:t>
            </w:r>
            <w:r w:rsidRPr="00637E89">
              <w:rPr>
                <w:rFonts w:ascii="Arial Narrow" w:hAnsi="Arial Narrow"/>
                <w:sz w:val="20"/>
              </w:rPr>
              <w:t xml:space="preserve">onths: </w:t>
            </w:r>
            <w:r w:rsidR="00701AE3" w:rsidRPr="00637E89">
              <w:rPr>
                <w:rFonts w:ascii="Arial Narrow" w:hAnsi="Arial Narrow"/>
                <w:sz w:val="20"/>
              </w:rPr>
              <w:t xml:space="preserve">adjusted </w:t>
            </w:r>
            <w:r w:rsidRPr="00637E89">
              <w:rPr>
                <w:rFonts w:ascii="Arial Narrow" w:hAnsi="Arial Narrow"/>
                <w:sz w:val="20"/>
              </w:rPr>
              <w:t>for crossover, RPSFT method</w:t>
            </w:r>
          </w:p>
        </w:tc>
        <w:tc>
          <w:tcPr>
            <w:tcW w:w="1418" w:type="dxa"/>
          </w:tcPr>
          <w:p w:rsidR="00BE46C2" w:rsidRDefault="00BE46C2" w:rsidP="00777D04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17.4</w:t>
            </w:r>
          </w:p>
        </w:tc>
        <w:tc>
          <w:tcPr>
            <w:tcW w:w="1337" w:type="dxa"/>
          </w:tcPr>
          <w:p w:rsidR="00BE46C2" w:rsidRDefault="00BE46C2" w:rsidP="00777D04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8.7</w:t>
            </w:r>
          </w:p>
        </w:tc>
      </w:tr>
      <w:tr w:rsidR="00BE46C2" w:rsidRPr="00A017D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670" w:type="dxa"/>
          </w:tcPr>
          <w:p w:rsidR="00BE46C2" w:rsidRPr="00637E89" w:rsidRDefault="00131A7A" w:rsidP="00B9407B">
            <w:pPr>
              <w:keepNext/>
              <w:widowControl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Median OS, m</w:t>
            </w:r>
            <w:r w:rsidR="00BE46C2" w:rsidRPr="00637E89">
              <w:rPr>
                <w:rFonts w:ascii="Arial Narrow" w:hAnsi="Arial Narrow"/>
                <w:sz w:val="20"/>
              </w:rPr>
              <w:t xml:space="preserve">onths: </w:t>
            </w:r>
            <w:r w:rsidR="00701AE3" w:rsidRPr="00637E89">
              <w:rPr>
                <w:rFonts w:ascii="Arial Narrow" w:eastAsia="SimSun" w:hAnsi="Arial Narrow"/>
                <w:sz w:val="20"/>
                <w:lang w:val="en-AU"/>
              </w:rPr>
              <w:t xml:space="preserve">adjusted </w:t>
            </w:r>
            <w:r w:rsidR="00BE46C2" w:rsidRPr="00637E89">
              <w:rPr>
                <w:rFonts w:ascii="Arial Narrow" w:eastAsia="SimSun" w:hAnsi="Arial Narrow"/>
                <w:sz w:val="20"/>
                <w:lang w:val="en-AU"/>
              </w:rPr>
              <w:t>for crossover, IPE method</w:t>
            </w:r>
          </w:p>
        </w:tc>
        <w:tc>
          <w:tcPr>
            <w:tcW w:w="1418" w:type="dxa"/>
          </w:tcPr>
          <w:p w:rsidR="00BE46C2" w:rsidRPr="00A017D9" w:rsidRDefault="00BE46C2" w:rsidP="00777D04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17.4</w:t>
            </w:r>
          </w:p>
        </w:tc>
        <w:tc>
          <w:tcPr>
            <w:tcW w:w="1337" w:type="dxa"/>
          </w:tcPr>
          <w:p w:rsidR="00BE46C2" w:rsidRPr="00A017D9" w:rsidRDefault="00BE46C2" w:rsidP="00777D04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10.1</w:t>
            </w:r>
          </w:p>
        </w:tc>
      </w:tr>
      <w:tr w:rsidR="00BE46C2" w:rsidRPr="00A017D9" w:rsidTr="00E22E3D">
        <w:trPr>
          <w:cantSplit w:val="0"/>
        </w:trPr>
        <w:tc>
          <w:tcPr>
            <w:tcW w:w="5670" w:type="dxa"/>
          </w:tcPr>
          <w:p w:rsidR="00BE46C2" w:rsidRPr="00637E89" w:rsidRDefault="00BE46C2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 xml:space="preserve">Hazard ratio (95% CI): </w:t>
            </w:r>
            <w:r w:rsidR="00A74469" w:rsidRPr="00637E89">
              <w:rPr>
                <w:rFonts w:ascii="Arial Narrow" w:eastAsia="SimSun" w:hAnsi="Arial Narrow"/>
                <w:sz w:val="20"/>
                <w:lang w:val="en-AU"/>
              </w:rPr>
              <w:t>unadjusted</w:t>
            </w:r>
          </w:p>
        </w:tc>
        <w:tc>
          <w:tcPr>
            <w:tcW w:w="2755" w:type="dxa"/>
            <w:gridSpan w:val="2"/>
          </w:tcPr>
          <w:p w:rsidR="00BE46C2" w:rsidRPr="00A017D9" w:rsidRDefault="00BE46C2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0.849 (0.597, 1.206)</w:t>
            </w:r>
          </w:p>
        </w:tc>
      </w:tr>
      <w:tr w:rsidR="00BE46C2" w:rsidRPr="00A017D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670" w:type="dxa"/>
          </w:tcPr>
          <w:p w:rsidR="00BE46C2" w:rsidRPr="00637E89" w:rsidRDefault="00BE46C2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p-value</w:t>
            </w:r>
          </w:p>
        </w:tc>
        <w:tc>
          <w:tcPr>
            <w:tcW w:w="2755" w:type="dxa"/>
            <w:gridSpan w:val="2"/>
          </w:tcPr>
          <w:p w:rsidR="00BE46C2" w:rsidRPr="00A017D9" w:rsidRDefault="00BE46C2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0.179856</w:t>
            </w:r>
          </w:p>
        </w:tc>
      </w:tr>
      <w:tr w:rsidR="00A74469" w:rsidRPr="00A017D9" w:rsidTr="00E22E3D">
        <w:trPr>
          <w:cantSplit w:val="0"/>
        </w:trPr>
        <w:tc>
          <w:tcPr>
            <w:tcW w:w="5670" w:type="dxa"/>
          </w:tcPr>
          <w:p w:rsidR="00A74469" w:rsidRPr="00637E89" w:rsidRDefault="00A74469" w:rsidP="00B9407B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Hazard ratio (95% CI): adjusted for crossover, RPSFT method</w:t>
            </w:r>
          </w:p>
        </w:tc>
        <w:tc>
          <w:tcPr>
            <w:tcW w:w="2755" w:type="dxa"/>
            <w:gridSpan w:val="2"/>
          </w:tcPr>
          <w:p w:rsidR="00A74469" w:rsidRPr="00A017D9" w:rsidRDefault="00A7446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0.388 (0.259,</w:t>
            </w:r>
            <w:r w:rsidR="00777D04">
              <w:rPr>
                <w:rFonts w:ascii="Arial Narrow" w:eastAsia="SimSun" w:hAnsi="Arial Narrow"/>
                <w:sz w:val="20"/>
                <w:lang w:val="en-AU"/>
              </w:rPr>
              <w:t xml:space="preserve"> </w:t>
            </w:r>
            <w:r w:rsidRPr="00A017D9">
              <w:rPr>
                <w:rFonts w:ascii="Arial Narrow" w:eastAsia="SimSun" w:hAnsi="Arial Narrow"/>
                <w:sz w:val="20"/>
                <w:lang w:val="en-AU"/>
              </w:rPr>
              <w:t>0.580)</w:t>
            </w:r>
          </w:p>
        </w:tc>
      </w:tr>
      <w:tr w:rsidR="00A74469" w:rsidRPr="00A017D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670" w:type="dxa"/>
          </w:tcPr>
          <w:p w:rsidR="00A74469" w:rsidRPr="00637E89" w:rsidRDefault="00A74469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>p-value</w:t>
            </w:r>
          </w:p>
        </w:tc>
        <w:tc>
          <w:tcPr>
            <w:tcW w:w="2755" w:type="dxa"/>
            <w:gridSpan w:val="2"/>
          </w:tcPr>
          <w:p w:rsidR="00A74469" w:rsidRPr="00A017D9" w:rsidRDefault="00A74469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0.000001</w:t>
            </w:r>
          </w:p>
        </w:tc>
      </w:tr>
      <w:tr w:rsidR="00BE46C2" w:rsidRPr="00A017D9" w:rsidTr="00E22E3D">
        <w:trPr>
          <w:cantSplit w:val="0"/>
        </w:trPr>
        <w:tc>
          <w:tcPr>
            <w:tcW w:w="5670" w:type="dxa"/>
          </w:tcPr>
          <w:p w:rsidR="00BE46C2" w:rsidRPr="00637E89" w:rsidRDefault="00BE46C2" w:rsidP="00B9407B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637E89">
              <w:rPr>
                <w:rFonts w:ascii="Arial Narrow" w:eastAsia="SimSun" w:hAnsi="Arial Narrow"/>
                <w:sz w:val="20"/>
                <w:lang w:val="en-AU"/>
              </w:rPr>
              <w:t xml:space="preserve">Hazard ratio (95% CI): </w:t>
            </w:r>
            <w:r w:rsidR="00701AE3" w:rsidRPr="00637E89">
              <w:rPr>
                <w:rFonts w:ascii="Arial Narrow" w:eastAsia="SimSun" w:hAnsi="Arial Narrow"/>
                <w:sz w:val="20"/>
                <w:lang w:val="en-AU"/>
              </w:rPr>
              <w:t xml:space="preserve">adjusted </w:t>
            </w:r>
            <w:r w:rsidRPr="00637E89">
              <w:rPr>
                <w:rFonts w:ascii="Arial Narrow" w:eastAsia="SimSun" w:hAnsi="Arial Narrow"/>
                <w:sz w:val="20"/>
                <w:lang w:val="en-AU"/>
              </w:rPr>
              <w:t xml:space="preserve">for crossover, </w:t>
            </w:r>
            <w:r w:rsidR="00701AE3" w:rsidRPr="00637E89">
              <w:rPr>
                <w:rFonts w:ascii="Arial Narrow" w:eastAsia="SimSun" w:hAnsi="Arial Narrow"/>
                <w:sz w:val="20"/>
                <w:lang w:val="en-AU"/>
              </w:rPr>
              <w:t xml:space="preserve">IPE </w:t>
            </w:r>
            <w:r w:rsidRPr="00637E89">
              <w:rPr>
                <w:rFonts w:ascii="Arial Narrow" w:eastAsia="SimSun" w:hAnsi="Arial Narrow"/>
                <w:sz w:val="20"/>
                <w:lang w:val="en-AU"/>
              </w:rPr>
              <w:t>method</w:t>
            </w:r>
          </w:p>
        </w:tc>
        <w:tc>
          <w:tcPr>
            <w:tcW w:w="2755" w:type="dxa"/>
            <w:gridSpan w:val="2"/>
          </w:tcPr>
          <w:p w:rsidR="00BE46C2" w:rsidRPr="00A017D9" w:rsidRDefault="00BE46C2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0.508 (0.352,</w:t>
            </w:r>
            <w:r w:rsidR="00777D04">
              <w:rPr>
                <w:rFonts w:ascii="Arial Narrow" w:eastAsia="SimSun" w:hAnsi="Arial Narrow"/>
                <w:sz w:val="20"/>
                <w:lang w:val="en-AU"/>
              </w:rPr>
              <w:t xml:space="preserve"> </w:t>
            </w:r>
            <w:r w:rsidRPr="00A017D9">
              <w:rPr>
                <w:rFonts w:ascii="Arial Narrow" w:eastAsia="SimSun" w:hAnsi="Arial Narrow"/>
                <w:sz w:val="20"/>
                <w:lang w:val="en-AU"/>
              </w:rPr>
              <w:t>0.734)</w:t>
            </w:r>
          </w:p>
        </w:tc>
      </w:tr>
      <w:tr w:rsidR="00BE46C2" w:rsidRPr="00A017D9" w:rsidTr="00E22E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 w:val="0"/>
        </w:trPr>
        <w:tc>
          <w:tcPr>
            <w:tcW w:w="5670" w:type="dxa"/>
          </w:tcPr>
          <w:p w:rsidR="00BE46C2" w:rsidRPr="00A017D9" w:rsidRDefault="00BE46C2" w:rsidP="00927481">
            <w:pPr>
              <w:keepNext/>
              <w:widowControl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p-value</w:t>
            </w:r>
          </w:p>
        </w:tc>
        <w:tc>
          <w:tcPr>
            <w:tcW w:w="2755" w:type="dxa"/>
            <w:gridSpan w:val="2"/>
          </w:tcPr>
          <w:p w:rsidR="00BE46C2" w:rsidRPr="00A017D9" w:rsidRDefault="00BE46C2" w:rsidP="00777D04">
            <w:pPr>
              <w:keepNext/>
              <w:widowControl/>
              <w:jc w:val="center"/>
              <w:rPr>
                <w:rFonts w:ascii="Arial Narrow" w:eastAsia="SimSun" w:hAnsi="Arial Narrow"/>
                <w:sz w:val="20"/>
                <w:lang w:val="en-AU"/>
              </w:rPr>
            </w:pPr>
            <w:r w:rsidRPr="00A017D9">
              <w:rPr>
                <w:rFonts w:ascii="Arial Narrow" w:eastAsia="SimSun" w:hAnsi="Arial Narrow"/>
                <w:sz w:val="20"/>
                <w:lang w:val="en-AU"/>
              </w:rPr>
              <w:t>0.000119</w:t>
            </w:r>
          </w:p>
        </w:tc>
      </w:tr>
    </w:tbl>
    <w:p w:rsidR="00D57870" w:rsidRPr="004F5C47" w:rsidRDefault="00D57870" w:rsidP="00927481">
      <w:pPr>
        <w:keepNext/>
        <w:widowControl/>
        <w:ind w:left="709"/>
        <w:rPr>
          <w:rFonts w:ascii="Arial Narrow" w:hAnsi="Arial Narrow"/>
          <w:sz w:val="18"/>
        </w:rPr>
      </w:pPr>
      <w:r w:rsidRPr="00D57870">
        <w:rPr>
          <w:rFonts w:ascii="Arial Narrow" w:hAnsi="Arial Narrow"/>
          <w:sz w:val="18"/>
        </w:rPr>
        <w:t xml:space="preserve">Abbreviations: </w:t>
      </w:r>
      <w:r w:rsidRPr="004F5C47">
        <w:rPr>
          <w:rFonts w:ascii="Arial Narrow" w:hAnsi="Arial Narrow"/>
          <w:sz w:val="18"/>
        </w:rPr>
        <w:t>BSC=best supportive care; CI=confidence interval;</w:t>
      </w:r>
      <w:r>
        <w:rPr>
          <w:rFonts w:ascii="Arial Narrow" w:hAnsi="Arial Narrow"/>
          <w:sz w:val="18"/>
        </w:rPr>
        <w:t xml:space="preserve"> </w:t>
      </w:r>
      <w:r w:rsidRPr="004F5C47">
        <w:rPr>
          <w:rFonts w:ascii="Arial Narrow" w:hAnsi="Arial Narrow"/>
          <w:sz w:val="18"/>
        </w:rPr>
        <w:t>IPE=iterative parameter estimation</w:t>
      </w:r>
      <w:r>
        <w:rPr>
          <w:rFonts w:ascii="Arial Narrow" w:hAnsi="Arial Narrow"/>
          <w:sz w:val="18"/>
        </w:rPr>
        <w:t xml:space="preserve">; </w:t>
      </w:r>
      <w:r w:rsidRPr="004F5C47">
        <w:rPr>
          <w:rFonts w:ascii="Arial Narrow" w:hAnsi="Arial Narrow"/>
          <w:sz w:val="18"/>
        </w:rPr>
        <w:t>ITT=intention to treat; RPSFT=rank preserving structural failure time</w:t>
      </w:r>
      <w:r>
        <w:rPr>
          <w:rFonts w:ascii="Arial Narrow" w:hAnsi="Arial Narrow"/>
          <w:sz w:val="18"/>
        </w:rPr>
        <w:t xml:space="preserve">; </w:t>
      </w:r>
      <w:r w:rsidRPr="004F5C47">
        <w:rPr>
          <w:rFonts w:ascii="Arial Narrow" w:hAnsi="Arial Narrow"/>
          <w:sz w:val="18"/>
          <w:szCs w:val="18"/>
        </w:rPr>
        <w:t>OS=overall survival</w:t>
      </w:r>
      <w:r w:rsidRPr="004F5C47">
        <w:rPr>
          <w:rFonts w:ascii="Arial Narrow" w:hAnsi="Arial Narrow"/>
          <w:sz w:val="18"/>
        </w:rPr>
        <w:t>.</w:t>
      </w:r>
    </w:p>
    <w:p w:rsidR="00A017D9" w:rsidRPr="004F5C47" w:rsidRDefault="00A017D9" w:rsidP="00927481">
      <w:pPr>
        <w:widowControl/>
        <w:ind w:firstLine="709"/>
        <w:rPr>
          <w:rFonts w:ascii="Arial Narrow" w:hAnsi="Arial Narrow"/>
          <w:sz w:val="18"/>
          <w:szCs w:val="18"/>
        </w:rPr>
      </w:pPr>
      <w:r w:rsidRPr="004F5C47">
        <w:rPr>
          <w:rFonts w:ascii="Arial Narrow" w:hAnsi="Arial Narrow"/>
          <w:sz w:val="18"/>
          <w:szCs w:val="18"/>
        </w:rPr>
        <w:t>Source: Table B-24, Table B-25 and Table B-26, p119-p121 of the submission.</w:t>
      </w:r>
    </w:p>
    <w:p w:rsidR="005E2871" w:rsidRDefault="005E2871" w:rsidP="00927481">
      <w:pPr>
        <w:widowControl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Pr="00882085" w:rsidRDefault="00466658" w:rsidP="00927481">
      <w:pPr>
        <w:widowControl/>
        <w:rPr>
          <w:szCs w:val="22"/>
        </w:rPr>
      </w:pPr>
    </w:p>
    <w:p w:rsidR="00B60939" w:rsidRPr="00272AC1" w:rsidRDefault="00B60939" w:rsidP="00927481">
      <w:pPr>
        <w:pStyle w:val="Heading2"/>
        <w:keepNext/>
        <w:widowControl/>
      </w:pPr>
      <w:bookmarkStart w:id="14" w:name="_Toc409511936"/>
      <w:r w:rsidRPr="00272AC1">
        <w:t>Comparative harms</w:t>
      </w:r>
      <w:bookmarkEnd w:id="14"/>
    </w:p>
    <w:p w:rsidR="00B60939" w:rsidRPr="00882085" w:rsidRDefault="00B60939" w:rsidP="00927481">
      <w:pPr>
        <w:keepNext/>
        <w:widowControl/>
        <w:ind w:left="720" w:hanging="720"/>
        <w:rPr>
          <w:szCs w:val="22"/>
        </w:rPr>
      </w:pPr>
    </w:p>
    <w:p w:rsidR="00253C0A" w:rsidRDefault="00253C0A" w:rsidP="00927481">
      <w:pPr>
        <w:pStyle w:val="ListParagraph"/>
        <w:widowControl/>
        <w:numPr>
          <w:ilvl w:val="1"/>
          <w:numId w:val="4"/>
        </w:numPr>
        <w:snapToGrid w:val="0"/>
      </w:pPr>
      <w:r w:rsidRPr="00253C0A">
        <w:t xml:space="preserve">During the double-blind period, dose modifications were </w:t>
      </w:r>
      <w:r w:rsidR="006A65D4">
        <w:t>required</w:t>
      </w:r>
      <w:r w:rsidR="006A65D4" w:rsidRPr="00253C0A">
        <w:t xml:space="preserve"> </w:t>
      </w:r>
      <w:r w:rsidRPr="00253C0A">
        <w:t xml:space="preserve">for 72.0% of </w:t>
      </w:r>
      <w:proofErr w:type="spellStart"/>
      <w:r w:rsidRPr="00253C0A">
        <w:t>regorafenib</w:t>
      </w:r>
      <w:proofErr w:type="spellEnd"/>
      <w:r w:rsidRPr="00253C0A">
        <w:t>-treated patients and 25.8% of placebo-treated patients.</w:t>
      </w:r>
      <w:r w:rsidR="00637E89">
        <w:t xml:space="preserve"> </w:t>
      </w:r>
      <w:r w:rsidRPr="00253C0A">
        <w:t xml:space="preserve"> Among the placebo + BSC patients who crossed over to open-label treatment with </w:t>
      </w:r>
      <w:proofErr w:type="spellStart"/>
      <w:r w:rsidRPr="00253C0A">
        <w:t>regorafenib</w:t>
      </w:r>
      <w:proofErr w:type="spellEnd"/>
      <w:r w:rsidRPr="00253C0A">
        <w:t xml:space="preserve"> + BSC, dose modifications were </w:t>
      </w:r>
      <w:r w:rsidR="006A65D4">
        <w:t>required</w:t>
      </w:r>
      <w:r w:rsidR="006A65D4" w:rsidRPr="00253C0A">
        <w:t xml:space="preserve"> </w:t>
      </w:r>
      <w:r w:rsidRPr="00253C0A">
        <w:t>for 72.7% of patients.</w:t>
      </w:r>
    </w:p>
    <w:p w:rsidR="00253C0A" w:rsidRDefault="00253C0A" w:rsidP="00927481">
      <w:pPr>
        <w:widowControl/>
        <w:snapToGrid w:val="0"/>
      </w:pPr>
    </w:p>
    <w:p w:rsidR="00253C0A" w:rsidRPr="00253C0A" w:rsidRDefault="00253C0A" w:rsidP="00927481">
      <w:pPr>
        <w:pStyle w:val="ListParagraph"/>
        <w:widowControl/>
        <w:numPr>
          <w:ilvl w:val="1"/>
          <w:numId w:val="4"/>
        </w:numPr>
        <w:snapToGrid w:val="0"/>
      </w:pPr>
      <w:r w:rsidRPr="005E7321">
        <w:t xml:space="preserve">More drug-related grade 3 </w:t>
      </w:r>
      <w:r w:rsidR="00D57870" w:rsidRPr="00C6256B">
        <w:t>treatment-emergent adverse events</w:t>
      </w:r>
      <w:r w:rsidR="00D57870" w:rsidRPr="005E7321">
        <w:t xml:space="preserve"> </w:t>
      </w:r>
      <w:r w:rsidR="00D57870">
        <w:t>(</w:t>
      </w:r>
      <w:r w:rsidRPr="005E7321">
        <w:t>TEAEs</w:t>
      </w:r>
      <w:r w:rsidR="00D57870">
        <w:t>)</w:t>
      </w:r>
      <w:r w:rsidRPr="005E7321">
        <w:t xml:space="preserve"> were reported for patients who receive</w:t>
      </w:r>
      <w:r>
        <w:t xml:space="preserve">d </w:t>
      </w:r>
      <w:proofErr w:type="spellStart"/>
      <w:r>
        <w:t>regorafenib</w:t>
      </w:r>
      <w:proofErr w:type="spellEnd"/>
      <w:r>
        <w:t xml:space="preserve"> + BSC (77 events (</w:t>
      </w:r>
      <w:r w:rsidRPr="005E7321">
        <w:t>58.3%</w:t>
      </w:r>
      <w:r>
        <w:t>)</w:t>
      </w:r>
      <w:r w:rsidRPr="005E7321">
        <w:t xml:space="preserve">) compared to patients who received placebo + BSC (5 events </w:t>
      </w:r>
      <w:r>
        <w:t>(</w:t>
      </w:r>
      <w:r w:rsidRPr="005E7321">
        <w:t>7.6%</w:t>
      </w:r>
      <w:r>
        <w:t>)</w:t>
      </w:r>
      <w:r w:rsidRPr="005E7321">
        <w:t xml:space="preserve">). The most common grade 3 drug-related TEAEs that had a higher incidence (≥5 percentage points) in the </w:t>
      </w:r>
      <w:proofErr w:type="spellStart"/>
      <w:r w:rsidRPr="005E7321">
        <w:t>regorafenib</w:t>
      </w:r>
      <w:proofErr w:type="spellEnd"/>
      <w:r w:rsidRPr="005E7321">
        <w:t xml:space="preserve"> + BSC treatment </w:t>
      </w:r>
      <w:r w:rsidR="00A06302">
        <w:t>group</w:t>
      </w:r>
      <w:r w:rsidRPr="005E7321">
        <w:t xml:space="preserve"> included: hypertension (22.7% vs. 3.0%), </w:t>
      </w:r>
      <w:r w:rsidR="00D57870" w:rsidRPr="005E7321">
        <w:t xml:space="preserve">Palmar-Plantar </w:t>
      </w:r>
      <w:proofErr w:type="spellStart"/>
      <w:r w:rsidR="00D57870" w:rsidRPr="005E7321">
        <w:t>Erythrodysesthesia</w:t>
      </w:r>
      <w:proofErr w:type="spellEnd"/>
      <w:r w:rsidR="00D57870" w:rsidRPr="005E7321">
        <w:t xml:space="preserve"> Syndrome </w:t>
      </w:r>
      <w:r w:rsidR="00D57870">
        <w:t>(</w:t>
      </w:r>
      <w:r w:rsidR="0000528C">
        <w:t>hand food skin reaction (</w:t>
      </w:r>
      <w:r w:rsidRPr="005E7321">
        <w:t>HFSR</w:t>
      </w:r>
      <w:r w:rsidR="0000528C">
        <w:t>)</w:t>
      </w:r>
      <w:r w:rsidR="00D57870">
        <w:t>)</w:t>
      </w:r>
      <w:r w:rsidRPr="005E7321">
        <w:t xml:space="preserve"> (19.7% vs. 0%), and diarrhoea (5.3% vs. 0%).</w:t>
      </w:r>
      <w:r w:rsidRPr="00253C0A">
        <w:t xml:space="preserve"> </w:t>
      </w:r>
      <w:r w:rsidRPr="005E7321">
        <w:t xml:space="preserve">Grade 3 events that resulted in discontinuation of treatment were infrequent and occurred at similar rates in each treatment </w:t>
      </w:r>
      <w:r w:rsidR="00A06302">
        <w:t>group</w:t>
      </w:r>
      <w:r w:rsidRPr="005E7321">
        <w:t xml:space="preserve"> (1.5% and 4.5%) for </w:t>
      </w:r>
      <w:proofErr w:type="spellStart"/>
      <w:r w:rsidRPr="005E7321">
        <w:t>regorafenib</w:t>
      </w:r>
      <w:proofErr w:type="spellEnd"/>
      <w:r w:rsidRPr="005E7321">
        <w:t xml:space="preserve"> + BSC and placebo + BSC, respectively.</w:t>
      </w:r>
    </w:p>
    <w:p w:rsidR="00B60939" w:rsidRDefault="00B60939" w:rsidP="00927481">
      <w:pPr>
        <w:pStyle w:val="ListParagraph"/>
        <w:widowControl/>
        <w:ind w:left="0"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Default="00466658" w:rsidP="00927481">
      <w:pPr>
        <w:pStyle w:val="ListParagraph"/>
        <w:widowControl/>
        <w:ind w:left="0"/>
        <w:rPr>
          <w:szCs w:val="22"/>
        </w:rPr>
      </w:pPr>
    </w:p>
    <w:p w:rsidR="007F1017" w:rsidRPr="00272AC1" w:rsidRDefault="007F1017" w:rsidP="00927481">
      <w:pPr>
        <w:pStyle w:val="Heading2"/>
        <w:keepNext/>
        <w:widowControl/>
        <w:rPr>
          <w:szCs w:val="22"/>
        </w:rPr>
      </w:pPr>
      <w:bookmarkStart w:id="15" w:name="_Toc409511937"/>
      <w:r w:rsidRPr="00272AC1">
        <w:t>Benefits/harms</w:t>
      </w:r>
      <w:bookmarkEnd w:id="15"/>
    </w:p>
    <w:p w:rsidR="007F1017" w:rsidRDefault="007F1017" w:rsidP="00927481">
      <w:pPr>
        <w:keepNext/>
        <w:widowControl/>
      </w:pPr>
    </w:p>
    <w:p w:rsidR="00EC00C9" w:rsidRPr="00B50DB8" w:rsidRDefault="00EC00C9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B50DB8">
        <w:rPr>
          <w:szCs w:val="22"/>
        </w:rPr>
        <w:t>A summary of the comp</w:t>
      </w:r>
      <w:r w:rsidR="00D55497">
        <w:rPr>
          <w:szCs w:val="22"/>
        </w:rPr>
        <w:t xml:space="preserve">arative benefits and harms for </w:t>
      </w:r>
      <w:proofErr w:type="spellStart"/>
      <w:r w:rsidR="00D55497">
        <w:rPr>
          <w:szCs w:val="22"/>
        </w:rPr>
        <w:t>regorafenib</w:t>
      </w:r>
      <w:proofErr w:type="spellEnd"/>
      <w:r w:rsidRPr="00B50DB8">
        <w:rPr>
          <w:szCs w:val="22"/>
        </w:rPr>
        <w:t xml:space="preserve"> versus </w:t>
      </w:r>
      <w:r w:rsidR="00D55497">
        <w:rPr>
          <w:szCs w:val="22"/>
        </w:rPr>
        <w:t>placebo</w:t>
      </w:r>
      <w:r w:rsidRPr="00B50DB8">
        <w:rPr>
          <w:szCs w:val="22"/>
        </w:rPr>
        <w:t xml:space="preserve"> is presented in the </w:t>
      </w:r>
      <w:r w:rsidR="003A3252">
        <w:rPr>
          <w:szCs w:val="22"/>
        </w:rPr>
        <w:t xml:space="preserve">following </w:t>
      </w:r>
      <w:r w:rsidRPr="00B50DB8">
        <w:rPr>
          <w:szCs w:val="22"/>
        </w:rPr>
        <w:t>table.</w:t>
      </w:r>
    </w:p>
    <w:p w:rsidR="00162913" w:rsidRDefault="00162913" w:rsidP="00927481">
      <w:pPr>
        <w:widowControl/>
      </w:pPr>
    </w:p>
    <w:p w:rsidR="00D55497" w:rsidRPr="00D55497" w:rsidRDefault="00D55497" w:rsidP="00927481">
      <w:pPr>
        <w:pStyle w:val="Caption"/>
        <w:keepNext/>
        <w:widowControl/>
        <w:spacing w:after="0"/>
        <w:ind w:left="709"/>
        <w:rPr>
          <w:rStyle w:val="CommentReference"/>
          <w:b/>
          <w:bCs w:val="0"/>
          <w:color w:val="auto"/>
        </w:rPr>
      </w:pPr>
      <w:r w:rsidRPr="00D55497">
        <w:rPr>
          <w:rStyle w:val="CommentReference"/>
          <w:b/>
          <w:color w:val="auto"/>
        </w:rPr>
        <w:lastRenderedPageBreak/>
        <w:t xml:space="preserve">Summary of comparative benefits and harms for </w:t>
      </w:r>
      <w:proofErr w:type="spellStart"/>
      <w:r>
        <w:rPr>
          <w:rStyle w:val="CommentReference"/>
          <w:b/>
          <w:color w:val="auto"/>
        </w:rPr>
        <w:t>regorafenib</w:t>
      </w:r>
      <w:proofErr w:type="spellEnd"/>
      <w:r w:rsidRPr="00D55497">
        <w:rPr>
          <w:rStyle w:val="CommentReference"/>
          <w:b/>
          <w:color w:val="auto"/>
        </w:rPr>
        <w:t xml:space="preserve"> and placebo</w:t>
      </w:r>
      <w:r w:rsidR="00927481">
        <w:rPr>
          <w:rStyle w:val="CommentReference"/>
          <w:b/>
          <w:color w:val="auto"/>
        </w:rPr>
        <w:t xml:space="preserve"> </w:t>
      </w:r>
      <w:r w:rsidRPr="00D55497">
        <w:rPr>
          <w:rStyle w:val="CommentReference"/>
          <w:b/>
          <w:color w:val="auto"/>
        </w:rPr>
        <w:t>+</w:t>
      </w:r>
      <w:r w:rsidR="00927481">
        <w:rPr>
          <w:rStyle w:val="CommentReference"/>
          <w:b/>
          <w:color w:val="auto"/>
        </w:rPr>
        <w:t xml:space="preserve"> </w:t>
      </w:r>
      <w:r w:rsidRPr="00D55497">
        <w:rPr>
          <w:rStyle w:val="CommentReference"/>
          <w:b/>
          <w:color w:val="auto"/>
        </w:rPr>
        <w:t>BSC</w:t>
      </w:r>
    </w:p>
    <w:tbl>
      <w:tblPr>
        <w:tblStyle w:val="TableGrid"/>
        <w:tblW w:w="4594" w:type="pct"/>
        <w:tblInd w:w="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 Benefits and harms"/>
        <w:tblDescription w:val="Summary of comparative benefits and harms for regorafenib and placebo + BSC"/>
      </w:tblPr>
      <w:tblGrid>
        <w:gridCol w:w="566"/>
        <w:gridCol w:w="1092"/>
        <w:gridCol w:w="1562"/>
        <w:gridCol w:w="1602"/>
        <w:gridCol w:w="1273"/>
        <w:gridCol w:w="374"/>
        <w:gridCol w:w="476"/>
        <w:gridCol w:w="1400"/>
      </w:tblGrid>
      <w:tr w:rsidR="00D55497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Benefits</w:t>
            </w:r>
          </w:p>
        </w:tc>
      </w:tr>
      <w:tr w:rsidR="00D55497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Progression-free survival / Overall survival</w:t>
            </w:r>
          </w:p>
        </w:tc>
      </w:tr>
      <w:tr w:rsidR="00D55497" w:rsidTr="00C3178C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Regorafenib</w:t>
            </w:r>
            <w:proofErr w:type="spellEnd"/>
            <w:r w:rsidR="00C81CF8">
              <w:rPr>
                <w:rFonts w:ascii="Arial Narrow" w:hAnsi="Arial Narrow"/>
                <w:b/>
                <w:color w:val="000000"/>
                <w:sz w:val="20"/>
                <w:szCs w:val="18"/>
              </w:rPr>
              <w:t xml:space="preserve"> + BSC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PBO</w:t>
            </w:r>
            <w:r w:rsidR="00927481">
              <w:rPr>
                <w:rFonts w:ascii="Arial Narrow" w:hAnsi="Arial Narrow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+</w:t>
            </w:r>
            <w:r w:rsidR="00927481">
              <w:rPr>
                <w:rFonts w:ascii="Arial Narrow" w:hAnsi="Arial Narrow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BSC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637E89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Absolute d</w:t>
            </w:r>
            <w:r w:rsidR="00D55497">
              <w:rPr>
                <w:rFonts w:ascii="Arial Narrow" w:hAnsi="Arial Narrow"/>
                <w:b/>
                <w:color w:val="000000"/>
                <w:sz w:val="20"/>
                <w:szCs w:val="18"/>
              </w:rPr>
              <w:t>ifference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HR (95% CI)</w:t>
            </w:r>
          </w:p>
        </w:tc>
      </w:tr>
      <w:tr w:rsidR="00D55497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Style w:val="CommentReference"/>
                <w:color w:val="000000" w:themeColor="text1"/>
              </w:rPr>
              <w:t>cut-off Jan</w:t>
            </w:r>
            <w:r w:rsidR="00AC10C2">
              <w:rPr>
                <w:rStyle w:val="CommentReference"/>
                <w:color w:val="000000" w:themeColor="text1"/>
              </w:rPr>
              <w:t>uary</w:t>
            </w:r>
            <w:r>
              <w:rPr>
                <w:rStyle w:val="CommentReference"/>
                <w:color w:val="000000" w:themeColor="text1"/>
              </w:rPr>
              <w:t xml:space="preserve"> 2012</w:t>
            </w:r>
          </w:p>
        </w:tc>
      </w:tr>
      <w:tr w:rsidR="00D55497" w:rsidTr="00C3178C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PFS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165005">
              <w:rPr>
                <w:rFonts w:ascii="Arial Narrow" w:hAnsi="Arial Narrow"/>
                <w:sz w:val="20"/>
              </w:rPr>
              <w:t>81</w:t>
            </w:r>
            <w:r>
              <w:rPr>
                <w:rFonts w:ascii="Arial Narrow" w:hAnsi="Arial Narrow"/>
                <w:sz w:val="20"/>
              </w:rPr>
              <w:t>/133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63/66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 xml:space="preserve">0.268 </w:t>
            </w:r>
            <w:r w:rsidRPr="00165005">
              <w:rPr>
                <w:rFonts w:ascii="Arial Narrow" w:hAnsi="Arial Narrow"/>
                <w:sz w:val="20"/>
              </w:rPr>
              <w:t>(0.185, 0.388)</w:t>
            </w:r>
          </w:p>
        </w:tc>
      </w:tr>
      <w:tr w:rsidR="00D55497" w:rsidTr="00C3178C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Median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165005">
              <w:rPr>
                <w:rFonts w:ascii="Arial Narrow" w:hAnsi="Arial Narrow"/>
                <w:sz w:val="20"/>
              </w:rPr>
              <w:t>147</w:t>
            </w:r>
            <w:r>
              <w:rPr>
                <w:rFonts w:ascii="Arial Narrow" w:hAnsi="Arial Narrow"/>
                <w:sz w:val="20"/>
              </w:rPr>
              <w:t xml:space="preserve"> days</w:t>
            </w:r>
            <w:r w:rsidRPr="00165005">
              <w:rPr>
                <w:rFonts w:ascii="Arial Narrow" w:hAnsi="Arial Narrow"/>
                <w:sz w:val="20"/>
              </w:rPr>
              <w:t xml:space="preserve"> (122, 173)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165005">
              <w:rPr>
                <w:rFonts w:ascii="Arial Narrow" w:hAnsi="Arial Narrow"/>
                <w:sz w:val="20"/>
              </w:rPr>
              <w:t>28</w:t>
            </w:r>
            <w:r>
              <w:rPr>
                <w:rFonts w:ascii="Arial Narrow" w:hAnsi="Arial Narrow"/>
                <w:sz w:val="20"/>
              </w:rPr>
              <w:t xml:space="preserve"> days</w:t>
            </w:r>
            <w:r w:rsidRPr="00165005">
              <w:rPr>
                <w:rFonts w:ascii="Arial Narrow" w:hAnsi="Arial Narrow"/>
                <w:sz w:val="20"/>
              </w:rPr>
              <w:t xml:space="preserve"> (28, 32)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119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D55497" w:rsidTr="00C3178C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OS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29/133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17/66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1C6780">
              <w:rPr>
                <w:rFonts w:ascii="Arial Narrow" w:hAnsi="Arial Narrow"/>
                <w:sz w:val="20"/>
              </w:rPr>
              <w:t>0.772 (0.423, 1.408)</w:t>
            </w:r>
          </w:p>
        </w:tc>
      </w:tr>
      <w:tr w:rsidR="00D55497" w:rsidTr="00637E89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Median (m</w:t>
            </w:r>
            <w:r w:rsidR="00CE5971">
              <w:rPr>
                <w:rFonts w:ascii="Arial Narrow" w:hAnsi="Arial Narrow"/>
                <w:color w:val="000000"/>
                <w:sz w:val="20"/>
                <w:szCs w:val="18"/>
              </w:rPr>
              <w:t>on</w:t>
            </w:r>
            <w:r>
              <w:rPr>
                <w:rFonts w:ascii="Arial Narrow" w:hAnsi="Arial Narrow"/>
                <w:color w:val="000000"/>
                <w:sz w:val="20"/>
                <w:szCs w:val="18"/>
              </w:rPr>
              <w:t>ths)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Median not yet reached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D55497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Style w:val="CommentReference"/>
                <w:color w:val="000000" w:themeColor="text1"/>
              </w:rPr>
              <w:t>cut-off Jan</w:t>
            </w:r>
            <w:r w:rsidR="00AC10C2">
              <w:rPr>
                <w:rStyle w:val="CommentReference"/>
                <w:color w:val="000000" w:themeColor="text1"/>
              </w:rPr>
              <w:t>uary</w:t>
            </w:r>
            <w:r>
              <w:rPr>
                <w:rStyle w:val="CommentReference"/>
                <w:color w:val="000000" w:themeColor="text1"/>
              </w:rPr>
              <w:t xml:space="preserve"> 2014</w:t>
            </w:r>
          </w:p>
        </w:tc>
      </w:tr>
      <w:tr w:rsidR="00D55497" w:rsidTr="00C3178C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OS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91/133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48/66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177DAF">
              <w:rPr>
                <w:rFonts w:ascii="Arial Narrow" w:hAnsi="Arial Narrow"/>
                <w:sz w:val="20"/>
              </w:rPr>
              <w:t>0.849 (0.597, 1.206)</w:t>
            </w:r>
          </w:p>
        </w:tc>
      </w:tr>
      <w:tr w:rsidR="00D55497" w:rsidTr="00C3178C"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Median (m</w:t>
            </w:r>
            <w:r w:rsidR="00CE5971">
              <w:rPr>
                <w:rFonts w:ascii="Arial Narrow" w:hAnsi="Arial Narrow"/>
                <w:color w:val="000000"/>
                <w:sz w:val="20"/>
                <w:szCs w:val="18"/>
              </w:rPr>
              <w:t>on</w:t>
            </w:r>
            <w:r>
              <w:rPr>
                <w:rFonts w:ascii="Arial Narrow" w:hAnsi="Arial Narrow"/>
                <w:color w:val="000000"/>
                <w:sz w:val="20"/>
                <w:szCs w:val="18"/>
              </w:rPr>
              <w:t>ths)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177DAF">
              <w:rPr>
                <w:rFonts w:ascii="Arial Narrow" w:hAnsi="Arial Narrow"/>
                <w:sz w:val="20"/>
              </w:rPr>
              <w:t>17.4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177DAF">
              <w:rPr>
                <w:rFonts w:ascii="Arial Narrow" w:hAnsi="Arial Narrow"/>
                <w:sz w:val="20"/>
              </w:rPr>
              <w:t>17.4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0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</w:p>
        </w:tc>
      </w:tr>
      <w:tr w:rsidR="00D55497" w:rsidTr="00D86C90">
        <w:tc>
          <w:tcPr>
            <w:tcW w:w="1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Harms</w:t>
            </w:r>
            <w:r>
              <w:rPr>
                <w:rFonts w:ascii="Arial Narrow" w:hAnsi="Arial Narrow"/>
                <w:color w:val="000000"/>
                <w:sz w:val="20"/>
                <w:szCs w:val="18"/>
              </w:rPr>
              <w:t xml:space="preserve">, </w:t>
            </w:r>
            <w:r>
              <w:rPr>
                <w:rStyle w:val="CommentReference"/>
                <w:color w:val="000000" w:themeColor="text1"/>
              </w:rPr>
              <w:t>cut-off Jan</w:t>
            </w:r>
            <w:r w:rsidR="00AC10C2">
              <w:rPr>
                <w:rStyle w:val="CommentReference"/>
                <w:color w:val="000000" w:themeColor="text1"/>
              </w:rPr>
              <w:t>uary</w:t>
            </w:r>
            <w:r>
              <w:rPr>
                <w:rStyle w:val="CommentReference"/>
                <w:color w:val="000000" w:themeColor="text1"/>
              </w:rPr>
              <w:t xml:space="preserve"> 2012</w:t>
            </w:r>
          </w:p>
        </w:tc>
        <w:tc>
          <w:tcPr>
            <w:tcW w:w="30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497" w:rsidRDefault="00D55497" w:rsidP="00927481">
            <w:pPr>
              <w:keepNext/>
              <w:widowControl/>
              <w:snapToGrid w:val="0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</w:tr>
      <w:tr w:rsidR="00D55497" w:rsidTr="00C3178C">
        <w:trPr>
          <w:trHeight w:val="7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497" w:rsidRDefault="00D57870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Trial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C81CF8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Regorafenib</w:t>
            </w:r>
            <w:proofErr w:type="spellEnd"/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 xml:space="preserve"> + BSC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PBO+BSC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C3178C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RR</w:t>
            </w:r>
            <w:r w:rsidR="00C3178C">
              <w:rPr>
                <w:rFonts w:ascii="Arial Narrow" w:hAnsi="Arial Narrow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(95% CI)</w:t>
            </w:r>
          </w:p>
        </w:tc>
        <w:tc>
          <w:tcPr>
            <w:tcW w:w="1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Event rate/100 patients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C3178C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RD</w:t>
            </w:r>
            <w:r w:rsidR="00C3178C">
              <w:rPr>
                <w:rFonts w:ascii="Arial Narrow" w:hAnsi="Arial Narrow"/>
                <w:b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(95% CI)</w:t>
            </w:r>
          </w:p>
        </w:tc>
      </w:tr>
      <w:tr w:rsidR="00D55497" w:rsidTr="00C3178C">
        <w:trPr>
          <w:trHeight w:val="133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1D5C9C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Regorafenib</w:t>
            </w:r>
            <w:proofErr w:type="spellEnd"/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PBO</w:t>
            </w: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</w:p>
        </w:tc>
      </w:tr>
      <w:tr w:rsidR="00D55497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Treatment-emergent AE, Grade 3 or higher</w:t>
            </w:r>
          </w:p>
        </w:tc>
      </w:tr>
      <w:tr w:rsidR="00D55497" w:rsidTr="00C3178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7B3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GRID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37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79/132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37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6/66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3A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750F3A">
              <w:rPr>
                <w:rFonts w:ascii="Arial Narrow" w:hAnsi="Arial Narrow"/>
                <w:color w:val="000000"/>
                <w:sz w:val="20"/>
                <w:szCs w:val="18"/>
              </w:rPr>
              <w:t>6.6 (3, 14.3)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60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9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-0.5 (-0.6, -0.38)</w:t>
            </w:r>
          </w:p>
        </w:tc>
      </w:tr>
      <w:tr w:rsidR="00D55497" w:rsidRPr="000017B3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7B3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color w:val="000000"/>
                <w:sz w:val="20"/>
                <w:szCs w:val="18"/>
              </w:rPr>
            </w:pPr>
            <w:r w:rsidRPr="000017B3">
              <w:rPr>
                <w:rFonts w:ascii="Arial Narrow" w:hAnsi="Arial Narrow"/>
                <w:b/>
                <w:color w:val="000000"/>
                <w:sz w:val="20"/>
                <w:szCs w:val="18"/>
              </w:rPr>
              <w:t>HFSR</w:t>
            </w:r>
            <w:r w:rsidR="00D55497">
              <w:rPr>
                <w:rFonts w:ascii="Arial Narrow" w:hAnsi="Arial Narrow"/>
                <w:b/>
                <w:color w:val="000000"/>
                <w:sz w:val="20"/>
                <w:szCs w:val="18"/>
              </w:rPr>
              <w:t>, Grade 3 or higher</w:t>
            </w:r>
          </w:p>
        </w:tc>
      </w:tr>
      <w:tr w:rsidR="00D55497" w:rsidTr="00C3178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7B3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GRID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37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26/132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37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0/66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F3A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26.6 (1.7, 431.4)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20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-0.2 (-0.27, -0.11)</w:t>
            </w:r>
          </w:p>
        </w:tc>
      </w:tr>
      <w:tr w:rsidR="00D55497" w:rsidTr="00D86C9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D55497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18"/>
              </w:rPr>
              <w:t>Hypertension, Grade 3 or higher</w:t>
            </w:r>
          </w:p>
        </w:tc>
      </w:tr>
      <w:tr w:rsidR="00D55497" w:rsidTr="00C3178C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7B3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GRID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37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</w:rPr>
              <w:t>30/132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00137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 w:rsidRPr="00750F3A">
              <w:rPr>
                <w:rFonts w:ascii="Arial Narrow" w:hAnsi="Arial Narrow"/>
                <w:color w:val="000000"/>
                <w:sz w:val="20"/>
                <w:szCs w:val="18"/>
              </w:rPr>
              <w:t>2/66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7.5 (1.8, 30.4)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23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497" w:rsidRDefault="00750F3A" w:rsidP="00927481">
            <w:pPr>
              <w:keepNext/>
              <w:widowControl/>
              <w:snapToGrid w:val="0"/>
              <w:jc w:val="center"/>
              <w:rPr>
                <w:rFonts w:ascii="Arial Narrow" w:hAnsi="Arial Narrow"/>
                <w:color w:val="000000"/>
                <w:sz w:val="20"/>
                <w:szCs w:val="18"/>
              </w:rPr>
            </w:pPr>
            <w:r>
              <w:rPr>
                <w:rFonts w:ascii="Arial Narrow" w:hAnsi="Arial Narrow"/>
                <w:color w:val="000000"/>
                <w:sz w:val="20"/>
                <w:szCs w:val="18"/>
              </w:rPr>
              <w:t>-0.2 (-0.3, -0.1)</w:t>
            </w:r>
          </w:p>
        </w:tc>
      </w:tr>
    </w:tbl>
    <w:p w:rsidR="00D55497" w:rsidRDefault="00855181" w:rsidP="00927481">
      <w:pPr>
        <w:pStyle w:val="TableFooter"/>
        <w:keepNext/>
        <w:widowControl/>
        <w:ind w:left="709"/>
      </w:pPr>
      <w:r w:rsidRPr="00855181">
        <w:t xml:space="preserve">Abbreviations: </w:t>
      </w:r>
      <w:r w:rsidR="00927481" w:rsidRPr="00855181">
        <w:t>AE = adverse event;</w:t>
      </w:r>
      <w:r w:rsidR="00927481">
        <w:t xml:space="preserve"> BSC = best supportive care;</w:t>
      </w:r>
      <w:r w:rsidR="00927481" w:rsidRPr="00855181">
        <w:t xml:space="preserve"> CR = complete response;</w:t>
      </w:r>
      <w:r w:rsidR="00927481">
        <w:t xml:space="preserve"> </w:t>
      </w:r>
      <w:r w:rsidR="00927481" w:rsidRPr="00855181">
        <w:t>OS = overall survival</w:t>
      </w:r>
      <w:r w:rsidR="00927481">
        <w:t xml:space="preserve">; </w:t>
      </w:r>
      <w:r w:rsidRPr="00855181">
        <w:t>PBO = placebo; PR = part</w:t>
      </w:r>
      <w:r w:rsidR="000A04A1">
        <w:t>ial response; PFS = progression-</w:t>
      </w:r>
      <w:r w:rsidRPr="00855181">
        <w:t xml:space="preserve">free survival; </w:t>
      </w:r>
      <w:r w:rsidR="00927481" w:rsidRPr="00855181">
        <w:t xml:space="preserve">RD = risk difference; </w:t>
      </w:r>
      <w:r w:rsidR="00927481">
        <w:t>RR = risk ratio</w:t>
      </w:r>
      <w:r>
        <w:t>.</w:t>
      </w:r>
    </w:p>
    <w:p w:rsidR="00927481" w:rsidRPr="00855181" w:rsidRDefault="00927481" w:rsidP="00927481">
      <w:pPr>
        <w:pStyle w:val="TableFooter"/>
        <w:keepNext/>
        <w:widowControl/>
        <w:ind w:left="709"/>
      </w:pPr>
      <w:r w:rsidRPr="00A44BE3">
        <w:t>Source: Table B-18, p108 Table B-39, p138 and Table B-40, p139 of the submission.</w:t>
      </w:r>
    </w:p>
    <w:p w:rsidR="00B60939" w:rsidRPr="00882085" w:rsidRDefault="00B60939" w:rsidP="00927481">
      <w:pPr>
        <w:widowControl/>
      </w:pPr>
    </w:p>
    <w:p w:rsidR="009803EE" w:rsidRPr="009F3B21" w:rsidRDefault="009803EE" w:rsidP="009803EE">
      <w:pPr>
        <w:pStyle w:val="ListParagraph"/>
        <w:keepNext/>
        <w:widowControl/>
        <w:numPr>
          <w:ilvl w:val="1"/>
          <w:numId w:val="4"/>
        </w:numPr>
      </w:pPr>
      <w:r w:rsidRPr="00CF6EE4">
        <w:t xml:space="preserve">On the basis of </w:t>
      </w:r>
      <w:r>
        <w:t>direct randomised evidence presented by the submission</w:t>
      </w:r>
      <w:r w:rsidR="000A04A1">
        <w:t>, for</w:t>
      </w:r>
      <w:r w:rsidR="000A04A1" w:rsidRPr="00CF6EE4">
        <w:t xml:space="preserve"> patients treated with </w:t>
      </w:r>
      <w:proofErr w:type="spellStart"/>
      <w:r w:rsidR="000A04A1">
        <w:t>regorafenib</w:t>
      </w:r>
      <w:proofErr w:type="spellEnd"/>
      <w:r w:rsidR="000A04A1" w:rsidRPr="00CF6EE4">
        <w:t xml:space="preserve"> in comparison to </w:t>
      </w:r>
      <w:r w:rsidR="000A04A1">
        <w:t>BSC</w:t>
      </w:r>
      <w:r w:rsidR="0033344F">
        <w:t>, there would be</w:t>
      </w:r>
      <w:r>
        <w:t>:</w:t>
      </w:r>
    </w:p>
    <w:p w:rsidR="009803EE" w:rsidRPr="00A7228F" w:rsidRDefault="009803EE" w:rsidP="009803EE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>
        <w:t xml:space="preserve">Approximately 119 days </w:t>
      </w:r>
      <w:r w:rsidR="00A83F5A">
        <w:t xml:space="preserve">(3.9 months) </w:t>
      </w:r>
      <w:r>
        <w:t xml:space="preserve">difference in </w:t>
      </w:r>
      <w:r w:rsidR="00815D6D">
        <w:t xml:space="preserve">median </w:t>
      </w:r>
      <w:r>
        <w:t>PFS.</w:t>
      </w:r>
    </w:p>
    <w:p w:rsidR="009803EE" w:rsidRPr="00A7228F" w:rsidRDefault="0033344F" w:rsidP="009803EE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>
        <w:t xml:space="preserve">An </w:t>
      </w:r>
      <w:r w:rsidR="009803EE" w:rsidRPr="009F3B21">
        <w:t xml:space="preserve">unknown </w:t>
      </w:r>
      <w:r w:rsidR="00A83F5A">
        <w:t xml:space="preserve">possible </w:t>
      </w:r>
      <w:r>
        <w:t xml:space="preserve">difference in </w:t>
      </w:r>
      <w:r w:rsidR="003A3252">
        <w:t xml:space="preserve">median </w:t>
      </w:r>
      <w:r w:rsidR="000A04A1">
        <w:t>OS</w:t>
      </w:r>
      <w:r w:rsidR="009803EE">
        <w:t>.</w:t>
      </w:r>
    </w:p>
    <w:p w:rsidR="009803EE" w:rsidRDefault="009803EE" w:rsidP="00777D04">
      <w:pPr>
        <w:keepNext/>
        <w:widowControl/>
      </w:pPr>
    </w:p>
    <w:p w:rsidR="00FC1884" w:rsidRPr="009F3B21" w:rsidRDefault="00EC00C9" w:rsidP="00230395">
      <w:pPr>
        <w:pStyle w:val="ListParagraph"/>
        <w:keepNext/>
        <w:widowControl/>
        <w:numPr>
          <w:ilvl w:val="1"/>
          <w:numId w:val="4"/>
        </w:numPr>
      </w:pPr>
      <w:r w:rsidRPr="00CF6EE4">
        <w:t xml:space="preserve">On the basis of </w:t>
      </w:r>
      <w:r w:rsidR="00D07832">
        <w:t>direct randomised evidence presented by the submission</w:t>
      </w:r>
      <w:r w:rsidRPr="00CF6EE4">
        <w:t xml:space="preserve">, for every 100 patients treated with </w:t>
      </w:r>
      <w:proofErr w:type="spellStart"/>
      <w:r w:rsidR="00D07832">
        <w:t>regorafenib</w:t>
      </w:r>
      <w:proofErr w:type="spellEnd"/>
      <w:r w:rsidRPr="00CF6EE4">
        <w:t xml:space="preserve"> in comparison to </w:t>
      </w:r>
      <w:r w:rsidR="00D07832">
        <w:t>BSC</w:t>
      </w:r>
      <w:r w:rsidR="00D57870">
        <w:t>:</w:t>
      </w:r>
    </w:p>
    <w:p w:rsidR="009F3B21" w:rsidRPr="00A7228F" w:rsidRDefault="009F3B21" w:rsidP="00927481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 w:rsidRPr="009F3B21">
        <w:t xml:space="preserve">Approximately </w:t>
      </w:r>
      <w:r w:rsidR="00A75FAE">
        <w:t>51</w:t>
      </w:r>
      <w:r w:rsidRPr="009F3B21">
        <w:t xml:space="preserve"> additional patients would ex</w:t>
      </w:r>
      <w:r w:rsidR="003A3252">
        <w:t>perience at least one treatment</w:t>
      </w:r>
      <w:r w:rsidR="003A3252">
        <w:noBreakHyphen/>
      </w:r>
      <w:r w:rsidRPr="009F3B21">
        <w:t>emergent adverse event of Grade 3 or gre</w:t>
      </w:r>
      <w:r w:rsidR="00D57870">
        <w:t>ater severity.</w:t>
      </w:r>
    </w:p>
    <w:p w:rsidR="009F3B21" w:rsidRPr="00A7228F" w:rsidRDefault="009F3B21" w:rsidP="00927481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 w:rsidRPr="009F3B21">
        <w:t xml:space="preserve">Approximately </w:t>
      </w:r>
      <w:r w:rsidR="00A75FAE">
        <w:t>20</w:t>
      </w:r>
      <w:r w:rsidRPr="009F3B21">
        <w:t xml:space="preserve"> additional patients would experience a </w:t>
      </w:r>
      <w:r w:rsidR="00A75FAE" w:rsidRPr="00A75FAE">
        <w:t xml:space="preserve">HFSR </w:t>
      </w:r>
      <w:r w:rsidR="00D4186B">
        <w:t>of at least Grade </w:t>
      </w:r>
      <w:r w:rsidRPr="009F3B21">
        <w:t>3 severity</w:t>
      </w:r>
      <w:r w:rsidR="00D57870">
        <w:t>.</w:t>
      </w:r>
    </w:p>
    <w:p w:rsidR="009F3B21" w:rsidRPr="00A7228F" w:rsidRDefault="009F3B21" w:rsidP="00927481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 w:rsidRPr="009F3B21">
        <w:t xml:space="preserve">Approximately </w:t>
      </w:r>
      <w:r w:rsidR="00A75FAE">
        <w:t>20</w:t>
      </w:r>
      <w:r w:rsidRPr="009F3B21">
        <w:t xml:space="preserve"> additional patients would experience hypertension </w:t>
      </w:r>
      <w:r w:rsidR="00A75FAE" w:rsidRPr="009F3B21">
        <w:t>of at least Grade 3 severity</w:t>
      </w:r>
      <w:r w:rsidR="00E368BF">
        <w:t>.</w:t>
      </w:r>
    </w:p>
    <w:p w:rsidR="00B60939" w:rsidRDefault="00B60939" w:rsidP="00927481">
      <w:pPr>
        <w:widowControl/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Pr="00882085" w:rsidRDefault="00466658" w:rsidP="00927481">
      <w:pPr>
        <w:widowControl/>
      </w:pPr>
    </w:p>
    <w:p w:rsidR="00B60939" w:rsidRPr="00272AC1" w:rsidRDefault="00B60939" w:rsidP="0057044A">
      <w:pPr>
        <w:pStyle w:val="Heading2"/>
        <w:keepNext/>
        <w:widowControl/>
      </w:pPr>
      <w:bookmarkStart w:id="16" w:name="_Toc409511938"/>
      <w:r w:rsidRPr="00272AC1">
        <w:t>Clinical claim</w:t>
      </w:r>
      <w:bookmarkEnd w:id="16"/>
    </w:p>
    <w:p w:rsidR="00B60939" w:rsidRPr="00882085" w:rsidRDefault="00B60939" w:rsidP="0057044A">
      <w:pPr>
        <w:keepNext/>
        <w:widowControl/>
        <w:ind w:left="720" w:hanging="720"/>
        <w:rPr>
          <w:szCs w:val="22"/>
        </w:rPr>
      </w:pPr>
    </w:p>
    <w:p w:rsidR="00D21106" w:rsidRPr="002B654B" w:rsidRDefault="00F5124D" w:rsidP="00927481">
      <w:pPr>
        <w:pStyle w:val="ListParagraph"/>
        <w:widowControl/>
        <w:numPr>
          <w:ilvl w:val="1"/>
          <w:numId w:val="4"/>
        </w:numPr>
      </w:pPr>
      <w:r w:rsidRPr="002B654B">
        <w:t>The submission describe</w:t>
      </w:r>
      <w:r w:rsidR="00F01595">
        <w:t>d</w:t>
      </w:r>
      <w:r w:rsidRPr="002B654B">
        <w:t xml:space="preserve"> </w:t>
      </w:r>
      <w:proofErr w:type="spellStart"/>
      <w:r w:rsidRPr="002B654B">
        <w:t>regorafenib</w:t>
      </w:r>
      <w:proofErr w:type="spellEnd"/>
      <w:r w:rsidRPr="002B654B">
        <w:t xml:space="preserve"> as superior in terms of comparative effectiveness and inferior in terms of comparative safety over BSC.</w:t>
      </w:r>
    </w:p>
    <w:p w:rsidR="00D21106" w:rsidRPr="002B654B" w:rsidRDefault="00D21106" w:rsidP="00D21106">
      <w:pPr>
        <w:widowControl/>
      </w:pPr>
    </w:p>
    <w:p w:rsidR="00F5124D" w:rsidRDefault="00B76845" w:rsidP="00D21106">
      <w:pPr>
        <w:pStyle w:val="ListParagraph"/>
        <w:widowControl/>
        <w:numPr>
          <w:ilvl w:val="1"/>
          <w:numId w:val="4"/>
        </w:numPr>
      </w:pPr>
      <w:r w:rsidRPr="002B654B">
        <w:t>The ESC considered this</w:t>
      </w:r>
      <w:r w:rsidR="00F5124D" w:rsidRPr="002B654B">
        <w:t xml:space="preserve"> claim is adequately supported</w:t>
      </w:r>
      <w:r w:rsidR="006A65D4" w:rsidRPr="002B654B">
        <w:t xml:space="preserve"> for </w:t>
      </w:r>
      <w:r w:rsidR="0031203F" w:rsidRPr="002B654B">
        <w:t xml:space="preserve">PFS. </w:t>
      </w:r>
      <w:r w:rsidR="00637E89">
        <w:t xml:space="preserve"> </w:t>
      </w:r>
      <w:r w:rsidR="0031203F" w:rsidRPr="002B654B">
        <w:t xml:space="preserve">However, the ESC noted that </w:t>
      </w:r>
      <w:r w:rsidR="005E452E" w:rsidRPr="002B654B">
        <w:t>insufficient basis was provided to show that PFS is a valid surrogate for predicting the extent of any effect on OS in GIST</w:t>
      </w:r>
      <w:r w:rsidR="00D21106" w:rsidRPr="002B654B">
        <w:t xml:space="preserve">. </w:t>
      </w:r>
      <w:r w:rsidR="00637E89">
        <w:t xml:space="preserve"> </w:t>
      </w:r>
      <w:r w:rsidR="00D21106" w:rsidRPr="002B654B">
        <w:t xml:space="preserve">Furthermore, the method of adjustment for crossover may overestimate the </w:t>
      </w:r>
      <w:r w:rsidR="00C574BE">
        <w:t xml:space="preserve">effect on </w:t>
      </w:r>
      <w:r w:rsidR="00D21106" w:rsidRPr="002B654B">
        <w:t xml:space="preserve">OS. </w:t>
      </w:r>
      <w:r w:rsidR="00637E89">
        <w:t xml:space="preserve"> </w:t>
      </w:r>
      <w:r w:rsidR="00D21106" w:rsidRPr="002B654B">
        <w:t>Accordingly, t</w:t>
      </w:r>
      <w:r w:rsidR="00F5124D" w:rsidRPr="002B654B">
        <w:t xml:space="preserve">he </w:t>
      </w:r>
      <w:r w:rsidR="00D21106" w:rsidRPr="002B654B">
        <w:t xml:space="preserve">existence and </w:t>
      </w:r>
      <w:r w:rsidR="00F5124D" w:rsidRPr="002B654B">
        <w:t xml:space="preserve">magnitude of </w:t>
      </w:r>
      <w:r w:rsidR="005E452E" w:rsidRPr="002B654B">
        <w:t xml:space="preserve">any </w:t>
      </w:r>
      <w:r w:rsidR="00F5124D" w:rsidRPr="002B654B">
        <w:t xml:space="preserve">benefit in terms of </w:t>
      </w:r>
      <w:r w:rsidR="000A04A1" w:rsidRPr="002B654B">
        <w:t xml:space="preserve">OS </w:t>
      </w:r>
      <w:r w:rsidR="00F5124D" w:rsidRPr="002B654B">
        <w:t xml:space="preserve">derived from </w:t>
      </w:r>
      <w:proofErr w:type="spellStart"/>
      <w:r w:rsidR="00F5124D" w:rsidRPr="002B654B">
        <w:t>regorafenib</w:t>
      </w:r>
      <w:proofErr w:type="spellEnd"/>
      <w:r w:rsidR="00F5124D" w:rsidRPr="002B654B">
        <w:t xml:space="preserve"> is difficult to ascertain due to crossover following progression</w:t>
      </w:r>
      <w:r w:rsidR="00D21106" w:rsidRPr="002B654B">
        <w:t>.</w:t>
      </w:r>
    </w:p>
    <w:p w:rsidR="00F01595" w:rsidRDefault="00F01595" w:rsidP="00F01595"/>
    <w:p w:rsidR="00F01595" w:rsidRPr="00815D6D" w:rsidRDefault="00F01595" w:rsidP="00F01595">
      <w:pPr>
        <w:pStyle w:val="ListParagraph"/>
        <w:widowControl/>
        <w:numPr>
          <w:ilvl w:val="1"/>
          <w:numId w:val="4"/>
        </w:numPr>
      </w:pPr>
      <w:r w:rsidRPr="00815D6D">
        <w:lastRenderedPageBreak/>
        <w:t>The PBAC considered that the claim of superior comparative effectiveness was adequately supported by the data for PFS</w:t>
      </w:r>
      <w:r w:rsidR="00BE2D4B" w:rsidRPr="00815D6D">
        <w:t>,</w:t>
      </w:r>
      <w:r w:rsidRPr="00815D6D">
        <w:t xml:space="preserve"> but not for OS.</w:t>
      </w:r>
    </w:p>
    <w:p w:rsidR="00F01595" w:rsidRPr="00815D6D" w:rsidRDefault="00F01595" w:rsidP="00F01595">
      <w:pPr>
        <w:widowControl/>
      </w:pPr>
    </w:p>
    <w:p w:rsidR="00F01595" w:rsidRPr="00815D6D" w:rsidRDefault="00F01595" w:rsidP="00F01595">
      <w:pPr>
        <w:pStyle w:val="ListParagraph"/>
        <w:widowControl/>
        <w:numPr>
          <w:ilvl w:val="1"/>
          <w:numId w:val="4"/>
        </w:numPr>
      </w:pPr>
      <w:r w:rsidRPr="00815D6D">
        <w:t>The PBAC considered that the claim of inferior comparative safety was reasonable.</w:t>
      </w:r>
    </w:p>
    <w:p w:rsidR="00B60939" w:rsidRDefault="00B60939" w:rsidP="00927481">
      <w:pPr>
        <w:widowControl/>
        <w:ind w:left="720" w:hanging="720"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Pr="00882085" w:rsidRDefault="00466658" w:rsidP="00927481">
      <w:pPr>
        <w:widowControl/>
        <w:ind w:left="720" w:hanging="720"/>
        <w:rPr>
          <w:szCs w:val="22"/>
        </w:rPr>
      </w:pPr>
    </w:p>
    <w:p w:rsidR="00B95B06" w:rsidRPr="00272AC1" w:rsidRDefault="00B95B06" w:rsidP="00927481">
      <w:pPr>
        <w:pStyle w:val="Heading2"/>
        <w:widowControl/>
      </w:pPr>
      <w:bookmarkStart w:id="17" w:name="_Toc409511939"/>
      <w:r w:rsidRPr="00272AC1">
        <w:t>Economic analysis</w:t>
      </w:r>
      <w:bookmarkEnd w:id="17"/>
    </w:p>
    <w:p w:rsidR="00B95B06" w:rsidRPr="00882085" w:rsidRDefault="00B95B06" w:rsidP="00927481">
      <w:pPr>
        <w:widowControl/>
        <w:ind w:left="720" w:hanging="720"/>
        <w:rPr>
          <w:szCs w:val="22"/>
        </w:rPr>
      </w:pPr>
    </w:p>
    <w:p w:rsidR="00B95B06" w:rsidRPr="00B0075F" w:rsidRDefault="00B95B06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B0075F">
        <w:t>The submission present</w:t>
      </w:r>
      <w:r w:rsidR="00637E89">
        <w:t>ed</w:t>
      </w:r>
      <w:r w:rsidRPr="00B0075F">
        <w:t xml:space="preserve"> a</w:t>
      </w:r>
      <w:r w:rsidR="00D4186B">
        <w:t xml:space="preserve"> modelled economic evaluation (cost utility analysis)</w:t>
      </w:r>
      <w:r w:rsidRPr="00B0075F">
        <w:t xml:space="preserve"> based on claim of superior efficacy against placebo (BSC).</w:t>
      </w:r>
      <w:r w:rsidR="00C3178C">
        <w:t xml:space="preserve">  </w:t>
      </w:r>
      <w:r w:rsidR="00C3178C" w:rsidRPr="006F15E3">
        <w:t>The model structure is summarised below.</w:t>
      </w:r>
    </w:p>
    <w:p w:rsidR="00B95B06" w:rsidRDefault="00B95B06" w:rsidP="00927481">
      <w:pPr>
        <w:widowControl/>
        <w:rPr>
          <w:szCs w:val="22"/>
        </w:rPr>
      </w:pPr>
    </w:p>
    <w:p w:rsidR="00B95B06" w:rsidRDefault="00B95B06" w:rsidP="00D21106">
      <w:pPr>
        <w:keepNext/>
        <w:widowControl/>
        <w:ind w:firstLine="720"/>
        <w:rPr>
          <w:rStyle w:val="CommentReference"/>
        </w:rPr>
      </w:pPr>
      <w:r w:rsidRPr="00A56B6A">
        <w:rPr>
          <w:rStyle w:val="CommentReference"/>
        </w:rPr>
        <w:t>Summary of model structure and rationale</w:t>
      </w:r>
    </w:p>
    <w:tbl>
      <w:tblPr>
        <w:tblW w:w="8335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  <w:tblCaption w:val="Summary of model structure and rationale"/>
        <w:tblDescription w:val="Describes components of economic model (time horizon, outcomes, methods used to generate results, cycle length, transition probabilities, discount rate, software package and utility values)."/>
      </w:tblPr>
      <w:tblGrid>
        <w:gridCol w:w="1591"/>
        <w:gridCol w:w="6744"/>
      </w:tblGrid>
      <w:tr w:rsidR="00C3178C" w:rsidRPr="004E2ADC" w:rsidTr="00B61DAC">
        <w:trPr>
          <w:trHeight w:val="240"/>
        </w:trPr>
        <w:tc>
          <w:tcPr>
            <w:tcW w:w="1591" w:type="dxa"/>
            <w:shd w:val="clear" w:color="auto" w:fill="auto"/>
            <w:vAlign w:val="center"/>
          </w:tcPr>
          <w:p w:rsidR="00C3178C" w:rsidRPr="00875FA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E2771E">
              <w:rPr>
                <w:rFonts w:ascii="Arial Narrow" w:hAnsi="Arial Narrow"/>
                <w:b/>
                <w:sz w:val="20"/>
              </w:rPr>
              <w:t>Component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C3178C" w:rsidRPr="00154DF5" w:rsidRDefault="00C3178C" w:rsidP="00C3178C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E2771E">
              <w:rPr>
                <w:rFonts w:ascii="Arial Narrow" w:hAnsi="Arial Narrow"/>
                <w:b/>
                <w:sz w:val="20"/>
              </w:rPr>
              <w:t>Summary</w:t>
            </w:r>
          </w:p>
        </w:tc>
      </w:tr>
      <w:tr w:rsidR="00C3178C" w:rsidRPr="004E2ADC" w:rsidTr="00B95B06">
        <w:trPr>
          <w:trHeight w:val="240"/>
        </w:trPr>
        <w:tc>
          <w:tcPr>
            <w:tcW w:w="1591" w:type="dxa"/>
            <w:shd w:val="clear" w:color="auto" w:fill="auto"/>
          </w:tcPr>
          <w:p w:rsidR="00C3178C" w:rsidRPr="00875FA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75FAC">
              <w:rPr>
                <w:rFonts w:ascii="Arial Narrow" w:hAnsi="Arial Narrow"/>
                <w:sz w:val="20"/>
              </w:rPr>
              <w:t>Time horizon</w:t>
            </w:r>
          </w:p>
        </w:tc>
        <w:tc>
          <w:tcPr>
            <w:tcW w:w="6744" w:type="dxa"/>
            <w:shd w:val="clear" w:color="auto" w:fill="auto"/>
          </w:tcPr>
          <w:p w:rsidR="00C3178C" w:rsidRPr="00154DF5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154DF5">
              <w:rPr>
                <w:rFonts w:ascii="Arial Narrow" w:hAnsi="Arial Narrow"/>
                <w:sz w:val="20"/>
              </w:rPr>
              <w:t>5 years in the model base case versus 147 days in trial (PFS)</w:t>
            </w:r>
          </w:p>
        </w:tc>
      </w:tr>
      <w:tr w:rsidR="00C3178C" w:rsidRPr="004E2ADC" w:rsidTr="00B95B06">
        <w:trPr>
          <w:trHeight w:val="259"/>
        </w:trPr>
        <w:tc>
          <w:tcPr>
            <w:tcW w:w="1591" w:type="dxa"/>
            <w:shd w:val="clear" w:color="auto" w:fill="auto"/>
          </w:tcPr>
          <w:p w:rsidR="00C3178C" w:rsidRPr="004E2AD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4E2ADC">
              <w:rPr>
                <w:rFonts w:ascii="Arial Narrow" w:hAnsi="Arial Narrow"/>
                <w:sz w:val="20"/>
              </w:rPr>
              <w:t>Outcomes</w:t>
            </w:r>
          </w:p>
        </w:tc>
        <w:tc>
          <w:tcPr>
            <w:tcW w:w="6744" w:type="dxa"/>
            <w:shd w:val="clear" w:color="auto" w:fill="auto"/>
          </w:tcPr>
          <w:p w:rsidR="00C3178C" w:rsidRPr="00154DF5" w:rsidRDefault="00C3178C" w:rsidP="00637E89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Life-</w:t>
            </w:r>
            <w:r w:rsidRPr="00637E89">
              <w:rPr>
                <w:rFonts w:ascii="Arial Narrow" w:hAnsi="Arial Narrow"/>
                <w:sz w:val="20"/>
              </w:rPr>
              <w:t>ye</w:t>
            </w:r>
            <w:r>
              <w:rPr>
                <w:rFonts w:ascii="Arial Narrow" w:hAnsi="Arial Narrow"/>
                <w:sz w:val="20"/>
              </w:rPr>
              <w:t>ars gained, quality-adjusted life-</w:t>
            </w:r>
            <w:r w:rsidRPr="00637E89">
              <w:rPr>
                <w:rFonts w:ascii="Arial Narrow" w:hAnsi="Arial Narrow"/>
                <w:sz w:val="20"/>
              </w:rPr>
              <w:t>years</w:t>
            </w:r>
            <w:r>
              <w:rPr>
                <w:rFonts w:ascii="Arial Narrow" w:hAnsi="Arial Narrow"/>
                <w:sz w:val="20"/>
              </w:rPr>
              <w:t xml:space="preserve"> gained</w:t>
            </w:r>
          </w:p>
        </w:tc>
      </w:tr>
      <w:tr w:rsidR="00C3178C" w:rsidRPr="004E2ADC" w:rsidTr="00637E89">
        <w:trPr>
          <w:trHeight w:val="367"/>
        </w:trPr>
        <w:tc>
          <w:tcPr>
            <w:tcW w:w="1591" w:type="dxa"/>
            <w:shd w:val="clear" w:color="auto" w:fill="auto"/>
          </w:tcPr>
          <w:p w:rsidR="00C3178C" w:rsidRPr="004E2AD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4E2ADC">
              <w:rPr>
                <w:rFonts w:ascii="Arial Narrow" w:hAnsi="Arial Narrow"/>
                <w:sz w:val="20"/>
              </w:rPr>
              <w:t>Methods used to generate results</w:t>
            </w:r>
          </w:p>
        </w:tc>
        <w:tc>
          <w:tcPr>
            <w:tcW w:w="6744" w:type="dxa"/>
            <w:shd w:val="clear" w:color="auto" w:fill="auto"/>
          </w:tcPr>
          <w:p w:rsidR="00C3178C" w:rsidRPr="00154DF5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154DF5">
              <w:rPr>
                <w:rFonts w:ascii="Arial Narrow" w:hAnsi="Arial Narrow"/>
                <w:sz w:val="20"/>
              </w:rPr>
              <w:t>Expected value analysis.</w:t>
            </w:r>
          </w:p>
          <w:p w:rsidR="00C3178C" w:rsidRPr="00154DF5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154DF5">
              <w:rPr>
                <w:rFonts w:ascii="Arial Narrow" w:hAnsi="Arial Narrow"/>
                <w:sz w:val="20"/>
              </w:rPr>
              <w:t>Cost utility model with t</w:t>
            </w:r>
            <w:r>
              <w:rPr>
                <w:rFonts w:ascii="Arial Narrow" w:hAnsi="Arial Narrow"/>
                <w:sz w:val="20"/>
              </w:rPr>
              <w:t>hree health states: progression-</w:t>
            </w:r>
            <w:r w:rsidRPr="00154DF5">
              <w:rPr>
                <w:rFonts w:ascii="Arial Narrow" w:hAnsi="Arial Narrow"/>
                <w:sz w:val="20"/>
              </w:rPr>
              <w:t>free, progression and death.</w:t>
            </w:r>
          </w:p>
        </w:tc>
      </w:tr>
      <w:tr w:rsidR="00C3178C" w:rsidRPr="004E2ADC" w:rsidTr="00B95B06">
        <w:trPr>
          <w:trHeight w:val="225"/>
        </w:trPr>
        <w:tc>
          <w:tcPr>
            <w:tcW w:w="1591" w:type="dxa"/>
            <w:shd w:val="clear" w:color="auto" w:fill="auto"/>
          </w:tcPr>
          <w:p w:rsidR="00C3178C" w:rsidRPr="004E2AD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4E2ADC">
              <w:rPr>
                <w:rFonts w:ascii="Arial Narrow" w:hAnsi="Arial Narrow"/>
                <w:sz w:val="20"/>
              </w:rPr>
              <w:t>Cycle length</w:t>
            </w:r>
          </w:p>
        </w:tc>
        <w:tc>
          <w:tcPr>
            <w:tcW w:w="6744" w:type="dxa"/>
            <w:shd w:val="clear" w:color="auto" w:fill="auto"/>
          </w:tcPr>
          <w:p w:rsidR="00C3178C" w:rsidRPr="0033344F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3344F">
              <w:rPr>
                <w:rFonts w:ascii="Arial Narrow" w:hAnsi="Arial Narrow"/>
                <w:sz w:val="20"/>
              </w:rPr>
              <w:t>28 days, with half-cycle correction. This is reasonable.</w:t>
            </w:r>
          </w:p>
        </w:tc>
      </w:tr>
      <w:tr w:rsidR="00C3178C" w:rsidRPr="004E2ADC" w:rsidTr="00B95B06">
        <w:trPr>
          <w:trHeight w:val="448"/>
        </w:trPr>
        <w:tc>
          <w:tcPr>
            <w:tcW w:w="1591" w:type="dxa"/>
            <w:shd w:val="clear" w:color="auto" w:fill="auto"/>
          </w:tcPr>
          <w:p w:rsidR="00C3178C" w:rsidRPr="004E2AD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4E2ADC">
              <w:rPr>
                <w:rFonts w:ascii="Arial Narrow" w:hAnsi="Arial Narrow"/>
                <w:sz w:val="20"/>
              </w:rPr>
              <w:t>Transition probabilities</w:t>
            </w:r>
          </w:p>
        </w:tc>
        <w:tc>
          <w:tcPr>
            <w:tcW w:w="6744" w:type="dxa"/>
            <w:shd w:val="clear" w:color="auto" w:fill="auto"/>
          </w:tcPr>
          <w:p w:rsidR="00C3178C" w:rsidRPr="0033344F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3344F">
              <w:rPr>
                <w:rFonts w:ascii="Arial Narrow" w:hAnsi="Arial Narrow"/>
                <w:sz w:val="20"/>
              </w:rPr>
              <w:t xml:space="preserve">A time-depended health state distribution models used. Kaplan-Meier estimates of probability being alive and alive in progression-free state used from GRID trial patient-level data; parametric extrapolation used for estimates beyond the duration of the trial. </w:t>
            </w:r>
          </w:p>
        </w:tc>
      </w:tr>
      <w:tr w:rsidR="00C3178C" w:rsidRPr="004E2ADC" w:rsidTr="00B95B06">
        <w:trPr>
          <w:trHeight w:val="240"/>
        </w:trPr>
        <w:tc>
          <w:tcPr>
            <w:tcW w:w="1591" w:type="dxa"/>
            <w:shd w:val="clear" w:color="auto" w:fill="auto"/>
          </w:tcPr>
          <w:p w:rsidR="00C3178C" w:rsidRPr="004E2AD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4E2ADC">
              <w:rPr>
                <w:rFonts w:ascii="Arial Narrow" w:hAnsi="Arial Narrow"/>
                <w:sz w:val="20"/>
              </w:rPr>
              <w:t>Discount rate</w:t>
            </w:r>
          </w:p>
        </w:tc>
        <w:tc>
          <w:tcPr>
            <w:tcW w:w="6744" w:type="dxa"/>
            <w:shd w:val="clear" w:color="auto" w:fill="auto"/>
          </w:tcPr>
          <w:p w:rsidR="00C3178C" w:rsidRPr="0033344F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3344F">
              <w:rPr>
                <w:rFonts w:ascii="Arial Narrow" w:hAnsi="Arial Narrow"/>
                <w:sz w:val="20"/>
              </w:rPr>
              <w:t>5% for costs and outcomes</w:t>
            </w:r>
          </w:p>
        </w:tc>
      </w:tr>
      <w:tr w:rsidR="00C3178C" w:rsidRPr="004E2ADC" w:rsidTr="00B95B06">
        <w:trPr>
          <w:trHeight w:val="225"/>
        </w:trPr>
        <w:tc>
          <w:tcPr>
            <w:tcW w:w="1591" w:type="dxa"/>
            <w:shd w:val="clear" w:color="auto" w:fill="auto"/>
          </w:tcPr>
          <w:p w:rsidR="00C3178C" w:rsidRPr="00875FA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75FAC">
              <w:rPr>
                <w:rFonts w:ascii="Arial Narrow" w:hAnsi="Arial Narrow"/>
                <w:sz w:val="20"/>
              </w:rPr>
              <w:t>Software package</w:t>
            </w:r>
          </w:p>
        </w:tc>
        <w:tc>
          <w:tcPr>
            <w:tcW w:w="6744" w:type="dxa"/>
            <w:shd w:val="clear" w:color="auto" w:fill="auto"/>
          </w:tcPr>
          <w:p w:rsidR="00C3178C" w:rsidRPr="0033344F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3344F">
              <w:rPr>
                <w:rFonts w:ascii="Arial Narrow" w:hAnsi="Arial Narrow"/>
                <w:sz w:val="20"/>
              </w:rPr>
              <w:t>Excel 2010</w:t>
            </w:r>
          </w:p>
        </w:tc>
      </w:tr>
      <w:tr w:rsidR="00C3178C" w:rsidRPr="004E2ADC" w:rsidTr="00B95B06">
        <w:trPr>
          <w:trHeight w:val="225"/>
        </w:trPr>
        <w:tc>
          <w:tcPr>
            <w:tcW w:w="1591" w:type="dxa"/>
            <w:shd w:val="clear" w:color="auto" w:fill="auto"/>
          </w:tcPr>
          <w:p w:rsidR="00C3178C" w:rsidRPr="00C3178C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C3178C">
              <w:rPr>
                <w:rFonts w:ascii="Arial Narrow" w:hAnsi="Arial Narrow"/>
                <w:sz w:val="20"/>
              </w:rPr>
              <w:t>Utility values</w:t>
            </w:r>
          </w:p>
        </w:tc>
        <w:tc>
          <w:tcPr>
            <w:tcW w:w="6744" w:type="dxa"/>
            <w:shd w:val="clear" w:color="auto" w:fill="auto"/>
          </w:tcPr>
          <w:p w:rsidR="00C3178C" w:rsidRPr="0065762B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>EQ-5D results from GRID:</w:t>
            </w:r>
          </w:p>
          <w:p w:rsidR="00C3178C" w:rsidRPr="0065762B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>Progression-free state (</w:t>
            </w:r>
            <w:proofErr w:type="spellStart"/>
            <w:r w:rsidRPr="0065762B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65762B">
              <w:rPr>
                <w:rFonts w:ascii="Arial Narrow" w:hAnsi="Arial Narrow"/>
                <w:sz w:val="20"/>
              </w:rPr>
              <w:t xml:space="preserve"> or placebo): 0.767</w:t>
            </w:r>
          </w:p>
          <w:p w:rsidR="00C3178C" w:rsidRPr="0065762B" w:rsidRDefault="00C3178C" w:rsidP="00D21106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>Post-progression state (</w:t>
            </w:r>
            <w:proofErr w:type="spellStart"/>
            <w:r w:rsidRPr="0065762B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65762B">
              <w:rPr>
                <w:rFonts w:ascii="Arial Narrow" w:hAnsi="Arial Narrow"/>
                <w:sz w:val="20"/>
              </w:rPr>
              <w:t xml:space="preserve"> or placebo): 0.647</w:t>
            </w:r>
          </w:p>
          <w:p w:rsidR="00C3178C" w:rsidRPr="00B76845" w:rsidRDefault="00C3178C" w:rsidP="00D21106">
            <w:pPr>
              <w:keepNext/>
              <w:widowControl/>
              <w:jc w:val="left"/>
              <w:rPr>
                <w:rFonts w:ascii="Arial Narrow" w:hAnsi="Arial Narrow"/>
                <w:i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 xml:space="preserve">The omission of disutility values for </w:t>
            </w:r>
            <w:proofErr w:type="spellStart"/>
            <w:r w:rsidRPr="0065762B">
              <w:rPr>
                <w:rFonts w:ascii="Arial Narrow" w:hAnsi="Arial Narrow"/>
                <w:sz w:val="20"/>
              </w:rPr>
              <w:t>regorafenib</w:t>
            </w:r>
            <w:proofErr w:type="spellEnd"/>
            <w:r w:rsidRPr="0065762B">
              <w:rPr>
                <w:rFonts w:ascii="Arial Narrow" w:hAnsi="Arial Narrow"/>
                <w:sz w:val="20"/>
              </w:rPr>
              <w:t>-related adverse events in the submission is not reasonable.</w:t>
            </w:r>
          </w:p>
        </w:tc>
      </w:tr>
    </w:tbl>
    <w:p w:rsidR="00D4186B" w:rsidRDefault="00637E89" w:rsidP="00927481">
      <w:pPr>
        <w:pStyle w:val="TableFooter"/>
        <w:widowControl/>
        <w:ind w:left="709" w:firstLine="11"/>
      </w:pPr>
      <w:r>
        <w:t xml:space="preserve">Abbreviations: </w:t>
      </w:r>
      <w:r w:rsidR="000A04A1">
        <w:t>PFS=progression-</w:t>
      </w:r>
      <w:r w:rsidR="00D4186B">
        <w:t>free survival.</w:t>
      </w:r>
    </w:p>
    <w:p w:rsidR="00A44BE3" w:rsidRPr="00D110BD" w:rsidRDefault="00A44BE3" w:rsidP="00927481">
      <w:pPr>
        <w:pStyle w:val="TableFooter"/>
        <w:widowControl/>
        <w:ind w:firstLine="720"/>
      </w:pPr>
      <w:r w:rsidRPr="00D110BD">
        <w:t>Source: compiled during the evaluation</w:t>
      </w:r>
    </w:p>
    <w:p w:rsidR="00B95B06" w:rsidRDefault="00B95B06" w:rsidP="00927481">
      <w:pPr>
        <w:widowControl/>
        <w:rPr>
          <w:szCs w:val="22"/>
        </w:rPr>
      </w:pPr>
    </w:p>
    <w:p w:rsidR="00B95B06" w:rsidRDefault="00B95B06" w:rsidP="00941F66">
      <w:pPr>
        <w:keepNext/>
        <w:widowControl/>
        <w:ind w:firstLine="720"/>
        <w:rPr>
          <w:rStyle w:val="CommentReference"/>
        </w:rPr>
      </w:pPr>
      <w:r w:rsidRPr="00A56B6A">
        <w:rPr>
          <w:rStyle w:val="CommentReference"/>
        </w:rPr>
        <w:t>Key drivers of the model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Key drivers of the model"/>
        <w:tblDescription w:val="Drivers of the economic model described for time horizon, OS adjustment (cross-over) and regorafenib post-progression cost."/>
      </w:tblPr>
      <w:tblGrid>
        <w:gridCol w:w="2552"/>
        <w:gridCol w:w="3543"/>
        <w:gridCol w:w="2250"/>
      </w:tblGrid>
      <w:tr w:rsidR="00B95B06" w:rsidRPr="00E2771E" w:rsidTr="00B95B06">
        <w:trPr>
          <w:tblHeader/>
        </w:trPr>
        <w:tc>
          <w:tcPr>
            <w:tcW w:w="1529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Description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Method/Value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E2771E">
              <w:rPr>
                <w:rFonts w:ascii="Arial Narrow" w:hAnsi="Arial Narrow"/>
                <w:b/>
                <w:sz w:val="20"/>
                <w:lang w:val="en-US"/>
              </w:rPr>
              <w:t>Impact</w:t>
            </w:r>
          </w:p>
        </w:tc>
      </w:tr>
      <w:tr w:rsidR="00B95B06" w:rsidRPr="00E2771E" w:rsidTr="00B95B06">
        <w:tc>
          <w:tcPr>
            <w:tcW w:w="1529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  <w:r w:rsidRPr="00E2771E">
              <w:rPr>
                <w:rFonts w:ascii="Arial Narrow" w:hAnsi="Arial Narrow"/>
                <w:sz w:val="20"/>
                <w:lang w:val="en-US"/>
              </w:rPr>
              <w:t>Time horizon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E2771E">
              <w:rPr>
                <w:rFonts w:ascii="Arial Narrow" w:hAnsi="Arial Narrow"/>
                <w:sz w:val="20"/>
                <w:lang w:val="en-US"/>
              </w:rPr>
              <w:t xml:space="preserve">5 years; assumed from </w:t>
            </w:r>
            <w:r w:rsidR="00855181" w:rsidRPr="00855181">
              <w:rPr>
                <w:rStyle w:val="CommentReference"/>
                <w:rFonts w:cs="Times New Roman"/>
                <w:b w:val="0"/>
              </w:rPr>
              <w:t>147 days</w:t>
            </w:r>
            <w:r w:rsidR="00855181">
              <w:rPr>
                <w:rStyle w:val="CommentReference"/>
                <w:rFonts w:cs="Times New Roman"/>
                <w:b w:val="0"/>
              </w:rPr>
              <w:t xml:space="preserve"> in</w:t>
            </w:r>
            <w:r w:rsidR="00855181">
              <w:rPr>
                <w:rStyle w:val="CommentReference"/>
                <w:rFonts w:cs="Times New Roman"/>
              </w:rPr>
              <w:t xml:space="preserve"> </w:t>
            </w:r>
            <w:r w:rsidRPr="00E2771E">
              <w:rPr>
                <w:rFonts w:ascii="Arial Narrow" w:hAnsi="Arial Narrow"/>
                <w:sz w:val="20"/>
                <w:lang w:val="en-US"/>
              </w:rPr>
              <w:t>trial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High, favors </w:t>
            </w:r>
            <w:proofErr w:type="spellStart"/>
            <w:r>
              <w:rPr>
                <w:rFonts w:ascii="Arial Narrow" w:hAnsi="Arial Narrow"/>
                <w:sz w:val="20"/>
                <w:lang w:val="en-US"/>
              </w:rPr>
              <w:t>regorafenib</w:t>
            </w:r>
            <w:proofErr w:type="spellEnd"/>
          </w:p>
        </w:tc>
      </w:tr>
      <w:tr w:rsidR="00B95B06" w:rsidRPr="00E2771E" w:rsidTr="00B95B06">
        <w:tc>
          <w:tcPr>
            <w:tcW w:w="1529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OS adjustment (cross over)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B95B06" w:rsidRPr="00E2771E" w:rsidRDefault="00855181" w:rsidP="00941F66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IPE and RPSFT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B95B06" w:rsidRPr="00E2771E" w:rsidRDefault="00A20065" w:rsidP="00941F66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637E89">
              <w:rPr>
                <w:rFonts w:ascii="Arial Narrow" w:hAnsi="Arial Narrow"/>
                <w:sz w:val="20"/>
                <w:lang w:val="en-US"/>
              </w:rPr>
              <w:t>High</w:t>
            </w:r>
            <w:r w:rsidR="00855181" w:rsidRPr="00637E89">
              <w:rPr>
                <w:rFonts w:ascii="Arial Narrow" w:hAnsi="Arial Narrow"/>
                <w:sz w:val="20"/>
                <w:lang w:val="en-US"/>
              </w:rPr>
              <w:t>,</w:t>
            </w:r>
            <w:r w:rsidR="00855181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855181" w:rsidRPr="00855181">
              <w:rPr>
                <w:rFonts w:ascii="Arial Narrow" w:hAnsi="Arial Narrow"/>
                <w:sz w:val="20"/>
              </w:rPr>
              <w:t>favours</w:t>
            </w:r>
            <w:r w:rsidR="00855181"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 w:rsidR="00855181">
              <w:rPr>
                <w:rFonts w:ascii="Arial Narrow" w:hAnsi="Arial Narrow"/>
                <w:sz w:val="20"/>
                <w:lang w:val="en-US"/>
              </w:rPr>
              <w:t>regorafenib</w:t>
            </w:r>
            <w:proofErr w:type="spellEnd"/>
            <w:r w:rsidR="00377654">
              <w:rPr>
                <w:rFonts w:ascii="Arial Narrow" w:hAnsi="Arial Narrow"/>
                <w:sz w:val="20"/>
                <w:lang w:val="en-US"/>
              </w:rPr>
              <w:t xml:space="preserve"> (compared with ITT)</w:t>
            </w:r>
          </w:p>
        </w:tc>
      </w:tr>
      <w:tr w:rsidR="00B95B06" w:rsidRPr="00E2771E" w:rsidTr="00B95B06">
        <w:tc>
          <w:tcPr>
            <w:tcW w:w="1529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lang w:val="en-US"/>
              </w:rPr>
              <w:t>Regorafenib</w:t>
            </w:r>
            <w:proofErr w:type="spellEnd"/>
            <w:r>
              <w:rPr>
                <w:rFonts w:ascii="Arial Narrow" w:hAnsi="Arial Narrow"/>
                <w:sz w:val="20"/>
                <w:lang w:val="en-US"/>
              </w:rPr>
              <w:t xml:space="preserve"> post-progression cost</w:t>
            </w:r>
          </w:p>
        </w:tc>
        <w:tc>
          <w:tcPr>
            <w:tcW w:w="2123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Not included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B95B06" w:rsidRPr="00E2771E" w:rsidRDefault="00B95B06" w:rsidP="00941F66">
            <w:pPr>
              <w:keepNext/>
              <w:widowControl/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>Unknown</w:t>
            </w:r>
            <w:r w:rsidR="00A20065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="00A20065" w:rsidRPr="0065762B">
              <w:rPr>
                <w:rFonts w:ascii="Arial Narrow" w:hAnsi="Arial Narrow"/>
                <w:sz w:val="20"/>
                <w:lang w:val="en-US"/>
              </w:rPr>
              <w:t>(likely relatively modest</w:t>
            </w:r>
            <w:r w:rsidR="00A20065" w:rsidRPr="00A20065">
              <w:rPr>
                <w:rFonts w:ascii="Arial Narrow" w:hAnsi="Arial Narrow"/>
                <w:i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sz w:val="20"/>
                <w:lang w:val="en-US"/>
              </w:rPr>
              <w:t xml:space="preserve">, </w:t>
            </w:r>
            <w:r w:rsidRPr="00855181">
              <w:rPr>
                <w:rFonts w:ascii="Arial Narrow" w:hAnsi="Arial Narrow"/>
                <w:sz w:val="20"/>
              </w:rPr>
              <w:t>favo</w:t>
            </w:r>
            <w:r w:rsidR="00855181" w:rsidRPr="00855181">
              <w:rPr>
                <w:rFonts w:ascii="Arial Narrow" w:hAnsi="Arial Narrow"/>
                <w:sz w:val="20"/>
              </w:rPr>
              <w:t>u</w:t>
            </w:r>
            <w:r w:rsidRPr="00855181">
              <w:rPr>
                <w:rFonts w:ascii="Arial Narrow" w:hAnsi="Arial Narrow"/>
                <w:sz w:val="20"/>
              </w:rPr>
              <w:t>rs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US"/>
              </w:rPr>
              <w:t>regorafenib</w:t>
            </w:r>
            <w:proofErr w:type="spellEnd"/>
          </w:p>
        </w:tc>
      </w:tr>
    </w:tbl>
    <w:p w:rsidR="00D4186B" w:rsidRDefault="00D4186B" w:rsidP="00941F66">
      <w:pPr>
        <w:pStyle w:val="TableFooter"/>
        <w:keepNext/>
        <w:widowControl/>
        <w:ind w:left="709" w:firstLine="11"/>
      </w:pPr>
      <w:r>
        <w:t>Abb</w:t>
      </w:r>
      <w:r w:rsidR="00855181">
        <w:t xml:space="preserve">reviations: </w:t>
      </w:r>
      <w:r w:rsidR="00855181" w:rsidRPr="004F5C47">
        <w:t>IPE=iterative parameter estimation</w:t>
      </w:r>
      <w:r w:rsidR="00855181">
        <w:t xml:space="preserve">; </w:t>
      </w:r>
      <w:r w:rsidR="00855181" w:rsidRPr="004F5C47">
        <w:t>RPSFT=rank preserving structural failure time</w:t>
      </w:r>
      <w:r w:rsidR="00855181">
        <w:t>; OS=overall survival.</w:t>
      </w:r>
    </w:p>
    <w:p w:rsidR="00B95B06" w:rsidRPr="00D110BD" w:rsidRDefault="00B95B06" w:rsidP="00927481">
      <w:pPr>
        <w:pStyle w:val="TableFooter"/>
        <w:widowControl/>
        <w:ind w:firstLine="720"/>
      </w:pPr>
      <w:r w:rsidRPr="00D110BD">
        <w:t>Source: compiled during the evaluation</w:t>
      </w:r>
    </w:p>
    <w:p w:rsidR="00B95B06" w:rsidRPr="003619A6" w:rsidRDefault="00B95B06" w:rsidP="00927481">
      <w:pPr>
        <w:widowControl/>
        <w:rPr>
          <w:szCs w:val="22"/>
        </w:rPr>
      </w:pPr>
    </w:p>
    <w:p w:rsidR="00B95B06" w:rsidRDefault="00B95B06" w:rsidP="00927481">
      <w:pPr>
        <w:keepNext/>
        <w:widowControl/>
        <w:ind w:firstLine="720"/>
        <w:rPr>
          <w:rStyle w:val="CommentReference"/>
        </w:rPr>
      </w:pPr>
      <w:r w:rsidRPr="001222FC">
        <w:rPr>
          <w:rStyle w:val="CommentReference"/>
        </w:rPr>
        <w:t>Results of the economic evaluation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  <w:tblCaption w:val="Results of the economic evaluation"/>
        <w:tblDescription w:val="Incremental costs for life years gained and quality adjusted life year gained."/>
      </w:tblPr>
      <w:tblGrid>
        <w:gridCol w:w="1534"/>
        <w:gridCol w:w="2378"/>
        <w:gridCol w:w="2380"/>
        <w:gridCol w:w="2053"/>
      </w:tblGrid>
      <w:tr w:rsidR="00B95B06" w:rsidRPr="00386495" w:rsidTr="00D4186B">
        <w:tc>
          <w:tcPr>
            <w:tcW w:w="919" w:type="pct"/>
            <w:vAlign w:val="center"/>
          </w:tcPr>
          <w:p w:rsidR="00B95B06" w:rsidRPr="00386495" w:rsidRDefault="00B95B06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386495">
              <w:rPr>
                <w:rFonts w:ascii="Arial Narrow" w:hAnsi="Arial Narrow"/>
                <w:b/>
                <w:sz w:val="20"/>
              </w:rPr>
              <w:t>Component</w:t>
            </w:r>
          </w:p>
        </w:tc>
        <w:tc>
          <w:tcPr>
            <w:tcW w:w="1425" w:type="pct"/>
            <w:vAlign w:val="center"/>
          </w:tcPr>
          <w:p w:rsidR="00B95B06" w:rsidRPr="00386495" w:rsidRDefault="00B95B06" w:rsidP="0033344F">
            <w:pPr>
              <w:keepNext/>
              <w:widowControl/>
              <w:jc w:val="center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386495">
              <w:rPr>
                <w:rFonts w:ascii="Arial Narrow" w:hAnsi="Arial Narrow" w:cs="Times New Roman"/>
                <w:b/>
                <w:sz w:val="20"/>
              </w:rPr>
              <w:t>Regorafenib</w:t>
            </w:r>
            <w:proofErr w:type="spellEnd"/>
          </w:p>
        </w:tc>
        <w:tc>
          <w:tcPr>
            <w:tcW w:w="1426" w:type="pct"/>
            <w:vAlign w:val="center"/>
          </w:tcPr>
          <w:p w:rsidR="00B95B06" w:rsidRPr="00386495" w:rsidRDefault="00B95B06" w:rsidP="0033344F">
            <w:pPr>
              <w:keepNext/>
              <w:widowControl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386495">
              <w:rPr>
                <w:rFonts w:ascii="Arial Narrow" w:hAnsi="Arial Narrow" w:cs="Times New Roman"/>
                <w:b/>
                <w:sz w:val="20"/>
              </w:rPr>
              <w:t>Placebo</w:t>
            </w:r>
          </w:p>
        </w:tc>
        <w:tc>
          <w:tcPr>
            <w:tcW w:w="1230" w:type="pct"/>
            <w:vAlign w:val="center"/>
          </w:tcPr>
          <w:p w:rsidR="00B95B06" w:rsidRPr="00386495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86495">
              <w:rPr>
                <w:rFonts w:ascii="Arial Narrow" w:hAnsi="Arial Narrow"/>
                <w:b/>
                <w:sz w:val="20"/>
              </w:rPr>
              <w:t>Increment</w:t>
            </w:r>
          </w:p>
        </w:tc>
      </w:tr>
      <w:tr w:rsidR="00B95B06" w:rsidRPr="00386495" w:rsidTr="00D4186B">
        <w:tc>
          <w:tcPr>
            <w:tcW w:w="919" w:type="pct"/>
            <w:vAlign w:val="center"/>
          </w:tcPr>
          <w:p w:rsidR="00B95B06" w:rsidRPr="00386495" w:rsidRDefault="00B95B06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86495">
              <w:rPr>
                <w:rFonts w:ascii="Arial Narrow" w:hAnsi="Arial Narrow"/>
                <w:sz w:val="20"/>
              </w:rPr>
              <w:t>Costs</w:t>
            </w:r>
          </w:p>
        </w:tc>
        <w:tc>
          <w:tcPr>
            <w:tcW w:w="1425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bCs/>
                <w:sz w:val="20"/>
              </w:rPr>
            </w:pPr>
            <w:r w:rsidRPr="00370CF4">
              <w:rPr>
                <w:rFonts w:ascii="Arial Narrow" w:hAnsi="Arial Narrow"/>
                <w:bCs/>
                <w:sz w:val="20"/>
              </w:rPr>
              <w:t>$</w:t>
            </w:r>
            <w:r w:rsidR="00FA5C3D">
              <w:rPr>
                <w:rFonts w:ascii="Arial Narrow" w:hAnsi="Arial Narrow"/>
                <w:bCs/>
                <w:noProof/>
                <w:color w:val="000000"/>
                <w:sz w:val="20"/>
                <w:highlight w:val="black"/>
              </w:rPr>
              <w:t>''''''''''''''''''''''''''</w:t>
            </w:r>
          </w:p>
        </w:tc>
        <w:tc>
          <w:tcPr>
            <w:tcW w:w="1426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eastAsiaTheme="minorEastAsia" w:hAnsi="Arial Narrow"/>
                <w:bCs/>
                <w:sz w:val="20"/>
                <w:lang w:eastAsia="zh-CN"/>
              </w:rPr>
            </w:pPr>
            <w:r w:rsidRPr="00370CF4">
              <w:rPr>
                <w:rFonts w:ascii="Arial Narrow" w:eastAsiaTheme="minorEastAsia" w:hAnsi="Arial Narrow"/>
                <w:bCs/>
                <w:sz w:val="20"/>
                <w:lang w:eastAsia="zh-CN"/>
              </w:rPr>
              <w:t>$27.18</w:t>
            </w:r>
          </w:p>
        </w:tc>
        <w:tc>
          <w:tcPr>
            <w:tcW w:w="1230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</w:t>
            </w:r>
          </w:p>
        </w:tc>
      </w:tr>
      <w:tr w:rsidR="00B95B06" w:rsidRPr="00386495" w:rsidTr="00D4186B">
        <w:tc>
          <w:tcPr>
            <w:tcW w:w="919" w:type="pct"/>
            <w:vAlign w:val="center"/>
          </w:tcPr>
          <w:p w:rsidR="00B95B06" w:rsidRPr="00386495" w:rsidRDefault="00B95B06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86495">
              <w:rPr>
                <w:rFonts w:ascii="Arial Narrow" w:hAnsi="Arial Narrow"/>
                <w:sz w:val="20"/>
              </w:rPr>
              <w:t>LY</w:t>
            </w:r>
            <w:r w:rsidR="00C3178C">
              <w:rPr>
                <w:rFonts w:ascii="Arial Narrow" w:hAnsi="Arial Narrow"/>
                <w:sz w:val="20"/>
              </w:rPr>
              <w:t>s</w:t>
            </w:r>
          </w:p>
        </w:tc>
        <w:tc>
          <w:tcPr>
            <w:tcW w:w="1425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2.165</w:t>
            </w:r>
          </w:p>
        </w:tc>
        <w:tc>
          <w:tcPr>
            <w:tcW w:w="1426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1.552</w:t>
            </w:r>
          </w:p>
        </w:tc>
        <w:tc>
          <w:tcPr>
            <w:tcW w:w="1230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0.613</w:t>
            </w:r>
          </w:p>
        </w:tc>
      </w:tr>
      <w:tr w:rsidR="00B95B06" w:rsidRPr="00386495" w:rsidTr="00D4186B">
        <w:tc>
          <w:tcPr>
            <w:tcW w:w="919" w:type="pct"/>
            <w:vAlign w:val="center"/>
          </w:tcPr>
          <w:p w:rsidR="00B95B06" w:rsidRPr="00386495" w:rsidRDefault="00B95B06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386495">
              <w:rPr>
                <w:rFonts w:ascii="Arial Narrow" w:hAnsi="Arial Narrow"/>
                <w:sz w:val="20"/>
              </w:rPr>
              <w:t>QALY</w:t>
            </w:r>
            <w:r w:rsidR="00C3178C">
              <w:rPr>
                <w:rFonts w:ascii="Arial Narrow" w:hAnsi="Arial Narrow"/>
                <w:sz w:val="20"/>
              </w:rPr>
              <w:t>s</w:t>
            </w:r>
          </w:p>
        </w:tc>
        <w:tc>
          <w:tcPr>
            <w:tcW w:w="1425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1.467</w:t>
            </w:r>
          </w:p>
        </w:tc>
        <w:tc>
          <w:tcPr>
            <w:tcW w:w="1426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1.018</w:t>
            </w:r>
          </w:p>
        </w:tc>
        <w:tc>
          <w:tcPr>
            <w:tcW w:w="1230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0.449</w:t>
            </w:r>
          </w:p>
        </w:tc>
      </w:tr>
      <w:tr w:rsidR="00B95B06" w:rsidRPr="00386495" w:rsidTr="00B95B06">
        <w:tc>
          <w:tcPr>
            <w:tcW w:w="3770" w:type="pct"/>
            <w:gridSpan w:val="3"/>
            <w:vAlign w:val="center"/>
          </w:tcPr>
          <w:p w:rsidR="00B95B06" w:rsidRPr="00370CF4" w:rsidRDefault="00B95B06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Incremental cost per LY</w:t>
            </w:r>
            <w:r w:rsidR="00C3178C" w:rsidRPr="00370CF4">
              <w:rPr>
                <w:rFonts w:ascii="Arial Narrow" w:hAnsi="Arial Narrow"/>
                <w:b/>
                <w:sz w:val="20"/>
              </w:rPr>
              <w:t xml:space="preserve"> gained</w:t>
            </w:r>
          </w:p>
        </w:tc>
        <w:tc>
          <w:tcPr>
            <w:tcW w:w="1230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370CF4">
              <w:rPr>
                <w:rFonts w:ascii="Arial Narrow" w:hAnsi="Arial Narrow"/>
                <w:b/>
                <w:color w:val="000000"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</w:t>
            </w:r>
          </w:p>
        </w:tc>
      </w:tr>
      <w:tr w:rsidR="00B95B06" w:rsidRPr="00386495" w:rsidTr="00B95B06">
        <w:tc>
          <w:tcPr>
            <w:tcW w:w="3770" w:type="pct"/>
            <w:gridSpan w:val="3"/>
            <w:vAlign w:val="center"/>
          </w:tcPr>
          <w:p w:rsidR="00B95B06" w:rsidRPr="00370CF4" w:rsidRDefault="00B95B06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Incremental cost per QALY</w:t>
            </w:r>
            <w:r w:rsidR="00C3178C" w:rsidRPr="00370CF4">
              <w:rPr>
                <w:rFonts w:ascii="Arial Narrow" w:hAnsi="Arial Narrow"/>
                <w:b/>
                <w:sz w:val="20"/>
              </w:rPr>
              <w:t xml:space="preserve"> gained</w:t>
            </w:r>
          </w:p>
        </w:tc>
        <w:tc>
          <w:tcPr>
            <w:tcW w:w="1230" w:type="pct"/>
            <w:vAlign w:val="center"/>
          </w:tcPr>
          <w:p w:rsidR="00B95B06" w:rsidRPr="00370CF4" w:rsidRDefault="00B95B06" w:rsidP="0033344F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370CF4">
              <w:rPr>
                <w:rFonts w:ascii="Arial Narrow" w:hAnsi="Arial Narrow"/>
                <w:b/>
                <w:color w:val="000000"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'''''''''''''''''''''</w:t>
            </w:r>
          </w:p>
        </w:tc>
      </w:tr>
    </w:tbl>
    <w:p w:rsidR="00D4186B" w:rsidRDefault="00D4186B" w:rsidP="00927481">
      <w:pPr>
        <w:pStyle w:val="TableFooter"/>
        <w:keepNext/>
        <w:widowControl/>
        <w:ind w:left="709" w:firstLine="11"/>
      </w:pPr>
      <w:r>
        <w:t>Abbreviations: LY=life year</w:t>
      </w:r>
      <w:r w:rsidR="00B60208">
        <w:t>; QALY=quality-adjusted life year</w:t>
      </w:r>
      <w:r>
        <w:t>.</w:t>
      </w:r>
    </w:p>
    <w:p w:rsidR="00A44BE3" w:rsidRPr="00A44BE3" w:rsidRDefault="00A44BE3" w:rsidP="00927481">
      <w:pPr>
        <w:pStyle w:val="TableFooter"/>
        <w:keepNext/>
        <w:widowControl/>
        <w:ind w:left="709" w:firstLine="11"/>
      </w:pPr>
      <w:r w:rsidRPr="00A44BE3">
        <w:t>Source: Section D regorafenib.xls</w:t>
      </w:r>
    </w:p>
    <w:p w:rsidR="00A44BE3" w:rsidRPr="003619A6" w:rsidRDefault="00A44BE3" w:rsidP="00637E89">
      <w:pPr>
        <w:pStyle w:val="TableFooter"/>
        <w:widowControl/>
        <w:rPr>
          <w:sz w:val="22"/>
          <w:szCs w:val="22"/>
        </w:rPr>
      </w:pPr>
    </w:p>
    <w:p w:rsidR="00A20065" w:rsidRPr="0065762B" w:rsidRDefault="00A20065" w:rsidP="00927481">
      <w:pPr>
        <w:keepNext/>
        <w:widowControl/>
        <w:ind w:firstLine="709"/>
        <w:jc w:val="left"/>
        <w:rPr>
          <w:rStyle w:val="CommentReference"/>
        </w:rPr>
      </w:pPr>
      <w:r w:rsidRPr="0065762B">
        <w:rPr>
          <w:rStyle w:val="CommentReference"/>
        </w:rPr>
        <w:lastRenderedPageBreak/>
        <w:t>Results of sensitivity analyses</w:t>
      </w:r>
      <w:r w:rsidR="006A65D4" w:rsidRPr="0065762B">
        <w:rPr>
          <w:rStyle w:val="CommentReference"/>
        </w:rPr>
        <w:t xml:space="preserve"> carried out during </w:t>
      </w:r>
      <w:r w:rsidR="005E452E" w:rsidRPr="0065762B">
        <w:rPr>
          <w:rStyle w:val="CommentReference"/>
        </w:rPr>
        <w:t xml:space="preserve">the </w:t>
      </w:r>
      <w:r w:rsidR="006A65D4" w:rsidRPr="0065762B">
        <w:rPr>
          <w:rStyle w:val="CommentReference"/>
        </w:rPr>
        <w:t>evaluation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Results of sensitivity analyses carried out during the evaluation"/>
      </w:tblPr>
      <w:tblGrid>
        <w:gridCol w:w="4377"/>
        <w:gridCol w:w="2892"/>
        <w:gridCol w:w="1031"/>
      </w:tblGrid>
      <w:tr w:rsidR="00A20065" w:rsidRPr="0065762B" w:rsidTr="00CA6CE5">
        <w:trPr>
          <w:trHeight w:val="227"/>
        </w:trPr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b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b/>
                <w:szCs w:val="20"/>
                <w:lang w:val="en-US"/>
              </w:rPr>
              <w:t>Analysis parameter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065" w:rsidRPr="0065762B" w:rsidRDefault="00A20065" w:rsidP="0033344F">
            <w:pPr>
              <w:pStyle w:val="Table"/>
              <w:keepNext/>
              <w:spacing w:after="0"/>
              <w:jc w:val="center"/>
              <w:rPr>
                <w:rFonts w:ascii="Arial Narrow" w:hAnsi="Arial Narrow"/>
                <w:b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b/>
                <w:szCs w:val="20"/>
                <w:lang w:val="en-US" w:bidi="en-US"/>
              </w:rPr>
              <w:t>Base case ICER: $</w:t>
            </w:r>
            <w:r w:rsidR="00FA5C3D">
              <w:rPr>
                <w:rFonts w:ascii="Arial Narrow" w:hAnsi="Arial Narrow"/>
                <w:b/>
                <w:noProof/>
                <w:color w:val="000000"/>
                <w:szCs w:val="20"/>
                <w:highlight w:val="black"/>
                <w:lang w:val="en-US" w:bidi="en-US"/>
              </w:rPr>
              <w:t>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065" w:rsidRPr="0065762B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b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b/>
                <w:szCs w:val="20"/>
                <w:lang w:val="en-US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b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b/>
                <w:szCs w:val="20"/>
                <w:lang w:val="en-US"/>
              </w:rPr>
              <w:t>ICER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Time horizon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bidi="en-US"/>
              </w:rPr>
              <w:t>3 years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val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val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10 years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Discount 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val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val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OS adjustment (cross over)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Unadjusted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RPSFT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PFS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PFS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PFS/TTP extrapolation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Log logistic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Weibull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 w:bidi="en-US"/>
              </w:rPr>
              <w:t>OS extrapolation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Log logistic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Weibull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PFS utilities (+/- 20%)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0.6136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0.9204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 xml:space="preserve">PPS utilities (+/-20%)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0.5176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0.7764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A06302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 xml:space="preserve">PFS utilities (by treatment </w:t>
            </w:r>
            <w:r w:rsidR="00A06302" w:rsidRPr="0065762B">
              <w:rPr>
                <w:rFonts w:ascii="Arial Narrow" w:hAnsi="Arial Narrow"/>
                <w:szCs w:val="20"/>
                <w:lang w:val="en-US"/>
              </w:rPr>
              <w:t>group</w:t>
            </w:r>
            <w:r w:rsidRPr="0065762B">
              <w:rPr>
                <w:rFonts w:ascii="Arial Narrow" w:hAnsi="Arial Narrow"/>
                <w:szCs w:val="20"/>
                <w:lang w:val="en-US"/>
              </w:rPr>
              <w:t>)  from Section C.3 of the commentary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</w:pPr>
            <w:r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>PF (placebo): 0.583</w:t>
            </w:r>
          </w:p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</w:pPr>
            <w:r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>PF (</w:t>
            </w:r>
            <w:proofErr w:type="spellStart"/>
            <w:r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>regorafenib</w:t>
            </w:r>
            <w:proofErr w:type="spellEnd"/>
            <w:r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>): 0.702</w:t>
            </w:r>
          </w:p>
          <w:p w:rsidR="00A20065" w:rsidRPr="0065762B" w:rsidRDefault="00A20065" w:rsidP="00A06302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val="en-US"/>
              </w:rPr>
            </w:pPr>
            <w:r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 xml:space="preserve">Progressed disease (both </w:t>
            </w:r>
            <w:r w:rsidR="00A06302"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>groups</w:t>
            </w:r>
            <w:r w:rsidRPr="0065762B">
              <w:rPr>
                <w:rStyle w:val="Small"/>
                <w:rFonts w:ascii="Arial Narrow" w:hAnsi="Arial Narrow" w:cstheme="majorBidi"/>
                <w:sz w:val="18"/>
                <w:szCs w:val="18"/>
                <w:lang w:val="en-US"/>
              </w:rPr>
              <w:t>): 0.649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val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proofErr w:type="spellStart"/>
            <w:r w:rsidRPr="0065762B">
              <w:rPr>
                <w:rFonts w:ascii="Arial Narrow" w:hAnsi="Arial Narrow"/>
                <w:szCs w:val="20"/>
                <w:lang w:val="en-US"/>
              </w:rPr>
              <w:t>Regorafenib</w:t>
            </w:r>
            <w:proofErr w:type="spellEnd"/>
            <w:r w:rsidRPr="0065762B">
              <w:rPr>
                <w:rFonts w:ascii="Arial Narrow" w:hAnsi="Arial Narrow"/>
                <w:szCs w:val="20"/>
                <w:lang w:val="en-US"/>
              </w:rPr>
              <w:t xml:space="preserve"> cost +/-10%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b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''''''''''''''''''''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Dose intensity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PFS background cost (REG; BSC)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$200; $100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$100; $200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</w:t>
            </w:r>
          </w:p>
        </w:tc>
      </w:tr>
      <w:tr w:rsidR="00A20065" w:rsidRPr="0065762B" w:rsidTr="00CA6CE5">
        <w:trPr>
          <w:trHeight w:val="22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Fonts w:ascii="Arial Narrow" w:hAnsi="Arial Narrow"/>
                <w:szCs w:val="20"/>
                <w:lang w:val="en-US" w:bidi="en-US"/>
              </w:rPr>
            </w:pPr>
            <w:r w:rsidRPr="0065762B">
              <w:rPr>
                <w:rFonts w:ascii="Arial Narrow" w:hAnsi="Arial Narrow"/>
                <w:szCs w:val="20"/>
                <w:lang w:val="en-US"/>
              </w:rPr>
              <w:t>PPS background cost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0065" w:rsidRPr="0065762B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65762B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65" w:rsidRPr="00370CF4" w:rsidRDefault="00A20065" w:rsidP="00927481">
            <w:pPr>
              <w:pStyle w:val="Table"/>
              <w:keepNext/>
              <w:spacing w:after="0"/>
              <w:rPr>
                <w:rStyle w:val="Small"/>
                <w:rFonts w:ascii="Arial Narrow" w:hAnsi="Arial Narrow" w:cstheme="majorBidi"/>
                <w:szCs w:val="20"/>
                <w:lang w:bidi="en-US"/>
              </w:rPr>
            </w:pPr>
            <w:r w:rsidRPr="00370CF4">
              <w:rPr>
                <w:rStyle w:val="Small"/>
                <w:rFonts w:ascii="Arial Narrow" w:hAnsi="Arial Narrow" w:cstheme="majorBidi"/>
                <w:szCs w:val="20"/>
                <w:lang w:val="en-US"/>
              </w:rPr>
              <w:t>$</w:t>
            </w:r>
            <w:r w:rsidR="00FA5C3D">
              <w:rPr>
                <w:rStyle w:val="Small"/>
                <w:rFonts w:ascii="Arial Narrow" w:hAnsi="Arial Narrow" w:cstheme="majorBidi"/>
                <w:noProof/>
                <w:color w:val="000000"/>
                <w:szCs w:val="20"/>
                <w:highlight w:val="black"/>
                <w:lang w:val="en-US"/>
              </w:rPr>
              <w:t>'''''''''''''''''</w:t>
            </w:r>
          </w:p>
        </w:tc>
      </w:tr>
    </w:tbl>
    <w:p w:rsidR="00A20065" w:rsidRPr="0065762B" w:rsidRDefault="00A20065" w:rsidP="00927481">
      <w:pPr>
        <w:pStyle w:val="TableFooter"/>
        <w:widowControl/>
        <w:ind w:firstLine="709"/>
      </w:pPr>
      <w:r w:rsidRPr="0065762B">
        <w:t>Source: Table D-8, p214, of the submission</w:t>
      </w:r>
    </w:p>
    <w:p w:rsidR="00B95B06" w:rsidRPr="00D110BD" w:rsidRDefault="00B95B06" w:rsidP="00927481">
      <w:pPr>
        <w:widowControl/>
        <w:rPr>
          <w:szCs w:val="22"/>
        </w:rPr>
      </w:pPr>
    </w:p>
    <w:p w:rsidR="00B95B06" w:rsidRPr="00B50DB8" w:rsidRDefault="00B95B06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>
        <w:t>The one-</w:t>
      </w:r>
      <w:r w:rsidRPr="002B654B">
        <w:t>way sensitiv</w:t>
      </w:r>
      <w:r w:rsidR="00CA6CE5" w:rsidRPr="002B654B">
        <w:t>ity</w:t>
      </w:r>
      <w:r w:rsidRPr="002B654B">
        <w:t xml:space="preserve"> analyses suggest</w:t>
      </w:r>
      <w:r w:rsidR="00637E89">
        <w:t>ed</w:t>
      </w:r>
      <w:r w:rsidRPr="002B654B">
        <w:t xml:space="preserve"> </w:t>
      </w:r>
      <w:r w:rsidR="00637E89">
        <w:t xml:space="preserve">that </w:t>
      </w:r>
      <w:r w:rsidRPr="002B654B">
        <w:t xml:space="preserve">the model </w:t>
      </w:r>
      <w:r w:rsidR="00637E89">
        <w:t>wa</w:t>
      </w:r>
      <w:r w:rsidRPr="002B654B">
        <w:t xml:space="preserve">s most sensitive to the </w:t>
      </w:r>
      <w:r w:rsidR="0033344F" w:rsidRPr="002B654B">
        <w:t>comparative</w:t>
      </w:r>
      <w:r w:rsidR="00A20065" w:rsidRPr="002B654B">
        <w:t xml:space="preserve"> effect of treatment on OS (i.e. choice to adjust OS estimates), </w:t>
      </w:r>
      <w:r w:rsidRPr="002B654B">
        <w:t>time horizon of the analysis</w:t>
      </w:r>
      <w:r w:rsidR="0033344F" w:rsidRPr="002B654B">
        <w:t>,</w:t>
      </w:r>
      <w:r w:rsidRPr="002B654B">
        <w:t xml:space="preserve"> and the</w:t>
      </w:r>
      <w:r w:rsidR="00A20065" w:rsidRPr="002B654B">
        <w:t xml:space="preserve"> OS extrapolation method</w:t>
      </w:r>
      <w:r w:rsidRPr="002B654B">
        <w:t xml:space="preserve">. </w:t>
      </w:r>
      <w:r w:rsidR="00637E89">
        <w:t xml:space="preserve"> </w:t>
      </w:r>
      <w:r w:rsidRPr="002B654B">
        <w:t xml:space="preserve">However, the submission did not use the available utility values from QLQ-C30, or EQ-5D split by health states. </w:t>
      </w:r>
      <w:r w:rsidR="00637E89">
        <w:t xml:space="preserve"> </w:t>
      </w:r>
      <w:r w:rsidRPr="002B654B">
        <w:t xml:space="preserve">Monitoring and maintenance cost for </w:t>
      </w:r>
      <w:proofErr w:type="spellStart"/>
      <w:r w:rsidRPr="002B654B">
        <w:t>regorafenib</w:t>
      </w:r>
      <w:proofErr w:type="spellEnd"/>
      <w:r w:rsidRPr="002B654B">
        <w:t>-related symptoms (such as liver testing) were also not included</w:t>
      </w:r>
      <w:r w:rsidR="00766FFC" w:rsidRPr="002B654B">
        <w:rPr>
          <w:color w:val="3366FF"/>
        </w:rPr>
        <w:t>.</w:t>
      </w:r>
    </w:p>
    <w:p w:rsidR="00B95B06" w:rsidRPr="00A86E8B" w:rsidRDefault="00B95B06" w:rsidP="00927481">
      <w:pPr>
        <w:widowControl/>
        <w:rPr>
          <w:szCs w:val="22"/>
        </w:rPr>
      </w:pPr>
    </w:p>
    <w:p w:rsidR="00766FFC" w:rsidRPr="002B654B" w:rsidRDefault="00C72B28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C72B28">
        <w:t xml:space="preserve">The submission underestimated the cost of </w:t>
      </w:r>
      <w:proofErr w:type="spellStart"/>
      <w:r w:rsidRPr="00C72B28">
        <w:t>regorafenib</w:t>
      </w:r>
      <w:proofErr w:type="spellEnd"/>
      <w:r w:rsidRPr="00C72B28">
        <w:t xml:space="preserve">-related mentoring cost for liver tests, </w:t>
      </w:r>
      <w:r w:rsidRPr="002B654B">
        <w:t>and haemorrhage symptoms (a</w:t>
      </w:r>
      <w:r w:rsidR="00D4186B" w:rsidRPr="002B654B">
        <w:t>s indicated in the Australian Product Information</w:t>
      </w:r>
      <w:r w:rsidRPr="002B654B">
        <w:t xml:space="preserve">). </w:t>
      </w:r>
      <w:r w:rsidR="00637E89">
        <w:t xml:space="preserve"> </w:t>
      </w:r>
      <w:r w:rsidRPr="002B654B">
        <w:t>These costs may double in Year 1, and be substantially higher than estimated by the submission in Years 2 to 5.</w:t>
      </w:r>
    </w:p>
    <w:p w:rsidR="000D28BA" w:rsidRPr="002B654B" w:rsidRDefault="000D28BA" w:rsidP="00927481">
      <w:pPr>
        <w:widowControl/>
        <w:rPr>
          <w:szCs w:val="22"/>
        </w:rPr>
      </w:pPr>
    </w:p>
    <w:p w:rsidR="00474303" w:rsidRPr="00474303" w:rsidRDefault="000D28BA" w:rsidP="00413F78">
      <w:pPr>
        <w:pStyle w:val="ListParagraph"/>
        <w:widowControl/>
        <w:numPr>
          <w:ilvl w:val="1"/>
          <w:numId w:val="4"/>
        </w:numPr>
        <w:rPr>
          <w:i/>
          <w:szCs w:val="22"/>
        </w:rPr>
      </w:pPr>
      <w:r w:rsidRPr="002B654B">
        <w:rPr>
          <w:szCs w:val="22"/>
        </w:rPr>
        <w:t>The PSCR presented a revised economic evaluation which included</w:t>
      </w:r>
      <w:r w:rsidR="00474303" w:rsidRPr="002B654B">
        <w:rPr>
          <w:szCs w:val="22"/>
        </w:rPr>
        <w:t xml:space="preserve"> updated OS data (Jan</w:t>
      </w:r>
      <w:r w:rsidR="00AC10C2" w:rsidRPr="002B654B">
        <w:rPr>
          <w:szCs w:val="22"/>
        </w:rPr>
        <w:t>uary</w:t>
      </w:r>
      <w:r w:rsidR="00474303" w:rsidRPr="002B654B">
        <w:rPr>
          <w:szCs w:val="22"/>
        </w:rPr>
        <w:t xml:space="preserve"> 2014)</w:t>
      </w:r>
      <w:r w:rsidR="00101C35" w:rsidRPr="002B654B">
        <w:rPr>
          <w:szCs w:val="22"/>
        </w:rPr>
        <w:t>,</w:t>
      </w:r>
      <w:r w:rsidR="00474303" w:rsidRPr="002B654B">
        <w:rPr>
          <w:szCs w:val="22"/>
        </w:rPr>
        <w:t xml:space="preserve"> noting that the best fitting parametric model for the updated</w:t>
      </w:r>
      <w:r w:rsidR="00474303" w:rsidRPr="00474303">
        <w:rPr>
          <w:i/>
          <w:szCs w:val="22"/>
        </w:rPr>
        <w:t xml:space="preserve"> </w:t>
      </w:r>
      <w:r w:rsidR="00474303" w:rsidRPr="002B654B">
        <w:rPr>
          <w:szCs w:val="22"/>
        </w:rPr>
        <w:t xml:space="preserve">OS data was log logistic, rather than exponential. </w:t>
      </w:r>
      <w:r w:rsidR="00637E89">
        <w:rPr>
          <w:szCs w:val="22"/>
        </w:rPr>
        <w:t xml:space="preserve"> </w:t>
      </w:r>
      <w:r w:rsidR="00474303" w:rsidRPr="002B654B">
        <w:rPr>
          <w:szCs w:val="22"/>
        </w:rPr>
        <w:t xml:space="preserve">The revised model also included </w:t>
      </w:r>
      <w:r w:rsidRPr="002B654B">
        <w:rPr>
          <w:szCs w:val="22"/>
        </w:rPr>
        <w:t>symptom</w:t>
      </w:r>
      <w:r w:rsidR="00373CED" w:rsidRPr="002B654B">
        <w:rPr>
          <w:szCs w:val="22"/>
        </w:rPr>
        <w:t>-</w:t>
      </w:r>
      <w:r w:rsidRPr="002B654B">
        <w:rPr>
          <w:szCs w:val="22"/>
        </w:rPr>
        <w:t xml:space="preserve">related management costs, post-progression </w:t>
      </w:r>
      <w:proofErr w:type="spellStart"/>
      <w:r w:rsidRPr="002B654B">
        <w:rPr>
          <w:szCs w:val="22"/>
        </w:rPr>
        <w:t>regorafenib</w:t>
      </w:r>
      <w:proofErr w:type="spellEnd"/>
      <w:r w:rsidRPr="002B654B">
        <w:rPr>
          <w:szCs w:val="22"/>
        </w:rPr>
        <w:t xml:space="preserve">, and changes to the extrapolation area. </w:t>
      </w:r>
      <w:r w:rsidR="00637E89">
        <w:rPr>
          <w:szCs w:val="22"/>
        </w:rPr>
        <w:t xml:space="preserve"> </w:t>
      </w:r>
      <w:r w:rsidRPr="002B654B">
        <w:rPr>
          <w:szCs w:val="22"/>
        </w:rPr>
        <w:t>The revised model present</w:t>
      </w:r>
      <w:r w:rsidR="00637E89">
        <w:rPr>
          <w:szCs w:val="22"/>
        </w:rPr>
        <w:t>ed</w:t>
      </w:r>
      <w:r w:rsidRPr="002B654B">
        <w:rPr>
          <w:szCs w:val="22"/>
        </w:rPr>
        <w:t xml:space="preserve"> a reduced base case ICER of </w:t>
      </w:r>
      <w:r w:rsidR="00413F78" w:rsidRPr="00413F78">
        <w:rPr>
          <w:szCs w:val="22"/>
        </w:rPr>
        <w:t xml:space="preserve">$15,000/QALY - $45,000/QALY </w:t>
      </w:r>
      <w:r w:rsidR="001B2947">
        <w:rPr>
          <w:szCs w:val="22"/>
        </w:rPr>
        <w:t xml:space="preserve">(compared with </w:t>
      </w:r>
      <w:r w:rsidR="00413F78" w:rsidRPr="00413F78">
        <w:rPr>
          <w:szCs w:val="22"/>
        </w:rPr>
        <w:t>$45,000/QALY – $75,000/QAL</w:t>
      </w:r>
      <w:r w:rsidR="00413F78">
        <w:rPr>
          <w:szCs w:val="22"/>
        </w:rPr>
        <w:t xml:space="preserve">Y </w:t>
      </w:r>
      <w:r w:rsidRPr="002B654B">
        <w:rPr>
          <w:szCs w:val="22"/>
        </w:rPr>
        <w:t>in the submission).</w:t>
      </w:r>
    </w:p>
    <w:p w:rsidR="004B5B72" w:rsidRPr="000D28BA" w:rsidRDefault="004B5B72" w:rsidP="00927481">
      <w:pPr>
        <w:widowControl/>
        <w:rPr>
          <w:i/>
          <w:szCs w:val="22"/>
          <w:highlight w:val="yellow"/>
        </w:rPr>
      </w:pPr>
    </w:p>
    <w:p w:rsidR="00913EF5" w:rsidRPr="0065762B" w:rsidRDefault="00913EF5" w:rsidP="00927481">
      <w:pPr>
        <w:keepNext/>
        <w:widowControl/>
        <w:ind w:firstLine="720"/>
        <w:rPr>
          <w:rStyle w:val="CommentReference"/>
        </w:rPr>
      </w:pPr>
      <w:r w:rsidRPr="0065762B">
        <w:rPr>
          <w:rStyle w:val="CommentReference"/>
        </w:rPr>
        <w:lastRenderedPageBreak/>
        <w:t>Results of the updated economic evaluation presented in the PSCR</w:t>
      </w:r>
    </w:p>
    <w:tbl>
      <w:tblPr>
        <w:tblW w:w="4594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  <w:tblCaption w:val="Results of the updated economic evaluation presented in the pre-subcommittee response"/>
      </w:tblPr>
      <w:tblGrid>
        <w:gridCol w:w="1534"/>
        <w:gridCol w:w="2378"/>
        <w:gridCol w:w="2380"/>
        <w:gridCol w:w="2053"/>
      </w:tblGrid>
      <w:tr w:rsidR="00913EF5" w:rsidRPr="0065762B" w:rsidTr="00913EF5">
        <w:tc>
          <w:tcPr>
            <w:tcW w:w="919" w:type="pct"/>
            <w:vAlign w:val="center"/>
          </w:tcPr>
          <w:p w:rsidR="00913EF5" w:rsidRPr="0065762B" w:rsidRDefault="00913EF5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65762B">
              <w:rPr>
                <w:rFonts w:ascii="Arial Narrow" w:hAnsi="Arial Narrow"/>
                <w:b/>
                <w:sz w:val="20"/>
              </w:rPr>
              <w:t>Component</w:t>
            </w:r>
          </w:p>
        </w:tc>
        <w:tc>
          <w:tcPr>
            <w:tcW w:w="1425" w:type="pct"/>
            <w:vAlign w:val="center"/>
          </w:tcPr>
          <w:p w:rsidR="00913EF5" w:rsidRPr="0065762B" w:rsidRDefault="00913EF5" w:rsidP="0033344F">
            <w:pPr>
              <w:keepNext/>
              <w:widowControl/>
              <w:jc w:val="center"/>
              <w:rPr>
                <w:rFonts w:ascii="Arial Narrow" w:hAnsi="Arial Narrow" w:cs="Times New Roman"/>
                <w:b/>
                <w:sz w:val="20"/>
              </w:rPr>
            </w:pPr>
            <w:proofErr w:type="spellStart"/>
            <w:r w:rsidRPr="0065762B">
              <w:rPr>
                <w:rFonts w:ascii="Arial Narrow" w:hAnsi="Arial Narrow" w:cs="Times New Roman"/>
                <w:b/>
                <w:sz w:val="20"/>
              </w:rPr>
              <w:t>Regorafenib</w:t>
            </w:r>
            <w:proofErr w:type="spellEnd"/>
          </w:p>
        </w:tc>
        <w:tc>
          <w:tcPr>
            <w:tcW w:w="1426" w:type="pct"/>
            <w:vAlign w:val="center"/>
          </w:tcPr>
          <w:p w:rsidR="00913EF5" w:rsidRPr="0065762B" w:rsidRDefault="00913EF5" w:rsidP="0033344F">
            <w:pPr>
              <w:keepNext/>
              <w:widowControl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762B">
              <w:rPr>
                <w:rFonts w:ascii="Arial Narrow" w:hAnsi="Arial Narrow" w:cs="Times New Roman"/>
                <w:b/>
                <w:sz w:val="20"/>
              </w:rPr>
              <w:t>Placebo</w:t>
            </w:r>
          </w:p>
        </w:tc>
        <w:tc>
          <w:tcPr>
            <w:tcW w:w="1230" w:type="pct"/>
            <w:vAlign w:val="center"/>
          </w:tcPr>
          <w:p w:rsidR="00913EF5" w:rsidRPr="0065762B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65762B">
              <w:rPr>
                <w:rFonts w:ascii="Arial Narrow" w:hAnsi="Arial Narrow"/>
                <w:b/>
                <w:sz w:val="20"/>
              </w:rPr>
              <w:t>Increment</w:t>
            </w:r>
          </w:p>
        </w:tc>
      </w:tr>
      <w:tr w:rsidR="00913EF5" w:rsidRPr="0065762B" w:rsidTr="00913EF5">
        <w:tc>
          <w:tcPr>
            <w:tcW w:w="919" w:type="pct"/>
            <w:vAlign w:val="center"/>
          </w:tcPr>
          <w:p w:rsidR="00913EF5" w:rsidRPr="0065762B" w:rsidRDefault="00913EF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>Costs</w:t>
            </w:r>
          </w:p>
        </w:tc>
        <w:tc>
          <w:tcPr>
            <w:tcW w:w="1425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bCs/>
                <w:sz w:val="20"/>
              </w:rPr>
            </w:pPr>
            <w:r w:rsidRPr="00370CF4">
              <w:rPr>
                <w:rFonts w:ascii="Arial Narrow" w:hAnsi="Arial Narrow"/>
                <w:bCs/>
                <w:sz w:val="20"/>
              </w:rPr>
              <w:t>$</w:t>
            </w:r>
            <w:r w:rsidR="00FA5C3D">
              <w:rPr>
                <w:rFonts w:ascii="Arial Narrow" w:hAnsi="Arial Narrow"/>
                <w:bCs/>
                <w:noProof/>
                <w:color w:val="000000"/>
                <w:sz w:val="20"/>
                <w:highlight w:val="black"/>
              </w:rPr>
              <w:t>'''''''''''''''''''''''''</w:t>
            </w:r>
          </w:p>
        </w:tc>
        <w:tc>
          <w:tcPr>
            <w:tcW w:w="1426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eastAsiaTheme="minorEastAsia" w:hAnsi="Arial Narrow"/>
                <w:bCs/>
                <w:sz w:val="20"/>
                <w:lang w:eastAsia="zh-CN"/>
              </w:rPr>
            </w:pPr>
            <w:r w:rsidRPr="00370CF4">
              <w:rPr>
                <w:rFonts w:ascii="Arial Narrow" w:eastAsiaTheme="minorEastAsia" w:hAnsi="Arial Narrow"/>
                <w:bCs/>
                <w:sz w:val="20"/>
                <w:lang w:eastAsia="zh-CN"/>
              </w:rPr>
              <w:t>$17.33</w:t>
            </w:r>
          </w:p>
        </w:tc>
        <w:tc>
          <w:tcPr>
            <w:tcW w:w="1230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''''''''''''''''''''''</w:t>
            </w:r>
          </w:p>
        </w:tc>
      </w:tr>
      <w:tr w:rsidR="00913EF5" w:rsidRPr="0065762B" w:rsidTr="00913EF5">
        <w:tc>
          <w:tcPr>
            <w:tcW w:w="919" w:type="pct"/>
            <w:vAlign w:val="center"/>
          </w:tcPr>
          <w:p w:rsidR="00913EF5" w:rsidRPr="0065762B" w:rsidRDefault="00913EF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>LY</w:t>
            </w:r>
            <w:r w:rsidR="00B60208">
              <w:rPr>
                <w:rFonts w:ascii="Arial Narrow" w:hAnsi="Arial Narrow"/>
                <w:sz w:val="20"/>
              </w:rPr>
              <w:t>s</w:t>
            </w:r>
          </w:p>
        </w:tc>
        <w:tc>
          <w:tcPr>
            <w:tcW w:w="1425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1.921</w:t>
            </w:r>
          </w:p>
        </w:tc>
        <w:tc>
          <w:tcPr>
            <w:tcW w:w="1426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0.970</w:t>
            </w:r>
          </w:p>
        </w:tc>
        <w:tc>
          <w:tcPr>
            <w:tcW w:w="1230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0.951</w:t>
            </w:r>
          </w:p>
        </w:tc>
      </w:tr>
      <w:tr w:rsidR="00913EF5" w:rsidRPr="0065762B" w:rsidTr="00913EF5">
        <w:tc>
          <w:tcPr>
            <w:tcW w:w="919" w:type="pct"/>
            <w:vAlign w:val="center"/>
          </w:tcPr>
          <w:p w:rsidR="00913EF5" w:rsidRPr="0065762B" w:rsidRDefault="00913EF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65762B">
              <w:rPr>
                <w:rFonts w:ascii="Arial Narrow" w:hAnsi="Arial Narrow"/>
                <w:sz w:val="20"/>
              </w:rPr>
              <w:t>QALY</w:t>
            </w:r>
            <w:r w:rsidR="00B60208">
              <w:rPr>
                <w:rFonts w:ascii="Arial Narrow" w:hAnsi="Arial Narrow"/>
                <w:sz w:val="20"/>
              </w:rPr>
              <w:t>s</w:t>
            </w:r>
          </w:p>
        </w:tc>
        <w:tc>
          <w:tcPr>
            <w:tcW w:w="1425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1.309</w:t>
            </w:r>
          </w:p>
        </w:tc>
        <w:tc>
          <w:tcPr>
            <w:tcW w:w="1426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0.642</w:t>
            </w:r>
          </w:p>
        </w:tc>
        <w:tc>
          <w:tcPr>
            <w:tcW w:w="1230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color w:val="000000"/>
                <w:sz w:val="20"/>
              </w:rPr>
            </w:pPr>
            <w:r w:rsidRPr="00370CF4">
              <w:rPr>
                <w:rFonts w:ascii="Arial Narrow" w:hAnsi="Arial Narrow"/>
                <w:color w:val="000000"/>
                <w:sz w:val="20"/>
              </w:rPr>
              <w:t>0.668</w:t>
            </w:r>
          </w:p>
        </w:tc>
      </w:tr>
      <w:tr w:rsidR="00913EF5" w:rsidRPr="0065762B" w:rsidTr="00913EF5">
        <w:tc>
          <w:tcPr>
            <w:tcW w:w="3770" w:type="pct"/>
            <w:gridSpan w:val="3"/>
            <w:vAlign w:val="center"/>
          </w:tcPr>
          <w:p w:rsidR="00913EF5" w:rsidRPr="00370CF4" w:rsidRDefault="00913EF5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Incremental cost per LY</w:t>
            </w:r>
            <w:r w:rsidR="00B60208" w:rsidRPr="00370CF4">
              <w:rPr>
                <w:rFonts w:ascii="Arial Narrow" w:hAnsi="Arial Narrow"/>
                <w:b/>
                <w:sz w:val="20"/>
              </w:rPr>
              <w:t xml:space="preserve"> gained</w:t>
            </w:r>
          </w:p>
        </w:tc>
        <w:tc>
          <w:tcPr>
            <w:tcW w:w="1230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370CF4">
              <w:rPr>
                <w:rFonts w:ascii="Arial Narrow" w:hAnsi="Arial Narrow"/>
                <w:b/>
                <w:color w:val="000000"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</w:t>
            </w:r>
          </w:p>
        </w:tc>
      </w:tr>
      <w:tr w:rsidR="00913EF5" w:rsidRPr="0065762B" w:rsidTr="00913EF5">
        <w:tc>
          <w:tcPr>
            <w:tcW w:w="3770" w:type="pct"/>
            <w:gridSpan w:val="3"/>
            <w:vAlign w:val="center"/>
          </w:tcPr>
          <w:p w:rsidR="00913EF5" w:rsidRPr="00370CF4" w:rsidRDefault="00913EF5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Incremental cost per QALY</w:t>
            </w:r>
            <w:r w:rsidR="00B60208" w:rsidRPr="00370CF4">
              <w:rPr>
                <w:rFonts w:ascii="Arial Narrow" w:hAnsi="Arial Narrow"/>
                <w:b/>
                <w:sz w:val="20"/>
              </w:rPr>
              <w:t xml:space="preserve"> gained</w:t>
            </w:r>
          </w:p>
        </w:tc>
        <w:tc>
          <w:tcPr>
            <w:tcW w:w="1230" w:type="pct"/>
            <w:vAlign w:val="center"/>
          </w:tcPr>
          <w:p w:rsidR="00913EF5" w:rsidRPr="00370CF4" w:rsidRDefault="00913EF5" w:rsidP="0033344F">
            <w:pPr>
              <w:keepNext/>
              <w:widowControl/>
              <w:jc w:val="center"/>
              <w:rPr>
                <w:rFonts w:ascii="Arial Narrow" w:hAnsi="Arial Narrow"/>
                <w:b/>
                <w:color w:val="000000"/>
                <w:sz w:val="20"/>
              </w:rPr>
            </w:pPr>
            <w:r w:rsidRPr="00370CF4">
              <w:rPr>
                <w:rFonts w:ascii="Arial Narrow" w:hAnsi="Arial Narrow"/>
                <w:b/>
                <w:color w:val="000000"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</w:t>
            </w:r>
          </w:p>
        </w:tc>
      </w:tr>
    </w:tbl>
    <w:p w:rsidR="00913EF5" w:rsidRPr="0065762B" w:rsidRDefault="00913EF5" w:rsidP="00927481">
      <w:pPr>
        <w:pStyle w:val="TableFooter"/>
        <w:keepNext/>
        <w:widowControl/>
        <w:ind w:left="709" w:firstLine="11"/>
      </w:pPr>
      <w:r w:rsidRPr="0065762B">
        <w:t xml:space="preserve">Abbreviations: LY=life year; </w:t>
      </w:r>
      <w:r w:rsidR="00AB69B2" w:rsidRPr="0065762B">
        <w:t xml:space="preserve">PSCR = </w:t>
      </w:r>
      <w:r w:rsidR="00003634">
        <w:t>p</w:t>
      </w:r>
      <w:r w:rsidR="00AB69B2" w:rsidRPr="0065762B">
        <w:t>re-</w:t>
      </w:r>
      <w:r w:rsidR="00003634">
        <w:t>s</w:t>
      </w:r>
      <w:r w:rsidR="00AB69B2" w:rsidRPr="0065762B">
        <w:t>ub-</w:t>
      </w:r>
      <w:r w:rsidR="00003634">
        <w:t>c</w:t>
      </w:r>
      <w:r w:rsidR="00AB69B2" w:rsidRPr="0065762B">
        <w:t xml:space="preserve">ommittee </w:t>
      </w:r>
      <w:r w:rsidR="00003634">
        <w:t>r</w:t>
      </w:r>
      <w:r w:rsidR="00AB69B2" w:rsidRPr="0065762B">
        <w:t xml:space="preserve">esponse; </w:t>
      </w:r>
      <w:r w:rsidR="00B60208">
        <w:t>QALY=quality-</w:t>
      </w:r>
      <w:r w:rsidRPr="0065762B">
        <w:t>adjusted life year.</w:t>
      </w:r>
    </w:p>
    <w:p w:rsidR="00913EF5" w:rsidRPr="0065762B" w:rsidRDefault="00913EF5" w:rsidP="00927481">
      <w:pPr>
        <w:pStyle w:val="TableFooter"/>
        <w:keepNext/>
        <w:widowControl/>
        <w:ind w:left="709" w:firstLine="11"/>
      </w:pPr>
      <w:r w:rsidRPr="0065762B">
        <w:t>Source: PSCR</w:t>
      </w:r>
      <w:r w:rsidR="00B7055C" w:rsidRPr="0065762B">
        <w:t>.</w:t>
      </w:r>
    </w:p>
    <w:p w:rsidR="00913EF5" w:rsidRPr="0065762B" w:rsidRDefault="00913EF5" w:rsidP="0033344F">
      <w:pPr>
        <w:keepNext/>
        <w:widowControl/>
        <w:rPr>
          <w:szCs w:val="22"/>
        </w:rPr>
      </w:pPr>
    </w:p>
    <w:p w:rsidR="004B5B72" w:rsidRPr="0065762B" w:rsidRDefault="004B5B72" w:rsidP="00927481">
      <w:pPr>
        <w:keepNext/>
        <w:widowControl/>
        <w:ind w:left="709"/>
        <w:rPr>
          <w:rFonts w:ascii="Arial Narrow" w:hAnsi="Arial Narrow"/>
          <w:b/>
          <w:sz w:val="20"/>
        </w:rPr>
      </w:pPr>
      <w:r w:rsidRPr="0065762B">
        <w:rPr>
          <w:rFonts w:ascii="Arial Narrow" w:hAnsi="Arial Narrow"/>
          <w:b/>
          <w:sz w:val="20"/>
        </w:rPr>
        <w:t xml:space="preserve">Comparison of the </w:t>
      </w:r>
      <w:proofErr w:type="spellStart"/>
      <w:r w:rsidR="009453C9" w:rsidRPr="0065762B">
        <w:rPr>
          <w:rFonts w:ascii="Arial Narrow" w:hAnsi="Arial Narrow"/>
          <w:b/>
          <w:sz w:val="20"/>
        </w:rPr>
        <w:t>r</w:t>
      </w:r>
      <w:r w:rsidRPr="0065762B">
        <w:rPr>
          <w:rFonts w:ascii="Arial Narrow" w:hAnsi="Arial Narrow"/>
          <w:b/>
          <w:sz w:val="20"/>
        </w:rPr>
        <w:t>egorafenib</w:t>
      </w:r>
      <w:proofErr w:type="spellEnd"/>
      <w:r w:rsidRPr="0065762B">
        <w:rPr>
          <w:rFonts w:ascii="Arial Narrow" w:hAnsi="Arial Narrow"/>
          <w:b/>
          <w:sz w:val="20"/>
        </w:rPr>
        <w:t xml:space="preserve"> original model, with the model presented in the PSCR </w:t>
      </w:r>
    </w:p>
    <w:tbl>
      <w:tblPr>
        <w:tblStyle w:val="TableGrid"/>
        <w:tblW w:w="4558" w:type="pct"/>
        <w:tblInd w:w="817" w:type="dxa"/>
        <w:tblLook w:val="04A0" w:firstRow="1" w:lastRow="0" w:firstColumn="1" w:lastColumn="0" w:noHBand="0" w:noVBand="1"/>
        <w:tblCaption w:val="Comparison of the regorafenib original model, with the model presented in the pre-subcommittee response"/>
      </w:tblPr>
      <w:tblGrid>
        <w:gridCol w:w="2409"/>
        <w:gridCol w:w="1843"/>
        <w:gridCol w:w="1985"/>
        <w:gridCol w:w="1060"/>
        <w:gridCol w:w="1128"/>
      </w:tblGrid>
      <w:tr w:rsidR="004B5B72" w:rsidRPr="0065762B" w:rsidTr="004B5B72">
        <w:trPr>
          <w:trHeight w:val="469"/>
        </w:trPr>
        <w:tc>
          <w:tcPr>
            <w:tcW w:w="1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/>
                <w:bCs/>
                <w:sz w:val="20"/>
                <w:lang w:eastAsia="en-AU"/>
              </w:rPr>
              <w:t>Analysis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262169">
            <w:pPr>
              <w:keepNext/>
              <w:widowControl/>
              <w:snapToGrid w:val="0"/>
              <w:jc w:val="center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/>
                <w:bCs/>
                <w:sz w:val="20"/>
                <w:lang w:eastAsia="en-AU"/>
              </w:rPr>
              <w:t>Value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/>
                <w:bCs/>
                <w:sz w:val="20"/>
                <w:lang w:eastAsia="en-AU"/>
              </w:rPr>
              <w:t>ICER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/>
                <w:bCs/>
                <w:sz w:val="20"/>
                <w:lang w:eastAsia="en-AU"/>
              </w:rPr>
              <w:t>∆ from the base case in original submission</w:t>
            </w:r>
          </w:p>
        </w:tc>
      </w:tr>
      <w:tr w:rsidR="004B5B72" w:rsidRPr="0065762B" w:rsidTr="004B5B72">
        <w:trPr>
          <w:trHeight w:val="469"/>
        </w:trPr>
        <w:tc>
          <w:tcPr>
            <w:tcW w:w="1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Original Submission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New model provided in PSCR</w:t>
            </w: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</w:p>
        </w:tc>
      </w:tr>
      <w:tr w:rsidR="004B5B72" w:rsidRPr="0065762B" w:rsidTr="004B5B72">
        <w:trPr>
          <w:trHeight w:val="205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Original model (base case)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Jan</w:t>
            </w:r>
            <w:r w:rsidR="00AC10C2" w:rsidRPr="0065762B">
              <w:rPr>
                <w:rFonts w:ascii="Arial Narrow" w:hAnsi="Arial Narrow"/>
                <w:bCs/>
                <w:sz w:val="20"/>
                <w:lang w:eastAsia="en-AU"/>
              </w:rPr>
              <w:t>uary</w:t>
            </w: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 2012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color w:val="000000"/>
                <w:sz w:val="20"/>
                <w:highlight w:val="black"/>
                <w:lang w:eastAsia="en-AU"/>
              </w:rPr>
              <w:t>''''''''''''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</w:p>
        </w:tc>
      </w:tr>
      <w:tr w:rsidR="004B5B72" w:rsidRPr="0065762B" w:rsidTr="004B5B72">
        <w:trPr>
          <w:trHeight w:val="469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PSCR updated OS data and analysis (base case)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 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Jan</w:t>
            </w:r>
            <w:r w:rsidR="00AC10C2" w:rsidRPr="0065762B">
              <w:rPr>
                <w:rFonts w:ascii="Arial Narrow" w:hAnsi="Arial Narrow"/>
                <w:bCs/>
                <w:sz w:val="20"/>
                <w:lang w:eastAsia="en-AU"/>
              </w:rPr>
              <w:t>uary</w:t>
            </w: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 2014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color w:val="000000"/>
                <w:sz w:val="20"/>
                <w:highlight w:val="black"/>
                <w:lang w:eastAsia="en-AU"/>
              </w:rPr>
              <w:t>'''''''''''''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7A1B8F">
            <w:pPr>
              <w:keepNext/>
              <w:widowControl/>
              <w:snapToGrid w:val="0"/>
              <w:jc w:val="center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-9%</w:t>
            </w:r>
          </w:p>
        </w:tc>
      </w:tr>
      <w:tr w:rsidR="004B5B72" w:rsidRPr="0065762B" w:rsidTr="004B5B72">
        <w:trPr>
          <w:trHeight w:val="20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Cs/>
                <w:sz w:val="20"/>
                <w:lang w:eastAsia="en-AU"/>
              </w:rPr>
              <w:t>Breakdown of parameter impact on the old model</w:t>
            </w:r>
          </w:p>
        </w:tc>
      </w:tr>
      <w:tr w:rsidR="004B5B72" w:rsidRPr="0065762B" w:rsidTr="004B5B72">
        <w:trPr>
          <w:trHeight w:val="247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tabs>
                <w:tab w:val="right" w:pos="1854"/>
              </w:tabs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Symptom </w:t>
            </w:r>
            <w:r w:rsidR="00262169" w:rsidRPr="0065762B">
              <w:rPr>
                <w:rFonts w:ascii="Arial Narrow" w:hAnsi="Arial Narrow"/>
                <w:bCs/>
                <w:sz w:val="20"/>
                <w:lang w:eastAsia="en-AU"/>
              </w:rPr>
              <w:t>m</w:t>
            </w: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anagement cost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$0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$100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Cs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Cs/>
                <w:noProof/>
                <w:color w:val="000000"/>
                <w:sz w:val="20"/>
                <w:highlight w:val="black"/>
                <w:lang w:eastAsia="en-AU"/>
              </w:rPr>
              <w:t>'''''''''''''''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7A1B8F">
            <w:pPr>
              <w:keepNext/>
              <w:widowControl/>
              <w:snapToGrid w:val="0"/>
              <w:jc w:val="center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3%</w:t>
            </w:r>
          </w:p>
        </w:tc>
      </w:tr>
      <w:tr w:rsidR="004B5B72" w:rsidRPr="0065762B" w:rsidTr="004B5B72">
        <w:trPr>
          <w:trHeight w:val="265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tabs>
                <w:tab w:val="right" w:pos="1854"/>
              </w:tabs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Post-progression </w:t>
            </w:r>
            <w:proofErr w:type="spellStart"/>
            <w:r w:rsidR="00262169" w:rsidRPr="0065762B">
              <w:rPr>
                <w:rFonts w:ascii="Arial Narrow" w:hAnsi="Arial Narrow"/>
                <w:bCs/>
                <w:sz w:val="20"/>
                <w:lang w:eastAsia="en-AU"/>
              </w:rPr>
              <w:t>r</w:t>
            </w: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egorafenib</w:t>
            </w:r>
            <w:proofErr w:type="spellEnd"/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Not included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Included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Cs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Cs/>
                <w:noProof/>
                <w:color w:val="000000"/>
                <w:sz w:val="20"/>
                <w:highlight w:val="black"/>
                <w:lang w:eastAsia="en-AU"/>
              </w:rPr>
              <w:t>'''''''''''''''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7A1B8F">
            <w:pPr>
              <w:keepNext/>
              <w:widowControl/>
              <w:snapToGrid w:val="0"/>
              <w:jc w:val="center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32%</w:t>
            </w:r>
          </w:p>
        </w:tc>
      </w:tr>
      <w:tr w:rsidR="004B5B72" w:rsidRPr="0065762B" w:rsidTr="004B5B72">
        <w:trPr>
          <w:trHeight w:val="283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tabs>
                <w:tab w:val="right" w:pos="1854"/>
              </w:tabs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OS parametric extrapolation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Exponential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Log</w:t>
            </w:r>
            <w:r w:rsidR="000D28BA" w:rsidRPr="0065762B">
              <w:rPr>
                <w:rFonts w:ascii="Arial Narrow" w:hAnsi="Arial Narrow"/>
                <w:bCs/>
                <w:sz w:val="20"/>
                <w:lang w:eastAsia="en-AU"/>
              </w:rPr>
              <w:t xml:space="preserve"> </w:t>
            </w: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logistic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Cs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Cs/>
                <w:noProof/>
                <w:color w:val="000000"/>
                <w:sz w:val="20"/>
                <w:highlight w:val="black"/>
                <w:lang w:eastAsia="en-AU"/>
              </w:rPr>
              <w:t>''''''''''''''''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7A1B8F">
            <w:pPr>
              <w:keepNext/>
              <w:widowControl/>
              <w:snapToGrid w:val="0"/>
              <w:jc w:val="center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25%</w:t>
            </w:r>
          </w:p>
        </w:tc>
      </w:tr>
      <w:tr w:rsidR="004B5B72" w:rsidRPr="0065762B" w:rsidTr="004B5B72">
        <w:trPr>
          <w:trHeight w:val="259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tabs>
                <w:tab w:val="right" w:pos="1854"/>
              </w:tabs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OS data extrapolation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End of trial data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Entirely parametric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370CF4" w:rsidRDefault="004B5B72" w:rsidP="00927481">
            <w:pPr>
              <w:keepNext/>
              <w:widowControl/>
              <w:snapToGrid w:val="0"/>
              <w:jc w:val="left"/>
              <w:rPr>
                <w:rFonts w:ascii="Arial Narrow" w:hAnsi="Arial Narrow"/>
                <w:bCs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Cs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Cs/>
                <w:noProof/>
                <w:color w:val="000000"/>
                <w:sz w:val="20"/>
                <w:highlight w:val="black"/>
                <w:lang w:eastAsia="en-AU"/>
              </w:rPr>
              <w:t>'''''''''''''''''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B72" w:rsidRPr="0065762B" w:rsidRDefault="004B5B72" w:rsidP="007A1B8F">
            <w:pPr>
              <w:keepNext/>
              <w:widowControl/>
              <w:snapToGrid w:val="0"/>
              <w:jc w:val="center"/>
              <w:rPr>
                <w:rFonts w:ascii="Arial Narrow" w:hAnsi="Arial Narrow"/>
                <w:bCs/>
                <w:sz w:val="20"/>
                <w:lang w:eastAsia="en-AU"/>
              </w:rPr>
            </w:pPr>
            <w:r w:rsidRPr="0065762B">
              <w:rPr>
                <w:rFonts w:ascii="Arial Narrow" w:hAnsi="Arial Narrow"/>
                <w:bCs/>
                <w:sz w:val="20"/>
                <w:lang w:eastAsia="en-AU"/>
              </w:rPr>
              <w:t>-8%</w:t>
            </w:r>
          </w:p>
        </w:tc>
      </w:tr>
    </w:tbl>
    <w:p w:rsidR="00AB69B2" w:rsidRPr="0065762B" w:rsidRDefault="00AB69B2" w:rsidP="00927481">
      <w:pPr>
        <w:pStyle w:val="TableFooter"/>
        <w:keepNext/>
        <w:widowControl/>
        <w:ind w:left="709" w:firstLine="11"/>
      </w:pPr>
      <w:r w:rsidRPr="0065762B">
        <w:t xml:space="preserve">Abbreviations: ICER=incremental cost effectiveness ratio; OS=overall survival; PSCR = </w:t>
      </w:r>
      <w:r w:rsidR="00003634">
        <w:t>pre-sub-c</w:t>
      </w:r>
      <w:r w:rsidRPr="0065762B">
        <w:t xml:space="preserve">ommittee </w:t>
      </w:r>
      <w:r w:rsidR="00003634">
        <w:t>r</w:t>
      </w:r>
      <w:r w:rsidRPr="0065762B">
        <w:t>esponse.</w:t>
      </w:r>
    </w:p>
    <w:p w:rsidR="004B5B72" w:rsidRPr="0065762B" w:rsidRDefault="004B5B72" w:rsidP="00927481">
      <w:pPr>
        <w:widowControl/>
        <w:ind w:left="709"/>
        <w:rPr>
          <w:rFonts w:ascii="Arial Narrow" w:hAnsi="Arial Narrow"/>
          <w:sz w:val="18"/>
          <w:szCs w:val="18"/>
        </w:rPr>
      </w:pPr>
      <w:r w:rsidRPr="0065762B">
        <w:rPr>
          <w:rFonts w:ascii="Arial Narrow" w:hAnsi="Arial Narrow"/>
          <w:sz w:val="18"/>
          <w:szCs w:val="18"/>
        </w:rPr>
        <w:t xml:space="preserve">Source: </w:t>
      </w:r>
      <w:proofErr w:type="gramStart"/>
      <w:r w:rsidRPr="0065762B">
        <w:rPr>
          <w:rFonts w:ascii="Arial Narrow" w:hAnsi="Arial Narrow"/>
          <w:sz w:val="18"/>
          <w:szCs w:val="18"/>
        </w:rPr>
        <w:t>PSCR,</w:t>
      </w:r>
      <w:proofErr w:type="gramEnd"/>
      <w:r w:rsidRPr="0065762B">
        <w:rPr>
          <w:rFonts w:ascii="Arial Narrow" w:hAnsi="Arial Narrow"/>
          <w:sz w:val="18"/>
          <w:szCs w:val="18"/>
        </w:rPr>
        <w:t xml:space="preserve"> revised GIST model spreadsheet.</w:t>
      </w:r>
    </w:p>
    <w:p w:rsidR="004B5B72" w:rsidRDefault="004B5B72" w:rsidP="00927481">
      <w:pPr>
        <w:widowControl/>
      </w:pPr>
    </w:p>
    <w:p w:rsidR="000D28BA" w:rsidRPr="002B654B" w:rsidRDefault="00211FEB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rPr>
          <w:szCs w:val="22"/>
        </w:rPr>
        <w:t>The ESC noted that:</w:t>
      </w:r>
    </w:p>
    <w:p w:rsidR="00211FEB" w:rsidRPr="002B654B" w:rsidRDefault="000D28BA" w:rsidP="00211FEB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 w:rsidRPr="002B654B">
        <w:t xml:space="preserve">The </w:t>
      </w:r>
      <w:proofErr w:type="spellStart"/>
      <w:r w:rsidRPr="002B654B">
        <w:t>regorafenib</w:t>
      </w:r>
      <w:proofErr w:type="spellEnd"/>
      <w:r w:rsidRPr="002B654B">
        <w:t>-related symptom management costs ha</w:t>
      </w:r>
      <w:r w:rsidR="00BC7AAF" w:rsidRPr="002B654B">
        <w:t>d</w:t>
      </w:r>
      <w:r w:rsidRPr="002B654B">
        <w:t xml:space="preserve"> little impact on the ICER; the impact of $100 increases the ICER slightly, by 3%.</w:t>
      </w:r>
    </w:p>
    <w:p w:rsidR="004B5B72" w:rsidRPr="002B654B" w:rsidRDefault="000D28BA" w:rsidP="00211FEB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 w:rsidRPr="002B654B">
        <w:t>T</w:t>
      </w:r>
      <w:r w:rsidR="004B5B72" w:rsidRPr="002B654B">
        <w:t xml:space="preserve">he ICER </w:t>
      </w:r>
      <w:r w:rsidR="00BC7AAF" w:rsidRPr="002B654B">
        <w:t>wa</w:t>
      </w:r>
      <w:r w:rsidR="004B5B72" w:rsidRPr="002B654B">
        <w:t>s sen</w:t>
      </w:r>
      <w:r w:rsidRPr="002B654B">
        <w:t>sitive to the inclusion of post-</w:t>
      </w:r>
      <w:r w:rsidR="004B5B72" w:rsidRPr="002B654B">
        <w:t xml:space="preserve">progression </w:t>
      </w:r>
      <w:proofErr w:type="spellStart"/>
      <w:r w:rsidR="00766FFC" w:rsidRPr="002B654B">
        <w:t>r</w:t>
      </w:r>
      <w:r w:rsidR="004B5B72" w:rsidRPr="002B654B">
        <w:t>egorafenib</w:t>
      </w:r>
      <w:proofErr w:type="spellEnd"/>
      <w:r w:rsidR="004B5B72" w:rsidRPr="002B654B">
        <w:t xml:space="preserve">, </w:t>
      </w:r>
      <w:r w:rsidR="00373CED" w:rsidRPr="002B654B">
        <w:t>and to the choice of OS data extrapolation point.</w:t>
      </w:r>
    </w:p>
    <w:p w:rsidR="00CF7753" w:rsidRPr="002B654B" w:rsidRDefault="004B5B72" w:rsidP="00CF7753">
      <w:pPr>
        <w:pStyle w:val="ListParagraph"/>
        <w:widowControl/>
        <w:numPr>
          <w:ilvl w:val="0"/>
          <w:numId w:val="22"/>
        </w:numPr>
        <w:snapToGrid w:val="0"/>
        <w:ind w:left="993" w:hanging="284"/>
      </w:pPr>
      <w:r w:rsidRPr="002B654B">
        <w:t>T</w:t>
      </w:r>
      <w:r w:rsidR="00373CED" w:rsidRPr="002B654B">
        <w:t>o a lesser extent, t</w:t>
      </w:r>
      <w:r w:rsidRPr="002B654B">
        <w:t xml:space="preserve">he ICER </w:t>
      </w:r>
      <w:r w:rsidR="00BC7AAF" w:rsidRPr="002B654B">
        <w:t>wa</w:t>
      </w:r>
      <w:r w:rsidRPr="002B654B">
        <w:t xml:space="preserve">s </w:t>
      </w:r>
      <w:r w:rsidR="00373CED" w:rsidRPr="002B654B">
        <w:t xml:space="preserve">also </w:t>
      </w:r>
      <w:r w:rsidRPr="002B654B">
        <w:t>sensitive</w:t>
      </w:r>
      <w:r w:rsidR="00373CED" w:rsidRPr="002B654B">
        <w:t xml:space="preserve"> to the choice of the OS parametric extrapolation. (Note that the </w:t>
      </w:r>
      <w:proofErr w:type="spellStart"/>
      <w:r w:rsidR="00373CED" w:rsidRPr="002B654B">
        <w:t>Akaike’s</w:t>
      </w:r>
      <w:proofErr w:type="spellEnd"/>
      <w:r w:rsidR="00373CED" w:rsidRPr="002B654B">
        <w:t xml:space="preserve"> Information Criteria</w:t>
      </w:r>
      <w:r w:rsidR="008B4E04">
        <w:rPr>
          <w:rStyle w:val="FootnoteReference"/>
        </w:rPr>
        <w:footnoteReference w:id="1"/>
      </w:r>
      <w:r w:rsidR="00373CED" w:rsidRPr="002B654B">
        <w:t xml:space="preserve"> values for extrapolation could not be verified because the raw data was not provided.)</w:t>
      </w:r>
    </w:p>
    <w:p w:rsidR="000D28BA" w:rsidRPr="002B654B" w:rsidRDefault="000D28BA" w:rsidP="00262169">
      <w:pPr>
        <w:widowControl/>
        <w:rPr>
          <w:szCs w:val="22"/>
        </w:rPr>
      </w:pPr>
    </w:p>
    <w:p w:rsidR="00101C35" w:rsidRPr="002B654B" w:rsidRDefault="00101C35" w:rsidP="00413F78">
      <w:pPr>
        <w:pStyle w:val="ListParagraph"/>
        <w:widowControl/>
        <w:numPr>
          <w:ilvl w:val="1"/>
          <w:numId w:val="4"/>
        </w:numPr>
      </w:pPr>
      <w:r w:rsidRPr="002B654B">
        <w:t xml:space="preserve">Adverse event related disutility values were not included in the economic analysis. This omission favoured </w:t>
      </w:r>
      <w:proofErr w:type="spellStart"/>
      <w:r w:rsidRPr="002B654B">
        <w:t>regorafenib</w:t>
      </w:r>
      <w:proofErr w:type="spellEnd"/>
      <w:r w:rsidRPr="002B654B">
        <w:t xml:space="preserve">. </w:t>
      </w:r>
      <w:r w:rsidR="00260525">
        <w:t xml:space="preserve"> </w:t>
      </w:r>
      <w:r w:rsidRPr="002B654B">
        <w:t xml:space="preserve">The PSCR presented sensitivity analyses on the updated economic evaluation of varying the utility for </w:t>
      </w:r>
      <w:proofErr w:type="spellStart"/>
      <w:r w:rsidRPr="002B654B">
        <w:t>regorafenib</w:t>
      </w:r>
      <w:proofErr w:type="spellEnd"/>
      <w:r w:rsidRPr="002B654B">
        <w:t xml:space="preserve"> patients on treatment. </w:t>
      </w:r>
      <w:r w:rsidR="00260525">
        <w:t xml:space="preserve"> </w:t>
      </w:r>
      <w:r w:rsidRPr="002B654B">
        <w:t xml:space="preserve">Reducing the </w:t>
      </w:r>
      <w:proofErr w:type="spellStart"/>
      <w:r w:rsidRPr="002B654B">
        <w:t>regorafenib</w:t>
      </w:r>
      <w:proofErr w:type="spellEnd"/>
      <w:r w:rsidRPr="002B654B">
        <w:t xml:space="preserve"> utility from 0.767 to 0.717 increased the ICER from </w:t>
      </w:r>
      <w:r w:rsidR="00413F78" w:rsidRPr="00413F78">
        <w:t>$15,000/QALY - $45,000/QAL</w:t>
      </w:r>
      <w:r w:rsidR="00F932DB">
        <w:t xml:space="preserve">Y </w:t>
      </w:r>
      <w:r w:rsidR="00262169" w:rsidRPr="002B654B">
        <w:t xml:space="preserve">(base case) to </w:t>
      </w:r>
      <w:r w:rsidR="00413F78" w:rsidRPr="00413F78">
        <w:t>$45,000/QALY – $75,000/QALY</w:t>
      </w:r>
      <w:r w:rsidR="00262169" w:rsidRPr="002B654B">
        <w:t>.</w:t>
      </w:r>
    </w:p>
    <w:p w:rsidR="00101C35" w:rsidRPr="002B654B" w:rsidRDefault="00101C35" w:rsidP="00101C35">
      <w:pPr>
        <w:widowControl/>
      </w:pPr>
    </w:p>
    <w:p w:rsidR="00211FEB" w:rsidRPr="00F13C69" w:rsidRDefault="00766FFC" w:rsidP="00211FEB">
      <w:pPr>
        <w:pStyle w:val="ListParagraph"/>
        <w:widowControl/>
        <w:numPr>
          <w:ilvl w:val="1"/>
          <w:numId w:val="4"/>
        </w:numPr>
      </w:pPr>
      <w:r w:rsidRPr="002B654B">
        <w:rPr>
          <w:szCs w:val="22"/>
        </w:rPr>
        <w:t>The ESC considered that</w:t>
      </w:r>
      <w:r w:rsidR="007A1B8F">
        <w:rPr>
          <w:szCs w:val="22"/>
        </w:rPr>
        <w:t>,</w:t>
      </w:r>
      <w:r w:rsidRPr="002B654B">
        <w:rPr>
          <w:szCs w:val="22"/>
        </w:rPr>
        <w:t xml:space="preserve"> given the large number of changes to the model in the PSCR, it was difficult to assess the validity and impact of all the individual changes. </w:t>
      </w:r>
      <w:r w:rsidR="00260525">
        <w:rPr>
          <w:szCs w:val="22"/>
        </w:rPr>
        <w:t xml:space="preserve"> </w:t>
      </w:r>
      <w:r w:rsidR="000D28BA" w:rsidRPr="002B654B">
        <w:rPr>
          <w:szCs w:val="22"/>
        </w:rPr>
        <w:t xml:space="preserve">In particular, the </w:t>
      </w:r>
      <w:r w:rsidRPr="002B654B">
        <w:rPr>
          <w:szCs w:val="22"/>
        </w:rPr>
        <w:t xml:space="preserve">choice of the parametric model (including supportive evidence) and the inclusion of post-progression </w:t>
      </w:r>
      <w:proofErr w:type="spellStart"/>
      <w:r w:rsidR="00373CED" w:rsidRPr="002B654B">
        <w:rPr>
          <w:szCs w:val="22"/>
        </w:rPr>
        <w:t>regorafenib</w:t>
      </w:r>
      <w:proofErr w:type="spellEnd"/>
      <w:r w:rsidR="00373CED" w:rsidRPr="002B654B">
        <w:rPr>
          <w:szCs w:val="22"/>
        </w:rPr>
        <w:t xml:space="preserve"> </w:t>
      </w:r>
      <w:r w:rsidR="000D28BA" w:rsidRPr="002B654B">
        <w:rPr>
          <w:szCs w:val="22"/>
        </w:rPr>
        <w:t>were unable to be evaluated as the details and justification for the changes were unclear</w:t>
      </w:r>
      <w:r w:rsidRPr="002B654B">
        <w:rPr>
          <w:szCs w:val="22"/>
        </w:rPr>
        <w:t>.</w:t>
      </w:r>
    </w:p>
    <w:p w:rsidR="00F13C69" w:rsidRDefault="00F13C69" w:rsidP="00F13C69"/>
    <w:p w:rsidR="00F6332C" w:rsidRPr="00815D6D" w:rsidRDefault="00BE5AA1" w:rsidP="00211FEB">
      <w:pPr>
        <w:pStyle w:val="ListParagraph"/>
        <w:widowControl/>
        <w:numPr>
          <w:ilvl w:val="1"/>
          <w:numId w:val="4"/>
        </w:numPr>
      </w:pPr>
      <w:r w:rsidRPr="00815D6D">
        <w:t xml:space="preserve">The PBAC considered that the economic analysis was overly optimistic. </w:t>
      </w:r>
      <w:r w:rsidR="007A1B8F" w:rsidRPr="00815D6D">
        <w:t xml:space="preserve"> </w:t>
      </w:r>
      <w:r w:rsidRPr="00815D6D">
        <w:t>The QALY gain was considered to be overestimated</w:t>
      </w:r>
      <w:r w:rsidR="00525A3F" w:rsidRPr="00815D6D">
        <w:t>,</w:t>
      </w:r>
      <w:r w:rsidRPr="00815D6D">
        <w:t xml:space="preserve"> as it was based on adjusted OS data that </w:t>
      </w:r>
      <w:r w:rsidRPr="00815D6D">
        <w:lastRenderedPageBreak/>
        <w:t xml:space="preserve">could not be relied upon and did not take account of </w:t>
      </w:r>
      <w:proofErr w:type="spellStart"/>
      <w:r w:rsidRPr="00815D6D">
        <w:t>disutilit</w:t>
      </w:r>
      <w:r w:rsidR="007A1B8F" w:rsidRPr="00815D6D">
        <w:t>i</w:t>
      </w:r>
      <w:r w:rsidRPr="00815D6D">
        <w:t>es</w:t>
      </w:r>
      <w:proofErr w:type="spellEnd"/>
      <w:r w:rsidRPr="00815D6D">
        <w:t xml:space="preserve"> </w:t>
      </w:r>
      <w:r w:rsidR="007A1B8F" w:rsidRPr="00815D6D">
        <w:t>associated with adverse events.</w:t>
      </w:r>
    </w:p>
    <w:p w:rsidR="00F6332C" w:rsidRPr="00815D6D" w:rsidRDefault="00F6332C" w:rsidP="00F6332C"/>
    <w:p w:rsidR="00E165B3" w:rsidRPr="00815D6D" w:rsidRDefault="00F13C69" w:rsidP="00413F78">
      <w:pPr>
        <w:pStyle w:val="ListParagraph"/>
        <w:widowControl/>
        <w:numPr>
          <w:ilvl w:val="1"/>
          <w:numId w:val="4"/>
        </w:numPr>
      </w:pPr>
      <w:r w:rsidRPr="00815D6D">
        <w:t xml:space="preserve">The </w:t>
      </w:r>
      <w:r w:rsidR="002453A3" w:rsidRPr="00815D6D">
        <w:t>PBAC considered that a worst</w:t>
      </w:r>
      <w:r w:rsidRPr="00815D6D">
        <w:t xml:space="preserve"> case scenario would only </w:t>
      </w:r>
      <w:r w:rsidR="00F6332C" w:rsidRPr="00815D6D">
        <w:t xml:space="preserve">consider </w:t>
      </w:r>
      <w:r w:rsidRPr="00815D6D">
        <w:t xml:space="preserve">the QALY gain resulting from the </w:t>
      </w:r>
      <w:r w:rsidR="00B93D5E" w:rsidRPr="00815D6D">
        <w:t xml:space="preserve">difference in </w:t>
      </w:r>
      <w:r w:rsidR="00815D6D" w:rsidRPr="00815D6D">
        <w:t>median</w:t>
      </w:r>
      <w:r w:rsidR="00B93D5E" w:rsidRPr="00815D6D">
        <w:t xml:space="preserve"> PFS </w:t>
      </w:r>
      <w:r w:rsidR="00BE5AA1" w:rsidRPr="00815D6D">
        <w:t xml:space="preserve">(a gain of </w:t>
      </w:r>
      <w:r w:rsidRPr="00815D6D">
        <w:t>0.02</w:t>
      </w:r>
      <w:r w:rsidR="00B93D5E" w:rsidRPr="00815D6D">
        <w:t>7531</w:t>
      </w:r>
      <w:r w:rsidRPr="00815D6D">
        <w:t xml:space="preserve"> QALYs)</w:t>
      </w:r>
      <w:r w:rsidR="00BE5AA1" w:rsidRPr="00815D6D">
        <w:t xml:space="preserve">. </w:t>
      </w:r>
      <w:r w:rsidR="007A1B8F" w:rsidRPr="00815D6D">
        <w:t xml:space="preserve"> </w:t>
      </w:r>
      <w:r w:rsidR="00F6332C" w:rsidRPr="00815D6D">
        <w:t xml:space="preserve">This scenario would result in </w:t>
      </w:r>
      <w:r w:rsidR="00C574BE" w:rsidRPr="00815D6D">
        <w:t xml:space="preserve">an </w:t>
      </w:r>
      <w:r w:rsidR="00B93D5E" w:rsidRPr="00815D6D">
        <w:t xml:space="preserve">ICER in the order of </w:t>
      </w:r>
      <w:r w:rsidR="00413F78" w:rsidRPr="00413F78">
        <w:t>more than $200,000/QALY</w:t>
      </w:r>
      <w:r w:rsidR="00F6332C" w:rsidRPr="00815D6D">
        <w:t xml:space="preserve">. </w:t>
      </w:r>
      <w:r w:rsidR="007A1B8F" w:rsidRPr="00815D6D">
        <w:t xml:space="preserve"> </w:t>
      </w:r>
      <w:r w:rsidR="00EC43DD" w:rsidRPr="00815D6D">
        <w:t>As a pragmatic way forward</w:t>
      </w:r>
      <w:r w:rsidR="00B5672A">
        <w:t xml:space="preserve"> in this instance</w:t>
      </w:r>
      <w:r w:rsidR="00EC43DD" w:rsidRPr="00815D6D">
        <w:t>, t</w:t>
      </w:r>
      <w:r w:rsidR="00DE759A" w:rsidRPr="00815D6D">
        <w:t xml:space="preserve">he PBAC also proposed </w:t>
      </w:r>
      <w:r w:rsidR="00B5672A">
        <w:t xml:space="preserve">that </w:t>
      </w:r>
      <w:r w:rsidR="00EC43DD" w:rsidRPr="00815D6D">
        <w:t xml:space="preserve">an upper estimate with the </w:t>
      </w:r>
      <w:r w:rsidR="0069522E" w:rsidRPr="00815D6D">
        <w:t xml:space="preserve">observed trial-based </w:t>
      </w:r>
      <w:r w:rsidR="00BE2D4B" w:rsidRPr="00815D6D">
        <w:t>3.9 </w:t>
      </w:r>
      <w:r w:rsidRPr="00815D6D">
        <w:t>month</w:t>
      </w:r>
      <w:r w:rsidR="00D37BAA" w:rsidRPr="00815D6D">
        <w:t xml:space="preserve"> gain in median</w:t>
      </w:r>
      <w:r w:rsidRPr="00815D6D">
        <w:t xml:space="preserve"> PFS translate</w:t>
      </w:r>
      <w:r w:rsidR="00BE5AA1" w:rsidRPr="00815D6D">
        <w:t xml:space="preserve">d into </w:t>
      </w:r>
      <w:r w:rsidR="00D37BAA" w:rsidRPr="00815D6D">
        <w:t xml:space="preserve">a </w:t>
      </w:r>
      <w:r w:rsidR="00BE5AA1" w:rsidRPr="00815D6D">
        <w:t>3.9 month</w:t>
      </w:r>
      <w:r w:rsidR="00D37BAA" w:rsidRPr="00815D6D">
        <w:t xml:space="preserve"> incremental </w:t>
      </w:r>
      <w:r w:rsidR="00BE5AA1" w:rsidRPr="00815D6D">
        <w:t>OS</w:t>
      </w:r>
      <w:r w:rsidR="00D37BAA" w:rsidRPr="00815D6D">
        <w:t xml:space="preserve"> in the model</w:t>
      </w:r>
      <w:r w:rsidR="00BE5AA1" w:rsidRPr="00815D6D">
        <w:t xml:space="preserve">. </w:t>
      </w:r>
      <w:r w:rsidR="007A1B8F" w:rsidRPr="00815D6D">
        <w:t xml:space="preserve"> </w:t>
      </w:r>
      <w:r w:rsidR="00BE5AA1" w:rsidRPr="00815D6D">
        <w:t xml:space="preserve">In this case, </w:t>
      </w:r>
      <w:r w:rsidR="00B93D5E" w:rsidRPr="00815D6D">
        <w:t>the QALY gained (of 0.310</w:t>
      </w:r>
      <w:r w:rsidRPr="00815D6D">
        <w:t xml:space="preserve">) would translate to an ICER of </w:t>
      </w:r>
      <w:r w:rsidR="00BE5AA1" w:rsidRPr="00815D6D">
        <w:t xml:space="preserve">around </w:t>
      </w:r>
      <w:r w:rsidR="00413F78" w:rsidRPr="00413F78">
        <w:t>$75,000/QALY – $105,000/QALY</w:t>
      </w:r>
      <w:r w:rsidRPr="00815D6D">
        <w:t>.</w:t>
      </w:r>
      <w:r w:rsidR="00EC43DD" w:rsidRPr="00815D6D">
        <w:rPr>
          <w:rFonts w:eastAsia="Times New Roman"/>
          <w:szCs w:val="22"/>
        </w:rPr>
        <w:t xml:space="preserve"> </w:t>
      </w:r>
      <w:r w:rsidR="007A1B8F" w:rsidRPr="00815D6D">
        <w:rPr>
          <w:rFonts w:eastAsia="Times New Roman"/>
          <w:szCs w:val="22"/>
        </w:rPr>
        <w:t xml:space="preserve"> </w:t>
      </w:r>
      <w:r w:rsidR="00E165B3" w:rsidRPr="00815D6D">
        <w:rPr>
          <w:rFonts w:eastAsia="Times New Roman"/>
          <w:szCs w:val="22"/>
        </w:rPr>
        <w:t xml:space="preserve">The PBAC noted that if </w:t>
      </w:r>
      <w:r w:rsidR="00DE759A" w:rsidRPr="00815D6D">
        <w:rPr>
          <w:rFonts w:eastAsia="Times New Roman"/>
          <w:szCs w:val="22"/>
        </w:rPr>
        <w:t xml:space="preserve">this scenario was applied in </w:t>
      </w:r>
      <w:r w:rsidR="00E165B3" w:rsidRPr="00815D6D">
        <w:rPr>
          <w:rFonts w:eastAsia="Times New Roman"/>
          <w:szCs w:val="22"/>
        </w:rPr>
        <w:t xml:space="preserve">the model, a significant reduction in the price of </w:t>
      </w:r>
      <w:proofErr w:type="spellStart"/>
      <w:r w:rsidR="00E165B3" w:rsidRPr="00815D6D">
        <w:rPr>
          <w:rFonts w:eastAsia="Times New Roman"/>
          <w:szCs w:val="22"/>
        </w:rPr>
        <w:t>regorafenib</w:t>
      </w:r>
      <w:proofErr w:type="spellEnd"/>
      <w:r w:rsidR="00E165B3" w:rsidRPr="00815D6D">
        <w:rPr>
          <w:rFonts w:eastAsia="Times New Roman"/>
          <w:szCs w:val="22"/>
        </w:rPr>
        <w:t xml:space="preserve"> </w:t>
      </w:r>
      <w:r w:rsidR="00B5672A">
        <w:rPr>
          <w:rFonts w:eastAsia="Times New Roman"/>
          <w:szCs w:val="22"/>
        </w:rPr>
        <w:t>would</w:t>
      </w:r>
      <w:r w:rsidR="00E165B3" w:rsidRPr="00815D6D">
        <w:rPr>
          <w:rFonts w:eastAsia="Times New Roman"/>
          <w:szCs w:val="22"/>
        </w:rPr>
        <w:t xml:space="preserve"> be required to result in a sufficiently cost-effective ICER.</w:t>
      </w:r>
    </w:p>
    <w:p w:rsidR="002453A3" w:rsidRPr="00815D6D" w:rsidRDefault="002453A3" w:rsidP="00927481">
      <w:pPr>
        <w:widowControl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Default="00466658" w:rsidP="00927481">
      <w:pPr>
        <w:widowControl/>
        <w:rPr>
          <w:szCs w:val="22"/>
        </w:rPr>
      </w:pPr>
    </w:p>
    <w:p w:rsidR="00B95B06" w:rsidRPr="00370CF4" w:rsidRDefault="00B95B06" w:rsidP="00927481">
      <w:pPr>
        <w:pStyle w:val="Heading2"/>
        <w:keepNext/>
        <w:widowControl/>
        <w:rPr>
          <w:szCs w:val="22"/>
        </w:rPr>
      </w:pPr>
      <w:bookmarkStart w:id="18" w:name="_Toc409511940"/>
      <w:r w:rsidRPr="00272AC1">
        <w:t>Dru</w:t>
      </w:r>
      <w:r w:rsidR="004E158C" w:rsidRPr="00272AC1">
        <w:t>g cost/patient/</w:t>
      </w:r>
      <w:r w:rsidR="008C4867" w:rsidRPr="00272AC1">
        <w:t>year</w:t>
      </w:r>
      <w:r w:rsidR="008C4867" w:rsidRPr="00370CF4">
        <w:t xml:space="preserve">: </w:t>
      </w:r>
      <w:r w:rsidR="004E158C" w:rsidRPr="00370CF4">
        <w:t>$</w:t>
      </w:r>
      <w:bookmarkEnd w:id="18"/>
      <w:r w:rsidR="00FA5C3D">
        <w:rPr>
          <w:noProof/>
          <w:color w:val="000000"/>
          <w:highlight w:val="black"/>
        </w:rPr>
        <w:t>'''''''''''''''''''</w:t>
      </w:r>
    </w:p>
    <w:p w:rsidR="00B95B06" w:rsidRPr="00370CF4" w:rsidRDefault="00B95B06" w:rsidP="00927481">
      <w:pPr>
        <w:keepNext/>
        <w:widowControl/>
        <w:rPr>
          <w:szCs w:val="22"/>
        </w:rPr>
      </w:pPr>
    </w:p>
    <w:p w:rsidR="00361F09" w:rsidRPr="002B654B" w:rsidRDefault="00361F09" w:rsidP="00927481">
      <w:pPr>
        <w:pStyle w:val="ListParagraph"/>
        <w:widowControl/>
        <w:numPr>
          <w:ilvl w:val="1"/>
          <w:numId w:val="4"/>
        </w:numPr>
      </w:pPr>
      <w:r w:rsidRPr="00370CF4">
        <w:t xml:space="preserve">The total cost for </w:t>
      </w:r>
      <w:proofErr w:type="spellStart"/>
      <w:r w:rsidRPr="00370CF4">
        <w:t>regorafenib</w:t>
      </w:r>
      <w:proofErr w:type="spellEnd"/>
      <w:r w:rsidRPr="00370CF4">
        <w:t xml:space="preserve"> per patient per year </w:t>
      </w:r>
      <w:r w:rsidR="007A1B8F" w:rsidRPr="00370CF4">
        <w:t>wa</w:t>
      </w:r>
      <w:r w:rsidRPr="00370CF4">
        <w:t>s estimated to be $</w:t>
      </w:r>
      <w:r w:rsidR="00FA5C3D">
        <w:rPr>
          <w:noProof/>
          <w:color w:val="000000"/>
          <w:highlight w:val="black"/>
        </w:rPr>
        <w:t>'''''''''''''''''''''''</w:t>
      </w:r>
      <w:r w:rsidRPr="00370CF4">
        <w:t xml:space="preserve">. </w:t>
      </w:r>
      <w:r w:rsidR="007A1B8F" w:rsidRPr="00370CF4">
        <w:t xml:space="preserve"> </w:t>
      </w:r>
      <w:r w:rsidRPr="00370CF4">
        <w:t xml:space="preserve">This cost </w:t>
      </w:r>
      <w:r w:rsidR="007A1B8F" w:rsidRPr="00370CF4">
        <w:t>wa</w:t>
      </w:r>
      <w:r w:rsidRPr="00370CF4">
        <w:t xml:space="preserve">s based on </w:t>
      </w:r>
      <w:r w:rsidR="00211FEB" w:rsidRPr="00370CF4">
        <w:t xml:space="preserve">the requested effective </w:t>
      </w:r>
      <w:r w:rsidR="00287DF1" w:rsidRPr="00370CF4">
        <w:t>dispensed price for maximum quantity</w:t>
      </w:r>
      <w:r w:rsidRPr="00370CF4">
        <w:t xml:space="preserve"> (DPMQ) </w:t>
      </w:r>
      <w:r w:rsidR="00211FEB" w:rsidRPr="00370CF4">
        <w:t>of</w:t>
      </w:r>
      <w:r w:rsidRPr="00370CF4">
        <w:t xml:space="preserve"> $</w:t>
      </w:r>
      <w:r w:rsidR="00FA5C3D">
        <w:rPr>
          <w:noProof/>
          <w:color w:val="000000"/>
          <w:highlight w:val="black"/>
        </w:rPr>
        <w:t>''''''''''''''''''''''</w:t>
      </w:r>
      <w:r w:rsidRPr="00370CF4">
        <w:t xml:space="preserve"> and</w:t>
      </w:r>
      <w:r w:rsidRPr="002B654B">
        <w:t xml:space="preserve"> the average number of packs per patient per year 11.39 (based on estimated 13.04 packs per patient </w:t>
      </w:r>
      <w:r w:rsidR="007A1B8F" w:rsidRPr="002B654B">
        <w:t xml:space="preserve">per year </w:t>
      </w:r>
      <w:r w:rsidRPr="002B654B">
        <w:t>with a dose intensity of 87%).</w:t>
      </w:r>
    </w:p>
    <w:p w:rsidR="00466658" w:rsidRPr="00466658" w:rsidRDefault="00466658" w:rsidP="00466658"/>
    <w:p w:rsidR="00B95B06" w:rsidRPr="00272AC1" w:rsidRDefault="00B95B06" w:rsidP="00927481">
      <w:pPr>
        <w:pStyle w:val="Heading2"/>
        <w:keepNext/>
        <w:widowControl/>
      </w:pPr>
      <w:bookmarkStart w:id="19" w:name="_Toc409511941"/>
      <w:r w:rsidRPr="00272AC1">
        <w:t>Estimated PBS usage &amp; financial implications</w:t>
      </w:r>
      <w:bookmarkEnd w:id="19"/>
    </w:p>
    <w:p w:rsidR="00B95B06" w:rsidRPr="00262169" w:rsidRDefault="00B95B06" w:rsidP="00927481">
      <w:pPr>
        <w:keepNext/>
        <w:widowControl/>
        <w:ind w:left="720" w:hanging="720"/>
        <w:rPr>
          <w:szCs w:val="22"/>
        </w:rPr>
      </w:pPr>
    </w:p>
    <w:p w:rsidR="00B95B06" w:rsidRDefault="00F50A77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>
        <w:t>This submission was</w:t>
      </w:r>
      <w:r w:rsidR="00B95B06">
        <w:t xml:space="preserve"> not considered by DUSC</w:t>
      </w:r>
      <w:r w:rsidR="00B95B06" w:rsidRPr="00B50DB8">
        <w:rPr>
          <w:color w:val="0070C0"/>
        </w:rPr>
        <w:t>.</w:t>
      </w:r>
      <w:r w:rsidR="00D86C90">
        <w:rPr>
          <w:color w:val="0070C0"/>
        </w:rPr>
        <w:t xml:space="preserve"> </w:t>
      </w:r>
      <w:r w:rsidR="007A1B8F">
        <w:rPr>
          <w:color w:val="0070C0"/>
        </w:rPr>
        <w:t xml:space="preserve"> </w:t>
      </w:r>
      <w:r w:rsidR="00B95B06" w:rsidRPr="00D86C90">
        <w:rPr>
          <w:szCs w:val="22"/>
        </w:rPr>
        <w:t>The submission used a mixed market shar</w:t>
      </w:r>
      <w:r w:rsidR="00262169">
        <w:rPr>
          <w:szCs w:val="22"/>
        </w:rPr>
        <w:t>e and epidemiological approach.</w:t>
      </w:r>
    </w:p>
    <w:p w:rsidR="00A20065" w:rsidRPr="00A20065" w:rsidRDefault="00A20065" w:rsidP="00927481">
      <w:pPr>
        <w:widowControl/>
        <w:rPr>
          <w:szCs w:val="22"/>
        </w:rPr>
      </w:pPr>
    </w:p>
    <w:p w:rsidR="00A20065" w:rsidRPr="00A20065" w:rsidRDefault="00A20065" w:rsidP="00927481">
      <w:pPr>
        <w:pStyle w:val="ListParagraph"/>
        <w:widowControl/>
        <w:numPr>
          <w:ilvl w:val="1"/>
          <w:numId w:val="4"/>
        </w:numPr>
        <w:rPr>
          <w:color w:val="000000" w:themeColor="text1"/>
          <w:szCs w:val="22"/>
        </w:rPr>
      </w:pPr>
      <w:r w:rsidRPr="008D32E1">
        <w:rPr>
          <w:color w:val="000000" w:themeColor="text1"/>
          <w:szCs w:val="22"/>
        </w:rPr>
        <w:t>The submission present</w:t>
      </w:r>
      <w:r w:rsidR="00211FEB">
        <w:rPr>
          <w:color w:val="000000" w:themeColor="text1"/>
          <w:szCs w:val="22"/>
        </w:rPr>
        <w:t>ed</w:t>
      </w:r>
      <w:r w:rsidRPr="008D32E1">
        <w:rPr>
          <w:color w:val="000000" w:themeColor="text1"/>
          <w:szCs w:val="22"/>
        </w:rPr>
        <w:t xml:space="preserve"> drug cost per year for the</w:t>
      </w:r>
      <w:r w:rsidR="00211FEB">
        <w:rPr>
          <w:color w:val="000000" w:themeColor="text1"/>
          <w:szCs w:val="22"/>
        </w:rPr>
        <w:t xml:space="preserve"> five years.</w:t>
      </w:r>
      <w:r w:rsidR="007A1B8F">
        <w:rPr>
          <w:color w:val="000000" w:themeColor="text1"/>
          <w:szCs w:val="22"/>
        </w:rPr>
        <w:t xml:space="preserve"> </w:t>
      </w:r>
      <w:r w:rsidR="00211FEB">
        <w:rPr>
          <w:color w:val="000000" w:themeColor="text1"/>
          <w:szCs w:val="22"/>
        </w:rPr>
        <w:t xml:space="preserve"> The submission used</w:t>
      </w:r>
      <w:r w:rsidRPr="008D32E1">
        <w:rPr>
          <w:color w:val="000000" w:themeColor="text1"/>
          <w:szCs w:val="22"/>
        </w:rPr>
        <w:t xml:space="preserve"> the requested effective</w:t>
      </w:r>
      <w:r w:rsidR="000D2774">
        <w:rPr>
          <w:color w:val="000000" w:themeColor="text1"/>
          <w:szCs w:val="22"/>
        </w:rPr>
        <w:t xml:space="preserve"> </w:t>
      </w:r>
      <w:r w:rsidRPr="008D32E1">
        <w:rPr>
          <w:color w:val="000000" w:themeColor="text1"/>
          <w:szCs w:val="22"/>
        </w:rPr>
        <w:t>DPMQ of $</w:t>
      </w:r>
      <w:r w:rsidR="00FA5C3D">
        <w:rPr>
          <w:noProof/>
          <w:color w:val="000000"/>
          <w:szCs w:val="22"/>
          <w:highlight w:val="black"/>
        </w:rPr>
        <w:t>'''''''''''''''''''</w:t>
      </w:r>
      <w:r w:rsidRPr="008D32E1">
        <w:rPr>
          <w:color w:val="000000" w:themeColor="text1"/>
          <w:szCs w:val="22"/>
        </w:rPr>
        <w:t xml:space="preserve"> to estimate the total cost of </w:t>
      </w:r>
      <w:proofErr w:type="spellStart"/>
      <w:r w:rsidRPr="008D32E1">
        <w:rPr>
          <w:color w:val="000000" w:themeColor="text1"/>
          <w:szCs w:val="22"/>
        </w:rPr>
        <w:t>regorafenib</w:t>
      </w:r>
      <w:proofErr w:type="spellEnd"/>
      <w:r w:rsidRPr="008D32E1">
        <w:rPr>
          <w:color w:val="000000" w:themeColor="text1"/>
          <w:szCs w:val="22"/>
        </w:rPr>
        <w:t xml:space="preserve"> in Year 1 to Year 5. </w:t>
      </w:r>
      <w:r w:rsidR="007A1B8F">
        <w:rPr>
          <w:color w:val="000000" w:themeColor="text1"/>
          <w:szCs w:val="22"/>
        </w:rPr>
        <w:t xml:space="preserve"> </w:t>
      </w:r>
      <w:r w:rsidRPr="008D32E1">
        <w:rPr>
          <w:color w:val="000000" w:themeColor="text1"/>
          <w:szCs w:val="22"/>
        </w:rPr>
        <w:t xml:space="preserve">The number of </w:t>
      </w:r>
      <w:proofErr w:type="spellStart"/>
      <w:r w:rsidRPr="008D32E1">
        <w:rPr>
          <w:color w:val="000000" w:themeColor="text1"/>
          <w:szCs w:val="22"/>
        </w:rPr>
        <w:t>regorafenib</w:t>
      </w:r>
      <w:proofErr w:type="spellEnd"/>
      <w:r w:rsidRPr="008D32E1">
        <w:rPr>
          <w:color w:val="000000" w:themeColor="text1"/>
          <w:szCs w:val="22"/>
        </w:rPr>
        <w:t xml:space="preserve"> eligible patients treated per year </w:t>
      </w:r>
      <w:r w:rsidR="007A1B8F">
        <w:rPr>
          <w:color w:val="000000" w:themeColor="text1"/>
          <w:szCs w:val="22"/>
        </w:rPr>
        <w:t>wa</w:t>
      </w:r>
      <w:r w:rsidRPr="008D32E1">
        <w:rPr>
          <w:color w:val="000000" w:themeColor="text1"/>
          <w:szCs w:val="22"/>
        </w:rPr>
        <w:t>s used to estimate the total numb</w:t>
      </w:r>
      <w:r w:rsidR="00211FEB">
        <w:rPr>
          <w:color w:val="000000" w:themeColor="text1"/>
          <w:szCs w:val="22"/>
        </w:rPr>
        <w:t>er of packs dispensed per year.</w:t>
      </w:r>
    </w:p>
    <w:p w:rsidR="00D86C90" w:rsidRPr="00262169" w:rsidRDefault="00D86C90" w:rsidP="00927481">
      <w:pPr>
        <w:widowControl/>
        <w:rPr>
          <w:szCs w:val="22"/>
        </w:rPr>
      </w:pPr>
    </w:p>
    <w:p w:rsidR="00A20065" w:rsidRDefault="00A20065" w:rsidP="00927481">
      <w:pPr>
        <w:pStyle w:val="Caption"/>
        <w:keepNext/>
        <w:widowControl/>
        <w:spacing w:after="0"/>
        <w:ind w:left="720"/>
        <w:rPr>
          <w:rFonts w:ascii="Arial Narrow" w:hAnsi="Arial Narrow"/>
          <w:color w:val="auto"/>
          <w:sz w:val="20"/>
          <w:szCs w:val="20"/>
        </w:rPr>
      </w:pPr>
      <w:r>
        <w:rPr>
          <w:rFonts w:ascii="Arial Narrow" w:hAnsi="Arial Narrow"/>
          <w:color w:val="auto"/>
          <w:sz w:val="20"/>
          <w:szCs w:val="20"/>
        </w:rPr>
        <w:lastRenderedPageBreak/>
        <w:t xml:space="preserve">Net cost of </w:t>
      </w:r>
      <w:proofErr w:type="spellStart"/>
      <w:r>
        <w:rPr>
          <w:rFonts w:ascii="Arial Narrow" w:hAnsi="Arial Narrow"/>
          <w:color w:val="auto"/>
          <w:sz w:val="20"/>
          <w:szCs w:val="20"/>
        </w:rPr>
        <w:t>regorafenib</w:t>
      </w:r>
      <w:proofErr w:type="spellEnd"/>
      <w:r>
        <w:rPr>
          <w:rFonts w:ascii="Arial Narrow" w:hAnsi="Arial Narrow"/>
          <w:color w:val="auto"/>
          <w:sz w:val="20"/>
          <w:szCs w:val="20"/>
        </w:rPr>
        <w:t xml:space="preserve"> to government health budgets</w:t>
      </w:r>
    </w:p>
    <w:tbl>
      <w:tblPr>
        <w:tblW w:w="452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Estimated usage and net cost of regorafenib to government health budgets"/>
      </w:tblPr>
      <w:tblGrid>
        <w:gridCol w:w="2693"/>
        <w:gridCol w:w="1134"/>
        <w:gridCol w:w="1136"/>
        <w:gridCol w:w="1132"/>
        <w:gridCol w:w="1136"/>
        <w:gridCol w:w="1131"/>
      </w:tblGrid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noWrap/>
            <w:vAlign w:val="center"/>
          </w:tcPr>
          <w:p w:rsidR="00A20065" w:rsidRPr="008757E1" w:rsidRDefault="00A20065" w:rsidP="00927481">
            <w:pPr>
              <w:pStyle w:val="TableText0"/>
              <w:rPr>
                <w:rStyle w:val="Strong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8757E1" w:rsidRDefault="00A20065" w:rsidP="007A1B8F">
            <w:pPr>
              <w:pStyle w:val="TableText0"/>
              <w:jc w:val="center"/>
              <w:rPr>
                <w:rStyle w:val="Strong"/>
              </w:rPr>
            </w:pPr>
            <w:r w:rsidRPr="008757E1">
              <w:rPr>
                <w:b/>
              </w:rPr>
              <w:t>Year 1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8757E1" w:rsidRDefault="00A20065" w:rsidP="007A1B8F">
            <w:pPr>
              <w:pStyle w:val="TableText0"/>
              <w:jc w:val="center"/>
              <w:rPr>
                <w:rStyle w:val="Strong"/>
              </w:rPr>
            </w:pPr>
            <w:r w:rsidRPr="008757E1">
              <w:rPr>
                <w:b/>
              </w:rPr>
              <w:t>Year 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8757E1" w:rsidRDefault="00A20065" w:rsidP="007A1B8F">
            <w:pPr>
              <w:pStyle w:val="TableText0"/>
              <w:jc w:val="center"/>
              <w:rPr>
                <w:rStyle w:val="Strong"/>
              </w:rPr>
            </w:pPr>
            <w:r w:rsidRPr="008757E1">
              <w:rPr>
                <w:b/>
              </w:rPr>
              <w:t>Year 3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8757E1" w:rsidRDefault="00A20065" w:rsidP="007A1B8F">
            <w:pPr>
              <w:pStyle w:val="TableText0"/>
              <w:jc w:val="center"/>
              <w:rPr>
                <w:rStyle w:val="Strong"/>
              </w:rPr>
            </w:pPr>
            <w:r w:rsidRPr="008757E1">
              <w:rPr>
                <w:b/>
              </w:rPr>
              <w:t>Year 4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8757E1" w:rsidRDefault="00A20065" w:rsidP="007A1B8F">
            <w:pPr>
              <w:pStyle w:val="TableText0"/>
              <w:jc w:val="center"/>
              <w:rPr>
                <w:rStyle w:val="Strong"/>
              </w:rPr>
            </w:pPr>
            <w:r w:rsidRPr="008757E1">
              <w:rPr>
                <w:b/>
              </w:rPr>
              <w:t>Year 5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057AAF" w:rsidRDefault="00A20065" w:rsidP="00927481">
            <w:pPr>
              <w:keepNext/>
              <w:widowControl/>
              <w:jc w:val="left"/>
              <w:rPr>
                <w:rFonts w:ascii="Arial Narrow" w:hAnsi="Arial Narrow"/>
                <w:bCs/>
                <w:snapToGrid/>
                <w:sz w:val="20"/>
                <w:lang w:eastAsia="en-AU"/>
              </w:rPr>
            </w:pPr>
            <w:r w:rsidRPr="00057AAF">
              <w:rPr>
                <w:rFonts w:ascii="Arial Narrow" w:hAnsi="Arial Narrow"/>
                <w:sz w:val="20"/>
                <w:lang w:eastAsia="en-AU"/>
              </w:rPr>
              <w:t xml:space="preserve">Patients treated with </w:t>
            </w:r>
            <w:proofErr w:type="spellStart"/>
            <w:r w:rsidRPr="00057AAF">
              <w:rPr>
                <w:rFonts w:ascii="Arial Narrow" w:hAnsi="Arial Narrow"/>
                <w:sz w:val="20"/>
                <w:lang w:eastAsia="en-AU"/>
              </w:rPr>
              <w:t>regorafenib</w:t>
            </w:r>
            <w:proofErr w:type="spellEnd"/>
            <w:r w:rsidRPr="00057AAF">
              <w:rPr>
                <w:rFonts w:ascii="Arial Narrow" w:hAnsi="Arial Narrow"/>
                <w:sz w:val="20"/>
                <w:lang w:eastAsia="en-AU"/>
              </w:rPr>
              <w:t xml:space="preserve"> 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sz w:val="20"/>
              </w:rPr>
              <w:t>Uptake rate (</w:t>
            </w:r>
            <w:proofErr w:type="spellStart"/>
            <w:r>
              <w:rPr>
                <w:rFonts w:ascii="Arial Narrow" w:hAnsi="Arial Narrow"/>
                <w:sz w:val="20"/>
              </w:rPr>
              <w:t>regorafenib</w:t>
            </w:r>
            <w:proofErr w:type="spellEnd"/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</w:t>
            </w:r>
            <w:r w:rsidR="00A20065" w:rsidRPr="00370CF4">
              <w:rPr>
                <w:rFonts w:ascii="Arial Narrow" w:hAnsi="Arial Narrow"/>
                <w:sz w:val="20"/>
              </w:rPr>
              <w:t>%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</w:t>
            </w:r>
            <w:r w:rsidR="00A20065" w:rsidRPr="00370CF4">
              <w:rPr>
                <w:rFonts w:ascii="Arial Narrow" w:hAnsi="Arial Narrow"/>
                <w:sz w:val="20"/>
              </w:rPr>
              <w:t>%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</w:t>
            </w:r>
            <w:r w:rsidR="00A20065" w:rsidRPr="00370CF4">
              <w:rPr>
                <w:rFonts w:ascii="Arial Narrow" w:hAnsi="Arial Narrow"/>
                <w:sz w:val="20"/>
              </w:rPr>
              <w:t>%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</w:t>
            </w:r>
            <w:r w:rsidR="00A20065" w:rsidRPr="00370CF4">
              <w:rPr>
                <w:rFonts w:ascii="Arial Narrow" w:hAnsi="Arial Narrow"/>
                <w:sz w:val="20"/>
              </w:rPr>
              <w:t>%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</w:t>
            </w:r>
            <w:r w:rsidR="00A20065" w:rsidRPr="00370CF4">
              <w:rPr>
                <w:rFonts w:ascii="Arial Narrow" w:hAnsi="Arial Narrow"/>
                <w:sz w:val="20"/>
              </w:rPr>
              <w:t>%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057AAF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sz w:val="20"/>
                <w:lang w:eastAsia="en-AU"/>
              </w:rPr>
              <w:t>Estimated number of packs per year per patient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057AAF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sz w:val="20"/>
                <w:lang w:eastAsia="en-AU"/>
              </w:rPr>
              <w:t>Dose intensity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</w:t>
            </w:r>
            <w:r w:rsidR="00A20065" w:rsidRPr="00370CF4">
              <w:rPr>
                <w:rFonts w:ascii="Arial Narrow" w:hAnsi="Arial Narrow"/>
                <w:sz w:val="20"/>
                <w:lang w:eastAsia="en-AU"/>
              </w:rPr>
              <w:t>%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</w:t>
            </w:r>
            <w:r w:rsidR="00A20065" w:rsidRPr="00370CF4">
              <w:rPr>
                <w:rFonts w:ascii="Arial Narrow" w:hAnsi="Arial Narrow"/>
                <w:sz w:val="20"/>
                <w:lang w:eastAsia="en-AU"/>
              </w:rPr>
              <w:t>%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</w:t>
            </w:r>
            <w:r w:rsidR="00A20065" w:rsidRPr="00370CF4">
              <w:rPr>
                <w:rFonts w:ascii="Arial Narrow" w:hAnsi="Arial Narrow"/>
                <w:sz w:val="20"/>
                <w:lang w:eastAsia="en-AU"/>
              </w:rPr>
              <w:t>%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</w:t>
            </w:r>
            <w:r w:rsidR="00A20065" w:rsidRPr="00370CF4">
              <w:rPr>
                <w:rFonts w:ascii="Arial Narrow" w:hAnsi="Arial Narrow"/>
                <w:sz w:val="20"/>
                <w:lang w:eastAsia="en-AU"/>
              </w:rPr>
              <w:t>%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</w:t>
            </w:r>
            <w:r w:rsidR="00A20065" w:rsidRPr="00370CF4">
              <w:rPr>
                <w:rFonts w:ascii="Arial Narrow" w:hAnsi="Arial Narrow"/>
                <w:sz w:val="20"/>
                <w:lang w:eastAsia="en-AU"/>
              </w:rPr>
              <w:t>%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057AAF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  <w:lang w:eastAsia="en-AU"/>
              </w:rPr>
            </w:pPr>
            <w:r>
              <w:rPr>
                <w:rFonts w:ascii="Arial Narrow" w:hAnsi="Arial Narrow"/>
                <w:sz w:val="20"/>
                <w:lang w:eastAsia="en-AU"/>
              </w:rPr>
              <w:t>Average packs per year per patient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057AAF" w:rsidRDefault="00A20065" w:rsidP="00927481">
            <w:pPr>
              <w:keepNext/>
              <w:widowControl/>
              <w:jc w:val="left"/>
              <w:rPr>
                <w:rFonts w:ascii="Arial Narrow" w:hAnsi="Arial Narrow"/>
                <w:bCs/>
                <w:snapToGrid/>
                <w:sz w:val="20"/>
                <w:lang w:eastAsia="en-AU"/>
              </w:rPr>
            </w:pPr>
            <w:r w:rsidRPr="00057AAF">
              <w:rPr>
                <w:rFonts w:ascii="Arial Narrow" w:hAnsi="Arial Narrow"/>
                <w:sz w:val="20"/>
                <w:lang w:eastAsia="en-AU"/>
              </w:rPr>
              <w:t>Number of packs dispensed per year (</w:t>
            </w:r>
            <w:proofErr w:type="spellStart"/>
            <w:r w:rsidRPr="00057AAF">
              <w:rPr>
                <w:rFonts w:ascii="Arial Narrow" w:hAnsi="Arial Narrow"/>
                <w:sz w:val="20"/>
                <w:lang w:eastAsia="en-AU"/>
              </w:rPr>
              <w:t>regorafenib</w:t>
            </w:r>
            <w:proofErr w:type="spellEnd"/>
            <w:r w:rsidRPr="00057AAF">
              <w:rPr>
                <w:rFonts w:ascii="Arial Narrow" w:hAnsi="Arial Narrow"/>
                <w:sz w:val="20"/>
                <w:lang w:eastAsia="en-AU"/>
              </w:rPr>
              <w:t xml:space="preserve"> 40</w:t>
            </w:r>
            <w:r w:rsidR="00FA3F11">
              <w:rPr>
                <w:rFonts w:ascii="Arial Narrow" w:hAnsi="Arial Narrow"/>
                <w:sz w:val="20"/>
                <w:lang w:eastAsia="en-AU"/>
              </w:rPr>
              <w:t xml:space="preserve"> </w:t>
            </w:r>
            <w:r w:rsidRPr="00057AAF">
              <w:rPr>
                <w:rFonts w:ascii="Arial Narrow" w:hAnsi="Arial Narrow"/>
                <w:sz w:val="20"/>
                <w:lang w:eastAsia="en-AU"/>
              </w:rPr>
              <w:t>mg tablet, pack of 84 tablets)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FA5C3D" w:rsidRDefault="00FA5C3D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highlight w:val="black"/>
                <w:lang w:eastAsia="en-AU"/>
              </w:rPr>
            </w:pPr>
            <w:r>
              <w:rPr>
                <w:rFonts w:ascii="Arial Narrow" w:hAnsi="Arial Narrow"/>
                <w:noProof/>
                <w:color w:val="000000"/>
                <w:sz w:val="20"/>
                <w:highlight w:val="black"/>
                <w:lang w:eastAsia="en-AU"/>
              </w:rPr>
              <w:t>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2867F8" w:rsidRDefault="00A20065" w:rsidP="00927481">
            <w:pPr>
              <w:keepNext/>
              <w:widowControl/>
              <w:jc w:val="left"/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</w:pPr>
            <w:r w:rsidRPr="002867F8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 xml:space="preserve">Total cost of </w:t>
            </w:r>
            <w:proofErr w:type="spellStart"/>
            <w:r w:rsidRPr="002867F8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>regorafenib</w:t>
            </w:r>
            <w:proofErr w:type="spellEnd"/>
            <w:r w:rsidRPr="002867F8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 xml:space="preserve"> (DPMQ)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snapToGrid/>
                <w:color w:val="000000"/>
                <w:sz w:val="20"/>
                <w:highlight w:val="black"/>
                <w:lang w:eastAsia="en-AU"/>
              </w:rPr>
              <w:t>''''''''''''''''''''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snapToGrid/>
                <w:color w:val="000000"/>
                <w:sz w:val="20"/>
                <w:highlight w:val="black"/>
                <w:lang w:eastAsia="en-AU"/>
              </w:rPr>
              <w:t>''''''''''''''''''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snapToGrid/>
                <w:color w:val="000000"/>
                <w:sz w:val="20"/>
                <w:highlight w:val="black"/>
                <w:lang w:eastAsia="en-AU"/>
              </w:rPr>
              <w:t>'''''''''''''''''''''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snapToGrid/>
                <w:color w:val="000000"/>
                <w:sz w:val="20"/>
                <w:highlight w:val="black"/>
                <w:lang w:eastAsia="en-AU"/>
              </w:rPr>
              <w:t>'''''''''''''''''''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</w:pPr>
            <w:r w:rsidRPr="00370CF4">
              <w:rPr>
                <w:rFonts w:ascii="Arial Narrow" w:hAnsi="Arial Narrow"/>
                <w:b/>
                <w:bCs/>
                <w:snapToGrid/>
                <w:sz w:val="20"/>
                <w:lang w:eastAsia="en-AU"/>
              </w:rPr>
              <w:t>$</w:t>
            </w:r>
            <w:r w:rsidR="00FA5C3D">
              <w:rPr>
                <w:rFonts w:ascii="Arial Narrow" w:hAnsi="Arial Narrow"/>
                <w:b/>
                <w:bCs/>
                <w:noProof/>
                <w:snapToGrid/>
                <w:color w:val="000000"/>
                <w:sz w:val="20"/>
                <w:highlight w:val="black"/>
                <w:lang w:eastAsia="en-AU"/>
              </w:rPr>
              <w:t>''''''''''''''''''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4E158C" w:rsidRDefault="00A20065" w:rsidP="00927481">
            <w:pPr>
              <w:keepNext/>
              <w:widowControl/>
              <w:jc w:val="left"/>
              <w:rPr>
                <w:rFonts w:ascii="Arial Narrow" w:hAnsi="Arial Narrow"/>
                <w:snapToGrid/>
                <w:sz w:val="20"/>
                <w:lang w:val="en-US"/>
              </w:rPr>
            </w:pPr>
            <w:r w:rsidRPr="004E158C">
              <w:rPr>
                <w:rFonts w:ascii="Arial Narrow" w:hAnsi="Arial Narrow"/>
                <w:bCs/>
                <w:snapToGrid/>
                <w:sz w:val="20"/>
                <w:lang w:val="en-US"/>
              </w:rPr>
              <w:t xml:space="preserve">Cost to PBS/RPBS for drugs to treat </w:t>
            </w:r>
            <w:proofErr w:type="spellStart"/>
            <w:r w:rsidRPr="004E158C">
              <w:rPr>
                <w:rFonts w:ascii="Arial Narrow" w:hAnsi="Arial Narrow"/>
                <w:bCs/>
                <w:snapToGrid/>
                <w:sz w:val="20"/>
                <w:lang w:val="en-US"/>
              </w:rPr>
              <w:t>regorafenib</w:t>
            </w:r>
            <w:proofErr w:type="spellEnd"/>
            <w:r w:rsidRPr="004E158C">
              <w:rPr>
                <w:rFonts w:ascii="Arial Narrow" w:hAnsi="Arial Narrow"/>
                <w:bCs/>
                <w:snapToGrid/>
                <w:sz w:val="20"/>
                <w:lang w:val="en-US"/>
              </w:rPr>
              <w:t>-related AEs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lang w:val="en-US"/>
              </w:rPr>
            </w:pPr>
            <w:r w:rsidRPr="00370CF4">
              <w:rPr>
                <w:rFonts w:ascii="Arial Narrow" w:hAnsi="Arial Narrow"/>
                <w:snapToGrid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snapToGrid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lang w:val="en-US"/>
              </w:rPr>
            </w:pPr>
            <w:r w:rsidRPr="00370CF4">
              <w:rPr>
                <w:rFonts w:ascii="Arial Narrow" w:hAnsi="Arial Narrow"/>
                <w:snapToGrid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snapToGrid/>
                <w:color w:val="000000"/>
                <w:sz w:val="20"/>
                <w:highlight w:val="black"/>
              </w:rPr>
              <w:t>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lang w:val="en-US"/>
              </w:rPr>
            </w:pPr>
            <w:r w:rsidRPr="00370CF4">
              <w:rPr>
                <w:rFonts w:ascii="Arial Narrow" w:hAnsi="Arial Narrow"/>
                <w:snapToGrid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snapToGrid/>
                <w:color w:val="000000"/>
                <w:sz w:val="20"/>
                <w:highlight w:val="black"/>
              </w:rPr>
              <w:t>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lang w:val="en-US"/>
              </w:rPr>
            </w:pPr>
            <w:r w:rsidRPr="00370CF4">
              <w:rPr>
                <w:rFonts w:ascii="Arial Narrow" w:hAnsi="Arial Narrow"/>
                <w:snapToGrid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snapToGrid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Cs/>
                <w:snapToGrid/>
                <w:sz w:val="20"/>
                <w:lang w:val="en-US"/>
              </w:rPr>
            </w:pPr>
            <w:r w:rsidRPr="00370CF4">
              <w:rPr>
                <w:rFonts w:ascii="Arial Narrow" w:hAnsi="Arial Narrow"/>
                <w:snapToGrid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snapToGrid/>
                <w:color w:val="000000"/>
                <w:sz w:val="20"/>
                <w:highlight w:val="black"/>
              </w:rPr>
              <w:t>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vAlign w:val="center"/>
          </w:tcPr>
          <w:p w:rsidR="00A20065" w:rsidRPr="004E158C" w:rsidRDefault="00A20065" w:rsidP="00927481">
            <w:pPr>
              <w:keepNext/>
              <w:widowControl/>
              <w:jc w:val="left"/>
              <w:rPr>
                <w:rFonts w:ascii="Arial Narrow" w:hAnsi="Arial Narrow"/>
                <w:b/>
                <w:sz w:val="20"/>
              </w:rPr>
            </w:pPr>
            <w:r w:rsidRPr="004E158C">
              <w:rPr>
                <w:rFonts w:ascii="Arial Narrow" w:hAnsi="Arial Narrow"/>
                <w:b/>
                <w:sz w:val="20"/>
              </w:rPr>
              <w:t>Net cost to PBS/RPBS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noWrap/>
            <w:vAlign w:val="center"/>
          </w:tcPr>
          <w:p w:rsidR="00A20065" w:rsidRPr="008757E1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757E1">
              <w:rPr>
                <w:rFonts w:ascii="Arial Narrow" w:hAnsi="Arial Narrow"/>
                <w:sz w:val="20"/>
              </w:rPr>
              <w:t>Net cost to MBS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noWrap/>
            <w:vAlign w:val="center"/>
          </w:tcPr>
          <w:p w:rsidR="00A20065" w:rsidRPr="008757E1" w:rsidRDefault="00A20065" w:rsidP="00927481">
            <w:pPr>
              <w:keepNext/>
              <w:widowControl/>
              <w:jc w:val="left"/>
              <w:rPr>
                <w:rFonts w:ascii="Arial Narrow" w:hAnsi="Arial Narrow"/>
                <w:sz w:val="20"/>
              </w:rPr>
            </w:pPr>
            <w:r w:rsidRPr="008757E1">
              <w:rPr>
                <w:rFonts w:ascii="Arial Narrow" w:hAnsi="Arial Narrow"/>
                <w:sz w:val="20"/>
              </w:rPr>
              <w:t>Net cost to for DHS processing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sz w:val="20"/>
              </w:rPr>
            </w:pPr>
            <w:r w:rsidRPr="00370CF4">
              <w:rPr>
                <w:rFonts w:ascii="Arial Narrow" w:hAnsi="Arial Narrow"/>
                <w:sz w:val="20"/>
              </w:rPr>
              <w:t>$</w:t>
            </w:r>
            <w:r w:rsidR="00FA5C3D">
              <w:rPr>
                <w:rFonts w:ascii="Arial Narrow" w:hAnsi="Arial Narrow"/>
                <w:noProof/>
                <w:color w:val="000000"/>
                <w:sz w:val="20"/>
                <w:highlight w:val="black"/>
              </w:rPr>
              <w:t>''''''''''''''</w:t>
            </w:r>
          </w:p>
        </w:tc>
      </w:tr>
      <w:tr w:rsidR="00A20065" w:rsidRPr="008757E1" w:rsidTr="007A1B8F">
        <w:trPr>
          <w:trHeight w:val="20"/>
        </w:trPr>
        <w:tc>
          <w:tcPr>
            <w:tcW w:w="1610" w:type="pct"/>
            <w:shd w:val="clear" w:color="auto" w:fill="auto"/>
            <w:noWrap/>
            <w:vAlign w:val="center"/>
          </w:tcPr>
          <w:p w:rsidR="00A20065" w:rsidRPr="007F47E9" w:rsidRDefault="007A1B8F" w:rsidP="00927481">
            <w:pPr>
              <w:keepNext/>
              <w:widowControl/>
              <w:jc w:val="left"/>
              <w:rPr>
                <w:rFonts w:ascii="Arial Narrow" w:hAnsi="Arial Narrow"/>
                <w:b/>
                <w:bCs/>
                <w:sz w:val="20"/>
              </w:rPr>
            </w:pPr>
            <w:r w:rsidRPr="007F47E9">
              <w:rPr>
                <w:rFonts w:ascii="Arial Narrow" w:hAnsi="Arial Narrow"/>
                <w:b/>
                <w:bCs/>
                <w:sz w:val="20"/>
              </w:rPr>
              <w:t xml:space="preserve">Net cost of </w:t>
            </w:r>
            <w:proofErr w:type="spellStart"/>
            <w:r w:rsidRPr="007F47E9">
              <w:rPr>
                <w:rFonts w:ascii="Arial Narrow" w:hAnsi="Arial Narrow"/>
                <w:b/>
                <w:bCs/>
                <w:sz w:val="20"/>
              </w:rPr>
              <w:t>regorafenib</w:t>
            </w:r>
            <w:proofErr w:type="spellEnd"/>
            <w:r w:rsidRPr="007F47E9">
              <w:rPr>
                <w:rFonts w:ascii="Arial Narrow" w:hAnsi="Arial Narrow"/>
                <w:b/>
                <w:bCs/>
                <w:sz w:val="20"/>
              </w:rPr>
              <w:t xml:space="preserve"> to government health budget</w:t>
            </w:r>
            <w:r>
              <w:rPr>
                <w:rFonts w:ascii="Arial Narrow" w:hAnsi="Arial Narrow"/>
                <w:b/>
                <w:bCs/>
                <w:sz w:val="20"/>
              </w:rPr>
              <w:t>s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'''''''''''''''''''''</w:t>
            </w:r>
          </w:p>
        </w:tc>
        <w:tc>
          <w:tcPr>
            <w:tcW w:w="679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</w:t>
            </w:r>
          </w:p>
        </w:tc>
        <w:tc>
          <w:tcPr>
            <w:tcW w:w="676" w:type="pct"/>
            <w:shd w:val="clear" w:color="auto" w:fill="auto"/>
            <w:noWrap/>
            <w:vAlign w:val="center"/>
          </w:tcPr>
          <w:p w:rsidR="00A20065" w:rsidRPr="00370CF4" w:rsidRDefault="00A20065" w:rsidP="007A1B8F">
            <w:pPr>
              <w:keepNext/>
              <w:widowControl/>
              <w:jc w:val="center"/>
              <w:rPr>
                <w:rFonts w:ascii="Arial Narrow" w:hAnsi="Arial Narrow"/>
                <w:b/>
                <w:sz w:val="20"/>
              </w:rPr>
            </w:pPr>
            <w:r w:rsidRPr="00370CF4">
              <w:rPr>
                <w:rFonts w:ascii="Arial Narrow" w:hAnsi="Arial Narrow"/>
                <w:b/>
                <w:sz w:val="20"/>
              </w:rPr>
              <w:t>$</w:t>
            </w:r>
            <w:r w:rsidR="00FA5C3D">
              <w:rPr>
                <w:rFonts w:ascii="Arial Narrow" w:hAnsi="Arial Narrow"/>
                <w:b/>
                <w:noProof/>
                <w:color w:val="000000"/>
                <w:sz w:val="20"/>
                <w:highlight w:val="black"/>
              </w:rPr>
              <w:t>''''''''''''''''''''</w:t>
            </w:r>
          </w:p>
        </w:tc>
      </w:tr>
    </w:tbl>
    <w:p w:rsidR="00A44BE3" w:rsidRDefault="00A44BE3" w:rsidP="00927481">
      <w:pPr>
        <w:pStyle w:val="TableFooter"/>
        <w:widowControl/>
        <w:ind w:left="709"/>
        <w:rPr>
          <w:szCs w:val="22"/>
        </w:rPr>
      </w:pPr>
      <w:r w:rsidRPr="00A44BE3">
        <w:rPr>
          <w:szCs w:val="22"/>
        </w:rPr>
        <w:t>Source: Tables E-9 and E-10, pp 229-230, of the submission</w:t>
      </w:r>
    </w:p>
    <w:p w:rsidR="008528C7" w:rsidRDefault="008528C7" w:rsidP="00927481">
      <w:pPr>
        <w:widowControl/>
        <w:rPr>
          <w:szCs w:val="22"/>
        </w:rPr>
      </w:pPr>
    </w:p>
    <w:p w:rsidR="00367F4E" w:rsidRDefault="00367F4E" w:rsidP="00367F4E">
      <w:pPr>
        <w:widowControl/>
        <w:ind w:left="709"/>
        <w:rPr>
          <w:szCs w:val="22"/>
        </w:rPr>
      </w:pPr>
      <w:r w:rsidRPr="00367F4E">
        <w:rPr>
          <w:szCs w:val="22"/>
        </w:rPr>
        <w:t xml:space="preserve">The redacted table above shows that in Year 5, the estimated number of </w:t>
      </w:r>
      <w:proofErr w:type="spellStart"/>
      <w:r w:rsidRPr="00367F4E">
        <w:rPr>
          <w:szCs w:val="22"/>
        </w:rPr>
        <w:t>regorafenib</w:t>
      </w:r>
      <w:proofErr w:type="spellEnd"/>
      <w:r w:rsidRPr="00367F4E">
        <w:rPr>
          <w:szCs w:val="22"/>
        </w:rPr>
        <w:t xml:space="preserve"> </w:t>
      </w:r>
      <w:r>
        <w:rPr>
          <w:szCs w:val="22"/>
        </w:rPr>
        <w:t>packs</w:t>
      </w:r>
      <w:r w:rsidRPr="00367F4E">
        <w:rPr>
          <w:szCs w:val="22"/>
        </w:rPr>
        <w:t xml:space="preserve"> would be less than 10,000 and the net cost to Government would be less than $10 million per year.</w:t>
      </w:r>
    </w:p>
    <w:p w:rsidR="00367F4E" w:rsidRPr="008528C7" w:rsidRDefault="00367F4E" w:rsidP="00927481">
      <w:pPr>
        <w:widowControl/>
        <w:rPr>
          <w:szCs w:val="22"/>
        </w:rPr>
      </w:pPr>
    </w:p>
    <w:p w:rsidR="008528C7" w:rsidRPr="002B654B" w:rsidRDefault="008528C7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rPr>
          <w:szCs w:val="22"/>
        </w:rPr>
        <w:t xml:space="preserve">The estimated number of patients eligible for third-line therapy </w:t>
      </w:r>
      <w:r w:rsidR="007A1B8F">
        <w:rPr>
          <w:szCs w:val="22"/>
        </w:rPr>
        <w:t>wa</w:t>
      </w:r>
      <w:r w:rsidRPr="002B654B">
        <w:rPr>
          <w:szCs w:val="22"/>
        </w:rPr>
        <w:t>s dependent on the method used</w:t>
      </w:r>
      <w:r w:rsidR="00E2639F" w:rsidRPr="002B654B">
        <w:rPr>
          <w:szCs w:val="22"/>
        </w:rPr>
        <w:t xml:space="preserve">. </w:t>
      </w:r>
      <w:r w:rsidR="007A1B8F">
        <w:rPr>
          <w:szCs w:val="22"/>
        </w:rPr>
        <w:t xml:space="preserve"> </w:t>
      </w:r>
      <w:r w:rsidR="00E2639F" w:rsidRPr="002B654B">
        <w:rPr>
          <w:szCs w:val="22"/>
        </w:rPr>
        <w:t xml:space="preserve">The submission used </w:t>
      </w:r>
      <w:r w:rsidRPr="002B654B">
        <w:rPr>
          <w:szCs w:val="22"/>
        </w:rPr>
        <w:t xml:space="preserve">UK disease prevalence estimates </w:t>
      </w:r>
      <w:r w:rsidR="00E2639F" w:rsidRPr="002B654B">
        <w:rPr>
          <w:szCs w:val="22"/>
        </w:rPr>
        <w:t xml:space="preserve">to estimate </w:t>
      </w:r>
      <w:proofErr w:type="spellStart"/>
      <w:r w:rsidR="00E2639F" w:rsidRPr="002B654B">
        <w:rPr>
          <w:szCs w:val="22"/>
        </w:rPr>
        <w:t>imatinib</w:t>
      </w:r>
      <w:proofErr w:type="spellEnd"/>
      <w:r w:rsidR="00E2639F" w:rsidRPr="002B654B">
        <w:rPr>
          <w:szCs w:val="22"/>
        </w:rPr>
        <w:t xml:space="preserve"> </w:t>
      </w:r>
      <w:r w:rsidR="00101C35" w:rsidRPr="002B654B">
        <w:rPr>
          <w:szCs w:val="22"/>
        </w:rPr>
        <w:t xml:space="preserve">(first-line treatment) </w:t>
      </w:r>
      <w:r w:rsidR="00E2639F" w:rsidRPr="002B654B">
        <w:rPr>
          <w:szCs w:val="22"/>
        </w:rPr>
        <w:t>patients in Years 1 to 5</w:t>
      </w:r>
      <w:r w:rsidR="00C515A8" w:rsidRPr="002B654B">
        <w:rPr>
          <w:szCs w:val="22"/>
        </w:rPr>
        <w:t xml:space="preserve"> (</w:t>
      </w:r>
      <w:r w:rsidR="001C52B7">
        <w:rPr>
          <w:szCs w:val="22"/>
        </w:rPr>
        <w:t xml:space="preserve">less than 10,000 </w:t>
      </w:r>
      <w:r w:rsidR="00C515A8" w:rsidRPr="002B654B">
        <w:rPr>
          <w:szCs w:val="22"/>
        </w:rPr>
        <w:t>patients in Year 5)</w:t>
      </w:r>
      <w:r w:rsidR="00E2639F" w:rsidRPr="002B654B">
        <w:rPr>
          <w:szCs w:val="22"/>
        </w:rPr>
        <w:t xml:space="preserve">. </w:t>
      </w:r>
      <w:r w:rsidR="007A1B8F">
        <w:rPr>
          <w:szCs w:val="22"/>
        </w:rPr>
        <w:t xml:space="preserve"> </w:t>
      </w:r>
      <w:r w:rsidR="00E2639F" w:rsidRPr="002B654B">
        <w:rPr>
          <w:szCs w:val="22"/>
        </w:rPr>
        <w:t xml:space="preserve">The evaluation indicated that </w:t>
      </w:r>
      <w:r w:rsidR="00C515A8" w:rsidRPr="002B654B">
        <w:rPr>
          <w:szCs w:val="22"/>
        </w:rPr>
        <w:t xml:space="preserve">a linear projection of </w:t>
      </w:r>
      <w:r w:rsidRPr="002B654B">
        <w:rPr>
          <w:szCs w:val="22"/>
        </w:rPr>
        <w:t>PBS 10% sample data provided by DUSC</w:t>
      </w:r>
      <w:r w:rsidR="00C515A8" w:rsidRPr="002B654B">
        <w:rPr>
          <w:szCs w:val="22"/>
        </w:rPr>
        <w:t xml:space="preserve"> result</w:t>
      </w:r>
      <w:r w:rsidR="007A1B8F">
        <w:rPr>
          <w:szCs w:val="22"/>
        </w:rPr>
        <w:t>ed</w:t>
      </w:r>
      <w:r w:rsidR="00C515A8" w:rsidRPr="002B654B">
        <w:rPr>
          <w:szCs w:val="22"/>
        </w:rPr>
        <w:t xml:space="preserve"> in a larger number of </w:t>
      </w:r>
      <w:proofErr w:type="spellStart"/>
      <w:r w:rsidR="00C515A8" w:rsidRPr="002B654B">
        <w:rPr>
          <w:szCs w:val="22"/>
        </w:rPr>
        <w:t>imatinib</w:t>
      </w:r>
      <w:proofErr w:type="spellEnd"/>
      <w:r w:rsidR="00C515A8" w:rsidRPr="002B654B">
        <w:rPr>
          <w:szCs w:val="22"/>
        </w:rPr>
        <w:t xml:space="preserve"> patients (with </w:t>
      </w:r>
      <w:r w:rsidR="001C52B7">
        <w:rPr>
          <w:szCs w:val="22"/>
        </w:rPr>
        <w:t xml:space="preserve">less than 10,000 </w:t>
      </w:r>
      <w:r w:rsidR="00C515A8" w:rsidRPr="002B654B">
        <w:rPr>
          <w:szCs w:val="22"/>
        </w:rPr>
        <w:t>in Year 5) and therefore a larger number of patients eligible for second- (</w:t>
      </w:r>
      <w:proofErr w:type="spellStart"/>
      <w:r w:rsidR="00C515A8" w:rsidRPr="002B654B">
        <w:rPr>
          <w:szCs w:val="22"/>
        </w:rPr>
        <w:t>sunitinib</w:t>
      </w:r>
      <w:proofErr w:type="spellEnd"/>
      <w:r w:rsidR="00C515A8" w:rsidRPr="002B654B">
        <w:rPr>
          <w:szCs w:val="22"/>
        </w:rPr>
        <w:t>) and third-line (</w:t>
      </w:r>
      <w:proofErr w:type="spellStart"/>
      <w:r w:rsidR="00C515A8" w:rsidRPr="002B654B">
        <w:rPr>
          <w:szCs w:val="22"/>
        </w:rPr>
        <w:t>regorafenib</w:t>
      </w:r>
      <w:proofErr w:type="spellEnd"/>
      <w:r w:rsidR="00C515A8" w:rsidRPr="002B654B">
        <w:rPr>
          <w:szCs w:val="22"/>
        </w:rPr>
        <w:t>) treatment</w:t>
      </w:r>
      <w:r w:rsidRPr="002B654B">
        <w:rPr>
          <w:szCs w:val="22"/>
        </w:rPr>
        <w:t>.</w:t>
      </w:r>
      <w:r w:rsidR="00E2639F" w:rsidRPr="002B654B">
        <w:rPr>
          <w:szCs w:val="22"/>
        </w:rPr>
        <w:t xml:space="preserve"> </w:t>
      </w:r>
      <w:r w:rsidR="007A1B8F">
        <w:rPr>
          <w:szCs w:val="22"/>
        </w:rPr>
        <w:t xml:space="preserve"> </w:t>
      </w:r>
      <w:r w:rsidR="00E2639F" w:rsidRPr="002B654B">
        <w:rPr>
          <w:szCs w:val="22"/>
        </w:rPr>
        <w:t xml:space="preserve">The PSCR noted that the sponsor </w:t>
      </w:r>
      <w:r w:rsidR="007A1B8F">
        <w:rPr>
          <w:szCs w:val="22"/>
        </w:rPr>
        <w:t>wa</w:t>
      </w:r>
      <w:r w:rsidR="00E2639F" w:rsidRPr="002B654B">
        <w:rPr>
          <w:szCs w:val="22"/>
        </w:rPr>
        <w:t>s willing to discuss the most relevant approach during the post-approval process.</w:t>
      </w:r>
    </w:p>
    <w:p w:rsidR="008528C7" w:rsidRPr="008528C7" w:rsidRDefault="008528C7" w:rsidP="00927481">
      <w:pPr>
        <w:widowControl/>
        <w:rPr>
          <w:i/>
          <w:szCs w:val="22"/>
        </w:rPr>
      </w:pPr>
    </w:p>
    <w:p w:rsidR="008528C7" w:rsidRPr="002B654B" w:rsidRDefault="008528C7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rPr>
          <w:szCs w:val="22"/>
        </w:rPr>
        <w:t xml:space="preserve">The uptake rates (65% in year 1) for </w:t>
      </w:r>
      <w:proofErr w:type="spellStart"/>
      <w:r w:rsidRPr="002B654B">
        <w:rPr>
          <w:szCs w:val="22"/>
        </w:rPr>
        <w:t>regorafenib</w:t>
      </w:r>
      <w:proofErr w:type="spellEnd"/>
      <w:r w:rsidRPr="002B654B">
        <w:rPr>
          <w:szCs w:val="22"/>
        </w:rPr>
        <w:t xml:space="preserve"> use may be underestimated, given that this is the only treatment option for third-line therapy.</w:t>
      </w:r>
    </w:p>
    <w:p w:rsidR="00FF4EF0" w:rsidRPr="002B654B" w:rsidRDefault="00FF4EF0" w:rsidP="00927481">
      <w:pPr>
        <w:widowControl/>
        <w:rPr>
          <w:szCs w:val="22"/>
        </w:rPr>
      </w:pPr>
    </w:p>
    <w:p w:rsidR="00FF4EF0" w:rsidRPr="00525A3F" w:rsidRDefault="00FF4EF0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 w:rsidRPr="002B654B">
        <w:rPr>
          <w:szCs w:val="22"/>
        </w:rPr>
        <w:t>It is possible that leakage may occur outside o</w:t>
      </w:r>
      <w:r w:rsidR="008B34A9" w:rsidRPr="002B654B">
        <w:rPr>
          <w:szCs w:val="22"/>
        </w:rPr>
        <w:t>f the proposed listing, in post</w:t>
      </w:r>
      <w:r w:rsidR="007A1B8F">
        <w:rPr>
          <w:szCs w:val="22"/>
        </w:rPr>
        <w:t>-</w:t>
      </w:r>
      <w:r w:rsidRPr="002B654B">
        <w:rPr>
          <w:szCs w:val="22"/>
        </w:rPr>
        <w:t xml:space="preserve">progression; since 30.8% in the </w:t>
      </w:r>
      <w:proofErr w:type="spellStart"/>
      <w:r w:rsidRPr="002B654B">
        <w:rPr>
          <w:szCs w:val="22"/>
        </w:rPr>
        <w:t>regorafenib</w:t>
      </w:r>
      <w:proofErr w:type="spellEnd"/>
      <w:r w:rsidRPr="002B654B">
        <w:rPr>
          <w:szCs w:val="22"/>
        </w:rPr>
        <w:t xml:space="preserve"> </w:t>
      </w:r>
      <w:r w:rsidR="00A06302" w:rsidRPr="002B654B">
        <w:rPr>
          <w:szCs w:val="22"/>
        </w:rPr>
        <w:t>group</w:t>
      </w:r>
      <w:r w:rsidRPr="002B654B">
        <w:rPr>
          <w:szCs w:val="22"/>
        </w:rPr>
        <w:t xml:space="preserve"> in GRID trial received </w:t>
      </w:r>
      <w:proofErr w:type="spellStart"/>
      <w:r w:rsidRPr="002B654B">
        <w:rPr>
          <w:szCs w:val="22"/>
        </w:rPr>
        <w:t>regorafenib</w:t>
      </w:r>
      <w:proofErr w:type="spellEnd"/>
      <w:r w:rsidRPr="002B654B">
        <w:rPr>
          <w:szCs w:val="22"/>
        </w:rPr>
        <w:t xml:space="preserve"> post-progression.</w:t>
      </w:r>
      <w:r w:rsidR="007A1B8F">
        <w:rPr>
          <w:szCs w:val="22"/>
        </w:rPr>
        <w:t xml:space="preserve"> </w:t>
      </w:r>
      <w:r w:rsidRPr="002B654B">
        <w:rPr>
          <w:szCs w:val="22"/>
        </w:rPr>
        <w:t xml:space="preserve"> This </w:t>
      </w:r>
      <w:r w:rsidR="007A1B8F">
        <w:rPr>
          <w:szCs w:val="22"/>
        </w:rPr>
        <w:t>wa</w:t>
      </w:r>
      <w:r w:rsidRPr="002B654B">
        <w:rPr>
          <w:szCs w:val="22"/>
        </w:rPr>
        <w:t xml:space="preserve">s not considered in </w:t>
      </w:r>
      <w:r w:rsidR="00474303" w:rsidRPr="002B654B">
        <w:rPr>
          <w:szCs w:val="22"/>
        </w:rPr>
        <w:t>the economic analysis or the financial implications</w:t>
      </w:r>
      <w:r w:rsidRPr="002B654B">
        <w:rPr>
          <w:szCs w:val="22"/>
        </w:rPr>
        <w:t>.</w:t>
      </w:r>
      <w:r w:rsidR="00211FEB" w:rsidRPr="002B654B">
        <w:rPr>
          <w:szCs w:val="22"/>
        </w:rPr>
        <w:t xml:space="preserve"> </w:t>
      </w:r>
      <w:r w:rsidR="007A1B8F">
        <w:rPr>
          <w:szCs w:val="22"/>
        </w:rPr>
        <w:t xml:space="preserve"> </w:t>
      </w:r>
      <w:r w:rsidR="00211FEB" w:rsidRPr="002B654B">
        <w:t>The PSCR argue</w:t>
      </w:r>
      <w:r w:rsidR="002E0CB8" w:rsidRPr="002B654B">
        <w:t>d</w:t>
      </w:r>
      <w:r w:rsidR="00211FEB" w:rsidRPr="002B654B">
        <w:t xml:space="preserve"> that the treatment time post-progression was relatively short at around 2 weeks (compared with the median duration of therapy of 23 weeks).</w:t>
      </w:r>
    </w:p>
    <w:p w:rsidR="00525A3F" w:rsidRPr="007A1B8F" w:rsidRDefault="00525A3F" w:rsidP="00525A3F">
      <w:pPr>
        <w:rPr>
          <w:szCs w:val="22"/>
        </w:rPr>
      </w:pPr>
    </w:p>
    <w:p w:rsidR="00525A3F" w:rsidRPr="002B654B" w:rsidRDefault="00525A3F" w:rsidP="00927481">
      <w:pPr>
        <w:pStyle w:val="ListParagraph"/>
        <w:widowControl/>
        <w:numPr>
          <w:ilvl w:val="1"/>
          <w:numId w:val="4"/>
        </w:numPr>
        <w:rPr>
          <w:szCs w:val="22"/>
        </w:rPr>
      </w:pPr>
      <w:r>
        <w:rPr>
          <w:szCs w:val="22"/>
        </w:rPr>
        <w:t>At year 5, the estimated number of patients w</w:t>
      </w:r>
      <w:r w:rsidR="007A1B8F">
        <w:rPr>
          <w:szCs w:val="22"/>
        </w:rPr>
        <w:t>ould be</w:t>
      </w:r>
      <w:r w:rsidR="00C21F8F">
        <w:rPr>
          <w:szCs w:val="22"/>
        </w:rPr>
        <w:t xml:space="preserve"> </w:t>
      </w:r>
      <w:r w:rsidR="001C52B7">
        <w:rPr>
          <w:szCs w:val="22"/>
        </w:rPr>
        <w:t xml:space="preserve">less than 10,000 </w:t>
      </w:r>
      <w:r>
        <w:rPr>
          <w:szCs w:val="22"/>
        </w:rPr>
        <w:t xml:space="preserve">and the net cost to the PBS would be </w:t>
      </w:r>
      <w:r w:rsidR="001B2947" w:rsidRPr="001B2947">
        <w:rPr>
          <w:szCs w:val="22"/>
        </w:rPr>
        <w:t>less than $10 million</w:t>
      </w:r>
      <w:r>
        <w:rPr>
          <w:szCs w:val="22"/>
        </w:rPr>
        <w:t>.</w:t>
      </w:r>
    </w:p>
    <w:p w:rsidR="00576972" w:rsidRDefault="00576972" w:rsidP="00927481">
      <w:pPr>
        <w:widowControl/>
        <w:rPr>
          <w:szCs w:val="22"/>
        </w:rPr>
      </w:pPr>
    </w:p>
    <w:p w:rsidR="00466658" w:rsidRPr="00466658" w:rsidRDefault="00466658" w:rsidP="00466658">
      <w:pPr>
        <w:ind w:left="709"/>
        <w:contextualSpacing/>
        <w:rPr>
          <w:rFonts w:eastAsia="Times New Roman"/>
          <w:i/>
          <w:szCs w:val="22"/>
        </w:rPr>
      </w:pPr>
      <w:r w:rsidRPr="00466658">
        <w:rPr>
          <w:rFonts w:eastAsia="Times New Roman"/>
          <w:i/>
          <w:szCs w:val="22"/>
        </w:rPr>
        <w:t>For more detail on PBAC’s view, see section 7 “PBAC outcome”</w:t>
      </w:r>
    </w:p>
    <w:p w:rsidR="00466658" w:rsidRPr="003815E5" w:rsidRDefault="00466658" w:rsidP="00927481">
      <w:pPr>
        <w:widowControl/>
        <w:rPr>
          <w:szCs w:val="22"/>
        </w:rPr>
      </w:pPr>
    </w:p>
    <w:p w:rsidR="00576972" w:rsidRPr="00272AC1" w:rsidRDefault="00576972" w:rsidP="00652DE2">
      <w:pPr>
        <w:pStyle w:val="Heading2"/>
        <w:keepNext/>
        <w:widowControl/>
      </w:pPr>
      <w:bookmarkStart w:id="20" w:name="_Toc409511942"/>
      <w:r w:rsidRPr="00272AC1">
        <w:lastRenderedPageBreak/>
        <w:t>Quality Use of Medicines</w:t>
      </w:r>
      <w:bookmarkEnd w:id="20"/>
    </w:p>
    <w:p w:rsidR="00576972" w:rsidRPr="003815E5" w:rsidRDefault="00576972" w:rsidP="00652DE2">
      <w:pPr>
        <w:keepNext/>
        <w:widowControl/>
        <w:rPr>
          <w:szCs w:val="22"/>
        </w:rPr>
      </w:pPr>
    </w:p>
    <w:p w:rsidR="0067353F" w:rsidRPr="000643BD" w:rsidRDefault="0067353F" w:rsidP="00927481">
      <w:pPr>
        <w:pStyle w:val="ListParagraph"/>
        <w:widowControl/>
        <w:numPr>
          <w:ilvl w:val="1"/>
          <w:numId w:val="4"/>
        </w:numPr>
      </w:pPr>
      <w:r w:rsidRPr="00C0077F">
        <w:t>The sponsor state</w:t>
      </w:r>
      <w:r w:rsidR="007A1B8F">
        <w:t>d</w:t>
      </w:r>
      <w:r w:rsidRPr="00C0077F">
        <w:t xml:space="preserve"> that, should </w:t>
      </w:r>
      <w:proofErr w:type="spellStart"/>
      <w:r w:rsidR="00AB46CC">
        <w:t>regorafenib</w:t>
      </w:r>
      <w:proofErr w:type="spellEnd"/>
      <w:r w:rsidRPr="00C0077F">
        <w:t xml:space="preserve"> be reimbursed on the PBS, </w:t>
      </w:r>
      <w:r w:rsidR="007A1B8F">
        <w:t>it would</w:t>
      </w:r>
      <w:r w:rsidRPr="00C0077F">
        <w:t xml:space="preserve"> undertake activities to support patients who experience </w:t>
      </w:r>
      <w:r w:rsidR="00AB46CC">
        <w:t>HFSR</w:t>
      </w:r>
      <w:r w:rsidRPr="00C0077F">
        <w:t xml:space="preserve"> (including providing a pati</w:t>
      </w:r>
      <w:r w:rsidR="007A1B8F">
        <w:t>ent information booklet, a urea-</w:t>
      </w:r>
      <w:r w:rsidRPr="00C0077F">
        <w:t>based moisturising cream, a pair of cotton gloves and cotton foot gloves).</w:t>
      </w:r>
    </w:p>
    <w:p w:rsidR="00576972" w:rsidRDefault="00576972" w:rsidP="00927481">
      <w:pPr>
        <w:widowControl/>
        <w:rPr>
          <w:szCs w:val="22"/>
        </w:rPr>
      </w:pPr>
    </w:p>
    <w:p w:rsidR="00576972" w:rsidRPr="00272AC1" w:rsidRDefault="00576972" w:rsidP="00927481">
      <w:pPr>
        <w:pStyle w:val="Heading2"/>
        <w:keepNext/>
        <w:widowControl/>
        <w:rPr>
          <w:szCs w:val="22"/>
        </w:rPr>
      </w:pPr>
      <w:bookmarkStart w:id="21" w:name="_Toc409511943"/>
      <w:r w:rsidRPr="00272AC1">
        <w:t>Financial Management – Risk Sharing Arrangements</w:t>
      </w:r>
      <w:bookmarkEnd w:id="21"/>
    </w:p>
    <w:p w:rsidR="00C25D9C" w:rsidRPr="003815E5" w:rsidRDefault="00C25D9C" w:rsidP="00927481">
      <w:pPr>
        <w:keepNext/>
        <w:widowControl/>
        <w:rPr>
          <w:szCs w:val="22"/>
        </w:rPr>
      </w:pPr>
    </w:p>
    <w:p w:rsidR="0002010D" w:rsidRPr="003815E5" w:rsidRDefault="0002010D" w:rsidP="00927481">
      <w:pPr>
        <w:pStyle w:val="ListParagraph"/>
        <w:widowControl/>
        <w:numPr>
          <w:ilvl w:val="1"/>
          <w:numId w:val="4"/>
        </w:numPr>
      </w:pPr>
      <w:r w:rsidRPr="003815E5">
        <w:t xml:space="preserve">The submission </w:t>
      </w:r>
      <w:r w:rsidRPr="00370CF4">
        <w:t>requested an effective DPMQ of $</w:t>
      </w:r>
      <w:r w:rsidR="00FA5C3D">
        <w:rPr>
          <w:noProof/>
          <w:color w:val="000000"/>
          <w:highlight w:val="black"/>
        </w:rPr>
        <w:t>'''''''''''''''''''''</w:t>
      </w:r>
      <w:r w:rsidRPr="00370CF4">
        <w:t xml:space="preserve"> compared with a published DPMQ of $</w:t>
      </w:r>
      <w:r w:rsidR="00FA5C3D">
        <w:rPr>
          <w:noProof/>
          <w:color w:val="000000"/>
          <w:highlight w:val="black"/>
        </w:rPr>
        <w:t>''''''''''''''''''''</w:t>
      </w:r>
      <w:r w:rsidRPr="00370CF4">
        <w:t xml:space="preserve">. </w:t>
      </w:r>
      <w:r w:rsidR="007A1B8F" w:rsidRPr="00370CF4">
        <w:t xml:space="preserve"> </w:t>
      </w:r>
      <w:r w:rsidRPr="00370CF4">
        <w:t xml:space="preserve">The effective DPMQ </w:t>
      </w:r>
      <w:r w:rsidR="007A1B8F" w:rsidRPr="00370CF4">
        <w:t>w</w:t>
      </w:r>
      <w:r w:rsidRPr="00370CF4">
        <w:t>as used in</w:t>
      </w:r>
      <w:r w:rsidRPr="003815E5">
        <w:t xml:space="preserve"> both the economic evaluation and financial estimates in the submission. </w:t>
      </w:r>
      <w:r w:rsidR="007A1B8F">
        <w:t xml:space="preserve"> </w:t>
      </w:r>
      <w:r w:rsidRPr="003815E5">
        <w:t xml:space="preserve">No </w:t>
      </w:r>
      <w:r w:rsidR="007A1B8F" w:rsidRPr="003815E5">
        <w:t xml:space="preserve">risk sharing arrangements </w:t>
      </w:r>
      <w:r w:rsidR="00C3212B">
        <w:t>were</w:t>
      </w:r>
      <w:r w:rsidR="00C3212B" w:rsidRPr="003815E5">
        <w:t xml:space="preserve"> </w:t>
      </w:r>
      <w:r w:rsidRPr="003815E5">
        <w:t>proposed.</w:t>
      </w:r>
    </w:p>
    <w:p w:rsidR="00576972" w:rsidRDefault="00576972" w:rsidP="00927481">
      <w:pPr>
        <w:widowControl/>
        <w:rPr>
          <w:szCs w:val="22"/>
        </w:rPr>
      </w:pPr>
    </w:p>
    <w:p w:rsidR="00E165B3" w:rsidRDefault="00E165B3" w:rsidP="00927481">
      <w:pPr>
        <w:widowControl/>
        <w:rPr>
          <w:szCs w:val="22"/>
        </w:rPr>
      </w:pPr>
    </w:p>
    <w:p w:rsidR="00534B89" w:rsidRPr="00534B89" w:rsidRDefault="00534B89" w:rsidP="00534B89">
      <w:pPr>
        <w:pStyle w:val="PBACHeading1"/>
      </w:pPr>
      <w:r w:rsidRPr="00534B89">
        <w:t>PBAC Outcome</w:t>
      </w:r>
    </w:p>
    <w:p w:rsidR="00534B89" w:rsidRPr="007A1B8F" w:rsidRDefault="00534B89" w:rsidP="00534B89">
      <w:pPr>
        <w:rPr>
          <w:rFonts w:eastAsia="Times New Roman"/>
          <w:szCs w:val="22"/>
        </w:rPr>
      </w:pPr>
    </w:p>
    <w:p w:rsidR="00534B89" w:rsidRPr="001F7B98" w:rsidRDefault="001F7B98" w:rsidP="001F7B98">
      <w:pPr>
        <w:pStyle w:val="ListParagraph"/>
        <w:widowControl/>
        <w:numPr>
          <w:ilvl w:val="1"/>
          <w:numId w:val="4"/>
        </w:numPr>
        <w:rPr>
          <w:rFonts w:eastAsia="Times New Roman"/>
          <w:szCs w:val="22"/>
        </w:rPr>
      </w:pPr>
      <w:r w:rsidRPr="001F7B98">
        <w:rPr>
          <w:szCs w:val="22"/>
        </w:rPr>
        <w:t xml:space="preserve">The PBAC rejected the request to list </w:t>
      </w:r>
      <w:proofErr w:type="spellStart"/>
      <w:r w:rsidRPr="001F7B98">
        <w:rPr>
          <w:szCs w:val="22"/>
        </w:rPr>
        <w:t>regorafenib</w:t>
      </w:r>
      <w:proofErr w:type="spellEnd"/>
      <w:r w:rsidRPr="001F7B98">
        <w:rPr>
          <w:szCs w:val="22"/>
        </w:rPr>
        <w:t xml:space="preserve"> for the treatment of patients with GIST </w:t>
      </w:r>
      <w:r w:rsidRPr="00CD2AD6">
        <w:rPr>
          <w:szCs w:val="22"/>
        </w:rPr>
        <w:t>on the basis of uncertain efficacy and cost-effectiveness</w:t>
      </w:r>
      <w:r w:rsidR="00CD2AD6" w:rsidRPr="00CD2AD6">
        <w:rPr>
          <w:szCs w:val="22"/>
        </w:rPr>
        <w:t>.</w:t>
      </w:r>
      <w:r w:rsidR="00CD2AD6">
        <w:rPr>
          <w:szCs w:val="22"/>
        </w:rPr>
        <w:t xml:space="preserve"> </w:t>
      </w:r>
      <w:r w:rsidR="007A1B8F">
        <w:rPr>
          <w:szCs w:val="22"/>
        </w:rPr>
        <w:t xml:space="preserve"> </w:t>
      </w:r>
      <w:r w:rsidR="00F52CD8">
        <w:rPr>
          <w:szCs w:val="22"/>
        </w:rPr>
        <w:t xml:space="preserve">The PBAC accepted that </w:t>
      </w:r>
      <w:proofErr w:type="spellStart"/>
      <w:r w:rsidR="00F52CD8">
        <w:rPr>
          <w:szCs w:val="22"/>
        </w:rPr>
        <w:t>regorafenib</w:t>
      </w:r>
      <w:proofErr w:type="spellEnd"/>
      <w:r w:rsidR="00F52CD8">
        <w:rPr>
          <w:szCs w:val="22"/>
        </w:rPr>
        <w:t xml:space="preserve"> provides a clinical benefit to patients in terms of PFS</w:t>
      </w:r>
      <w:r w:rsidR="00260525">
        <w:rPr>
          <w:szCs w:val="22"/>
        </w:rPr>
        <w:t>,</w:t>
      </w:r>
      <w:r w:rsidR="001D1A48">
        <w:rPr>
          <w:szCs w:val="22"/>
        </w:rPr>
        <w:t xml:space="preserve"> but </w:t>
      </w:r>
      <w:r w:rsidR="00F52CD8">
        <w:rPr>
          <w:szCs w:val="22"/>
        </w:rPr>
        <w:t xml:space="preserve">considered that the adjusted </w:t>
      </w:r>
      <w:r w:rsidR="00260525">
        <w:rPr>
          <w:szCs w:val="22"/>
        </w:rPr>
        <w:t>estimate</w:t>
      </w:r>
      <w:r w:rsidR="00A83F5A">
        <w:rPr>
          <w:szCs w:val="22"/>
        </w:rPr>
        <w:t>s</w:t>
      </w:r>
      <w:r w:rsidR="00260525">
        <w:rPr>
          <w:szCs w:val="22"/>
        </w:rPr>
        <w:t xml:space="preserve"> of </w:t>
      </w:r>
      <w:r w:rsidR="00F52CD8">
        <w:rPr>
          <w:szCs w:val="22"/>
        </w:rPr>
        <w:t>OS could not be relied upon</w:t>
      </w:r>
      <w:r w:rsidR="00D0559E">
        <w:rPr>
          <w:szCs w:val="22"/>
        </w:rPr>
        <w:t xml:space="preserve"> and the adverse effect profile of </w:t>
      </w:r>
      <w:proofErr w:type="spellStart"/>
      <w:r w:rsidR="00D0559E">
        <w:rPr>
          <w:szCs w:val="22"/>
        </w:rPr>
        <w:t>regorafenib</w:t>
      </w:r>
      <w:proofErr w:type="spellEnd"/>
      <w:r w:rsidR="00D0559E">
        <w:rPr>
          <w:szCs w:val="22"/>
        </w:rPr>
        <w:t xml:space="preserve"> was not adequately reflected in the model</w:t>
      </w:r>
      <w:r w:rsidR="00F52CD8">
        <w:rPr>
          <w:szCs w:val="22"/>
        </w:rPr>
        <w:t xml:space="preserve">. </w:t>
      </w:r>
      <w:r w:rsidR="007A1B8F">
        <w:rPr>
          <w:szCs w:val="22"/>
        </w:rPr>
        <w:t xml:space="preserve"> </w:t>
      </w:r>
      <w:r w:rsidR="00F52CD8">
        <w:rPr>
          <w:szCs w:val="22"/>
        </w:rPr>
        <w:t xml:space="preserve">Given the small clinical benefit due to PFS and the unfavourable safety profile of </w:t>
      </w:r>
      <w:proofErr w:type="spellStart"/>
      <w:r w:rsidR="00F52CD8">
        <w:rPr>
          <w:szCs w:val="22"/>
        </w:rPr>
        <w:t>regorafenib</w:t>
      </w:r>
      <w:proofErr w:type="spellEnd"/>
      <w:r w:rsidR="00F52CD8">
        <w:rPr>
          <w:szCs w:val="22"/>
        </w:rPr>
        <w:t xml:space="preserve">, the PBAC considered that the </w:t>
      </w:r>
      <w:r w:rsidR="00CD2AD6">
        <w:rPr>
          <w:szCs w:val="22"/>
        </w:rPr>
        <w:t xml:space="preserve">ICER per QALY gained was </w:t>
      </w:r>
      <w:r w:rsidR="00250BCF">
        <w:rPr>
          <w:szCs w:val="22"/>
        </w:rPr>
        <w:t>highly uncertain</w:t>
      </w:r>
      <w:r w:rsidR="00CD2AD6">
        <w:rPr>
          <w:szCs w:val="22"/>
        </w:rPr>
        <w:t>.</w:t>
      </w:r>
    </w:p>
    <w:p w:rsidR="00B561A0" w:rsidRPr="00534B89" w:rsidRDefault="00B561A0" w:rsidP="007A1B8F">
      <w:pPr>
        <w:widowControl/>
        <w:contextualSpacing/>
        <w:rPr>
          <w:rFonts w:eastAsia="Times New Roman"/>
          <w:szCs w:val="22"/>
        </w:rPr>
      </w:pPr>
    </w:p>
    <w:p w:rsidR="00534B89" w:rsidRPr="00B561A0" w:rsidRDefault="00F13C69" w:rsidP="00B561A0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B561A0">
        <w:rPr>
          <w:rFonts w:eastAsia="Times New Roman"/>
          <w:szCs w:val="22"/>
        </w:rPr>
        <w:t>The PBAC</w:t>
      </w:r>
      <w:r w:rsidR="00D50991">
        <w:rPr>
          <w:rFonts w:eastAsia="Times New Roman"/>
          <w:szCs w:val="22"/>
        </w:rPr>
        <w:t xml:space="preserve"> noted the proposed restriction and</w:t>
      </w:r>
      <w:r w:rsidRPr="00B561A0">
        <w:rPr>
          <w:rFonts w:eastAsia="Times New Roman"/>
          <w:szCs w:val="22"/>
        </w:rPr>
        <w:t xml:space="preserve"> agreed that the addition of a criterion requiring the patient to have a WHO performance status of 0 or 1, in line with the eligibility criteria in the trial, was appropriate.</w:t>
      </w:r>
    </w:p>
    <w:p w:rsidR="00534B89" w:rsidRPr="00534B89" w:rsidRDefault="00534B89" w:rsidP="00B561A0">
      <w:pPr>
        <w:contextualSpacing/>
        <w:rPr>
          <w:rFonts w:eastAsia="Times New Roman"/>
          <w:szCs w:val="22"/>
        </w:rPr>
      </w:pPr>
    </w:p>
    <w:p w:rsidR="00534B89" w:rsidRPr="00534B89" w:rsidRDefault="00D50991" w:rsidP="00534B89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The PBAC accepted the clinical place for </w:t>
      </w:r>
      <w:proofErr w:type="spellStart"/>
      <w:r>
        <w:rPr>
          <w:rFonts w:eastAsia="Times New Roman"/>
          <w:szCs w:val="22"/>
        </w:rPr>
        <w:t>regorafenib</w:t>
      </w:r>
      <w:proofErr w:type="spellEnd"/>
      <w:r>
        <w:rPr>
          <w:rFonts w:eastAsia="Times New Roman"/>
          <w:szCs w:val="22"/>
        </w:rPr>
        <w:t xml:space="preserve"> for GIST as third-line treatment following failure with or intolerance to </w:t>
      </w:r>
      <w:proofErr w:type="spellStart"/>
      <w:r>
        <w:rPr>
          <w:rFonts w:eastAsia="Times New Roman"/>
          <w:szCs w:val="22"/>
        </w:rPr>
        <w:t>imatinib</w:t>
      </w:r>
      <w:proofErr w:type="spellEnd"/>
      <w:r>
        <w:rPr>
          <w:rFonts w:eastAsia="Times New Roman"/>
          <w:szCs w:val="22"/>
        </w:rPr>
        <w:t xml:space="preserve"> and </w:t>
      </w:r>
      <w:proofErr w:type="spellStart"/>
      <w:r>
        <w:rPr>
          <w:rFonts w:eastAsia="Times New Roman"/>
          <w:szCs w:val="22"/>
        </w:rPr>
        <w:t>sunitinib</w:t>
      </w:r>
      <w:proofErr w:type="spellEnd"/>
      <w:r>
        <w:rPr>
          <w:rFonts w:eastAsia="Times New Roman"/>
          <w:szCs w:val="22"/>
        </w:rPr>
        <w:t>.</w:t>
      </w:r>
    </w:p>
    <w:p w:rsidR="00534B89" w:rsidRPr="00534B89" w:rsidRDefault="00534B89" w:rsidP="007A1B8F">
      <w:pPr>
        <w:contextualSpacing/>
        <w:rPr>
          <w:rFonts w:eastAsia="Times New Roman"/>
          <w:szCs w:val="22"/>
        </w:rPr>
      </w:pPr>
    </w:p>
    <w:p w:rsidR="00410333" w:rsidRPr="00534B89" w:rsidRDefault="00D50991" w:rsidP="00410333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>The PBAC agreed that BSC was the appropriate comparator.</w:t>
      </w:r>
    </w:p>
    <w:p w:rsidR="00410333" w:rsidRPr="007A1B8F" w:rsidRDefault="00410333" w:rsidP="00410333">
      <w:pPr>
        <w:rPr>
          <w:rFonts w:eastAsia="Times New Roman"/>
          <w:szCs w:val="22"/>
        </w:rPr>
      </w:pPr>
    </w:p>
    <w:p w:rsidR="00410333" w:rsidRDefault="004727B9" w:rsidP="00410333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The </w:t>
      </w:r>
      <w:r w:rsidR="00410333">
        <w:rPr>
          <w:rFonts w:eastAsia="Times New Roman"/>
          <w:szCs w:val="22"/>
        </w:rPr>
        <w:t xml:space="preserve">PBAC noted that the TGA </w:t>
      </w:r>
      <w:r w:rsidR="00A16188">
        <w:rPr>
          <w:rFonts w:eastAsia="Times New Roman"/>
          <w:szCs w:val="22"/>
        </w:rPr>
        <w:t>Clinical Evaluation Report (CER)</w:t>
      </w:r>
      <w:r w:rsidR="00410333">
        <w:rPr>
          <w:rFonts w:eastAsia="Times New Roman"/>
          <w:szCs w:val="22"/>
        </w:rPr>
        <w:t xml:space="preserve"> state</w:t>
      </w:r>
      <w:r w:rsidR="00131A7A">
        <w:rPr>
          <w:rFonts w:eastAsia="Times New Roman"/>
          <w:szCs w:val="22"/>
        </w:rPr>
        <w:t>d</w:t>
      </w:r>
      <w:r w:rsidR="00410333">
        <w:rPr>
          <w:rFonts w:eastAsia="Times New Roman"/>
          <w:szCs w:val="22"/>
        </w:rPr>
        <w:t xml:space="preserve"> that the benefit of </w:t>
      </w:r>
      <w:proofErr w:type="spellStart"/>
      <w:r w:rsidR="00410333">
        <w:rPr>
          <w:rFonts w:eastAsia="Times New Roman"/>
          <w:szCs w:val="22"/>
        </w:rPr>
        <w:t>regorafenib</w:t>
      </w:r>
      <w:proofErr w:type="spellEnd"/>
      <w:r w:rsidR="00410333">
        <w:rPr>
          <w:rFonts w:eastAsia="Times New Roman"/>
          <w:szCs w:val="22"/>
        </w:rPr>
        <w:t xml:space="preserve">, demonstrated by an improvement in PFS and suggested improvement in OS, outweighs its unfavourable safety profile. </w:t>
      </w:r>
      <w:r w:rsidR="007A1B8F">
        <w:rPr>
          <w:rFonts w:eastAsia="Times New Roman"/>
          <w:szCs w:val="22"/>
        </w:rPr>
        <w:t xml:space="preserve"> </w:t>
      </w:r>
      <w:r w:rsidR="00131A7A">
        <w:rPr>
          <w:rFonts w:eastAsia="Times New Roman"/>
          <w:szCs w:val="22"/>
        </w:rPr>
        <w:t>The CER stated</w:t>
      </w:r>
      <w:r w:rsidR="00A16188">
        <w:rPr>
          <w:rFonts w:eastAsia="Times New Roman"/>
          <w:szCs w:val="22"/>
        </w:rPr>
        <w:t xml:space="preserve"> that </w:t>
      </w:r>
      <w:proofErr w:type="spellStart"/>
      <w:r w:rsidR="00A16188">
        <w:rPr>
          <w:rFonts w:eastAsia="Times New Roman"/>
          <w:szCs w:val="22"/>
        </w:rPr>
        <w:t>r</w:t>
      </w:r>
      <w:r w:rsidR="00410333" w:rsidRPr="00C955C4">
        <w:rPr>
          <w:rFonts w:eastAsia="Times New Roman"/>
          <w:szCs w:val="22"/>
        </w:rPr>
        <w:t>ego</w:t>
      </w:r>
      <w:r w:rsidR="00327626">
        <w:rPr>
          <w:rFonts w:eastAsia="Times New Roman"/>
          <w:szCs w:val="22"/>
        </w:rPr>
        <w:t>rafenib</w:t>
      </w:r>
      <w:proofErr w:type="spellEnd"/>
      <w:r w:rsidR="00327626">
        <w:rPr>
          <w:rFonts w:eastAsia="Times New Roman"/>
          <w:szCs w:val="22"/>
        </w:rPr>
        <w:t xml:space="preserve"> is associated with well-</w:t>
      </w:r>
      <w:r w:rsidR="00410333" w:rsidRPr="00C955C4">
        <w:rPr>
          <w:rFonts w:eastAsia="Times New Roman"/>
          <w:szCs w:val="22"/>
        </w:rPr>
        <w:t>documented common adverse effects including HFSR, fatigue, diarrhoea, and hypertension and serious adverse effect</w:t>
      </w:r>
      <w:r w:rsidR="00C574BE">
        <w:rPr>
          <w:rFonts w:eastAsia="Times New Roman"/>
          <w:szCs w:val="22"/>
        </w:rPr>
        <w:t>s</w:t>
      </w:r>
      <w:r w:rsidR="00410333" w:rsidRPr="00C955C4">
        <w:rPr>
          <w:rFonts w:eastAsia="Times New Roman"/>
          <w:szCs w:val="22"/>
        </w:rPr>
        <w:t xml:space="preserve"> of acute hepatic toxicity with fatal occurrences, sudden cardiac death, </w:t>
      </w:r>
      <w:r w:rsidR="00D45BA8">
        <w:rPr>
          <w:rFonts w:eastAsia="Times New Roman"/>
          <w:szCs w:val="22"/>
        </w:rPr>
        <w:t>gastrointestinal</w:t>
      </w:r>
      <w:r w:rsidR="00410333" w:rsidRPr="00C955C4">
        <w:rPr>
          <w:rFonts w:eastAsia="Times New Roman"/>
          <w:szCs w:val="22"/>
        </w:rPr>
        <w:t xml:space="preserve"> perforation and bleeding risk</w:t>
      </w:r>
      <w:r w:rsidR="00410333">
        <w:rPr>
          <w:rFonts w:eastAsia="Times New Roman"/>
          <w:szCs w:val="22"/>
        </w:rPr>
        <w:t>.</w:t>
      </w:r>
    </w:p>
    <w:p w:rsidR="002453A3" w:rsidRPr="005B5472" w:rsidRDefault="002453A3" w:rsidP="005B5472">
      <w:pPr>
        <w:rPr>
          <w:rFonts w:eastAsia="Times New Roman"/>
          <w:szCs w:val="22"/>
        </w:rPr>
      </w:pPr>
    </w:p>
    <w:p w:rsidR="00410333" w:rsidRPr="00A520FD" w:rsidRDefault="002453A3" w:rsidP="00A520FD">
      <w:pPr>
        <w:pStyle w:val="ListParagraph"/>
        <w:numPr>
          <w:ilvl w:val="1"/>
          <w:numId w:val="4"/>
        </w:numPr>
      </w:pPr>
      <w:r w:rsidRPr="005E5341">
        <w:t xml:space="preserve">The </w:t>
      </w:r>
      <w:r>
        <w:t xml:space="preserve">PBAC noted the </w:t>
      </w:r>
      <w:r w:rsidRPr="005E5341">
        <w:t xml:space="preserve">submission </w:t>
      </w:r>
      <w:r>
        <w:t xml:space="preserve">presented the results of a </w:t>
      </w:r>
      <w:r w:rsidR="00BB179B">
        <w:rPr>
          <w:szCs w:val="22"/>
        </w:rPr>
        <w:t>randomised, double</w:t>
      </w:r>
      <w:r w:rsidR="00BB179B">
        <w:rPr>
          <w:szCs w:val="22"/>
        </w:rPr>
        <w:noBreakHyphen/>
      </w:r>
      <w:r w:rsidRPr="00A520FD">
        <w:rPr>
          <w:szCs w:val="22"/>
        </w:rPr>
        <w:t>b</w:t>
      </w:r>
      <w:r w:rsidR="00131A7A">
        <w:rPr>
          <w:szCs w:val="22"/>
        </w:rPr>
        <w:t>lind, placebo-controlled, multi-</w:t>
      </w:r>
      <w:r w:rsidR="001D1A48" w:rsidRPr="00A520FD">
        <w:rPr>
          <w:szCs w:val="22"/>
        </w:rPr>
        <w:t>centre, cross</w:t>
      </w:r>
      <w:r w:rsidRPr="00A520FD">
        <w:rPr>
          <w:szCs w:val="22"/>
        </w:rPr>
        <w:t>over phase 3 trial</w:t>
      </w:r>
      <w:r>
        <w:t xml:space="preserve"> (GRID),</w:t>
      </w:r>
      <w:r w:rsidRPr="005E5341">
        <w:t xml:space="preserve"> </w:t>
      </w:r>
      <w:r>
        <w:t xml:space="preserve">comparing </w:t>
      </w:r>
      <w:proofErr w:type="spellStart"/>
      <w:r>
        <w:t>regorafenib</w:t>
      </w:r>
      <w:proofErr w:type="spellEnd"/>
      <w:r>
        <w:t xml:space="preserve"> + BSC (n=133) to placebo + BSC (n=66). The primary outcomes were PFS and OS.</w:t>
      </w:r>
      <w:r w:rsidR="007A1B8F">
        <w:t xml:space="preserve"> </w:t>
      </w:r>
      <w:r w:rsidR="00A520FD">
        <w:t xml:space="preserve"> </w:t>
      </w:r>
      <w:r w:rsidR="00A520FD" w:rsidRPr="00A520FD">
        <w:t xml:space="preserve">With regard to OS, the results were not statistically significant for the ITT analyses, </w:t>
      </w:r>
      <w:r w:rsidR="00A520FD">
        <w:t>with a HR for OS of 0.772 (95% CI: 0.423</w:t>
      </w:r>
      <w:r w:rsidR="00A520FD" w:rsidRPr="00A520FD">
        <w:t xml:space="preserve">, </w:t>
      </w:r>
      <w:r w:rsidR="00A520FD">
        <w:t>1.408</w:t>
      </w:r>
      <w:r w:rsidR="00A520FD" w:rsidRPr="00A520FD">
        <w:t xml:space="preserve">) at the </w:t>
      </w:r>
      <w:r w:rsidR="00A520FD">
        <w:t>January</w:t>
      </w:r>
      <w:r w:rsidR="00A520FD" w:rsidRPr="00A520FD">
        <w:t xml:space="preserve"> 2012 data cut-off and </w:t>
      </w:r>
      <w:r w:rsidR="00A520FD">
        <w:t>0.849</w:t>
      </w:r>
      <w:r w:rsidR="00A520FD" w:rsidRPr="00A520FD">
        <w:t xml:space="preserve"> (95% CI: 0.</w:t>
      </w:r>
      <w:r w:rsidR="00A520FD">
        <w:t>597</w:t>
      </w:r>
      <w:r w:rsidR="00A520FD" w:rsidRPr="00A520FD">
        <w:t>, 1.2</w:t>
      </w:r>
      <w:r w:rsidR="00A520FD">
        <w:t>06</w:t>
      </w:r>
      <w:r w:rsidR="00A520FD" w:rsidRPr="00A520FD">
        <w:t xml:space="preserve">) at the </w:t>
      </w:r>
      <w:r w:rsidR="00A520FD">
        <w:t>January 2014</w:t>
      </w:r>
      <w:r w:rsidR="00A520FD" w:rsidRPr="00A520FD">
        <w:t xml:space="preserve"> data cut-off.  Median </w:t>
      </w:r>
      <w:r w:rsidR="00131A7A">
        <w:t>OS</w:t>
      </w:r>
      <w:r w:rsidR="00A520FD" w:rsidRPr="00A520FD">
        <w:t xml:space="preserve"> had been</w:t>
      </w:r>
      <w:r w:rsidR="00A520FD">
        <w:t xml:space="preserve"> reached at the January 2014 cut-off, with both treatment arms </w:t>
      </w:r>
      <w:r w:rsidR="005F408B">
        <w:t xml:space="preserve">recording 17.4 months median </w:t>
      </w:r>
      <w:r w:rsidR="00131A7A">
        <w:t>OS</w:t>
      </w:r>
      <w:r w:rsidR="005F408B">
        <w:t>.</w:t>
      </w:r>
    </w:p>
    <w:p w:rsidR="002453A3" w:rsidRDefault="002453A3" w:rsidP="002453A3">
      <w:pPr>
        <w:widowControl/>
        <w:contextualSpacing/>
        <w:rPr>
          <w:rFonts w:eastAsia="Times New Roman"/>
          <w:szCs w:val="22"/>
        </w:rPr>
      </w:pPr>
    </w:p>
    <w:p w:rsidR="005F408B" w:rsidRPr="00186EC1" w:rsidRDefault="005F408B" w:rsidP="005F408B">
      <w:pPr>
        <w:pStyle w:val="ListParagraph"/>
        <w:numPr>
          <w:ilvl w:val="1"/>
          <w:numId w:val="4"/>
        </w:numPr>
        <w:rPr>
          <w:rFonts w:eastAsia="Times New Roman" w:cs="Times New Roman"/>
          <w:snapToGrid/>
          <w:szCs w:val="22"/>
          <w:lang w:eastAsia="en-AU"/>
        </w:rPr>
      </w:pPr>
      <w:r w:rsidRPr="00186EC1">
        <w:rPr>
          <w:rFonts w:eastAsia="Times New Roman" w:cs="Times New Roman"/>
          <w:snapToGrid/>
          <w:szCs w:val="22"/>
          <w:lang w:eastAsia="en-AU"/>
        </w:rPr>
        <w:t xml:space="preserve">Given the high degree of crossover, the submission adjusted the OS results for </w:t>
      </w:r>
      <w:r w:rsidRPr="00186EC1">
        <w:rPr>
          <w:rFonts w:eastAsia="Times New Roman" w:cs="Times New Roman"/>
          <w:snapToGrid/>
          <w:szCs w:val="22"/>
          <w:lang w:eastAsia="en-AU"/>
        </w:rPr>
        <w:lastRenderedPageBreak/>
        <w:t xml:space="preserve">crossover using both the RPSFT and IPE methods. </w:t>
      </w:r>
      <w:r>
        <w:rPr>
          <w:rFonts w:eastAsia="Times New Roman" w:cs="Times New Roman"/>
          <w:snapToGrid/>
          <w:szCs w:val="22"/>
          <w:lang w:eastAsia="en-AU"/>
        </w:rPr>
        <w:t xml:space="preserve"> </w:t>
      </w:r>
      <w:r w:rsidRPr="00186EC1">
        <w:rPr>
          <w:rFonts w:eastAsia="Times New Roman" w:cs="Times New Roman"/>
          <w:snapToGrid/>
          <w:szCs w:val="22"/>
          <w:lang w:eastAsia="en-AU"/>
        </w:rPr>
        <w:t xml:space="preserve">However, the PBAC considered that the adjusted results did not provide a reliable estimate of the OS. </w:t>
      </w:r>
      <w:r>
        <w:rPr>
          <w:rFonts w:eastAsia="Times New Roman" w:cs="Times New Roman"/>
          <w:snapToGrid/>
          <w:szCs w:val="22"/>
          <w:lang w:eastAsia="en-AU"/>
        </w:rPr>
        <w:t xml:space="preserve"> </w:t>
      </w:r>
      <w:r w:rsidRPr="00186EC1">
        <w:rPr>
          <w:rFonts w:eastAsia="Times New Roman" w:cs="Times New Roman"/>
          <w:snapToGrid/>
          <w:szCs w:val="22"/>
          <w:lang w:eastAsia="en-AU"/>
        </w:rPr>
        <w:t>In forming this view, the PBAC considered a range of factors including:</w:t>
      </w:r>
    </w:p>
    <w:p w:rsidR="00A0696D" w:rsidRDefault="00A0696D" w:rsidP="005F408B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>t</w:t>
      </w:r>
      <w:r w:rsidR="00D50991">
        <w:rPr>
          <w:rFonts w:eastAsia="Times New Roman"/>
          <w:szCs w:val="22"/>
        </w:rPr>
        <w:t xml:space="preserve">he </w:t>
      </w:r>
      <w:r w:rsidR="005F408B">
        <w:rPr>
          <w:rFonts w:eastAsia="Times New Roman"/>
          <w:szCs w:val="22"/>
        </w:rPr>
        <w:t xml:space="preserve">high degree of </w:t>
      </w:r>
      <w:r w:rsidR="00EF1A0E">
        <w:rPr>
          <w:rFonts w:eastAsia="Times New Roman"/>
          <w:szCs w:val="22"/>
        </w:rPr>
        <w:t>crossover</w:t>
      </w:r>
      <w:r w:rsidR="00EA3A83">
        <w:rPr>
          <w:rFonts w:eastAsia="Times New Roman"/>
          <w:szCs w:val="22"/>
        </w:rPr>
        <w:t>, with 8</w:t>
      </w:r>
      <w:r w:rsidR="002453A3">
        <w:rPr>
          <w:rFonts w:eastAsia="Times New Roman"/>
          <w:szCs w:val="22"/>
        </w:rPr>
        <w:t>5</w:t>
      </w:r>
      <w:r w:rsidR="00EA3A83">
        <w:rPr>
          <w:rFonts w:eastAsia="Times New Roman"/>
          <w:szCs w:val="22"/>
        </w:rPr>
        <w:t xml:space="preserve">% of patients </w:t>
      </w:r>
      <w:r w:rsidR="006E6B38">
        <w:rPr>
          <w:rFonts w:eastAsia="Times New Roman"/>
          <w:szCs w:val="22"/>
        </w:rPr>
        <w:t>crossing over</w:t>
      </w:r>
      <w:r w:rsidR="00EF1A0E">
        <w:rPr>
          <w:rFonts w:eastAsia="Times New Roman"/>
          <w:szCs w:val="22"/>
        </w:rPr>
        <w:t xml:space="preserve"> from placebo to </w:t>
      </w:r>
      <w:proofErr w:type="spellStart"/>
      <w:r w:rsidR="00EF1A0E">
        <w:rPr>
          <w:rFonts w:eastAsia="Times New Roman"/>
          <w:szCs w:val="22"/>
        </w:rPr>
        <w:t>regorafenib</w:t>
      </w:r>
      <w:proofErr w:type="spellEnd"/>
      <w:r w:rsidR="00EF1A0E">
        <w:rPr>
          <w:rFonts w:eastAsia="Times New Roman"/>
          <w:szCs w:val="22"/>
        </w:rPr>
        <w:t xml:space="preserve"> at progression</w:t>
      </w:r>
      <w:r w:rsidR="00815D6D">
        <w:rPr>
          <w:rFonts w:eastAsia="Times New Roman"/>
          <w:szCs w:val="22"/>
        </w:rPr>
        <w:t>;</w:t>
      </w:r>
    </w:p>
    <w:p w:rsidR="005F408B" w:rsidRDefault="00A0696D" w:rsidP="005F408B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the small number of patients upon which the adjustment methods are based, with </w:t>
      </w:r>
      <w:r w:rsidR="00EA3A83">
        <w:rPr>
          <w:rFonts w:eastAsia="Times New Roman"/>
          <w:szCs w:val="22"/>
        </w:rPr>
        <w:t xml:space="preserve">only 10 patients </w:t>
      </w:r>
      <w:r w:rsidRPr="00186EC1">
        <w:rPr>
          <w:rFonts w:eastAsia="Times New Roman" w:cs="Times New Roman"/>
          <w:snapToGrid/>
          <w:szCs w:val="22"/>
          <w:lang w:eastAsia="en-AU"/>
        </w:rPr>
        <w:t>rand</w:t>
      </w:r>
      <w:r>
        <w:rPr>
          <w:rFonts w:eastAsia="Times New Roman" w:cs="Times New Roman"/>
          <w:snapToGrid/>
          <w:szCs w:val="22"/>
          <w:lang w:eastAsia="en-AU"/>
        </w:rPr>
        <w:t xml:space="preserve">omised to placebo </w:t>
      </w:r>
      <w:r w:rsidR="006E6B38">
        <w:rPr>
          <w:rFonts w:eastAsia="Times New Roman" w:cs="Times New Roman"/>
          <w:snapToGrid/>
          <w:szCs w:val="22"/>
          <w:lang w:eastAsia="en-AU"/>
        </w:rPr>
        <w:t xml:space="preserve">who </w:t>
      </w:r>
      <w:r>
        <w:rPr>
          <w:rFonts w:eastAsia="Times New Roman" w:cs="Times New Roman"/>
          <w:snapToGrid/>
          <w:szCs w:val="22"/>
          <w:lang w:eastAsia="en-AU"/>
        </w:rPr>
        <w:t xml:space="preserve">did not crossover to </w:t>
      </w:r>
      <w:proofErr w:type="spellStart"/>
      <w:r>
        <w:rPr>
          <w:rFonts w:eastAsia="Times New Roman" w:cs="Times New Roman"/>
          <w:snapToGrid/>
          <w:szCs w:val="22"/>
          <w:lang w:eastAsia="en-AU"/>
        </w:rPr>
        <w:t>rego</w:t>
      </w:r>
      <w:r w:rsidRPr="00186EC1">
        <w:rPr>
          <w:rFonts w:eastAsia="Times New Roman" w:cs="Times New Roman"/>
          <w:snapToGrid/>
          <w:szCs w:val="22"/>
          <w:lang w:eastAsia="en-AU"/>
        </w:rPr>
        <w:t>rafenib</w:t>
      </w:r>
      <w:proofErr w:type="spellEnd"/>
      <w:r w:rsidR="00815D6D">
        <w:rPr>
          <w:rFonts w:eastAsia="Times New Roman" w:cs="Times New Roman"/>
          <w:snapToGrid/>
          <w:szCs w:val="22"/>
          <w:lang w:eastAsia="en-AU"/>
        </w:rPr>
        <w:t>;</w:t>
      </w:r>
    </w:p>
    <w:p w:rsidR="005F408B" w:rsidRDefault="00A0696D" w:rsidP="005F408B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r>
        <w:rPr>
          <w:rFonts w:eastAsia="Times New Roman" w:cs="Times New Roman"/>
          <w:snapToGrid/>
          <w:szCs w:val="22"/>
          <w:lang w:eastAsia="en-AU"/>
        </w:rPr>
        <w:t>p</w:t>
      </w:r>
      <w:r w:rsidR="005F408B" w:rsidRPr="005F408B">
        <w:rPr>
          <w:rFonts w:eastAsia="Times New Roman" w:cs="Times New Roman"/>
          <w:snapToGrid/>
          <w:szCs w:val="22"/>
          <w:lang w:eastAsia="en-AU"/>
        </w:rPr>
        <w:t xml:space="preserve">rogression events, which were the trigger for crossover, were assessed using </w:t>
      </w:r>
      <w:r w:rsidR="005F408B" w:rsidRPr="00D2321E">
        <w:rPr>
          <w:rFonts w:eastAsia="Times New Roman" w:cs="Times New Roman"/>
          <w:snapToGrid/>
          <w:szCs w:val="22"/>
          <w:lang w:eastAsia="en-AU"/>
        </w:rPr>
        <w:t xml:space="preserve">radiological </w:t>
      </w:r>
      <w:r w:rsidR="00D2321E">
        <w:rPr>
          <w:rFonts w:eastAsia="Times New Roman" w:cs="Times New Roman"/>
          <w:snapToGrid/>
          <w:szCs w:val="22"/>
          <w:lang w:eastAsia="en-AU"/>
        </w:rPr>
        <w:t>review</w:t>
      </w:r>
      <w:r w:rsidR="006E6B38">
        <w:rPr>
          <w:rFonts w:eastAsia="Times New Roman" w:cs="Times New Roman"/>
          <w:snapToGrid/>
          <w:szCs w:val="22"/>
          <w:lang w:eastAsia="en-AU"/>
        </w:rPr>
        <w:t xml:space="preserve"> rather than symptomatic events</w:t>
      </w:r>
      <w:r w:rsidR="00815D6D">
        <w:rPr>
          <w:rFonts w:eastAsia="Times New Roman" w:cs="Times New Roman"/>
          <w:snapToGrid/>
          <w:szCs w:val="22"/>
          <w:lang w:eastAsia="en-AU"/>
        </w:rPr>
        <w:t>;</w:t>
      </w:r>
    </w:p>
    <w:p w:rsidR="005F408B" w:rsidRDefault="00A0696D" w:rsidP="005F408B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>BSC p</w:t>
      </w:r>
      <w:r w:rsidR="005F408B" w:rsidRPr="005F408B">
        <w:rPr>
          <w:rFonts w:eastAsia="Times New Roman"/>
          <w:szCs w:val="22"/>
        </w:rPr>
        <w:t xml:space="preserve">atients </w:t>
      </w:r>
      <w:r w:rsidR="006E6B38">
        <w:rPr>
          <w:rFonts w:eastAsia="Times New Roman"/>
          <w:szCs w:val="22"/>
        </w:rPr>
        <w:t xml:space="preserve">had </w:t>
      </w:r>
      <w:r w:rsidR="005F408B" w:rsidRPr="005F408B">
        <w:rPr>
          <w:rFonts w:eastAsia="Times New Roman"/>
          <w:szCs w:val="22"/>
        </w:rPr>
        <w:t>long post-progression survival</w:t>
      </w:r>
      <w:r w:rsidR="006E6B38">
        <w:rPr>
          <w:rFonts w:eastAsia="Times New Roman"/>
          <w:szCs w:val="22"/>
        </w:rPr>
        <w:t xml:space="preserve"> relative to other cancers and to progression-free survival</w:t>
      </w:r>
      <w:r>
        <w:rPr>
          <w:rFonts w:eastAsia="Times New Roman"/>
          <w:szCs w:val="22"/>
        </w:rPr>
        <w:t xml:space="preserve">, so any variation to the hazard ratio for OS </w:t>
      </w:r>
      <w:r w:rsidR="006E6B38">
        <w:rPr>
          <w:rFonts w:eastAsia="Times New Roman"/>
          <w:szCs w:val="22"/>
        </w:rPr>
        <w:t>would have</w:t>
      </w:r>
      <w:r>
        <w:rPr>
          <w:rFonts w:eastAsia="Times New Roman"/>
          <w:szCs w:val="22"/>
        </w:rPr>
        <w:t xml:space="preserve"> a larger consequence for incremental OS</w:t>
      </w:r>
      <w:r w:rsidR="00815D6D">
        <w:rPr>
          <w:rFonts w:eastAsia="Times New Roman"/>
          <w:szCs w:val="22"/>
        </w:rPr>
        <w:t>;</w:t>
      </w:r>
    </w:p>
    <w:p w:rsidR="005F4769" w:rsidRDefault="00A0696D" w:rsidP="005F4769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>t</w:t>
      </w:r>
      <w:r w:rsidR="005F408B" w:rsidRPr="005F408B">
        <w:rPr>
          <w:rFonts w:eastAsia="Times New Roman"/>
          <w:szCs w:val="22"/>
        </w:rPr>
        <w:t>he ITT results did not show a statistically significant improvement in OS</w:t>
      </w:r>
      <w:r w:rsidR="00815D6D">
        <w:rPr>
          <w:rFonts w:eastAsia="Times New Roman"/>
          <w:szCs w:val="22"/>
        </w:rPr>
        <w:t>;</w:t>
      </w:r>
    </w:p>
    <w:p w:rsidR="00977257" w:rsidRDefault="00A0696D" w:rsidP="00977257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>n</w:t>
      </w:r>
      <w:r w:rsidR="005F4769" w:rsidRPr="005F4769">
        <w:rPr>
          <w:rFonts w:eastAsia="Times New Roman"/>
          <w:szCs w:val="22"/>
        </w:rPr>
        <w:t xml:space="preserve">o </w:t>
      </w:r>
      <w:r w:rsidR="006E6B38">
        <w:rPr>
          <w:rFonts w:eastAsia="Times New Roman"/>
          <w:szCs w:val="22"/>
        </w:rPr>
        <w:t xml:space="preserve">corroborating </w:t>
      </w:r>
      <w:r w:rsidR="005F4769" w:rsidRPr="005F4769">
        <w:rPr>
          <w:rFonts w:eastAsia="Times New Roman"/>
          <w:szCs w:val="22"/>
        </w:rPr>
        <w:t>evidence was provided to support the use of PFS as a surrogate measure for OS in this specific condition</w:t>
      </w:r>
      <w:r w:rsidR="00815D6D">
        <w:rPr>
          <w:rFonts w:eastAsia="Times New Roman"/>
          <w:szCs w:val="22"/>
        </w:rPr>
        <w:t>; and</w:t>
      </w:r>
    </w:p>
    <w:p w:rsidR="00977257" w:rsidRPr="00977257" w:rsidRDefault="006E6B38" w:rsidP="00977257">
      <w:pPr>
        <w:widowControl/>
        <w:numPr>
          <w:ilvl w:val="1"/>
          <w:numId w:val="35"/>
        </w:numPr>
        <w:ind w:left="993" w:hanging="284"/>
        <w:contextualSpacing/>
        <w:rPr>
          <w:rFonts w:eastAsia="Times New Roman"/>
          <w:szCs w:val="22"/>
        </w:rPr>
      </w:pPr>
      <w:proofErr w:type="gramStart"/>
      <w:r>
        <w:rPr>
          <w:rFonts w:eastAsia="Times New Roman"/>
          <w:szCs w:val="22"/>
        </w:rPr>
        <w:t>the</w:t>
      </w:r>
      <w:proofErr w:type="gramEnd"/>
      <w:r>
        <w:rPr>
          <w:rFonts w:eastAsia="Times New Roman"/>
          <w:szCs w:val="22"/>
        </w:rPr>
        <w:t xml:space="preserve"> assumptions underlying the presented adjustment methods were not shown to be fulfilled.  T</w:t>
      </w:r>
      <w:r w:rsidR="00EF1A0E" w:rsidRPr="00977257">
        <w:rPr>
          <w:rFonts w:eastAsia="Times New Roman"/>
          <w:szCs w:val="22"/>
        </w:rPr>
        <w:t xml:space="preserve">he </w:t>
      </w:r>
      <w:r w:rsidR="005F4769" w:rsidRPr="00977257">
        <w:rPr>
          <w:rFonts w:eastAsia="Times New Roman"/>
          <w:szCs w:val="22"/>
        </w:rPr>
        <w:t>ESC advi</w:t>
      </w:r>
      <w:r>
        <w:rPr>
          <w:rFonts w:eastAsia="Times New Roman"/>
          <w:szCs w:val="22"/>
        </w:rPr>
        <w:t>sed</w:t>
      </w:r>
      <w:r w:rsidR="005F4769" w:rsidRPr="00977257">
        <w:rPr>
          <w:rFonts w:eastAsia="Times New Roman"/>
          <w:szCs w:val="22"/>
        </w:rPr>
        <w:t xml:space="preserve"> </w:t>
      </w:r>
      <w:r w:rsidR="00A16188" w:rsidRPr="00977257">
        <w:rPr>
          <w:rFonts w:eastAsia="Times New Roman"/>
          <w:szCs w:val="22"/>
        </w:rPr>
        <w:t>that the RPSFT method</w:t>
      </w:r>
      <w:r w:rsidR="00EF1A0E" w:rsidRPr="00977257">
        <w:rPr>
          <w:rFonts w:eastAsia="Times New Roman"/>
          <w:szCs w:val="22"/>
        </w:rPr>
        <w:t xml:space="preserve"> for adjusting for crossover </w:t>
      </w:r>
      <w:r w:rsidR="00A16188" w:rsidRPr="00977257">
        <w:rPr>
          <w:rFonts w:eastAsia="Times New Roman"/>
          <w:szCs w:val="22"/>
        </w:rPr>
        <w:t xml:space="preserve">was </w:t>
      </w:r>
      <w:r w:rsidR="005F4769" w:rsidRPr="00977257">
        <w:rPr>
          <w:rFonts w:eastAsia="Times New Roman"/>
          <w:szCs w:val="22"/>
        </w:rPr>
        <w:t xml:space="preserve">more </w:t>
      </w:r>
      <w:r w:rsidR="00227A2E" w:rsidRPr="00977257">
        <w:rPr>
          <w:rFonts w:eastAsia="Times New Roman"/>
          <w:szCs w:val="22"/>
        </w:rPr>
        <w:t>technically appropriate</w:t>
      </w:r>
      <w:r w:rsidR="005F4769" w:rsidRPr="00977257">
        <w:rPr>
          <w:rFonts w:eastAsia="Times New Roman"/>
          <w:szCs w:val="22"/>
        </w:rPr>
        <w:t xml:space="preserve"> than the IPE method in this case</w:t>
      </w:r>
      <w:r w:rsidR="00227A2E" w:rsidRPr="00977257">
        <w:rPr>
          <w:rFonts w:eastAsia="Times New Roman"/>
          <w:szCs w:val="22"/>
        </w:rPr>
        <w:t xml:space="preserve">. </w:t>
      </w:r>
      <w:r>
        <w:rPr>
          <w:rFonts w:eastAsia="Times New Roman"/>
          <w:szCs w:val="22"/>
        </w:rPr>
        <w:t xml:space="preserve"> </w:t>
      </w:r>
      <w:r w:rsidR="005F072A" w:rsidRPr="00977257">
        <w:rPr>
          <w:rFonts w:eastAsia="Times New Roman"/>
          <w:szCs w:val="22"/>
        </w:rPr>
        <w:t>T</w:t>
      </w:r>
      <w:r w:rsidR="00EF1A0E" w:rsidRPr="00977257">
        <w:rPr>
          <w:rFonts w:eastAsia="Times New Roman"/>
          <w:szCs w:val="22"/>
        </w:rPr>
        <w:t>he sample size in the placebo arm was considered too small to permit the IPE</w:t>
      </w:r>
      <w:r w:rsidR="00A16188" w:rsidRPr="00977257">
        <w:rPr>
          <w:rFonts w:eastAsia="Times New Roman"/>
          <w:szCs w:val="22"/>
        </w:rPr>
        <w:t xml:space="preserve"> method</w:t>
      </w:r>
      <w:r w:rsidR="00EF1A0E" w:rsidRPr="00977257">
        <w:rPr>
          <w:rFonts w:eastAsia="Times New Roman"/>
          <w:szCs w:val="22"/>
        </w:rPr>
        <w:t xml:space="preserve"> to work optimally and to properly assess a parametric survival time distribution.</w:t>
      </w:r>
      <w:r>
        <w:rPr>
          <w:rFonts w:eastAsia="Times New Roman"/>
          <w:szCs w:val="22"/>
        </w:rPr>
        <w:t xml:space="preserve"> </w:t>
      </w:r>
      <w:r w:rsidR="00EF1A0E" w:rsidRPr="00977257">
        <w:rPr>
          <w:rFonts w:eastAsia="Times New Roman"/>
          <w:szCs w:val="22"/>
        </w:rPr>
        <w:t xml:space="preserve"> </w:t>
      </w:r>
      <w:r w:rsidR="005F4769" w:rsidRPr="00977257">
        <w:rPr>
          <w:rFonts w:eastAsia="Times New Roman"/>
          <w:szCs w:val="22"/>
        </w:rPr>
        <w:t>H</w:t>
      </w:r>
      <w:r w:rsidR="005F072A" w:rsidRPr="00977257">
        <w:rPr>
          <w:rFonts w:eastAsia="Times New Roman"/>
          <w:szCs w:val="22"/>
        </w:rPr>
        <w:t xml:space="preserve">owever, </w:t>
      </w:r>
      <w:r w:rsidR="00EF1A0E" w:rsidRPr="00977257">
        <w:rPr>
          <w:rFonts w:eastAsia="Times New Roman"/>
          <w:szCs w:val="22"/>
        </w:rPr>
        <w:t xml:space="preserve">the validity of the underlying assumption upon which RPSFT is based – the common treatment effect assumption – was not fulfilled. </w:t>
      </w:r>
      <w:r>
        <w:rPr>
          <w:rFonts w:eastAsia="Times New Roman"/>
          <w:szCs w:val="22"/>
        </w:rPr>
        <w:t xml:space="preserve"> </w:t>
      </w:r>
      <w:r w:rsidR="00EF1A0E" w:rsidRPr="00977257">
        <w:rPr>
          <w:rFonts w:eastAsia="Times New Roman"/>
          <w:szCs w:val="22"/>
        </w:rPr>
        <w:t>That is, it</w:t>
      </w:r>
      <w:r w:rsidR="005F4769" w:rsidRPr="00977257">
        <w:rPr>
          <w:rFonts w:eastAsia="Times New Roman"/>
          <w:szCs w:val="22"/>
        </w:rPr>
        <w:t xml:space="preserve"> wa</w:t>
      </w:r>
      <w:r w:rsidR="00EF1A0E" w:rsidRPr="00977257">
        <w:rPr>
          <w:rFonts w:eastAsia="Times New Roman"/>
          <w:szCs w:val="22"/>
        </w:rPr>
        <w:t xml:space="preserve">s unclear whether patients have an equal likelihood of responding to </w:t>
      </w:r>
      <w:proofErr w:type="spellStart"/>
      <w:r w:rsidR="00EF1A0E" w:rsidRPr="00977257">
        <w:rPr>
          <w:rFonts w:eastAsia="Times New Roman"/>
          <w:szCs w:val="22"/>
        </w:rPr>
        <w:t>regorafenib</w:t>
      </w:r>
      <w:proofErr w:type="spellEnd"/>
      <w:r w:rsidR="00EF1A0E" w:rsidRPr="00977257">
        <w:rPr>
          <w:rFonts w:eastAsia="Times New Roman"/>
          <w:szCs w:val="22"/>
        </w:rPr>
        <w:t xml:space="preserve"> irrespective of whether or not they received placebo first. </w:t>
      </w:r>
      <w:r>
        <w:rPr>
          <w:rFonts w:eastAsia="Times New Roman"/>
          <w:szCs w:val="22"/>
        </w:rPr>
        <w:t xml:space="preserve"> </w:t>
      </w:r>
      <w:r w:rsidR="00EF1A0E" w:rsidRPr="00977257">
        <w:rPr>
          <w:rFonts w:eastAsia="Times New Roman"/>
          <w:szCs w:val="22"/>
        </w:rPr>
        <w:t>Accordingly, the PBAC could not conclude whether the RPSFT estimate w</w:t>
      </w:r>
      <w:r>
        <w:rPr>
          <w:rFonts w:eastAsia="Times New Roman"/>
          <w:szCs w:val="22"/>
        </w:rPr>
        <w:t>ould</w:t>
      </w:r>
      <w:r w:rsidR="00EF1A0E" w:rsidRPr="00977257">
        <w:rPr>
          <w:rFonts w:eastAsia="Times New Roman"/>
          <w:szCs w:val="22"/>
        </w:rPr>
        <w:t xml:space="preserve"> be less biased than the unadjusted survival estimate.</w:t>
      </w:r>
    </w:p>
    <w:p w:rsidR="005F408B" w:rsidRDefault="005F408B" w:rsidP="005F408B">
      <w:pPr>
        <w:widowControl/>
        <w:ind w:left="720"/>
        <w:contextualSpacing/>
        <w:rPr>
          <w:rFonts w:eastAsia="Times New Roman"/>
          <w:szCs w:val="22"/>
        </w:rPr>
      </w:pPr>
      <w:r>
        <w:rPr>
          <w:rFonts w:eastAsia="Times New Roman" w:cs="Times New Roman"/>
          <w:snapToGrid/>
          <w:szCs w:val="22"/>
          <w:lang w:eastAsia="en-AU"/>
        </w:rPr>
        <w:t>In view of these factors</w:t>
      </w:r>
      <w:r w:rsidRPr="00064C7D">
        <w:rPr>
          <w:rFonts w:eastAsia="Times New Roman" w:cs="Times New Roman"/>
          <w:snapToGrid/>
          <w:szCs w:val="22"/>
          <w:lang w:eastAsia="en-AU"/>
        </w:rPr>
        <w:t xml:space="preserve">, the PBAC </w:t>
      </w:r>
      <w:r>
        <w:rPr>
          <w:rFonts w:eastAsia="Times New Roman" w:cs="Times New Roman"/>
          <w:snapToGrid/>
          <w:szCs w:val="22"/>
          <w:lang w:eastAsia="en-AU"/>
        </w:rPr>
        <w:t>concluded</w:t>
      </w:r>
      <w:r w:rsidRPr="00064C7D">
        <w:rPr>
          <w:rFonts w:eastAsia="Times New Roman" w:cs="Times New Roman"/>
          <w:snapToGrid/>
          <w:szCs w:val="22"/>
          <w:lang w:eastAsia="en-AU"/>
        </w:rPr>
        <w:t xml:space="preserve"> that the ITT results</w:t>
      </w:r>
      <w:r>
        <w:rPr>
          <w:rFonts w:eastAsia="Times New Roman" w:cs="Times New Roman"/>
          <w:snapToGrid/>
          <w:szCs w:val="22"/>
          <w:lang w:eastAsia="en-AU"/>
        </w:rPr>
        <w:t>, which did not show a statistically significant improvement in OS,</w:t>
      </w:r>
      <w:r w:rsidRPr="00064C7D">
        <w:rPr>
          <w:rFonts w:eastAsia="Times New Roman" w:cs="Times New Roman"/>
          <w:snapToGrid/>
          <w:szCs w:val="22"/>
          <w:lang w:eastAsia="en-AU"/>
        </w:rPr>
        <w:t xml:space="preserve"> were more informative</w:t>
      </w:r>
      <w:r>
        <w:rPr>
          <w:rFonts w:eastAsia="Times New Roman" w:cs="Times New Roman"/>
          <w:snapToGrid/>
          <w:szCs w:val="22"/>
          <w:lang w:eastAsia="en-AU"/>
        </w:rPr>
        <w:t xml:space="preserve"> than the adjusted </w:t>
      </w:r>
      <w:r w:rsidR="006E6B38">
        <w:rPr>
          <w:rFonts w:eastAsia="Times New Roman" w:cs="Times New Roman"/>
          <w:snapToGrid/>
          <w:szCs w:val="22"/>
          <w:lang w:eastAsia="en-AU"/>
        </w:rPr>
        <w:t>results for OS</w:t>
      </w:r>
      <w:r w:rsidR="005F4769">
        <w:rPr>
          <w:rFonts w:eastAsia="Times New Roman" w:cs="Times New Roman"/>
          <w:snapToGrid/>
          <w:szCs w:val="22"/>
          <w:lang w:eastAsia="en-AU"/>
        </w:rPr>
        <w:t>.</w:t>
      </w:r>
    </w:p>
    <w:p w:rsidR="005F408B" w:rsidRDefault="005F408B" w:rsidP="007A1B8F">
      <w:pPr>
        <w:widowControl/>
        <w:contextualSpacing/>
        <w:rPr>
          <w:rFonts w:eastAsia="Times New Roman"/>
          <w:szCs w:val="22"/>
        </w:rPr>
      </w:pPr>
    </w:p>
    <w:p w:rsidR="00534B89" w:rsidRPr="00D2321E" w:rsidRDefault="000E0E65" w:rsidP="00534B89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D2321E">
        <w:rPr>
          <w:rFonts w:eastAsia="Times New Roman"/>
          <w:szCs w:val="22"/>
        </w:rPr>
        <w:t xml:space="preserve">The PBAC noted that unadjusted median OS to January 2014 was 17.4 months in both treatment groups. </w:t>
      </w:r>
      <w:r w:rsidR="008E3C84">
        <w:rPr>
          <w:rFonts w:eastAsia="Times New Roman"/>
          <w:szCs w:val="22"/>
        </w:rPr>
        <w:t xml:space="preserve"> </w:t>
      </w:r>
      <w:r w:rsidRPr="00D2321E">
        <w:rPr>
          <w:rFonts w:eastAsia="Times New Roman"/>
          <w:szCs w:val="22"/>
        </w:rPr>
        <w:t xml:space="preserve">Due to </w:t>
      </w:r>
      <w:r w:rsidR="00BA0429" w:rsidRPr="00D2321E">
        <w:rPr>
          <w:rFonts w:eastAsia="Times New Roman"/>
          <w:szCs w:val="22"/>
        </w:rPr>
        <w:t xml:space="preserve">the issue of </w:t>
      </w:r>
      <w:r w:rsidRPr="00D2321E">
        <w:rPr>
          <w:rFonts w:eastAsia="Times New Roman"/>
          <w:szCs w:val="22"/>
        </w:rPr>
        <w:t>crossover</w:t>
      </w:r>
      <w:r w:rsidR="0023634B" w:rsidRPr="00D2321E">
        <w:rPr>
          <w:rFonts w:eastAsia="Times New Roman"/>
          <w:szCs w:val="22"/>
        </w:rPr>
        <w:t xml:space="preserve"> (</w:t>
      </w:r>
      <w:r w:rsidR="00D2321E">
        <w:rPr>
          <w:rFonts w:eastAsia="Times New Roman"/>
          <w:szCs w:val="22"/>
        </w:rPr>
        <w:t xml:space="preserve">as </w:t>
      </w:r>
      <w:r w:rsidR="0023634B" w:rsidRPr="00D2321E">
        <w:rPr>
          <w:rFonts w:eastAsia="Times New Roman"/>
          <w:szCs w:val="22"/>
        </w:rPr>
        <w:t>discussed in paragraph 7.7</w:t>
      </w:r>
      <w:r w:rsidR="00BA0429" w:rsidRPr="00D2321E">
        <w:rPr>
          <w:rFonts w:eastAsia="Times New Roman"/>
          <w:szCs w:val="22"/>
        </w:rPr>
        <w:t>)</w:t>
      </w:r>
      <w:r w:rsidRPr="00D2321E">
        <w:rPr>
          <w:rFonts w:eastAsia="Times New Roman"/>
          <w:szCs w:val="22"/>
        </w:rPr>
        <w:t xml:space="preserve">, </w:t>
      </w:r>
      <w:r w:rsidR="00D2321E">
        <w:rPr>
          <w:rFonts w:eastAsia="Times New Roman"/>
          <w:szCs w:val="22"/>
        </w:rPr>
        <w:t>the OS ITT</w:t>
      </w:r>
      <w:r w:rsidR="00D2321E" w:rsidRPr="00D2321E">
        <w:rPr>
          <w:rFonts w:eastAsia="Times New Roman"/>
          <w:szCs w:val="22"/>
        </w:rPr>
        <w:t xml:space="preserve"> </w:t>
      </w:r>
      <w:r w:rsidRPr="00D2321E">
        <w:rPr>
          <w:rFonts w:eastAsia="Times New Roman"/>
          <w:szCs w:val="22"/>
        </w:rPr>
        <w:t xml:space="preserve">results </w:t>
      </w:r>
      <w:r w:rsidR="00BA0429" w:rsidRPr="00D2321E">
        <w:rPr>
          <w:rFonts w:eastAsia="Times New Roman"/>
          <w:szCs w:val="22"/>
        </w:rPr>
        <w:t>are</w:t>
      </w:r>
      <w:r w:rsidRPr="00D2321E">
        <w:rPr>
          <w:rFonts w:eastAsia="Times New Roman"/>
          <w:szCs w:val="22"/>
        </w:rPr>
        <w:t xml:space="preserve"> effectively a comparison of early versus late treatment with </w:t>
      </w:r>
      <w:proofErr w:type="spellStart"/>
      <w:r w:rsidRPr="00D2321E">
        <w:rPr>
          <w:rFonts w:eastAsia="Times New Roman"/>
          <w:szCs w:val="22"/>
        </w:rPr>
        <w:t>regorafenib</w:t>
      </w:r>
      <w:proofErr w:type="spellEnd"/>
      <w:r w:rsidRPr="00D2321E">
        <w:rPr>
          <w:rFonts w:eastAsia="Times New Roman"/>
          <w:szCs w:val="22"/>
        </w:rPr>
        <w:t xml:space="preserve">. </w:t>
      </w:r>
      <w:r w:rsidR="009B3FA7">
        <w:rPr>
          <w:rFonts w:eastAsia="Times New Roman"/>
          <w:szCs w:val="22"/>
        </w:rPr>
        <w:t xml:space="preserve"> </w:t>
      </w:r>
      <w:r w:rsidRPr="001B7672">
        <w:rPr>
          <w:rFonts w:eastAsia="Times New Roman"/>
          <w:szCs w:val="22"/>
        </w:rPr>
        <w:t xml:space="preserve">The PBAC </w:t>
      </w:r>
      <w:r w:rsidR="00FA216E" w:rsidRPr="001B7672">
        <w:rPr>
          <w:rFonts w:eastAsia="Times New Roman"/>
          <w:szCs w:val="22"/>
        </w:rPr>
        <w:t xml:space="preserve">considered that it could not conclude that </w:t>
      </w:r>
      <w:proofErr w:type="spellStart"/>
      <w:r w:rsidR="00267301" w:rsidRPr="001B7672">
        <w:rPr>
          <w:rFonts w:eastAsia="Times New Roman"/>
          <w:szCs w:val="22"/>
        </w:rPr>
        <w:t>rego</w:t>
      </w:r>
      <w:r w:rsidR="00FA216E" w:rsidRPr="001B7672">
        <w:rPr>
          <w:rFonts w:eastAsia="Times New Roman"/>
          <w:szCs w:val="22"/>
        </w:rPr>
        <w:t>rafenib</w:t>
      </w:r>
      <w:proofErr w:type="spellEnd"/>
      <w:r w:rsidR="00267301" w:rsidRPr="001B7672">
        <w:rPr>
          <w:rFonts w:eastAsia="Times New Roman"/>
          <w:szCs w:val="22"/>
        </w:rPr>
        <w:t xml:space="preserve"> improves OS compared with BSC</w:t>
      </w:r>
      <w:r w:rsidR="00FA216E" w:rsidRPr="001B7672">
        <w:rPr>
          <w:rFonts w:eastAsia="Times New Roman"/>
          <w:szCs w:val="22"/>
        </w:rPr>
        <w:t xml:space="preserve"> on the basis of the</w:t>
      </w:r>
      <w:r w:rsidRPr="001B7672">
        <w:rPr>
          <w:rFonts w:eastAsia="Times New Roman"/>
          <w:szCs w:val="22"/>
        </w:rPr>
        <w:t xml:space="preserve"> RPSFT</w:t>
      </w:r>
      <w:r w:rsidR="00FA216E" w:rsidRPr="001B7672">
        <w:rPr>
          <w:rFonts w:eastAsia="Times New Roman"/>
          <w:szCs w:val="22"/>
        </w:rPr>
        <w:t xml:space="preserve"> adjusted </w:t>
      </w:r>
      <w:r w:rsidRPr="001B7672">
        <w:rPr>
          <w:rFonts w:eastAsia="Times New Roman"/>
          <w:szCs w:val="22"/>
        </w:rPr>
        <w:t xml:space="preserve">estimates </w:t>
      </w:r>
      <w:r w:rsidR="00BA0429" w:rsidRPr="001B7672">
        <w:rPr>
          <w:rFonts w:eastAsia="Times New Roman"/>
          <w:szCs w:val="22"/>
        </w:rPr>
        <w:t xml:space="preserve">of median OS </w:t>
      </w:r>
      <w:r w:rsidRPr="001B7672">
        <w:rPr>
          <w:rFonts w:eastAsia="Times New Roman"/>
          <w:szCs w:val="22"/>
        </w:rPr>
        <w:t>(</w:t>
      </w:r>
      <w:r w:rsidR="00BA0429" w:rsidRPr="001B7672">
        <w:rPr>
          <w:rFonts w:eastAsia="Times New Roman"/>
          <w:szCs w:val="22"/>
        </w:rPr>
        <w:t xml:space="preserve">of </w:t>
      </w:r>
      <w:r w:rsidRPr="001B7672">
        <w:rPr>
          <w:rFonts w:eastAsia="Times New Roman"/>
          <w:szCs w:val="22"/>
        </w:rPr>
        <w:t xml:space="preserve">17.4 months for </w:t>
      </w:r>
      <w:r w:rsidR="00BA0429" w:rsidRPr="001B7672">
        <w:rPr>
          <w:rFonts w:eastAsia="Times New Roman"/>
          <w:szCs w:val="22"/>
        </w:rPr>
        <w:t xml:space="preserve">the </w:t>
      </w:r>
      <w:proofErr w:type="spellStart"/>
      <w:r w:rsidRPr="001B7672">
        <w:rPr>
          <w:rFonts w:eastAsia="Times New Roman"/>
          <w:szCs w:val="22"/>
        </w:rPr>
        <w:t>regorafenib</w:t>
      </w:r>
      <w:proofErr w:type="spellEnd"/>
      <w:r w:rsidRPr="001B7672">
        <w:rPr>
          <w:rFonts w:eastAsia="Times New Roman"/>
          <w:szCs w:val="22"/>
        </w:rPr>
        <w:t xml:space="preserve"> </w:t>
      </w:r>
      <w:r w:rsidR="00BA0429" w:rsidRPr="001B7672">
        <w:rPr>
          <w:rFonts w:eastAsia="Times New Roman"/>
          <w:szCs w:val="22"/>
        </w:rPr>
        <w:t xml:space="preserve">treatment group </w:t>
      </w:r>
      <w:r w:rsidRPr="001B7672">
        <w:rPr>
          <w:rFonts w:eastAsia="Times New Roman"/>
          <w:szCs w:val="22"/>
        </w:rPr>
        <w:t>and 8.7 months for placebo)</w:t>
      </w:r>
      <w:r w:rsidR="00B561A0" w:rsidRPr="001B7672">
        <w:rPr>
          <w:rFonts w:eastAsia="Times New Roman"/>
          <w:szCs w:val="22"/>
        </w:rPr>
        <w:t>.</w:t>
      </w:r>
    </w:p>
    <w:p w:rsidR="00534B89" w:rsidRPr="00534B89" w:rsidRDefault="00534B89" w:rsidP="007A1B8F">
      <w:pPr>
        <w:contextualSpacing/>
        <w:rPr>
          <w:rFonts w:eastAsia="Times New Roman"/>
          <w:szCs w:val="22"/>
        </w:rPr>
      </w:pPr>
    </w:p>
    <w:p w:rsidR="00C955C4" w:rsidRDefault="009B3FA7" w:rsidP="00C955C4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D2321E">
        <w:rPr>
          <w:rFonts w:eastAsia="Times New Roman"/>
          <w:szCs w:val="22"/>
        </w:rPr>
        <w:t xml:space="preserve">The PBAC considered the gain in </w:t>
      </w:r>
      <w:r w:rsidR="00B711C2">
        <w:rPr>
          <w:rFonts w:eastAsia="Times New Roman"/>
          <w:szCs w:val="22"/>
        </w:rPr>
        <w:t xml:space="preserve">median </w:t>
      </w:r>
      <w:r w:rsidRPr="00D2321E">
        <w:rPr>
          <w:rFonts w:eastAsia="Times New Roman"/>
          <w:szCs w:val="22"/>
        </w:rPr>
        <w:t xml:space="preserve">PFS of 119 days (or 3.9 months) associated with </w:t>
      </w:r>
      <w:proofErr w:type="spellStart"/>
      <w:r w:rsidRPr="00D2321E">
        <w:rPr>
          <w:rFonts w:eastAsia="Times New Roman"/>
          <w:szCs w:val="22"/>
        </w:rPr>
        <w:t>regorafenib</w:t>
      </w:r>
      <w:proofErr w:type="spellEnd"/>
      <w:r w:rsidRPr="00D2321E">
        <w:rPr>
          <w:rFonts w:eastAsia="Times New Roman"/>
          <w:szCs w:val="22"/>
        </w:rPr>
        <w:t xml:space="preserve"> treatment was clinically meaningful. </w:t>
      </w:r>
      <w:r>
        <w:rPr>
          <w:rFonts w:eastAsia="Times New Roman"/>
          <w:szCs w:val="22"/>
        </w:rPr>
        <w:t xml:space="preserve"> </w:t>
      </w:r>
      <w:r w:rsidR="00410333">
        <w:rPr>
          <w:rFonts w:eastAsia="Times New Roman"/>
          <w:szCs w:val="22"/>
        </w:rPr>
        <w:t xml:space="preserve">The PBAC </w:t>
      </w:r>
      <w:r>
        <w:rPr>
          <w:rFonts w:eastAsia="Times New Roman"/>
          <w:szCs w:val="22"/>
        </w:rPr>
        <w:t xml:space="preserve">also </w:t>
      </w:r>
      <w:r w:rsidR="00410333">
        <w:rPr>
          <w:rFonts w:eastAsia="Times New Roman"/>
          <w:szCs w:val="22"/>
        </w:rPr>
        <w:t xml:space="preserve">noted that </w:t>
      </w:r>
      <w:r w:rsidR="00F01595">
        <w:rPr>
          <w:rFonts w:eastAsia="Times New Roman"/>
          <w:szCs w:val="22"/>
        </w:rPr>
        <w:t xml:space="preserve">treatment with </w:t>
      </w:r>
      <w:proofErr w:type="spellStart"/>
      <w:r w:rsidR="00F01595">
        <w:rPr>
          <w:rFonts w:eastAsia="Times New Roman"/>
          <w:szCs w:val="22"/>
        </w:rPr>
        <w:t>regorafenib</w:t>
      </w:r>
      <w:proofErr w:type="spellEnd"/>
      <w:r w:rsidR="00F01595">
        <w:rPr>
          <w:rFonts w:eastAsia="Times New Roman"/>
          <w:szCs w:val="22"/>
        </w:rPr>
        <w:t xml:space="preserve"> was associated with a higher</w:t>
      </w:r>
      <w:r w:rsidR="00410333">
        <w:rPr>
          <w:rFonts w:eastAsia="Times New Roman"/>
          <w:szCs w:val="22"/>
        </w:rPr>
        <w:t xml:space="preserve"> incidence of </w:t>
      </w:r>
      <w:r w:rsidR="000F6055">
        <w:rPr>
          <w:rFonts w:eastAsia="Times New Roman"/>
          <w:szCs w:val="22"/>
        </w:rPr>
        <w:t>treatment-</w:t>
      </w:r>
      <w:r w:rsidR="00153739">
        <w:rPr>
          <w:rFonts w:eastAsia="Times New Roman"/>
          <w:szCs w:val="22"/>
        </w:rPr>
        <w:t xml:space="preserve">emergent adverse events, HSFR, and hypertension </w:t>
      </w:r>
      <w:r w:rsidR="00F01595">
        <w:rPr>
          <w:rFonts w:eastAsia="Times New Roman"/>
          <w:szCs w:val="22"/>
        </w:rPr>
        <w:t xml:space="preserve">(all </w:t>
      </w:r>
      <w:r w:rsidR="00153739">
        <w:rPr>
          <w:rFonts w:eastAsia="Times New Roman"/>
          <w:szCs w:val="22"/>
        </w:rPr>
        <w:t>of grade 3 or greater severity</w:t>
      </w:r>
      <w:r w:rsidR="00F01595">
        <w:rPr>
          <w:rFonts w:eastAsia="Times New Roman"/>
          <w:szCs w:val="22"/>
        </w:rPr>
        <w:t>)</w:t>
      </w:r>
      <w:r w:rsidR="00153739">
        <w:rPr>
          <w:rFonts w:eastAsia="Times New Roman"/>
          <w:szCs w:val="22"/>
        </w:rPr>
        <w:t xml:space="preserve"> </w:t>
      </w:r>
      <w:r w:rsidR="00F01595">
        <w:rPr>
          <w:rFonts w:eastAsia="Times New Roman"/>
          <w:szCs w:val="22"/>
        </w:rPr>
        <w:t>compared with placebo (see paragraphs 6.15 and 6.18).</w:t>
      </w:r>
    </w:p>
    <w:p w:rsidR="00410333" w:rsidRPr="007A1B8F" w:rsidRDefault="00410333" w:rsidP="00410333">
      <w:pPr>
        <w:rPr>
          <w:rFonts w:eastAsia="Times New Roman"/>
          <w:szCs w:val="22"/>
        </w:rPr>
      </w:pPr>
    </w:p>
    <w:p w:rsidR="00F01595" w:rsidRPr="002B654B" w:rsidRDefault="00F01595" w:rsidP="00F01595">
      <w:pPr>
        <w:pStyle w:val="ListParagraph"/>
        <w:widowControl/>
        <w:numPr>
          <w:ilvl w:val="1"/>
          <w:numId w:val="4"/>
        </w:numPr>
      </w:pPr>
      <w:r>
        <w:t>The submission described</w:t>
      </w:r>
      <w:r w:rsidRPr="002B654B">
        <w:t xml:space="preserve"> </w:t>
      </w:r>
      <w:proofErr w:type="spellStart"/>
      <w:r w:rsidRPr="002B654B">
        <w:t>regorafenib</w:t>
      </w:r>
      <w:proofErr w:type="spellEnd"/>
      <w:r w:rsidRPr="002B654B">
        <w:t xml:space="preserve"> as superior in terms of comparative effectiveness and inferior in terms of comparative safety over BSC.</w:t>
      </w:r>
      <w:r>
        <w:t xml:space="preserve"> </w:t>
      </w:r>
      <w:r w:rsidR="009B3FA7">
        <w:t xml:space="preserve"> </w:t>
      </w:r>
      <w:r>
        <w:t xml:space="preserve">The PBAC considered that, given the discussion outlined in paragraphs </w:t>
      </w:r>
      <w:r w:rsidR="009107D1">
        <w:t>7.7</w:t>
      </w:r>
      <w:r>
        <w:t xml:space="preserve"> to </w:t>
      </w:r>
      <w:proofErr w:type="gramStart"/>
      <w:r w:rsidR="009107D1">
        <w:t>7.9</w:t>
      </w:r>
      <w:r>
        <w:t>,</w:t>
      </w:r>
      <w:proofErr w:type="gramEnd"/>
      <w:r>
        <w:t xml:space="preserve"> this claim was adequately supported for superior comparative effectiveness in terms of PFS and inferior comparative safety, compared with BSC.</w:t>
      </w:r>
      <w:r w:rsidR="005F4A23">
        <w:t xml:space="preserve"> </w:t>
      </w:r>
      <w:r w:rsidR="009B3FA7">
        <w:t xml:space="preserve"> </w:t>
      </w:r>
      <w:r w:rsidR="005F4A23">
        <w:t>However, the claim of superior comparative effectiveness was not adequately supported for OS.</w:t>
      </w:r>
      <w:r w:rsidR="00327626">
        <w:t xml:space="preserve">  </w:t>
      </w:r>
      <w:r w:rsidR="00B5672A">
        <w:t xml:space="preserve">While </w:t>
      </w:r>
      <w:proofErr w:type="spellStart"/>
      <w:r w:rsidR="00B5672A">
        <w:t>regorafenib</w:t>
      </w:r>
      <w:proofErr w:type="spellEnd"/>
      <w:r w:rsidR="00B5672A">
        <w:t xml:space="preserve"> has some </w:t>
      </w:r>
      <w:r w:rsidR="00327626">
        <w:t>clinical benefits</w:t>
      </w:r>
      <w:r w:rsidR="00B5672A">
        <w:t xml:space="preserve">, these appear to be largely negated by </w:t>
      </w:r>
      <w:r w:rsidR="00327626">
        <w:t>clinical harms.</w:t>
      </w:r>
    </w:p>
    <w:p w:rsidR="00534B89" w:rsidRPr="00534B89" w:rsidRDefault="00534B89" w:rsidP="007A1B8F">
      <w:pPr>
        <w:contextualSpacing/>
        <w:rPr>
          <w:rFonts w:eastAsia="Times New Roman"/>
          <w:szCs w:val="22"/>
        </w:rPr>
      </w:pPr>
    </w:p>
    <w:p w:rsidR="00977257" w:rsidRDefault="00977257" w:rsidP="00977257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The PBAC noted that the PSCR presented a revised economic model that used the more mature OS data to January 2014 and </w:t>
      </w:r>
      <w:r w:rsidRPr="00977257">
        <w:rPr>
          <w:rFonts w:eastAsia="Times New Roman"/>
          <w:szCs w:val="22"/>
        </w:rPr>
        <w:t>included symptom</w:t>
      </w:r>
      <w:r>
        <w:rPr>
          <w:rFonts w:eastAsia="Times New Roman"/>
          <w:szCs w:val="22"/>
        </w:rPr>
        <w:t>-related management costs, post-</w:t>
      </w:r>
      <w:r w:rsidRPr="00977257">
        <w:rPr>
          <w:rFonts w:eastAsia="Times New Roman"/>
          <w:szCs w:val="22"/>
        </w:rPr>
        <w:t xml:space="preserve">progression </w:t>
      </w:r>
      <w:proofErr w:type="spellStart"/>
      <w:r w:rsidRPr="00977257">
        <w:rPr>
          <w:rFonts w:eastAsia="Times New Roman"/>
          <w:szCs w:val="22"/>
        </w:rPr>
        <w:t>regorafenib</w:t>
      </w:r>
      <w:proofErr w:type="spellEnd"/>
      <w:r w:rsidRPr="00977257">
        <w:rPr>
          <w:rFonts w:eastAsia="Times New Roman"/>
          <w:szCs w:val="22"/>
        </w:rPr>
        <w:t>, OS parametric extrapolation and changes to the extrapolation area</w:t>
      </w:r>
      <w:r>
        <w:rPr>
          <w:rFonts w:eastAsia="Times New Roman"/>
          <w:szCs w:val="22"/>
        </w:rPr>
        <w:t xml:space="preserve">. </w:t>
      </w:r>
      <w:r w:rsidR="009B3FA7">
        <w:rPr>
          <w:rFonts w:eastAsia="Times New Roman"/>
          <w:szCs w:val="22"/>
        </w:rPr>
        <w:t xml:space="preserve"> </w:t>
      </w:r>
      <w:r>
        <w:rPr>
          <w:rFonts w:eastAsia="Times New Roman"/>
          <w:szCs w:val="22"/>
        </w:rPr>
        <w:t>The PBAC noted that the ESC considered that</w:t>
      </w:r>
      <w:r w:rsidR="007A63A2">
        <w:rPr>
          <w:rFonts w:eastAsia="Times New Roman"/>
          <w:szCs w:val="22"/>
        </w:rPr>
        <w:t>,</w:t>
      </w:r>
      <w:r>
        <w:rPr>
          <w:rFonts w:eastAsia="Times New Roman"/>
          <w:szCs w:val="22"/>
        </w:rPr>
        <w:t xml:space="preserve"> </w:t>
      </w:r>
      <w:r w:rsidRPr="00977257">
        <w:rPr>
          <w:rFonts w:eastAsia="Times New Roman"/>
          <w:szCs w:val="22"/>
        </w:rPr>
        <w:t>given the large number of changes to the model in the PSCR, it was difficult to assess the validity and impact of all the individual changes</w:t>
      </w:r>
      <w:r>
        <w:rPr>
          <w:rFonts w:eastAsia="Times New Roman"/>
          <w:szCs w:val="22"/>
        </w:rPr>
        <w:t>.</w:t>
      </w:r>
    </w:p>
    <w:p w:rsidR="00977257" w:rsidRDefault="00977257" w:rsidP="007A1B8F">
      <w:pPr>
        <w:widowControl/>
        <w:contextualSpacing/>
        <w:rPr>
          <w:rFonts w:eastAsia="Times New Roman"/>
          <w:szCs w:val="22"/>
        </w:rPr>
      </w:pPr>
    </w:p>
    <w:p w:rsidR="00113AA5" w:rsidRDefault="00410333" w:rsidP="00413F78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7E413C">
        <w:rPr>
          <w:rFonts w:eastAsia="Times New Roman"/>
          <w:szCs w:val="22"/>
        </w:rPr>
        <w:t xml:space="preserve">The PBAC noted that the </w:t>
      </w:r>
      <w:r w:rsidR="00B711C2">
        <w:rPr>
          <w:rFonts w:eastAsia="Times New Roman"/>
          <w:szCs w:val="22"/>
        </w:rPr>
        <w:t xml:space="preserve">cost </w:t>
      </w:r>
      <w:r w:rsidR="00D45BA8" w:rsidRPr="007E413C">
        <w:rPr>
          <w:rFonts w:eastAsia="Times New Roman"/>
          <w:szCs w:val="22"/>
        </w:rPr>
        <w:t>utility analys</w:t>
      </w:r>
      <w:r w:rsidR="00977257">
        <w:rPr>
          <w:rFonts w:eastAsia="Times New Roman"/>
          <w:szCs w:val="22"/>
        </w:rPr>
        <w:t>e</w:t>
      </w:r>
      <w:r w:rsidR="00D45BA8" w:rsidRPr="007E413C">
        <w:rPr>
          <w:rFonts w:eastAsia="Times New Roman"/>
          <w:szCs w:val="22"/>
        </w:rPr>
        <w:t xml:space="preserve">s presented in the </w:t>
      </w:r>
      <w:r w:rsidRPr="007E413C">
        <w:rPr>
          <w:rFonts w:eastAsia="Times New Roman"/>
          <w:szCs w:val="22"/>
        </w:rPr>
        <w:t>submission</w:t>
      </w:r>
      <w:r w:rsidR="00BA0429" w:rsidRPr="007E413C">
        <w:rPr>
          <w:rFonts w:eastAsia="Times New Roman"/>
          <w:szCs w:val="22"/>
        </w:rPr>
        <w:t xml:space="preserve"> </w:t>
      </w:r>
      <w:r w:rsidR="00977257">
        <w:rPr>
          <w:rFonts w:eastAsia="Times New Roman"/>
          <w:szCs w:val="22"/>
        </w:rPr>
        <w:t xml:space="preserve">and PSCR were </w:t>
      </w:r>
      <w:r w:rsidR="00BA0429" w:rsidRPr="007E413C">
        <w:rPr>
          <w:rFonts w:eastAsia="Times New Roman"/>
          <w:szCs w:val="22"/>
        </w:rPr>
        <w:t xml:space="preserve">not reasonable as </w:t>
      </w:r>
      <w:r w:rsidR="00977257">
        <w:rPr>
          <w:rFonts w:eastAsia="Times New Roman"/>
          <w:szCs w:val="22"/>
        </w:rPr>
        <w:t xml:space="preserve">they were </w:t>
      </w:r>
      <w:r w:rsidR="00BA0429" w:rsidRPr="007E413C">
        <w:rPr>
          <w:rFonts w:eastAsia="Times New Roman"/>
          <w:szCs w:val="22"/>
        </w:rPr>
        <w:t>based on</w:t>
      </w:r>
      <w:r w:rsidR="007E413C" w:rsidRPr="007E413C">
        <w:rPr>
          <w:rFonts w:eastAsia="Times New Roman"/>
          <w:szCs w:val="22"/>
        </w:rPr>
        <w:t xml:space="preserve"> QALYs gained </w:t>
      </w:r>
      <w:r w:rsidR="00183084">
        <w:rPr>
          <w:rFonts w:eastAsia="Times New Roman"/>
          <w:szCs w:val="22"/>
        </w:rPr>
        <w:t>resulting from the</w:t>
      </w:r>
      <w:r w:rsidR="007E413C" w:rsidRPr="007E413C">
        <w:rPr>
          <w:rFonts w:eastAsia="Times New Roman"/>
          <w:szCs w:val="22"/>
        </w:rPr>
        <w:t xml:space="preserve"> adjusted OS estimates that could not be relied upon. </w:t>
      </w:r>
      <w:r w:rsidR="009B3FA7">
        <w:rPr>
          <w:rFonts w:eastAsia="Times New Roman"/>
          <w:szCs w:val="22"/>
        </w:rPr>
        <w:t xml:space="preserve"> </w:t>
      </w:r>
      <w:r w:rsidR="00EC43DD" w:rsidRPr="00EC43DD">
        <w:rPr>
          <w:rFonts w:eastAsia="Times New Roman"/>
          <w:szCs w:val="22"/>
        </w:rPr>
        <w:t xml:space="preserve">The PBAC considered that the modelled </w:t>
      </w:r>
      <w:r w:rsidR="007A63A2">
        <w:rPr>
          <w:rFonts w:eastAsia="Times New Roman"/>
          <w:szCs w:val="22"/>
        </w:rPr>
        <w:t xml:space="preserve">gain in </w:t>
      </w:r>
      <w:r w:rsidR="003A3252">
        <w:rPr>
          <w:rFonts w:eastAsia="Times New Roman"/>
          <w:szCs w:val="22"/>
        </w:rPr>
        <w:t xml:space="preserve">median </w:t>
      </w:r>
      <w:r w:rsidR="00EC43DD" w:rsidRPr="00EC43DD">
        <w:rPr>
          <w:rFonts w:eastAsia="Times New Roman"/>
          <w:szCs w:val="22"/>
        </w:rPr>
        <w:t>OS of 8.7 months in the</w:t>
      </w:r>
      <w:r w:rsidR="00EC43DD">
        <w:rPr>
          <w:rFonts w:eastAsia="Times New Roman"/>
          <w:szCs w:val="22"/>
        </w:rPr>
        <w:t xml:space="preserve"> </w:t>
      </w:r>
      <w:r w:rsidR="00977257">
        <w:rPr>
          <w:rFonts w:eastAsia="Times New Roman"/>
          <w:szCs w:val="22"/>
        </w:rPr>
        <w:t>PSCR’s</w:t>
      </w:r>
      <w:r w:rsidR="00EC43DD" w:rsidRPr="00EC43DD">
        <w:rPr>
          <w:rFonts w:eastAsia="Times New Roman"/>
          <w:szCs w:val="22"/>
        </w:rPr>
        <w:t xml:space="preserve"> economic evaluation was implausible given that the trial had observed no statistically significant gain in </w:t>
      </w:r>
      <w:r w:rsidR="003A3252">
        <w:rPr>
          <w:rFonts w:eastAsia="Times New Roman"/>
          <w:szCs w:val="22"/>
        </w:rPr>
        <w:t xml:space="preserve">median </w:t>
      </w:r>
      <w:r w:rsidR="00EC43DD" w:rsidRPr="00EC43DD">
        <w:rPr>
          <w:rFonts w:eastAsia="Times New Roman"/>
          <w:szCs w:val="22"/>
        </w:rPr>
        <w:t xml:space="preserve">OS in the ITT analysis and a </w:t>
      </w:r>
      <w:r w:rsidR="00EC43DD">
        <w:rPr>
          <w:rFonts w:eastAsia="Times New Roman"/>
          <w:szCs w:val="22"/>
        </w:rPr>
        <w:t>3.9</w:t>
      </w:r>
      <w:r w:rsidR="00EC43DD" w:rsidRPr="00EC43DD">
        <w:rPr>
          <w:rFonts w:eastAsia="Times New Roman"/>
          <w:szCs w:val="22"/>
        </w:rPr>
        <w:t xml:space="preserve"> month </w:t>
      </w:r>
      <w:r w:rsidR="007A63A2">
        <w:rPr>
          <w:rFonts w:eastAsia="Times New Roman"/>
          <w:szCs w:val="22"/>
        </w:rPr>
        <w:t>gain</w:t>
      </w:r>
      <w:r w:rsidR="00EC43DD" w:rsidRPr="00EC43DD">
        <w:rPr>
          <w:rFonts w:eastAsia="Times New Roman"/>
          <w:szCs w:val="22"/>
        </w:rPr>
        <w:t xml:space="preserve"> in median PFS.</w:t>
      </w:r>
      <w:r w:rsidR="00EC43DD">
        <w:rPr>
          <w:rFonts w:eastAsia="Times New Roman"/>
          <w:szCs w:val="22"/>
        </w:rPr>
        <w:t xml:space="preserve"> </w:t>
      </w:r>
      <w:r w:rsidR="007A63A2">
        <w:rPr>
          <w:rFonts w:eastAsia="Times New Roman"/>
          <w:szCs w:val="22"/>
        </w:rPr>
        <w:t xml:space="preserve"> </w:t>
      </w:r>
      <w:r w:rsidR="007E413C" w:rsidRPr="007E413C">
        <w:rPr>
          <w:rFonts w:eastAsia="Times New Roman"/>
          <w:szCs w:val="22"/>
        </w:rPr>
        <w:t xml:space="preserve">Accordingly, the ICER presented in the PSCR of </w:t>
      </w:r>
      <w:r w:rsidR="00413F78" w:rsidRPr="00413F78">
        <w:rPr>
          <w:rFonts w:eastAsia="Times New Roman"/>
          <w:szCs w:val="22"/>
        </w:rPr>
        <w:t>$15,000/QALY - $45,000/QALY</w:t>
      </w:r>
      <w:r w:rsidR="007A63A2" w:rsidRPr="007E413C">
        <w:rPr>
          <w:rFonts w:eastAsia="Times New Roman"/>
          <w:szCs w:val="22"/>
        </w:rPr>
        <w:t xml:space="preserve"> gained </w:t>
      </w:r>
      <w:r w:rsidR="007E413C" w:rsidRPr="007E413C">
        <w:rPr>
          <w:rFonts w:eastAsia="Times New Roman"/>
          <w:szCs w:val="22"/>
        </w:rPr>
        <w:t xml:space="preserve">was considered to be a significant underestimate. </w:t>
      </w:r>
      <w:r w:rsidR="007A63A2">
        <w:rPr>
          <w:rFonts w:eastAsia="Times New Roman"/>
          <w:szCs w:val="22"/>
        </w:rPr>
        <w:t xml:space="preserve"> </w:t>
      </w:r>
      <w:r w:rsidR="007E413C" w:rsidRPr="007E413C">
        <w:rPr>
          <w:rFonts w:eastAsia="Times New Roman"/>
          <w:szCs w:val="22"/>
        </w:rPr>
        <w:t>Furthermore, t</w:t>
      </w:r>
      <w:r w:rsidR="00652DE2" w:rsidRPr="007E413C">
        <w:rPr>
          <w:rFonts w:eastAsia="Times New Roman"/>
          <w:szCs w:val="22"/>
        </w:rPr>
        <w:t>he PBAC considered that the omission of adverse event related disutility values in the economic analysis was not reasonable, particula</w:t>
      </w:r>
      <w:r w:rsidR="00B711C2">
        <w:rPr>
          <w:rFonts w:eastAsia="Times New Roman"/>
          <w:szCs w:val="22"/>
        </w:rPr>
        <w:t xml:space="preserve">rly given the unfavourable side </w:t>
      </w:r>
      <w:r w:rsidR="00652DE2" w:rsidRPr="007E413C">
        <w:rPr>
          <w:rFonts w:eastAsia="Times New Roman"/>
          <w:szCs w:val="22"/>
        </w:rPr>
        <w:t>effects profile of the drug, and overestimated the QALY gain associated w</w:t>
      </w:r>
      <w:r w:rsidR="007A1B8F">
        <w:rPr>
          <w:rFonts w:eastAsia="Times New Roman"/>
          <w:szCs w:val="22"/>
        </w:rPr>
        <w:t xml:space="preserve">ith treatment with </w:t>
      </w:r>
      <w:proofErr w:type="spellStart"/>
      <w:r w:rsidR="007A1B8F">
        <w:rPr>
          <w:rFonts w:eastAsia="Times New Roman"/>
          <w:szCs w:val="22"/>
        </w:rPr>
        <w:t>regorafenib</w:t>
      </w:r>
      <w:proofErr w:type="spellEnd"/>
      <w:r w:rsidR="007A1B8F">
        <w:rPr>
          <w:rFonts w:eastAsia="Times New Roman"/>
          <w:szCs w:val="22"/>
        </w:rPr>
        <w:t>.</w:t>
      </w:r>
    </w:p>
    <w:p w:rsidR="00113AA5" w:rsidRPr="00977257" w:rsidRDefault="00113AA5" w:rsidP="00977257">
      <w:pPr>
        <w:widowControl/>
        <w:contextualSpacing/>
        <w:rPr>
          <w:rFonts w:eastAsia="Times New Roman"/>
          <w:szCs w:val="22"/>
        </w:rPr>
      </w:pPr>
    </w:p>
    <w:p w:rsidR="00113AA5" w:rsidRPr="00EC43DD" w:rsidRDefault="00EC43DD" w:rsidP="00EC43DD">
      <w:pPr>
        <w:pStyle w:val="ListParagraph"/>
        <w:numPr>
          <w:ilvl w:val="1"/>
          <w:numId w:val="4"/>
        </w:numPr>
        <w:rPr>
          <w:rFonts w:eastAsia="Times New Roman"/>
          <w:szCs w:val="22"/>
        </w:rPr>
      </w:pPr>
      <w:r w:rsidRPr="00EC43DD">
        <w:rPr>
          <w:rFonts w:eastAsia="Times New Roman"/>
          <w:szCs w:val="22"/>
        </w:rPr>
        <w:t xml:space="preserve">The PBAC considered the potential range within which </w:t>
      </w:r>
      <w:r w:rsidR="007A63A2">
        <w:rPr>
          <w:rFonts w:eastAsia="Times New Roman"/>
          <w:szCs w:val="22"/>
        </w:rPr>
        <w:t>any</w:t>
      </w:r>
      <w:r w:rsidRPr="00EC43DD">
        <w:rPr>
          <w:rFonts w:eastAsia="Times New Roman"/>
          <w:szCs w:val="22"/>
        </w:rPr>
        <w:t xml:space="preserve"> OS estimate could plausibly fit.  The lower estimate would only consider the trial-based OS gain, so in this case</w:t>
      </w:r>
      <w:r w:rsidR="007A63A2">
        <w:rPr>
          <w:rFonts w:eastAsia="Times New Roman"/>
          <w:szCs w:val="22"/>
        </w:rPr>
        <w:t>,</w:t>
      </w:r>
      <w:r w:rsidRPr="00EC43DD">
        <w:rPr>
          <w:rFonts w:eastAsia="Times New Roman"/>
          <w:szCs w:val="22"/>
        </w:rPr>
        <w:t xml:space="preserve"> the modelled QALY gain would be de</w:t>
      </w:r>
      <w:r>
        <w:rPr>
          <w:rFonts w:eastAsia="Times New Roman"/>
          <w:szCs w:val="22"/>
        </w:rPr>
        <w:t>rived entirely from the 3.9</w:t>
      </w:r>
      <w:r w:rsidRPr="00EC43DD">
        <w:rPr>
          <w:rFonts w:eastAsia="Times New Roman"/>
          <w:szCs w:val="22"/>
        </w:rPr>
        <w:t xml:space="preserve"> month delay in </w:t>
      </w:r>
      <w:r w:rsidR="007A63A2">
        <w:rPr>
          <w:rFonts w:eastAsia="Times New Roman"/>
          <w:szCs w:val="22"/>
        </w:rPr>
        <w:t xml:space="preserve">median time to </w:t>
      </w:r>
      <w:r w:rsidRPr="00EC43DD">
        <w:rPr>
          <w:rFonts w:eastAsia="Times New Roman"/>
          <w:szCs w:val="22"/>
        </w:rPr>
        <w:t>progression (i.e. no LY</w:t>
      </w:r>
      <w:r w:rsidR="00A1561C">
        <w:rPr>
          <w:rFonts w:eastAsia="Times New Roman"/>
          <w:szCs w:val="22"/>
        </w:rPr>
        <w:t>s gained</w:t>
      </w:r>
      <w:r w:rsidRPr="00EC43DD">
        <w:rPr>
          <w:rFonts w:eastAsia="Times New Roman"/>
          <w:szCs w:val="22"/>
        </w:rPr>
        <w:t xml:space="preserve"> in the model</w:t>
      </w:r>
      <w:r w:rsidR="00D37BAA">
        <w:rPr>
          <w:rFonts w:eastAsia="Times New Roman"/>
          <w:szCs w:val="22"/>
        </w:rPr>
        <w:t>, leaving a 0.027 gain in QALYs</w:t>
      </w:r>
      <w:r w:rsidRPr="00EC43DD">
        <w:rPr>
          <w:rFonts w:eastAsia="Times New Roman"/>
          <w:szCs w:val="22"/>
        </w:rPr>
        <w:t xml:space="preserve">).  As a pragmatic way forward, </w:t>
      </w:r>
      <w:r w:rsidR="00B5672A">
        <w:rPr>
          <w:rFonts w:eastAsia="Times New Roman"/>
          <w:szCs w:val="22"/>
        </w:rPr>
        <w:t xml:space="preserve">in this instance, </w:t>
      </w:r>
      <w:r w:rsidRPr="00EC43DD">
        <w:rPr>
          <w:rFonts w:eastAsia="Times New Roman"/>
          <w:szCs w:val="22"/>
        </w:rPr>
        <w:t xml:space="preserve">the PBAC also proposed an </w:t>
      </w:r>
      <w:r>
        <w:rPr>
          <w:rFonts w:eastAsia="Times New Roman"/>
          <w:szCs w:val="22"/>
        </w:rPr>
        <w:t xml:space="preserve">upper estimate with the </w:t>
      </w:r>
      <w:r w:rsidR="0069522E">
        <w:rPr>
          <w:rFonts w:eastAsia="Times New Roman"/>
          <w:szCs w:val="22"/>
        </w:rPr>
        <w:t xml:space="preserve">observed trial-based </w:t>
      </w:r>
      <w:r>
        <w:rPr>
          <w:rFonts w:eastAsia="Times New Roman"/>
          <w:szCs w:val="22"/>
        </w:rPr>
        <w:t>3.9</w:t>
      </w:r>
      <w:r w:rsidRPr="00EC43DD">
        <w:rPr>
          <w:rFonts w:eastAsia="Times New Roman"/>
          <w:szCs w:val="22"/>
        </w:rPr>
        <w:t xml:space="preserve"> month</w:t>
      </w:r>
      <w:r w:rsidR="00D37BAA">
        <w:rPr>
          <w:rFonts w:eastAsia="Times New Roman"/>
          <w:szCs w:val="22"/>
        </w:rPr>
        <w:t xml:space="preserve"> gain in median</w:t>
      </w:r>
      <w:r>
        <w:rPr>
          <w:rFonts w:eastAsia="Times New Roman"/>
          <w:szCs w:val="22"/>
        </w:rPr>
        <w:t xml:space="preserve"> PFS translated into </w:t>
      </w:r>
      <w:r w:rsidR="00D37BAA">
        <w:rPr>
          <w:rFonts w:eastAsia="Times New Roman"/>
          <w:szCs w:val="22"/>
        </w:rPr>
        <w:t xml:space="preserve">incremental </w:t>
      </w:r>
      <w:r w:rsidRPr="00EC43DD">
        <w:rPr>
          <w:rFonts w:eastAsia="Times New Roman"/>
          <w:szCs w:val="22"/>
        </w:rPr>
        <w:t>OS</w:t>
      </w:r>
      <w:r w:rsidR="00D37BAA">
        <w:rPr>
          <w:rFonts w:eastAsia="Times New Roman"/>
          <w:szCs w:val="22"/>
        </w:rPr>
        <w:t xml:space="preserve"> </w:t>
      </w:r>
      <w:r w:rsidR="00250BCF">
        <w:rPr>
          <w:rFonts w:eastAsia="Times New Roman"/>
          <w:szCs w:val="22"/>
        </w:rPr>
        <w:t>of 3.9</w:t>
      </w:r>
      <w:r w:rsidR="00250BCF" w:rsidRPr="00EC43DD">
        <w:rPr>
          <w:rFonts w:eastAsia="Times New Roman"/>
          <w:szCs w:val="22"/>
        </w:rPr>
        <w:t xml:space="preserve"> month</w:t>
      </w:r>
      <w:r w:rsidR="00250BCF">
        <w:rPr>
          <w:rFonts w:eastAsia="Times New Roman"/>
          <w:szCs w:val="22"/>
        </w:rPr>
        <w:t xml:space="preserve">s </w:t>
      </w:r>
      <w:r w:rsidR="00D37BAA">
        <w:rPr>
          <w:rFonts w:eastAsia="Times New Roman"/>
          <w:szCs w:val="22"/>
        </w:rPr>
        <w:t>in the model</w:t>
      </w:r>
      <w:r w:rsidRPr="00EC43DD">
        <w:rPr>
          <w:rFonts w:eastAsia="Times New Roman"/>
          <w:szCs w:val="22"/>
        </w:rPr>
        <w:t>.</w:t>
      </w:r>
      <w:r>
        <w:rPr>
          <w:rFonts w:eastAsia="Times New Roman"/>
          <w:szCs w:val="22"/>
        </w:rPr>
        <w:t xml:space="preserve">  Given the issues outlined in paragraph 7.7</w:t>
      </w:r>
      <w:r w:rsidRPr="00EC43DD">
        <w:rPr>
          <w:rFonts w:eastAsia="Times New Roman"/>
          <w:szCs w:val="22"/>
        </w:rPr>
        <w:t xml:space="preserve">, the PBAC considered that such an assumption would be highly favourable to </w:t>
      </w:r>
      <w:proofErr w:type="spellStart"/>
      <w:r>
        <w:rPr>
          <w:rFonts w:eastAsia="Times New Roman"/>
          <w:szCs w:val="22"/>
        </w:rPr>
        <w:t>regorafenib</w:t>
      </w:r>
      <w:proofErr w:type="spellEnd"/>
      <w:r w:rsidRPr="00EC43DD">
        <w:rPr>
          <w:rFonts w:eastAsia="Times New Roman"/>
          <w:szCs w:val="22"/>
        </w:rPr>
        <w:t xml:space="preserve">, however the PBAC considered that </w:t>
      </w:r>
      <w:r w:rsidR="007A63A2">
        <w:rPr>
          <w:rFonts w:eastAsia="Times New Roman"/>
          <w:szCs w:val="22"/>
        </w:rPr>
        <w:t xml:space="preserve">the benefit of the doubt in </w:t>
      </w:r>
      <w:r w:rsidRPr="00EC43DD">
        <w:rPr>
          <w:rFonts w:eastAsia="Times New Roman"/>
          <w:szCs w:val="22"/>
        </w:rPr>
        <w:t>this upper estimate would be approp</w:t>
      </w:r>
      <w:r>
        <w:rPr>
          <w:rFonts w:eastAsia="Times New Roman"/>
          <w:szCs w:val="22"/>
        </w:rPr>
        <w:t>riate in this particular case</w:t>
      </w:r>
      <w:r w:rsidR="009B352F" w:rsidRPr="00EC43DD">
        <w:rPr>
          <w:rFonts w:eastAsia="Times New Roman"/>
          <w:szCs w:val="22"/>
        </w:rPr>
        <w:t xml:space="preserve"> (see paragraph 6</w:t>
      </w:r>
      <w:r w:rsidR="00670098" w:rsidRPr="00EC43DD">
        <w:rPr>
          <w:rFonts w:eastAsia="Times New Roman"/>
          <w:szCs w:val="22"/>
        </w:rPr>
        <w:t>.34</w:t>
      </w:r>
      <w:r w:rsidR="009B352F" w:rsidRPr="00EC43DD">
        <w:rPr>
          <w:rFonts w:eastAsia="Times New Roman"/>
          <w:szCs w:val="22"/>
        </w:rPr>
        <w:t>)</w:t>
      </w:r>
      <w:r w:rsidR="007A63A2">
        <w:rPr>
          <w:rFonts w:eastAsia="Times New Roman"/>
          <w:szCs w:val="22"/>
        </w:rPr>
        <w:t xml:space="preserve"> in order to facilitate subsidised access to an effective new therapy in an area of unmet clinical need</w:t>
      </w:r>
      <w:r w:rsidR="00113AA5" w:rsidRPr="00EC43DD">
        <w:rPr>
          <w:rFonts w:eastAsia="Times New Roman"/>
          <w:szCs w:val="22"/>
        </w:rPr>
        <w:t>.</w:t>
      </w:r>
      <w:r w:rsidR="000A4FCE">
        <w:rPr>
          <w:rFonts w:eastAsia="Times New Roman" w:cs="Times New Roman"/>
          <w:snapToGrid/>
          <w:szCs w:val="22"/>
          <w:lang w:eastAsia="en-AU"/>
        </w:rPr>
        <w:t xml:space="preserve">  The PBAC further noted that the PFS data were mature, with more than 50% of patients in both arms experiencing a progression event.</w:t>
      </w:r>
    </w:p>
    <w:p w:rsidR="00534B89" w:rsidRPr="00B770C0" w:rsidRDefault="00534B89" w:rsidP="00BE2D4B">
      <w:pPr>
        <w:widowControl/>
        <w:contextualSpacing/>
        <w:rPr>
          <w:rFonts w:eastAsia="Times New Roman"/>
          <w:szCs w:val="22"/>
        </w:rPr>
      </w:pPr>
    </w:p>
    <w:p w:rsidR="00534B89" w:rsidRPr="00B770C0" w:rsidRDefault="00B770C0" w:rsidP="00534B89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B770C0">
        <w:rPr>
          <w:rFonts w:eastAsia="Times New Roman"/>
          <w:szCs w:val="22"/>
        </w:rPr>
        <w:t xml:space="preserve">The PBAC noted that the estimates of </w:t>
      </w:r>
      <w:r w:rsidR="00113AA5" w:rsidRPr="00B770C0">
        <w:rPr>
          <w:rFonts w:eastAsia="Times New Roman"/>
          <w:szCs w:val="22"/>
        </w:rPr>
        <w:t>utilisation</w:t>
      </w:r>
      <w:r w:rsidRPr="00B770C0">
        <w:rPr>
          <w:rFonts w:eastAsia="Times New Roman"/>
          <w:szCs w:val="22"/>
        </w:rPr>
        <w:t xml:space="preserve"> of </w:t>
      </w:r>
      <w:proofErr w:type="spellStart"/>
      <w:r w:rsidRPr="00B770C0">
        <w:rPr>
          <w:rFonts w:eastAsia="Times New Roman"/>
          <w:szCs w:val="22"/>
        </w:rPr>
        <w:t>regorafenib</w:t>
      </w:r>
      <w:proofErr w:type="spellEnd"/>
      <w:r w:rsidRPr="00B770C0">
        <w:rPr>
          <w:rFonts w:eastAsia="Times New Roman"/>
          <w:szCs w:val="22"/>
        </w:rPr>
        <w:t xml:space="preserve"> </w:t>
      </w:r>
      <w:r w:rsidR="00972F37">
        <w:rPr>
          <w:rFonts w:eastAsia="Times New Roman"/>
          <w:szCs w:val="22"/>
        </w:rPr>
        <w:t xml:space="preserve">may have been underestimated. </w:t>
      </w:r>
      <w:r w:rsidR="007A63A2">
        <w:rPr>
          <w:rFonts w:eastAsia="Times New Roman"/>
          <w:szCs w:val="22"/>
        </w:rPr>
        <w:t xml:space="preserve"> </w:t>
      </w:r>
      <w:r w:rsidR="00972F37" w:rsidRPr="00B770C0">
        <w:rPr>
          <w:rFonts w:eastAsia="Times New Roman"/>
          <w:szCs w:val="22"/>
        </w:rPr>
        <w:t xml:space="preserve">The </w:t>
      </w:r>
      <w:r w:rsidR="00B60208">
        <w:rPr>
          <w:rFonts w:eastAsia="Times New Roman"/>
          <w:szCs w:val="22"/>
        </w:rPr>
        <w:t>p</w:t>
      </w:r>
      <w:r w:rsidR="00972F37" w:rsidRPr="00B770C0">
        <w:rPr>
          <w:rFonts w:eastAsia="Times New Roman"/>
          <w:szCs w:val="22"/>
        </w:rPr>
        <w:t xml:space="preserve">re-PBAC </w:t>
      </w:r>
      <w:r w:rsidR="00B60208">
        <w:rPr>
          <w:rFonts w:eastAsia="Times New Roman"/>
          <w:szCs w:val="22"/>
        </w:rPr>
        <w:t>r</w:t>
      </w:r>
      <w:r w:rsidR="00972F37" w:rsidRPr="00B770C0">
        <w:rPr>
          <w:rFonts w:eastAsia="Times New Roman"/>
          <w:szCs w:val="22"/>
        </w:rPr>
        <w:t xml:space="preserve">esponse indicated </w:t>
      </w:r>
      <w:r w:rsidR="003A3252">
        <w:rPr>
          <w:rFonts w:eastAsia="Times New Roman"/>
          <w:szCs w:val="22"/>
        </w:rPr>
        <w:t xml:space="preserve">that </w:t>
      </w:r>
      <w:r w:rsidR="00972F37" w:rsidRPr="00B770C0">
        <w:rPr>
          <w:rFonts w:eastAsia="Times New Roman"/>
          <w:szCs w:val="22"/>
        </w:rPr>
        <w:t>the sponsor “is willing to discuss the most relevant approach during the post-approval process”</w:t>
      </w:r>
      <w:r w:rsidR="007A1B8F">
        <w:rPr>
          <w:rFonts w:eastAsia="Times New Roman"/>
          <w:szCs w:val="22"/>
        </w:rPr>
        <w:t>.</w:t>
      </w:r>
    </w:p>
    <w:p w:rsidR="00534B89" w:rsidRPr="00652DE2" w:rsidRDefault="00534B89" w:rsidP="00534B89">
      <w:pPr>
        <w:rPr>
          <w:rFonts w:eastAsia="Times New Roman"/>
          <w:szCs w:val="22"/>
          <w:highlight w:val="yellow"/>
        </w:rPr>
      </w:pPr>
    </w:p>
    <w:p w:rsidR="00113AA5" w:rsidRPr="00113AA5" w:rsidRDefault="00722555" w:rsidP="00113AA5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B10340">
        <w:rPr>
          <w:rFonts w:eastAsia="Times New Roman"/>
          <w:szCs w:val="22"/>
        </w:rPr>
        <w:t xml:space="preserve">The PBAC considered that a major resubmission would be required </w:t>
      </w:r>
      <w:r w:rsidR="00A711F2">
        <w:rPr>
          <w:rFonts w:eastAsia="Times New Roman"/>
          <w:szCs w:val="22"/>
        </w:rPr>
        <w:t>to request further consideration of</w:t>
      </w:r>
      <w:r w:rsidR="00EF1C77">
        <w:rPr>
          <w:rFonts w:eastAsia="Times New Roman"/>
          <w:szCs w:val="22"/>
        </w:rPr>
        <w:t xml:space="preserve"> recommending</w:t>
      </w:r>
      <w:r w:rsidR="00A711F2">
        <w:rPr>
          <w:rFonts w:eastAsia="Times New Roman"/>
          <w:szCs w:val="22"/>
        </w:rPr>
        <w:t xml:space="preserve"> listing of </w:t>
      </w:r>
      <w:proofErr w:type="spellStart"/>
      <w:r w:rsidRPr="00B10340">
        <w:rPr>
          <w:rFonts w:eastAsia="Times New Roman"/>
          <w:szCs w:val="22"/>
        </w:rPr>
        <w:t>regorafenib</w:t>
      </w:r>
      <w:proofErr w:type="spellEnd"/>
      <w:r w:rsidRPr="00B10340">
        <w:rPr>
          <w:rFonts w:eastAsia="Times New Roman"/>
          <w:szCs w:val="22"/>
        </w:rPr>
        <w:t xml:space="preserve"> for GIST</w:t>
      </w:r>
      <w:r w:rsidRPr="00113AA5">
        <w:rPr>
          <w:rFonts w:eastAsia="Times New Roman"/>
          <w:szCs w:val="22"/>
        </w:rPr>
        <w:t>.</w:t>
      </w:r>
      <w:r w:rsidR="009B352F">
        <w:rPr>
          <w:rFonts w:eastAsia="Times New Roman"/>
          <w:szCs w:val="22"/>
        </w:rPr>
        <w:t xml:space="preserve"> </w:t>
      </w:r>
      <w:r w:rsidR="007A63A2">
        <w:rPr>
          <w:rFonts w:eastAsia="Times New Roman"/>
          <w:szCs w:val="22"/>
        </w:rPr>
        <w:t xml:space="preserve"> </w:t>
      </w:r>
      <w:r w:rsidR="009B352F">
        <w:rPr>
          <w:rFonts w:eastAsia="Times New Roman"/>
          <w:szCs w:val="22"/>
        </w:rPr>
        <w:t xml:space="preserve">The resubmission should present the updated model </w:t>
      </w:r>
      <w:r w:rsidR="00EF1C77">
        <w:rPr>
          <w:rFonts w:eastAsia="Times New Roman"/>
          <w:szCs w:val="22"/>
        </w:rPr>
        <w:t xml:space="preserve">that was presented in the PSCR for evaluation under </w:t>
      </w:r>
      <w:r w:rsidR="009B352F">
        <w:rPr>
          <w:rFonts w:eastAsia="Times New Roman"/>
          <w:szCs w:val="22"/>
        </w:rPr>
        <w:t xml:space="preserve">less optimistic assumptions regarding </w:t>
      </w:r>
      <w:r w:rsidR="00815D6D">
        <w:rPr>
          <w:rFonts w:eastAsia="Times New Roman"/>
          <w:szCs w:val="22"/>
        </w:rPr>
        <w:t xml:space="preserve">incremental </w:t>
      </w:r>
      <w:r w:rsidR="009B352F">
        <w:rPr>
          <w:rFonts w:eastAsia="Times New Roman"/>
          <w:szCs w:val="22"/>
        </w:rPr>
        <w:t>OS.</w:t>
      </w:r>
      <w:r w:rsidR="007A1B8F">
        <w:rPr>
          <w:rFonts w:eastAsia="Times New Roman"/>
          <w:szCs w:val="22"/>
        </w:rPr>
        <w:t xml:space="preserve"> </w:t>
      </w:r>
      <w:r w:rsidR="009B352F">
        <w:rPr>
          <w:rFonts w:eastAsia="Times New Roman"/>
          <w:szCs w:val="22"/>
        </w:rPr>
        <w:t xml:space="preserve"> </w:t>
      </w:r>
      <w:r w:rsidR="00977257">
        <w:rPr>
          <w:rFonts w:eastAsia="Times New Roman"/>
          <w:szCs w:val="22"/>
        </w:rPr>
        <w:t>As discussed in paragraph 7.13</w:t>
      </w:r>
      <w:r w:rsidR="00EF1C77">
        <w:rPr>
          <w:rFonts w:eastAsia="Times New Roman"/>
          <w:szCs w:val="22"/>
        </w:rPr>
        <w:t xml:space="preserve">, a pragmatic way forward could be to propose an upper estimate for </w:t>
      </w:r>
      <w:r w:rsidR="008B430F">
        <w:rPr>
          <w:rFonts w:eastAsia="Times New Roman"/>
          <w:szCs w:val="22"/>
        </w:rPr>
        <w:t xml:space="preserve">modelled incremental </w:t>
      </w:r>
      <w:r w:rsidR="00EF1C77">
        <w:rPr>
          <w:rFonts w:eastAsia="Times New Roman"/>
          <w:szCs w:val="22"/>
        </w:rPr>
        <w:t xml:space="preserve">OS to be translated </w:t>
      </w:r>
      <w:r w:rsidR="008B430F">
        <w:rPr>
          <w:rFonts w:eastAsia="Times New Roman"/>
          <w:szCs w:val="22"/>
        </w:rPr>
        <w:t xml:space="preserve">directly </w:t>
      </w:r>
      <w:r w:rsidR="00EF1C77">
        <w:rPr>
          <w:rFonts w:eastAsia="Times New Roman"/>
          <w:szCs w:val="22"/>
        </w:rPr>
        <w:t xml:space="preserve">from the </w:t>
      </w:r>
      <w:r w:rsidR="008B430F">
        <w:rPr>
          <w:rFonts w:eastAsia="Times New Roman"/>
          <w:szCs w:val="22"/>
        </w:rPr>
        <w:t xml:space="preserve">observed </w:t>
      </w:r>
      <w:r w:rsidR="00EF1C77">
        <w:rPr>
          <w:rFonts w:eastAsia="Times New Roman"/>
          <w:szCs w:val="22"/>
        </w:rPr>
        <w:t xml:space="preserve">gain in </w:t>
      </w:r>
      <w:r w:rsidR="008B430F">
        <w:rPr>
          <w:rFonts w:eastAsia="Times New Roman"/>
          <w:szCs w:val="22"/>
        </w:rPr>
        <w:t xml:space="preserve">median </w:t>
      </w:r>
      <w:r w:rsidR="00EF1C77">
        <w:rPr>
          <w:rFonts w:eastAsia="Times New Roman"/>
          <w:szCs w:val="22"/>
        </w:rPr>
        <w:t xml:space="preserve">PFS. </w:t>
      </w:r>
      <w:r w:rsidR="007A63A2">
        <w:rPr>
          <w:rFonts w:eastAsia="Times New Roman"/>
          <w:szCs w:val="22"/>
        </w:rPr>
        <w:t xml:space="preserve"> </w:t>
      </w:r>
      <w:r w:rsidR="00E165B3" w:rsidRPr="00113AA5">
        <w:rPr>
          <w:rFonts w:eastAsia="Times New Roman"/>
          <w:szCs w:val="22"/>
        </w:rPr>
        <w:t xml:space="preserve">In addition, the PBAC considered that the resubmission should include adverse event related </w:t>
      </w:r>
      <w:proofErr w:type="spellStart"/>
      <w:r w:rsidR="00E165B3" w:rsidRPr="00113AA5">
        <w:rPr>
          <w:rFonts w:eastAsia="Times New Roman"/>
          <w:szCs w:val="22"/>
        </w:rPr>
        <w:t>disutilities</w:t>
      </w:r>
      <w:proofErr w:type="spellEnd"/>
      <w:r w:rsidR="00E165B3" w:rsidRPr="00113AA5">
        <w:rPr>
          <w:rFonts w:eastAsia="Times New Roman"/>
          <w:szCs w:val="22"/>
        </w:rPr>
        <w:t xml:space="preserve"> in the economic analysis. </w:t>
      </w:r>
      <w:r w:rsidR="007A1B8F">
        <w:rPr>
          <w:rFonts w:eastAsia="Times New Roman"/>
          <w:szCs w:val="22"/>
        </w:rPr>
        <w:t xml:space="preserve"> </w:t>
      </w:r>
      <w:r w:rsidR="00534AC1" w:rsidRPr="00113AA5">
        <w:rPr>
          <w:rFonts w:eastAsia="Times New Roman"/>
          <w:szCs w:val="22"/>
        </w:rPr>
        <w:t xml:space="preserve">If these changes are made to the model, the PBAC noted that a significant reduction in the price of </w:t>
      </w:r>
      <w:proofErr w:type="spellStart"/>
      <w:r w:rsidR="00534AC1" w:rsidRPr="00113AA5">
        <w:rPr>
          <w:rFonts w:eastAsia="Times New Roman"/>
          <w:szCs w:val="22"/>
        </w:rPr>
        <w:t>regorafenib</w:t>
      </w:r>
      <w:proofErr w:type="spellEnd"/>
      <w:r w:rsidR="00534AC1" w:rsidRPr="00113AA5">
        <w:rPr>
          <w:rFonts w:eastAsia="Times New Roman"/>
          <w:szCs w:val="22"/>
        </w:rPr>
        <w:t xml:space="preserve"> may be required to result in a sufficiently cost-effective ICER.</w:t>
      </w:r>
    </w:p>
    <w:p w:rsidR="00272AC1" w:rsidRDefault="00272AC1">
      <w:pPr>
        <w:widowControl/>
        <w:jc w:val="left"/>
        <w:rPr>
          <w:rFonts w:eastAsia="Times New Roman"/>
          <w:szCs w:val="22"/>
        </w:rPr>
      </w:pPr>
      <w:r>
        <w:rPr>
          <w:rFonts w:eastAsia="Times New Roman"/>
          <w:szCs w:val="22"/>
        </w:rPr>
        <w:br w:type="page"/>
      </w:r>
    </w:p>
    <w:p w:rsidR="00F13C69" w:rsidRDefault="00F13C69" w:rsidP="00113AA5">
      <w:pPr>
        <w:widowControl/>
        <w:contextualSpacing/>
        <w:rPr>
          <w:rFonts w:eastAsia="Times New Roman"/>
          <w:szCs w:val="22"/>
        </w:rPr>
      </w:pPr>
    </w:p>
    <w:p w:rsidR="00534B89" w:rsidRPr="003D3BCB" w:rsidRDefault="00534B89" w:rsidP="003D3BCB">
      <w:pPr>
        <w:widowControl/>
        <w:numPr>
          <w:ilvl w:val="1"/>
          <w:numId w:val="4"/>
        </w:numPr>
        <w:contextualSpacing/>
        <w:rPr>
          <w:rFonts w:eastAsia="Times New Roman"/>
          <w:szCs w:val="22"/>
        </w:rPr>
      </w:pPr>
      <w:r w:rsidRPr="00534B89">
        <w:rPr>
          <w:rFonts w:eastAsia="Times New Roman"/>
          <w:szCs w:val="22"/>
        </w:rPr>
        <w:t>The PBA</w:t>
      </w:r>
      <w:r w:rsidR="003D3BCB">
        <w:rPr>
          <w:rFonts w:eastAsia="Times New Roman"/>
          <w:szCs w:val="22"/>
        </w:rPr>
        <w:t>C noted that this submission is</w:t>
      </w:r>
      <w:r w:rsidRPr="00534B89">
        <w:rPr>
          <w:rFonts w:eastAsia="Times New Roman"/>
          <w:szCs w:val="22"/>
        </w:rPr>
        <w:t xml:space="preserve"> elig</w:t>
      </w:r>
      <w:r w:rsidR="007A1B8F">
        <w:rPr>
          <w:rFonts w:eastAsia="Times New Roman"/>
          <w:szCs w:val="22"/>
        </w:rPr>
        <w:t>ible for an Independent Review.</w:t>
      </w:r>
    </w:p>
    <w:p w:rsidR="003D3BCB" w:rsidRPr="007A1B8F" w:rsidRDefault="003D3BCB" w:rsidP="003D3BCB">
      <w:pPr>
        <w:rPr>
          <w:rFonts w:eastAsia="Times New Roman"/>
          <w:szCs w:val="22"/>
        </w:rPr>
      </w:pPr>
    </w:p>
    <w:p w:rsidR="003D3BCB" w:rsidRPr="00534B89" w:rsidRDefault="003D3BCB" w:rsidP="003D3BCB">
      <w:pPr>
        <w:widowControl/>
        <w:contextualSpacing/>
        <w:rPr>
          <w:rFonts w:eastAsia="Times New Roman"/>
          <w:szCs w:val="22"/>
        </w:rPr>
      </w:pPr>
    </w:p>
    <w:p w:rsidR="00534B89" w:rsidRPr="00534B89" w:rsidRDefault="00534B89" w:rsidP="00534B89">
      <w:pPr>
        <w:rPr>
          <w:rFonts w:eastAsia="Times New Roman"/>
          <w:b/>
          <w:szCs w:val="22"/>
        </w:rPr>
      </w:pPr>
      <w:r w:rsidRPr="00534B89">
        <w:rPr>
          <w:rFonts w:eastAsia="Times New Roman"/>
          <w:b/>
          <w:szCs w:val="22"/>
        </w:rPr>
        <w:t>Outcome:</w:t>
      </w:r>
    </w:p>
    <w:p w:rsidR="00534B89" w:rsidRPr="00534B89" w:rsidRDefault="00883BE9" w:rsidP="00534B89">
      <w:pPr>
        <w:rPr>
          <w:rFonts w:eastAsia="Times New Roman"/>
          <w:szCs w:val="22"/>
        </w:rPr>
      </w:pPr>
      <w:r>
        <w:rPr>
          <w:rFonts w:eastAsia="Times New Roman"/>
          <w:szCs w:val="22"/>
        </w:rPr>
        <w:t>Rejected</w:t>
      </w:r>
    </w:p>
    <w:p w:rsidR="00534B89" w:rsidRPr="00534B89" w:rsidRDefault="00534B89" w:rsidP="00534B89">
      <w:pPr>
        <w:rPr>
          <w:rFonts w:eastAsia="Times New Roman"/>
          <w:szCs w:val="22"/>
        </w:rPr>
      </w:pPr>
    </w:p>
    <w:p w:rsidR="00DB2195" w:rsidRDefault="00DB2195" w:rsidP="00DB2195">
      <w:pPr>
        <w:widowControl/>
        <w:rPr>
          <w:rFonts w:cs="Times New Roman"/>
          <w:snapToGrid/>
          <w:szCs w:val="22"/>
          <w:lang w:eastAsia="en-AU"/>
        </w:rPr>
      </w:pPr>
    </w:p>
    <w:p w:rsidR="00DB2195" w:rsidRPr="00C45157" w:rsidRDefault="00DB2195" w:rsidP="00C21F8F">
      <w:pPr>
        <w:pStyle w:val="PBACHeading1"/>
        <w:rPr>
          <w:snapToGrid/>
        </w:rPr>
      </w:pPr>
      <w:r w:rsidRPr="00C45157">
        <w:rPr>
          <w:snapToGrid/>
        </w:rPr>
        <w:t>Context for Decision</w:t>
      </w:r>
    </w:p>
    <w:p w:rsidR="00DB2195" w:rsidRPr="00C45157" w:rsidRDefault="00DB2195" w:rsidP="00DB2195">
      <w:pPr>
        <w:widowControl/>
        <w:ind w:left="720"/>
        <w:contextualSpacing/>
        <w:jc w:val="left"/>
        <w:rPr>
          <w:rFonts w:ascii="Times New Roman" w:hAnsi="Times New Roman" w:cs="Times New Roman"/>
          <w:b/>
          <w:snapToGrid/>
          <w:sz w:val="24"/>
          <w:szCs w:val="24"/>
          <w:lang w:eastAsia="en-AU"/>
        </w:rPr>
      </w:pPr>
    </w:p>
    <w:p w:rsidR="00DB2195" w:rsidRPr="00C45157" w:rsidRDefault="00DB2195" w:rsidP="00DB2195">
      <w:pPr>
        <w:widowControl/>
        <w:ind w:left="720"/>
        <w:jc w:val="left"/>
        <w:rPr>
          <w:bCs/>
          <w:szCs w:val="22"/>
          <w:lang w:eastAsia="en-AU"/>
        </w:rPr>
      </w:pPr>
      <w:r w:rsidRPr="00C45157">
        <w:rPr>
          <w:bCs/>
          <w:szCs w:val="22"/>
          <w:lang w:eastAsia="en-AU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DB2195" w:rsidRPr="00C45157" w:rsidRDefault="00DB2195" w:rsidP="00DB2195">
      <w:pPr>
        <w:widowControl/>
        <w:jc w:val="left"/>
        <w:rPr>
          <w:rFonts w:ascii="Times New Roman" w:hAnsi="Times New Roman" w:cs="Times New Roman"/>
          <w:snapToGrid/>
          <w:sz w:val="24"/>
          <w:szCs w:val="24"/>
          <w:lang w:eastAsia="en-AU"/>
        </w:rPr>
      </w:pPr>
    </w:p>
    <w:p w:rsidR="00DB2195" w:rsidRPr="00C45157" w:rsidRDefault="00DB2195" w:rsidP="00C21F8F">
      <w:pPr>
        <w:pStyle w:val="PBACHeading1"/>
        <w:rPr>
          <w:snapToGrid/>
        </w:rPr>
      </w:pPr>
      <w:r w:rsidRPr="00C45157">
        <w:rPr>
          <w:snapToGrid/>
        </w:rPr>
        <w:t>Sponsor’s Comment</w:t>
      </w:r>
    </w:p>
    <w:p w:rsidR="00DB2195" w:rsidRPr="00C45157" w:rsidRDefault="00DB2195" w:rsidP="00DB2195">
      <w:pPr>
        <w:widowControl/>
        <w:rPr>
          <w:rFonts w:cs="Times New Roman"/>
          <w:snapToGrid/>
          <w:szCs w:val="22"/>
          <w:lang w:eastAsia="en-AU"/>
        </w:rPr>
      </w:pPr>
    </w:p>
    <w:p w:rsidR="00E165B3" w:rsidRPr="00367F4E" w:rsidRDefault="00367F4E" w:rsidP="00367F4E">
      <w:pPr>
        <w:ind w:left="720"/>
        <w:rPr>
          <w:szCs w:val="22"/>
        </w:rPr>
      </w:pPr>
      <w:r>
        <w:rPr>
          <w:szCs w:val="22"/>
        </w:rPr>
        <w:t>The sponsor had no comment.</w:t>
      </w:r>
    </w:p>
    <w:sectPr w:rsidR="00E165B3" w:rsidRPr="00367F4E" w:rsidSect="00B70F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1440" w:footer="1440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01211" w15:done="0"/>
  <w15:commentEx w15:paraId="54C1D018" w15:done="0"/>
  <w15:commentEx w15:paraId="361CBE9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3D" w:rsidRDefault="00FA5C3D" w:rsidP="00124A51">
      <w:r>
        <w:separator/>
      </w:r>
    </w:p>
  </w:endnote>
  <w:endnote w:type="continuationSeparator" w:id="0">
    <w:p w:rsidR="00FA5C3D" w:rsidRDefault="00FA5C3D" w:rsidP="00124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3D" w:rsidRDefault="00FA5C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525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2E3D" w:rsidRDefault="00E22E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ADA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3D" w:rsidRDefault="00FA5C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3D" w:rsidRDefault="00FA5C3D" w:rsidP="00124A51">
      <w:r>
        <w:separator/>
      </w:r>
    </w:p>
  </w:footnote>
  <w:footnote w:type="continuationSeparator" w:id="0">
    <w:p w:rsidR="00FA5C3D" w:rsidRDefault="00FA5C3D" w:rsidP="00124A51">
      <w:r>
        <w:continuationSeparator/>
      </w:r>
    </w:p>
  </w:footnote>
  <w:footnote w:id="1">
    <w:p w:rsidR="00E22E3D" w:rsidRPr="00D225E9" w:rsidRDefault="00E22E3D" w:rsidP="008B4E04">
      <w:pPr>
        <w:pStyle w:val="FootnoteText"/>
        <w:rPr>
          <w:rFonts w:ascii="Arial Narrow" w:hAnsi="Arial Narrow"/>
        </w:rPr>
      </w:pPr>
      <w:r w:rsidRPr="008B4E04">
        <w:rPr>
          <w:rStyle w:val="FootnoteReference"/>
          <w:rFonts w:ascii="Arial Narrow" w:hAnsi="Arial Narrow"/>
        </w:rPr>
        <w:footnoteRef/>
      </w:r>
      <w:r w:rsidRPr="008B4E04">
        <w:rPr>
          <w:rFonts w:ascii="Arial Narrow" w:hAnsi="Arial Narrow"/>
        </w:rPr>
        <w:t xml:space="preserve"> K.P. Burnham and D.R. Anderson, </w:t>
      </w:r>
      <w:proofErr w:type="spellStart"/>
      <w:r w:rsidRPr="008B4E04">
        <w:rPr>
          <w:rFonts w:ascii="Arial Narrow" w:hAnsi="Arial Narrow"/>
        </w:rPr>
        <w:t>Multimodel</w:t>
      </w:r>
      <w:proofErr w:type="spellEnd"/>
      <w:r w:rsidRPr="008B4E04">
        <w:rPr>
          <w:rFonts w:ascii="Arial Narrow" w:hAnsi="Arial Narrow"/>
        </w:rPr>
        <w:t xml:space="preserve"> Inference: Understanding AIC and BIC in Model Selection, Sociological methods and research, 33 (2004), 261–304.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3D" w:rsidRDefault="00FA5C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3D" w:rsidRPr="002B654B" w:rsidRDefault="00E22E3D" w:rsidP="002B654B">
    <w:pPr>
      <w:tabs>
        <w:tab w:val="center" w:pos="4513"/>
        <w:tab w:val="right" w:pos="9026"/>
      </w:tabs>
      <w:jc w:val="center"/>
      <w:rPr>
        <w:rFonts w:eastAsia="Times New Roman"/>
        <w:i/>
        <w:color w:val="808080"/>
      </w:rPr>
    </w:pPr>
    <w:r>
      <w:rPr>
        <w:i/>
        <w:color w:val="808080"/>
      </w:rPr>
      <w:t xml:space="preserve">Public Summary Document </w:t>
    </w:r>
    <w:r w:rsidRPr="002B654B">
      <w:rPr>
        <w:rFonts w:eastAsia="Times New Roman"/>
        <w:i/>
        <w:color w:val="808080"/>
      </w:rPr>
      <w:t>– March 2015 PBAC Meeting</w:t>
    </w:r>
  </w:p>
  <w:p w:rsidR="00E22E3D" w:rsidRPr="002B654B" w:rsidRDefault="00E22E3D" w:rsidP="002B654B">
    <w:pPr>
      <w:tabs>
        <w:tab w:val="center" w:pos="4513"/>
        <w:tab w:val="right" w:pos="9026"/>
      </w:tabs>
      <w:jc w:val="center"/>
      <w:rPr>
        <w:rFonts w:eastAsia="Times New Roman"/>
        <w:i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3D" w:rsidRDefault="00FA5C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847"/>
    <w:multiLevelType w:val="hybridMultilevel"/>
    <w:tmpl w:val="80F25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5BA0"/>
    <w:multiLevelType w:val="hybridMultilevel"/>
    <w:tmpl w:val="A6E63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6F6F"/>
    <w:multiLevelType w:val="hybridMultilevel"/>
    <w:tmpl w:val="655CED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05BC4"/>
    <w:multiLevelType w:val="hybridMultilevel"/>
    <w:tmpl w:val="6AC0CC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347B0F"/>
    <w:multiLevelType w:val="hybridMultilevel"/>
    <w:tmpl w:val="9092CF1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9A31DF"/>
    <w:multiLevelType w:val="hybridMultilevel"/>
    <w:tmpl w:val="EA9C17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D5A0F"/>
    <w:multiLevelType w:val="hybridMultilevel"/>
    <w:tmpl w:val="9BB2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40690"/>
    <w:multiLevelType w:val="singleLevel"/>
    <w:tmpl w:val="E5988BCE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cs="Symbol" w:hint="default"/>
        <w:sz w:val="16"/>
        <w:szCs w:val="16"/>
      </w:rPr>
    </w:lvl>
  </w:abstractNum>
  <w:abstractNum w:abstractNumId="8">
    <w:nsid w:val="1F8E53D6"/>
    <w:multiLevelType w:val="hybridMultilevel"/>
    <w:tmpl w:val="1AA23FC0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21E63EF0"/>
    <w:multiLevelType w:val="multilevel"/>
    <w:tmpl w:val="7CE0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B12563"/>
    <w:multiLevelType w:val="hybridMultilevel"/>
    <w:tmpl w:val="80CCAF90"/>
    <w:lvl w:ilvl="0" w:tplc="FFFFFFFF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11C14"/>
    <w:multiLevelType w:val="hybridMultilevel"/>
    <w:tmpl w:val="B464F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C62850"/>
    <w:multiLevelType w:val="hybridMultilevel"/>
    <w:tmpl w:val="EB4ED5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D149ED"/>
    <w:multiLevelType w:val="multilevel"/>
    <w:tmpl w:val="9DB4819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55F4A5B"/>
    <w:multiLevelType w:val="multilevel"/>
    <w:tmpl w:val="3B047324"/>
    <w:lvl w:ilvl="0">
      <w:start w:val="2"/>
      <w:numFmt w:val="decimal"/>
      <w:lvlText w:val="%1"/>
      <w:lvlJc w:val="left"/>
      <w:pPr>
        <w:ind w:left="720" w:hanging="720"/>
      </w:pPr>
      <w:rPr>
        <w:b/>
      </w:rPr>
    </w:lvl>
    <w:lvl w:ilvl="1">
      <w:start w:val="2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3E0E542F"/>
    <w:multiLevelType w:val="hybridMultilevel"/>
    <w:tmpl w:val="9970E17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9B84FEE"/>
    <w:multiLevelType w:val="multilevel"/>
    <w:tmpl w:val="27E61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4CCE4A6F"/>
    <w:multiLevelType w:val="hybridMultilevel"/>
    <w:tmpl w:val="B3F2E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3B546E"/>
    <w:multiLevelType w:val="hybridMultilevel"/>
    <w:tmpl w:val="AA0617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72A76"/>
    <w:multiLevelType w:val="hybridMultilevel"/>
    <w:tmpl w:val="6144E9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8D435C"/>
    <w:multiLevelType w:val="hybridMultilevel"/>
    <w:tmpl w:val="B098565C"/>
    <w:lvl w:ilvl="0" w:tplc="8AA8C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AE5C8">
      <w:start w:val="260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0C4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BCE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06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04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30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9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ED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1CE1249"/>
    <w:multiLevelType w:val="hybridMultilevel"/>
    <w:tmpl w:val="CA549560"/>
    <w:lvl w:ilvl="0" w:tplc="1A8E36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CD50BA"/>
    <w:multiLevelType w:val="hybridMultilevel"/>
    <w:tmpl w:val="402C4A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F07A0"/>
    <w:multiLevelType w:val="hybridMultilevel"/>
    <w:tmpl w:val="797860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031277"/>
    <w:multiLevelType w:val="hybridMultilevel"/>
    <w:tmpl w:val="25882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C5196"/>
    <w:multiLevelType w:val="multilevel"/>
    <w:tmpl w:val="828496EA"/>
    <w:lvl w:ilvl="0">
      <w:start w:val="6"/>
      <w:numFmt w:val="decimal"/>
      <w:lvlText w:val="%1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>
    <w:nsid w:val="5D8D3A25"/>
    <w:multiLevelType w:val="hybridMultilevel"/>
    <w:tmpl w:val="C198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D00A85"/>
    <w:multiLevelType w:val="hybridMultilevel"/>
    <w:tmpl w:val="A1223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84FBF"/>
    <w:multiLevelType w:val="hybridMultilevel"/>
    <w:tmpl w:val="47C2347C"/>
    <w:lvl w:ilvl="0" w:tplc="0C090001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802AB"/>
    <w:multiLevelType w:val="hybridMultilevel"/>
    <w:tmpl w:val="064E4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903FDF"/>
    <w:multiLevelType w:val="hybridMultilevel"/>
    <w:tmpl w:val="173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46CBF"/>
    <w:multiLevelType w:val="hybridMultilevel"/>
    <w:tmpl w:val="A87079A4"/>
    <w:lvl w:ilvl="0" w:tplc="0DBC61CE">
      <w:start w:val="1"/>
      <w:numFmt w:val="lowerLetter"/>
      <w:lvlText w:val="(%1)"/>
      <w:lvlJc w:val="left"/>
      <w:pPr>
        <w:ind w:left="1788" w:hanging="7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769E5A9B"/>
    <w:multiLevelType w:val="hybridMultilevel"/>
    <w:tmpl w:val="5D5C0B8E"/>
    <w:lvl w:ilvl="0" w:tplc="28580EA4">
      <w:start w:val="1"/>
      <w:numFmt w:val="bullet"/>
      <w:pStyle w:val="Tablebullets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46630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390846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EC56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7E87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4954A2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80C8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4E0D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55F057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4D033C"/>
    <w:multiLevelType w:val="multilevel"/>
    <w:tmpl w:val="456A875A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D101EF5"/>
    <w:multiLevelType w:val="hybridMultilevel"/>
    <w:tmpl w:val="408E12BC"/>
    <w:lvl w:ilvl="0" w:tplc="FC4E0402">
      <w:start w:val="1"/>
      <w:numFmt w:val="lowerLetter"/>
      <w:lvlText w:val="(%1)"/>
      <w:lvlJc w:val="left"/>
      <w:pPr>
        <w:ind w:left="1444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5"/>
  </w:num>
  <w:num w:numId="3">
    <w:abstractNumId w:val="16"/>
  </w:num>
  <w:num w:numId="4">
    <w:abstractNumId w:val="33"/>
  </w:num>
  <w:num w:numId="5">
    <w:abstractNumId w:val="7"/>
  </w:num>
  <w:num w:numId="6">
    <w:abstractNumId w:val="1"/>
  </w:num>
  <w:num w:numId="7">
    <w:abstractNumId w:val="29"/>
  </w:num>
  <w:num w:numId="8">
    <w:abstractNumId w:val="10"/>
  </w:num>
  <w:num w:numId="9">
    <w:abstractNumId w:val="11"/>
  </w:num>
  <w:num w:numId="10">
    <w:abstractNumId w:val="17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32"/>
  </w:num>
  <w:num w:numId="16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5"/>
  </w:num>
  <w:num w:numId="19">
    <w:abstractNumId w:val="3"/>
  </w:num>
  <w:num w:numId="20">
    <w:abstractNumId w:val="0"/>
  </w:num>
  <w:num w:numId="21">
    <w:abstractNumId w:val="25"/>
  </w:num>
  <w:num w:numId="22">
    <w:abstractNumId w:val="30"/>
  </w:num>
  <w:num w:numId="23">
    <w:abstractNumId w:val="1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6"/>
  </w:num>
  <w:num w:numId="27">
    <w:abstractNumId w:val="24"/>
  </w:num>
  <w:num w:numId="28">
    <w:abstractNumId w:val="31"/>
  </w:num>
  <w:num w:numId="29">
    <w:abstractNumId w:val="34"/>
  </w:num>
  <w:num w:numId="30">
    <w:abstractNumId w:val="8"/>
  </w:num>
  <w:num w:numId="31">
    <w:abstractNumId w:val="4"/>
  </w:num>
  <w:num w:numId="32">
    <w:abstractNumId w:val="18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13"/>
  </w:num>
  <w:num w:numId="36">
    <w:abstractNumId w:val="21"/>
  </w:num>
  <w:num w:numId="3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79"/>
    <w:rsid w:val="00000790"/>
    <w:rsid w:val="0000110B"/>
    <w:rsid w:val="0000137A"/>
    <w:rsid w:val="000017B3"/>
    <w:rsid w:val="00001C97"/>
    <w:rsid w:val="00001D70"/>
    <w:rsid w:val="00002BA3"/>
    <w:rsid w:val="00003499"/>
    <w:rsid w:val="00003634"/>
    <w:rsid w:val="0000528C"/>
    <w:rsid w:val="00007F3F"/>
    <w:rsid w:val="000102B0"/>
    <w:rsid w:val="00012E07"/>
    <w:rsid w:val="00013247"/>
    <w:rsid w:val="000137CE"/>
    <w:rsid w:val="000156D0"/>
    <w:rsid w:val="00015886"/>
    <w:rsid w:val="000162EF"/>
    <w:rsid w:val="0002010D"/>
    <w:rsid w:val="0002225F"/>
    <w:rsid w:val="000225A6"/>
    <w:rsid w:val="0002321D"/>
    <w:rsid w:val="00023763"/>
    <w:rsid w:val="00031F53"/>
    <w:rsid w:val="000333C6"/>
    <w:rsid w:val="00040895"/>
    <w:rsid w:val="00043C37"/>
    <w:rsid w:val="00046154"/>
    <w:rsid w:val="00053199"/>
    <w:rsid w:val="000546D7"/>
    <w:rsid w:val="000552D4"/>
    <w:rsid w:val="000620A1"/>
    <w:rsid w:val="00063B09"/>
    <w:rsid w:val="000643BD"/>
    <w:rsid w:val="000676F9"/>
    <w:rsid w:val="00071248"/>
    <w:rsid w:val="000720B9"/>
    <w:rsid w:val="00072D7E"/>
    <w:rsid w:val="000800CD"/>
    <w:rsid w:val="00080F7E"/>
    <w:rsid w:val="000812CA"/>
    <w:rsid w:val="000817E2"/>
    <w:rsid w:val="000843A3"/>
    <w:rsid w:val="00085366"/>
    <w:rsid w:val="00090C7E"/>
    <w:rsid w:val="00090E3F"/>
    <w:rsid w:val="00096FD1"/>
    <w:rsid w:val="000A04A1"/>
    <w:rsid w:val="000A0FB1"/>
    <w:rsid w:val="000A46A5"/>
    <w:rsid w:val="000A46B1"/>
    <w:rsid w:val="000A4FCE"/>
    <w:rsid w:val="000A719D"/>
    <w:rsid w:val="000A7C0E"/>
    <w:rsid w:val="000B11A4"/>
    <w:rsid w:val="000B3191"/>
    <w:rsid w:val="000C5C64"/>
    <w:rsid w:val="000C61D5"/>
    <w:rsid w:val="000D1BFC"/>
    <w:rsid w:val="000D2774"/>
    <w:rsid w:val="000D28BA"/>
    <w:rsid w:val="000D576D"/>
    <w:rsid w:val="000D5C50"/>
    <w:rsid w:val="000E0DA6"/>
    <w:rsid w:val="000E0E65"/>
    <w:rsid w:val="000E358D"/>
    <w:rsid w:val="000E42FC"/>
    <w:rsid w:val="000F0128"/>
    <w:rsid w:val="000F424D"/>
    <w:rsid w:val="000F4546"/>
    <w:rsid w:val="000F47F9"/>
    <w:rsid w:val="000F4BB8"/>
    <w:rsid w:val="000F6055"/>
    <w:rsid w:val="000F7127"/>
    <w:rsid w:val="00100F8A"/>
    <w:rsid w:val="00101C35"/>
    <w:rsid w:val="00104527"/>
    <w:rsid w:val="00110187"/>
    <w:rsid w:val="0011032E"/>
    <w:rsid w:val="0011348B"/>
    <w:rsid w:val="00113AA5"/>
    <w:rsid w:val="00114A4D"/>
    <w:rsid w:val="001170E6"/>
    <w:rsid w:val="00121799"/>
    <w:rsid w:val="001222FC"/>
    <w:rsid w:val="00123335"/>
    <w:rsid w:val="00124A51"/>
    <w:rsid w:val="00125CDD"/>
    <w:rsid w:val="00126621"/>
    <w:rsid w:val="00126DE9"/>
    <w:rsid w:val="001301E9"/>
    <w:rsid w:val="00131A7A"/>
    <w:rsid w:val="001337EF"/>
    <w:rsid w:val="0013635C"/>
    <w:rsid w:val="00137645"/>
    <w:rsid w:val="00140132"/>
    <w:rsid w:val="0014015A"/>
    <w:rsid w:val="00140E99"/>
    <w:rsid w:val="00143304"/>
    <w:rsid w:val="00145540"/>
    <w:rsid w:val="001456B0"/>
    <w:rsid w:val="00153739"/>
    <w:rsid w:val="00154DF5"/>
    <w:rsid w:val="00157130"/>
    <w:rsid w:val="00160689"/>
    <w:rsid w:val="00162913"/>
    <w:rsid w:val="00163EFF"/>
    <w:rsid w:val="00165005"/>
    <w:rsid w:val="001661FB"/>
    <w:rsid w:val="001714DB"/>
    <w:rsid w:val="00171692"/>
    <w:rsid w:val="0017176D"/>
    <w:rsid w:val="001729C8"/>
    <w:rsid w:val="00173CEF"/>
    <w:rsid w:val="0017406E"/>
    <w:rsid w:val="001776F4"/>
    <w:rsid w:val="00177DAF"/>
    <w:rsid w:val="00180E05"/>
    <w:rsid w:val="00181230"/>
    <w:rsid w:val="00181BEF"/>
    <w:rsid w:val="00182E90"/>
    <w:rsid w:val="00183084"/>
    <w:rsid w:val="0018752F"/>
    <w:rsid w:val="00190D4F"/>
    <w:rsid w:val="00195222"/>
    <w:rsid w:val="001975D8"/>
    <w:rsid w:val="001A00A0"/>
    <w:rsid w:val="001B2947"/>
    <w:rsid w:val="001B3443"/>
    <w:rsid w:val="001B53F6"/>
    <w:rsid w:val="001B554D"/>
    <w:rsid w:val="001B74F8"/>
    <w:rsid w:val="001B7672"/>
    <w:rsid w:val="001C52B7"/>
    <w:rsid w:val="001C6780"/>
    <w:rsid w:val="001C6E66"/>
    <w:rsid w:val="001D1A48"/>
    <w:rsid w:val="001D5BD6"/>
    <w:rsid w:val="001D5C9C"/>
    <w:rsid w:val="001E0B8B"/>
    <w:rsid w:val="001E238E"/>
    <w:rsid w:val="001E270D"/>
    <w:rsid w:val="001E2B1E"/>
    <w:rsid w:val="001E52EB"/>
    <w:rsid w:val="001E6049"/>
    <w:rsid w:val="001E740C"/>
    <w:rsid w:val="001E7454"/>
    <w:rsid w:val="001E7E33"/>
    <w:rsid w:val="001F1235"/>
    <w:rsid w:val="001F1CB3"/>
    <w:rsid w:val="001F2B3C"/>
    <w:rsid w:val="001F7361"/>
    <w:rsid w:val="001F7B98"/>
    <w:rsid w:val="00200FE3"/>
    <w:rsid w:val="0020385F"/>
    <w:rsid w:val="00203E44"/>
    <w:rsid w:val="00207021"/>
    <w:rsid w:val="0020787E"/>
    <w:rsid w:val="00207D00"/>
    <w:rsid w:val="002102B7"/>
    <w:rsid w:val="002105C1"/>
    <w:rsid w:val="00210B35"/>
    <w:rsid w:val="00211FEB"/>
    <w:rsid w:val="00215ECB"/>
    <w:rsid w:val="0021682E"/>
    <w:rsid w:val="002201C6"/>
    <w:rsid w:val="002235BF"/>
    <w:rsid w:val="00223B49"/>
    <w:rsid w:val="0022400A"/>
    <w:rsid w:val="00224DD4"/>
    <w:rsid w:val="00227A2E"/>
    <w:rsid w:val="00227CAE"/>
    <w:rsid w:val="00230395"/>
    <w:rsid w:val="002309CC"/>
    <w:rsid w:val="00231A44"/>
    <w:rsid w:val="00233129"/>
    <w:rsid w:val="00234E8B"/>
    <w:rsid w:val="00235B6A"/>
    <w:rsid w:val="0023634B"/>
    <w:rsid w:val="0023659E"/>
    <w:rsid w:val="00236E7F"/>
    <w:rsid w:val="002453A3"/>
    <w:rsid w:val="002465A1"/>
    <w:rsid w:val="00247426"/>
    <w:rsid w:val="00250BCF"/>
    <w:rsid w:val="00253C0A"/>
    <w:rsid w:val="00254DCF"/>
    <w:rsid w:val="0025534B"/>
    <w:rsid w:val="00255BB7"/>
    <w:rsid w:val="00256733"/>
    <w:rsid w:val="00260525"/>
    <w:rsid w:val="00262169"/>
    <w:rsid w:val="00262A87"/>
    <w:rsid w:val="00262FCA"/>
    <w:rsid w:val="00267301"/>
    <w:rsid w:val="002675D7"/>
    <w:rsid w:val="00271984"/>
    <w:rsid w:val="00272AC1"/>
    <w:rsid w:val="00275C5A"/>
    <w:rsid w:val="00280529"/>
    <w:rsid w:val="00281014"/>
    <w:rsid w:val="0028130E"/>
    <w:rsid w:val="002848DD"/>
    <w:rsid w:val="00284DB7"/>
    <w:rsid w:val="00287DF1"/>
    <w:rsid w:val="00290209"/>
    <w:rsid w:val="00292674"/>
    <w:rsid w:val="00295D51"/>
    <w:rsid w:val="0029658C"/>
    <w:rsid w:val="002A14AB"/>
    <w:rsid w:val="002A24F0"/>
    <w:rsid w:val="002A395F"/>
    <w:rsid w:val="002A5CEE"/>
    <w:rsid w:val="002A6E4B"/>
    <w:rsid w:val="002A7664"/>
    <w:rsid w:val="002B018C"/>
    <w:rsid w:val="002B02C5"/>
    <w:rsid w:val="002B1C1F"/>
    <w:rsid w:val="002B3E02"/>
    <w:rsid w:val="002B432F"/>
    <w:rsid w:val="002B654B"/>
    <w:rsid w:val="002B6CCE"/>
    <w:rsid w:val="002B73BC"/>
    <w:rsid w:val="002B7721"/>
    <w:rsid w:val="002C01B4"/>
    <w:rsid w:val="002C2775"/>
    <w:rsid w:val="002C27C1"/>
    <w:rsid w:val="002C5448"/>
    <w:rsid w:val="002D1AF6"/>
    <w:rsid w:val="002D313D"/>
    <w:rsid w:val="002D40C8"/>
    <w:rsid w:val="002E0CB8"/>
    <w:rsid w:val="002E2415"/>
    <w:rsid w:val="002E7E4D"/>
    <w:rsid w:val="002F16CD"/>
    <w:rsid w:val="002F1CDC"/>
    <w:rsid w:val="002F2A01"/>
    <w:rsid w:val="002F4BD1"/>
    <w:rsid w:val="002F7BC3"/>
    <w:rsid w:val="00301017"/>
    <w:rsid w:val="0030477F"/>
    <w:rsid w:val="0030786C"/>
    <w:rsid w:val="00310174"/>
    <w:rsid w:val="0031031A"/>
    <w:rsid w:val="00310981"/>
    <w:rsid w:val="0031203F"/>
    <w:rsid w:val="00313462"/>
    <w:rsid w:val="0031474C"/>
    <w:rsid w:val="00315498"/>
    <w:rsid w:val="00327626"/>
    <w:rsid w:val="0033344F"/>
    <w:rsid w:val="0033441D"/>
    <w:rsid w:val="00336589"/>
    <w:rsid w:val="003366C9"/>
    <w:rsid w:val="003371B0"/>
    <w:rsid w:val="003429F2"/>
    <w:rsid w:val="003464A1"/>
    <w:rsid w:val="00347DAC"/>
    <w:rsid w:val="00351F2D"/>
    <w:rsid w:val="00354606"/>
    <w:rsid w:val="0035620E"/>
    <w:rsid w:val="00360A70"/>
    <w:rsid w:val="003619A6"/>
    <w:rsid w:val="00361F09"/>
    <w:rsid w:val="003645B1"/>
    <w:rsid w:val="00367F4E"/>
    <w:rsid w:val="00370CF4"/>
    <w:rsid w:val="00373CED"/>
    <w:rsid w:val="00373DC4"/>
    <w:rsid w:val="00376D87"/>
    <w:rsid w:val="00376F32"/>
    <w:rsid w:val="00377654"/>
    <w:rsid w:val="003815E5"/>
    <w:rsid w:val="0038247D"/>
    <w:rsid w:val="0038365C"/>
    <w:rsid w:val="003858ED"/>
    <w:rsid w:val="00385A41"/>
    <w:rsid w:val="00386C39"/>
    <w:rsid w:val="003919C7"/>
    <w:rsid w:val="00391B10"/>
    <w:rsid w:val="00392F3E"/>
    <w:rsid w:val="0039632A"/>
    <w:rsid w:val="00396FD0"/>
    <w:rsid w:val="003A1027"/>
    <w:rsid w:val="003A1A7A"/>
    <w:rsid w:val="003A3252"/>
    <w:rsid w:val="003A62BB"/>
    <w:rsid w:val="003B0291"/>
    <w:rsid w:val="003B10AA"/>
    <w:rsid w:val="003B10BA"/>
    <w:rsid w:val="003B3F70"/>
    <w:rsid w:val="003B56C2"/>
    <w:rsid w:val="003B79D4"/>
    <w:rsid w:val="003D1828"/>
    <w:rsid w:val="003D2422"/>
    <w:rsid w:val="003D3BCB"/>
    <w:rsid w:val="003D78A7"/>
    <w:rsid w:val="003E16EB"/>
    <w:rsid w:val="003E504F"/>
    <w:rsid w:val="003E51B5"/>
    <w:rsid w:val="003E633A"/>
    <w:rsid w:val="003E658A"/>
    <w:rsid w:val="003E7F49"/>
    <w:rsid w:val="003F4156"/>
    <w:rsid w:val="003F50BF"/>
    <w:rsid w:val="00403EB5"/>
    <w:rsid w:val="00410333"/>
    <w:rsid w:val="00410708"/>
    <w:rsid w:val="00410EC7"/>
    <w:rsid w:val="00413F78"/>
    <w:rsid w:val="00414476"/>
    <w:rsid w:val="00420B9F"/>
    <w:rsid w:val="00424530"/>
    <w:rsid w:val="00424C5B"/>
    <w:rsid w:val="0042569C"/>
    <w:rsid w:val="00426024"/>
    <w:rsid w:val="004319F8"/>
    <w:rsid w:val="00433044"/>
    <w:rsid w:val="00434188"/>
    <w:rsid w:val="00434462"/>
    <w:rsid w:val="0043795B"/>
    <w:rsid w:val="0044144D"/>
    <w:rsid w:val="004428C8"/>
    <w:rsid w:val="00443703"/>
    <w:rsid w:val="004443A7"/>
    <w:rsid w:val="0044506A"/>
    <w:rsid w:val="00445471"/>
    <w:rsid w:val="004464EB"/>
    <w:rsid w:val="00450C71"/>
    <w:rsid w:val="00455D45"/>
    <w:rsid w:val="00460B58"/>
    <w:rsid w:val="004629B6"/>
    <w:rsid w:val="00464595"/>
    <w:rsid w:val="004650D3"/>
    <w:rsid w:val="0046568E"/>
    <w:rsid w:val="00466658"/>
    <w:rsid w:val="0047140D"/>
    <w:rsid w:val="004727B9"/>
    <w:rsid w:val="00474303"/>
    <w:rsid w:val="00474FCC"/>
    <w:rsid w:val="00475017"/>
    <w:rsid w:val="004754FD"/>
    <w:rsid w:val="004867E2"/>
    <w:rsid w:val="00491B3A"/>
    <w:rsid w:val="00492CFD"/>
    <w:rsid w:val="004962D2"/>
    <w:rsid w:val="004A0DA1"/>
    <w:rsid w:val="004A340A"/>
    <w:rsid w:val="004A4A9D"/>
    <w:rsid w:val="004A5062"/>
    <w:rsid w:val="004A6597"/>
    <w:rsid w:val="004B1CB4"/>
    <w:rsid w:val="004B2F18"/>
    <w:rsid w:val="004B3DDB"/>
    <w:rsid w:val="004B44FD"/>
    <w:rsid w:val="004B4D55"/>
    <w:rsid w:val="004B5B72"/>
    <w:rsid w:val="004B5CFC"/>
    <w:rsid w:val="004C3F0B"/>
    <w:rsid w:val="004C4AED"/>
    <w:rsid w:val="004D222E"/>
    <w:rsid w:val="004D4E18"/>
    <w:rsid w:val="004D592B"/>
    <w:rsid w:val="004D762F"/>
    <w:rsid w:val="004E076F"/>
    <w:rsid w:val="004E0EB8"/>
    <w:rsid w:val="004E158C"/>
    <w:rsid w:val="004E1707"/>
    <w:rsid w:val="004E2ADC"/>
    <w:rsid w:val="004E43B2"/>
    <w:rsid w:val="004E7A2E"/>
    <w:rsid w:val="004F033A"/>
    <w:rsid w:val="004F1D02"/>
    <w:rsid w:val="004F2679"/>
    <w:rsid w:val="004F5C47"/>
    <w:rsid w:val="004F7454"/>
    <w:rsid w:val="004F7865"/>
    <w:rsid w:val="004F7DD4"/>
    <w:rsid w:val="0050117B"/>
    <w:rsid w:val="005023D4"/>
    <w:rsid w:val="005054B8"/>
    <w:rsid w:val="0050583C"/>
    <w:rsid w:val="00506928"/>
    <w:rsid w:val="005152B5"/>
    <w:rsid w:val="00516F3E"/>
    <w:rsid w:val="005209BF"/>
    <w:rsid w:val="00521319"/>
    <w:rsid w:val="00523C28"/>
    <w:rsid w:val="00525A3F"/>
    <w:rsid w:val="0052684F"/>
    <w:rsid w:val="00532737"/>
    <w:rsid w:val="00534AC1"/>
    <w:rsid w:val="00534B89"/>
    <w:rsid w:val="00535074"/>
    <w:rsid w:val="005426EB"/>
    <w:rsid w:val="00544C59"/>
    <w:rsid w:val="00544D23"/>
    <w:rsid w:val="00547ED6"/>
    <w:rsid w:val="0055001B"/>
    <w:rsid w:val="00551D3C"/>
    <w:rsid w:val="00552BD3"/>
    <w:rsid w:val="00555109"/>
    <w:rsid w:val="005574B8"/>
    <w:rsid w:val="00566479"/>
    <w:rsid w:val="0056696F"/>
    <w:rsid w:val="00567FDD"/>
    <w:rsid w:val="0057044A"/>
    <w:rsid w:val="00572133"/>
    <w:rsid w:val="00573BC6"/>
    <w:rsid w:val="00573DE2"/>
    <w:rsid w:val="00574CE2"/>
    <w:rsid w:val="00575D8D"/>
    <w:rsid w:val="00576972"/>
    <w:rsid w:val="0058016A"/>
    <w:rsid w:val="00583699"/>
    <w:rsid w:val="00590FB2"/>
    <w:rsid w:val="00591AF4"/>
    <w:rsid w:val="005A005F"/>
    <w:rsid w:val="005A716E"/>
    <w:rsid w:val="005B21E7"/>
    <w:rsid w:val="005B50EB"/>
    <w:rsid w:val="005B5472"/>
    <w:rsid w:val="005B5857"/>
    <w:rsid w:val="005B70D6"/>
    <w:rsid w:val="005C1B08"/>
    <w:rsid w:val="005C1B83"/>
    <w:rsid w:val="005C346B"/>
    <w:rsid w:val="005C7741"/>
    <w:rsid w:val="005D044D"/>
    <w:rsid w:val="005D18AD"/>
    <w:rsid w:val="005D18DD"/>
    <w:rsid w:val="005D3B33"/>
    <w:rsid w:val="005D667B"/>
    <w:rsid w:val="005E2871"/>
    <w:rsid w:val="005E2EEF"/>
    <w:rsid w:val="005E452E"/>
    <w:rsid w:val="005E5C8F"/>
    <w:rsid w:val="005E7321"/>
    <w:rsid w:val="005E73C0"/>
    <w:rsid w:val="005E79CB"/>
    <w:rsid w:val="005F072A"/>
    <w:rsid w:val="005F2706"/>
    <w:rsid w:val="005F408B"/>
    <w:rsid w:val="005F4769"/>
    <w:rsid w:val="005F4A23"/>
    <w:rsid w:val="005F5070"/>
    <w:rsid w:val="005F6A8F"/>
    <w:rsid w:val="005F6AF5"/>
    <w:rsid w:val="005F7879"/>
    <w:rsid w:val="00607669"/>
    <w:rsid w:val="00610E9B"/>
    <w:rsid w:val="00611FF9"/>
    <w:rsid w:val="00612F97"/>
    <w:rsid w:val="00616802"/>
    <w:rsid w:val="00617E12"/>
    <w:rsid w:val="00621167"/>
    <w:rsid w:val="00621477"/>
    <w:rsid w:val="0063026C"/>
    <w:rsid w:val="006319C4"/>
    <w:rsid w:val="00631D6B"/>
    <w:rsid w:val="0063203F"/>
    <w:rsid w:val="0063479F"/>
    <w:rsid w:val="006364A1"/>
    <w:rsid w:val="00637BFD"/>
    <w:rsid w:val="00637E89"/>
    <w:rsid w:val="0064159C"/>
    <w:rsid w:val="006418D1"/>
    <w:rsid w:val="00643DCB"/>
    <w:rsid w:val="00646AD2"/>
    <w:rsid w:val="006471CC"/>
    <w:rsid w:val="006474A6"/>
    <w:rsid w:val="0065079F"/>
    <w:rsid w:val="00652A37"/>
    <w:rsid w:val="00652DE2"/>
    <w:rsid w:val="006564DE"/>
    <w:rsid w:val="0065762B"/>
    <w:rsid w:val="00657D1C"/>
    <w:rsid w:val="00660ECB"/>
    <w:rsid w:val="00662D9F"/>
    <w:rsid w:val="006635CE"/>
    <w:rsid w:val="006644C0"/>
    <w:rsid w:val="00670098"/>
    <w:rsid w:val="00671B12"/>
    <w:rsid w:val="0067223C"/>
    <w:rsid w:val="0067353F"/>
    <w:rsid w:val="006746CA"/>
    <w:rsid w:val="006749E4"/>
    <w:rsid w:val="00674E42"/>
    <w:rsid w:val="00682112"/>
    <w:rsid w:val="0068402A"/>
    <w:rsid w:val="006872BA"/>
    <w:rsid w:val="006917D7"/>
    <w:rsid w:val="00694F44"/>
    <w:rsid w:val="0069522E"/>
    <w:rsid w:val="00695AA9"/>
    <w:rsid w:val="006A0EBD"/>
    <w:rsid w:val="006A58E3"/>
    <w:rsid w:val="006A65D4"/>
    <w:rsid w:val="006B4571"/>
    <w:rsid w:val="006C2A8E"/>
    <w:rsid w:val="006C5B62"/>
    <w:rsid w:val="006D3C7D"/>
    <w:rsid w:val="006D4BA2"/>
    <w:rsid w:val="006D5D5F"/>
    <w:rsid w:val="006E0967"/>
    <w:rsid w:val="006E3F31"/>
    <w:rsid w:val="006E6B38"/>
    <w:rsid w:val="006F042D"/>
    <w:rsid w:val="006F13F3"/>
    <w:rsid w:val="006F3670"/>
    <w:rsid w:val="006F63A5"/>
    <w:rsid w:val="007014E0"/>
    <w:rsid w:val="00701AE3"/>
    <w:rsid w:val="0070276E"/>
    <w:rsid w:val="00702F8F"/>
    <w:rsid w:val="00711A36"/>
    <w:rsid w:val="007172AD"/>
    <w:rsid w:val="00717632"/>
    <w:rsid w:val="0072138F"/>
    <w:rsid w:val="00722555"/>
    <w:rsid w:val="0072416F"/>
    <w:rsid w:val="00730B7A"/>
    <w:rsid w:val="007341F0"/>
    <w:rsid w:val="00734DAC"/>
    <w:rsid w:val="00735328"/>
    <w:rsid w:val="00735DE1"/>
    <w:rsid w:val="0073685B"/>
    <w:rsid w:val="00743630"/>
    <w:rsid w:val="00745091"/>
    <w:rsid w:val="00745596"/>
    <w:rsid w:val="0074719E"/>
    <w:rsid w:val="007477FC"/>
    <w:rsid w:val="00750F3A"/>
    <w:rsid w:val="007515A3"/>
    <w:rsid w:val="00757294"/>
    <w:rsid w:val="0075734A"/>
    <w:rsid w:val="00757E4C"/>
    <w:rsid w:val="00760742"/>
    <w:rsid w:val="00761C1A"/>
    <w:rsid w:val="00766601"/>
    <w:rsid w:val="00766FFC"/>
    <w:rsid w:val="00771765"/>
    <w:rsid w:val="00773B63"/>
    <w:rsid w:val="00777D04"/>
    <w:rsid w:val="007827BE"/>
    <w:rsid w:val="00785C81"/>
    <w:rsid w:val="00786D46"/>
    <w:rsid w:val="00787DDA"/>
    <w:rsid w:val="00791A16"/>
    <w:rsid w:val="00792F6C"/>
    <w:rsid w:val="007968D1"/>
    <w:rsid w:val="00797B45"/>
    <w:rsid w:val="007A0A12"/>
    <w:rsid w:val="007A0BF6"/>
    <w:rsid w:val="007A16F4"/>
    <w:rsid w:val="007A1B8F"/>
    <w:rsid w:val="007A5E77"/>
    <w:rsid w:val="007A63A2"/>
    <w:rsid w:val="007B251D"/>
    <w:rsid w:val="007B4DB2"/>
    <w:rsid w:val="007B77D1"/>
    <w:rsid w:val="007C361D"/>
    <w:rsid w:val="007C39C8"/>
    <w:rsid w:val="007C49FA"/>
    <w:rsid w:val="007D09A6"/>
    <w:rsid w:val="007D0B38"/>
    <w:rsid w:val="007D3FC6"/>
    <w:rsid w:val="007D7551"/>
    <w:rsid w:val="007E03AF"/>
    <w:rsid w:val="007E413C"/>
    <w:rsid w:val="007E742D"/>
    <w:rsid w:val="007F1017"/>
    <w:rsid w:val="007F15DC"/>
    <w:rsid w:val="007F4A3F"/>
    <w:rsid w:val="0080158B"/>
    <w:rsid w:val="00803F6A"/>
    <w:rsid w:val="0080493B"/>
    <w:rsid w:val="00805142"/>
    <w:rsid w:val="00807872"/>
    <w:rsid w:val="00807A8B"/>
    <w:rsid w:val="00812149"/>
    <w:rsid w:val="008151D5"/>
    <w:rsid w:val="00815D6D"/>
    <w:rsid w:val="008166EF"/>
    <w:rsid w:val="00820A23"/>
    <w:rsid w:val="008255D8"/>
    <w:rsid w:val="008264EB"/>
    <w:rsid w:val="00827145"/>
    <w:rsid w:val="00833B05"/>
    <w:rsid w:val="0083630B"/>
    <w:rsid w:val="00837ACD"/>
    <w:rsid w:val="00840CA2"/>
    <w:rsid w:val="008439E6"/>
    <w:rsid w:val="008464E4"/>
    <w:rsid w:val="008477CC"/>
    <w:rsid w:val="008528C7"/>
    <w:rsid w:val="00855181"/>
    <w:rsid w:val="00856AC1"/>
    <w:rsid w:val="00856E9A"/>
    <w:rsid w:val="00856EE5"/>
    <w:rsid w:val="00862502"/>
    <w:rsid w:val="00863F77"/>
    <w:rsid w:val="00864B11"/>
    <w:rsid w:val="008663C4"/>
    <w:rsid w:val="0087769F"/>
    <w:rsid w:val="00877DC4"/>
    <w:rsid w:val="00882874"/>
    <w:rsid w:val="00883787"/>
    <w:rsid w:val="00883BE9"/>
    <w:rsid w:val="008864EA"/>
    <w:rsid w:val="008878DB"/>
    <w:rsid w:val="00891F8B"/>
    <w:rsid w:val="00894489"/>
    <w:rsid w:val="00894F3F"/>
    <w:rsid w:val="008963A5"/>
    <w:rsid w:val="00896DB4"/>
    <w:rsid w:val="008A33E9"/>
    <w:rsid w:val="008A3C3E"/>
    <w:rsid w:val="008A79DE"/>
    <w:rsid w:val="008B34A9"/>
    <w:rsid w:val="008B430F"/>
    <w:rsid w:val="008B443B"/>
    <w:rsid w:val="008B4E04"/>
    <w:rsid w:val="008B4E77"/>
    <w:rsid w:val="008B7D7E"/>
    <w:rsid w:val="008C4867"/>
    <w:rsid w:val="008C7ECB"/>
    <w:rsid w:val="008D320B"/>
    <w:rsid w:val="008D32E1"/>
    <w:rsid w:val="008D39C1"/>
    <w:rsid w:val="008D719E"/>
    <w:rsid w:val="008E1B9E"/>
    <w:rsid w:val="008E3165"/>
    <w:rsid w:val="008E3C84"/>
    <w:rsid w:val="008E610C"/>
    <w:rsid w:val="008F120A"/>
    <w:rsid w:val="008F367D"/>
    <w:rsid w:val="008F44F3"/>
    <w:rsid w:val="008F48EB"/>
    <w:rsid w:val="008F4F0B"/>
    <w:rsid w:val="008F7BE8"/>
    <w:rsid w:val="00902AF3"/>
    <w:rsid w:val="00904550"/>
    <w:rsid w:val="00904BB0"/>
    <w:rsid w:val="009062A5"/>
    <w:rsid w:val="009107D1"/>
    <w:rsid w:val="00911272"/>
    <w:rsid w:val="00912C4A"/>
    <w:rsid w:val="00913EF5"/>
    <w:rsid w:val="00921DD3"/>
    <w:rsid w:val="00927481"/>
    <w:rsid w:val="00931D7E"/>
    <w:rsid w:val="00934940"/>
    <w:rsid w:val="00941389"/>
    <w:rsid w:val="00941F66"/>
    <w:rsid w:val="00944474"/>
    <w:rsid w:val="009453C9"/>
    <w:rsid w:val="009454BD"/>
    <w:rsid w:val="00950E15"/>
    <w:rsid w:val="0095155C"/>
    <w:rsid w:val="00956225"/>
    <w:rsid w:val="00956250"/>
    <w:rsid w:val="00957DAE"/>
    <w:rsid w:val="00962CB9"/>
    <w:rsid w:val="00964312"/>
    <w:rsid w:val="00964D3F"/>
    <w:rsid w:val="00965666"/>
    <w:rsid w:val="00972365"/>
    <w:rsid w:val="00972F37"/>
    <w:rsid w:val="00973F2A"/>
    <w:rsid w:val="00977257"/>
    <w:rsid w:val="009800D9"/>
    <w:rsid w:val="009803EE"/>
    <w:rsid w:val="00982111"/>
    <w:rsid w:val="00983E57"/>
    <w:rsid w:val="009923C9"/>
    <w:rsid w:val="00996B1A"/>
    <w:rsid w:val="00996DF3"/>
    <w:rsid w:val="009A0F31"/>
    <w:rsid w:val="009A385D"/>
    <w:rsid w:val="009A3BB0"/>
    <w:rsid w:val="009A6ADA"/>
    <w:rsid w:val="009B352F"/>
    <w:rsid w:val="009B3E26"/>
    <w:rsid w:val="009B3FA7"/>
    <w:rsid w:val="009C0B36"/>
    <w:rsid w:val="009C1EDB"/>
    <w:rsid w:val="009C27E0"/>
    <w:rsid w:val="009C5438"/>
    <w:rsid w:val="009C75C8"/>
    <w:rsid w:val="009D08B6"/>
    <w:rsid w:val="009D5B91"/>
    <w:rsid w:val="009D61D4"/>
    <w:rsid w:val="009D697F"/>
    <w:rsid w:val="009E4C07"/>
    <w:rsid w:val="009E4D47"/>
    <w:rsid w:val="009E5C1E"/>
    <w:rsid w:val="009E63BA"/>
    <w:rsid w:val="009F01B4"/>
    <w:rsid w:val="009F26F2"/>
    <w:rsid w:val="009F3B21"/>
    <w:rsid w:val="009F4EA8"/>
    <w:rsid w:val="009F5F05"/>
    <w:rsid w:val="00A017D9"/>
    <w:rsid w:val="00A03D43"/>
    <w:rsid w:val="00A04380"/>
    <w:rsid w:val="00A04EE9"/>
    <w:rsid w:val="00A06302"/>
    <w:rsid w:val="00A0696D"/>
    <w:rsid w:val="00A11AAE"/>
    <w:rsid w:val="00A13948"/>
    <w:rsid w:val="00A1561C"/>
    <w:rsid w:val="00A15911"/>
    <w:rsid w:val="00A16188"/>
    <w:rsid w:val="00A165DB"/>
    <w:rsid w:val="00A17A6C"/>
    <w:rsid w:val="00A20065"/>
    <w:rsid w:val="00A2034C"/>
    <w:rsid w:val="00A2150E"/>
    <w:rsid w:val="00A25DFD"/>
    <w:rsid w:val="00A276F5"/>
    <w:rsid w:val="00A27AEC"/>
    <w:rsid w:val="00A31CA5"/>
    <w:rsid w:val="00A35843"/>
    <w:rsid w:val="00A35D16"/>
    <w:rsid w:val="00A4177F"/>
    <w:rsid w:val="00A4311B"/>
    <w:rsid w:val="00A43C59"/>
    <w:rsid w:val="00A44BE3"/>
    <w:rsid w:val="00A50ECD"/>
    <w:rsid w:val="00A50F3C"/>
    <w:rsid w:val="00A520FD"/>
    <w:rsid w:val="00A52729"/>
    <w:rsid w:val="00A53675"/>
    <w:rsid w:val="00A5528E"/>
    <w:rsid w:val="00A56B6A"/>
    <w:rsid w:val="00A578DC"/>
    <w:rsid w:val="00A61669"/>
    <w:rsid w:val="00A6725B"/>
    <w:rsid w:val="00A711F2"/>
    <w:rsid w:val="00A71B3D"/>
    <w:rsid w:val="00A7228F"/>
    <w:rsid w:val="00A730F1"/>
    <w:rsid w:val="00A74469"/>
    <w:rsid w:val="00A75FAE"/>
    <w:rsid w:val="00A77DD3"/>
    <w:rsid w:val="00A80A40"/>
    <w:rsid w:val="00A83F5A"/>
    <w:rsid w:val="00A86E8B"/>
    <w:rsid w:val="00A929FD"/>
    <w:rsid w:val="00A93072"/>
    <w:rsid w:val="00A94259"/>
    <w:rsid w:val="00A959D8"/>
    <w:rsid w:val="00A96C25"/>
    <w:rsid w:val="00AA0AA8"/>
    <w:rsid w:val="00AA318C"/>
    <w:rsid w:val="00AA5112"/>
    <w:rsid w:val="00AA677C"/>
    <w:rsid w:val="00AA7997"/>
    <w:rsid w:val="00AB042A"/>
    <w:rsid w:val="00AB2D34"/>
    <w:rsid w:val="00AB3430"/>
    <w:rsid w:val="00AB441A"/>
    <w:rsid w:val="00AB46CC"/>
    <w:rsid w:val="00AB69B2"/>
    <w:rsid w:val="00AB6E6E"/>
    <w:rsid w:val="00AB7CFA"/>
    <w:rsid w:val="00AC10C2"/>
    <w:rsid w:val="00AC592B"/>
    <w:rsid w:val="00AD042D"/>
    <w:rsid w:val="00AD23E7"/>
    <w:rsid w:val="00AD58F8"/>
    <w:rsid w:val="00AD6974"/>
    <w:rsid w:val="00AE435F"/>
    <w:rsid w:val="00AF0F80"/>
    <w:rsid w:val="00AF2B3C"/>
    <w:rsid w:val="00AF2F72"/>
    <w:rsid w:val="00AF79CA"/>
    <w:rsid w:val="00B00DF7"/>
    <w:rsid w:val="00B012DD"/>
    <w:rsid w:val="00B02B82"/>
    <w:rsid w:val="00B0555E"/>
    <w:rsid w:val="00B10340"/>
    <w:rsid w:val="00B224F3"/>
    <w:rsid w:val="00B31BB5"/>
    <w:rsid w:val="00B31FCD"/>
    <w:rsid w:val="00B32002"/>
    <w:rsid w:val="00B325FE"/>
    <w:rsid w:val="00B3354F"/>
    <w:rsid w:val="00B34084"/>
    <w:rsid w:val="00B37EE5"/>
    <w:rsid w:val="00B42851"/>
    <w:rsid w:val="00B43769"/>
    <w:rsid w:val="00B45140"/>
    <w:rsid w:val="00B46311"/>
    <w:rsid w:val="00B50DB8"/>
    <w:rsid w:val="00B51828"/>
    <w:rsid w:val="00B52956"/>
    <w:rsid w:val="00B53905"/>
    <w:rsid w:val="00B54B5B"/>
    <w:rsid w:val="00B5562E"/>
    <w:rsid w:val="00B561A0"/>
    <w:rsid w:val="00B5672A"/>
    <w:rsid w:val="00B57000"/>
    <w:rsid w:val="00B60208"/>
    <w:rsid w:val="00B60939"/>
    <w:rsid w:val="00B60AFD"/>
    <w:rsid w:val="00B61DAC"/>
    <w:rsid w:val="00B62715"/>
    <w:rsid w:val="00B634D6"/>
    <w:rsid w:val="00B665F7"/>
    <w:rsid w:val="00B7055C"/>
    <w:rsid w:val="00B70FE8"/>
    <w:rsid w:val="00B711C2"/>
    <w:rsid w:val="00B76845"/>
    <w:rsid w:val="00B770C0"/>
    <w:rsid w:val="00B800F3"/>
    <w:rsid w:val="00B818A4"/>
    <w:rsid w:val="00B8234E"/>
    <w:rsid w:val="00B8275F"/>
    <w:rsid w:val="00B849A0"/>
    <w:rsid w:val="00B850B4"/>
    <w:rsid w:val="00B85D73"/>
    <w:rsid w:val="00B8649C"/>
    <w:rsid w:val="00B9073B"/>
    <w:rsid w:val="00B92D0B"/>
    <w:rsid w:val="00B93903"/>
    <w:rsid w:val="00B93D5E"/>
    <w:rsid w:val="00B9407B"/>
    <w:rsid w:val="00B94945"/>
    <w:rsid w:val="00B95B06"/>
    <w:rsid w:val="00BA0429"/>
    <w:rsid w:val="00BA6231"/>
    <w:rsid w:val="00BA75CE"/>
    <w:rsid w:val="00BB0947"/>
    <w:rsid w:val="00BB0C99"/>
    <w:rsid w:val="00BB179B"/>
    <w:rsid w:val="00BB2281"/>
    <w:rsid w:val="00BB41EA"/>
    <w:rsid w:val="00BB6CFE"/>
    <w:rsid w:val="00BB7405"/>
    <w:rsid w:val="00BC0A1B"/>
    <w:rsid w:val="00BC1230"/>
    <w:rsid w:val="00BC42BA"/>
    <w:rsid w:val="00BC7AAF"/>
    <w:rsid w:val="00BD0D7B"/>
    <w:rsid w:val="00BD4011"/>
    <w:rsid w:val="00BD5A48"/>
    <w:rsid w:val="00BD6CF3"/>
    <w:rsid w:val="00BE2180"/>
    <w:rsid w:val="00BE2D4B"/>
    <w:rsid w:val="00BE3AAE"/>
    <w:rsid w:val="00BE4275"/>
    <w:rsid w:val="00BE46C2"/>
    <w:rsid w:val="00BE5AA1"/>
    <w:rsid w:val="00BE604F"/>
    <w:rsid w:val="00BF2433"/>
    <w:rsid w:val="00BF4AD0"/>
    <w:rsid w:val="00BF61C9"/>
    <w:rsid w:val="00BF6DDC"/>
    <w:rsid w:val="00C05EBB"/>
    <w:rsid w:val="00C06C72"/>
    <w:rsid w:val="00C13299"/>
    <w:rsid w:val="00C20DEE"/>
    <w:rsid w:val="00C21F8F"/>
    <w:rsid w:val="00C224A6"/>
    <w:rsid w:val="00C25418"/>
    <w:rsid w:val="00C25D9C"/>
    <w:rsid w:val="00C31649"/>
    <w:rsid w:val="00C3178C"/>
    <w:rsid w:val="00C3212B"/>
    <w:rsid w:val="00C329F1"/>
    <w:rsid w:val="00C33173"/>
    <w:rsid w:val="00C37A6C"/>
    <w:rsid w:val="00C40385"/>
    <w:rsid w:val="00C473F1"/>
    <w:rsid w:val="00C515A8"/>
    <w:rsid w:val="00C53152"/>
    <w:rsid w:val="00C53E8C"/>
    <w:rsid w:val="00C55E84"/>
    <w:rsid w:val="00C574BE"/>
    <w:rsid w:val="00C627F2"/>
    <w:rsid w:val="00C65576"/>
    <w:rsid w:val="00C66165"/>
    <w:rsid w:val="00C67AA9"/>
    <w:rsid w:val="00C70C0B"/>
    <w:rsid w:val="00C720A0"/>
    <w:rsid w:val="00C72B28"/>
    <w:rsid w:val="00C749CD"/>
    <w:rsid w:val="00C74C40"/>
    <w:rsid w:val="00C750C8"/>
    <w:rsid w:val="00C80A9F"/>
    <w:rsid w:val="00C81CF8"/>
    <w:rsid w:val="00C8213F"/>
    <w:rsid w:val="00C84A7D"/>
    <w:rsid w:val="00C8797A"/>
    <w:rsid w:val="00C92F7F"/>
    <w:rsid w:val="00C938CF"/>
    <w:rsid w:val="00C94200"/>
    <w:rsid w:val="00C955C4"/>
    <w:rsid w:val="00CA5245"/>
    <w:rsid w:val="00CA5E93"/>
    <w:rsid w:val="00CA6CE5"/>
    <w:rsid w:val="00CA7644"/>
    <w:rsid w:val="00CA7B09"/>
    <w:rsid w:val="00CB0C44"/>
    <w:rsid w:val="00CB17F0"/>
    <w:rsid w:val="00CB48AE"/>
    <w:rsid w:val="00CB5B1A"/>
    <w:rsid w:val="00CB5CCC"/>
    <w:rsid w:val="00CB720B"/>
    <w:rsid w:val="00CC04CB"/>
    <w:rsid w:val="00CC20F4"/>
    <w:rsid w:val="00CC2DF1"/>
    <w:rsid w:val="00CC7057"/>
    <w:rsid w:val="00CC7441"/>
    <w:rsid w:val="00CC75AE"/>
    <w:rsid w:val="00CD2AD6"/>
    <w:rsid w:val="00CD611F"/>
    <w:rsid w:val="00CD6ADC"/>
    <w:rsid w:val="00CD7E9E"/>
    <w:rsid w:val="00CE034E"/>
    <w:rsid w:val="00CE5971"/>
    <w:rsid w:val="00CE5A2F"/>
    <w:rsid w:val="00CE6274"/>
    <w:rsid w:val="00CF3A25"/>
    <w:rsid w:val="00CF456B"/>
    <w:rsid w:val="00CF5A22"/>
    <w:rsid w:val="00CF7753"/>
    <w:rsid w:val="00D01B19"/>
    <w:rsid w:val="00D0262E"/>
    <w:rsid w:val="00D0559E"/>
    <w:rsid w:val="00D07832"/>
    <w:rsid w:val="00D110BD"/>
    <w:rsid w:val="00D12951"/>
    <w:rsid w:val="00D12B24"/>
    <w:rsid w:val="00D12F14"/>
    <w:rsid w:val="00D130E6"/>
    <w:rsid w:val="00D13513"/>
    <w:rsid w:val="00D17C5F"/>
    <w:rsid w:val="00D17D6C"/>
    <w:rsid w:val="00D20587"/>
    <w:rsid w:val="00D21106"/>
    <w:rsid w:val="00D225E9"/>
    <w:rsid w:val="00D22B15"/>
    <w:rsid w:val="00D2321E"/>
    <w:rsid w:val="00D3005A"/>
    <w:rsid w:val="00D33351"/>
    <w:rsid w:val="00D343E0"/>
    <w:rsid w:val="00D35270"/>
    <w:rsid w:val="00D357FF"/>
    <w:rsid w:val="00D37BAA"/>
    <w:rsid w:val="00D400BE"/>
    <w:rsid w:val="00D4186B"/>
    <w:rsid w:val="00D427AD"/>
    <w:rsid w:val="00D45601"/>
    <w:rsid w:val="00D45BA8"/>
    <w:rsid w:val="00D46833"/>
    <w:rsid w:val="00D50991"/>
    <w:rsid w:val="00D546B3"/>
    <w:rsid w:val="00D552D8"/>
    <w:rsid w:val="00D55497"/>
    <w:rsid w:val="00D56A24"/>
    <w:rsid w:val="00D57870"/>
    <w:rsid w:val="00D63674"/>
    <w:rsid w:val="00D65875"/>
    <w:rsid w:val="00D66251"/>
    <w:rsid w:val="00D67AD9"/>
    <w:rsid w:val="00D67DCD"/>
    <w:rsid w:val="00D75D98"/>
    <w:rsid w:val="00D76046"/>
    <w:rsid w:val="00D76A44"/>
    <w:rsid w:val="00D7790B"/>
    <w:rsid w:val="00D86C90"/>
    <w:rsid w:val="00D87D33"/>
    <w:rsid w:val="00D92315"/>
    <w:rsid w:val="00D93753"/>
    <w:rsid w:val="00DA00E0"/>
    <w:rsid w:val="00DA5868"/>
    <w:rsid w:val="00DA77A5"/>
    <w:rsid w:val="00DA7AD4"/>
    <w:rsid w:val="00DB2195"/>
    <w:rsid w:val="00DB557F"/>
    <w:rsid w:val="00DC1CC2"/>
    <w:rsid w:val="00DC5501"/>
    <w:rsid w:val="00DD0CAB"/>
    <w:rsid w:val="00DD3F28"/>
    <w:rsid w:val="00DD4537"/>
    <w:rsid w:val="00DD4E15"/>
    <w:rsid w:val="00DD7A45"/>
    <w:rsid w:val="00DE4FCB"/>
    <w:rsid w:val="00DE759A"/>
    <w:rsid w:val="00DF5B90"/>
    <w:rsid w:val="00DF5D2B"/>
    <w:rsid w:val="00DF677E"/>
    <w:rsid w:val="00E02AF6"/>
    <w:rsid w:val="00E03902"/>
    <w:rsid w:val="00E03B4C"/>
    <w:rsid w:val="00E05F21"/>
    <w:rsid w:val="00E10149"/>
    <w:rsid w:val="00E1177D"/>
    <w:rsid w:val="00E1363B"/>
    <w:rsid w:val="00E16372"/>
    <w:rsid w:val="00E165B3"/>
    <w:rsid w:val="00E167F7"/>
    <w:rsid w:val="00E17BBB"/>
    <w:rsid w:val="00E20ED6"/>
    <w:rsid w:val="00E21358"/>
    <w:rsid w:val="00E21919"/>
    <w:rsid w:val="00E21E8C"/>
    <w:rsid w:val="00E2249B"/>
    <w:rsid w:val="00E22A0D"/>
    <w:rsid w:val="00E22E3D"/>
    <w:rsid w:val="00E23EB9"/>
    <w:rsid w:val="00E25283"/>
    <w:rsid w:val="00E2639F"/>
    <w:rsid w:val="00E2771E"/>
    <w:rsid w:val="00E30B06"/>
    <w:rsid w:val="00E34F59"/>
    <w:rsid w:val="00E35537"/>
    <w:rsid w:val="00E36089"/>
    <w:rsid w:val="00E361D8"/>
    <w:rsid w:val="00E36648"/>
    <w:rsid w:val="00E368BF"/>
    <w:rsid w:val="00E37569"/>
    <w:rsid w:val="00E41E30"/>
    <w:rsid w:val="00E43D70"/>
    <w:rsid w:val="00E472A4"/>
    <w:rsid w:val="00E47B2C"/>
    <w:rsid w:val="00E51560"/>
    <w:rsid w:val="00E52F81"/>
    <w:rsid w:val="00E53E96"/>
    <w:rsid w:val="00E55131"/>
    <w:rsid w:val="00E55424"/>
    <w:rsid w:val="00E55A18"/>
    <w:rsid w:val="00E55BB5"/>
    <w:rsid w:val="00E5765F"/>
    <w:rsid w:val="00E61B38"/>
    <w:rsid w:val="00E632FB"/>
    <w:rsid w:val="00E63A54"/>
    <w:rsid w:val="00E65E79"/>
    <w:rsid w:val="00E66AAC"/>
    <w:rsid w:val="00E66C74"/>
    <w:rsid w:val="00E67416"/>
    <w:rsid w:val="00E718B6"/>
    <w:rsid w:val="00E73581"/>
    <w:rsid w:val="00E744F6"/>
    <w:rsid w:val="00E75C33"/>
    <w:rsid w:val="00E83BDF"/>
    <w:rsid w:val="00E8416C"/>
    <w:rsid w:val="00E852BC"/>
    <w:rsid w:val="00E9228D"/>
    <w:rsid w:val="00E92ED1"/>
    <w:rsid w:val="00E93038"/>
    <w:rsid w:val="00E9710C"/>
    <w:rsid w:val="00E97771"/>
    <w:rsid w:val="00E97E69"/>
    <w:rsid w:val="00EA1A8E"/>
    <w:rsid w:val="00EA3864"/>
    <w:rsid w:val="00EA3A83"/>
    <w:rsid w:val="00EA63B9"/>
    <w:rsid w:val="00EB15B6"/>
    <w:rsid w:val="00EB2EC1"/>
    <w:rsid w:val="00EB4916"/>
    <w:rsid w:val="00EB7281"/>
    <w:rsid w:val="00EC00C9"/>
    <w:rsid w:val="00EC1326"/>
    <w:rsid w:val="00EC3432"/>
    <w:rsid w:val="00EC43DD"/>
    <w:rsid w:val="00EC5876"/>
    <w:rsid w:val="00ED19CC"/>
    <w:rsid w:val="00ED3505"/>
    <w:rsid w:val="00ED3B34"/>
    <w:rsid w:val="00ED6291"/>
    <w:rsid w:val="00ED6C65"/>
    <w:rsid w:val="00ED6D25"/>
    <w:rsid w:val="00EE07D3"/>
    <w:rsid w:val="00EE5D39"/>
    <w:rsid w:val="00EF1518"/>
    <w:rsid w:val="00EF1A0E"/>
    <w:rsid w:val="00EF1C77"/>
    <w:rsid w:val="00EF24BF"/>
    <w:rsid w:val="00EF71AD"/>
    <w:rsid w:val="00F00488"/>
    <w:rsid w:val="00F01595"/>
    <w:rsid w:val="00F067A2"/>
    <w:rsid w:val="00F111FC"/>
    <w:rsid w:val="00F1188C"/>
    <w:rsid w:val="00F13C69"/>
    <w:rsid w:val="00F14E1B"/>
    <w:rsid w:val="00F15F29"/>
    <w:rsid w:val="00F24837"/>
    <w:rsid w:val="00F2570F"/>
    <w:rsid w:val="00F2575F"/>
    <w:rsid w:val="00F30A80"/>
    <w:rsid w:val="00F33DE9"/>
    <w:rsid w:val="00F346E1"/>
    <w:rsid w:val="00F3619A"/>
    <w:rsid w:val="00F36C64"/>
    <w:rsid w:val="00F44AE6"/>
    <w:rsid w:val="00F46CB6"/>
    <w:rsid w:val="00F5093C"/>
    <w:rsid w:val="00F50A77"/>
    <w:rsid w:val="00F5124D"/>
    <w:rsid w:val="00F52B94"/>
    <w:rsid w:val="00F52CD8"/>
    <w:rsid w:val="00F5462F"/>
    <w:rsid w:val="00F5586E"/>
    <w:rsid w:val="00F55E73"/>
    <w:rsid w:val="00F60092"/>
    <w:rsid w:val="00F6332C"/>
    <w:rsid w:val="00F6751A"/>
    <w:rsid w:val="00F70D88"/>
    <w:rsid w:val="00F71A58"/>
    <w:rsid w:val="00F7484A"/>
    <w:rsid w:val="00F74D5B"/>
    <w:rsid w:val="00F764D6"/>
    <w:rsid w:val="00F80E5D"/>
    <w:rsid w:val="00F851CE"/>
    <w:rsid w:val="00F859CC"/>
    <w:rsid w:val="00F85E76"/>
    <w:rsid w:val="00F92EA2"/>
    <w:rsid w:val="00F932DB"/>
    <w:rsid w:val="00F97A78"/>
    <w:rsid w:val="00FA216E"/>
    <w:rsid w:val="00FA24E7"/>
    <w:rsid w:val="00FA3F11"/>
    <w:rsid w:val="00FA5C3D"/>
    <w:rsid w:val="00FB06B1"/>
    <w:rsid w:val="00FB2FCB"/>
    <w:rsid w:val="00FB5DC4"/>
    <w:rsid w:val="00FB742B"/>
    <w:rsid w:val="00FC1074"/>
    <w:rsid w:val="00FC1884"/>
    <w:rsid w:val="00FC22F8"/>
    <w:rsid w:val="00FC7E63"/>
    <w:rsid w:val="00FD2100"/>
    <w:rsid w:val="00FD446D"/>
    <w:rsid w:val="00FD4FEA"/>
    <w:rsid w:val="00FE19D8"/>
    <w:rsid w:val="00FE3E05"/>
    <w:rsid w:val="00FE3EE9"/>
    <w:rsid w:val="00FE4BC8"/>
    <w:rsid w:val="00FE50ED"/>
    <w:rsid w:val="00FF3DCF"/>
    <w:rsid w:val="00FF4EF0"/>
    <w:rsid w:val="00FF55FF"/>
    <w:rsid w:val="00FF5AA3"/>
    <w:rsid w:val="00FF5B58"/>
    <w:rsid w:val="00FF6DA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24A51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D76A44"/>
    <w:pPr>
      <w:ind w:left="720" w:hanging="7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qFormat/>
    <w:rsid w:val="004B3DD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F7361"/>
    <w:pPr>
      <w:outlineLvl w:val="2"/>
    </w:pPr>
    <w:rPr>
      <w:u w:val="single"/>
    </w:rPr>
  </w:style>
  <w:style w:type="paragraph" w:styleId="Heading4">
    <w:name w:val="heading 4"/>
    <w:basedOn w:val="Normal"/>
    <w:next w:val="Normal"/>
    <w:rsid w:val="00124A51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rsid w:val="00124A5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rsid w:val="00124A51"/>
    <w:pPr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rsid w:val="00124A51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rsid w:val="00124A51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rsid w:val="00124A51"/>
    <w:pPr>
      <w:keepNext/>
      <w:jc w:val="center"/>
      <w:outlineLvl w:val="8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oter">
    <w:name w:val="Table Footer"/>
    <w:basedOn w:val="Normal"/>
    <w:qFormat/>
    <w:rsid w:val="00E2771E"/>
    <w:rPr>
      <w:rFonts w:ascii="Arial Narrow" w:hAnsi="Arial Narrow"/>
      <w:sz w:val="18"/>
    </w:rPr>
  </w:style>
  <w:style w:type="paragraph" w:customStyle="1" w:styleId="TableHeader">
    <w:name w:val="Table Header"/>
    <w:basedOn w:val="Normal"/>
    <w:rsid w:val="000D1BFC"/>
    <w:rPr>
      <w:b/>
      <w:sz w:val="20"/>
    </w:rPr>
  </w:style>
  <w:style w:type="character" w:customStyle="1" w:styleId="Heading2Char">
    <w:name w:val="Heading 2 Char"/>
    <w:link w:val="Heading2"/>
    <w:uiPriority w:val="9"/>
    <w:rsid w:val="004B3DDB"/>
    <w:rPr>
      <w:rFonts w:ascii="Arial" w:hAnsi="Arial" w:cs="Arial"/>
      <w:b/>
      <w:snapToGrid w:val="0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24A51"/>
    <w:rPr>
      <w:rFonts w:ascii="Arial" w:hAnsi="Arial"/>
      <w:b/>
      <w:snapToGrid w:val="0"/>
      <w:lang w:eastAsia="en-US"/>
    </w:rPr>
  </w:style>
  <w:style w:type="character" w:customStyle="1" w:styleId="Heading8Char">
    <w:name w:val="Heading 8 Char"/>
    <w:basedOn w:val="DefaultParagraphFont"/>
    <w:link w:val="Heading8"/>
    <w:rsid w:val="00124A51"/>
    <w:rPr>
      <w:b/>
      <w:snapToGrid w:val="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4A51"/>
    <w:rPr>
      <w:rFonts w:ascii="Arial" w:hAnsi="Arial"/>
      <w:b/>
      <w:snapToGrid w:val="0"/>
      <w:color w:val="000000"/>
      <w:lang w:eastAsia="en-US"/>
    </w:rPr>
  </w:style>
  <w:style w:type="paragraph" w:styleId="Caption">
    <w:name w:val="caption"/>
    <w:aliases w:val="Bayer Caption,IB Caption,Medical Caption,Char,CSR Caption,Caption Char2 Char,Caption Char Char Char2,Caption Char1 Char Char Char1,Caption Char2 Char Char Char1 Char1,Caption Char Char1 Char Char Char1 Char1,c"/>
    <w:basedOn w:val="Normal"/>
    <w:next w:val="Normal"/>
    <w:link w:val="CaptionChar"/>
    <w:uiPriority w:val="99"/>
    <w:unhideWhenUsed/>
    <w:qFormat/>
    <w:rsid w:val="00124A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Bayer Caption Char1,IB Caption Char1,Medical Caption Char1,Char Char1,CSR Caption Char,Caption Char2 Char Char,Caption Char Char Char2 Char,Caption Char1 Char Char Char1 Char,Caption Char2 Char Char Char1 Char1 Char,c Char"/>
    <w:link w:val="Caption"/>
    <w:rsid w:val="00124A51"/>
    <w:rPr>
      <w:b/>
      <w:bCs/>
      <w:snapToGrid w:val="0"/>
      <w:color w:val="4F81BD" w:themeColor="accent1"/>
      <w:sz w:val="18"/>
      <w:szCs w:val="18"/>
      <w:lang w:eastAsia="en-US"/>
    </w:rPr>
  </w:style>
  <w:style w:type="paragraph" w:styleId="Title">
    <w:name w:val="Title"/>
    <w:basedOn w:val="Heading1"/>
    <w:next w:val="Normal"/>
    <w:link w:val="TitleChar"/>
    <w:rsid w:val="00E22E3D"/>
    <w:pPr>
      <w:widowControl/>
    </w:pPr>
    <w:rPr>
      <w:b w:val="0"/>
      <w:sz w:val="28"/>
    </w:rPr>
  </w:style>
  <w:style w:type="character" w:customStyle="1" w:styleId="TitleChar">
    <w:name w:val="Title Char"/>
    <w:basedOn w:val="DefaultParagraphFont"/>
    <w:link w:val="Title"/>
    <w:rsid w:val="00E22E3D"/>
    <w:rPr>
      <w:rFonts w:ascii="Arial Bold" w:hAnsi="Arial Bold" w:cs="Arial"/>
      <w:caps/>
      <w:snapToGrid w:val="0"/>
      <w:sz w:val="28"/>
      <w:lang w:eastAsia="en-US"/>
    </w:rPr>
  </w:style>
  <w:style w:type="paragraph" w:styleId="BodyText">
    <w:name w:val="Body Text"/>
    <w:basedOn w:val="Normal"/>
    <w:link w:val="BodyTextChar"/>
    <w:qFormat/>
    <w:rsid w:val="004B3DDB"/>
    <w:pPr>
      <w:jc w:val="left"/>
    </w:pPr>
  </w:style>
  <w:style w:type="character" w:customStyle="1" w:styleId="BodyTextChar">
    <w:name w:val="Body Text Char"/>
    <w:basedOn w:val="DefaultParagraphFont"/>
    <w:link w:val="BodyText"/>
    <w:rsid w:val="004B3DDB"/>
    <w:rPr>
      <w:rFonts w:ascii="Arial" w:hAnsi="Arial" w:cs="Arial"/>
      <w:snapToGrid w:val="0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72"/>
    <w:qFormat/>
    <w:rsid w:val="00124A51"/>
    <w:pPr>
      <w:ind w:left="720"/>
      <w:contextualSpacing/>
    </w:pPr>
  </w:style>
  <w:style w:type="paragraph" w:customStyle="1" w:styleId="RegularText">
    <w:name w:val="Regular Text"/>
    <w:basedOn w:val="BodyText"/>
    <w:link w:val="RegularTextChar"/>
    <w:rsid w:val="00124A51"/>
    <w:rPr>
      <w:b/>
    </w:rPr>
  </w:style>
  <w:style w:type="paragraph" w:styleId="NoSpacing">
    <w:name w:val="No Spacing"/>
    <w:uiPriority w:val="1"/>
    <w:qFormat/>
    <w:rsid w:val="00124A51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character" w:customStyle="1" w:styleId="RegularTextChar">
    <w:name w:val="Regular Text Char"/>
    <w:basedOn w:val="BodyTextChar"/>
    <w:link w:val="RegularText"/>
    <w:rsid w:val="00124A51"/>
    <w:rPr>
      <w:rFonts w:ascii="Arial" w:hAnsi="Arial" w:cs="Arial"/>
      <w:b/>
      <w:snapToGrid w:val="0"/>
      <w:sz w:val="22"/>
      <w:lang w:eastAsia="en-US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table" w:styleId="TableGrid">
    <w:name w:val="Table Grid"/>
    <w:basedOn w:val="TableNormal"/>
    <w:rsid w:val="004B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Table Title"/>
    <w:uiPriority w:val="99"/>
    <w:qFormat/>
    <w:rsid w:val="00E2771E"/>
    <w:rPr>
      <w:rFonts w:ascii="Arial Narrow" w:hAnsi="Arial Narrow"/>
      <w:b/>
      <w:sz w:val="20"/>
      <w:szCs w:val="16"/>
    </w:rPr>
  </w:style>
  <w:style w:type="paragraph" w:customStyle="1" w:styleId="Tabletext">
    <w:name w:val="Table text"/>
    <w:basedOn w:val="Normal"/>
    <w:link w:val="TabletextChar"/>
    <w:rsid w:val="00A56B6A"/>
    <w:pPr>
      <w:widowControl/>
      <w:spacing w:after="120"/>
      <w:jc w:val="left"/>
    </w:pPr>
    <w:rPr>
      <w:rFonts w:cs="Times New Roman"/>
      <w:snapToGrid/>
      <w:sz w:val="20"/>
    </w:rPr>
  </w:style>
  <w:style w:type="paragraph" w:customStyle="1" w:styleId="TableHeading">
    <w:name w:val="TableHeading"/>
    <w:basedOn w:val="Normal"/>
    <w:rsid w:val="00A56B6A"/>
    <w:pPr>
      <w:keepNext/>
      <w:widowControl/>
      <w:spacing w:before="40" w:after="40"/>
      <w:jc w:val="left"/>
    </w:pPr>
    <w:rPr>
      <w:rFonts w:ascii="Arial Narrow" w:hAnsi="Arial Narrow" w:cs="Arial Narrow"/>
      <w:b/>
      <w:bCs/>
      <w:snapToGrid/>
      <w:sz w:val="20"/>
    </w:rPr>
  </w:style>
  <w:style w:type="character" w:customStyle="1" w:styleId="TabletextChar">
    <w:name w:val="Table text Char"/>
    <w:link w:val="Tabletext"/>
    <w:rsid w:val="00A56B6A"/>
    <w:rPr>
      <w:rFonts w:ascii="Arial" w:hAnsi="Arial"/>
      <w:lang w:eastAsia="en-US"/>
    </w:rPr>
  </w:style>
  <w:style w:type="paragraph" w:customStyle="1" w:styleId="Corpsdetextemarge">
    <w:name w:val="Corps de texte marge"/>
    <w:basedOn w:val="BodyText"/>
    <w:uiPriority w:val="99"/>
    <w:rsid w:val="008F48EB"/>
    <w:pPr>
      <w:widowControl/>
      <w:jc w:val="both"/>
    </w:pPr>
    <w:rPr>
      <w:rFonts w:ascii="Times" w:hAnsi="Times" w:cs="Times New Roman"/>
      <w:snapToGrid/>
      <w:sz w:val="24"/>
      <w:lang w:val="en-US"/>
    </w:rPr>
  </w:style>
  <w:style w:type="paragraph" w:styleId="NormalWeb">
    <w:name w:val="Normal (Web)"/>
    <w:basedOn w:val="Normal"/>
    <w:uiPriority w:val="99"/>
    <w:rsid w:val="008F48EB"/>
    <w:pPr>
      <w:widowControl/>
      <w:spacing w:before="100" w:after="100"/>
      <w:jc w:val="left"/>
    </w:pPr>
    <w:rPr>
      <w:rFonts w:ascii="Times New Roman" w:hAnsi="Times New Roman" w:cs="Times New Roman"/>
      <w:snapToGrid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rsid w:val="00CF456B"/>
    <w:pPr>
      <w:tabs>
        <w:tab w:val="left" w:pos="880"/>
        <w:tab w:val="right" w:leader="dot" w:pos="9016"/>
      </w:tabs>
      <w:spacing w:before="120"/>
      <w:ind w:left="220"/>
      <w:jc w:val="left"/>
    </w:pPr>
    <w:rPr>
      <w:iCs/>
      <w:sz w:val="20"/>
    </w:rPr>
  </w:style>
  <w:style w:type="paragraph" w:styleId="TOC1">
    <w:name w:val="toc 1"/>
    <w:basedOn w:val="Normal"/>
    <w:next w:val="Normal"/>
    <w:autoRedefine/>
    <w:uiPriority w:val="39"/>
    <w:rsid w:val="00D0262E"/>
    <w:pPr>
      <w:spacing w:before="240" w:after="120"/>
      <w:jc w:val="left"/>
    </w:pPr>
    <w:rPr>
      <w:bCs/>
      <w:sz w:val="20"/>
    </w:rPr>
  </w:style>
  <w:style w:type="character" w:styleId="Hyperlink">
    <w:name w:val="Hyperlink"/>
    <w:basedOn w:val="DefaultParagraphFont"/>
    <w:uiPriority w:val="99"/>
    <w:unhideWhenUsed/>
    <w:rsid w:val="0062147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E6274"/>
    <w:pPr>
      <w:keepNext/>
      <w:keepLines/>
      <w:widowControl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E6274"/>
    <w:pPr>
      <w:ind w:left="440"/>
      <w:jc w:val="left"/>
    </w:pPr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rsid w:val="00CE6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274"/>
    <w:rPr>
      <w:rFonts w:ascii="Tahoma" w:hAnsi="Tahoma" w:cs="Tahoma"/>
      <w:snapToGrid w:val="0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CE6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6274"/>
    <w:rPr>
      <w:rFonts w:ascii="Arial" w:hAnsi="Arial" w:cs="Arial"/>
      <w:snapToGrid w:val="0"/>
      <w:sz w:val="16"/>
      <w:szCs w:val="16"/>
      <w:lang w:eastAsia="en-US"/>
    </w:rPr>
  </w:style>
  <w:style w:type="paragraph" w:styleId="TOC4">
    <w:name w:val="toc 4"/>
    <w:basedOn w:val="Normal"/>
    <w:next w:val="Normal"/>
    <w:autoRedefine/>
    <w:rsid w:val="00D0262E"/>
    <w:pPr>
      <w:ind w:left="66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rsid w:val="00D0262E"/>
    <w:pPr>
      <w:ind w:left="88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rsid w:val="00D0262E"/>
    <w:pPr>
      <w:ind w:left="110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rsid w:val="00D0262E"/>
    <w:pPr>
      <w:ind w:left="132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rsid w:val="00D0262E"/>
    <w:pPr>
      <w:ind w:left="15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rsid w:val="00D0262E"/>
    <w:pPr>
      <w:ind w:left="1760"/>
      <w:jc w:val="left"/>
    </w:pPr>
    <w:rPr>
      <w:rFonts w:asciiTheme="minorHAnsi" w:hAnsiTheme="minorHAnsi"/>
      <w:sz w:val="20"/>
    </w:rPr>
  </w:style>
  <w:style w:type="paragraph" w:styleId="BodyText2">
    <w:name w:val="Body Text 2"/>
    <w:basedOn w:val="Normal"/>
    <w:link w:val="BodyText2Char"/>
    <w:rsid w:val="00D17D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7D6C"/>
    <w:rPr>
      <w:rFonts w:ascii="Arial" w:hAnsi="Arial" w:cs="Arial"/>
      <w:snapToGrid w:val="0"/>
      <w:sz w:val="22"/>
      <w:lang w:eastAsia="en-US"/>
    </w:rPr>
  </w:style>
  <w:style w:type="paragraph" w:styleId="CommentText">
    <w:name w:val="annotation text"/>
    <w:basedOn w:val="Normal"/>
    <w:link w:val="CommentTextChar"/>
    <w:rsid w:val="00FD2100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FD2100"/>
    <w:rPr>
      <w:snapToGrid w:val="0"/>
      <w:lang w:eastAsia="en-US"/>
    </w:rPr>
  </w:style>
  <w:style w:type="paragraph" w:customStyle="1" w:styleId="TableText0">
    <w:name w:val="TableText"/>
    <w:basedOn w:val="Normal"/>
    <w:rsid w:val="00CA7B09"/>
    <w:pPr>
      <w:keepNext/>
      <w:widowControl/>
      <w:spacing w:before="40" w:after="40"/>
      <w:jc w:val="left"/>
    </w:pPr>
    <w:rPr>
      <w:rFonts w:ascii="Arial Narrow" w:hAnsi="Arial Narrow" w:cs="Arial Narrow"/>
      <w:snapToGrid/>
      <w:sz w:val="20"/>
    </w:rPr>
  </w:style>
  <w:style w:type="paragraph" w:customStyle="1" w:styleId="TableName">
    <w:name w:val="TableName"/>
    <w:basedOn w:val="Normal"/>
    <w:rsid w:val="00CA7B09"/>
    <w:pPr>
      <w:keepNext/>
      <w:widowControl/>
      <w:spacing w:before="120" w:after="120"/>
      <w:ind w:left="1800" w:hanging="1080"/>
      <w:jc w:val="left"/>
    </w:pPr>
    <w:rPr>
      <w:rFonts w:ascii="Arial Narrow" w:hAnsi="Arial Narrow" w:cs="Arial Narrow"/>
      <w:b/>
      <w:bCs/>
      <w:snapToGrid/>
      <w:szCs w:val="22"/>
    </w:rPr>
  </w:style>
  <w:style w:type="paragraph" w:customStyle="1" w:styleId="TableNotes18">
    <w:name w:val="TableNotes+18"/>
    <w:basedOn w:val="TableText0"/>
    <w:rsid w:val="00CA7B09"/>
    <w:pPr>
      <w:keepNext w:val="0"/>
      <w:keepLines/>
      <w:spacing w:before="0" w:after="360"/>
      <w:ind w:left="720"/>
    </w:pPr>
    <w:rPr>
      <w:sz w:val="18"/>
      <w:szCs w:val="18"/>
    </w:rPr>
  </w:style>
  <w:style w:type="paragraph" w:customStyle="1" w:styleId="TableNotes0">
    <w:name w:val="TableNotes+0"/>
    <w:basedOn w:val="TableNotes18"/>
    <w:rsid w:val="00CA7B09"/>
    <w:pPr>
      <w:keepNext/>
      <w:spacing w:after="0"/>
    </w:pPr>
  </w:style>
  <w:style w:type="paragraph" w:styleId="CommentSubject">
    <w:name w:val="annotation subject"/>
    <w:basedOn w:val="CommentText"/>
    <w:next w:val="CommentText"/>
    <w:link w:val="CommentSubjectChar"/>
    <w:rsid w:val="004319F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9F8"/>
    <w:rPr>
      <w:rFonts w:ascii="Arial" w:hAnsi="Arial" w:cs="Arial"/>
      <w:b/>
      <w:bCs/>
      <w:snapToGrid w:val="0"/>
      <w:lang w:eastAsia="en-US"/>
    </w:rPr>
  </w:style>
  <w:style w:type="paragraph" w:styleId="Revision">
    <w:name w:val="Revision"/>
    <w:hidden/>
    <w:uiPriority w:val="99"/>
    <w:semiHidden/>
    <w:rsid w:val="00043C37"/>
    <w:rPr>
      <w:rFonts w:ascii="Arial" w:hAnsi="Arial" w:cs="Arial"/>
      <w:snapToGrid w:val="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E41E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1E30"/>
    <w:rPr>
      <w:rFonts w:ascii="Arial" w:hAnsi="Arial" w:cs="Arial"/>
      <w:snapToGrid w:val="0"/>
      <w:sz w:val="22"/>
      <w:lang w:eastAsia="en-US"/>
    </w:rPr>
  </w:style>
  <w:style w:type="paragraph" w:customStyle="1" w:styleId="Char1CharCharChar">
    <w:name w:val="Char1 Char Char Char"/>
    <w:basedOn w:val="Normal"/>
    <w:rsid w:val="00B94945"/>
    <w:pPr>
      <w:widowControl/>
      <w:spacing w:after="160" w:line="240" w:lineRule="exact"/>
      <w:jc w:val="left"/>
    </w:pPr>
    <w:rPr>
      <w:rFonts w:ascii="Verdana" w:eastAsia="MS Mincho" w:hAnsi="Verdana" w:cs="Verdana"/>
      <w:snapToGrid/>
      <w:sz w:val="20"/>
      <w:lang w:val="en-US"/>
    </w:rPr>
  </w:style>
  <w:style w:type="character" w:customStyle="1" w:styleId="SubtitleChar">
    <w:name w:val="Subtitle Char"/>
    <w:link w:val="Subtitle"/>
    <w:rsid w:val="00B50DB8"/>
    <w:rPr>
      <w:lang w:eastAsia="en-US"/>
    </w:rPr>
  </w:style>
  <w:style w:type="paragraph" w:styleId="Subtitle">
    <w:name w:val="Subtitle"/>
    <w:basedOn w:val="Normal"/>
    <w:link w:val="SubtitleChar"/>
    <w:qFormat/>
    <w:rsid w:val="00B50DB8"/>
    <w:pPr>
      <w:widowControl/>
    </w:pPr>
    <w:rPr>
      <w:rFonts w:ascii="Times New Roman" w:hAnsi="Times New Roman" w:cs="Times New Roman"/>
      <w:snapToGrid/>
      <w:sz w:val="20"/>
    </w:rPr>
  </w:style>
  <w:style w:type="character" w:customStyle="1" w:styleId="SubtitleChar1">
    <w:name w:val="Subtitle Char1"/>
    <w:basedOn w:val="DefaultParagraphFont"/>
    <w:rsid w:val="00B50DB8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  <w:lang w:eastAsia="en-US"/>
    </w:rPr>
  </w:style>
  <w:style w:type="paragraph" w:customStyle="1" w:styleId="PBACHeading1">
    <w:name w:val="PBAC Heading 1"/>
    <w:qFormat/>
    <w:rsid w:val="00BD6CF3"/>
    <w:pPr>
      <w:numPr>
        <w:numId w:val="4"/>
      </w:numPr>
    </w:pPr>
    <w:rPr>
      <w:rFonts w:ascii="Arial" w:hAnsi="Arial" w:cs="Arial"/>
      <w:b/>
      <w:snapToGrid w:val="0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D20587"/>
  </w:style>
  <w:style w:type="character" w:customStyle="1" w:styleId="CaptionChar1">
    <w:name w:val="Caption Char1"/>
    <w:aliases w:val="Bayer Caption Char,IB Caption Char,Medical Caption Char,Char Char,CSR Caption Char1"/>
    <w:uiPriority w:val="99"/>
    <w:rsid w:val="00181BEF"/>
    <w:rPr>
      <w:rFonts w:ascii="Arial" w:eastAsia="Times New Roman" w:hAnsi="Arial" w:cs="Times New Roman"/>
      <w:b/>
      <w:bCs/>
      <w:szCs w:val="28"/>
    </w:rPr>
  </w:style>
  <w:style w:type="paragraph" w:customStyle="1" w:styleId="TableBullet">
    <w:name w:val="TableBullet"/>
    <w:basedOn w:val="TableText0"/>
    <w:rsid w:val="00B37EE5"/>
    <w:pPr>
      <w:numPr>
        <w:numId w:val="5"/>
      </w:numPr>
      <w:tabs>
        <w:tab w:val="left" w:pos="216"/>
      </w:tabs>
      <w:spacing w:line="276" w:lineRule="auto"/>
    </w:pPr>
    <w:rPr>
      <w:rFonts w:ascii="Arial" w:eastAsia="Times New Roman" w:hAnsi="Arial" w:cs="Arial"/>
    </w:rPr>
  </w:style>
  <w:style w:type="character" w:customStyle="1" w:styleId="TableText1">
    <w:name w:val="Table Text"/>
    <w:qFormat/>
    <w:rsid w:val="00B37EE5"/>
    <w:rPr>
      <w:rFonts w:ascii="Arial" w:hAnsi="Arial"/>
      <w:sz w:val="18"/>
    </w:rPr>
  </w:style>
  <w:style w:type="paragraph" w:customStyle="1" w:styleId="TableText1left">
    <w:name w:val="Table Text 1 (left)"/>
    <w:basedOn w:val="Normal"/>
    <w:link w:val="TableText1leftChar"/>
    <w:qFormat/>
    <w:rsid w:val="00F6751A"/>
    <w:pPr>
      <w:widowControl/>
      <w:spacing w:before="40" w:after="40"/>
      <w:jc w:val="left"/>
    </w:pPr>
    <w:rPr>
      <w:rFonts w:ascii="Times New Roman" w:hAnsi="Times New Roman" w:cs="Times New Roman"/>
      <w:snapToGrid/>
      <w:sz w:val="20"/>
      <w:lang w:val="en-GB"/>
    </w:rPr>
  </w:style>
  <w:style w:type="character" w:customStyle="1" w:styleId="TableText1leftChar">
    <w:name w:val="Table Text 1 (left) Char"/>
    <w:link w:val="TableText1left"/>
    <w:rsid w:val="00F6751A"/>
    <w:rPr>
      <w:lang w:val="en-GB" w:eastAsia="en-US"/>
    </w:rPr>
  </w:style>
  <w:style w:type="paragraph" w:customStyle="1" w:styleId="StyleCaptionBayerCaptionIBCaptionMedicalCaptionArialBla">
    <w:name w:val="Style CaptionBayer CaptionIB CaptionMedical Caption + Arial Bla..."/>
    <w:basedOn w:val="Caption"/>
    <w:link w:val="StyleCaptionBayerCaptionIBCaptionMedicalCaptionArialBlaChar"/>
    <w:rsid w:val="0047140D"/>
    <w:pPr>
      <w:widowControl/>
      <w:tabs>
        <w:tab w:val="left" w:pos="416"/>
        <w:tab w:val="left" w:pos="582"/>
      </w:tabs>
      <w:spacing w:before="120" w:after="120"/>
      <w:ind w:left="1276" w:hanging="1276"/>
      <w:jc w:val="left"/>
      <w:outlineLvl w:val="2"/>
    </w:pPr>
    <w:rPr>
      <w:rFonts w:eastAsia="Times New Roman" w:cs="Times New Roman"/>
      <w:snapToGrid/>
      <w:color w:val="auto"/>
      <w:sz w:val="22"/>
      <w:szCs w:val="28"/>
    </w:rPr>
  </w:style>
  <w:style w:type="character" w:customStyle="1" w:styleId="StyleCaptionBayerCaptionIBCaptionMedicalCaptionArialBlaChar">
    <w:name w:val="Style CaptionBayer CaptionIB CaptionMedical Caption + Arial Bla... Char"/>
    <w:link w:val="StyleCaptionBayerCaptionIBCaptionMedicalCaptionArialBla"/>
    <w:rsid w:val="0047140D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ableLeft">
    <w:name w:val="Table Left"/>
    <w:basedOn w:val="Normal"/>
    <w:link w:val="TableLeftChar"/>
    <w:qFormat/>
    <w:rsid w:val="0047140D"/>
    <w:pPr>
      <w:widowControl/>
      <w:spacing w:after="120"/>
      <w:jc w:val="left"/>
    </w:pPr>
    <w:rPr>
      <w:rFonts w:ascii="Arial Narrow" w:eastAsia="Times New Roman" w:hAnsi="Arial Narrow" w:cs="Times New Roman"/>
      <w:snapToGrid/>
      <w:sz w:val="24"/>
      <w:szCs w:val="24"/>
    </w:rPr>
  </w:style>
  <w:style w:type="character" w:customStyle="1" w:styleId="TableLeftChar">
    <w:name w:val="Table Left Char"/>
    <w:link w:val="TableLeft"/>
    <w:rsid w:val="0047140D"/>
    <w:rPr>
      <w:rFonts w:ascii="Arial Narrow" w:eastAsia="Times New Roman" w:hAnsi="Arial Narrow"/>
      <w:sz w:val="24"/>
      <w:szCs w:val="24"/>
      <w:lang w:eastAsia="en-US"/>
    </w:rPr>
  </w:style>
  <w:style w:type="paragraph" w:customStyle="1" w:styleId="Table">
    <w:name w:val="Table"/>
    <w:basedOn w:val="Normal"/>
    <w:link w:val="TableChar"/>
    <w:qFormat/>
    <w:rsid w:val="0047140D"/>
    <w:pPr>
      <w:widowControl/>
      <w:tabs>
        <w:tab w:val="left" w:pos="416"/>
        <w:tab w:val="left" w:pos="582"/>
      </w:tabs>
      <w:spacing w:after="120"/>
      <w:jc w:val="left"/>
    </w:pPr>
    <w:rPr>
      <w:rFonts w:eastAsia="Times New Roman" w:cs="Times New Roman"/>
      <w:snapToGrid/>
      <w:sz w:val="20"/>
      <w:szCs w:val="24"/>
    </w:rPr>
  </w:style>
  <w:style w:type="character" w:customStyle="1" w:styleId="TableChar">
    <w:name w:val="Table Char"/>
    <w:link w:val="Table"/>
    <w:locked/>
    <w:rsid w:val="0047140D"/>
    <w:rPr>
      <w:rFonts w:ascii="Arial" w:eastAsia="Times New Roman" w:hAnsi="Arial"/>
      <w:szCs w:val="24"/>
      <w:lang w:eastAsia="en-US"/>
    </w:rPr>
  </w:style>
  <w:style w:type="paragraph" w:styleId="FootnoteText">
    <w:name w:val="footnote text"/>
    <w:aliases w:val=" Char,wcp_Footnote,Footnote_Bas Page"/>
    <w:basedOn w:val="Normal"/>
    <w:link w:val="FootnoteTextChar"/>
    <w:rsid w:val="00786D46"/>
    <w:rPr>
      <w:rFonts w:ascii="Times New Roman" w:eastAsia="Times New Roman" w:hAnsi="Times New Roman" w:cs="Times New Roman"/>
      <w:sz w:val="20"/>
    </w:rPr>
  </w:style>
  <w:style w:type="character" w:customStyle="1" w:styleId="FootnoteTextChar">
    <w:name w:val="Footnote Text Char"/>
    <w:aliases w:val=" Char Char,wcp_Footnote Char,Footnote_Bas Page Char"/>
    <w:basedOn w:val="DefaultParagraphFont"/>
    <w:link w:val="FootnoteText"/>
    <w:rsid w:val="00786D46"/>
    <w:rPr>
      <w:rFonts w:eastAsia="Times New Roman"/>
      <w:snapToGrid w:val="0"/>
      <w:lang w:eastAsia="en-US"/>
    </w:rPr>
  </w:style>
  <w:style w:type="character" w:styleId="FootnoteReference">
    <w:name w:val="footnote reference"/>
    <w:basedOn w:val="DefaultParagraphFont"/>
    <w:uiPriority w:val="99"/>
    <w:rsid w:val="00786D46"/>
    <w:rPr>
      <w:vertAlign w:val="superscript"/>
    </w:rPr>
  </w:style>
  <w:style w:type="paragraph" w:customStyle="1" w:styleId="TableBodyText">
    <w:name w:val="Table Body Text"/>
    <w:basedOn w:val="BodyText"/>
    <w:link w:val="TableBodyTextChar"/>
    <w:rsid w:val="00DC1CC2"/>
    <w:pPr>
      <w:keepLines/>
      <w:spacing w:before="40" w:after="40"/>
    </w:pPr>
    <w:rPr>
      <w:rFonts w:ascii="Tahoma" w:eastAsia="Times New Roman" w:hAnsi="Tahoma" w:cs="Times New Roman"/>
      <w:snapToGrid/>
      <w:sz w:val="16"/>
      <w:lang w:val="en-GB"/>
    </w:rPr>
  </w:style>
  <w:style w:type="character" w:customStyle="1" w:styleId="TableBodyTextChar">
    <w:name w:val="Table Body Text Char"/>
    <w:basedOn w:val="DefaultParagraphFont"/>
    <w:link w:val="TableBodyText"/>
    <w:rsid w:val="00DC1CC2"/>
    <w:rPr>
      <w:rFonts w:ascii="Tahoma" w:eastAsia="Times New Roman" w:hAnsi="Tahoma"/>
      <w:sz w:val="16"/>
      <w:lang w:val="en-GB" w:eastAsia="en-US"/>
    </w:rPr>
  </w:style>
  <w:style w:type="paragraph" w:customStyle="1" w:styleId="TableHeading0">
    <w:name w:val="Table Heading"/>
    <w:basedOn w:val="Heading4"/>
    <w:rsid w:val="00DC1CC2"/>
    <w:pPr>
      <w:widowControl/>
      <w:tabs>
        <w:tab w:val="left" w:pos="1440"/>
      </w:tabs>
      <w:spacing w:before="80" w:after="40"/>
      <w:jc w:val="left"/>
      <w:outlineLvl w:val="9"/>
    </w:pPr>
    <w:rPr>
      <w:rFonts w:ascii="Tahoma" w:eastAsia="Arial Unicode MS" w:hAnsi="Tahoma" w:cs="Times New Roman"/>
      <w:bCs w:val="0"/>
      <w:i w:val="0"/>
      <w:snapToGrid/>
      <w:sz w:val="16"/>
      <w:szCs w:val="44"/>
      <w:lang w:val="en-GB"/>
    </w:rPr>
  </w:style>
  <w:style w:type="table" w:customStyle="1" w:styleId="Table-HERONplain">
    <w:name w:val="Table - HERON plain"/>
    <w:basedOn w:val="TableNormal"/>
    <w:uiPriority w:val="99"/>
    <w:qFormat/>
    <w:rsid w:val="00DC1CC2"/>
    <w:rPr>
      <w:rFonts w:ascii="Tahoma" w:eastAsia="Tahoma" w:hAnsi="Tahoma"/>
      <w:sz w:val="16"/>
      <w:lang w:val="en-GB" w:eastAsia="en-GB"/>
    </w:rPr>
    <w:tblPr>
      <w:tblStyleRowBandSize w:val="1"/>
      <w:tblInd w:w="113" w:type="dxa"/>
      <w:tblBorders>
        <w:top w:val="single" w:sz="4" w:space="0" w:color="00529B"/>
        <w:left w:val="single" w:sz="4" w:space="0" w:color="00529B"/>
        <w:bottom w:val="single" w:sz="4" w:space="0" w:color="00529B"/>
        <w:right w:val="single" w:sz="4" w:space="0" w:color="00529B"/>
        <w:insideH w:val="single" w:sz="4" w:space="0" w:color="00529B"/>
        <w:insideV w:val="single" w:sz="4" w:space="0" w:color="00529B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Tahoma" w:hAnsi="Tahoma"/>
        <w:b/>
        <w:bCs/>
        <w:sz w:val="16"/>
      </w:rPr>
      <w:tblPr/>
      <w:trPr>
        <w:cantSplit w:val="0"/>
        <w:tblHeader/>
      </w:trPr>
      <w:tcPr>
        <w:shd w:val="clear" w:color="auto" w:fill="C7C7C7"/>
      </w:tcPr>
    </w:tblStylePr>
    <w:tblStylePr w:type="lastRow">
      <w:rPr>
        <w:rFonts w:ascii="Tahoma" w:hAnsi="Tahoma"/>
        <w:b/>
        <w:bCs/>
        <w:sz w:val="16"/>
      </w:rPr>
      <w:tblPr/>
      <w:tcPr>
        <w:shd w:val="clear" w:color="auto" w:fill="DEDEDE"/>
      </w:tcPr>
    </w:tblStylePr>
    <w:tblStylePr w:type="firstCol">
      <w:rPr>
        <w:b/>
        <w:bCs/>
      </w:rPr>
      <w:tblPr/>
      <w:tcPr>
        <w:shd w:val="clear" w:color="auto" w:fill="BFBFBF" w:themeFill="background1" w:themeFillShade="BF"/>
      </w:tcPr>
    </w:tblStylePr>
    <w:tblStylePr w:type="lastCol">
      <w:rPr>
        <w:b/>
        <w:bCs/>
      </w:rPr>
    </w:tblStylePr>
    <w:tblStylePr w:type="band2Horz">
      <w:rPr>
        <w:rFonts w:ascii="Tahoma" w:hAnsi="Tahoma"/>
        <w:sz w:val="16"/>
      </w:rPr>
    </w:tblStylePr>
  </w:style>
  <w:style w:type="paragraph" w:customStyle="1" w:styleId="TableBodyCentered">
    <w:name w:val="Table Body Centered"/>
    <w:basedOn w:val="TableBodyText"/>
    <w:rsid w:val="00DC1CC2"/>
    <w:pPr>
      <w:jc w:val="center"/>
    </w:pPr>
  </w:style>
  <w:style w:type="paragraph" w:customStyle="1" w:styleId="Default">
    <w:name w:val="Default"/>
    <w:rsid w:val="00820A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Note">
    <w:name w:val="Table Note"/>
    <w:basedOn w:val="BodyText"/>
    <w:rsid w:val="00820A23"/>
    <w:pPr>
      <w:keepLines/>
      <w:widowControl/>
      <w:tabs>
        <w:tab w:val="left" w:pos="680"/>
      </w:tabs>
      <w:spacing w:before="45" w:after="120"/>
      <w:jc w:val="both"/>
    </w:pPr>
    <w:rPr>
      <w:rFonts w:ascii="Tahoma" w:eastAsia="Times New Roman" w:hAnsi="Tahoma" w:cs="Times New Roman"/>
      <w:bCs/>
      <w:snapToGrid/>
      <w:sz w:val="12"/>
      <w:szCs w:val="12"/>
      <w:lang w:val="en-GB"/>
    </w:rPr>
  </w:style>
  <w:style w:type="character" w:customStyle="1" w:styleId="Char18">
    <w:name w:val="Char18"/>
    <w:rsid w:val="006A0EBD"/>
    <w:rPr>
      <w:rFonts w:ascii="Arial" w:hAnsi="Arial"/>
      <w:b/>
      <w:sz w:val="22"/>
      <w:szCs w:val="22"/>
      <w:lang w:val="en-AU" w:eastAsia="en-US" w:bidi="ar-SA"/>
    </w:rPr>
  </w:style>
  <w:style w:type="character" w:customStyle="1" w:styleId="ListParagraphChar">
    <w:name w:val="List Paragraph Char"/>
    <w:link w:val="ListParagraph"/>
    <w:uiPriority w:val="72"/>
    <w:rsid w:val="00FC7E63"/>
    <w:rPr>
      <w:rFonts w:ascii="Arial" w:hAnsi="Arial" w:cs="Arial"/>
      <w:snapToGrid w:val="0"/>
      <w:sz w:val="22"/>
      <w:lang w:eastAsia="en-US"/>
    </w:rPr>
  </w:style>
  <w:style w:type="character" w:customStyle="1" w:styleId="Heading3Char">
    <w:name w:val="Heading 3 Char"/>
    <w:link w:val="Heading3"/>
    <w:rsid w:val="00FC7E63"/>
    <w:rPr>
      <w:rFonts w:ascii="Arial" w:hAnsi="Arial" w:cs="Arial"/>
      <w:snapToGrid w:val="0"/>
      <w:sz w:val="22"/>
      <w:u w:val="single"/>
      <w:lang w:eastAsia="en-US"/>
    </w:rPr>
  </w:style>
  <w:style w:type="paragraph" w:customStyle="1" w:styleId="Note">
    <w:name w:val="Note"/>
    <w:basedOn w:val="TableNotes0"/>
    <w:link w:val="NoteChar"/>
    <w:qFormat/>
    <w:rsid w:val="0050583C"/>
    <w:pPr>
      <w:spacing w:after="120"/>
      <w:ind w:left="0" w:right="-43"/>
      <w:jc w:val="both"/>
    </w:pPr>
    <w:rPr>
      <w:rFonts w:eastAsia="Times New Roman" w:cs="Times New Roman"/>
    </w:rPr>
  </w:style>
  <w:style w:type="character" w:customStyle="1" w:styleId="NoteChar">
    <w:name w:val="Note Char"/>
    <w:link w:val="Note"/>
    <w:rsid w:val="0050583C"/>
    <w:rPr>
      <w:rFonts w:ascii="Arial Narrow" w:eastAsia="Times New Roman" w:hAnsi="Arial Narrow"/>
      <w:sz w:val="18"/>
      <w:szCs w:val="18"/>
      <w:lang w:eastAsia="en-US"/>
    </w:rPr>
  </w:style>
  <w:style w:type="paragraph" w:customStyle="1" w:styleId="ColorfulList-Accent11">
    <w:name w:val="Colorful List - Accent 11"/>
    <w:basedOn w:val="Normal"/>
    <w:qFormat/>
    <w:rsid w:val="0050583C"/>
    <w:pPr>
      <w:widowControl/>
      <w:spacing w:after="120"/>
      <w:ind w:left="720"/>
      <w:jc w:val="left"/>
    </w:pPr>
    <w:rPr>
      <w:rFonts w:ascii="Calibri" w:eastAsia="Times New Roman" w:hAnsi="Calibri" w:cs="Calibri"/>
      <w:snapToGrid/>
      <w:szCs w:val="22"/>
    </w:rPr>
  </w:style>
  <w:style w:type="paragraph" w:customStyle="1" w:styleId="Normalbullet">
    <w:name w:val="Normal bullet"/>
    <w:basedOn w:val="Normal"/>
    <w:rsid w:val="00B34084"/>
    <w:pPr>
      <w:widowControl/>
      <w:numPr>
        <w:numId w:val="8"/>
      </w:numPr>
      <w:spacing w:line="360" w:lineRule="auto"/>
    </w:pPr>
    <w:rPr>
      <w:rFonts w:eastAsia="Calibri" w:cs="Times New Roman"/>
      <w:snapToGrid/>
      <w:szCs w:val="24"/>
    </w:rPr>
  </w:style>
  <w:style w:type="character" w:customStyle="1" w:styleId="Small">
    <w:name w:val="Small"/>
    <w:basedOn w:val="DefaultParagraphFont"/>
    <w:uiPriority w:val="4"/>
    <w:qFormat/>
    <w:rsid w:val="00233129"/>
    <w:rPr>
      <w:rFonts w:ascii="Arial" w:hAnsi="Arial"/>
      <w:sz w:val="20"/>
    </w:rPr>
  </w:style>
  <w:style w:type="paragraph" w:customStyle="1" w:styleId="TableBullets">
    <w:name w:val="Table Bullets"/>
    <w:basedOn w:val="Normal"/>
    <w:uiPriority w:val="5"/>
    <w:qFormat/>
    <w:rsid w:val="00233129"/>
    <w:pPr>
      <w:widowControl/>
      <w:numPr>
        <w:numId w:val="12"/>
      </w:numPr>
      <w:spacing w:after="120"/>
      <w:ind w:left="470" w:hanging="357"/>
      <w:jc w:val="left"/>
    </w:pPr>
    <w:rPr>
      <w:rFonts w:eastAsia="Times New Roman" w:cs="Times New Roman"/>
      <w:snapToGrid/>
      <w:sz w:val="20"/>
      <w:szCs w:val="22"/>
      <w:lang w:bidi="en-US"/>
    </w:rPr>
  </w:style>
  <w:style w:type="paragraph" w:customStyle="1" w:styleId="Tablebullets0">
    <w:name w:val="Table bullets"/>
    <w:basedOn w:val="TableText0"/>
    <w:rsid w:val="00646AD2"/>
    <w:pPr>
      <w:numPr>
        <w:numId w:val="15"/>
      </w:numPr>
      <w:spacing w:before="0" w:after="0"/>
    </w:pPr>
    <w:rPr>
      <w:rFonts w:eastAsia="Batang"/>
      <w:lang w:val="en-US"/>
    </w:rPr>
  </w:style>
  <w:style w:type="paragraph" w:customStyle="1" w:styleId="PBACheading10">
    <w:name w:val="PBAC heading 1"/>
    <w:qFormat/>
    <w:rsid w:val="00C20DEE"/>
    <w:pPr>
      <w:snapToGrid w:val="0"/>
      <w:ind w:left="720" w:hanging="720"/>
    </w:pPr>
    <w:rPr>
      <w:rFonts w:ascii="Arial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B95B06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95B06"/>
    <w:rPr>
      <w:b/>
      <w:bCs/>
    </w:rPr>
  </w:style>
  <w:style w:type="table" w:customStyle="1" w:styleId="TableGrid2">
    <w:name w:val="Table Grid2"/>
    <w:basedOn w:val="TableNormal"/>
    <w:next w:val="TableGrid"/>
    <w:rsid w:val="00B95B06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ntre">
    <w:name w:val="Table Centre"/>
    <w:basedOn w:val="Table"/>
    <w:qFormat/>
    <w:rsid w:val="00B95B06"/>
    <w:pPr>
      <w:jc w:val="center"/>
    </w:pPr>
  </w:style>
  <w:style w:type="paragraph" w:customStyle="1" w:styleId="TableParagraph">
    <w:name w:val="Table Paragraph"/>
    <w:basedOn w:val="Normal"/>
    <w:uiPriority w:val="1"/>
    <w:qFormat/>
    <w:rsid w:val="00C224A6"/>
    <w:pPr>
      <w:spacing w:after="120"/>
      <w:jc w:val="left"/>
    </w:pPr>
    <w:rPr>
      <w:rFonts w:ascii="Calibri" w:eastAsia="Calibri" w:hAnsi="Calibri" w:cs="Times New Roman"/>
      <w:snapToGrid/>
      <w:szCs w:val="22"/>
      <w:lang w:val="en-US"/>
    </w:rPr>
  </w:style>
  <w:style w:type="character" w:customStyle="1" w:styleId="authors">
    <w:name w:val="authors"/>
    <w:basedOn w:val="DefaultParagraphFont"/>
    <w:rsid w:val="00284DB7"/>
  </w:style>
  <w:style w:type="character" w:customStyle="1" w:styleId="editors">
    <w:name w:val="editors"/>
    <w:basedOn w:val="DefaultParagraphFont"/>
    <w:rsid w:val="00284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72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124A51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D76A44"/>
    <w:pPr>
      <w:ind w:left="720" w:hanging="7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qFormat/>
    <w:rsid w:val="004B3DDB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F7361"/>
    <w:pPr>
      <w:outlineLvl w:val="2"/>
    </w:pPr>
    <w:rPr>
      <w:u w:val="single"/>
    </w:rPr>
  </w:style>
  <w:style w:type="paragraph" w:styleId="Heading4">
    <w:name w:val="heading 4"/>
    <w:basedOn w:val="Normal"/>
    <w:next w:val="Normal"/>
    <w:rsid w:val="00124A51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rsid w:val="00124A5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rsid w:val="00124A51"/>
    <w:pPr>
      <w:spacing w:before="240" w:after="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rsid w:val="00124A51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rsid w:val="00124A51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rsid w:val="00124A51"/>
    <w:pPr>
      <w:keepNext/>
      <w:jc w:val="center"/>
      <w:outlineLvl w:val="8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Footer">
    <w:name w:val="Table Footer"/>
    <w:basedOn w:val="Normal"/>
    <w:qFormat/>
    <w:rsid w:val="00E2771E"/>
    <w:rPr>
      <w:rFonts w:ascii="Arial Narrow" w:hAnsi="Arial Narrow"/>
      <w:sz w:val="18"/>
    </w:rPr>
  </w:style>
  <w:style w:type="paragraph" w:customStyle="1" w:styleId="TableHeader">
    <w:name w:val="Table Header"/>
    <w:basedOn w:val="Normal"/>
    <w:rsid w:val="000D1BFC"/>
    <w:rPr>
      <w:b/>
      <w:sz w:val="20"/>
    </w:rPr>
  </w:style>
  <w:style w:type="character" w:customStyle="1" w:styleId="Heading2Char">
    <w:name w:val="Heading 2 Char"/>
    <w:link w:val="Heading2"/>
    <w:uiPriority w:val="9"/>
    <w:rsid w:val="004B3DDB"/>
    <w:rPr>
      <w:rFonts w:ascii="Arial" w:hAnsi="Arial" w:cs="Arial"/>
      <w:b/>
      <w:snapToGrid w:val="0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24A51"/>
    <w:rPr>
      <w:rFonts w:ascii="Arial" w:hAnsi="Arial"/>
      <w:b/>
      <w:snapToGrid w:val="0"/>
      <w:lang w:eastAsia="en-US"/>
    </w:rPr>
  </w:style>
  <w:style w:type="character" w:customStyle="1" w:styleId="Heading8Char">
    <w:name w:val="Heading 8 Char"/>
    <w:basedOn w:val="DefaultParagraphFont"/>
    <w:link w:val="Heading8"/>
    <w:rsid w:val="00124A51"/>
    <w:rPr>
      <w:b/>
      <w:snapToGrid w:val="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124A51"/>
    <w:rPr>
      <w:rFonts w:ascii="Arial" w:hAnsi="Arial"/>
      <w:b/>
      <w:snapToGrid w:val="0"/>
      <w:color w:val="000000"/>
      <w:lang w:eastAsia="en-US"/>
    </w:rPr>
  </w:style>
  <w:style w:type="paragraph" w:styleId="Caption">
    <w:name w:val="caption"/>
    <w:aliases w:val="Bayer Caption,IB Caption,Medical Caption,Char,CSR Caption,Caption Char2 Char,Caption Char Char Char2,Caption Char1 Char Char Char1,Caption Char2 Char Char Char1 Char1,Caption Char Char1 Char Char Char1 Char1,c"/>
    <w:basedOn w:val="Normal"/>
    <w:next w:val="Normal"/>
    <w:link w:val="CaptionChar"/>
    <w:uiPriority w:val="99"/>
    <w:unhideWhenUsed/>
    <w:qFormat/>
    <w:rsid w:val="00124A5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Bayer Caption Char1,IB Caption Char1,Medical Caption Char1,Char Char1,CSR Caption Char,Caption Char2 Char Char,Caption Char Char Char2 Char,Caption Char1 Char Char Char1 Char,Caption Char2 Char Char Char1 Char1 Char,c Char"/>
    <w:link w:val="Caption"/>
    <w:rsid w:val="00124A51"/>
    <w:rPr>
      <w:b/>
      <w:bCs/>
      <w:snapToGrid w:val="0"/>
      <w:color w:val="4F81BD" w:themeColor="accent1"/>
      <w:sz w:val="18"/>
      <w:szCs w:val="18"/>
      <w:lang w:eastAsia="en-US"/>
    </w:rPr>
  </w:style>
  <w:style w:type="paragraph" w:styleId="Title">
    <w:name w:val="Title"/>
    <w:basedOn w:val="Heading1"/>
    <w:next w:val="Normal"/>
    <w:link w:val="TitleChar"/>
    <w:rsid w:val="00E22E3D"/>
    <w:pPr>
      <w:widowControl/>
    </w:pPr>
    <w:rPr>
      <w:b w:val="0"/>
      <w:sz w:val="28"/>
    </w:rPr>
  </w:style>
  <w:style w:type="character" w:customStyle="1" w:styleId="TitleChar">
    <w:name w:val="Title Char"/>
    <w:basedOn w:val="DefaultParagraphFont"/>
    <w:link w:val="Title"/>
    <w:rsid w:val="00E22E3D"/>
    <w:rPr>
      <w:rFonts w:ascii="Arial Bold" w:hAnsi="Arial Bold" w:cs="Arial"/>
      <w:caps/>
      <w:snapToGrid w:val="0"/>
      <w:sz w:val="28"/>
      <w:lang w:eastAsia="en-US"/>
    </w:rPr>
  </w:style>
  <w:style w:type="paragraph" w:styleId="BodyText">
    <w:name w:val="Body Text"/>
    <w:basedOn w:val="Normal"/>
    <w:link w:val="BodyTextChar"/>
    <w:qFormat/>
    <w:rsid w:val="004B3DDB"/>
    <w:pPr>
      <w:jc w:val="left"/>
    </w:pPr>
  </w:style>
  <w:style w:type="character" w:customStyle="1" w:styleId="BodyTextChar">
    <w:name w:val="Body Text Char"/>
    <w:basedOn w:val="DefaultParagraphFont"/>
    <w:link w:val="BodyText"/>
    <w:rsid w:val="004B3DDB"/>
    <w:rPr>
      <w:rFonts w:ascii="Arial" w:hAnsi="Arial" w:cs="Arial"/>
      <w:snapToGrid w:val="0"/>
      <w:sz w:val="22"/>
      <w:lang w:eastAsia="en-US"/>
    </w:rPr>
  </w:style>
  <w:style w:type="paragraph" w:styleId="ListParagraph">
    <w:name w:val="List Paragraph"/>
    <w:basedOn w:val="Normal"/>
    <w:link w:val="ListParagraphChar"/>
    <w:uiPriority w:val="72"/>
    <w:qFormat/>
    <w:rsid w:val="00124A51"/>
    <w:pPr>
      <w:ind w:left="720"/>
      <w:contextualSpacing/>
    </w:pPr>
  </w:style>
  <w:style w:type="paragraph" w:customStyle="1" w:styleId="RegularText">
    <w:name w:val="Regular Text"/>
    <w:basedOn w:val="BodyText"/>
    <w:link w:val="RegularTextChar"/>
    <w:rsid w:val="00124A51"/>
    <w:rPr>
      <w:b/>
    </w:rPr>
  </w:style>
  <w:style w:type="paragraph" w:styleId="NoSpacing">
    <w:name w:val="No Spacing"/>
    <w:uiPriority w:val="1"/>
    <w:qFormat/>
    <w:rsid w:val="00124A51"/>
    <w:pPr>
      <w:widowControl w:val="0"/>
      <w:jc w:val="both"/>
    </w:pPr>
    <w:rPr>
      <w:rFonts w:ascii="Arial" w:hAnsi="Arial" w:cs="Arial"/>
      <w:snapToGrid w:val="0"/>
      <w:sz w:val="22"/>
      <w:lang w:eastAsia="en-US"/>
    </w:rPr>
  </w:style>
  <w:style w:type="character" w:customStyle="1" w:styleId="RegularTextChar">
    <w:name w:val="Regular Text Char"/>
    <w:basedOn w:val="BodyTextChar"/>
    <w:link w:val="RegularText"/>
    <w:rsid w:val="00124A51"/>
    <w:rPr>
      <w:rFonts w:ascii="Arial" w:hAnsi="Arial" w:cs="Arial"/>
      <w:b/>
      <w:snapToGrid w:val="0"/>
      <w:sz w:val="22"/>
      <w:lang w:eastAsia="en-US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124A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51"/>
    <w:rPr>
      <w:rFonts w:ascii="Arial" w:hAnsi="Arial" w:cs="Arial"/>
      <w:snapToGrid w:val="0"/>
      <w:sz w:val="22"/>
      <w:lang w:eastAsia="en-US"/>
    </w:rPr>
  </w:style>
  <w:style w:type="table" w:styleId="TableGrid">
    <w:name w:val="Table Grid"/>
    <w:basedOn w:val="TableNormal"/>
    <w:rsid w:val="004B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Table Title"/>
    <w:uiPriority w:val="99"/>
    <w:qFormat/>
    <w:rsid w:val="00E2771E"/>
    <w:rPr>
      <w:rFonts w:ascii="Arial Narrow" w:hAnsi="Arial Narrow"/>
      <w:b/>
      <w:sz w:val="20"/>
      <w:szCs w:val="16"/>
    </w:rPr>
  </w:style>
  <w:style w:type="paragraph" w:customStyle="1" w:styleId="Tabletext">
    <w:name w:val="Table text"/>
    <w:basedOn w:val="Normal"/>
    <w:link w:val="TabletextChar"/>
    <w:rsid w:val="00A56B6A"/>
    <w:pPr>
      <w:widowControl/>
      <w:spacing w:after="120"/>
      <w:jc w:val="left"/>
    </w:pPr>
    <w:rPr>
      <w:rFonts w:cs="Times New Roman"/>
      <w:snapToGrid/>
      <w:sz w:val="20"/>
    </w:rPr>
  </w:style>
  <w:style w:type="paragraph" w:customStyle="1" w:styleId="TableHeading">
    <w:name w:val="TableHeading"/>
    <w:basedOn w:val="Normal"/>
    <w:rsid w:val="00A56B6A"/>
    <w:pPr>
      <w:keepNext/>
      <w:widowControl/>
      <w:spacing w:before="40" w:after="40"/>
      <w:jc w:val="left"/>
    </w:pPr>
    <w:rPr>
      <w:rFonts w:ascii="Arial Narrow" w:hAnsi="Arial Narrow" w:cs="Arial Narrow"/>
      <w:b/>
      <w:bCs/>
      <w:snapToGrid/>
      <w:sz w:val="20"/>
    </w:rPr>
  </w:style>
  <w:style w:type="character" w:customStyle="1" w:styleId="TabletextChar">
    <w:name w:val="Table text Char"/>
    <w:link w:val="Tabletext"/>
    <w:rsid w:val="00A56B6A"/>
    <w:rPr>
      <w:rFonts w:ascii="Arial" w:hAnsi="Arial"/>
      <w:lang w:eastAsia="en-US"/>
    </w:rPr>
  </w:style>
  <w:style w:type="paragraph" w:customStyle="1" w:styleId="Corpsdetextemarge">
    <w:name w:val="Corps de texte marge"/>
    <w:basedOn w:val="BodyText"/>
    <w:uiPriority w:val="99"/>
    <w:rsid w:val="008F48EB"/>
    <w:pPr>
      <w:widowControl/>
      <w:jc w:val="both"/>
    </w:pPr>
    <w:rPr>
      <w:rFonts w:ascii="Times" w:hAnsi="Times" w:cs="Times New Roman"/>
      <w:snapToGrid/>
      <w:sz w:val="24"/>
      <w:lang w:val="en-US"/>
    </w:rPr>
  </w:style>
  <w:style w:type="paragraph" w:styleId="NormalWeb">
    <w:name w:val="Normal (Web)"/>
    <w:basedOn w:val="Normal"/>
    <w:uiPriority w:val="99"/>
    <w:rsid w:val="008F48EB"/>
    <w:pPr>
      <w:widowControl/>
      <w:spacing w:before="100" w:after="100"/>
      <w:jc w:val="left"/>
    </w:pPr>
    <w:rPr>
      <w:rFonts w:ascii="Times New Roman" w:hAnsi="Times New Roman" w:cs="Times New Roman"/>
      <w:snapToGrid/>
      <w:sz w:val="24"/>
      <w:lang w:val="en-GB"/>
    </w:rPr>
  </w:style>
  <w:style w:type="paragraph" w:styleId="TOC2">
    <w:name w:val="toc 2"/>
    <w:basedOn w:val="Normal"/>
    <w:next w:val="Normal"/>
    <w:autoRedefine/>
    <w:uiPriority w:val="39"/>
    <w:rsid w:val="00CF456B"/>
    <w:pPr>
      <w:tabs>
        <w:tab w:val="left" w:pos="880"/>
        <w:tab w:val="right" w:leader="dot" w:pos="9016"/>
      </w:tabs>
      <w:spacing w:before="120"/>
      <w:ind w:left="220"/>
      <w:jc w:val="left"/>
    </w:pPr>
    <w:rPr>
      <w:iCs/>
      <w:sz w:val="20"/>
    </w:rPr>
  </w:style>
  <w:style w:type="paragraph" w:styleId="TOC1">
    <w:name w:val="toc 1"/>
    <w:basedOn w:val="Normal"/>
    <w:next w:val="Normal"/>
    <w:autoRedefine/>
    <w:uiPriority w:val="39"/>
    <w:rsid w:val="00D0262E"/>
    <w:pPr>
      <w:spacing w:before="240" w:after="120"/>
      <w:jc w:val="left"/>
    </w:pPr>
    <w:rPr>
      <w:bCs/>
      <w:sz w:val="20"/>
    </w:rPr>
  </w:style>
  <w:style w:type="character" w:styleId="Hyperlink">
    <w:name w:val="Hyperlink"/>
    <w:basedOn w:val="DefaultParagraphFont"/>
    <w:uiPriority w:val="99"/>
    <w:unhideWhenUsed/>
    <w:rsid w:val="0062147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CE6274"/>
    <w:pPr>
      <w:keepNext/>
      <w:keepLines/>
      <w:widowControl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snapToGrid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CE6274"/>
    <w:pPr>
      <w:ind w:left="440"/>
      <w:jc w:val="left"/>
    </w:pPr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rsid w:val="00CE62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6274"/>
    <w:rPr>
      <w:rFonts w:ascii="Tahoma" w:hAnsi="Tahoma" w:cs="Tahoma"/>
      <w:snapToGrid w:val="0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CE62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6274"/>
    <w:rPr>
      <w:rFonts w:ascii="Arial" w:hAnsi="Arial" w:cs="Arial"/>
      <w:snapToGrid w:val="0"/>
      <w:sz w:val="16"/>
      <w:szCs w:val="16"/>
      <w:lang w:eastAsia="en-US"/>
    </w:rPr>
  </w:style>
  <w:style w:type="paragraph" w:styleId="TOC4">
    <w:name w:val="toc 4"/>
    <w:basedOn w:val="Normal"/>
    <w:next w:val="Normal"/>
    <w:autoRedefine/>
    <w:rsid w:val="00D0262E"/>
    <w:pPr>
      <w:ind w:left="660"/>
      <w:jc w:val="left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rsid w:val="00D0262E"/>
    <w:pPr>
      <w:ind w:left="880"/>
      <w:jc w:val="left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rsid w:val="00D0262E"/>
    <w:pPr>
      <w:ind w:left="1100"/>
      <w:jc w:val="left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rsid w:val="00D0262E"/>
    <w:pPr>
      <w:ind w:left="1320"/>
      <w:jc w:val="left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rsid w:val="00D0262E"/>
    <w:pPr>
      <w:ind w:left="1540"/>
      <w:jc w:val="left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rsid w:val="00D0262E"/>
    <w:pPr>
      <w:ind w:left="1760"/>
      <w:jc w:val="left"/>
    </w:pPr>
    <w:rPr>
      <w:rFonts w:asciiTheme="minorHAnsi" w:hAnsiTheme="minorHAnsi"/>
      <w:sz w:val="20"/>
    </w:rPr>
  </w:style>
  <w:style w:type="paragraph" w:styleId="BodyText2">
    <w:name w:val="Body Text 2"/>
    <w:basedOn w:val="Normal"/>
    <w:link w:val="BodyText2Char"/>
    <w:rsid w:val="00D17D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7D6C"/>
    <w:rPr>
      <w:rFonts w:ascii="Arial" w:hAnsi="Arial" w:cs="Arial"/>
      <w:snapToGrid w:val="0"/>
      <w:sz w:val="22"/>
      <w:lang w:eastAsia="en-US"/>
    </w:rPr>
  </w:style>
  <w:style w:type="paragraph" w:styleId="CommentText">
    <w:name w:val="annotation text"/>
    <w:basedOn w:val="Normal"/>
    <w:link w:val="CommentTextChar"/>
    <w:rsid w:val="00FD2100"/>
    <w:rPr>
      <w:rFonts w:ascii="Times New Roman" w:hAnsi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FD2100"/>
    <w:rPr>
      <w:snapToGrid w:val="0"/>
      <w:lang w:eastAsia="en-US"/>
    </w:rPr>
  </w:style>
  <w:style w:type="paragraph" w:customStyle="1" w:styleId="TableText0">
    <w:name w:val="TableText"/>
    <w:basedOn w:val="Normal"/>
    <w:rsid w:val="00CA7B09"/>
    <w:pPr>
      <w:keepNext/>
      <w:widowControl/>
      <w:spacing w:before="40" w:after="40"/>
      <w:jc w:val="left"/>
    </w:pPr>
    <w:rPr>
      <w:rFonts w:ascii="Arial Narrow" w:hAnsi="Arial Narrow" w:cs="Arial Narrow"/>
      <w:snapToGrid/>
      <w:sz w:val="20"/>
    </w:rPr>
  </w:style>
  <w:style w:type="paragraph" w:customStyle="1" w:styleId="TableName">
    <w:name w:val="TableName"/>
    <w:basedOn w:val="Normal"/>
    <w:rsid w:val="00CA7B09"/>
    <w:pPr>
      <w:keepNext/>
      <w:widowControl/>
      <w:spacing w:before="120" w:after="120"/>
      <w:ind w:left="1800" w:hanging="1080"/>
      <w:jc w:val="left"/>
    </w:pPr>
    <w:rPr>
      <w:rFonts w:ascii="Arial Narrow" w:hAnsi="Arial Narrow" w:cs="Arial Narrow"/>
      <w:b/>
      <w:bCs/>
      <w:snapToGrid/>
      <w:szCs w:val="22"/>
    </w:rPr>
  </w:style>
  <w:style w:type="paragraph" w:customStyle="1" w:styleId="TableNotes18">
    <w:name w:val="TableNotes+18"/>
    <w:basedOn w:val="TableText0"/>
    <w:rsid w:val="00CA7B09"/>
    <w:pPr>
      <w:keepNext w:val="0"/>
      <w:keepLines/>
      <w:spacing w:before="0" w:after="360"/>
      <w:ind w:left="720"/>
    </w:pPr>
    <w:rPr>
      <w:sz w:val="18"/>
      <w:szCs w:val="18"/>
    </w:rPr>
  </w:style>
  <w:style w:type="paragraph" w:customStyle="1" w:styleId="TableNotes0">
    <w:name w:val="TableNotes+0"/>
    <w:basedOn w:val="TableNotes18"/>
    <w:rsid w:val="00CA7B09"/>
    <w:pPr>
      <w:keepNext/>
      <w:spacing w:after="0"/>
    </w:pPr>
  </w:style>
  <w:style w:type="paragraph" w:styleId="CommentSubject">
    <w:name w:val="annotation subject"/>
    <w:basedOn w:val="CommentText"/>
    <w:next w:val="CommentText"/>
    <w:link w:val="CommentSubjectChar"/>
    <w:rsid w:val="004319F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9F8"/>
    <w:rPr>
      <w:rFonts w:ascii="Arial" w:hAnsi="Arial" w:cs="Arial"/>
      <w:b/>
      <w:bCs/>
      <w:snapToGrid w:val="0"/>
      <w:lang w:eastAsia="en-US"/>
    </w:rPr>
  </w:style>
  <w:style w:type="paragraph" w:styleId="Revision">
    <w:name w:val="Revision"/>
    <w:hidden/>
    <w:uiPriority w:val="99"/>
    <w:semiHidden/>
    <w:rsid w:val="00043C37"/>
    <w:rPr>
      <w:rFonts w:ascii="Arial" w:hAnsi="Arial" w:cs="Arial"/>
      <w:snapToGrid w:val="0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E41E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41E30"/>
    <w:rPr>
      <w:rFonts w:ascii="Arial" w:hAnsi="Arial" w:cs="Arial"/>
      <w:snapToGrid w:val="0"/>
      <w:sz w:val="22"/>
      <w:lang w:eastAsia="en-US"/>
    </w:rPr>
  </w:style>
  <w:style w:type="paragraph" w:customStyle="1" w:styleId="Char1CharCharChar">
    <w:name w:val="Char1 Char Char Char"/>
    <w:basedOn w:val="Normal"/>
    <w:rsid w:val="00B94945"/>
    <w:pPr>
      <w:widowControl/>
      <w:spacing w:after="160" w:line="240" w:lineRule="exact"/>
      <w:jc w:val="left"/>
    </w:pPr>
    <w:rPr>
      <w:rFonts w:ascii="Verdana" w:eastAsia="MS Mincho" w:hAnsi="Verdana" w:cs="Verdana"/>
      <w:snapToGrid/>
      <w:sz w:val="20"/>
      <w:lang w:val="en-US"/>
    </w:rPr>
  </w:style>
  <w:style w:type="character" w:customStyle="1" w:styleId="SubtitleChar">
    <w:name w:val="Subtitle Char"/>
    <w:link w:val="Subtitle"/>
    <w:rsid w:val="00B50DB8"/>
    <w:rPr>
      <w:lang w:eastAsia="en-US"/>
    </w:rPr>
  </w:style>
  <w:style w:type="paragraph" w:styleId="Subtitle">
    <w:name w:val="Subtitle"/>
    <w:basedOn w:val="Normal"/>
    <w:link w:val="SubtitleChar"/>
    <w:qFormat/>
    <w:rsid w:val="00B50DB8"/>
    <w:pPr>
      <w:widowControl/>
    </w:pPr>
    <w:rPr>
      <w:rFonts w:ascii="Times New Roman" w:hAnsi="Times New Roman" w:cs="Times New Roman"/>
      <w:snapToGrid/>
      <w:sz w:val="20"/>
    </w:rPr>
  </w:style>
  <w:style w:type="character" w:customStyle="1" w:styleId="SubtitleChar1">
    <w:name w:val="Subtitle Char1"/>
    <w:basedOn w:val="DefaultParagraphFont"/>
    <w:rsid w:val="00B50DB8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  <w:lang w:eastAsia="en-US"/>
    </w:rPr>
  </w:style>
  <w:style w:type="paragraph" w:customStyle="1" w:styleId="PBACHeading1">
    <w:name w:val="PBAC Heading 1"/>
    <w:qFormat/>
    <w:rsid w:val="00BD6CF3"/>
    <w:pPr>
      <w:numPr>
        <w:numId w:val="4"/>
      </w:numPr>
    </w:pPr>
    <w:rPr>
      <w:rFonts w:ascii="Arial" w:hAnsi="Arial" w:cs="Arial"/>
      <w:b/>
      <w:snapToGrid w:val="0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D20587"/>
  </w:style>
  <w:style w:type="character" w:customStyle="1" w:styleId="CaptionChar1">
    <w:name w:val="Caption Char1"/>
    <w:aliases w:val="Bayer Caption Char,IB Caption Char,Medical Caption Char,Char Char,CSR Caption Char1"/>
    <w:uiPriority w:val="99"/>
    <w:rsid w:val="00181BEF"/>
    <w:rPr>
      <w:rFonts w:ascii="Arial" w:eastAsia="Times New Roman" w:hAnsi="Arial" w:cs="Times New Roman"/>
      <w:b/>
      <w:bCs/>
      <w:szCs w:val="28"/>
    </w:rPr>
  </w:style>
  <w:style w:type="paragraph" w:customStyle="1" w:styleId="TableBullet">
    <w:name w:val="TableBullet"/>
    <w:basedOn w:val="TableText0"/>
    <w:rsid w:val="00B37EE5"/>
    <w:pPr>
      <w:numPr>
        <w:numId w:val="5"/>
      </w:numPr>
      <w:tabs>
        <w:tab w:val="left" w:pos="216"/>
      </w:tabs>
      <w:spacing w:line="276" w:lineRule="auto"/>
    </w:pPr>
    <w:rPr>
      <w:rFonts w:ascii="Arial" w:eastAsia="Times New Roman" w:hAnsi="Arial" w:cs="Arial"/>
    </w:rPr>
  </w:style>
  <w:style w:type="character" w:customStyle="1" w:styleId="TableText1">
    <w:name w:val="Table Text"/>
    <w:qFormat/>
    <w:rsid w:val="00B37EE5"/>
    <w:rPr>
      <w:rFonts w:ascii="Arial" w:hAnsi="Arial"/>
      <w:sz w:val="18"/>
    </w:rPr>
  </w:style>
  <w:style w:type="paragraph" w:customStyle="1" w:styleId="TableText1left">
    <w:name w:val="Table Text 1 (left)"/>
    <w:basedOn w:val="Normal"/>
    <w:link w:val="TableText1leftChar"/>
    <w:qFormat/>
    <w:rsid w:val="00F6751A"/>
    <w:pPr>
      <w:widowControl/>
      <w:spacing w:before="40" w:after="40"/>
      <w:jc w:val="left"/>
    </w:pPr>
    <w:rPr>
      <w:rFonts w:ascii="Times New Roman" w:hAnsi="Times New Roman" w:cs="Times New Roman"/>
      <w:snapToGrid/>
      <w:sz w:val="20"/>
      <w:lang w:val="en-GB"/>
    </w:rPr>
  </w:style>
  <w:style w:type="character" w:customStyle="1" w:styleId="TableText1leftChar">
    <w:name w:val="Table Text 1 (left) Char"/>
    <w:link w:val="TableText1left"/>
    <w:rsid w:val="00F6751A"/>
    <w:rPr>
      <w:lang w:val="en-GB" w:eastAsia="en-US"/>
    </w:rPr>
  </w:style>
  <w:style w:type="paragraph" w:customStyle="1" w:styleId="StyleCaptionBayerCaptionIBCaptionMedicalCaptionArialBla">
    <w:name w:val="Style CaptionBayer CaptionIB CaptionMedical Caption + Arial Bla..."/>
    <w:basedOn w:val="Caption"/>
    <w:link w:val="StyleCaptionBayerCaptionIBCaptionMedicalCaptionArialBlaChar"/>
    <w:rsid w:val="0047140D"/>
    <w:pPr>
      <w:widowControl/>
      <w:tabs>
        <w:tab w:val="left" w:pos="416"/>
        <w:tab w:val="left" w:pos="582"/>
      </w:tabs>
      <w:spacing w:before="120" w:after="120"/>
      <w:ind w:left="1276" w:hanging="1276"/>
      <w:jc w:val="left"/>
      <w:outlineLvl w:val="2"/>
    </w:pPr>
    <w:rPr>
      <w:rFonts w:eastAsia="Times New Roman" w:cs="Times New Roman"/>
      <w:snapToGrid/>
      <w:color w:val="auto"/>
      <w:sz w:val="22"/>
      <w:szCs w:val="28"/>
    </w:rPr>
  </w:style>
  <w:style w:type="character" w:customStyle="1" w:styleId="StyleCaptionBayerCaptionIBCaptionMedicalCaptionArialBlaChar">
    <w:name w:val="Style CaptionBayer CaptionIB CaptionMedical Caption + Arial Bla... Char"/>
    <w:link w:val="StyleCaptionBayerCaptionIBCaptionMedicalCaptionArialBla"/>
    <w:rsid w:val="0047140D"/>
    <w:rPr>
      <w:rFonts w:ascii="Arial" w:eastAsia="Times New Roman" w:hAnsi="Arial"/>
      <w:b/>
      <w:bCs/>
      <w:sz w:val="22"/>
      <w:szCs w:val="28"/>
      <w:lang w:eastAsia="en-US"/>
    </w:rPr>
  </w:style>
  <w:style w:type="paragraph" w:customStyle="1" w:styleId="TableLeft">
    <w:name w:val="Table Left"/>
    <w:basedOn w:val="Normal"/>
    <w:link w:val="TableLeftChar"/>
    <w:qFormat/>
    <w:rsid w:val="0047140D"/>
    <w:pPr>
      <w:widowControl/>
      <w:spacing w:after="120"/>
      <w:jc w:val="left"/>
    </w:pPr>
    <w:rPr>
      <w:rFonts w:ascii="Arial Narrow" w:eastAsia="Times New Roman" w:hAnsi="Arial Narrow" w:cs="Times New Roman"/>
      <w:snapToGrid/>
      <w:sz w:val="24"/>
      <w:szCs w:val="24"/>
    </w:rPr>
  </w:style>
  <w:style w:type="character" w:customStyle="1" w:styleId="TableLeftChar">
    <w:name w:val="Table Left Char"/>
    <w:link w:val="TableLeft"/>
    <w:rsid w:val="0047140D"/>
    <w:rPr>
      <w:rFonts w:ascii="Arial Narrow" w:eastAsia="Times New Roman" w:hAnsi="Arial Narrow"/>
      <w:sz w:val="24"/>
      <w:szCs w:val="24"/>
      <w:lang w:eastAsia="en-US"/>
    </w:rPr>
  </w:style>
  <w:style w:type="paragraph" w:customStyle="1" w:styleId="Table">
    <w:name w:val="Table"/>
    <w:basedOn w:val="Normal"/>
    <w:link w:val="TableChar"/>
    <w:qFormat/>
    <w:rsid w:val="0047140D"/>
    <w:pPr>
      <w:widowControl/>
      <w:tabs>
        <w:tab w:val="left" w:pos="416"/>
        <w:tab w:val="left" w:pos="582"/>
      </w:tabs>
      <w:spacing w:after="120"/>
      <w:jc w:val="left"/>
    </w:pPr>
    <w:rPr>
      <w:rFonts w:eastAsia="Times New Roman" w:cs="Times New Roman"/>
      <w:snapToGrid/>
      <w:sz w:val="20"/>
      <w:szCs w:val="24"/>
    </w:rPr>
  </w:style>
  <w:style w:type="character" w:customStyle="1" w:styleId="TableChar">
    <w:name w:val="Table Char"/>
    <w:link w:val="Table"/>
    <w:locked/>
    <w:rsid w:val="0047140D"/>
    <w:rPr>
      <w:rFonts w:ascii="Arial" w:eastAsia="Times New Roman" w:hAnsi="Arial"/>
      <w:szCs w:val="24"/>
      <w:lang w:eastAsia="en-US"/>
    </w:rPr>
  </w:style>
  <w:style w:type="paragraph" w:styleId="FootnoteText">
    <w:name w:val="footnote text"/>
    <w:aliases w:val=" Char,wcp_Footnote,Footnote_Bas Page"/>
    <w:basedOn w:val="Normal"/>
    <w:link w:val="FootnoteTextChar"/>
    <w:rsid w:val="00786D46"/>
    <w:rPr>
      <w:rFonts w:ascii="Times New Roman" w:eastAsia="Times New Roman" w:hAnsi="Times New Roman" w:cs="Times New Roman"/>
      <w:sz w:val="20"/>
    </w:rPr>
  </w:style>
  <w:style w:type="character" w:customStyle="1" w:styleId="FootnoteTextChar">
    <w:name w:val="Footnote Text Char"/>
    <w:aliases w:val=" Char Char,wcp_Footnote Char,Footnote_Bas Page Char"/>
    <w:basedOn w:val="DefaultParagraphFont"/>
    <w:link w:val="FootnoteText"/>
    <w:rsid w:val="00786D46"/>
    <w:rPr>
      <w:rFonts w:eastAsia="Times New Roman"/>
      <w:snapToGrid w:val="0"/>
      <w:lang w:eastAsia="en-US"/>
    </w:rPr>
  </w:style>
  <w:style w:type="character" w:styleId="FootnoteReference">
    <w:name w:val="footnote reference"/>
    <w:basedOn w:val="DefaultParagraphFont"/>
    <w:uiPriority w:val="99"/>
    <w:rsid w:val="00786D46"/>
    <w:rPr>
      <w:vertAlign w:val="superscript"/>
    </w:rPr>
  </w:style>
  <w:style w:type="paragraph" w:customStyle="1" w:styleId="TableBodyText">
    <w:name w:val="Table Body Text"/>
    <w:basedOn w:val="BodyText"/>
    <w:link w:val="TableBodyTextChar"/>
    <w:rsid w:val="00DC1CC2"/>
    <w:pPr>
      <w:keepLines/>
      <w:spacing w:before="40" w:after="40"/>
    </w:pPr>
    <w:rPr>
      <w:rFonts w:ascii="Tahoma" w:eastAsia="Times New Roman" w:hAnsi="Tahoma" w:cs="Times New Roman"/>
      <w:snapToGrid/>
      <w:sz w:val="16"/>
      <w:lang w:val="en-GB"/>
    </w:rPr>
  </w:style>
  <w:style w:type="character" w:customStyle="1" w:styleId="TableBodyTextChar">
    <w:name w:val="Table Body Text Char"/>
    <w:basedOn w:val="DefaultParagraphFont"/>
    <w:link w:val="TableBodyText"/>
    <w:rsid w:val="00DC1CC2"/>
    <w:rPr>
      <w:rFonts w:ascii="Tahoma" w:eastAsia="Times New Roman" w:hAnsi="Tahoma"/>
      <w:sz w:val="16"/>
      <w:lang w:val="en-GB" w:eastAsia="en-US"/>
    </w:rPr>
  </w:style>
  <w:style w:type="paragraph" w:customStyle="1" w:styleId="TableHeading0">
    <w:name w:val="Table Heading"/>
    <w:basedOn w:val="Heading4"/>
    <w:rsid w:val="00DC1CC2"/>
    <w:pPr>
      <w:widowControl/>
      <w:tabs>
        <w:tab w:val="left" w:pos="1440"/>
      </w:tabs>
      <w:spacing w:before="80" w:after="40"/>
      <w:jc w:val="left"/>
      <w:outlineLvl w:val="9"/>
    </w:pPr>
    <w:rPr>
      <w:rFonts w:ascii="Tahoma" w:eastAsia="Arial Unicode MS" w:hAnsi="Tahoma" w:cs="Times New Roman"/>
      <w:bCs w:val="0"/>
      <w:i w:val="0"/>
      <w:snapToGrid/>
      <w:sz w:val="16"/>
      <w:szCs w:val="44"/>
      <w:lang w:val="en-GB"/>
    </w:rPr>
  </w:style>
  <w:style w:type="table" w:customStyle="1" w:styleId="Table-HERONplain">
    <w:name w:val="Table - HERON plain"/>
    <w:basedOn w:val="TableNormal"/>
    <w:uiPriority w:val="99"/>
    <w:qFormat/>
    <w:rsid w:val="00DC1CC2"/>
    <w:rPr>
      <w:rFonts w:ascii="Tahoma" w:eastAsia="Tahoma" w:hAnsi="Tahoma"/>
      <w:sz w:val="16"/>
      <w:lang w:val="en-GB" w:eastAsia="en-GB"/>
    </w:rPr>
    <w:tblPr>
      <w:tblStyleRowBandSize w:val="1"/>
      <w:tblInd w:w="113" w:type="dxa"/>
      <w:tblBorders>
        <w:top w:val="single" w:sz="4" w:space="0" w:color="00529B"/>
        <w:left w:val="single" w:sz="4" w:space="0" w:color="00529B"/>
        <w:bottom w:val="single" w:sz="4" w:space="0" w:color="00529B"/>
        <w:right w:val="single" w:sz="4" w:space="0" w:color="00529B"/>
        <w:insideH w:val="single" w:sz="4" w:space="0" w:color="00529B"/>
        <w:insideV w:val="single" w:sz="4" w:space="0" w:color="00529B"/>
      </w:tblBorders>
    </w:tblPr>
    <w:trPr>
      <w:cantSplit/>
    </w:trPr>
    <w:tcPr>
      <w:shd w:val="clear" w:color="auto" w:fill="auto"/>
      <w:vAlign w:val="center"/>
    </w:tcPr>
    <w:tblStylePr w:type="firstRow">
      <w:rPr>
        <w:rFonts w:ascii="Tahoma" w:hAnsi="Tahoma"/>
        <w:b/>
        <w:bCs/>
        <w:sz w:val="16"/>
      </w:rPr>
      <w:tblPr/>
      <w:trPr>
        <w:cantSplit w:val="0"/>
        <w:tblHeader/>
      </w:trPr>
      <w:tcPr>
        <w:shd w:val="clear" w:color="auto" w:fill="C7C7C7"/>
      </w:tcPr>
    </w:tblStylePr>
    <w:tblStylePr w:type="lastRow">
      <w:rPr>
        <w:rFonts w:ascii="Tahoma" w:hAnsi="Tahoma"/>
        <w:b/>
        <w:bCs/>
        <w:sz w:val="16"/>
      </w:rPr>
      <w:tblPr/>
      <w:tcPr>
        <w:shd w:val="clear" w:color="auto" w:fill="DEDEDE"/>
      </w:tcPr>
    </w:tblStylePr>
    <w:tblStylePr w:type="firstCol">
      <w:rPr>
        <w:b/>
        <w:bCs/>
      </w:rPr>
      <w:tblPr/>
      <w:tcPr>
        <w:shd w:val="clear" w:color="auto" w:fill="BFBFBF" w:themeFill="background1" w:themeFillShade="BF"/>
      </w:tcPr>
    </w:tblStylePr>
    <w:tblStylePr w:type="lastCol">
      <w:rPr>
        <w:b/>
        <w:bCs/>
      </w:rPr>
    </w:tblStylePr>
    <w:tblStylePr w:type="band2Horz">
      <w:rPr>
        <w:rFonts w:ascii="Tahoma" w:hAnsi="Tahoma"/>
        <w:sz w:val="16"/>
      </w:rPr>
    </w:tblStylePr>
  </w:style>
  <w:style w:type="paragraph" w:customStyle="1" w:styleId="TableBodyCentered">
    <w:name w:val="Table Body Centered"/>
    <w:basedOn w:val="TableBodyText"/>
    <w:rsid w:val="00DC1CC2"/>
    <w:pPr>
      <w:jc w:val="center"/>
    </w:pPr>
  </w:style>
  <w:style w:type="paragraph" w:customStyle="1" w:styleId="Default">
    <w:name w:val="Default"/>
    <w:rsid w:val="00820A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Note">
    <w:name w:val="Table Note"/>
    <w:basedOn w:val="BodyText"/>
    <w:rsid w:val="00820A23"/>
    <w:pPr>
      <w:keepLines/>
      <w:widowControl/>
      <w:tabs>
        <w:tab w:val="left" w:pos="680"/>
      </w:tabs>
      <w:spacing w:before="45" w:after="120"/>
      <w:jc w:val="both"/>
    </w:pPr>
    <w:rPr>
      <w:rFonts w:ascii="Tahoma" w:eastAsia="Times New Roman" w:hAnsi="Tahoma" w:cs="Times New Roman"/>
      <w:bCs/>
      <w:snapToGrid/>
      <w:sz w:val="12"/>
      <w:szCs w:val="12"/>
      <w:lang w:val="en-GB"/>
    </w:rPr>
  </w:style>
  <w:style w:type="character" w:customStyle="1" w:styleId="Char18">
    <w:name w:val="Char18"/>
    <w:rsid w:val="006A0EBD"/>
    <w:rPr>
      <w:rFonts w:ascii="Arial" w:hAnsi="Arial"/>
      <w:b/>
      <w:sz w:val="22"/>
      <w:szCs w:val="22"/>
      <w:lang w:val="en-AU" w:eastAsia="en-US" w:bidi="ar-SA"/>
    </w:rPr>
  </w:style>
  <w:style w:type="character" w:customStyle="1" w:styleId="ListParagraphChar">
    <w:name w:val="List Paragraph Char"/>
    <w:link w:val="ListParagraph"/>
    <w:uiPriority w:val="72"/>
    <w:rsid w:val="00FC7E63"/>
    <w:rPr>
      <w:rFonts w:ascii="Arial" w:hAnsi="Arial" w:cs="Arial"/>
      <w:snapToGrid w:val="0"/>
      <w:sz w:val="22"/>
      <w:lang w:eastAsia="en-US"/>
    </w:rPr>
  </w:style>
  <w:style w:type="character" w:customStyle="1" w:styleId="Heading3Char">
    <w:name w:val="Heading 3 Char"/>
    <w:link w:val="Heading3"/>
    <w:rsid w:val="00FC7E63"/>
    <w:rPr>
      <w:rFonts w:ascii="Arial" w:hAnsi="Arial" w:cs="Arial"/>
      <w:snapToGrid w:val="0"/>
      <w:sz w:val="22"/>
      <w:u w:val="single"/>
      <w:lang w:eastAsia="en-US"/>
    </w:rPr>
  </w:style>
  <w:style w:type="paragraph" w:customStyle="1" w:styleId="Note">
    <w:name w:val="Note"/>
    <w:basedOn w:val="TableNotes0"/>
    <w:link w:val="NoteChar"/>
    <w:qFormat/>
    <w:rsid w:val="0050583C"/>
    <w:pPr>
      <w:spacing w:after="120"/>
      <w:ind w:left="0" w:right="-43"/>
      <w:jc w:val="both"/>
    </w:pPr>
    <w:rPr>
      <w:rFonts w:eastAsia="Times New Roman" w:cs="Times New Roman"/>
    </w:rPr>
  </w:style>
  <w:style w:type="character" w:customStyle="1" w:styleId="NoteChar">
    <w:name w:val="Note Char"/>
    <w:link w:val="Note"/>
    <w:rsid w:val="0050583C"/>
    <w:rPr>
      <w:rFonts w:ascii="Arial Narrow" w:eastAsia="Times New Roman" w:hAnsi="Arial Narrow"/>
      <w:sz w:val="18"/>
      <w:szCs w:val="18"/>
      <w:lang w:eastAsia="en-US"/>
    </w:rPr>
  </w:style>
  <w:style w:type="paragraph" w:customStyle="1" w:styleId="ColorfulList-Accent11">
    <w:name w:val="Colorful List - Accent 11"/>
    <w:basedOn w:val="Normal"/>
    <w:qFormat/>
    <w:rsid w:val="0050583C"/>
    <w:pPr>
      <w:widowControl/>
      <w:spacing w:after="120"/>
      <w:ind w:left="720"/>
      <w:jc w:val="left"/>
    </w:pPr>
    <w:rPr>
      <w:rFonts w:ascii="Calibri" w:eastAsia="Times New Roman" w:hAnsi="Calibri" w:cs="Calibri"/>
      <w:snapToGrid/>
      <w:szCs w:val="22"/>
    </w:rPr>
  </w:style>
  <w:style w:type="paragraph" w:customStyle="1" w:styleId="Normalbullet">
    <w:name w:val="Normal bullet"/>
    <w:basedOn w:val="Normal"/>
    <w:rsid w:val="00B34084"/>
    <w:pPr>
      <w:widowControl/>
      <w:numPr>
        <w:numId w:val="8"/>
      </w:numPr>
      <w:spacing w:line="360" w:lineRule="auto"/>
    </w:pPr>
    <w:rPr>
      <w:rFonts w:eastAsia="Calibri" w:cs="Times New Roman"/>
      <w:snapToGrid/>
      <w:szCs w:val="24"/>
    </w:rPr>
  </w:style>
  <w:style w:type="character" w:customStyle="1" w:styleId="Small">
    <w:name w:val="Small"/>
    <w:basedOn w:val="DefaultParagraphFont"/>
    <w:uiPriority w:val="4"/>
    <w:qFormat/>
    <w:rsid w:val="00233129"/>
    <w:rPr>
      <w:rFonts w:ascii="Arial" w:hAnsi="Arial"/>
      <w:sz w:val="20"/>
    </w:rPr>
  </w:style>
  <w:style w:type="paragraph" w:customStyle="1" w:styleId="TableBullets">
    <w:name w:val="Table Bullets"/>
    <w:basedOn w:val="Normal"/>
    <w:uiPriority w:val="5"/>
    <w:qFormat/>
    <w:rsid w:val="00233129"/>
    <w:pPr>
      <w:widowControl/>
      <w:numPr>
        <w:numId w:val="12"/>
      </w:numPr>
      <w:spacing w:after="120"/>
      <w:ind w:left="470" w:hanging="357"/>
      <w:jc w:val="left"/>
    </w:pPr>
    <w:rPr>
      <w:rFonts w:eastAsia="Times New Roman" w:cs="Times New Roman"/>
      <w:snapToGrid/>
      <w:sz w:val="20"/>
      <w:szCs w:val="22"/>
      <w:lang w:bidi="en-US"/>
    </w:rPr>
  </w:style>
  <w:style w:type="paragraph" w:customStyle="1" w:styleId="Tablebullets0">
    <w:name w:val="Table bullets"/>
    <w:basedOn w:val="TableText0"/>
    <w:rsid w:val="00646AD2"/>
    <w:pPr>
      <w:numPr>
        <w:numId w:val="15"/>
      </w:numPr>
      <w:spacing w:before="0" w:after="0"/>
    </w:pPr>
    <w:rPr>
      <w:rFonts w:eastAsia="Batang"/>
      <w:lang w:val="en-US"/>
    </w:rPr>
  </w:style>
  <w:style w:type="paragraph" w:customStyle="1" w:styleId="PBACheading10">
    <w:name w:val="PBAC heading 1"/>
    <w:qFormat/>
    <w:rsid w:val="00C20DEE"/>
    <w:pPr>
      <w:snapToGrid w:val="0"/>
      <w:ind w:left="720" w:hanging="720"/>
    </w:pPr>
    <w:rPr>
      <w:rFonts w:ascii="Arial" w:hAnsi="Arial" w:cs="Arial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rsid w:val="00B95B06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95B06"/>
    <w:rPr>
      <w:b/>
      <w:bCs/>
    </w:rPr>
  </w:style>
  <w:style w:type="table" w:customStyle="1" w:styleId="TableGrid2">
    <w:name w:val="Table Grid2"/>
    <w:basedOn w:val="TableNormal"/>
    <w:next w:val="TableGrid"/>
    <w:rsid w:val="00B95B06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entre">
    <w:name w:val="Table Centre"/>
    <w:basedOn w:val="Table"/>
    <w:qFormat/>
    <w:rsid w:val="00B95B06"/>
    <w:pPr>
      <w:jc w:val="center"/>
    </w:pPr>
  </w:style>
  <w:style w:type="paragraph" w:customStyle="1" w:styleId="TableParagraph">
    <w:name w:val="Table Paragraph"/>
    <w:basedOn w:val="Normal"/>
    <w:uiPriority w:val="1"/>
    <w:qFormat/>
    <w:rsid w:val="00C224A6"/>
    <w:pPr>
      <w:spacing w:after="120"/>
      <w:jc w:val="left"/>
    </w:pPr>
    <w:rPr>
      <w:rFonts w:ascii="Calibri" w:eastAsia="Calibri" w:hAnsi="Calibri" w:cs="Times New Roman"/>
      <w:snapToGrid/>
      <w:szCs w:val="22"/>
      <w:lang w:val="en-US"/>
    </w:rPr>
  </w:style>
  <w:style w:type="character" w:customStyle="1" w:styleId="authors">
    <w:name w:val="authors"/>
    <w:basedOn w:val="DefaultParagraphFont"/>
    <w:rsid w:val="00284DB7"/>
  </w:style>
  <w:style w:type="character" w:customStyle="1" w:styleId="editors">
    <w:name w:val="editors"/>
    <w:basedOn w:val="DefaultParagraphFont"/>
    <w:rsid w:val="0028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Bay12</b:Tag>
    <b:SourceType>Report</b:SourceType>
    <b:Guid>{FF29B1AD-D084-4495-8BCB-505D5369A56F}</b:Guid>
    <b:Author>
      <b:Author>
        <b:Corporate>Bayer HealthCare</b:Corporate>
      </b:Author>
    </b:Author>
    <b:Title>Amended Clinical Study Report No. A59137 05 October 2012</b:Title>
    <b:Year>2012</b:Year>
    <b:RefOrder>46</b:RefOrder>
  </b:Source>
  <b:Source>
    <b:Tag>Eur14</b:Tag>
    <b:SourceType>Report</b:SourceType>
    <b:Guid>{7892F2D9-D524-4FE5-9CBE-76A0FD2720E2}</b:Guid>
    <b:Author>
      <b:Author>
        <b:Corporate>European Medicines Agency</b:Corporate>
      </b:Author>
    </b:Author>
    <b:Title>CHMP extension of indication variation assessment report - Stivarga, Procedure no. EMEA/H/C/002573/II/0001</b:Title>
    <b:Year>2014</b:Year>
    <b:RefOrder>53</b:RefOrder>
  </b:Source>
  <b:Source>
    <b:Tag>Bay141</b:Tag>
    <b:SourceType>Report</b:SourceType>
    <b:Guid>{79C18A02-E06A-406B-B93E-847BF8DCD49B}</b:Guid>
    <b:Author>
      <b:Author>
        <b:Corporate>Bayer HealthCare</b:Corporate>
      </b:Author>
    </b:Author>
    <b:Title>GRID subgroup analysis - OS cut-off 31 Jan 2014 (16.1.9.2 14874_osupdate_corr_cutoff31jan2014_wonilotinib_australia)</b:Title>
    <b:Year>2014</b:Year>
    <b:RefOrder>1</b:RefOrder>
  </b:Source>
  <b:Source>
    <b:Tag>Key11</b:Tag>
    <b:SourceType>JournalArticle</b:SourceType>
    <b:Guid>{2D431550-8884-4358-92E2-3B2C303EF083}</b:Guid>
    <b:Title>Exploring the relation between overall survival (OS) and progression-free survival (PFS) in gastrointestinal stromal tumor (GIST) via meta-analysis (abstract)</b:Title>
    <b:Year>2011</b:Year>
    <b:Author>
      <b:Author>
        <b:NameList>
          <b:Person>
            <b:Last>Keyser</b:Last>
            <b:First>RL</b:First>
          </b:Person>
          <b:Person>
            <b:Last>Tranbarger Freier</b:Last>
            <b:First>KE</b:First>
          </b:Person>
          <b:Person>
            <b:Last>Hoaglin</b:Last>
            <b:First>DC</b:First>
          </b:Person>
          <b:Person>
            <b:Last>Tzivelekis</b:Last>
            <b:First>S</b:First>
          </b:Person>
          <b:Person>
            <b:Last>Ozer-Stillman</b:Last>
            <b:First>I</b:First>
          </b:Person>
        </b:NameList>
      </b:Author>
    </b:Author>
    <b:JournalName>J Clin Oncol</b:JournalName>
    <b:Pages>abstr 10058</b:Pages>
    <b:Volume>29</b:Volume>
    <b:Issue>suppl</b:Issue>
    <b:RefOrder>2</b:RefOrder>
  </b:Source>
</b:Sources>
</file>

<file path=customXml/itemProps1.xml><?xml version="1.0" encoding="utf-8"?>
<ds:datastoreItem xmlns:ds="http://schemas.openxmlformats.org/officeDocument/2006/customXml" ds:itemID="{CC8ED426-4A86-4A4A-A6D2-6DE40F99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6771</Words>
  <Characters>39488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5.20 Regorafenib</vt:lpstr>
    </vt:vector>
  </TitlesOfParts>
  <LinksUpToDate>false</LinksUpToDate>
  <CharactersWithSpaces>46167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5.20 Regorafenib</dc:title>
  <dc:creator/>
  <cp:lastModifiedBy/>
  <cp:revision>1</cp:revision>
  <dcterms:created xsi:type="dcterms:W3CDTF">2015-06-29T00:29:00Z</dcterms:created>
  <dcterms:modified xsi:type="dcterms:W3CDTF">2015-07-13T03:44:00Z</dcterms:modified>
</cp:coreProperties>
</file>