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F98" w:rsidRDefault="00080F98" w:rsidP="007C0F57">
      <w:pPr>
        <w:ind w:left="720" w:hanging="720"/>
        <w:rPr>
          <w:rFonts w:ascii="Arial" w:hAnsi="Arial" w:cs="Arial"/>
          <w:bCs/>
          <w:sz w:val="22"/>
          <w:szCs w:val="22"/>
        </w:rPr>
      </w:pPr>
      <w:bookmarkStart w:id="0" w:name="_GoBack"/>
      <w:bookmarkEnd w:id="0"/>
    </w:p>
    <w:p w:rsidR="00F1205C" w:rsidRDefault="00681D34" w:rsidP="00F1205C">
      <w:pPr>
        <w:pStyle w:val="Title"/>
      </w:pPr>
      <w:r w:rsidRPr="00F1205C">
        <w:t>5.33</w:t>
      </w:r>
      <w:r w:rsidR="007C0F57" w:rsidRPr="00F1205C">
        <w:tab/>
      </w:r>
      <w:r w:rsidR="0069758E" w:rsidRPr="00F1205C">
        <w:t>OXYCODONE HYDROCHLORIDE</w:t>
      </w:r>
    </w:p>
    <w:p w:rsidR="00F1205C" w:rsidRDefault="004020F7" w:rsidP="00F1205C">
      <w:pPr>
        <w:pStyle w:val="Title"/>
        <w:ind w:firstLine="0"/>
      </w:pPr>
      <w:r w:rsidRPr="00F1205C">
        <w:t>modified release tablet</w:t>
      </w:r>
      <w:r w:rsidR="0004240E" w:rsidRPr="00F1205C">
        <w:t xml:space="preserve">, </w:t>
      </w:r>
      <w:r w:rsidR="004E3B4B" w:rsidRPr="00F1205C">
        <w:t>5 mg</w:t>
      </w:r>
      <w:r w:rsidR="00F1205C">
        <w:t>;</w:t>
      </w:r>
    </w:p>
    <w:p w:rsidR="00D3280C" w:rsidRPr="00F1205C" w:rsidRDefault="00681D34" w:rsidP="00F1205C">
      <w:pPr>
        <w:pStyle w:val="Title"/>
        <w:ind w:firstLine="0"/>
      </w:pPr>
      <w:r w:rsidRPr="00F1205C">
        <w:t>Oxycodone Sandoz</w:t>
      </w:r>
      <w:r w:rsidR="0004240E" w:rsidRPr="00F1205C">
        <w:t>®</w:t>
      </w:r>
      <w:r w:rsidR="00E63A3D">
        <w:t>’</w:t>
      </w:r>
      <w:r w:rsidR="00EF44A0" w:rsidRPr="00F1205C">
        <w:t xml:space="preserve"> </w:t>
      </w:r>
      <w:r w:rsidRPr="00F1205C">
        <w:t>Sandoz Pty Ltd</w:t>
      </w:r>
    </w:p>
    <w:p w:rsidR="00CE10C4" w:rsidRDefault="00CE10C4" w:rsidP="00A5273B">
      <w:pPr>
        <w:rPr>
          <w:rFonts w:ascii="Arial" w:hAnsi="Arial"/>
          <w:b/>
        </w:rPr>
      </w:pPr>
    </w:p>
    <w:p w:rsidR="00533BDE" w:rsidRDefault="00533BDE" w:rsidP="00A5273B">
      <w:pPr>
        <w:rPr>
          <w:rFonts w:ascii="Arial" w:hAnsi="Arial"/>
          <w:b/>
        </w:rPr>
      </w:pPr>
    </w:p>
    <w:p w:rsidR="00CE10C4" w:rsidRPr="00882085" w:rsidRDefault="00CE10C4" w:rsidP="00F1205C">
      <w:pPr>
        <w:pStyle w:val="PBACHeading1"/>
      </w:pPr>
      <w:r w:rsidRPr="00882085">
        <w:t xml:space="preserve">Purpose of </w:t>
      </w:r>
      <w:r w:rsidR="0004240E" w:rsidRPr="00882085">
        <w:t>Application</w:t>
      </w:r>
    </w:p>
    <w:p w:rsidR="006A12A5" w:rsidRPr="00882085" w:rsidRDefault="006A12A5" w:rsidP="00882085">
      <w:pPr>
        <w:jc w:val="both"/>
        <w:rPr>
          <w:rFonts w:ascii="Arial" w:hAnsi="Arial"/>
          <w:sz w:val="22"/>
          <w:szCs w:val="22"/>
        </w:rPr>
      </w:pPr>
    </w:p>
    <w:p w:rsidR="000E1E37" w:rsidRDefault="005F6FA5" w:rsidP="000E1E37">
      <w:pPr>
        <w:pStyle w:val="ListParagraph"/>
        <w:numPr>
          <w:ilvl w:val="1"/>
          <w:numId w:val="25"/>
        </w:numPr>
        <w:jc w:val="both"/>
        <w:rPr>
          <w:rFonts w:ascii="Arial" w:hAnsi="Arial"/>
          <w:sz w:val="22"/>
          <w:szCs w:val="22"/>
        </w:rPr>
      </w:pPr>
      <w:r>
        <w:rPr>
          <w:rFonts w:ascii="Arial" w:hAnsi="Arial"/>
          <w:sz w:val="22"/>
          <w:szCs w:val="22"/>
        </w:rPr>
        <w:t>The minor submission requested</w:t>
      </w:r>
      <w:r w:rsidR="004020F7">
        <w:rPr>
          <w:rFonts w:ascii="Arial" w:hAnsi="Arial"/>
          <w:sz w:val="22"/>
          <w:szCs w:val="22"/>
        </w:rPr>
        <w:t xml:space="preserve"> the PBS listing of a 5 mg </w:t>
      </w:r>
      <w:r w:rsidR="00681D34">
        <w:rPr>
          <w:rFonts w:ascii="Arial" w:hAnsi="Arial"/>
          <w:sz w:val="22"/>
          <w:szCs w:val="22"/>
        </w:rPr>
        <w:t>strength of modified r</w:t>
      </w:r>
      <w:r w:rsidR="004020F7">
        <w:rPr>
          <w:rFonts w:ascii="Arial" w:hAnsi="Arial"/>
          <w:sz w:val="22"/>
          <w:szCs w:val="22"/>
        </w:rPr>
        <w:t xml:space="preserve">elease oxycodone. </w:t>
      </w:r>
    </w:p>
    <w:p w:rsidR="000E1E37" w:rsidRDefault="000E1E37" w:rsidP="000E1E37">
      <w:pPr>
        <w:pStyle w:val="ListParagraph"/>
        <w:jc w:val="both"/>
        <w:rPr>
          <w:rFonts w:ascii="Arial" w:hAnsi="Arial"/>
          <w:sz w:val="22"/>
          <w:szCs w:val="22"/>
        </w:rPr>
      </w:pPr>
    </w:p>
    <w:p w:rsidR="00533BDE" w:rsidRDefault="00533BDE" w:rsidP="000E1E37">
      <w:pPr>
        <w:pStyle w:val="ListParagraph"/>
        <w:jc w:val="both"/>
        <w:rPr>
          <w:rFonts w:ascii="Arial" w:hAnsi="Arial"/>
          <w:sz w:val="22"/>
          <w:szCs w:val="22"/>
        </w:rPr>
      </w:pPr>
    </w:p>
    <w:p w:rsidR="000E1E37" w:rsidRPr="00F1205C" w:rsidRDefault="000E1E37" w:rsidP="00F1205C">
      <w:pPr>
        <w:pStyle w:val="PBACHeading1"/>
      </w:pPr>
      <w:r w:rsidRPr="00F1205C">
        <w:t>Requested listing</w:t>
      </w:r>
    </w:p>
    <w:p w:rsidR="000E1E37" w:rsidRPr="000E1E37" w:rsidRDefault="000E1E37" w:rsidP="000E1E37">
      <w:pPr>
        <w:pStyle w:val="ListParagraph"/>
        <w:jc w:val="both"/>
        <w:rPr>
          <w:rFonts w:ascii="Arial" w:hAnsi="Arial"/>
          <w:sz w:val="22"/>
          <w:szCs w:val="22"/>
        </w:rPr>
      </w:pPr>
      <w:r>
        <w:rPr>
          <w:rFonts w:ascii="Arial" w:hAnsi="Arial"/>
          <w:b/>
          <w:sz w:val="22"/>
          <w:szCs w:val="22"/>
        </w:rPr>
        <w:t xml:space="preserve"> </w:t>
      </w:r>
    </w:p>
    <w:p w:rsidR="000E1E37" w:rsidRDefault="000E1E37" w:rsidP="000E1E37">
      <w:pPr>
        <w:pStyle w:val="ListParagraph"/>
        <w:numPr>
          <w:ilvl w:val="1"/>
          <w:numId w:val="25"/>
        </w:numPr>
        <w:jc w:val="both"/>
        <w:rPr>
          <w:rFonts w:ascii="Arial" w:hAnsi="Arial"/>
          <w:sz w:val="22"/>
          <w:szCs w:val="22"/>
        </w:rPr>
      </w:pPr>
      <w:r>
        <w:rPr>
          <w:rFonts w:ascii="Arial" w:hAnsi="Arial"/>
          <w:sz w:val="22"/>
          <w:szCs w:val="22"/>
        </w:rPr>
        <w:t xml:space="preserve">The submission requested listing the 5 mg strength with the same </w:t>
      </w:r>
      <w:r w:rsidR="003E6CC6">
        <w:rPr>
          <w:rFonts w:ascii="Arial" w:hAnsi="Arial"/>
          <w:sz w:val="22"/>
          <w:szCs w:val="22"/>
        </w:rPr>
        <w:t>General Schedule li</w:t>
      </w:r>
      <w:r w:rsidR="005F6FA5">
        <w:rPr>
          <w:rFonts w:ascii="Arial" w:hAnsi="Arial"/>
          <w:sz w:val="22"/>
          <w:szCs w:val="22"/>
        </w:rPr>
        <w:t>sting as the existing strengths</w:t>
      </w:r>
      <w:r w:rsidR="00931416">
        <w:rPr>
          <w:rFonts w:ascii="Arial" w:hAnsi="Arial"/>
          <w:sz w:val="22"/>
          <w:szCs w:val="22"/>
        </w:rPr>
        <w:t xml:space="preserve">: 10 mg, 20 mg, 40 mg and 80 mg. </w:t>
      </w:r>
      <w:r w:rsidR="003E6CC6">
        <w:rPr>
          <w:rFonts w:ascii="Arial" w:hAnsi="Arial"/>
          <w:sz w:val="22"/>
          <w:szCs w:val="22"/>
        </w:rPr>
        <w:t xml:space="preserve"> </w:t>
      </w:r>
    </w:p>
    <w:p w:rsidR="00761834" w:rsidRPr="0007039A" w:rsidRDefault="003E6CC6" w:rsidP="0007039A">
      <w:pPr>
        <w:pStyle w:val="ListParagraph"/>
        <w:jc w:val="both"/>
        <w:rPr>
          <w:rFonts w:ascii="Arial" w:hAnsi="Arial"/>
          <w:sz w:val="22"/>
          <w:szCs w:val="22"/>
        </w:rPr>
      </w:pPr>
      <w:r>
        <w:rPr>
          <w:rFonts w:ascii="Arial" w:hAnsi="Arial"/>
          <w:sz w:val="22"/>
          <w:szCs w:val="22"/>
        </w:rPr>
        <w:t xml:space="preserve"> </w:t>
      </w:r>
    </w:p>
    <w:p w:rsidR="00BB7EC3" w:rsidRPr="00C94907" w:rsidRDefault="00B84EB3" w:rsidP="00882085">
      <w:pPr>
        <w:pStyle w:val="ListParagraph"/>
        <w:numPr>
          <w:ilvl w:val="1"/>
          <w:numId w:val="25"/>
        </w:numPr>
        <w:jc w:val="both"/>
        <w:rPr>
          <w:rFonts w:ascii="Arial" w:hAnsi="Arial"/>
          <w:b/>
          <w:sz w:val="22"/>
          <w:szCs w:val="22"/>
        </w:rPr>
      </w:pPr>
      <w:r w:rsidRPr="00C94907">
        <w:rPr>
          <w:rFonts w:ascii="Arial" w:hAnsi="Arial"/>
          <w:sz w:val="22"/>
          <w:szCs w:val="22"/>
        </w:rPr>
        <w:t>Expert c</w:t>
      </w:r>
      <w:r w:rsidR="00761834" w:rsidRPr="00C94907">
        <w:rPr>
          <w:rFonts w:ascii="Arial" w:hAnsi="Arial"/>
          <w:sz w:val="22"/>
          <w:szCs w:val="22"/>
        </w:rPr>
        <w:t xml:space="preserve">linicians have advised that </w:t>
      </w:r>
      <w:r w:rsidR="00890315" w:rsidRPr="00C94907">
        <w:rPr>
          <w:rFonts w:ascii="Arial" w:hAnsi="Arial"/>
          <w:sz w:val="22"/>
          <w:szCs w:val="22"/>
        </w:rPr>
        <w:t>“</w:t>
      </w:r>
      <w:r w:rsidR="00761834" w:rsidRPr="00C94907">
        <w:rPr>
          <w:rFonts w:ascii="Arial" w:hAnsi="Arial"/>
          <w:sz w:val="22"/>
          <w:szCs w:val="22"/>
        </w:rPr>
        <w:t>narcotic</w:t>
      </w:r>
      <w:r w:rsidR="00890315" w:rsidRPr="00C94907">
        <w:rPr>
          <w:rFonts w:ascii="Arial" w:hAnsi="Arial"/>
          <w:sz w:val="22"/>
          <w:szCs w:val="22"/>
        </w:rPr>
        <w:t>”</w:t>
      </w:r>
      <w:r w:rsidR="00761834" w:rsidRPr="00C94907">
        <w:rPr>
          <w:rFonts w:ascii="Arial" w:hAnsi="Arial"/>
          <w:sz w:val="22"/>
          <w:szCs w:val="22"/>
        </w:rPr>
        <w:t xml:space="preserve"> is an outdated term that has been replaced with </w:t>
      </w:r>
      <w:r w:rsidR="00890315" w:rsidRPr="00C94907">
        <w:rPr>
          <w:rFonts w:ascii="Arial" w:hAnsi="Arial"/>
          <w:sz w:val="22"/>
          <w:szCs w:val="22"/>
        </w:rPr>
        <w:t>“</w:t>
      </w:r>
      <w:r w:rsidR="00761834" w:rsidRPr="00C94907">
        <w:rPr>
          <w:rFonts w:ascii="Arial" w:hAnsi="Arial"/>
          <w:sz w:val="22"/>
          <w:szCs w:val="22"/>
        </w:rPr>
        <w:t>opioid</w:t>
      </w:r>
      <w:r w:rsidR="00890315" w:rsidRPr="00C94907">
        <w:rPr>
          <w:rFonts w:ascii="Arial" w:hAnsi="Arial"/>
          <w:sz w:val="22"/>
          <w:szCs w:val="22"/>
        </w:rPr>
        <w:t>” in clinical practice</w:t>
      </w:r>
      <w:r w:rsidR="00761834" w:rsidRPr="00C94907">
        <w:rPr>
          <w:rFonts w:ascii="Arial" w:hAnsi="Arial"/>
          <w:sz w:val="22"/>
          <w:szCs w:val="22"/>
        </w:rPr>
        <w:t xml:space="preserve">. </w:t>
      </w:r>
    </w:p>
    <w:p w:rsidR="00C94907" w:rsidRDefault="00C94907" w:rsidP="00C94907">
      <w:pPr>
        <w:jc w:val="both"/>
        <w:rPr>
          <w:rFonts w:ascii="Arial" w:hAnsi="Arial"/>
          <w:b/>
          <w:sz w:val="22"/>
          <w:szCs w:val="22"/>
        </w:rPr>
      </w:pPr>
    </w:p>
    <w:p w:rsidR="00533BDE" w:rsidRPr="00C94907" w:rsidRDefault="00533BDE" w:rsidP="00C94907">
      <w:pPr>
        <w:jc w:val="both"/>
        <w:rPr>
          <w:rFonts w:ascii="Arial" w:hAnsi="Arial"/>
          <w:b/>
          <w:sz w:val="22"/>
          <w:szCs w:val="22"/>
        </w:rPr>
      </w:pPr>
    </w:p>
    <w:p w:rsidR="00CE10C4" w:rsidRPr="00882085" w:rsidRDefault="00CE10C4" w:rsidP="00F1205C">
      <w:pPr>
        <w:pStyle w:val="PBACHeading1"/>
      </w:pPr>
      <w:r w:rsidRPr="00882085">
        <w:t>Background</w:t>
      </w:r>
    </w:p>
    <w:p w:rsidR="006A12A5" w:rsidRPr="00882085" w:rsidRDefault="006A12A5" w:rsidP="00882085">
      <w:pPr>
        <w:jc w:val="both"/>
        <w:rPr>
          <w:rFonts w:ascii="Arial" w:hAnsi="Arial"/>
          <w:sz w:val="22"/>
          <w:szCs w:val="22"/>
        </w:rPr>
      </w:pPr>
    </w:p>
    <w:p w:rsidR="002B1AE6" w:rsidRPr="00F657CE" w:rsidRDefault="00681D34" w:rsidP="00882085">
      <w:pPr>
        <w:pStyle w:val="ListParagraph"/>
        <w:numPr>
          <w:ilvl w:val="1"/>
          <w:numId w:val="25"/>
        </w:numPr>
        <w:jc w:val="both"/>
        <w:rPr>
          <w:rFonts w:ascii="Arial" w:hAnsi="Arial"/>
          <w:i/>
          <w:sz w:val="22"/>
          <w:szCs w:val="22"/>
        </w:rPr>
      </w:pPr>
      <w:r>
        <w:rPr>
          <w:rFonts w:ascii="Arial" w:hAnsi="Arial"/>
          <w:sz w:val="22"/>
          <w:szCs w:val="22"/>
        </w:rPr>
        <w:t>T</w:t>
      </w:r>
      <w:r w:rsidR="000E1E37">
        <w:rPr>
          <w:rFonts w:ascii="Arial" w:hAnsi="Arial"/>
          <w:sz w:val="22"/>
          <w:szCs w:val="22"/>
        </w:rPr>
        <w:t>he</w:t>
      </w:r>
      <w:r w:rsidR="003330BB">
        <w:rPr>
          <w:rFonts w:ascii="Arial" w:hAnsi="Arial"/>
          <w:sz w:val="22"/>
          <w:szCs w:val="22"/>
        </w:rPr>
        <w:t xml:space="preserve"> </w:t>
      </w:r>
      <w:r>
        <w:rPr>
          <w:rFonts w:ascii="Arial" w:hAnsi="Arial"/>
          <w:sz w:val="22"/>
          <w:szCs w:val="22"/>
        </w:rPr>
        <w:t xml:space="preserve">5 mg strength </w:t>
      </w:r>
      <w:r w:rsidR="000E1E37">
        <w:rPr>
          <w:rFonts w:ascii="Arial" w:hAnsi="Arial"/>
          <w:sz w:val="22"/>
          <w:szCs w:val="22"/>
        </w:rPr>
        <w:t xml:space="preserve">oxycodone </w:t>
      </w:r>
      <w:r>
        <w:rPr>
          <w:rFonts w:ascii="Arial" w:hAnsi="Arial"/>
          <w:sz w:val="22"/>
          <w:szCs w:val="22"/>
        </w:rPr>
        <w:t xml:space="preserve">was previously </w:t>
      </w:r>
      <w:r w:rsidR="000E1E37">
        <w:rPr>
          <w:rFonts w:ascii="Arial" w:hAnsi="Arial"/>
          <w:sz w:val="22"/>
          <w:szCs w:val="22"/>
        </w:rPr>
        <w:t xml:space="preserve">listed on the PBS under the brand name OxyContin and was </w:t>
      </w:r>
      <w:r>
        <w:rPr>
          <w:rFonts w:ascii="Arial" w:hAnsi="Arial"/>
          <w:sz w:val="22"/>
          <w:szCs w:val="22"/>
        </w:rPr>
        <w:t xml:space="preserve">de-listed in </w:t>
      </w:r>
      <w:r w:rsidR="003330BB">
        <w:rPr>
          <w:rFonts w:ascii="Arial" w:hAnsi="Arial"/>
          <w:sz w:val="22"/>
          <w:szCs w:val="22"/>
        </w:rPr>
        <w:t xml:space="preserve">April 2014 following a deletion request from </w:t>
      </w:r>
      <w:r w:rsidR="0078570B">
        <w:rPr>
          <w:rFonts w:ascii="Arial" w:hAnsi="Arial"/>
          <w:sz w:val="22"/>
          <w:szCs w:val="22"/>
        </w:rPr>
        <w:t>that</w:t>
      </w:r>
      <w:r w:rsidR="003330BB">
        <w:rPr>
          <w:rFonts w:ascii="Arial" w:hAnsi="Arial"/>
          <w:sz w:val="22"/>
          <w:szCs w:val="22"/>
        </w:rPr>
        <w:t xml:space="preserve"> sponsor</w:t>
      </w:r>
      <w:r w:rsidR="00430D00">
        <w:rPr>
          <w:rFonts w:ascii="Arial" w:hAnsi="Arial"/>
          <w:sz w:val="22"/>
          <w:szCs w:val="22"/>
        </w:rPr>
        <w:t xml:space="preserve">; the product was discontinued as </w:t>
      </w:r>
      <w:r w:rsidR="00F06F1C">
        <w:rPr>
          <w:rFonts w:ascii="Arial" w:hAnsi="Arial"/>
          <w:sz w:val="22"/>
          <w:szCs w:val="22"/>
        </w:rPr>
        <w:t xml:space="preserve">it had been established </w:t>
      </w:r>
      <w:r w:rsidR="00430D00">
        <w:rPr>
          <w:rFonts w:ascii="Arial" w:hAnsi="Arial"/>
          <w:sz w:val="22"/>
          <w:szCs w:val="22"/>
        </w:rPr>
        <w:t xml:space="preserve">there was no </w:t>
      </w:r>
      <w:r w:rsidR="00F06F1C">
        <w:rPr>
          <w:rFonts w:ascii="Arial" w:hAnsi="Arial"/>
          <w:sz w:val="22"/>
          <w:szCs w:val="22"/>
        </w:rPr>
        <w:t>pressing</w:t>
      </w:r>
      <w:r w:rsidR="00430D00">
        <w:rPr>
          <w:rFonts w:ascii="Arial" w:hAnsi="Arial"/>
          <w:sz w:val="22"/>
          <w:szCs w:val="22"/>
        </w:rPr>
        <w:t xml:space="preserve"> clinical need</w:t>
      </w:r>
      <w:r w:rsidR="00F06F1C">
        <w:rPr>
          <w:rFonts w:ascii="Arial" w:hAnsi="Arial"/>
          <w:sz w:val="22"/>
          <w:szCs w:val="22"/>
        </w:rPr>
        <w:t xml:space="preserve"> to retain that strength</w:t>
      </w:r>
      <w:r w:rsidR="00430D00">
        <w:rPr>
          <w:rFonts w:ascii="Arial" w:hAnsi="Arial"/>
          <w:sz w:val="22"/>
          <w:szCs w:val="22"/>
        </w:rPr>
        <w:t>.</w:t>
      </w:r>
    </w:p>
    <w:p w:rsidR="00F657CE" w:rsidRPr="00F657CE" w:rsidRDefault="00F657CE" w:rsidP="00F657CE">
      <w:pPr>
        <w:pStyle w:val="ListParagraph"/>
        <w:jc w:val="both"/>
        <w:rPr>
          <w:rFonts w:ascii="Arial" w:hAnsi="Arial"/>
          <w:i/>
          <w:sz w:val="22"/>
          <w:szCs w:val="22"/>
        </w:rPr>
      </w:pPr>
    </w:p>
    <w:p w:rsidR="000E1E37" w:rsidRPr="00A3568D" w:rsidRDefault="00F657CE" w:rsidP="000E1E37">
      <w:pPr>
        <w:pStyle w:val="ListParagraph"/>
        <w:numPr>
          <w:ilvl w:val="1"/>
          <w:numId w:val="25"/>
        </w:numPr>
        <w:jc w:val="both"/>
        <w:rPr>
          <w:rFonts w:ascii="Arial" w:hAnsi="Arial"/>
          <w:i/>
          <w:sz w:val="22"/>
          <w:szCs w:val="22"/>
        </w:rPr>
      </w:pPr>
      <w:r w:rsidRPr="003330BB">
        <w:rPr>
          <w:rFonts w:ascii="Arial" w:hAnsi="Arial" w:cs="Arial"/>
          <w:sz w:val="22"/>
          <w:szCs w:val="22"/>
        </w:rPr>
        <w:t>In November 2014 the PBAC noted that use of opioids, particularly oxycodone and paracetamol + codeine, is increasing. The PBAC advised the Minister that a systematic approach should be undertaken to review and target the use of these opioids to promote the Quality Use of Medicines.</w:t>
      </w:r>
    </w:p>
    <w:p w:rsidR="00A3568D" w:rsidRPr="00A3568D" w:rsidRDefault="00A3568D" w:rsidP="00A3568D">
      <w:pPr>
        <w:pStyle w:val="ListParagraph"/>
        <w:rPr>
          <w:rFonts w:ascii="Arial" w:hAnsi="Arial"/>
          <w:i/>
          <w:sz w:val="22"/>
          <w:szCs w:val="22"/>
        </w:rPr>
      </w:pPr>
    </w:p>
    <w:p w:rsidR="004E150F" w:rsidRPr="004E150F" w:rsidRDefault="00A3568D" w:rsidP="004E150F">
      <w:pPr>
        <w:pStyle w:val="ListParagraph"/>
        <w:numPr>
          <w:ilvl w:val="1"/>
          <w:numId w:val="25"/>
        </w:numPr>
        <w:jc w:val="both"/>
        <w:rPr>
          <w:rFonts w:ascii="Arial" w:hAnsi="Arial"/>
          <w:sz w:val="22"/>
          <w:szCs w:val="22"/>
        </w:rPr>
      </w:pPr>
      <w:r w:rsidRPr="00A3568D">
        <w:rPr>
          <w:rFonts w:ascii="Arial" w:hAnsi="Arial" w:cs="Arial"/>
          <w:sz w:val="22"/>
          <w:szCs w:val="22"/>
        </w:rPr>
        <w:t>The PBAC has previously considered the issues of opioid subsidy at v</w:t>
      </w:r>
      <w:r>
        <w:rPr>
          <w:rFonts w:ascii="Arial" w:hAnsi="Arial" w:cs="Arial"/>
          <w:sz w:val="22"/>
          <w:szCs w:val="22"/>
        </w:rPr>
        <w:t xml:space="preserve">arious times, including at a </w:t>
      </w:r>
      <w:r w:rsidRPr="00931416">
        <w:rPr>
          <w:rFonts w:ascii="Arial" w:hAnsi="Arial" w:cs="Arial"/>
          <w:sz w:val="22"/>
          <w:szCs w:val="22"/>
        </w:rPr>
        <w:t>stakeholder meeting in 2011 and at the August special PBAC meeting</w:t>
      </w:r>
      <w:r w:rsidR="00F63943" w:rsidRPr="00931416">
        <w:rPr>
          <w:rFonts w:ascii="Arial" w:hAnsi="Arial" w:cs="Arial"/>
          <w:sz w:val="22"/>
          <w:szCs w:val="22"/>
        </w:rPr>
        <w:t xml:space="preserve"> in 2012.</w:t>
      </w:r>
      <w:r w:rsidRPr="00F63943">
        <w:rPr>
          <w:rFonts w:ascii="Arial" w:hAnsi="Arial" w:cs="Arial"/>
          <w:i/>
          <w:sz w:val="22"/>
          <w:szCs w:val="22"/>
        </w:rPr>
        <w:t xml:space="preserve">  </w:t>
      </w:r>
    </w:p>
    <w:p w:rsidR="00F61CC6" w:rsidRDefault="00F61CC6" w:rsidP="004E150F">
      <w:pPr>
        <w:pStyle w:val="ListParagraph"/>
        <w:rPr>
          <w:rFonts w:ascii="Arial" w:hAnsi="Arial"/>
          <w:i/>
          <w:sz w:val="22"/>
          <w:szCs w:val="22"/>
          <w:highlight w:val="yellow"/>
        </w:rPr>
      </w:pPr>
    </w:p>
    <w:p w:rsidR="004E150F" w:rsidRPr="004E150F" w:rsidRDefault="00F61CC6" w:rsidP="004E150F">
      <w:pPr>
        <w:pStyle w:val="ListParagraph"/>
        <w:rPr>
          <w:rFonts w:ascii="Arial" w:hAnsi="Arial"/>
          <w:b/>
          <w:sz w:val="22"/>
          <w:szCs w:val="22"/>
        </w:rPr>
      </w:pPr>
      <w:r w:rsidRPr="0007039A">
        <w:rPr>
          <w:rFonts w:ascii="Arial" w:hAnsi="Arial"/>
          <w:i/>
          <w:sz w:val="22"/>
          <w:szCs w:val="22"/>
        </w:rPr>
        <w:t>For more detail on PBAC’s view, see section 7 “PBAC outcome”</w:t>
      </w:r>
    </w:p>
    <w:p w:rsidR="00F61CC6" w:rsidRDefault="00F61CC6" w:rsidP="00F61CC6">
      <w:pPr>
        <w:pStyle w:val="ListParagraph"/>
        <w:jc w:val="both"/>
        <w:rPr>
          <w:rFonts w:ascii="Arial" w:hAnsi="Arial"/>
          <w:sz w:val="22"/>
          <w:szCs w:val="22"/>
        </w:rPr>
      </w:pPr>
    </w:p>
    <w:p w:rsidR="00533BDE" w:rsidRPr="00F61CC6" w:rsidRDefault="00533BDE" w:rsidP="00F61CC6">
      <w:pPr>
        <w:pStyle w:val="ListParagraph"/>
        <w:jc w:val="both"/>
        <w:rPr>
          <w:rFonts w:ascii="Arial" w:hAnsi="Arial"/>
          <w:sz w:val="22"/>
          <w:szCs w:val="22"/>
        </w:rPr>
      </w:pPr>
    </w:p>
    <w:p w:rsidR="003330BB" w:rsidRPr="004E150F" w:rsidRDefault="00D90E8A" w:rsidP="00F1205C">
      <w:pPr>
        <w:pStyle w:val="PBACHeading1"/>
      </w:pPr>
      <w:r w:rsidRPr="004E150F">
        <w:t>C</w:t>
      </w:r>
      <w:r w:rsidR="00CE10C4" w:rsidRPr="004E150F">
        <w:t>linical place for the proposed ther</w:t>
      </w:r>
      <w:r w:rsidR="006A12A5" w:rsidRPr="004E150F">
        <w:t>apy</w:t>
      </w:r>
    </w:p>
    <w:p w:rsidR="00F53EB4" w:rsidRDefault="00F53EB4" w:rsidP="00F53EB4">
      <w:pPr>
        <w:pStyle w:val="ListParagraph"/>
        <w:jc w:val="both"/>
        <w:rPr>
          <w:rFonts w:ascii="Arial" w:hAnsi="Arial"/>
          <w:sz w:val="22"/>
          <w:szCs w:val="22"/>
        </w:rPr>
      </w:pPr>
      <w:r>
        <w:rPr>
          <w:rFonts w:ascii="Arial" w:hAnsi="Arial"/>
          <w:sz w:val="22"/>
          <w:szCs w:val="22"/>
        </w:rPr>
        <w:t xml:space="preserve"> </w:t>
      </w:r>
    </w:p>
    <w:p w:rsidR="00F657CE" w:rsidRDefault="009B0E2A" w:rsidP="000E1E37">
      <w:pPr>
        <w:pStyle w:val="ListParagraph"/>
        <w:numPr>
          <w:ilvl w:val="1"/>
          <w:numId w:val="25"/>
        </w:numPr>
        <w:jc w:val="both"/>
        <w:rPr>
          <w:rFonts w:ascii="Arial" w:hAnsi="Arial"/>
          <w:sz w:val="22"/>
          <w:szCs w:val="22"/>
        </w:rPr>
      </w:pPr>
      <w:r>
        <w:rPr>
          <w:rFonts w:ascii="Arial" w:hAnsi="Arial"/>
          <w:sz w:val="22"/>
          <w:szCs w:val="22"/>
        </w:rPr>
        <w:t>The submission stated</w:t>
      </w:r>
      <w:r w:rsidR="00F53EB4">
        <w:rPr>
          <w:rFonts w:ascii="Arial" w:hAnsi="Arial"/>
          <w:sz w:val="22"/>
          <w:szCs w:val="22"/>
        </w:rPr>
        <w:t xml:space="preserve"> that the re-introd</w:t>
      </w:r>
      <w:r>
        <w:rPr>
          <w:rFonts w:ascii="Arial" w:hAnsi="Arial"/>
          <w:sz w:val="22"/>
          <w:szCs w:val="22"/>
        </w:rPr>
        <w:t>uction of the 5 mg strength would</w:t>
      </w:r>
      <w:r w:rsidR="00F53EB4">
        <w:rPr>
          <w:rFonts w:ascii="Arial" w:hAnsi="Arial"/>
          <w:sz w:val="22"/>
          <w:szCs w:val="22"/>
        </w:rPr>
        <w:t xml:space="preserve"> allow prescribers more flexibility when prescribing pain medi</w:t>
      </w:r>
      <w:r>
        <w:rPr>
          <w:rFonts w:ascii="Arial" w:hAnsi="Arial"/>
          <w:sz w:val="22"/>
          <w:szCs w:val="22"/>
        </w:rPr>
        <w:t>cations. The submission contended</w:t>
      </w:r>
      <w:r w:rsidR="00F53EB4">
        <w:rPr>
          <w:rFonts w:ascii="Arial" w:hAnsi="Arial"/>
          <w:sz w:val="22"/>
          <w:szCs w:val="22"/>
        </w:rPr>
        <w:t xml:space="preserve"> that </w:t>
      </w:r>
      <w:r>
        <w:rPr>
          <w:rFonts w:ascii="Arial" w:hAnsi="Arial"/>
          <w:sz w:val="22"/>
          <w:szCs w:val="22"/>
        </w:rPr>
        <w:t>following deletion of the 5 mg strength</w:t>
      </w:r>
      <w:r w:rsidR="00F53EB4">
        <w:rPr>
          <w:rFonts w:ascii="Arial" w:hAnsi="Arial"/>
          <w:sz w:val="22"/>
          <w:szCs w:val="22"/>
        </w:rPr>
        <w:t xml:space="preserve">, prescribers have been forced to either prescribe the 5 mg oxycodone + </w:t>
      </w:r>
      <w:r w:rsidR="005C75E0">
        <w:rPr>
          <w:rFonts w:ascii="Arial" w:hAnsi="Arial"/>
          <w:sz w:val="22"/>
          <w:szCs w:val="22"/>
        </w:rPr>
        <w:t xml:space="preserve">2.5 mg </w:t>
      </w:r>
      <w:r w:rsidR="00F53EB4">
        <w:rPr>
          <w:rFonts w:ascii="Arial" w:hAnsi="Arial"/>
          <w:sz w:val="22"/>
          <w:szCs w:val="22"/>
        </w:rPr>
        <w:t>naloxone therapy, or move patients to the higher strength (10 mg) PBS listed oxycodone</w:t>
      </w:r>
      <w:r w:rsidR="005C75E0">
        <w:rPr>
          <w:rFonts w:ascii="Arial" w:hAnsi="Arial"/>
          <w:sz w:val="22"/>
          <w:szCs w:val="22"/>
        </w:rPr>
        <w:t>, and submitted</w:t>
      </w:r>
      <w:r w:rsidR="003E6CC6">
        <w:rPr>
          <w:rFonts w:ascii="Arial" w:hAnsi="Arial"/>
          <w:sz w:val="22"/>
          <w:szCs w:val="22"/>
        </w:rPr>
        <w:t xml:space="preserve"> that this comp</w:t>
      </w:r>
      <w:r w:rsidR="005C75E0">
        <w:rPr>
          <w:rFonts w:ascii="Arial" w:hAnsi="Arial"/>
          <w:sz w:val="22"/>
          <w:szCs w:val="22"/>
        </w:rPr>
        <w:t>romised</w:t>
      </w:r>
      <w:r w:rsidR="00EA0B96">
        <w:rPr>
          <w:rFonts w:ascii="Arial" w:hAnsi="Arial"/>
          <w:sz w:val="22"/>
          <w:szCs w:val="22"/>
        </w:rPr>
        <w:t xml:space="preserve"> Quality Use of Medicines</w:t>
      </w:r>
      <w:r w:rsidR="00692262">
        <w:rPr>
          <w:rFonts w:ascii="Arial" w:hAnsi="Arial"/>
          <w:sz w:val="22"/>
          <w:szCs w:val="22"/>
        </w:rPr>
        <w:t xml:space="preserve"> (QUM)</w:t>
      </w:r>
      <w:r w:rsidR="00EA0B96">
        <w:rPr>
          <w:rFonts w:ascii="Arial" w:hAnsi="Arial"/>
          <w:sz w:val="22"/>
          <w:szCs w:val="22"/>
        </w:rPr>
        <w:t xml:space="preserve">. </w:t>
      </w:r>
    </w:p>
    <w:p w:rsidR="00D90E8A" w:rsidRDefault="00D90E8A" w:rsidP="00D90E8A">
      <w:pPr>
        <w:pStyle w:val="ListParagraph"/>
        <w:jc w:val="both"/>
        <w:rPr>
          <w:rFonts w:ascii="Arial" w:hAnsi="Arial"/>
          <w:sz w:val="22"/>
          <w:szCs w:val="22"/>
        </w:rPr>
      </w:pPr>
    </w:p>
    <w:p w:rsidR="00D90E8A" w:rsidRDefault="00D90E8A" w:rsidP="00D90E8A">
      <w:pPr>
        <w:pStyle w:val="ListParagraph"/>
        <w:jc w:val="both"/>
        <w:rPr>
          <w:rFonts w:ascii="Arial" w:hAnsi="Arial"/>
          <w:i/>
          <w:sz w:val="22"/>
          <w:szCs w:val="22"/>
        </w:rPr>
      </w:pPr>
      <w:r>
        <w:rPr>
          <w:rFonts w:ascii="Arial" w:hAnsi="Arial"/>
          <w:sz w:val="22"/>
          <w:szCs w:val="22"/>
        </w:rPr>
        <w:t xml:space="preserve"> </w:t>
      </w:r>
      <w:r w:rsidRPr="0007039A">
        <w:rPr>
          <w:rFonts w:ascii="Arial" w:hAnsi="Arial"/>
          <w:i/>
          <w:sz w:val="22"/>
          <w:szCs w:val="22"/>
        </w:rPr>
        <w:t>For more detail on PBAC’s view, see section 7 “PBAC outcome”</w:t>
      </w:r>
    </w:p>
    <w:p w:rsidR="00890931" w:rsidRDefault="00890931" w:rsidP="00D90E8A">
      <w:pPr>
        <w:pStyle w:val="ListParagraph"/>
        <w:jc w:val="both"/>
        <w:rPr>
          <w:rFonts w:ascii="Arial" w:hAnsi="Arial"/>
          <w:i/>
          <w:sz w:val="22"/>
          <w:szCs w:val="22"/>
        </w:rPr>
      </w:pPr>
    </w:p>
    <w:p w:rsidR="00F1205C" w:rsidRDefault="00F1205C" w:rsidP="00D90E8A">
      <w:pPr>
        <w:pStyle w:val="ListParagraph"/>
        <w:jc w:val="both"/>
        <w:rPr>
          <w:rFonts w:ascii="Arial" w:hAnsi="Arial"/>
          <w:i/>
          <w:sz w:val="22"/>
          <w:szCs w:val="22"/>
        </w:rPr>
      </w:pPr>
    </w:p>
    <w:p w:rsidR="00F1205C" w:rsidRPr="00D90E8A" w:rsidRDefault="00F1205C" w:rsidP="00D90E8A">
      <w:pPr>
        <w:pStyle w:val="ListParagraph"/>
        <w:jc w:val="both"/>
        <w:rPr>
          <w:rFonts w:ascii="Arial" w:hAnsi="Arial"/>
          <w:i/>
          <w:sz w:val="22"/>
          <w:szCs w:val="22"/>
        </w:rPr>
      </w:pPr>
    </w:p>
    <w:p w:rsidR="004E150F" w:rsidRPr="0007039A" w:rsidRDefault="004E150F" w:rsidP="0007039A">
      <w:pPr>
        <w:jc w:val="both"/>
        <w:rPr>
          <w:rFonts w:ascii="Arial" w:hAnsi="Arial"/>
          <w:sz w:val="22"/>
          <w:szCs w:val="22"/>
        </w:rPr>
      </w:pPr>
    </w:p>
    <w:p w:rsidR="004E150F" w:rsidRPr="008959FF" w:rsidRDefault="004E150F" w:rsidP="00F1205C">
      <w:pPr>
        <w:pStyle w:val="PBACHeading1"/>
      </w:pPr>
      <w:r w:rsidRPr="008959FF">
        <w:lastRenderedPageBreak/>
        <w:t>Comparator</w:t>
      </w:r>
    </w:p>
    <w:p w:rsidR="004E150F" w:rsidRDefault="004E150F" w:rsidP="004E150F">
      <w:pPr>
        <w:pStyle w:val="ListParagraph"/>
        <w:jc w:val="both"/>
        <w:rPr>
          <w:rFonts w:ascii="Arial" w:hAnsi="Arial"/>
          <w:b/>
          <w:sz w:val="22"/>
          <w:szCs w:val="22"/>
        </w:rPr>
      </w:pPr>
    </w:p>
    <w:p w:rsidR="004E150F" w:rsidRPr="004E150F" w:rsidRDefault="004E150F" w:rsidP="004E150F">
      <w:pPr>
        <w:pStyle w:val="ListParagraph"/>
        <w:numPr>
          <w:ilvl w:val="1"/>
          <w:numId w:val="25"/>
        </w:numPr>
        <w:jc w:val="both"/>
        <w:rPr>
          <w:rFonts w:ascii="Arial" w:hAnsi="Arial"/>
          <w:b/>
          <w:sz w:val="22"/>
          <w:szCs w:val="22"/>
        </w:rPr>
      </w:pPr>
      <w:r w:rsidRPr="004E150F">
        <w:rPr>
          <w:rFonts w:ascii="Arial" w:hAnsi="Arial"/>
          <w:sz w:val="22"/>
          <w:szCs w:val="22"/>
        </w:rPr>
        <w:t>The submission did not</w:t>
      </w:r>
      <w:r>
        <w:rPr>
          <w:rFonts w:ascii="Arial" w:hAnsi="Arial"/>
          <w:b/>
          <w:sz w:val="22"/>
          <w:szCs w:val="22"/>
        </w:rPr>
        <w:t xml:space="preserve"> </w:t>
      </w:r>
      <w:r>
        <w:rPr>
          <w:rFonts w:ascii="Arial" w:hAnsi="Arial"/>
          <w:sz w:val="22"/>
          <w:szCs w:val="22"/>
        </w:rPr>
        <w:t xml:space="preserve">nominate a comparator. </w:t>
      </w:r>
      <w:r w:rsidRPr="004E150F">
        <w:rPr>
          <w:rFonts w:ascii="Arial" w:hAnsi="Arial"/>
          <w:b/>
          <w:sz w:val="22"/>
          <w:szCs w:val="22"/>
        </w:rPr>
        <w:t xml:space="preserve"> </w:t>
      </w:r>
    </w:p>
    <w:p w:rsidR="004E150F" w:rsidRDefault="004E150F" w:rsidP="004E150F">
      <w:pPr>
        <w:pStyle w:val="ListParagraph"/>
        <w:jc w:val="both"/>
        <w:rPr>
          <w:rFonts w:ascii="Arial" w:hAnsi="Arial"/>
          <w:b/>
          <w:sz w:val="22"/>
          <w:szCs w:val="22"/>
        </w:rPr>
      </w:pPr>
    </w:p>
    <w:p w:rsidR="00533BDE" w:rsidRDefault="00533BDE" w:rsidP="004E150F">
      <w:pPr>
        <w:pStyle w:val="ListParagraph"/>
        <w:jc w:val="both"/>
        <w:rPr>
          <w:rFonts w:ascii="Arial" w:hAnsi="Arial"/>
          <w:b/>
          <w:sz w:val="22"/>
          <w:szCs w:val="22"/>
        </w:rPr>
      </w:pPr>
    </w:p>
    <w:p w:rsidR="004E150F" w:rsidRDefault="004E150F" w:rsidP="00F1205C">
      <w:pPr>
        <w:pStyle w:val="PBACHeading1"/>
      </w:pPr>
      <w:r w:rsidRPr="00882085">
        <w:t>C</w:t>
      </w:r>
      <w:r>
        <w:t>onsideration of the evidence</w:t>
      </w:r>
    </w:p>
    <w:p w:rsidR="004E150F" w:rsidRDefault="004E150F" w:rsidP="004E150F">
      <w:pPr>
        <w:jc w:val="both"/>
        <w:rPr>
          <w:rFonts w:ascii="Arial" w:hAnsi="Arial"/>
          <w:b/>
          <w:sz w:val="22"/>
          <w:szCs w:val="22"/>
        </w:rPr>
      </w:pPr>
    </w:p>
    <w:p w:rsidR="004E150F" w:rsidRPr="00F1205C" w:rsidRDefault="004E150F" w:rsidP="00F1205C">
      <w:pPr>
        <w:pStyle w:val="Heading2"/>
      </w:pPr>
      <w:r w:rsidRPr="00F1205C">
        <w:t>Sponsor hearing</w:t>
      </w:r>
    </w:p>
    <w:p w:rsidR="004E150F" w:rsidRDefault="004E150F" w:rsidP="004E150F">
      <w:pPr>
        <w:pStyle w:val="ListParagraph"/>
        <w:jc w:val="both"/>
        <w:rPr>
          <w:rFonts w:ascii="Arial" w:hAnsi="Arial"/>
          <w:b/>
          <w:sz w:val="22"/>
          <w:szCs w:val="22"/>
        </w:rPr>
      </w:pPr>
    </w:p>
    <w:p w:rsidR="004E150F" w:rsidRDefault="004E150F" w:rsidP="004E150F">
      <w:pPr>
        <w:pStyle w:val="ListParagraph"/>
        <w:numPr>
          <w:ilvl w:val="1"/>
          <w:numId w:val="25"/>
        </w:numPr>
        <w:rPr>
          <w:rFonts w:ascii="Arial" w:hAnsi="Arial"/>
          <w:bCs/>
          <w:sz w:val="22"/>
          <w:szCs w:val="22"/>
        </w:rPr>
      </w:pPr>
      <w:r w:rsidRPr="00D90E8A">
        <w:rPr>
          <w:rFonts w:ascii="Arial" w:hAnsi="Arial"/>
          <w:sz w:val="22"/>
          <w:szCs w:val="22"/>
        </w:rPr>
        <w:t xml:space="preserve"> </w:t>
      </w:r>
      <w:r w:rsidRPr="00D90E8A">
        <w:rPr>
          <w:rFonts w:ascii="Arial" w:hAnsi="Arial"/>
          <w:bCs/>
          <w:sz w:val="22"/>
          <w:szCs w:val="22"/>
        </w:rPr>
        <w:t>There was no hearing for this item as it was a minor su</w:t>
      </w:r>
      <w:r>
        <w:rPr>
          <w:rFonts w:ascii="Arial" w:hAnsi="Arial"/>
          <w:bCs/>
          <w:sz w:val="22"/>
          <w:szCs w:val="22"/>
        </w:rPr>
        <w:t>bmission.</w:t>
      </w:r>
    </w:p>
    <w:p w:rsidR="004E150F" w:rsidRDefault="004E150F" w:rsidP="004E150F">
      <w:pPr>
        <w:pStyle w:val="ListParagraph"/>
        <w:rPr>
          <w:rFonts w:ascii="Arial" w:hAnsi="Arial"/>
          <w:bCs/>
          <w:sz w:val="22"/>
          <w:szCs w:val="22"/>
        </w:rPr>
      </w:pPr>
    </w:p>
    <w:p w:rsidR="004E150F" w:rsidRPr="00F1205C" w:rsidRDefault="004E150F" w:rsidP="00F1205C">
      <w:pPr>
        <w:pStyle w:val="Heading2"/>
      </w:pPr>
      <w:r w:rsidRPr="00F1205C">
        <w:t>Consumer comments</w:t>
      </w:r>
    </w:p>
    <w:p w:rsidR="004E150F" w:rsidRDefault="004E150F" w:rsidP="004E150F">
      <w:pPr>
        <w:pStyle w:val="ListParagraph"/>
        <w:rPr>
          <w:rFonts w:ascii="Arial" w:hAnsi="Arial"/>
          <w:bCs/>
          <w:sz w:val="22"/>
          <w:szCs w:val="22"/>
        </w:rPr>
      </w:pPr>
    </w:p>
    <w:p w:rsidR="004E150F" w:rsidRPr="004E150F" w:rsidRDefault="004E150F" w:rsidP="004E150F">
      <w:pPr>
        <w:pStyle w:val="ListParagraph"/>
        <w:numPr>
          <w:ilvl w:val="1"/>
          <w:numId w:val="25"/>
        </w:numPr>
        <w:rPr>
          <w:rFonts w:ascii="Arial" w:hAnsi="Arial"/>
          <w:sz w:val="22"/>
          <w:szCs w:val="22"/>
        </w:rPr>
      </w:pPr>
      <w:r w:rsidRPr="004E150F">
        <w:rPr>
          <w:rFonts w:ascii="Arial" w:hAnsi="Arial" w:cs="Arial"/>
          <w:bCs/>
          <w:snapToGrid w:val="0"/>
          <w:sz w:val="22"/>
          <w:szCs w:val="22"/>
        </w:rPr>
        <w:t xml:space="preserve">The PBAC noted that no consumer comments were received for this item. </w:t>
      </w:r>
    </w:p>
    <w:p w:rsidR="000E1E37" w:rsidRPr="000E1E37" w:rsidRDefault="000E1E37" w:rsidP="000E1E37">
      <w:pPr>
        <w:jc w:val="both"/>
        <w:rPr>
          <w:rFonts w:ascii="Arial" w:hAnsi="Arial"/>
          <w:sz w:val="22"/>
          <w:szCs w:val="22"/>
          <w:highlight w:val="yellow"/>
        </w:rPr>
      </w:pPr>
    </w:p>
    <w:p w:rsidR="00F657CE" w:rsidRPr="00F1205C" w:rsidRDefault="00F657CE" w:rsidP="00F1205C">
      <w:pPr>
        <w:pStyle w:val="Heading2"/>
      </w:pPr>
      <w:r w:rsidRPr="00F1205C">
        <w:t>Economic analysis</w:t>
      </w:r>
      <w:r w:rsidRPr="00F1205C">
        <w:tab/>
      </w:r>
    </w:p>
    <w:p w:rsidR="00F657CE" w:rsidRPr="00F657CE" w:rsidRDefault="00F657CE" w:rsidP="00F657CE">
      <w:pPr>
        <w:pStyle w:val="ListParagraph"/>
        <w:keepNext/>
        <w:jc w:val="both"/>
        <w:rPr>
          <w:rFonts w:ascii="Arial" w:hAnsi="Arial"/>
          <w:b/>
          <w:i/>
          <w:sz w:val="22"/>
          <w:szCs w:val="22"/>
        </w:rPr>
      </w:pPr>
      <w:r>
        <w:rPr>
          <w:rFonts w:ascii="Arial" w:hAnsi="Arial"/>
          <w:sz w:val="22"/>
          <w:szCs w:val="22"/>
        </w:rPr>
        <w:t xml:space="preserve"> </w:t>
      </w:r>
    </w:p>
    <w:p w:rsidR="00F657CE" w:rsidRPr="00D90E8A" w:rsidRDefault="00F657CE" w:rsidP="00F657CE">
      <w:pPr>
        <w:pStyle w:val="ListParagraph"/>
        <w:keepNext/>
        <w:numPr>
          <w:ilvl w:val="1"/>
          <w:numId w:val="25"/>
        </w:numPr>
        <w:jc w:val="both"/>
        <w:rPr>
          <w:rFonts w:ascii="Arial" w:hAnsi="Arial"/>
          <w:b/>
          <w:i/>
          <w:sz w:val="22"/>
          <w:szCs w:val="22"/>
        </w:rPr>
      </w:pPr>
      <w:r>
        <w:rPr>
          <w:rFonts w:ascii="Arial" w:hAnsi="Arial"/>
          <w:sz w:val="22"/>
          <w:szCs w:val="22"/>
        </w:rPr>
        <w:t xml:space="preserve">The </w:t>
      </w:r>
      <w:r w:rsidR="005C75E0">
        <w:rPr>
          <w:rFonts w:ascii="Arial" w:hAnsi="Arial"/>
          <w:sz w:val="22"/>
          <w:szCs w:val="22"/>
        </w:rPr>
        <w:t>submission proposed</w:t>
      </w:r>
      <w:r w:rsidR="004E3B4B">
        <w:rPr>
          <w:rFonts w:ascii="Arial" w:hAnsi="Arial"/>
          <w:sz w:val="22"/>
          <w:szCs w:val="22"/>
        </w:rPr>
        <w:t xml:space="preserve"> that the 5 mg strength be priced </w:t>
      </w:r>
      <w:r w:rsidR="00B30FCA">
        <w:rPr>
          <w:rFonts w:ascii="Arial" w:hAnsi="Arial"/>
          <w:sz w:val="22"/>
          <w:szCs w:val="22"/>
        </w:rPr>
        <w:t xml:space="preserve">approximately </w:t>
      </w:r>
      <w:r w:rsidR="006317CA">
        <w:rPr>
          <w:rFonts w:ascii="Arial" w:hAnsi="Arial"/>
          <w:noProof/>
          <w:color w:val="000000"/>
          <w:sz w:val="22"/>
          <w:szCs w:val="22"/>
          <w:highlight w:val="black"/>
        </w:rPr>
        <w:t>''''''</w:t>
      </w:r>
      <w:r w:rsidR="00B30FCA">
        <w:rPr>
          <w:rFonts w:ascii="Arial" w:hAnsi="Arial"/>
          <w:sz w:val="22"/>
          <w:szCs w:val="22"/>
        </w:rPr>
        <w:t xml:space="preserve">% less than the current AEMP for Targin (oxycodone + naloxone) 5mg/2.5mg. </w:t>
      </w:r>
    </w:p>
    <w:p w:rsidR="003330BB" w:rsidRPr="00890931" w:rsidRDefault="003330BB" w:rsidP="00890931">
      <w:pPr>
        <w:keepNext/>
        <w:jc w:val="both"/>
        <w:rPr>
          <w:rFonts w:ascii="Arial" w:hAnsi="Arial"/>
          <w:b/>
          <w:i/>
          <w:sz w:val="22"/>
          <w:szCs w:val="22"/>
        </w:rPr>
      </w:pPr>
    </w:p>
    <w:p w:rsidR="003330BB" w:rsidRPr="00F1205C" w:rsidRDefault="005A3173" w:rsidP="00F1205C">
      <w:pPr>
        <w:pStyle w:val="Heading2"/>
      </w:pPr>
      <w:r w:rsidRPr="00F1205C">
        <w:t>Estimated PBS usage &amp; financial implications</w:t>
      </w:r>
    </w:p>
    <w:p w:rsidR="003330BB" w:rsidRPr="003330BB" w:rsidRDefault="003330BB" w:rsidP="003330BB">
      <w:pPr>
        <w:pStyle w:val="ListParagraph"/>
        <w:jc w:val="both"/>
        <w:rPr>
          <w:rFonts w:ascii="Arial" w:hAnsi="Arial"/>
          <w:b/>
          <w:sz w:val="22"/>
          <w:szCs w:val="22"/>
        </w:rPr>
      </w:pPr>
    </w:p>
    <w:p w:rsidR="003330BB" w:rsidRPr="00D90E8A" w:rsidRDefault="00692262" w:rsidP="005952A9">
      <w:pPr>
        <w:pStyle w:val="ListParagraph"/>
        <w:numPr>
          <w:ilvl w:val="1"/>
          <w:numId w:val="25"/>
        </w:numPr>
        <w:jc w:val="both"/>
        <w:rPr>
          <w:rFonts w:ascii="Arial" w:hAnsi="Arial" w:cs="Arial"/>
          <w:sz w:val="22"/>
          <w:szCs w:val="22"/>
        </w:rPr>
      </w:pPr>
      <w:r>
        <w:rPr>
          <w:rFonts w:ascii="Arial" w:hAnsi="Arial"/>
          <w:sz w:val="22"/>
          <w:szCs w:val="22"/>
        </w:rPr>
        <w:t>It app</w:t>
      </w:r>
      <w:r w:rsidR="005C75E0">
        <w:rPr>
          <w:rFonts w:ascii="Arial" w:hAnsi="Arial"/>
          <w:sz w:val="22"/>
          <w:szCs w:val="22"/>
        </w:rPr>
        <w:t>ears that the submission assumed that following re-listing of the 5 mg strength, prescribers would</w:t>
      </w:r>
      <w:r>
        <w:rPr>
          <w:rFonts w:ascii="Arial" w:hAnsi="Arial"/>
          <w:sz w:val="22"/>
          <w:szCs w:val="22"/>
        </w:rPr>
        <w:t xml:space="preserve"> move patients from oxycodone</w:t>
      </w:r>
      <w:r w:rsidR="005C75E0">
        <w:rPr>
          <w:rFonts w:ascii="Arial" w:hAnsi="Arial"/>
          <w:sz w:val="22"/>
          <w:szCs w:val="22"/>
        </w:rPr>
        <w:t xml:space="preserve"> 5 mg + naloxone </w:t>
      </w:r>
      <w:r>
        <w:rPr>
          <w:rFonts w:ascii="Arial" w:hAnsi="Arial"/>
          <w:sz w:val="22"/>
          <w:szCs w:val="22"/>
        </w:rPr>
        <w:t xml:space="preserve">2.5 mg to oxycodone 5 mg, however financial estimates </w:t>
      </w:r>
      <w:r w:rsidR="00F06F1C">
        <w:rPr>
          <w:rFonts w:ascii="Arial" w:hAnsi="Arial"/>
          <w:sz w:val="22"/>
          <w:szCs w:val="22"/>
        </w:rPr>
        <w:t xml:space="preserve">were </w:t>
      </w:r>
      <w:r>
        <w:rPr>
          <w:rFonts w:ascii="Arial" w:hAnsi="Arial"/>
          <w:sz w:val="22"/>
          <w:szCs w:val="22"/>
        </w:rPr>
        <w:t xml:space="preserve">not presented. </w:t>
      </w:r>
    </w:p>
    <w:p w:rsidR="00080F98" w:rsidRDefault="00080F98" w:rsidP="00D90E8A">
      <w:pPr>
        <w:jc w:val="both"/>
        <w:rPr>
          <w:rFonts w:ascii="Arial" w:hAnsi="Arial" w:cs="Arial"/>
          <w:sz w:val="22"/>
          <w:szCs w:val="22"/>
        </w:rPr>
      </w:pPr>
    </w:p>
    <w:p w:rsidR="00533BDE" w:rsidRPr="00D90E8A" w:rsidRDefault="00533BDE" w:rsidP="00D90E8A">
      <w:pPr>
        <w:jc w:val="both"/>
        <w:rPr>
          <w:rFonts w:ascii="Arial" w:hAnsi="Arial" w:cs="Arial"/>
          <w:sz w:val="22"/>
          <w:szCs w:val="22"/>
        </w:rPr>
      </w:pPr>
    </w:p>
    <w:p w:rsidR="00C278C2" w:rsidRPr="00D90E8A" w:rsidRDefault="00080F98" w:rsidP="00F1205C">
      <w:pPr>
        <w:pStyle w:val="PBACHeading1"/>
        <w:rPr>
          <w:rFonts w:cs="Arial"/>
        </w:rPr>
      </w:pPr>
      <w:r w:rsidRPr="00080F98">
        <w:t>PBAC outcome</w:t>
      </w:r>
    </w:p>
    <w:p w:rsidR="00D90E8A" w:rsidRPr="00D90E8A" w:rsidRDefault="00D90E8A" w:rsidP="00D90E8A">
      <w:pPr>
        <w:pStyle w:val="ListParagraph"/>
        <w:jc w:val="both"/>
        <w:rPr>
          <w:rFonts w:ascii="Arial" w:hAnsi="Arial" w:cs="Arial"/>
          <w:b/>
          <w:sz w:val="22"/>
          <w:szCs w:val="22"/>
        </w:rPr>
      </w:pPr>
      <w:r>
        <w:rPr>
          <w:rFonts w:ascii="Arial" w:hAnsi="Arial"/>
          <w:b/>
          <w:sz w:val="22"/>
          <w:szCs w:val="22"/>
        </w:rPr>
        <w:t xml:space="preserve"> </w:t>
      </w:r>
    </w:p>
    <w:p w:rsidR="00430D00" w:rsidRPr="00F61CC6" w:rsidRDefault="00F61CC6" w:rsidP="00430D00">
      <w:pPr>
        <w:pStyle w:val="ListParagraph"/>
        <w:numPr>
          <w:ilvl w:val="1"/>
          <w:numId w:val="25"/>
        </w:numPr>
        <w:jc w:val="both"/>
        <w:rPr>
          <w:rFonts w:ascii="Arial" w:hAnsi="Arial" w:cs="Arial"/>
          <w:b/>
          <w:sz w:val="22"/>
          <w:szCs w:val="22"/>
        </w:rPr>
      </w:pPr>
      <w:r w:rsidRPr="00F61CC6">
        <w:rPr>
          <w:rFonts w:ascii="Arial" w:hAnsi="Arial" w:cs="Arial"/>
          <w:sz w:val="22"/>
          <w:szCs w:val="22"/>
        </w:rPr>
        <w:t xml:space="preserve">The </w:t>
      </w:r>
      <w:r w:rsidR="00430D00" w:rsidRPr="00F61CC6">
        <w:rPr>
          <w:rFonts w:ascii="Arial" w:hAnsi="Arial" w:cs="Arial"/>
          <w:sz w:val="22"/>
          <w:szCs w:val="22"/>
        </w:rPr>
        <w:t xml:space="preserve">PBAC rejected the proposed General schedule listing of the oxycodone 5 mg strength. </w:t>
      </w:r>
    </w:p>
    <w:p w:rsidR="00430D00" w:rsidRPr="00D749E8" w:rsidRDefault="00430D00" w:rsidP="00430D00">
      <w:pPr>
        <w:pStyle w:val="ListParagraph"/>
        <w:jc w:val="both"/>
        <w:rPr>
          <w:rFonts w:ascii="Arial" w:hAnsi="Arial" w:cs="Arial"/>
          <w:b/>
          <w:sz w:val="22"/>
          <w:szCs w:val="22"/>
          <w:highlight w:val="yellow"/>
        </w:rPr>
      </w:pPr>
    </w:p>
    <w:p w:rsidR="00C85CF4" w:rsidRPr="00890931" w:rsidRDefault="00F06F1C" w:rsidP="00C85CF4">
      <w:pPr>
        <w:pStyle w:val="ListParagraph"/>
        <w:numPr>
          <w:ilvl w:val="1"/>
          <w:numId w:val="25"/>
        </w:numPr>
        <w:jc w:val="both"/>
        <w:rPr>
          <w:rFonts w:ascii="Arial" w:hAnsi="Arial" w:cs="Arial"/>
          <w:b/>
          <w:sz w:val="22"/>
          <w:szCs w:val="22"/>
        </w:rPr>
      </w:pPr>
      <w:r w:rsidRPr="00F06F1C">
        <w:rPr>
          <w:rFonts w:ascii="Arial" w:hAnsi="Arial" w:cs="Arial"/>
          <w:sz w:val="22"/>
          <w:szCs w:val="22"/>
        </w:rPr>
        <w:t xml:space="preserve">The PBAC noted that </w:t>
      </w:r>
      <w:r>
        <w:rPr>
          <w:rFonts w:ascii="Arial" w:hAnsi="Arial" w:cs="Arial"/>
          <w:sz w:val="22"/>
          <w:szCs w:val="22"/>
        </w:rPr>
        <w:t xml:space="preserve">another </w:t>
      </w:r>
      <w:r w:rsidRPr="00F06F1C">
        <w:rPr>
          <w:rFonts w:ascii="Arial" w:hAnsi="Arial" w:cs="Arial"/>
          <w:sz w:val="22"/>
          <w:szCs w:val="22"/>
        </w:rPr>
        <w:t xml:space="preserve">sponsor’s 5mg presentation of oxycodone had been removed from the PBS at the request of </w:t>
      </w:r>
      <w:r>
        <w:rPr>
          <w:rFonts w:ascii="Arial" w:hAnsi="Arial" w:cs="Arial"/>
          <w:sz w:val="22"/>
          <w:szCs w:val="22"/>
        </w:rPr>
        <w:t>that</w:t>
      </w:r>
      <w:r w:rsidRPr="00F06F1C">
        <w:rPr>
          <w:rFonts w:ascii="Arial" w:hAnsi="Arial" w:cs="Arial"/>
          <w:sz w:val="22"/>
          <w:szCs w:val="22"/>
        </w:rPr>
        <w:t xml:space="preserve"> sponsor.  The PBAC recalled that as a standard part of a request to delist a product from the PBS, it must be established that there is no pressing clinical need for the product in question.  Having been satisfied that this was the case for oxycodone 5mg, the PBAC </w:t>
      </w:r>
      <w:r>
        <w:rPr>
          <w:rFonts w:ascii="Arial" w:hAnsi="Arial" w:cs="Arial"/>
          <w:sz w:val="22"/>
          <w:szCs w:val="22"/>
        </w:rPr>
        <w:t xml:space="preserve">considered that this submission had not established a convincing argument that a clinical need for this strength now existed. </w:t>
      </w:r>
    </w:p>
    <w:p w:rsidR="00890931" w:rsidRPr="00890931" w:rsidRDefault="00890931" w:rsidP="00890931">
      <w:pPr>
        <w:pStyle w:val="ListParagraph"/>
        <w:rPr>
          <w:rFonts w:ascii="Arial" w:hAnsi="Arial" w:cs="Arial"/>
          <w:b/>
          <w:sz w:val="22"/>
          <w:szCs w:val="22"/>
        </w:rPr>
      </w:pPr>
    </w:p>
    <w:p w:rsidR="00890931" w:rsidRPr="00C94907" w:rsidRDefault="00890931" w:rsidP="00C85CF4">
      <w:pPr>
        <w:pStyle w:val="ListParagraph"/>
        <w:numPr>
          <w:ilvl w:val="1"/>
          <w:numId w:val="25"/>
        </w:numPr>
        <w:jc w:val="both"/>
        <w:rPr>
          <w:rFonts w:ascii="Arial" w:hAnsi="Arial" w:cs="Arial"/>
          <w:b/>
          <w:sz w:val="22"/>
          <w:szCs w:val="22"/>
        </w:rPr>
      </w:pPr>
      <w:r>
        <w:rPr>
          <w:rFonts w:ascii="Arial" w:hAnsi="Arial" w:cs="Arial"/>
          <w:sz w:val="22"/>
          <w:szCs w:val="22"/>
        </w:rPr>
        <w:t xml:space="preserve">The PBAC noted that the submission did not provide financial estimates. </w:t>
      </w:r>
    </w:p>
    <w:p w:rsidR="00C94907" w:rsidRPr="00C94907" w:rsidRDefault="00C94907" w:rsidP="00C94907">
      <w:pPr>
        <w:pStyle w:val="ListParagraph"/>
        <w:rPr>
          <w:rFonts w:ascii="Arial" w:hAnsi="Arial" w:cs="Arial"/>
          <w:b/>
          <w:sz w:val="22"/>
          <w:szCs w:val="22"/>
        </w:rPr>
      </w:pPr>
    </w:p>
    <w:p w:rsidR="00C94907" w:rsidRPr="00C94907" w:rsidRDefault="00C94907" w:rsidP="00C94907">
      <w:pPr>
        <w:numPr>
          <w:ilvl w:val="1"/>
          <w:numId w:val="25"/>
        </w:numPr>
        <w:jc w:val="both"/>
        <w:rPr>
          <w:rFonts w:ascii="Arial" w:hAnsi="Arial" w:cs="Arial"/>
          <w:bCs/>
          <w:sz w:val="22"/>
          <w:szCs w:val="22"/>
          <w:lang w:val="en-GB"/>
        </w:rPr>
      </w:pPr>
      <w:r>
        <w:rPr>
          <w:rFonts w:ascii="Arial" w:hAnsi="Arial" w:cs="Arial"/>
          <w:bCs/>
          <w:sz w:val="22"/>
          <w:szCs w:val="22"/>
          <w:lang w:val="en-GB"/>
        </w:rPr>
        <w:t xml:space="preserve">The PBAC noted expert clinician advice that </w:t>
      </w:r>
      <w:r w:rsidRPr="00450015">
        <w:rPr>
          <w:rFonts w:ascii="Arial" w:hAnsi="Arial"/>
          <w:sz w:val="22"/>
          <w:szCs w:val="22"/>
        </w:rPr>
        <w:t>“narcotic” is an outdated term that has been replaced with “opioid” in clinical practice</w:t>
      </w:r>
      <w:r>
        <w:rPr>
          <w:rFonts w:ascii="Arial" w:hAnsi="Arial"/>
          <w:sz w:val="22"/>
          <w:szCs w:val="22"/>
        </w:rPr>
        <w:t>, and accepted that the</w:t>
      </w:r>
      <w:r w:rsidRPr="0068401A">
        <w:rPr>
          <w:rFonts w:ascii="Arial" w:hAnsi="Arial"/>
          <w:i/>
          <w:sz w:val="22"/>
          <w:szCs w:val="22"/>
        </w:rPr>
        <w:t xml:space="preserve"> </w:t>
      </w:r>
      <w:r w:rsidRPr="00B9034D">
        <w:rPr>
          <w:rFonts w:ascii="Arial" w:hAnsi="Arial"/>
          <w:sz w:val="22"/>
          <w:szCs w:val="22"/>
        </w:rPr>
        <w:t>clinical criteria “The condition must be unresponsive to non-narcotic analgesics”</w:t>
      </w:r>
      <w:r>
        <w:rPr>
          <w:rFonts w:ascii="Arial" w:hAnsi="Arial"/>
          <w:sz w:val="22"/>
          <w:szCs w:val="22"/>
        </w:rPr>
        <w:t xml:space="preserve"> for currently listed opioids</w:t>
      </w:r>
      <w:r w:rsidRPr="00B9034D">
        <w:rPr>
          <w:rFonts w:ascii="Arial" w:hAnsi="Arial"/>
          <w:sz w:val="22"/>
          <w:szCs w:val="22"/>
        </w:rPr>
        <w:t xml:space="preserve"> be changed to “The condition must be unresponsive to non-opioid analgesics”. The PBAC noted that </w:t>
      </w:r>
      <w:r>
        <w:rPr>
          <w:rFonts w:ascii="Arial" w:hAnsi="Arial"/>
          <w:sz w:val="22"/>
          <w:szCs w:val="22"/>
        </w:rPr>
        <w:t>this change would impact a</w:t>
      </w:r>
      <w:r w:rsidRPr="00B9034D">
        <w:rPr>
          <w:rFonts w:ascii="Arial" w:hAnsi="Arial"/>
          <w:sz w:val="22"/>
          <w:szCs w:val="22"/>
        </w:rPr>
        <w:t xml:space="preserve"> significant number of listings</w:t>
      </w:r>
      <w:r>
        <w:rPr>
          <w:rFonts w:ascii="Arial" w:hAnsi="Arial"/>
          <w:sz w:val="22"/>
          <w:szCs w:val="22"/>
        </w:rPr>
        <w:t xml:space="preserve"> and </w:t>
      </w:r>
      <w:r w:rsidRPr="00B9034D">
        <w:rPr>
          <w:rFonts w:ascii="Arial" w:hAnsi="Arial"/>
          <w:sz w:val="22"/>
          <w:szCs w:val="22"/>
        </w:rPr>
        <w:t xml:space="preserve">the timing of </w:t>
      </w:r>
      <w:r>
        <w:rPr>
          <w:rFonts w:ascii="Arial" w:hAnsi="Arial"/>
          <w:sz w:val="22"/>
          <w:szCs w:val="22"/>
        </w:rPr>
        <w:t>implementing the</w:t>
      </w:r>
      <w:r w:rsidRPr="00B9034D">
        <w:rPr>
          <w:rFonts w:ascii="Arial" w:hAnsi="Arial"/>
          <w:sz w:val="22"/>
          <w:szCs w:val="22"/>
        </w:rPr>
        <w:t xml:space="preserve"> change would need to be prioritised</w:t>
      </w:r>
      <w:r>
        <w:rPr>
          <w:rFonts w:ascii="Arial" w:hAnsi="Arial"/>
          <w:sz w:val="22"/>
          <w:szCs w:val="22"/>
        </w:rPr>
        <w:t>.</w:t>
      </w:r>
    </w:p>
    <w:p w:rsidR="00C85CF4" w:rsidRPr="00C85CF4" w:rsidRDefault="00C85CF4" w:rsidP="00C85CF4">
      <w:pPr>
        <w:pStyle w:val="ListParagraph"/>
        <w:rPr>
          <w:rFonts w:ascii="Arial" w:hAnsi="Arial" w:cs="Arial"/>
          <w:b/>
          <w:sz w:val="22"/>
          <w:szCs w:val="22"/>
        </w:rPr>
      </w:pPr>
    </w:p>
    <w:p w:rsidR="00C85CF4" w:rsidRPr="00C85CF4" w:rsidRDefault="00C85CF4" w:rsidP="00D90E8A">
      <w:pPr>
        <w:pStyle w:val="ListParagraph"/>
        <w:numPr>
          <w:ilvl w:val="1"/>
          <w:numId w:val="25"/>
        </w:numPr>
        <w:jc w:val="both"/>
        <w:rPr>
          <w:rFonts w:ascii="Arial" w:hAnsi="Arial" w:cs="Arial"/>
          <w:sz w:val="22"/>
          <w:szCs w:val="22"/>
        </w:rPr>
      </w:pPr>
      <w:r w:rsidRPr="00C85CF4">
        <w:rPr>
          <w:rFonts w:ascii="Arial" w:hAnsi="Arial" w:cs="Arial"/>
          <w:sz w:val="22"/>
          <w:szCs w:val="22"/>
        </w:rPr>
        <w:t xml:space="preserve">The PBAC noted that </w:t>
      </w:r>
      <w:r>
        <w:rPr>
          <w:rFonts w:ascii="Arial" w:hAnsi="Arial" w:cs="Arial"/>
          <w:sz w:val="22"/>
          <w:szCs w:val="22"/>
        </w:rPr>
        <w:t xml:space="preserve">this submission is not eligible for an Independent Review.  </w:t>
      </w:r>
    </w:p>
    <w:p w:rsidR="00FF00BD" w:rsidRPr="00331C60" w:rsidRDefault="00FF00BD" w:rsidP="00FF00BD">
      <w:pPr>
        <w:jc w:val="both"/>
        <w:rPr>
          <w:rFonts w:ascii="Arial" w:hAnsi="Arial" w:cs="Arial"/>
          <w:sz w:val="22"/>
          <w:szCs w:val="22"/>
        </w:rPr>
      </w:pPr>
    </w:p>
    <w:p w:rsidR="00D749E8" w:rsidRPr="00D749E8" w:rsidRDefault="00D749E8" w:rsidP="00D749E8">
      <w:pPr>
        <w:jc w:val="both"/>
        <w:rPr>
          <w:rFonts w:ascii="Arial" w:hAnsi="Arial" w:cs="Arial"/>
          <w:b/>
          <w:bCs/>
          <w:snapToGrid w:val="0"/>
          <w:sz w:val="22"/>
          <w:szCs w:val="22"/>
          <w:lang w:val="en-GB"/>
        </w:rPr>
      </w:pPr>
      <w:r w:rsidRPr="00D749E8">
        <w:rPr>
          <w:rFonts w:ascii="Arial" w:hAnsi="Arial" w:cs="Arial"/>
          <w:b/>
          <w:bCs/>
          <w:snapToGrid w:val="0"/>
          <w:sz w:val="22"/>
          <w:szCs w:val="22"/>
          <w:lang w:val="en-GB"/>
        </w:rPr>
        <w:t>Outcome:</w:t>
      </w:r>
    </w:p>
    <w:p w:rsidR="00D749E8" w:rsidRPr="00D749E8" w:rsidRDefault="00D749E8" w:rsidP="00D749E8">
      <w:pPr>
        <w:jc w:val="both"/>
        <w:rPr>
          <w:rFonts w:ascii="Arial" w:hAnsi="Arial" w:cs="Arial"/>
          <w:bCs/>
          <w:snapToGrid w:val="0"/>
          <w:sz w:val="22"/>
          <w:szCs w:val="22"/>
          <w:lang w:val="en-GB"/>
        </w:rPr>
      </w:pPr>
      <w:r w:rsidRPr="00D749E8">
        <w:rPr>
          <w:rFonts w:ascii="Arial" w:hAnsi="Arial" w:cs="Arial"/>
          <w:bCs/>
          <w:snapToGrid w:val="0"/>
          <w:sz w:val="22"/>
          <w:szCs w:val="22"/>
          <w:lang w:val="en-GB"/>
        </w:rPr>
        <w:t xml:space="preserve">Rejected </w:t>
      </w:r>
    </w:p>
    <w:p w:rsidR="00CE10C4" w:rsidRDefault="00CE10C4" w:rsidP="00882085">
      <w:pPr>
        <w:jc w:val="both"/>
        <w:rPr>
          <w:rFonts w:ascii="Arial" w:hAnsi="Arial"/>
          <w:b/>
          <w:sz w:val="22"/>
          <w:szCs w:val="22"/>
        </w:rPr>
      </w:pPr>
    </w:p>
    <w:p w:rsidR="0007039A" w:rsidRDefault="0007039A" w:rsidP="00D749E8">
      <w:pPr>
        <w:widowControl w:val="0"/>
        <w:jc w:val="both"/>
        <w:rPr>
          <w:rFonts w:ascii="Arial" w:hAnsi="Arial" w:cs="Arial"/>
          <w:b/>
          <w:bCs/>
          <w:snapToGrid w:val="0"/>
          <w:sz w:val="22"/>
          <w:szCs w:val="22"/>
          <w:highlight w:val="yellow"/>
        </w:rPr>
      </w:pPr>
    </w:p>
    <w:p w:rsidR="0007039A" w:rsidRDefault="0007039A" w:rsidP="00D749E8">
      <w:pPr>
        <w:widowControl w:val="0"/>
        <w:jc w:val="both"/>
        <w:rPr>
          <w:rFonts w:ascii="Arial" w:hAnsi="Arial" w:cs="Arial"/>
          <w:b/>
          <w:bCs/>
          <w:snapToGrid w:val="0"/>
          <w:sz w:val="22"/>
          <w:szCs w:val="22"/>
          <w:highlight w:val="yellow"/>
        </w:rPr>
      </w:pPr>
    </w:p>
    <w:p w:rsidR="00C94907" w:rsidRDefault="00C94907" w:rsidP="00D749E8">
      <w:pPr>
        <w:widowControl w:val="0"/>
        <w:jc w:val="both"/>
        <w:rPr>
          <w:rFonts w:ascii="Arial" w:hAnsi="Arial" w:cs="Arial"/>
          <w:b/>
          <w:bCs/>
          <w:snapToGrid w:val="0"/>
          <w:sz w:val="22"/>
          <w:szCs w:val="22"/>
          <w:highlight w:val="yellow"/>
        </w:rPr>
      </w:pPr>
    </w:p>
    <w:p w:rsidR="00C94907" w:rsidRDefault="00C94907" w:rsidP="00D749E8">
      <w:pPr>
        <w:widowControl w:val="0"/>
        <w:jc w:val="both"/>
        <w:rPr>
          <w:rFonts w:ascii="Arial" w:hAnsi="Arial" w:cs="Arial"/>
          <w:b/>
          <w:bCs/>
          <w:snapToGrid w:val="0"/>
          <w:sz w:val="22"/>
          <w:szCs w:val="22"/>
          <w:highlight w:val="yellow"/>
        </w:rPr>
      </w:pPr>
    </w:p>
    <w:p w:rsidR="00AB7CDE" w:rsidRPr="00AB7CDE" w:rsidRDefault="00AB7CDE" w:rsidP="00AB7CDE">
      <w:pPr>
        <w:jc w:val="both"/>
        <w:rPr>
          <w:rFonts w:ascii="Arial" w:eastAsia="SimSun" w:hAnsi="Arial"/>
          <w:sz w:val="22"/>
          <w:szCs w:val="22"/>
        </w:rPr>
      </w:pPr>
    </w:p>
    <w:p w:rsidR="00AB7CDE" w:rsidRPr="00AB7CDE" w:rsidRDefault="00AB7CDE" w:rsidP="00F1205C">
      <w:pPr>
        <w:pStyle w:val="PBACHeading1"/>
        <w:rPr>
          <w:rFonts w:eastAsia="SimSun"/>
          <w:lang w:eastAsia="en-US"/>
        </w:rPr>
      </w:pPr>
      <w:r w:rsidRPr="00AB7CDE">
        <w:rPr>
          <w:rFonts w:eastAsia="SimSun"/>
          <w:lang w:eastAsia="en-US"/>
        </w:rPr>
        <w:t>Context for Decision</w:t>
      </w:r>
    </w:p>
    <w:p w:rsidR="00AB7CDE" w:rsidRPr="00AB7CDE" w:rsidRDefault="00AB7CDE" w:rsidP="00AB7CDE">
      <w:pPr>
        <w:ind w:left="720"/>
        <w:contextualSpacing/>
        <w:rPr>
          <w:rFonts w:eastAsia="SimSun"/>
          <w:b/>
        </w:rPr>
      </w:pPr>
    </w:p>
    <w:p w:rsidR="00AB7CDE" w:rsidRPr="00AB7CDE" w:rsidRDefault="00AB7CDE" w:rsidP="00AB7CDE">
      <w:pPr>
        <w:ind w:left="720"/>
        <w:rPr>
          <w:rFonts w:ascii="Arial" w:eastAsia="SimSun" w:hAnsi="Arial" w:cs="Arial"/>
          <w:bCs/>
          <w:snapToGrid w:val="0"/>
          <w:sz w:val="22"/>
          <w:szCs w:val="22"/>
        </w:rPr>
      </w:pPr>
      <w:r w:rsidRPr="00AB7CDE">
        <w:rPr>
          <w:rFonts w:ascii="Arial" w:eastAsia="SimSun" w:hAnsi="Arial" w:cs="Arial"/>
          <w:bCs/>
          <w:snapToGrid w:val="0"/>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B7CDE" w:rsidRPr="00AB7CDE" w:rsidRDefault="00AB7CDE" w:rsidP="00AB7CDE">
      <w:pPr>
        <w:rPr>
          <w:rFonts w:eastAsia="SimSun"/>
        </w:rPr>
      </w:pPr>
    </w:p>
    <w:p w:rsidR="00AB7CDE" w:rsidRPr="00AB7CDE" w:rsidRDefault="00AB7CDE" w:rsidP="00F1205C">
      <w:pPr>
        <w:pStyle w:val="PBACHeading1"/>
        <w:rPr>
          <w:rFonts w:eastAsia="SimSun"/>
          <w:lang w:eastAsia="en-US"/>
        </w:rPr>
      </w:pPr>
      <w:r w:rsidRPr="00AB7CDE">
        <w:rPr>
          <w:rFonts w:eastAsia="SimSun"/>
          <w:lang w:eastAsia="en-US"/>
        </w:rPr>
        <w:t>Sponsor’s Comment</w:t>
      </w:r>
    </w:p>
    <w:p w:rsidR="00C94907" w:rsidRDefault="00C94907" w:rsidP="00D749E8">
      <w:pPr>
        <w:widowControl w:val="0"/>
        <w:jc w:val="both"/>
        <w:rPr>
          <w:rFonts w:ascii="Arial" w:hAnsi="Arial" w:cs="Arial"/>
          <w:b/>
          <w:bCs/>
          <w:snapToGrid w:val="0"/>
          <w:sz w:val="22"/>
          <w:szCs w:val="22"/>
          <w:highlight w:val="yellow"/>
        </w:rPr>
      </w:pPr>
    </w:p>
    <w:p w:rsidR="001D2458" w:rsidRPr="009669DE" w:rsidRDefault="001D2458" w:rsidP="001D2458">
      <w:pPr>
        <w:widowControl w:val="0"/>
        <w:ind w:left="720"/>
        <w:jc w:val="both"/>
        <w:rPr>
          <w:rFonts w:ascii="Arial" w:hAnsi="Arial" w:cs="Arial"/>
          <w:bCs/>
          <w:snapToGrid w:val="0"/>
          <w:sz w:val="22"/>
          <w:szCs w:val="22"/>
        </w:rPr>
      </w:pPr>
      <w:r w:rsidRPr="009669DE">
        <w:rPr>
          <w:rFonts w:ascii="Arial" w:hAnsi="Arial" w:cs="Arial"/>
          <w:bCs/>
          <w:snapToGrid w:val="0"/>
          <w:sz w:val="22"/>
          <w:szCs w:val="22"/>
        </w:rPr>
        <w:t>The sponsor had no comment.</w:t>
      </w:r>
    </w:p>
    <w:p w:rsidR="00C94907" w:rsidRDefault="00C94907" w:rsidP="00D749E8">
      <w:pPr>
        <w:widowControl w:val="0"/>
        <w:jc w:val="both"/>
        <w:rPr>
          <w:rFonts w:ascii="Arial" w:hAnsi="Arial" w:cs="Arial"/>
          <w:b/>
          <w:bCs/>
          <w:snapToGrid w:val="0"/>
          <w:sz w:val="22"/>
          <w:szCs w:val="22"/>
          <w:highlight w:val="yellow"/>
        </w:rPr>
      </w:pPr>
    </w:p>
    <w:p w:rsidR="00C94907" w:rsidRDefault="00C94907" w:rsidP="00D749E8">
      <w:pPr>
        <w:widowControl w:val="0"/>
        <w:jc w:val="both"/>
        <w:rPr>
          <w:rFonts w:ascii="Arial" w:hAnsi="Arial" w:cs="Arial"/>
          <w:b/>
          <w:bCs/>
          <w:snapToGrid w:val="0"/>
          <w:sz w:val="22"/>
          <w:szCs w:val="22"/>
        </w:rPr>
      </w:pPr>
    </w:p>
    <w:p w:rsidR="00D749E8" w:rsidRDefault="00D749E8" w:rsidP="00882085">
      <w:pPr>
        <w:jc w:val="both"/>
        <w:rPr>
          <w:rFonts w:ascii="Arial" w:hAnsi="Arial"/>
          <w:sz w:val="22"/>
          <w:szCs w:val="22"/>
        </w:rPr>
      </w:pPr>
    </w:p>
    <w:p w:rsidR="0007039A" w:rsidRDefault="0007039A" w:rsidP="00882085">
      <w:pPr>
        <w:jc w:val="both"/>
        <w:rPr>
          <w:rFonts w:ascii="Arial" w:hAnsi="Arial"/>
          <w:sz w:val="22"/>
          <w:szCs w:val="22"/>
        </w:rPr>
      </w:pPr>
    </w:p>
    <w:p w:rsidR="0007039A" w:rsidRDefault="0007039A" w:rsidP="00882085">
      <w:pPr>
        <w:jc w:val="both"/>
        <w:rPr>
          <w:rFonts w:ascii="Arial" w:hAnsi="Arial"/>
          <w:sz w:val="22"/>
          <w:szCs w:val="22"/>
        </w:rPr>
      </w:pPr>
    </w:p>
    <w:p w:rsidR="00D749E8" w:rsidRPr="00D749E8" w:rsidRDefault="00D749E8" w:rsidP="00882085">
      <w:pPr>
        <w:jc w:val="both"/>
        <w:rPr>
          <w:rFonts w:ascii="Arial" w:hAnsi="Arial"/>
          <w:sz w:val="22"/>
          <w:szCs w:val="22"/>
        </w:rPr>
      </w:pPr>
    </w:p>
    <w:sectPr w:rsidR="00D749E8" w:rsidRPr="00D749E8" w:rsidSect="00653D69">
      <w:headerReference w:type="even" r:id="rId9"/>
      <w:headerReference w:type="default" r:id="rId10"/>
      <w:footerReference w:type="even" r:id="rId11"/>
      <w:footerReference w:type="default" r:id="rId12"/>
      <w:footerReference w:type="first" r:id="rId13"/>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7CA" w:rsidRDefault="006317CA">
      <w:r>
        <w:separator/>
      </w:r>
    </w:p>
  </w:endnote>
  <w:endnote w:type="continuationSeparator" w:id="0">
    <w:p w:rsidR="006317CA" w:rsidRDefault="00631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D6EC7" w:rsidTr="005A3173">
      <w:trPr>
        <w:trHeight w:val="151"/>
      </w:trPr>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D6EC7" w:rsidRPr="005A3173" w:rsidRDefault="006D6E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r>
    <w:tr w:rsidR="006D6EC7" w:rsidTr="005A3173">
      <w:trPr>
        <w:trHeight w:val="150"/>
      </w:trPr>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0" w:type="auto"/>
          <w:vMerge/>
          <w:vAlign w:val="center"/>
          <w:hideMark/>
        </w:tcPr>
        <w:p w:rsidR="006D6EC7" w:rsidRPr="005A3173" w:rsidRDefault="006D6E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r>
  </w:tbl>
  <w:p w:rsidR="006D6EC7" w:rsidRDefault="006D6EC7"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D6EC7" w:rsidRDefault="006D6E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4A0" w:rsidRDefault="00EF44A0" w:rsidP="00EF44A0">
    <w:pPr>
      <w:pStyle w:val="Footer"/>
      <w:jc w:val="center"/>
      <w:rPr>
        <w:rFonts w:ascii="Arial" w:hAnsi="Arial" w:cs="Arial"/>
        <w:b/>
        <w:sz w:val="20"/>
        <w:szCs w:val="20"/>
      </w:rPr>
    </w:pPr>
  </w:p>
  <w:p w:rsidR="00080F98" w:rsidRPr="00651169" w:rsidRDefault="00080F98" w:rsidP="00080F98">
    <w:pPr>
      <w:pStyle w:val="Footer"/>
      <w:ind w:left="360"/>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6317CA">
      <w:rPr>
        <w:rFonts w:ascii="Arial" w:hAnsi="Arial" w:cs="Arial"/>
        <w:noProof/>
        <w:sz w:val="20"/>
        <w:szCs w:val="20"/>
      </w:rPr>
      <w:t>2</w:t>
    </w:r>
    <w:r w:rsidRPr="00651169">
      <w:rPr>
        <w:rFonts w:ascii="Arial" w:hAnsi="Arial" w:cs="Arial"/>
        <w:noProof/>
        <w:sz w:val="20"/>
        <w:szCs w:val="20"/>
      </w:rPr>
      <w:fldChar w:fldCharType="end"/>
    </w:r>
  </w:p>
  <w:p w:rsidR="006D6EC7" w:rsidRPr="008F1434" w:rsidRDefault="006D6EC7" w:rsidP="008F14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6D6EC7" w:rsidTr="005A3173">
      <w:trPr>
        <w:trHeight w:val="151"/>
      </w:trPr>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D6EC7" w:rsidRPr="005A3173" w:rsidRDefault="006D6E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r>
    <w:tr w:rsidR="006D6EC7" w:rsidTr="005A3173">
      <w:trPr>
        <w:trHeight w:val="150"/>
      </w:trPr>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0" w:type="auto"/>
          <w:vMerge/>
          <w:vAlign w:val="center"/>
          <w:hideMark/>
        </w:tcPr>
        <w:p w:rsidR="006D6EC7" w:rsidRPr="005A3173" w:rsidRDefault="006D6E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D6EC7" w:rsidTr="005A3173">
      <w:trPr>
        <w:trHeight w:val="151"/>
      </w:trPr>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6D6EC7" w:rsidRPr="005A3173" w:rsidRDefault="006D6EC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6D6EC7" w:rsidRPr="005A3173" w:rsidRDefault="006D6EC7" w:rsidP="005A3173">
          <w:pPr>
            <w:pStyle w:val="Header"/>
            <w:spacing w:line="276" w:lineRule="auto"/>
            <w:rPr>
              <w:rFonts w:ascii="Calibri" w:eastAsia="MS Gothic" w:hAnsi="Calibri"/>
              <w:b/>
              <w:bCs/>
              <w:color w:val="4F81BD"/>
            </w:rPr>
          </w:pPr>
        </w:p>
      </w:tc>
    </w:tr>
    <w:tr w:rsidR="006D6EC7" w:rsidTr="005A3173">
      <w:trPr>
        <w:trHeight w:val="150"/>
      </w:trPr>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c>
        <w:tcPr>
          <w:tcW w:w="0" w:type="auto"/>
          <w:vMerge/>
          <w:vAlign w:val="center"/>
          <w:hideMark/>
        </w:tcPr>
        <w:p w:rsidR="006D6EC7" w:rsidRPr="005A3173" w:rsidRDefault="006D6EC7" w:rsidP="005A3173">
          <w:pPr>
            <w:rPr>
              <w:rFonts w:ascii="Calibri" w:hAnsi="Calibri"/>
              <w:color w:val="365F91"/>
              <w:sz w:val="22"/>
              <w:szCs w:val="22"/>
            </w:rPr>
          </w:pPr>
        </w:p>
      </w:tc>
      <w:tc>
        <w:tcPr>
          <w:tcW w:w="2250" w:type="pct"/>
          <w:tcBorders>
            <w:top w:val="single" w:sz="4" w:space="0" w:color="4F81BD"/>
            <w:left w:val="nil"/>
            <w:bottom w:val="nil"/>
            <w:right w:val="nil"/>
          </w:tcBorders>
        </w:tcPr>
        <w:p w:rsidR="006D6EC7" w:rsidRPr="005A3173" w:rsidRDefault="006D6EC7" w:rsidP="005A3173">
          <w:pPr>
            <w:pStyle w:val="Header"/>
            <w:spacing w:line="276" w:lineRule="auto"/>
            <w:rPr>
              <w:rFonts w:ascii="Calibri" w:eastAsia="MS Gothic" w:hAnsi="Calibri"/>
              <w:b/>
              <w:bCs/>
              <w:color w:val="4F81BD"/>
            </w:rPr>
          </w:pPr>
        </w:p>
      </w:tc>
    </w:tr>
  </w:tbl>
  <w:p w:rsidR="006D6EC7" w:rsidRPr="007C0F57" w:rsidRDefault="006D6EC7"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6D6EC7" w:rsidRPr="007C0F57" w:rsidRDefault="006D6EC7"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7CA" w:rsidRDefault="006317CA">
      <w:r>
        <w:separator/>
      </w:r>
    </w:p>
  </w:footnote>
  <w:footnote w:type="continuationSeparator" w:id="0">
    <w:p w:rsidR="006317CA" w:rsidRDefault="006317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6D6EC7" w:rsidRPr="008E0D90" w:rsidTr="00A06225">
      <w:trPr>
        <w:trHeight w:val="151"/>
      </w:trPr>
      <w:tc>
        <w:tcPr>
          <w:tcW w:w="2389" w:type="pct"/>
          <w:tcBorders>
            <w:top w:val="nil"/>
            <w:left w:val="nil"/>
            <w:bottom w:val="single" w:sz="4" w:space="0" w:color="4F81BD"/>
            <w:right w:val="nil"/>
          </w:tcBorders>
        </w:tcPr>
        <w:p w:rsidR="006D6EC7" w:rsidRPr="00A06225" w:rsidRDefault="006D6EC7">
          <w:pPr>
            <w:pStyle w:val="Header"/>
            <w:spacing w:line="276" w:lineRule="auto"/>
            <w:rPr>
              <w:rFonts w:ascii="Cambria" w:eastAsia="MS Gothic" w:hAnsi="Cambria"/>
              <w:b/>
              <w:bCs/>
              <w:color w:val="4F81BD"/>
            </w:rPr>
          </w:pPr>
        </w:p>
      </w:tc>
      <w:tc>
        <w:tcPr>
          <w:tcW w:w="333" w:type="pct"/>
          <w:vMerge w:val="restart"/>
          <w:noWrap/>
          <w:vAlign w:val="center"/>
          <w:hideMark/>
        </w:tcPr>
        <w:p w:rsidR="006D6EC7" w:rsidRPr="00A06225" w:rsidRDefault="006D6EC7"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6D6EC7" w:rsidRPr="00A06225" w:rsidRDefault="006D6EC7">
          <w:pPr>
            <w:pStyle w:val="Header"/>
            <w:spacing w:line="276" w:lineRule="auto"/>
            <w:rPr>
              <w:rFonts w:ascii="Cambria" w:eastAsia="MS Gothic" w:hAnsi="Cambria"/>
              <w:b/>
              <w:bCs/>
              <w:color w:val="4F81BD"/>
            </w:rPr>
          </w:pPr>
        </w:p>
      </w:tc>
    </w:tr>
    <w:tr w:rsidR="006D6EC7" w:rsidRPr="008E0D90" w:rsidTr="00A06225">
      <w:trPr>
        <w:trHeight w:val="150"/>
      </w:trPr>
      <w:tc>
        <w:tcPr>
          <w:tcW w:w="2389" w:type="pct"/>
          <w:tcBorders>
            <w:top w:val="single" w:sz="4" w:space="0" w:color="4F81BD"/>
            <w:left w:val="nil"/>
            <w:bottom w:val="nil"/>
            <w:right w:val="nil"/>
          </w:tcBorders>
        </w:tcPr>
        <w:p w:rsidR="006D6EC7" w:rsidRPr="00A06225" w:rsidRDefault="006D6EC7">
          <w:pPr>
            <w:pStyle w:val="Header"/>
            <w:spacing w:line="276" w:lineRule="auto"/>
            <w:rPr>
              <w:rFonts w:ascii="Cambria" w:eastAsia="MS Gothic" w:hAnsi="Cambria"/>
              <w:b/>
              <w:bCs/>
              <w:color w:val="4F81BD"/>
            </w:rPr>
          </w:pPr>
        </w:p>
      </w:tc>
      <w:tc>
        <w:tcPr>
          <w:tcW w:w="0" w:type="auto"/>
          <w:vMerge/>
          <w:vAlign w:val="center"/>
          <w:hideMark/>
        </w:tcPr>
        <w:p w:rsidR="006D6EC7" w:rsidRPr="00A06225" w:rsidRDefault="006D6EC7">
          <w:pPr>
            <w:rPr>
              <w:rFonts w:ascii="Cambria" w:hAnsi="Cambria"/>
              <w:color w:val="4F81BD"/>
              <w:sz w:val="22"/>
              <w:szCs w:val="22"/>
            </w:rPr>
          </w:pPr>
        </w:p>
      </w:tc>
      <w:tc>
        <w:tcPr>
          <w:tcW w:w="2278" w:type="pct"/>
          <w:tcBorders>
            <w:top w:val="single" w:sz="4" w:space="0" w:color="4F81BD"/>
            <w:left w:val="nil"/>
            <w:bottom w:val="nil"/>
            <w:right w:val="nil"/>
          </w:tcBorders>
        </w:tcPr>
        <w:p w:rsidR="006D6EC7" w:rsidRPr="00A06225" w:rsidRDefault="006D6EC7">
          <w:pPr>
            <w:pStyle w:val="Header"/>
            <w:spacing w:line="276" w:lineRule="auto"/>
            <w:rPr>
              <w:rFonts w:ascii="Cambria" w:eastAsia="MS Gothic" w:hAnsi="Cambria"/>
              <w:b/>
              <w:bCs/>
              <w:color w:val="4F81BD"/>
            </w:rPr>
          </w:pPr>
        </w:p>
      </w:tc>
    </w:tr>
  </w:tbl>
  <w:p w:rsidR="006D6EC7" w:rsidRDefault="006D6E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F98" w:rsidRPr="00DF217D" w:rsidRDefault="00AB7CDE" w:rsidP="00080F98">
    <w:pPr>
      <w:pStyle w:val="Header"/>
      <w:ind w:left="360"/>
      <w:jc w:val="center"/>
      <w:rPr>
        <w:rFonts w:ascii="Arial" w:hAnsi="Arial" w:cs="Arial"/>
        <w:i/>
        <w:color w:val="808080"/>
        <w:sz w:val="22"/>
      </w:rPr>
    </w:pPr>
    <w:r w:rsidRPr="00AB7CDE">
      <w:rPr>
        <w:rFonts w:ascii="Arial" w:hAnsi="Arial" w:cs="Arial"/>
        <w:i/>
        <w:color w:val="808080"/>
        <w:sz w:val="22"/>
        <w:szCs w:val="22"/>
      </w:rPr>
      <w:t>Public Summary Document</w:t>
    </w:r>
    <w:r>
      <w:rPr>
        <w:i/>
        <w:color w:val="808080"/>
      </w:rPr>
      <w:t xml:space="preserve"> </w:t>
    </w:r>
    <w:r w:rsidR="00080F98" w:rsidRPr="00DF217D">
      <w:rPr>
        <w:rFonts w:ascii="Arial" w:hAnsi="Arial" w:cs="Arial"/>
        <w:i/>
        <w:color w:val="808080"/>
        <w:sz w:val="22"/>
      </w:rPr>
      <w:t xml:space="preserve">– </w:t>
    </w:r>
    <w:r w:rsidR="00080F98">
      <w:rPr>
        <w:rFonts w:ascii="Arial" w:hAnsi="Arial" w:cs="Arial"/>
        <w:i/>
        <w:color w:val="808080"/>
        <w:sz w:val="22"/>
      </w:rPr>
      <w:t xml:space="preserve">March 2015 </w:t>
    </w:r>
    <w:r w:rsidR="00080F98" w:rsidRPr="00DF217D">
      <w:rPr>
        <w:rFonts w:ascii="Arial" w:hAnsi="Arial" w:cs="Arial"/>
        <w:i/>
        <w:color w:val="808080"/>
        <w:sz w:val="22"/>
      </w:rPr>
      <w:t>PBAC</w:t>
    </w:r>
    <w:r w:rsidR="00080F98">
      <w:rPr>
        <w:rFonts w:ascii="Arial" w:hAnsi="Arial" w:cs="Arial"/>
        <w:i/>
        <w:color w:val="808080"/>
        <w:sz w:val="22"/>
      </w:rPr>
      <w:t xml:space="preserve"> </w:t>
    </w:r>
    <w:r w:rsidR="00080F98" w:rsidRPr="00DF217D">
      <w:rPr>
        <w:rFonts w:ascii="Arial" w:hAnsi="Arial" w:cs="Arial"/>
        <w:i/>
        <w:color w:val="808080"/>
        <w:sz w:val="22"/>
      </w:rPr>
      <w:t>Meeting</w:t>
    </w:r>
  </w:p>
  <w:p w:rsidR="0062748A" w:rsidRDefault="0062748A" w:rsidP="0050155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7">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1">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6">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8">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19">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2">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3">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4">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58061616"/>
    <w:multiLevelType w:val="hybridMultilevel"/>
    <w:tmpl w:val="0AD291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8F4462"/>
    <w:multiLevelType w:val="hybridMultilevel"/>
    <w:tmpl w:val="4C7EFA3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3">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5">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6">
    <w:nsid w:val="6FB07F4C"/>
    <w:multiLevelType w:val="hybridMultilevel"/>
    <w:tmpl w:val="BD667E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8">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9">
    <w:nsid w:val="784D033C"/>
    <w:multiLevelType w:val="multilevel"/>
    <w:tmpl w:val="61DA71E0"/>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9"/>
  </w:num>
  <w:num w:numId="2">
    <w:abstractNumId w:val="34"/>
  </w:num>
  <w:num w:numId="3">
    <w:abstractNumId w:val="19"/>
  </w:num>
  <w:num w:numId="4">
    <w:abstractNumId w:val="0"/>
  </w:num>
  <w:num w:numId="5">
    <w:abstractNumId w:val="5"/>
  </w:num>
  <w:num w:numId="6">
    <w:abstractNumId w:val="18"/>
  </w:num>
  <w:num w:numId="7">
    <w:abstractNumId w:val="15"/>
  </w:num>
  <w:num w:numId="8">
    <w:abstractNumId w:val="4"/>
  </w:num>
  <w:num w:numId="9">
    <w:abstractNumId w:val="7"/>
  </w:num>
  <w:num w:numId="10">
    <w:abstractNumId w:val="32"/>
  </w:num>
  <w:num w:numId="1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35"/>
  </w:num>
  <w:num w:numId="15">
    <w:abstractNumId w:val="26"/>
  </w:num>
  <w:num w:numId="16">
    <w:abstractNumId w:val="22"/>
  </w:num>
  <w:num w:numId="17">
    <w:abstractNumId w:val="38"/>
  </w:num>
  <w:num w:numId="18">
    <w:abstractNumId w:val="12"/>
  </w:num>
  <w:num w:numId="19">
    <w:abstractNumId w:val="17"/>
  </w:num>
  <w:num w:numId="20">
    <w:abstractNumId w:val="3"/>
  </w:num>
  <w:num w:numId="21">
    <w:abstractNumId w:val="30"/>
  </w:num>
  <w:num w:numId="22">
    <w:abstractNumId w:val="33"/>
  </w:num>
  <w:num w:numId="23">
    <w:abstractNumId w:val="40"/>
  </w:num>
  <w:num w:numId="24">
    <w:abstractNumId w:val="14"/>
  </w:num>
  <w:num w:numId="25">
    <w:abstractNumId w:val="39"/>
  </w:num>
  <w:num w:numId="26">
    <w:abstractNumId w:val="28"/>
  </w:num>
  <w:num w:numId="27">
    <w:abstractNumId w:val="11"/>
  </w:num>
  <w:num w:numId="28">
    <w:abstractNumId w:val="6"/>
  </w:num>
  <w:num w:numId="29">
    <w:abstractNumId w:val="24"/>
  </w:num>
  <w:num w:numId="30">
    <w:abstractNumId w:val="2"/>
  </w:num>
  <w:num w:numId="31">
    <w:abstractNumId w:val="25"/>
  </w:num>
  <w:num w:numId="32">
    <w:abstractNumId w:val="37"/>
  </w:num>
  <w:num w:numId="33">
    <w:abstractNumId w:val="23"/>
  </w:num>
  <w:num w:numId="34">
    <w:abstractNumId w:val="41"/>
  </w:num>
  <w:num w:numId="35">
    <w:abstractNumId w:val="10"/>
  </w:num>
  <w:num w:numId="36">
    <w:abstractNumId w:val="21"/>
  </w:num>
  <w:num w:numId="37">
    <w:abstractNumId w:val="29"/>
  </w:num>
  <w:num w:numId="38">
    <w:abstractNumId w:val="8"/>
  </w:num>
  <w:num w:numId="39">
    <w:abstractNumId w:val="16"/>
  </w:num>
  <w:num w:numId="40">
    <w:abstractNumId w:val="1"/>
  </w:num>
  <w:num w:numId="41">
    <w:abstractNumId w:val="13"/>
  </w:num>
  <w:num w:numId="42">
    <w:abstractNumId w:val="27"/>
  </w:num>
  <w:num w:numId="43">
    <w:abstractNumId w:val="36"/>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31336"/>
    <w:rsid w:val="000421A1"/>
    <w:rsid w:val="0004240E"/>
    <w:rsid w:val="00045E26"/>
    <w:rsid w:val="000514B5"/>
    <w:rsid w:val="00052289"/>
    <w:rsid w:val="00060E64"/>
    <w:rsid w:val="00066755"/>
    <w:rsid w:val="0007039A"/>
    <w:rsid w:val="00080F98"/>
    <w:rsid w:val="000969AD"/>
    <w:rsid w:val="000A4769"/>
    <w:rsid w:val="000B558D"/>
    <w:rsid w:val="000C6996"/>
    <w:rsid w:val="000D23BA"/>
    <w:rsid w:val="000E1E37"/>
    <w:rsid w:val="000E681E"/>
    <w:rsid w:val="000F4E6A"/>
    <w:rsid w:val="001107BF"/>
    <w:rsid w:val="0012417C"/>
    <w:rsid w:val="00125954"/>
    <w:rsid w:val="00142395"/>
    <w:rsid w:val="00142714"/>
    <w:rsid w:val="001452ED"/>
    <w:rsid w:val="001830CE"/>
    <w:rsid w:val="00196307"/>
    <w:rsid w:val="001B017F"/>
    <w:rsid w:val="001B5129"/>
    <w:rsid w:val="001C1195"/>
    <w:rsid w:val="001D2458"/>
    <w:rsid w:val="00213CFB"/>
    <w:rsid w:val="00257374"/>
    <w:rsid w:val="00271BA1"/>
    <w:rsid w:val="00277505"/>
    <w:rsid w:val="0029458F"/>
    <w:rsid w:val="002A104C"/>
    <w:rsid w:val="002A31FE"/>
    <w:rsid w:val="002A4960"/>
    <w:rsid w:val="002A5A66"/>
    <w:rsid w:val="002B1AE6"/>
    <w:rsid w:val="002B30F8"/>
    <w:rsid w:val="002B5F3A"/>
    <w:rsid w:val="002C212F"/>
    <w:rsid w:val="002E72CA"/>
    <w:rsid w:val="002F09F6"/>
    <w:rsid w:val="00307019"/>
    <w:rsid w:val="00326477"/>
    <w:rsid w:val="00326E79"/>
    <w:rsid w:val="003330BB"/>
    <w:rsid w:val="003367EF"/>
    <w:rsid w:val="00341AE4"/>
    <w:rsid w:val="00346B56"/>
    <w:rsid w:val="003A5B4A"/>
    <w:rsid w:val="003B23C5"/>
    <w:rsid w:val="003B2A75"/>
    <w:rsid w:val="003C1192"/>
    <w:rsid w:val="003D4AC4"/>
    <w:rsid w:val="003D63B7"/>
    <w:rsid w:val="003E468B"/>
    <w:rsid w:val="003E6CC6"/>
    <w:rsid w:val="003F5C8C"/>
    <w:rsid w:val="004020F7"/>
    <w:rsid w:val="00430D00"/>
    <w:rsid w:val="0044483A"/>
    <w:rsid w:val="004465BD"/>
    <w:rsid w:val="00466ADA"/>
    <w:rsid w:val="00476245"/>
    <w:rsid w:val="00485940"/>
    <w:rsid w:val="004A5A85"/>
    <w:rsid w:val="004B5640"/>
    <w:rsid w:val="004C1BD7"/>
    <w:rsid w:val="004C691D"/>
    <w:rsid w:val="004D574A"/>
    <w:rsid w:val="004E150F"/>
    <w:rsid w:val="004E3B4B"/>
    <w:rsid w:val="004E692D"/>
    <w:rsid w:val="00501554"/>
    <w:rsid w:val="00507526"/>
    <w:rsid w:val="00514CD7"/>
    <w:rsid w:val="0053158D"/>
    <w:rsid w:val="00532C74"/>
    <w:rsid w:val="00533BDE"/>
    <w:rsid w:val="00534E2E"/>
    <w:rsid w:val="00535F53"/>
    <w:rsid w:val="00544552"/>
    <w:rsid w:val="00581932"/>
    <w:rsid w:val="005952A9"/>
    <w:rsid w:val="005963BB"/>
    <w:rsid w:val="005A3173"/>
    <w:rsid w:val="005A3223"/>
    <w:rsid w:val="005A3DA3"/>
    <w:rsid w:val="005A52C4"/>
    <w:rsid w:val="005C0475"/>
    <w:rsid w:val="005C75E0"/>
    <w:rsid w:val="005D03AB"/>
    <w:rsid w:val="005D5017"/>
    <w:rsid w:val="005F6FA5"/>
    <w:rsid w:val="00601A91"/>
    <w:rsid w:val="00602BA3"/>
    <w:rsid w:val="00614159"/>
    <w:rsid w:val="00617C00"/>
    <w:rsid w:val="006263BF"/>
    <w:rsid w:val="0062748A"/>
    <w:rsid w:val="00630A2C"/>
    <w:rsid w:val="006317CA"/>
    <w:rsid w:val="00651169"/>
    <w:rsid w:val="00653D69"/>
    <w:rsid w:val="00670A76"/>
    <w:rsid w:val="006711AA"/>
    <w:rsid w:val="00675622"/>
    <w:rsid w:val="00681D34"/>
    <w:rsid w:val="00685AFB"/>
    <w:rsid w:val="006906DB"/>
    <w:rsid w:val="00692262"/>
    <w:rsid w:val="00697290"/>
    <w:rsid w:val="0069758E"/>
    <w:rsid w:val="006A12A5"/>
    <w:rsid w:val="006B0D94"/>
    <w:rsid w:val="006B485D"/>
    <w:rsid w:val="006C0A2F"/>
    <w:rsid w:val="006C6286"/>
    <w:rsid w:val="006C708E"/>
    <w:rsid w:val="006D6EC7"/>
    <w:rsid w:val="006E6E0E"/>
    <w:rsid w:val="006F5125"/>
    <w:rsid w:val="007174BB"/>
    <w:rsid w:val="007612A2"/>
    <w:rsid w:val="00761834"/>
    <w:rsid w:val="0076420C"/>
    <w:rsid w:val="007753C2"/>
    <w:rsid w:val="007838B8"/>
    <w:rsid w:val="0078570B"/>
    <w:rsid w:val="007C0F57"/>
    <w:rsid w:val="007C40B6"/>
    <w:rsid w:val="007C729F"/>
    <w:rsid w:val="007D6B3A"/>
    <w:rsid w:val="007E1D28"/>
    <w:rsid w:val="007F2641"/>
    <w:rsid w:val="007F7C36"/>
    <w:rsid w:val="00806796"/>
    <w:rsid w:val="008112B1"/>
    <w:rsid w:val="00814B35"/>
    <w:rsid w:val="008152D5"/>
    <w:rsid w:val="00826F6D"/>
    <w:rsid w:val="00856DDD"/>
    <w:rsid w:val="00863E68"/>
    <w:rsid w:val="008806C9"/>
    <w:rsid w:val="00882085"/>
    <w:rsid w:val="00883188"/>
    <w:rsid w:val="00890315"/>
    <w:rsid w:val="00890931"/>
    <w:rsid w:val="008959FF"/>
    <w:rsid w:val="00897D58"/>
    <w:rsid w:val="008A1956"/>
    <w:rsid w:val="008A4937"/>
    <w:rsid w:val="008D05BD"/>
    <w:rsid w:val="008D3C82"/>
    <w:rsid w:val="008D447E"/>
    <w:rsid w:val="008D7A41"/>
    <w:rsid w:val="008E3680"/>
    <w:rsid w:val="008E5870"/>
    <w:rsid w:val="008F1434"/>
    <w:rsid w:val="008F7355"/>
    <w:rsid w:val="009067B7"/>
    <w:rsid w:val="00930937"/>
    <w:rsid w:val="00931416"/>
    <w:rsid w:val="00933E6C"/>
    <w:rsid w:val="00942160"/>
    <w:rsid w:val="009428D1"/>
    <w:rsid w:val="009602C5"/>
    <w:rsid w:val="009669DE"/>
    <w:rsid w:val="009700E5"/>
    <w:rsid w:val="00974C21"/>
    <w:rsid w:val="009813E8"/>
    <w:rsid w:val="009B0E2A"/>
    <w:rsid w:val="009B0F67"/>
    <w:rsid w:val="009C703C"/>
    <w:rsid w:val="009D3CAA"/>
    <w:rsid w:val="009F4E46"/>
    <w:rsid w:val="009F5B65"/>
    <w:rsid w:val="009F5F2E"/>
    <w:rsid w:val="00A06225"/>
    <w:rsid w:val="00A3568D"/>
    <w:rsid w:val="00A37C8D"/>
    <w:rsid w:val="00A420B0"/>
    <w:rsid w:val="00A5273B"/>
    <w:rsid w:val="00A53A9D"/>
    <w:rsid w:val="00A62C1A"/>
    <w:rsid w:val="00A6426D"/>
    <w:rsid w:val="00A70622"/>
    <w:rsid w:val="00A70977"/>
    <w:rsid w:val="00A72DB6"/>
    <w:rsid w:val="00A8390C"/>
    <w:rsid w:val="00AA4D1C"/>
    <w:rsid w:val="00AB6C17"/>
    <w:rsid w:val="00AB7CDE"/>
    <w:rsid w:val="00AC06F6"/>
    <w:rsid w:val="00AC5206"/>
    <w:rsid w:val="00AE11A5"/>
    <w:rsid w:val="00AF65CD"/>
    <w:rsid w:val="00AF68CC"/>
    <w:rsid w:val="00B07093"/>
    <w:rsid w:val="00B205AA"/>
    <w:rsid w:val="00B22E84"/>
    <w:rsid w:val="00B25F75"/>
    <w:rsid w:val="00B30FCA"/>
    <w:rsid w:val="00B43E90"/>
    <w:rsid w:val="00B56118"/>
    <w:rsid w:val="00B6773F"/>
    <w:rsid w:val="00B801BA"/>
    <w:rsid w:val="00B84EB3"/>
    <w:rsid w:val="00BA2779"/>
    <w:rsid w:val="00BB69F5"/>
    <w:rsid w:val="00BB7EC3"/>
    <w:rsid w:val="00BC447B"/>
    <w:rsid w:val="00BC4B9A"/>
    <w:rsid w:val="00BD784C"/>
    <w:rsid w:val="00BE5102"/>
    <w:rsid w:val="00BF4CB6"/>
    <w:rsid w:val="00C00DA7"/>
    <w:rsid w:val="00C12768"/>
    <w:rsid w:val="00C278C2"/>
    <w:rsid w:val="00C35996"/>
    <w:rsid w:val="00C52857"/>
    <w:rsid w:val="00C5342C"/>
    <w:rsid w:val="00C6256A"/>
    <w:rsid w:val="00C85CF4"/>
    <w:rsid w:val="00C8649A"/>
    <w:rsid w:val="00C91449"/>
    <w:rsid w:val="00C92D10"/>
    <w:rsid w:val="00C94907"/>
    <w:rsid w:val="00C95C91"/>
    <w:rsid w:val="00CD45E2"/>
    <w:rsid w:val="00CE10C4"/>
    <w:rsid w:val="00CE27B5"/>
    <w:rsid w:val="00D0321E"/>
    <w:rsid w:val="00D1455A"/>
    <w:rsid w:val="00D3280C"/>
    <w:rsid w:val="00D3406A"/>
    <w:rsid w:val="00D469B2"/>
    <w:rsid w:val="00D5353A"/>
    <w:rsid w:val="00D741EB"/>
    <w:rsid w:val="00D749E8"/>
    <w:rsid w:val="00D90E8A"/>
    <w:rsid w:val="00D91271"/>
    <w:rsid w:val="00DA2CB5"/>
    <w:rsid w:val="00DA4BAC"/>
    <w:rsid w:val="00DE6D27"/>
    <w:rsid w:val="00DF217D"/>
    <w:rsid w:val="00DF26A7"/>
    <w:rsid w:val="00E16427"/>
    <w:rsid w:val="00E164B3"/>
    <w:rsid w:val="00E16910"/>
    <w:rsid w:val="00E47548"/>
    <w:rsid w:val="00E627F9"/>
    <w:rsid w:val="00E63A3D"/>
    <w:rsid w:val="00E65E54"/>
    <w:rsid w:val="00E80155"/>
    <w:rsid w:val="00E848C0"/>
    <w:rsid w:val="00E91B96"/>
    <w:rsid w:val="00E941A1"/>
    <w:rsid w:val="00E95CE3"/>
    <w:rsid w:val="00EA0B96"/>
    <w:rsid w:val="00EA2825"/>
    <w:rsid w:val="00EB5088"/>
    <w:rsid w:val="00EC78CB"/>
    <w:rsid w:val="00ED1644"/>
    <w:rsid w:val="00EF44A0"/>
    <w:rsid w:val="00F050BD"/>
    <w:rsid w:val="00F05657"/>
    <w:rsid w:val="00F06F1C"/>
    <w:rsid w:val="00F1205C"/>
    <w:rsid w:val="00F25578"/>
    <w:rsid w:val="00F258E5"/>
    <w:rsid w:val="00F300BC"/>
    <w:rsid w:val="00F3334E"/>
    <w:rsid w:val="00F50EC4"/>
    <w:rsid w:val="00F53EB4"/>
    <w:rsid w:val="00F57A6D"/>
    <w:rsid w:val="00F61CC6"/>
    <w:rsid w:val="00F638CC"/>
    <w:rsid w:val="00F63943"/>
    <w:rsid w:val="00F657CE"/>
    <w:rsid w:val="00F8247A"/>
    <w:rsid w:val="00F87C3C"/>
    <w:rsid w:val="00F9629A"/>
    <w:rsid w:val="00FA5883"/>
    <w:rsid w:val="00FA6055"/>
    <w:rsid w:val="00FB322F"/>
    <w:rsid w:val="00FB442F"/>
    <w:rsid w:val="00FC1929"/>
    <w:rsid w:val="00FC5B46"/>
    <w:rsid w:val="00FF00BD"/>
    <w:rsid w:val="00FF0159"/>
    <w:rsid w:val="00FF1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F1205C"/>
    <w:pPr>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customStyle="1" w:styleId="PBACHeading1">
    <w:name w:val="PBAC Heading 1"/>
    <w:basedOn w:val="ListParagraph"/>
    <w:qFormat/>
    <w:rsid w:val="00F1205C"/>
    <w:pPr>
      <w:numPr>
        <w:numId w:val="25"/>
      </w:numPr>
      <w:jc w:val="both"/>
    </w:pPr>
    <w:rPr>
      <w:rFonts w:ascii="Arial" w:hAnsi="Arial"/>
      <w:b/>
      <w:sz w:val="22"/>
      <w:szCs w:val="22"/>
    </w:rPr>
  </w:style>
  <w:style w:type="paragraph" w:styleId="Revision">
    <w:name w:val="Revision"/>
    <w:hidden/>
    <w:uiPriority w:val="71"/>
    <w:rsid w:val="008959FF"/>
    <w:rPr>
      <w:sz w:val="24"/>
      <w:szCs w:val="24"/>
    </w:rPr>
  </w:style>
  <w:style w:type="paragraph" w:styleId="Title">
    <w:name w:val="Title"/>
    <w:basedOn w:val="Normal"/>
    <w:next w:val="Normal"/>
    <w:link w:val="TitleChar"/>
    <w:qFormat/>
    <w:rsid w:val="00F1205C"/>
    <w:pPr>
      <w:ind w:left="720" w:hanging="720"/>
    </w:pPr>
    <w:rPr>
      <w:rFonts w:ascii="Arial" w:hAnsi="Arial"/>
      <w:b/>
      <w:sz w:val="28"/>
      <w:szCs w:val="28"/>
    </w:rPr>
  </w:style>
  <w:style w:type="character" w:customStyle="1" w:styleId="TitleChar">
    <w:name w:val="Title Char"/>
    <w:basedOn w:val="DefaultParagraphFont"/>
    <w:link w:val="Title"/>
    <w:rsid w:val="00F1205C"/>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F1205C"/>
    <w:pPr>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customStyle="1" w:styleId="PBACHeading1">
    <w:name w:val="PBAC Heading 1"/>
    <w:basedOn w:val="ListParagraph"/>
    <w:qFormat/>
    <w:rsid w:val="00F1205C"/>
    <w:pPr>
      <w:numPr>
        <w:numId w:val="25"/>
      </w:numPr>
      <w:jc w:val="both"/>
    </w:pPr>
    <w:rPr>
      <w:rFonts w:ascii="Arial" w:hAnsi="Arial"/>
      <w:b/>
      <w:sz w:val="22"/>
      <w:szCs w:val="22"/>
    </w:rPr>
  </w:style>
  <w:style w:type="paragraph" w:styleId="Revision">
    <w:name w:val="Revision"/>
    <w:hidden/>
    <w:uiPriority w:val="71"/>
    <w:rsid w:val="008959FF"/>
    <w:rPr>
      <w:sz w:val="24"/>
      <w:szCs w:val="24"/>
    </w:rPr>
  </w:style>
  <w:style w:type="paragraph" w:styleId="Title">
    <w:name w:val="Title"/>
    <w:basedOn w:val="Normal"/>
    <w:next w:val="Normal"/>
    <w:link w:val="TitleChar"/>
    <w:qFormat/>
    <w:rsid w:val="00F1205C"/>
    <w:pPr>
      <w:ind w:left="720" w:hanging="720"/>
    </w:pPr>
    <w:rPr>
      <w:rFonts w:ascii="Arial" w:hAnsi="Arial"/>
      <w:b/>
      <w:sz w:val="28"/>
      <w:szCs w:val="28"/>
    </w:rPr>
  </w:style>
  <w:style w:type="character" w:customStyle="1" w:styleId="TitleChar">
    <w:name w:val="Title Char"/>
    <w:basedOn w:val="DefaultParagraphFont"/>
    <w:link w:val="Title"/>
    <w:rsid w:val="00F1205C"/>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145928407">
      <w:bodyDiv w:val="1"/>
      <w:marLeft w:val="0"/>
      <w:marRight w:val="0"/>
      <w:marTop w:val="0"/>
      <w:marBottom w:val="0"/>
      <w:divBdr>
        <w:top w:val="none" w:sz="0" w:space="0" w:color="auto"/>
        <w:left w:val="none" w:sz="0" w:space="0" w:color="auto"/>
        <w:bottom w:val="none" w:sz="0" w:space="0" w:color="auto"/>
        <w:right w:val="none" w:sz="0" w:space="0" w:color="auto"/>
      </w:divBdr>
      <w:divsChild>
        <w:div w:id="1831559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95E56-E090-49CF-914B-DFE055E04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5.33 oxycodone hydrochloride</vt:lpstr>
    </vt:vector>
  </TitlesOfParts>
  <LinksUpToDate>false</LinksUpToDate>
  <CharactersWithSpaces>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5.33 oxycodone hydrochloride</dc:title>
  <dc:creator/>
  <cp:lastModifiedBy/>
  <cp:revision>1</cp:revision>
  <dcterms:created xsi:type="dcterms:W3CDTF">2015-06-29T05:58:00Z</dcterms:created>
  <dcterms:modified xsi:type="dcterms:W3CDTF">2015-06-29T05:58:00Z</dcterms:modified>
</cp:coreProperties>
</file>