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8B8" w:rsidRPr="0083193A" w:rsidRDefault="00EB7447" w:rsidP="0083193A">
      <w:pPr>
        <w:pStyle w:val="Title"/>
      </w:pPr>
      <w:bookmarkStart w:id="0" w:name="_Toc409510997"/>
      <w:r w:rsidRPr="0083193A">
        <w:t>5.02</w:t>
      </w:r>
      <w:r w:rsidR="00FF1558" w:rsidRPr="0083193A">
        <w:tab/>
        <w:t>APREMILAST</w:t>
      </w:r>
    </w:p>
    <w:p w:rsidR="00F538B8" w:rsidRPr="00D069F7" w:rsidRDefault="00FF1558" w:rsidP="00D069F7">
      <w:pPr>
        <w:ind w:firstLine="720"/>
        <w:rPr>
          <w:b/>
          <w:sz w:val="28"/>
          <w:szCs w:val="28"/>
        </w:rPr>
      </w:pPr>
      <w:r w:rsidRPr="00D069F7">
        <w:rPr>
          <w:b/>
          <w:sz w:val="28"/>
          <w:szCs w:val="28"/>
        </w:rPr>
        <w:t>tablets</w:t>
      </w:r>
      <w:r w:rsidR="00B60939" w:rsidRPr="00D069F7">
        <w:rPr>
          <w:b/>
          <w:sz w:val="28"/>
          <w:szCs w:val="28"/>
        </w:rPr>
        <w:t xml:space="preserve">, </w:t>
      </w:r>
      <w:r w:rsidRPr="00D069F7">
        <w:rPr>
          <w:b/>
          <w:sz w:val="28"/>
          <w:szCs w:val="28"/>
        </w:rPr>
        <w:t>10</w:t>
      </w:r>
      <w:r w:rsidR="00F538B8" w:rsidRPr="00D069F7">
        <w:rPr>
          <w:b/>
          <w:sz w:val="28"/>
          <w:szCs w:val="28"/>
        </w:rPr>
        <w:t xml:space="preserve"> </w:t>
      </w:r>
      <w:r w:rsidRPr="00D069F7">
        <w:rPr>
          <w:b/>
          <w:sz w:val="28"/>
          <w:szCs w:val="28"/>
        </w:rPr>
        <w:t>mg, 20</w:t>
      </w:r>
      <w:r w:rsidR="00F538B8" w:rsidRPr="00D069F7">
        <w:rPr>
          <w:b/>
          <w:sz w:val="28"/>
          <w:szCs w:val="28"/>
        </w:rPr>
        <w:t xml:space="preserve"> </w:t>
      </w:r>
      <w:r w:rsidRPr="00D069F7">
        <w:rPr>
          <w:b/>
          <w:sz w:val="28"/>
          <w:szCs w:val="28"/>
        </w:rPr>
        <w:t>mg</w:t>
      </w:r>
      <w:r w:rsidR="00F538B8" w:rsidRPr="00D069F7">
        <w:rPr>
          <w:b/>
          <w:sz w:val="28"/>
          <w:szCs w:val="28"/>
        </w:rPr>
        <w:t xml:space="preserve"> and</w:t>
      </w:r>
      <w:r w:rsidRPr="00D069F7">
        <w:rPr>
          <w:b/>
          <w:sz w:val="28"/>
          <w:szCs w:val="28"/>
        </w:rPr>
        <w:t xml:space="preserve"> 30</w:t>
      </w:r>
      <w:r w:rsidR="00F538B8" w:rsidRPr="00D069F7">
        <w:rPr>
          <w:b/>
          <w:sz w:val="28"/>
          <w:szCs w:val="28"/>
        </w:rPr>
        <w:t xml:space="preserve"> </w:t>
      </w:r>
      <w:r w:rsidRPr="00D069F7">
        <w:rPr>
          <w:b/>
          <w:sz w:val="28"/>
          <w:szCs w:val="28"/>
        </w:rPr>
        <w:t>mg</w:t>
      </w:r>
      <w:r w:rsidR="00712FB5" w:rsidRPr="00D069F7">
        <w:rPr>
          <w:b/>
          <w:sz w:val="28"/>
          <w:szCs w:val="28"/>
        </w:rPr>
        <w:t>;</w:t>
      </w:r>
    </w:p>
    <w:p w:rsidR="00433044" w:rsidRPr="00D069F7" w:rsidRDefault="00FF1558" w:rsidP="00D069F7">
      <w:pPr>
        <w:ind w:firstLine="720"/>
        <w:rPr>
          <w:b/>
          <w:sz w:val="28"/>
          <w:szCs w:val="28"/>
          <w:highlight w:val="yellow"/>
        </w:rPr>
      </w:pPr>
      <w:r w:rsidRPr="00D069F7">
        <w:rPr>
          <w:b/>
          <w:sz w:val="28"/>
          <w:szCs w:val="28"/>
        </w:rPr>
        <w:t>Otezla</w:t>
      </w:r>
      <w:r w:rsidR="00712FB5" w:rsidRPr="00D069F7">
        <w:rPr>
          <w:b/>
          <w:sz w:val="28"/>
          <w:szCs w:val="28"/>
        </w:rPr>
        <w:t>®;</w:t>
      </w:r>
      <w:r w:rsidR="00B60939" w:rsidRPr="00D069F7">
        <w:rPr>
          <w:b/>
          <w:sz w:val="28"/>
          <w:szCs w:val="28"/>
        </w:rPr>
        <w:t xml:space="preserve"> </w:t>
      </w:r>
      <w:r w:rsidR="00DB3323" w:rsidRPr="00D069F7">
        <w:rPr>
          <w:b/>
          <w:sz w:val="28"/>
          <w:szCs w:val="28"/>
        </w:rPr>
        <w:t>Celgene Pty Ltd</w:t>
      </w:r>
      <w:bookmarkEnd w:id="0"/>
    </w:p>
    <w:p w:rsidR="009324A3" w:rsidRPr="0015503D" w:rsidRDefault="009324A3" w:rsidP="009324A3">
      <w:pPr>
        <w:rPr>
          <w:color w:val="000000" w:themeColor="text1"/>
          <w:szCs w:val="22"/>
        </w:rPr>
      </w:pPr>
    </w:p>
    <w:p w:rsidR="006C73EE" w:rsidRPr="0015503D" w:rsidRDefault="006C73EE" w:rsidP="00207D00"/>
    <w:p w:rsidR="00B50DB8" w:rsidRPr="00712FB5" w:rsidRDefault="00B50DB8" w:rsidP="00712FB5">
      <w:pPr>
        <w:pStyle w:val="PBACHeading1"/>
      </w:pPr>
      <w:bookmarkStart w:id="1" w:name="_Toc409510999"/>
      <w:r w:rsidRPr="00712FB5">
        <w:t>Purpose of Application</w:t>
      </w:r>
      <w:bookmarkEnd w:id="1"/>
    </w:p>
    <w:p w:rsidR="00B60939" w:rsidRPr="0015503D" w:rsidRDefault="00B60939" w:rsidP="00B60939">
      <w:pPr>
        <w:rPr>
          <w:szCs w:val="22"/>
        </w:rPr>
      </w:pPr>
    </w:p>
    <w:p w:rsidR="00407871" w:rsidRPr="0015503D" w:rsidRDefault="00926DA3" w:rsidP="00AB651F">
      <w:pPr>
        <w:pStyle w:val="ListParagraph"/>
        <w:widowControl/>
        <w:numPr>
          <w:ilvl w:val="1"/>
          <w:numId w:val="2"/>
        </w:numPr>
        <w:rPr>
          <w:szCs w:val="22"/>
        </w:rPr>
      </w:pPr>
      <w:r w:rsidRPr="0015503D">
        <w:t>The major submission s</w:t>
      </w:r>
      <w:r w:rsidR="006B7462">
        <w:t>ought</w:t>
      </w:r>
      <w:r w:rsidRPr="0015503D">
        <w:t xml:space="preserve"> an </w:t>
      </w:r>
      <w:r w:rsidR="00407871" w:rsidRPr="0015503D">
        <w:t xml:space="preserve">Authority Required (STREAMLINED) listing for </w:t>
      </w:r>
      <w:r w:rsidRPr="0015503D">
        <w:t xml:space="preserve">the </w:t>
      </w:r>
      <w:r w:rsidR="00407871" w:rsidRPr="0015503D">
        <w:t xml:space="preserve">treatment of </w:t>
      </w:r>
      <w:r w:rsidR="00BE1182" w:rsidRPr="0015503D">
        <w:t>severe active psoriatic arthritis</w:t>
      </w:r>
      <w:r w:rsidRPr="0015503D">
        <w:t xml:space="preserve"> in patients meeting certain criteria</w:t>
      </w:r>
      <w:r w:rsidR="00407871" w:rsidRPr="0015503D">
        <w:t>.</w:t>
      </w:r>
    </w:p>
    <w:p w:rsidR="004E43B2" w:rsidRPr="0015503D" w:rsidRDefault="004E43B2" w:rsidP="004B1CB4"/>
    <w:p w:rsidR="006C73EE" w:rsidRPr="0015503D" w:rsidRDefault="006C73EE" w:rsidP="004B1CB4"/>
    <w:p w:rsidR="00B50DB8" w:rsidRPr="0015503D" w:rsidRDefault="00B50DB8" w:rsidP="00712FB5">
      <w:pPr>
        <w:pStyle w:val="PBACHeading1"/>
      </w:pPr>
      <w:bookmarkStart w:id="2" w:name="_Toc409511000"/>
      <w:r w:rsidRPr="0015503D">
        <w:t>Requested listing</w:t>
      </w:r>
      <w:bookmarkEnd w:id="2"/>
    </w:p>
    <w:p w:rsidR="00B60939" w:rsidRPr="0015503D" w:rsidRDefault="00B60939" w:rsidP="002370B3">
      <w:pPr>
        <w:keepNext/>
        <w:keepLines/>
      </w:pPr>
    </w:p>
    <w:p w:rsidR="00617E12" w:rsidRPr="0015503D" w:rsidRDefault="00E478EF" w:rsidP="00AB651F">
      <w:pPr>
        <w:pStyle w:val="ListParagraph"/>
        <w:keepNext/>
        <w:keepLines/>
        <w:widowControl/>
        <w:numPr>
          <w:ilvl w:val="1"/>
          <w:numId w:val="2"/>
        </w:numPr>
        <w:rPr>
          <w:szCs w:val="22"/>
        </w:rPr>
      </w:pPr>
      <w:r w:rsidRPr="0015503D">
        <w:rPr>
          <w:szCs w:val="22"/>
        </w:rPr>
        <w:t xml:space="preserve">The submission </w:t>
      </w:r>
      <w:r w:rsidR="006B7462" w:rsidRPr="0015503D">
        <w:rPr>
          <w:szCs w:val="22"/>
        </w:rPr>
        <w:t>s</w:t>
      </w:r>
      <w:r w:rsidR="006B7462">
        <w:rPr>
          <w:szCs w:val="22"/>
        </w:rPr>
        <w:t>o</w:t>
      </w:r>
      <w:r w:rsidR="00FE0855">
        <w:rPr>
          <w:szCs w:val="22"/>
        </w:rPr>
        <w:t>ught</w:t>
      </w:r>
      <w:r w:rsidR="006B7462" w:rsidRPr="0015503D">
        <w:rPr>
          <w:szCs w:val="22"/>
        </w:rPr>
        <w:t xml:space="preserve"> </w:t>
      </w:r>
      <w:r w:rsidRPr="0015503D">
        <w:rPr>
          <w:szCs w:val="22"/>
        </w:rPr>
        <w:t>the following listing</w:t>
      </w:r>
      <w:r w:rsidR="00655350" w:rsidRPr="0015503D">
        <w:rPr>
          <w:szCs w:val="22"/>
        </w:rPr>
        <w:t xml:space="preserve"> with s</w:t>
      </w:r>
      <w:r w:rsidR="00C35493" w:rsidRPr="0015503D">
        <w:rPr>
          <w:szCs w:val="22"/>
        </w:rPr>
        <w:t xml:space="preserve">uggestions proposed by the Secretariat to the requested listing </w:t>
      </w:r>
      <w:r w:rsidR="00655350" w:rsidRPr="0015503D">
        <w:rPr>
          <w:szCs w:val="22"/>
        </w:rPr>
        <w:t xml:space="preserve">shown </w:t>
      </w:r>
      <w:r w:rsidR="00C35493" w:rsidRPr="0015503D">
        <w:rPr>
          <w:szCs w:val="22"/>
        </w:rPr>
        <w:t xml:space="preserve">in italics and </w:t>
      </w:r>
      <w:r w:rsidR="00C35493" w:rsidRPr="00C25D90">
        <w:rPr>
          <w:szCs w:val="22"/>
        </w:rPr>
        <w:t>strikethrough</w:t>
      </w:r>
      <w:r w:rsidR="00C35493" w:rsidRPr="0015503D">
        <w:rPr>
          <w:szCs w:val="22"/>
        </w:rPr>
        <w:t>.</w:t>
      </w:r>
    </w:p>
    <w:p w:rsidR="00617E12" w:rsidRPr="0015503D" w:rsidRDefault="00617E12" w:rsidP="002370B3">
      <w:pPr>
        <w:keepNext/>
        <w:keepLines/>
      </w:pPr>
    </w:p>
    <w:tbl>
      <w:tblPr>
        <w:tblW w:w="8505" w:type="dxa"/>
        <w:tblInd w:w="817" w:type="dxa"/>
        <w:tblLayout w:type="fixed"/>
        <w:tblLook w:val="0000" w:firstRow="0" w:lastRow="0" w:firstColumn="0" w:lastColumn="0" w:noHBand="0" w:noVBand="0"/>
      </w:tblPr>
      <w:tblGrid>
        <w:gridCol w:w="1559"/>
        <w:gridCol w:w="993"/>
        <w:gridCol w:w="567"/>
        <w:gridCol w:w="850"/>
        <w:gridCol w:w="1701"/>
        <w:gridCol w:w="1559"/>
        <w:gridCol w:w="1276"/>
      </w:tblGrid>
      <w:tr w:rsidR="00C35493" w:rsidRPr="0015503D">
        <w:trPr>
          <w:cantSplit/>
          <w:trHeight w:val="471"/>
        </w:trPr>
        <w:tc>
          <w:tcPr>
            <w:tcW w:w="2552" w:type="dxa"/>
            <w:gridSpan w:val="2"/>
            <w:tcBorders>
              <w:bottom w:val="single" w:sz="4" w:space="0" w:color="auto"/>
            </w:tcBorders>
          </w:tcPr>
          <w:p w:rsidR="00C35493" w:rsidRPr="0015503D" w:rsidRDefault="00C35493"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Name, Restriction,</w:t>
            </w:r>
          </w:p>
          <w:p w:rsidR="00C35493" w:rsidRPr="0015503D" w:rsidRDefault="00C35493"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Manner of administration and form</w:t>
            </w:r>
          </w:p>
        </w:tc>
        <w:tc>
          <w:tcPr>
            <w:tcW w:w="567" w:type="dxa"/>
            <w:tcBorders>
              <w:bottom w:val="single" w:sz="4" w:space="0" w:color="auto"/>
            </w:tcBorders>
          </w:tcPr>
          <w:p w:rsidR="00C35493" w:rsidRPr="0015503D" w:rsidRDefault="00C35493"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Max.</w:t>
            </w:r>
          </w:p>
          <w:p w:rsidR="00C35493" w:rsidRPr="0015503D" w:rsidRDefault="00C35493"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Qty</w:t>
            </w:r>
          </w:p>
        </w:tc>
        <w:tc>
          <w:tcPr>
            <w:tcW w:w="850" w:type="dxa"/>
            <w:tcBorders>
              <w:bottom w:val="single" w:sz="4" w:space="0" w:color="auto"/>
            </w:tcBorders>
          </w:tcPr>
          <w:p w:rsidR="00C35493" w:rsidRPr="0015503D" w:rsidRDefault="00C35493" w:rsidP="00821AEF">
            <w:pPr>
              <w:keepNext/>
              <w:widowControl/>
              <w:ind w:left="-108"/>
              <w:rPr>
                <w:rFonts w:ascii="Arial Narrow" w:hAnsi="Arial Narrow"/>
                <w:snapToGrid/>
                <w:sz w:val="20"/>
                <w:lang w:eastAsia="en-AU"/>
              </w:rPr>
            </w:pPr>
            <w:r w:rsidRPr="0015503D">
              <w:rPr>
                <w:rFonts w:ascii="Times New Roman" w:hAnsi="Times New Roman" w:cs="Times New Roman"/>
                <w:snapToGrid/>
                <w:sz w:val="20"/>
                <w:lang w:eastAsia="en-AU"/>
              </w:rPr>
              <w:t>№</w:t>
            </w:r>
            <w:r w:rsidRPr="0015503D">
              <w:rPr>
                <w:rFonts w:ascii="Arial Narrow" w:hAnsi="Arial Narrow"/>
                <w:snapToGrid/>
                <w:sz w:val="20"/>
                <w:lang w:eastAsia="en-AU"/>
              </w:rPr>
              <w:t>.of</w:t>
            </w:r>
          </w:p>
          <w:p w:rsidR="00C35493" w:rsidRPr="0015503D" w:rsidRDefault="00C35493"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Rpts</w:t>
            </w:r>
          </w:p>
        </w:tc>
        <w:tc>
          <w:tcPr>
            <w:tcW w:w="1701" w:type="dxa"/>
            <w:tcBorders>
              <w:bottom w:val="single" w:sz="4" w:space="0" w:color="auto"/>
            </w:tcBorders>
          </w:tcPr>
          <w:p w:rsidR="00C35493" w:rsidRPr="0015503D" w:rsidRDefault="00C35493"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Dispensed Price for Max. Qty</w:t>
            </w:r>
          </w:p>
        </w:tc>
        <w:tc>
          <w:tcPr>
            <w:tcW w:w="2835" w:type="dxa"/>
            <w:gridSpan w:val="2"/>
            <w:tcBorders>
              <w:bottom w:val="single" w:sz="4" w:space="0" w:color="auto"/>
            </w:tcBorders>
          </w:tcPr>
          <w:p w:rsidR="00C35493" w:rsidRPr="0015503D" w:rsidRDefault="00C35493" w:rsidP="00821AEF">
            <w:pPr>
              <w:keepNext/>
              <w:widowControl/>
              <w:rPr>
                <w:rFonts w:ascii="Arial Narrow" w:hAnsi="Arial Narrow"/>
                <w:snapToGrid/>
                <w:sz w:val="20"/>
                <w:lang w:val="fr-FR" w:eastAsia="en-AU"/>
              </w:rPr>
            </w:pPr>
            <w:r w:rsidRPr="0015503D">
              <w:rPr>
                <w:rFonts w:ascii="Arial Narrow" w:hAnsi="Arial Narrow"/>
                <w:snapToGrid/>
                <w:sz w:val="20"/>
                <w:lang w:eastAsia="en-AU"/>
              </w:rPr>
              <w:t>Proprietary Name and Manufacturer</w:t>
            </w:r>
          </w:p>
        </w:tc>
      </w:tr>
      <w:tr w:rsidR="00C35493" w:rsidRPr="0015503D">
        <w:trPr>
          <w:cantSplit/>
          <w:trHeight w:val="577"/>
        </w:trPr>
        <w:tc>
          <w:tcPr>
            <w:tcW w:w="2552" w:type="dxa"/>
            <w:gridSpan w:val="2"/>
          </w:tcPr>
          <w:p w:rsidR="00C35493" w:rsidRPr="0015503D" w:rsidRDefault="00C35493" w:rsidP="00821AEF">
            <w:pPr>
              <w:keepNext/>
              <w:widowControl/>
              <w:ind w:left="-108"/>
              <w:rPr>
                <w:rFonts w:ascii="Arial Narrow" w:hAnsi="Arial Narrow"/>
                <w:snapToGrid/>
                <w:sz w:val="20"/>
                <w:lang w:eastAsia="en-AU"/>
              </w:rPr>
            </w:pPr>
            <w:r w:rsidRPr="0015503D">
              <w:rPr>
                <w:rFonts w:ascii="Arial Narrow" w:hAnsi="Arial Narrow"/>
                <w:smallCaps/>
                <w:snapToGrid/>
                <w:sz w:val="20"/>
                <w:lang w:eastAsia="en-AU"/>
              </w:rPr>
              <w:t>APREMILAST</w:t>
            </w:r>
          </w:p>
          <w:p w:rsidR="00C35493" w:rsidRPr="0015503D" w:rsidRDefault="00C35493"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apremilast 10 mg tablet [4] (&amp;) apremilast 20 mg tablet [4] (&amp;) apremilast 30 mg tablet [19], 1 pack</w:t>
            </w:r>
          </w:p>
        </w:tc>
        <w:tc>
          <w:tcPr>
            <w:tcW w:w="567" w:type="dxa"/>
          </w:tcPr>
          <w:p w:rsidR="00C35493" w:rsidRPr="0015503D" w:rsidRDefault="00C35493" w:rsidP="00821AEF">
            <w:pPr>
              <w:keepNext/>
              <w:widowControl/>
              <w:ind w:left="-108"/>
              <w:rPr>
                <w:rFonts w:ascii="Arial Narrow" w:hAnsi="Arial Narrow"/>
                <w:snapToGrid/>
                <w:sz w:val="20"/>
                <w:lang w:eastAsia="en-AU"/>
              </w:rPr>
            </w:pPr>
          </w:p>
          <w:p w:rsidR="00C35493" w:rsidRPr="0015503D" w:rsidRDefault="00C35493"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1</w:t>
            </w:r>
          </w:p>
        </w:tc>
        <w:tc>
          <w:tcPr>
            <w:tcW w:w="850" w:type="dxa"/>
          </w:tcPr>
          <w:p w:rsidR="00C35493" w:rsidRPr="0015503D" w:rsidRDefault="00C35493" w:rsidP="00821AEF">
            <w:pPr>
              <w:keepNext/>
              <w:widowControl/>
              <w:ind w:left="-108"/>
              <w:rPr>
                <w:rFonts w:ascii="Arial Narrow" w:hAnsi="Arial Narrow"/>
                <w:snapToGrid/>
                <w:sz w:val="20"/>
                <w:lang w:eastAsia="en-AU"/>
              </w:rPr>
            </w:pPr>
          </w:p>
          <w:p w:rsidR="00C35493" w:rsidRPr="0015503D" w:rsidRDefault="00C35493"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0</w:t>
            </w:r>
          </w:p>
        </w:tc>
        <w:tc>
          <w:tcPr>
            <w:tcW w:w="1701" w:type="dxa"/>
          </w:tcPr>
          <w:p w:rsidR="00C35493" w:rsidRPr="0015503D" w:rsidRDefault="00C35493" w:rsidP="00821AEF">
            <w:pPr>
              <w:keepNext/>
              <w:widowControl/>
              <w:ind w:left="-108"/>
              <w:rPr>
                <w:rFonts w:ascii="Arial Narrow" w:hAnsi="Arial Narrow"/>
                <w:snapToGrid/>
                <w:sz w:val="20"/>
                <w:lang w:eastAsia="en-AU"/>
              </w:rPr>
            </w:pPr>
          </w:p>
          <w:p w:rsidR="00C35493" w:rsidRPr="0015503D" w:rsidRDefault="00C35493"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w:t>
            </w:r>
            <w:r w:rsidR="00550573">
              <w:rPr>
                <w:rFonts w:ascii="Arial Narrow" w:hAnsi="Arial Narrow"/>
                <w:noProof/>
                <w:snapToGrid/>
                <w:color w:val="000000"/>
                <w:sz w:val="20"/>
                <w:highlight w:val="black"/>
                <w:lang w:eastAsia="en-AU"/>
              </w:rPr>
              <w:t>'''''''''''''''''</w:t>
            </w:r>
          </w:p>
        </w:tc>
        <w:tc>
          <w:tcPr>
            <w:tcW w:w="1559" w:type="dxa"/>
          </w:tcPr>
          <w:p w:rsidR="00C35493" w:rsidRPr="0015503D" w:rsidRDefault="00C35493" w:rsidP="00821AEF">
            <w:pPr>
              <w:keepNext/>
              <w:widowControl/>
              <w:rPr>
                <w:rFonts w:ascii="Arial Narrow" w:hAnsi="Arial Narrow"/>
                <w:snapToGrid/>
                <w:sz w:val="20"/>
                <w:lang w:eastAsia="en-AU"/>
              </w:rPr>
            </w:pPr>
          </w:p>
          <w:p w:rsidR="00C35493" w:rsidRPr="0015503D" w:rsidRDefault="00C35493" w:rsidP="00821AEF">
            <w:pPr>
              <w:keepNext/>
              <w:widowControl/>
              <w:rPr>
                <w:rFonts w:ascii="Arial Narrow" w:hAnsi="Arial Narrow"/>
                <w:snapToGrid/>
                <w:sz w:val="20"/>
                <w:lang w:eastAsia="en-AU"/>
              </w:rPr>
            </w:pPr>
            <w:r w:rsidRPr="0015503D">
              <w:rPr>
                <w:rFonts w:ascii="Arial Narrow" w:hAnsi="Arial Narrow"/>
                <w:snapToGrid/>
                <w:sz w:val="20"/>
                <w:lang w:eastAsia="en-AU"/>
              </w:rPr>
              <w:t>Otezla</w:t>
            </w:r>
          </w:p>
        </w:tc>
        <w:tc>
          <w:tcPr>
            <w:tcW w:w="1276" w:type="dxa"/>
          </w:tcPr>
          <w:p w:rsidR="00C35493" w:rsidRPr="0015503D" w:rsidRDefault="00C35493" w:rsidP="00821AEF">
            <w:pPr>
              <w:keepNext/>
              <w:widowControl/>
              <w:rPr>
                <w:rFonts w:ascii="Arial Narrow" w:hAnsi="Arial Narrow"/>
                <w:snapToGrid/>
                <w:sz w:val="20"/>
                <w:lang w:eastAsia="en-AU"/>
              </w:rPr>
            </w:pPr>
          </w:p>
          <w:p w:rsidR="00C35493" w:rsidRPr="0015503D" w:rsidRDefault="00C35493" w:rsidP="00821AEF">
            <w:pPr>
              <w:keepNext/>
              <w:widowControl/>
              <w:rPr>
                <w:rFonts w:ascii="Arial Narrow" w:hAnsi="Arial Narrow"/>
                <w:snapToGrid/>
                <w:sz w:val="20"/>
                <w:lang w:eastAsia="en-AU"/>
              </w:rPr>
            </w:pPr>
            <w:r w:rsidRPr="0015503D">
              <w:rPr>
                <w:rFonts w:ascii="Arial Narrow" w:hAnsi="Arial Narrow"/>
                <w:snapToGrid/>
                <w:sz w:val="20"/>
                <w:lang w:eastAsia="en-AU"/>
              </w:rPr>
              <w:t>CJ</w:t>
            </w:r>
          </w:p>
        </w:tc>
      </w:tr>
      <w:tr w:rsidR="00C35493" w:rsidRPr="0015503D">
        <w:trPr>
          <w:cantSplit/>
          <w:trHeight w:val="360"/>
        </w:trPr>
        <w:tc>
          <w:tcPr>
            <w:tcW w:w="8505" w:type="dxa"/>
            <w:gridSpan w:val="7"/>
            <w:tcBorders>
              <w:bottom w:val="single" w:sz="4" w:space="0" w:color="auto"/>
            </w:tcBorders>
          </w:tcPr>
          <w:p w:rsidR="00C35493" w:rsidRPr="0015503D" w:rsidRDefault="00C35493" w:rsidP="00821AEF">
            <w:pPr>
              <w:widowControl/>
              <w:rPr>
                <w:rFonts w:ascii="Arial Narrow" w:hAnsi="Arial Narrow"/>
                <w:snapToGrid/>
                <w:sz w:val="20"/>
                <w:lang w:eastAsia="en-AU"/>
              </w:rPr>
            </w:pPr>
          </w:p>
        </w:tc>
      </w:tr>
      <w:tr w:rsidR="00C35493"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rPr>
                <w:rFonts w:ascii="Arial Narrow" w:hAnsi="Arial Narrow"/>
                <w:b/>
                <w:snapToGrid/>
                <w:sz w:val="20"/>
                <w:lang w:eastAsia="en-AU"/>
              </w:rPr>
            </w:pPr>
            <w:r w:rsidRPr="0015503D">
              <w:rPr>
                <w:rFonts w:ascii="Arial Narrow" w:hAnsi="Arial Narrow"/>
                <w:b/>
                <w:snapToGrid/>
                <w:sz w:val="20"/>
                <w:lang w:eastAsia="en-AU"/>
              </w:rPr>
              <w:t xml:space="preserve">Category / </w:t>
            </w:r>
          </w:p>
          <w:p w:rsidR="00C35493" w:rsidRPr="0015503D" w:rsidRDefault="00C35493" w:rsidP="00821AEF">
            <w:pPr>
              <w:widowControl/>
              <w:rPr>
                <w:rFonts w:ascii="Arial Narrow" w:hAnsi="Arial Narrow"/>
                <w:b/>
                <w:snapToGrid/>
                <w:sz w:val="20"/>
                <w:lang w:eastAsia="en-AU"/>
              </w:rPr>
            </w:pPr>
            <w:r w:rsidRPr="0015503D">
              <w:rPr>
                <w:rFonts w:ascii="Arial Narrow" w:hAnsi="Arial Narrow"/>
                <w:b/>
                <w:snapToGrid/>
                <w:sz w:val="20"/>
                <w:lang w:eastAsia="en-AU"/>
              </w:rPr>
              <w:t>Program</w:t>
            </w:r>
          </w:p>
        </w:tc>
        <w:tc>
          <w:tcPr>
            <w:tcW w:w="6946" w:type="dxa"/>
            <w:gridSpan w:val="6"/>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t>GENERAL – General Schedule (Code GE)</w:t>
            </w:r>
          </w:p>
          <w:p w:rsidR="00C35493" w:rsidRPr="0015503D" w:rsidRDefault="00C35493" w:rsidP="00821AEF">
            <w:pPr>
              <w:widowControl/>
              <w:jc w:val="left"/>
              <w:rPr>
                <w:rFonts w:ascii="Arial Narrow" w:hAnsi="Arial Narrow"/>
                <w:snapToGrid/>
                <w:sz w:val="20"/>
                <w:lang w:eastAsia="en-AU"/>
              </w:rPr>
            </w:pPr>
          </w:p>
        </w:tc>
      </w:tr>
      <w:tr w:rsidR="00C35493"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rPr>
                <w:rFonts w:ascii="Arial Narrow" w:hAnsi="Arial Narrow"/>
                <w:b/>
                <w:snapToGrid/>
                <w:sz w:val="20"/>
                <w:lang w:eastAsia="en-AU"/>
              </w:rPr>
            </w:pPr>
            <w:r w:rsidRPr="0015503D">
              <w:rPr>
                <w:rFonts w:ascii="Arial Narrow" w:hAnsi="Arial Narrow"/>
                <w:b/>
                <w:snapToGrid/>
                <w:sz w:val="20"/>
                <w:lang w:eastAsia="en-AU"/>
              </w:rPr>
              <w:t>Prescriber type:</w:t>
            </w:r>
          </w:p>
        </w:tc>
        <w:tc>
          <w:tcPr>
            <w:tcW w:w="6946" w:type="dxa"/>
            <w:gridSpan w:val="6"/>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Check1"/>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 xml:space="preserve">Dental  </w:t>
            </w:r>
            <w:r w:rsidRPr="0015503D">
              <w:rPr>
                <w:rFonts w:ascii="Arial Narrow" w:hAnsi="Arial Narrow"/>
                <w:snapToGrid/>
                <w:sz w:val="20"/>
                <w:lang w:eastAsia="en-AU"/>
              </w:rPr>
              <w:fldChar w:fldCharType="begin">
                <w:ffData>
                  <w:name w:val=""/>
                  <w:enabled/>
                  <w:calcOnExit w:val="0"/>
                  <w:checkBox>
                    <w:sizeAuto/>
                    <w:default w:val="1"/>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 xml:space="preserve">Medical Practitioners  </w:t>
            </w:r>
            <w:r w:rsidRPr="0015503D">
              <w:rPr>
                <w:rFonts w:ascii="Arial Narrow" w:hAnsi="Arial Narrow"/>
                <w:snapToGrid/>
                <w:sz w:val="20"/>
                <w:lang w:eastAsia="en-AU"/>
              </w:rPr>
              <w:fldChar w:fldCharType="begin">
                <w:ffData>
                  <w:name w:val="Check3"/>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 xml:space="preserve">Nurse practitioners  </w:t>
            </w:r>
            <w:r w:rsidRPr="0015503D">
              <w:rPr>
                <w:rFonts w:ascii="Arial Narrow" w:hAnsi="Arial Narrow"/>
                <w:snapToGrid/>
                <w:sz w:val="20"/>
                <w:lang w:eastAsia="en-AU"/>
              </w:rPr>
              <w:fldChar w:fldCharType="begin">
                <w:ffData>
                  <w:name w:val=""/>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Optometrists</w:t>
            </w:r>
            <w:r w:rsidR="00655350" w:rsidRPr="0015503D">
              <w:rPr>
                <w:rFonts w:ascii="Arial Narrow" w:hAnsi="Arial Narrow"/>
                <w:snapToGrid/>
                <w:sz w:val="20"/>
                <w:lang w:eastAsia="en-AU"/>
              </w:rPr>
              <w:t xml:space="preserve">  </w:t>
            </w:r>
            <w:r w:rsidRPr="0015503D">
              <w:rPr>
                <w:rFonts w:ascii="Arial Narrow" w:hAnsi="Arial Narrow"/>
                <w:snapToGrid/>
                <w:sz w:val="20"/>
                <w:lang w:eastAsia="en-AU"/>
              </w:rPr>
              <w:fldChar w:fldCharType="begin">
                <w:ffData>
                  <w:name w:val="Check5"/>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Midwives</w:t>
            </w:r>
          </w:p>
        </w:tc>
      </w:tr>
      <w:tr w:rsidR="00C35493"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rPr>
                <w:rFonts w:ascii="Arial Narrow" w:hAnsi="Arial Narrow"/>
                <w:b/>
                <w:snapToGrid/>
                <w:sz w:val="20"/>
                <w:lang w:eastAsia="en-AU"/>
              </w:rPr>
            </w:pPr>
            <w:r w:rsidRPr="0015503D">
              <w:rPr>
                <w:rFonts w:ascii="Arial Narrow" w:hAnsi="Arial Narrow"/>
                <w:b/>
                <w:snapToGrid/>
                <w:sz w:val="20"/>
                <w:lang w:eastAsia="en-AU"/>
              </w:rPr>
              <w:t>Episodicity:</w:t>
            </w:r>
          </w:p>
        </w:tc>
        <w:tc>
          <w:tcPr>
            <w:tcW w:w="6946" w:type="dxa"/>
            <w:gridSpan w:val="6"/>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t>-</w:t>
            </w:r>
          </w:p>
        </w:tc>
      </w:tr>
      <w:tr w:rsidR="00C35493"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rPr>
                <w:rFonts w:ascii="Arial Narrow" w:hAnsi="Arial Narrow"/>
                <w:b/>
                <w:snapToGrid/>
                <w:sz w:val="20"/>
                <w:lang w:eastAsia="en-AU"/>
              </w:rPr>
            </w:pPr>
            <w:r w:rsidRPr="0015503D">
              <w:rPr>
                <w:rFonts w:ascii="Arial Narrow" w:hAnsi="Arial Narrow"/>
                <w:b/>
                <w:snapToGrid/>
                <w:sz w:val="20"/>
                <w:lang w:eastAsia="en-AU"/>
              </w:rPr>
              <w:t>Severity:</w:t>
            </w:r>
          </w:p>
        </w:tc>
        <w:tc>
          <w:tcPr>
            <w:tcW w:w="6946" w:type="dxa"/>
            <w:gridSpan w:val="6"/>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t xml:space="preserve">Severe </w:t>
            </w:r>
          </w:p>
        </w:tc>
      </w:tr>
      <w:tr w:rsidR="00C35493"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rPr>
                <w:rFonts w:ascii="Arial Narrow" w:hAnsi="Arial Narrow"/>
                <w:b/>
                <w:snapToGrid/>
                <w:sz w:val="20"/>
                <w:lang w:eastAsia="en-AU"/>
              </w:rPr>
            </w:pPr>
            <w:r w:rsidRPr="0015503D">
              <w:rPr>
                <w:rFonts w:ascii="Arial Narrow" w:hAnsi="Arial Narrow"/>
                <w:b/>
                <w:snapToGrid/>
                <w:sz w:val="20"/>
                <w:lang w:eastAsia="en-AU"/>
              </w:rPr>
              <w:t>Condition:</w:t>
            </w:r>
          </w:p>
        </w:tc>
        <w:tc>
          <w:tcPr>
            <w:tcW w:w="6946" w:type="dxa"/>
            <w:gridSpan w:val="6"/>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t>active psoriatic arthritis</w:t>
            </w:r>
          </w:p>
        </w:tc>
      </w:tr>
      <w:tr w:rsidR="00C35493"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rPr>
                <w:rFonts w:ascii="Arial Narrow" w:hAnsi="Arial Narrow"/>
                <w:b/>
                <w:snapToGrid/>
                <w:sz w:val="20"/>
                <w:lang w:eastAsia="en-AU"/>
              </w:rPr>
            </w:pPr>
            <w:r w:rsidRPr="0015503D">
              <w:rPr>
                <w:rFonts w:ascii="Arial Narrow" w:hAnsi="Arial Narrow"/>
                <w:b/>
                <w:snapToGrid/>
                <w:sz w:val="20"/>
                <w:lang w:eastAsia="en-AU"/>
              </w:rPr>
              <w:t>PBS Indication:</w:t>
            </w:r>
          </w:p>
        </w:tc>
        <w:tc>
          <w:tcPr>
            <w:tcW w:w="6946" w:type="dxa"/>
            <w:gridSpan w:val="6"/>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t>Severe active psoriatic arthritis</w:t>
            </w:r>
          </w:p>
        </w:tc>
      </w:tr>
      <w:tr w:rsidR="00C35493"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rPr>
                <w:rFonts w:ascii="Arial Narrow" w:hAnsi="Arial Narrow"/>
                <w:snapToGrid/>
                <w:sz w:val="20"/>
                <w:lang w:eastAsia="en-AU"/>
              </w:rPr>
            </w:pPr>
            <w:r w:rsidRPr="0015503D">
              <w:rPr>
                <w:rFonts w:ascii="Arial Narrow" w:hAnsi="Arial Narrow"/>
                <w:b/>
                <w:snapToGrid/>
                <w:sz w:val="20"/>
                <w:lang w:eastAsia="en-AU"/>
              </w:rPr>
              <w:t>Treatment phase:</w:t>
            </w:r>
          </w:p>
        </w:tc>
        <w:tc>
          <w:tcPr>
            <w:tcW w:w="6946" w:type="dxa"/>
            <w:gridSpan w:val="6"/>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t>Initial</w:t>
            </w:r>
          </w:p>
        </w:tc>
      </w:tr>
      <w:tr w:rsidR="00C35493"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rPr>
                <w:rFonts w:ascii="Arial Narrow" w:hAnsi="Arial Narrow"/>
                <w:b/>
                <w:snapToGrid/>
                <w:sz w:val="20"/>
                <w:lang w:eastAsia="en-AU"/>
              </w:rPr>
            </w:pPr>
            <w:r w:rsidRPr="0015503D">
              <w:rPr>
                <w:rFonts w:ascii="Arial Narrow" w:hAnsi="Arial Narrow"/>
                <w:b/>
                <w:snapToGrid/>
                <w:sz w:val="20"/>
                <w:lang w:eastAsia="en-AU"/>
              </w:rPr>
              <w:t>Restriction Level / Method:</w:t>
            </w:r>
          </w:p>
          <w:p w:rsidR="00C35493" w:rsidRPr="0015503D" w:rsidRDefault="00C35493" w:rsidP="00821AEF">
            <w:pPr>
              <w:widowControl/>
              <w:jc w:val="left"/>
              <w:rPr>
                <w:rFonts w:ascii="Arial Narrow" w:hAnsi="Arial Narrow"/>
                <w:snapToGrid/>
                <w:sz w:val="20"/>
                <w:lang w:eastAsia="en-AU"/>
              </w:rPr>
            </w:pPr>
          </w:p>
        </w:tc>
        <w:tc>
          <w:tcPr>
            <w:tcW w:w="6946" w:type="dxa"/>
            <w:gridSpan w:val="6"/>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Check1"/>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Restricted benefit</w:t>
            </w:r>
          </w:p>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Authority Required - In Writing</w:t>
            </w:r>
          </w:p>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Check3"/>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Authority Required - Telephone</w:t>
            </w:r>
          </w:p>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Authority Required – Emergency</w:t>
            </w:r>
          </w:p>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Check5"/>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Authority Required - Electronic</w:t>
            </w:r>
          </w:p>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Check5"/>
                  <w:enabled/>
                  <w:calcOnExit w:val="0"/>
                  <w:checkBox>
                    <w:sizeAuto/>
                    <w:default w:val="1"/>
                  </w:checkBox>
                </w:ffData>
              </w:fldChar>
            </w:r>
            <w:bookmarkStart w:id="3" w:name="Check5"/>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bookmarkEnd w:id="3"/>
            <w:r w:rsidRPr="0015503D">
              <w:rPr>
                <w:rFonts w:ascii="Arial Narrow" w:hAnsi="Arial Narrow"/>
                <w:snapToGrid/>
                <w:sz w:val="20"/>
                <w:lang w:eastAsia="en-AU"/>
              </w:rPr>
              <w:t>Streamlined</w:t>
            </w:r>
          </w:p>
        </w:tc>
      </w:tr>
      <w:tr w:rsidR="00C35493"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jc w:val="left"/>
              <w:rPr>
                <w:rFonts w:ascii="Arial Narrow" w:hAnsi="Arial Narrow"/>
                <w:b/>
                <w:snapToGrid/>
                <w:sz w:val="20"/>
                <w:lang w:eastAsia="en-AU"/>
              </w:rPr>
            </w:pPr>
            <w:r w:rsidRPr="0015503D">
              <w:rPr>
                <w:rFonts w:ascii="Arial Narrow" w:hAnsi="Arial Narrow"/>
                <w:b/>
                <w:snapToGrid/>
                <w:sz w:val="20"/>
                <w:lang w:eastAsia="en-AU"/>
              </w:rPr>
              <w:t>Treatment criteria:</w:t>
            </w:r>
          </w:p>
          <w:p w:rsidR="00C35493" w:rsidRPr="0015503D" w:rsidRDefault="00C35493" w:rsidP="00821AEF">
            <w:pPr>
              <w:widowControl/>
              <w:jc w:val="left"/>
              <w:rPr>
                <w:rFonts w:ascii="Arial Narrow" w:hAnsi="Arial Narrow"/>
                <w:snapToGrid/>
                <w:sz w:val="20"/>
                <w:lang w:eastAsia="en-AU"/>
              </w:rPr>
            </w:pPr>
          </w:p>
        </w:tc>
        <w:tc>
          <w:tcPr>
            <w:tcW w:w="6946" w:type="dxa"/>
            <w:gridSpan w:val="6"/>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t xml:space="preserve">Patient must be </w:t>
            </w:r>
            <w:r w:rsidRPr="0015503D">
              <w:rPr>
                <w:rFonts w:ascii="Arial Narrow" w:hAnsi="Arial Narrow"/>
                <w:strike/>
                <w:snapToGrid/>
                <w:sz w:val="20"/>
                <w:lang w:eastAsia="en-AU"/>
              </w:rPr>
              <w:t>initiated</w:t>
            </w:r>
            <w:r w:rsidRPr="0015503D">
              <w:rPr>
                <w:rFonts w:ascii="Arial Narrow" w:hAnsi="Arial Narrow"/>
                <w:snapToGrid/>
                <w:sz w:val="20"/>
                <w:lang w:eastAsia="en-AU"/>
              </w:rPr>
              <w:t xml:space="preserve"> treated initially by a rheumatologist or dermatologist </w:t>
            </w:r>
          </w:p>
        </w:tc>
      </w:tr>
      <w:tr w:rsidR="00C35493"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rPr>
                <w:rFonts w:ascii="Arial Narrow" w:hAnsi="Arial Narrow"/>
                <w:b/>
                <w:snapToGrid/>
                <w:sz w:val="20"/>
                <w:lang w:eastAsia="en-AU"/>
              </w:rPr>
            </w:pPr>
            <w:r w:rsidRPr="0015503D">
              <w:rPr>
                <w:rFonts w:ascii="Arial Narrow" w:hAnsi="Arial Narrow"/>
                <w:b/>
                <w:snapToGrid/>
                <w:sz w:val="20"/>
                <w:lang w:eastAsia="en-AU"/>
              </w:rPr>
              <w:lastRenderedPageBreak/>
              <w:t>Clinical criteria:</w:t>
            </w:r>
          </w:p>
          <w:p w:rsidR="00C35493" w:rsidRPr="0015503D" w:rsidRDefault="00C35493" w:rsidP="00821AEF">
            <w:pPr>
              <w:widowControl/>
              <w:rPr>
                <w:rFonts w:ascii="Arial Narrow" w:hAnsi="Arial Narrow"/>
                <w:snapToGrid/>
                <w:sz w:val="20"/>
                <w:lang w:eastAsia="en-AU"/>
              </w:rPr>
            </w:pPr>
          </w:p>
          <w:p w:rsidR="00C35493" w:rsidRPr="0015503D" w:rsidRDefault="00C35493" w:rsidP="00821AEF">
            <w:pPr>
              <w:widowControl/>
              <w:rPr>
                <w:rFonts w:ascii="Arial Narrow" w:hAnsi="Arial Narrow"/>
                <w:snapToGrid/>
                <w:sz w:val="20"/>
                <w:lang w:eastAsia="en-AU"/>
              </w:rPr>
            </w:pPr>
          </w:p>
        </w:tc>
        <w:tc>
          <w:tcPr>
            <w:tcW w:w="6946" w:type="dxa"/>
            <w:gridSpan w:val="6"/>
            <w:tcBorders>
              <w:top w:val="single" w:sz="4" w:space="0" w:color="auto"/>
              <w:left w:val="single" w:sz="4" w:space="0" w:color="auto"/>
              <w:bottom w:val="single" w:sz="4" w:space="0" w:color="auto"/>
              <w:right w:val="single" w:sz="4" w:space="0" w:color="auto"/>
            </w:tcBorders>
          </w:tcPr>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t>Patient must have previously received and failed to achieve an adequate response to one or more disease modifying anti-rheumatic drugs including methotrexate;</w:t>
            </w:r>
          </w:p>
          <w:p w:rsidR="00C35493" w:rsidRPr="0015503D" w:rsidRDefault="00C35493" w:rsidP="00821AEF">
            <w:pPr>
              <w:widowControl/>
              <w:jc w:val="left"/>
              <w:rPr>
                <w:rFonts w:ascii="Arial Narrow" w:hAnsi="Arial Narrow"/>
                <w:snapToGrid/>
                <w:sz w:val="20"/>
                <w:lang w:eastAsia="en-AU"/>
              </w:rPr>
            </w:pPr>
          </w:p>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t>OR</w:t>
            </w:r>
          </w:p>
          <w:p w:rsidR="00C35493" w:rsidRPr="0015503D" w:rsidRDefault="00C35493" w:rsidP="00821AEF">
            <w:pPr>
              <w:widowControl/>
              <w:jc w:val="left"/>
              <w:rPr>
                <w:rFonts w:ascii="Arial Narrow" w:hAnsi="Arial Narrow"/>
                <w:snapToGrid/>
                <w:sz w:val="20"/>
                <w:lang w:eastAsia="en-AU"/>
              </w:rPr>
            </w:pPr>
          </w:p>
          <w:p w:rsidR="00C35493" w:rsidRPr="0015503D" w:rsidRDefault="00C35493" w:rsidP="00821AEF">
            <w:pPr>
              <w:widowControl/>
              <w:rPr>
                <w:rFonts w:ascii="Arial Narrow" w:hAnsi="Arial Narrow"/>
                <w:snapToGrid/>
                <w:sz w:val="20"/>
                <w:lang w:eastAsia="en-AU"/>
              </w:rPr>
            </w:pPr>
            <w:r w:rsidRPr="0015503D">
              <w:rPr>
                <w:rFonts w:ascii="Arial Narrow" w:hAnsi="Arial Narrow"/>
                <w:snapToGrid/>
                <w:sz w:val="20"/>
                <w:lang w:eastAsia="en-AU"/>
              </w:rPr>
              <w:t>Patient must be clinically inappropriate for treatment with one or more disease modifying anti-rheumatic drugs (including methotrexate).</w:t>
            </w:r>
          </w:p>
          <w:p w:rsidR="00C35493" w:rsidRPr="0015503D" w:rsidRDefault="00C35493" w:rsidP="00821AEF">
            <w:pPr>
              <w:widowControl/>
              <w:jc w:val="left"/>
              <w:rPr>
                <w:rFonts w:ascii="Arial Narrow" w:hAnsi="Arial Narrow"/>
                <w:snapToGrid/>
                <w:sz w:val="20"/>
                <w:lang w:eastAsia="en-AU"/>
              </w:rPr>
            </w:pPr>
          </w:p>
          <w:p w:rsidR="00C35493" w:rsidRPr="0015503D" w:rsidRDefault="00C35493" w:rsidP="00821AEF">
            <w:pPr>
              <w:widowControl/>
              <w:jc w:val="left"/>
              <w:rPr>
                <w:rFonts w:ascii="Arial Narrow" w:hAnsi="Arial Narrow"/>
                <w:snapToGrid/>
                <w:sz w:val="20"/>
                <w:lang w:eastAsia="en-AU"/>
              </w:rPr>
            </w:pPr>
            <w:r w:rsidRPr="0015503D">
              <w:rPr>
                <w:rFonts w:ascii="Arial Narrow" w:hAnsi="Arial Narrow"/>
                <w:snapToGrid/>
                <w:sz w:val="20"/>
                <w:lang w:eastAsia="en-AU"/>
              </w:rPr>
              <w:t>AND</w:t>
            </w:r>
          </w:p>
          <w:p w:rsidR="00C35493" w:rsidRPr="0015503D" w:rsidRDefault="00C35493" w:rsidP="00821AEF">
            <w:pPr>
              <w:widowControl/>
              <w:jc w:val="left"/>
              <w:rPr>
                <w:rFonts w:ascii="Arial Narrow" w:hAnsi="Arial Narrow"/>
                <w:snapToGrid/>
                <w:sz w:val="20"/>
                <w:lang w:eastAsia="en-AU"/>
              </w:rPr>
            </w:pPr>
          </w:p>
          <w:p w:rsidR="00C35493" w:rsidRPr="0015503D" w:rsidRDefault="00C35493" w:rsidP="004D42BD">
            <w:pPr>
              <w:widowControl/>
              <w:jc w:val="left"/>
              <w:rPr>
                <w:rFonts w:ascii="Arial Narrow" w:hAnsi="Arial Narrow"/>
                <w:snapToGrid/>
                <w:sz w:val="20"/>
                <w:lang w:eastAsia="en-AU"/>
              </w:rPr>
            </w:pPr>
            <w:r w:rsidRPr="0015503D">
              <w:rPr>
                <w:rFonts w:ascii="Arial Narrow" w:hAnsi="Arial Narrow"/>
                <w:snapToGrid/>
                <w:sz w:val="20"/>
                <w:lang w:eastAsia="en-AU"/>
              </w:rPr>
              <w:t>The treatment must be for dose titration purposes.</w:t>
            </w:r>
          </w:p>
        </w:tc>
      </w:tr>
    </w:tbl>
    <w:p w:rsidR="005869E8" w:rsidRPr="0015503D" w:rsidRDefault="005869E8" w:rsidP="00C35493">
      <w:pPr>
        <w:keepNext/>
        <w:keepLines/>
        <w:ind w:left="720"/>
      </w:pPr>
    </w:p>
    <w:p w:rsidR="00655350" w:rsidRPr="0015503D" w:rsidRDefault="00655350" w:rsidP="00C35493">
      <w:pPr>
        <w:keepNext/>
        <w:keepLines/>
        <w:ind w:left="720"/>
      </w:pPr>
    </w:p>
    <w:tbl>
      <w:tblPr>
        <w:tblW w:w="8505" w:type="dxa"/>
        <w:tblInd w:w="817" w:type="dxa"/>
        <w:tblLayout w:type="fixed"/>
        <w:tblLook w:val="0000" w:firstRow="0" w:lastRow="0" w:firstColumn="0" w:lastColumn="0" w:noHBand="0" w:noVBand="0"/>
      </w:tblPr>
      <w:tblGrid>
        <w:gridCol w:w="1559"/>
        <w:gridCol w:w="993"/>
        <w:gridCol w:w="567"/>
        <w:gridCol w:w="850"/>
        <w:gridCol w:w="1701"/>
        <w:gridCol w:w="1559"/>
        <w:gridCol w:w="1276"/>
      </w:tblGrid>
      <w:tr w:rsidR="005869E8" w:rsidRPr="0015503D">
        <w:trPr>
          <w:cantSplit/>
          <w:trHeight w:val="471"/>
        </w:trPr>
        <w:tc>
          <w:tcPr>
            <w:tcW w:w="2552" w:type="dxa"/>
            <w:gridSpan w:val="2"/>
            <w:tcBorders>
              <w:bottom w:val="single" w:sz="4" w:space="0" w:color="auto"/>
            </w:tcBorders>
          </w:tcPr>
          <w:p w:rsidR="005869E8" w:rsidRPr="0015503D" w:rsidRDefault="005869E8"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Name, Restriction,</w:t>
            </w:r>
          </w:p>
          <w:p w:rsidR="005869E8" w:rsidRPr="0015503D" w:rsidRDefault="005869E8"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Manner of administration and form</w:t>
            </w:r>
          </w:p>
        </w:tc>
        <w:tc>
          <w:tcPr>
            <w:tcW w:w="567" w:type="dxa"/>
            <w:tcBorders>
              <w:bottom w:val="single" w:sz="4" w:space="0" w:color="auto"/>
            </w:tcBorders>
          </w:tcPr>
          <w:p w:rsidR="005869E8" w:rsidRPr="0015503D" w:rsidRDefault="005869E8"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Max.</w:t>
            </w:r>
          </w:p>
          <w:p w:rsidR="005869E8" w:rsidRPr="0015503D" w:rsidRDefault="005869E8"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Qty</w:t>
            </w:r>
          </w:p>
        </w:tc>
        <w:tc>
          <w:tcPr>
            <w:tcW w:w="850" w:type="dxa"/>
            <w:tcBorders>
              <w:bottom w:val="single" w:sz="4" w:space="0" w:color="auto"/>
            </w:tcBorders>
          </w:tcPr>
          <w:p w:rsidR="005869E8" w:rsidRPr="0015503D" w:rsidRDefault="005869E8" w:rsidP="00821AEF">
            <w:pPr>
              <w:keepNext/>
              <w:widowControl/>
              <w:ind w:left="-108"/>
              <w:rPr>
                <w:rFonts w:ascii="Arial Narrow" w:hAnsi="Arial Narrow"/>
                <w:snapToGrid/>
                <w:sz w:val="20"/>
                <w:lang w:eastAsia="en-AU"/>
              </w:rPr>
            </w:pPr>
            <w:r w:rsidRPr="0015503D">
              <w:rPr>
                <w:rFonts w:ascii="Times New Roman" w:hAnsi="Times New Roman" w:cs="Times New Roman"/>
                <w:snapToGrid/>
                <w:sz w:val="20"/>
                <w:lang w:eastAsia="en-AU"/>
              </w:rPr>
              <w:t>№</w:t>
            </w:r>
            <w:r w:rsidRPr="0015503D">
              <w:rPr>
                <w:rFonts w:ascii="Arial Narrow" w:hAnsi="Arial Narrow"/>
                <w:snapToGrid/>
                <w:sz w:val="20"/>
                <w:lang w:eastAsia="en-AU"/>
              </w:rPr>
              <w:t>.of</w:t>
            </w:r>
          </w:p>
          <w:p w:rsidR="005869E8" w:rsidRPr="0015503D" w:rsidRDefault="005869E8"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Rpts</w:t>
            </w:r>
          </w:p>
        </w:tc>
        <w:tc>
          <w:tcPr>
            <w:tcW w:w="1701" w:type="dxa"/>
            <w:tcBorders>
              <w:bottom w:val="single" w:sz="4" w:space="0" w:color="auto"/>
            </w:tcBorders>
          </w:tcPr>
          <w:p w:rsidR="005869E8" w:rsidRPr="0015503D" w:rsidRDefault="005869E8"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Dispensed Price for Max. Qty</w:t>
            </w:r>
          </w:p>
        </w:tc>
        <w:tc>
          <w:tcPr>
            <w:tcW w:w="2835" w:type="dxa"/>
            <w:gridSpan w:val="2"/>
            <w:tcBorders>
              <w:bottom w:val="single" w:sz="4" w:space="0" w:color="auto"/>
            </w:tcBorders>
          </w:tcPr>
          <w:p w:rsidR="005869E8" w:rsidRPr="0015503D" w:rsidRDefault="005869E8" w:rsidP="00821AEF">
            <w:pPr>
              <w:keepNext/>
              <w:widowControl/>
              <w:rPr>
                <w:rFonts w:ascii="Arial Narrow" w:hAnsi="Arial Narrow"/>
                <w:snapToGrid/>
                <w:sz w:val="20"/>
                <w:lang w:val="fr-FR" w:eastAsia="en-AU"/>
              </w:rPr>
            </w:pPr>
            <w:r w:rsidRPr="0015503D">
              <w:rPr>
                <w:rFonts w:ascii="Arial Narrow" w:hAnsi="Arial Narrow"/>
                <w:snapToGrid/>
                <w:sz w:val="20"/>
                <w:lang w:eastAsia="en-AU"/>
              </w:rPr>
              <w:t>Proprietary Name and Manufacturer</w:t>
            </w:r>
          </w:p>
        </w:tc>
      </w:tr>
      <w:tr w:rsidR="005869E8" w:rsidRPr="0015503D">
        <w:trPr>
          <w:cantSplit/>
          <w:trHeight w:val="577"/>
        </w:trPr>
        <w:tc>
          <w:tcPr>
            <w:tcW w:w="2552" w:type="dxa"/>
            <w:gridSpan w:val="2"/>
          </w:tcPr>
          <w:p w:rsidR="005869E8" w:rsidRPr="0015503D" w:rsidRDefault="005869E8" w:rsidP="00821AEF">
            <w:pPr>
              <w:keepNext/>
              <w:widowControl/>
              <w:ind w:left="-108"/>
              <w:rPr>
                <w:rFonts w:ascii="Arial Narrow" w:hAnsi="Arial Narrow"/>
                <w:snapToGrid/>
                <w:sz w:val="20"/>
                <w:lang w:eastAsia="en-AU"/>
              </w:rPr>
            </w:pPr>
            <w:r w:rsidRPr="0015503D">
              <w:rPr>
                <w:rFonts w:ascii="Arial Narrow" w:hAnsi="Arial Narrow"/>
                <w:smallCaps/>
                <w:snapToGrid/>
                <w:sz w:val="20"/>
                <w:lang w:eastAsia="en-AU"/>
              </w:rPr>
              <w:t>APREMILAST</w:t>
            </w:r>
          </w:p>
          <w:p w:rsidR="005869E8" w:rsidRPr="0015503D" w:rsidRDefault="005869E8"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apremilast 30 mg tablet, 56</w:t>
            </w:r>
          </w:p>
        </w:tc>
        <w:tc>
          <w:tcPr>
            <w:tcW w:w="567" w:type="dxa"/>
          </w:tcPr>
          <w:p w:rsidR="005869E8" w:rsidRPr="0015503D" w:rsidRDefault="005869E8" w:rsidP="00821AEF">
            <w:pPr>
              <w:keepNext/>
              <w:widowControl/>
              <w:ind w:left="-108"/>
              <w:rPr>
                <w:rFonts w:ascii="Arial Narrow" w:hAnsi="Arial Narrow"/>
                <w:snapToGrid/>
                <w:sz w:val="20"/>
                <w:lang w:eastAsia="en-AU"/>
              </w:rPr>
            </w:pPr>
          </w:p>
          <w:p w:rsidR="005869E8" w:rsidRPr="0015503D" w:rsidRDefault="005869E8"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1</w:t>
            </w:r>
          </w:p>
        </w:tc>
        <w:tc>
          <w:tcPr>
            <w:tcW w:w="850" w:type="dxa"/>
          </w:tcPr>
          <w:p w:rsidR="005869E8" w:rsidRPr="0015503D" w:rsidRDefault="005869E8" w:rsidP="00821AEF">
            <w:pPr>
              <w:keepNext/>
              <w:widowControl/>
              <w:ind w:left="-108"/>
              <w:rPr>
                <w:rFonts w:ascii="Arial Narrow" w:hAnsi="Arial Narrow"/>
                <w:snapToGrid/>
                <w:sz w:val="20"/>
                <w:lang w:eastAsia="en-AU"/>
              </w:rPr>
            </w:pPr>
          </w:p>
          <w:p w:rsidR="005869E8" w:rsidRPr="0015503D" w:rsidRDefault="005869E8"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5</w:t>
            </w:r>
          </w:p>
        </w:tc>
        <w:tc>
          <w:tcPr>
            <w:tcW w:w="1701" w:type="dxa"/>
          </w:tcPr>
          <w:p w:rsidR="005869E8" w:rsidRPr="0015503D" w:rsidRDefault="005869E8" w:rsidP="00821AEF">
            <w:pPr>
              <w:keepNext/>
              <w:widowControl/>
              <w:ind w:left="-108"/>
              <w:rPr>
                <w:rFonts w:ascii="Arial Narrow" w:hAnsi="Arial Narrow"/>
                <w:snapToGrid/>
                <w:sz w:val="20"/>
                <w:lang w:eastAsia="en-AU"/>
              </w:rPr>
            </w:pPr>
          </w:p>
          <w:p w:rsidR="005869E8" w:rsidRPr="0015503D" w:rsidRDefault="005869E8" w:rsidP="00821AEF">
            <w:pPr>
              <w:keepNext/>
              <w:widowControl/>
              <w:ind w:left="-108"/>
              <w:rPr>
                <w:rFonts w:ascii="Arial Narrow" w:hAnsi="Arial Narrow"/>
                <w:snapToGrid/>
                <w:sz w:val="20"/>
                <w:lang w:eastAsia="en-AU"/>
              </w:rPr>
            </w:pPr>
            <w:r w:rsidRPr="0015503D">
              <w:rPr>
                <w:rFonts w:ascii="Arial Narrow" w:hAnsi="Arial Narrow"/>
                <w:snapToGrid/>
                <w:sz w:val="20"/>
                <w:lang w:eastAsia="en-AU"/>
              </w:rPr>
              <w:t>$</w:t>
            </w:r>
            <w:r w:rsidR="00550573">
              <w:rPr>
                <w:rFonts w:ascii="Arial Narrow" w:hAnsi="Arial Narrow"/>
                <w:noProof/>
                <w:snapToGrid/>
                <w:color w:val="000000"/>
                <w:sz w:val="20"/>
                <w:highlight w:val="black"/>
                <w:lang w:eastAsia="en-AU"/>
              </w:rPr>
              <w:t>'''''''''''''''''''</w:t>
            </w:r>
          </w:p>
        </w:tc>
        <w:tc>
          <w:tcPr>
            <w:tcW w:w="1559" w:type="dxa"/>
          </w:tcPr>
          <w:p w:rsidR="005869E8" w:rsidRPr="0015503D" w:rsidRDefault="005869E8" w:rsidP="00821AEF">
            <w:pPr>
              <w:keepNext/>
              <w:widowControl/>
              <w:rPr>
                <w:rFonts w:ascii="Arial Narrow" w:hAnsi="Arial Narrow"/>
                <w:snapToGrid/>
                <w:sz w:val="20"/>
                <w:lang w:eastAsia="en-AU"/>
              </w:rPr>
            </w:pPr>
          </w:p>
          <w:p w:rsidR="005869E8" w:rsidRPr="0015503D" w:rsidRDefault="005869E8" w:rsidP="00821AEF">
            <w:pPr>
              <w:keepNext/>
              <w:widowControl/>
              <w:rPr>
                <w:rFonts w:ascii="Arial Narrow" w:hAnsi="Arial Narrow"/>
                <w:snapToGrid/>
                <w:sz w:val="20"/>
                <w:lang w:eastAsia="en-AU"/>
              </w:rPr>
            </w:pPr>
            <w:r w:rsidRPr="0015503D">
              <w:rPr>
                <w:rFonts w:ascii="Arial Narrow" w:hAnsi="Arial Narrow"/>
                <w:snapToGrid/>
                <w:sz w:val="20"/>
                <w:lang w:eastAsia="en-AU"/>
              </w:rPr>
              <w:t>Otezla</w:t>
            </w:r>
          </w:p>
        </w:tc>
        <w:tc>
          <w:tcPr>
            <w:tcW w:w="1276" w:type="dxa"/>
          </w:tcPr>
          <w:p w:rsidR="005869E8" w:rsidRPr="0015503D" w:rsidRDefault="005869E8" w:rsidP="00821AEF">
            <w:pPr>
              <w:keepNext/>
              <w:widowControl/>
              <w:rPr>
                <w:rFonts w:ascii="Arial Narrow" w:hAnsi="Arial Narrow"/>
                <w:snapToGrid/>
                <w:sz w:val="20"/>
                <w:lang w:eastAsia="en-AU"/>
              </w:rPr>
            </w:pPr>
          </w:p>
          <w:p w:rsidR="005869E8" w:rsidRPr="0015503D" w:rsidRDefault="005869E8" w:rsidP="00821AEF">
            <w:pPr>
              <w:keepNext/>
              <w:widowControl/>
              <w:rPr>
                <w:rFonts w:ascii="Arial Narrow" w:hAnsi="Arial Narrow"/>
                <w:snapToGrid/>
                <w:sz w:val="20"/>
                <w:lang w:eastAsia="en-AU"/>
              </w:rPr>
            </w:pPr>
            <w:r w:rsidRPr="0015503D">
              <w:rPr>
                <w:rFonts w:ascii="Arial Narrow" w:hAnsi="Arial Narrow"/>
                <w:snapToGrid/>
                <w:sz w:val="20"/>
                <w:lang w:eastAsia="en-AU"/>
              </w:rPr>
              <w:t>CJ</w:t>
            </w:r>
          </w:p>
        </w:tc>
      </w:tr>
      <w:tr w:rsidR="005869E8" w:rsidRPr="0015503D">
        <w:trPr>
          <w:cantSplit/>
          <w:trHeight w:val="360"/>
        </w:trPr>
        <w:tc>
          <w:tcPr>
            <w:tcW w:w="8505" w:type="dxa"/>
            <w:gridSpan w:val="7"/>
            <w:tcBorders>
              <w:bottom w:val="single" w:sz="4" w:space="0" w:color="auto"/>
            </w:tcBorders>
          </w:tcPr>
          <w:p w:rsidR="005869E8" w:rsidRPr="0015503D" w:rsidRDefault="005869E8" w:rsidP="00821AEF">
            <w:pPr>
              <w:widowControl/>
              <w:rPr>
                <w:rFonts w:ascii="Arial Narrow" w:hAnsi="Arial Narrow"/>
                <w:snapToGrid/>
                <w:sz w:val="20"/>
                <w:lang w:eastAsia="en-AU"/>
              </w:rPr>
            </w:pPr>
          </w:p>
        </w:tc>
      </w:tr>
      <w:tr w:rsidR="005869E8"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rPr>
                <w:rFonts w:ascii="Arial Narrow" w:hAnsi="Arial Narrow"/>
                <w:b/>
                <w:snapToGrid/>
                <w:sz w:val="20"/>
                <w:lang w:eastAsia="en-AU"/>
              </w:rPr>
            </w:pPr>
            <w:r w:rsidRPr="0015503D">
              <w:rPr>
                <w:rFonts w:ascii="Arial Narrow" w:hAnsi="Arial Narrow"/>
                <w:b/>
                <w:snapToGrid/>
                <w:sz w:val="20"/>
                <w:lang w:eastAsia="en-AU"/>
              </w:rPr>
              <w:t xml:space="preserve">Category / </w:t>
            </w:r>
          </w:p>
          <w:p w:rsidR="005869E8" w:rsidRPr="0015503D" w:rsidRDefault="005869E8" w:rsidP="00821AEF">
            <w:pPr>
              <w:widowControl/>
              <w:rPr>
                <w:rFonts w:ascii="Arial Narrow" w:hAnsi="Arial Narrow"/>
                <w:b/>
                <w:snapToGrid/>
                <w:sz w:val="20"/>
                <w:lang w:eastAsia="en-AU"/>
              </w:rPr>
            </w:pPr>
            <w:r w:rsidRPr="0015503D">
              <w:rPr>
                <w:rFonts w:ascii="Arial Narrow" w:hAnsi="Arial Narrow"/>
                <w:b/>
                <w:snapToGrid/>
                <w:sz w:val="20"/>
                <w:lang w:eastAsia="en-AU"/>
              </w:rPr>
              <w:t>Program</w:t>
            </w:r>
          </w:p>
        </w:tc>
        <w:tc>
          <w:tcPr>
            <w:tcW w:w="6946" w:type="dxa"/>
            <w:gridSpan w:val="6"/>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t>GENERAL – General Schedule (Code GE)</w:t>
            </w:r>
          </w:p>
          <w:p w:rsidR="005869E8" w:rsidRPr="0015503D" w:rsidRDefault="005869E8" w:rsidP="00821AEF">
            <w:pPr>
              <w:widowControl/>
              <w:jc w:val="left"/>
              <w:rPr>
                <w:rFonts w:ascii="Arial Narrow" w:hAnsi="Arial Narrow"/>
                <w:snapToGrid/>
                <w:sz w:val="20"/>
                <w:lang w:eastAsia="en-AU"/>
              </w:rPr>
            </w:pPr>
          </w:p>
        </w:tc>
      </w:tr>
      <w:tr w:rsidR="005869E8"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rPr>
                <w:rFonts w:ascii="Arial Narrow" w:hAnsi="Arial Narrow"/>
                <w:b/>
                <w:snapToGrid/>
                <w:sz w:val="20"/>
                <w:lang w:eastAsia="en-AU"/>
              </w:rPr>
            </w:pPr>
            <w:r w:rsidRPr="0015503D">
              <w:rPr>
                <w:rFonts w:ascii="Arial Narrow" w:hAnsi="Arial Narrow"/>
                <w:b/>
                <w:snapToGrid/>
                <w:sz w:val="20"/>
                <w:lang w:eastAsia="en-AU"/>
              </w:rPr>
              <w:t>Prescriber type:</w:t>
            </w:r>
          </w:p>
        </w:tc>
        <w:tc>
          <w:tcPr>
            <w:tcW w:w="6946" w:type="dxa"/>
            <w:gridSpan w:val="6"/>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Check1"/>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 xml:space="preserve">Dental  </w:t>
            </w:r>
            <w:r w:rsidRPr="0015503D">
              <w:rPr>
                <w:rFonts w:ascii="Arial Narrow" w:hAnsi="Arial Narrow"/>
                <w:snapToGrid/>
                <w:sz w:val="20"/>
                <w:lang w:eastAsia="en-AU"/>
              </w:rPr>
              <w:fldChar w:fldCharType="begin">
                <w:ffData>
                  <w:name w:val=""/>
                  <w:enabled/>
                  <w:calcOnExit w:val="0"/>
                  <w:checkBox>
                    <w:sizeAuto/>
                    <w:default w:val="1"/>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 xml:space="preserve">Medical Practitioners  </w:t>
            </w:r>
            <w:r w:rsidRPr="0015503D">
              <w:rPr>
                <w:rFonts w:ascii="Arial Narrow" w:hAnsi="Arial Narrow"/>
                <w:snapToGrid/>
                <w:sz w:val="20"/>
                <w:lang w:eastAsia="en-AU"/>
              </w:rPr>
              <w:fldChar w:fldCharType="begin">
                <w:ffData>
                  <w:name w:val="Check3"/>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 xml:space="preserve">Nurse practitioners  </w:t>
            </w:r>
            <w:r w:rsidRPr="0015503D">
              <w:rPr>
                <w:rFonts w:ascii="Arial Narrow" w:hAnsi="Arial Narrow"/>
                <w:snapToGrid/>
                <w:sz w:val="20"/>
                <w:lang w:eastAsia="en-AU"/>
              </w:rPr>
              <w:fldChar w:fldCharType="begin">
                <w:ffData>
                  <w:name w:val=""/>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Optometrists</w:t>
            </w:r>
            <w:r w:rsidR="00655350" w:rsidRPr="0015503D">
              <w:rPr>
                <w:rFonts w:ascii="Arial Narrow" w:hAnsi="Arial Narrow"/>
                <w:snapToGrid/>
                <w:sz w:val="20"/>
                <w:lang w:eastAsia="en-AU"/>
              </w:rPr>
              <w:t xml:space="preserve">  </w:t>
            </w:r>
            <w:r w:rsidRPr="0015503D">
              <w:rPr>
                <w:rFonts w:ascii="Arial Narrow" w:hAnsi="Arial Narrow"/>
                <w:snapToGrid/>
                <w:sz w:val="20"/>
                <w:lang w:eastAsia="en-AU"/>
              </w:rPr>
              <w:fldChar w:fldCharType="begin">
                <w:ffData>
                  <w:name w:val="Check5"/>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Midwives</w:t>
            </w:r>
          </w:p>
        </w:tc>
      </w:tr>
      <w:tr w:rsidR="005869E8"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rPr>
                <w:rFonts w:ascii="Arial Narrow" w:hAnsi="Arial Narrow"/>
                <w:b/>
                <w:snapToGrid/>
                <w:sz w:val="20"/>
                <w:lang w:eastAsia="en-AU"/>
              </w:rPr>
            </w:pPr>
            <w:r w:rsidRPr="0015503D">
              <w:rPr>
                <w:rFonts w:ascii="Arial Narrow" w:hAnsi="Arial Narrow"/>
                <w:b/>
                <w:snapToGrid/>
                <w:sz w:val="20"/>
                <w:lang w:eastAsia="en-AU"/>
              </w:rPr>
              <w:t>Episodicity:</w:t>
            </w:r>
          </w:p>
        </w:tc>
        <w:tc>
          <w:tcPr>
            <w:tcW w:w="6946" w:type="dxa"/>
            <w:gridSpan w:val="6"/>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t>-</w:t>
            </w:r>
          </w:p>
        </w:tc>
      </w:tr>
      <w:tr w:rsidR="005869E8"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rPr>
                <w:rFonts w:ascii="Arial Narrow" w:hAnsi="Arial Narrow"/>
                <w:b/>
                <w:snapToGrid/>
                <w:sz w:val="20"/>
                <w:lang w:eastAsia="en-AU"/>
              </w:rPr>
            </w:pPr>
            <w:r w:rsidRPr="0015503D">
              <w:rPr>
                <w:rFonts w:ascii="Arial Narrow" w:hAnsi="Arial Narrow"/>
                <w:b/>
                <w:snapToGrid/>
                <w:sz w:val="20"/>
                <w:lang w:eastAsia="en-AU"/>
              </w:rPr>
              <w:t>Severity:</w:t>
            </w:r>
          </w:p>
        </w:tc>
        <w:tc>
          <w:tcPr>
            <w:tcW w:w="6946" w:type="dxa"/>
            <w:gridSpan w:val="6"/>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t xml:space="preserve">Severe </w:t>
            </w:r>
          </w:p>
        </w:tc>
      </w:tr>
      <w:tr w:rsidR="005869E8"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rPr>
                <w:rFonts w:ascii="Arial Narrow" w:hAnsi="Arial Narrow"/>
                <w:b/>
                <w:snapToGrid/>
                <w:sz w:val="20"/>
                <w:lang w:eastAsia="en-AU"/>
              </w:rPr>
            </w:pPr>
            <w:r w:rsidRPr="0015503D">
              <w:rPr>
                <w:rFonts w:ascii="Arial Narrow" w:hAnsi="Arial Narrow"/>
                <w:b/>
                <w:snapToGrid/>
                <w:sz w:val="20"/>
                <w:lang w:eastAsia="en-AU"/>
              </w:rPr>
              <w:t>Condition:</w:t>
            </w:r>
          </w:p>
        </w:tc>
        <w:tc>
          <w:tcPr>
            <w:tcW w:w="6946" w:type="dxa"/>
            <w:gridSpan w:val="6"/>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t>active psoriatic arthritis</w:t>
            </w:r>
          </w:p>
        </w:tc>
      </w:tr>
      <w:tr w:rsidR="005869E8"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rPr>
                <w:rFonts w:ascii="Arial Narrow" w:hAnsi="Arial Narrow"/>
                <w:b/>
                <w:snapToGrid/>
                <w:sz w:val="20"/>
                <w:lang w:eastAsia="en-AU"/>
              </w:rPr>
            </w:pPr>
            <w:r w:rsidRPr="0015503D">
              <w:rPr>
                <w:rFonts w:ascii="Arial Narrow" w:hAnsi="Arial Narrow"/>
                <w:b/>
                <w:snapToGrid/>
                <w:sz w:val="20"/>
                <w:lang w:eastAsia="en-AU"/>
              </w:rPr>
              <w:t>PBS Indication:</w:t>
            </w:r>
          </w:p>
        </w:tc>
        <w:tc>
          <w:tcPr>
            <w:tcW w:w="6946" w:type="dxa"/>
            <w:gridSpan w:val="6"/>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t>Severe active psoriatic arthritis</w:t>
            </w:r>
          </w:p>
        </w:tc>
      </w:tr>
      <w:tr w:rsidR="005869E8"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rPr>
                <w:rFonts w:ascii="Arial Narrow" w:hAnsi="Arial Narrow"/>
                <w:b/>
                <w:snapToGrid/>
                <w:sz w:val="20"/>
                <w:lang w:eastAsia="en-AU"/>
              </w:rPr>
            </w:pPr>
            <w:r w:rsidRPr="0015503D">
              <w:rPr>
                <w:rFonts w:ascii="Arial Narrow" w:hAnsi="Arial Narrow"/>
                <w:b/>
                <w:snapToGrid/>
                <w:sz w:val="20"/>
                <w:lang w:eastAsia="en-AU"/>
              </w:rPr>
              <w:t>Treatment phase:</w:t>
            </w:r>
          </w:p>
        </w:tc>
        <w:tc>
          <w:tcPr>
            <w:tcW w:w="6946" w:type="dxa"/>
            <w:gridSpan w:val="6"/>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t>Continuing</w:t>
            </w:r>
          </w:p>
        </w:tc>
      </w:tr>
      <w:tr w:rsidR="005869E8"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rPr>
                <w:rFonts w:ascii="Arial Narrow" w:hAnsi="Arial Narrow"/>
                <w:b/>
                <w:snapToGrid/>
                <w:sz w:val="20"/>
                <w:lang w:eastAsia="en-AU"/>
              </w:rPr>
            </w:pPr>
            <w:r w:rsidRPr="0015503D">
              <w:rPr>
                <w:rFonts w:ascii="Arial Narrow" w:hAnsi="Arial Narrow"/>
                <w:b/>
                <w:snapToGrid/>
                <w:sz w:val="20"/>
                <w:lang w:eastAsia="en-AU"/>
              </w:rPr>
              <w:t>Restriction Level / Method:</w:t>
            </w:r>
          </w:p>
          <w:p w:rsidR="005869E8" w:rsidRPr="0015503D" w:rsidRDefault="005869E8" w:rsidP="00821AEF">
            <w:pPr>
              <w:widowControl/>
              <w:jc w:val="left"/>
              <w:rPr>
                <w:rFonts w:ascii="Arial Narrow" w:hAnsi="Arial Narrow"/>
                <w:snapToGrid/>
                <w:sz w:val="20"/>
                <w:lang w:eastAsia="en-AU"/>
              </w:rPr>
            </w:pPr>
          </w:p>
        </w:tc>
        <w:tc>
          <w:tcPr>
            <w:tcW w:w="6946" w:type="dxa"/>
            <w:gridSpan w:val="6"/>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Check1"/>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Restricted benefit</w:t>
            </w:r>
          </w:p>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Authority Required - In Writing</w:t>
            </w:r>
          </w:p>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Check3"/>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Authority Required - Telephone</w:t>
            </w:r>
          </w:p>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Authority Required – Emergency</w:t>
            </w:r>
          </w:p>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Check5"/>
                  <w:enabled/>
                  <w:calcOnExit w:val="0"/>
                  <w:checkBox>
                    <w:sizeAuto/>
                    <w:default w:val="0"/>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Authority Required - Electronic</w:t>
            </w:r>
          </w:p>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fldChar w:fldCharType="begin">
                <w:ffData>
                  <w:name w:val="Check5"/>
                  <w:enabled/>
                  <w:calcOnExit w:val="0"/>
                  <w:checkBox>
                    <w:sizeAuto/>
                    <w:default w:val="1"/>
                  </w:checkBox>
                </w:ffData>
              </w:fldChar>
            </w:r>
            <w:r w:rsidRPr="0015503D">
              <w:rPr>
                <w:rFonts w:ascii="Arial Narrow" w:hAnsi="Arial Narrow"/>
                <w:snapToGrid/>
                <w:sz w:val="20"/>
                <w:lang w:eastAsia="en-AU"/>
              </w:rPr>
              <w:instrText xml:space="preserve"> FORMCHECKBOX </w:instrText>
            </w:r>
            <w:r w:rsidR="00550573">
              <w:rPr>
                <w:rFonts w:ascii="Arial Narrow" w:hAnsi="Arial Narrow"/>
                <w:snapToGrid/>
                <w:sz w:val="20"/>
                <w:lang w:eastAsia="en-AU"/>
              </w:rPr>
            </w:r>
            <w:r w:rsidR="00550573">
              <w:rPr>
                <w:rFonts w:ascii="Arial Narrow" w:hAnsi="Arial Narrow"/>
                <w:snapToGrid/>
                <w:sz w:val="20"/>
                <w:lang w:eastAsia="en-AU"/>
              </w:rPr>
              <w:fldChar w:fldCharType="separate"/>
            </w:r>
            <w:r w:rsidRPr="0015503D">
              <w:rPr>
                <w:rFonts w:ascii="Arial Narrow" w:hAnsi="Arial Narrow"/>
                <w:snapToGrid/>
                <w:sz w:val="20"/>
                <w:lang w:eastAsia="en-AU"/>
              </w:rPr>
              <w:fldChar w:fldCharType="end"/>
            </w:r>
            <w:r w:rsidRPr="0015503D">
              <w:rPr>
                <w:rFonts w:ascii="Arial Narrow" w:hAnsi="Arial Narrow"/>
                <w:snapToGrid/>
                <w:sz w:val="20"/>
                <w:lang w:eastAsia="en-AU"/>
              </w:rPr>
              <w:t>Streamlined</w:t>
            </w:r>
          </w:p>
        </w:tc>
      </w:tr>
      <w:tr w:rsidR="005869E8"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jc w:val="left"/>
              <w:rPr>
                <w:rFonts w:ascii="Arial Narrow" w:hAnsi="Arial Narrow"/>
                <w:b/>
                <w:snapToGrid/>
                <w:sz w:val="20"/>
                <w:lang w:eastAsia="en-AU"/>
              </w:rPr>
            </w:pPr>
            <w:r w:rsidRPr="0015503D">
              <w:rPr>
                <w:rFonts w:ascii="Arial Narrow" w:hAnsi="Arial Narrow"/>
                <w:b/>
                <w:snapToGrid/>
                <w:sz w:val="20"/>
                <w:lang w:eastAsia="en-AU"/>
              </w:rPr>
              <w:t>Treatment criteria:</w:t>
            </w:r>
          </w:p>
          <w:p w:rsidR="005869E8" w:rsidRPr="0015503D" w:rsidRDefault="005869E8" w:rsidP="00821AEF">
            <w:pPr>
              <w:widowControl/>
              <w:jc w:val="left"/>
              <w:rPr>
                <w:rFonts w:ascii="Arial Narrow" w:hAnsi="Arial Narrow"/>
                <w:snapToGrid/>
                <w:sz w:val="20"/>
                <w:lang w:eastAsia="en-AU"/>
              </w:rPr>
            </w:pPr>
          </w:p>
        </w:tc>
        <w:tc>
          <w:tcPr>
            <w:tcW w:w="6946" w:type="dxa"/>
            <w:gridSpan w:val="6"/>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t xml:space="preserve">Patient must be </w:t>
            </w:r>
            <w:r w:rsidRPr="0015503D">
              <w:rPr>
                <w:rFonts w:ascii="Arial Narrow" w:hAnsi="Arial Narrow"/>
                <w:strike/>
                <w:snapToGrid/>
                <w:sz w:val="20"/>
                <w:lang w:eastAsia="en-AU"/>
              </w:rPr>
              <w:t>initiated</w:t>
            </w:r>
            <w:r w:rsidRPr="0015503D">
              <w:rPr>
                <w:rFonts w:ascii="Arial Narrow" w:hAnsi="Arial Narrow"/>
                <w:snapToGrid/>
                <w:sz w:val="20"/>
                <w:lang w:eastAsia="en-AU"/>
              </w:rPr>
              <w:t xml:space="preserve"> treated initially by a rheumatologist or dermatologist </w:t>
            </w:r>
          </w:p>
        </w:tc>
      </w:tr>
      <w:tr w:rsidR="005869E8" w:rsidRPr="0015503D" w:rsidTr="00655350">
        <w:trPr>
          <w:cantSplit/>
          <w:trHeight w:val="360"/>
        </w:trPr>
        <w:tc>
          <w:tcPr>
            <w:tcW w:w="1559" w:type="dxa"/>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rPr>
                <w:rFonts w:ascii="Arial Narrow" w:hAnsi="Arial Narrow"/>
                <w:b/>
                <w:snapToGrid/>
                <w:sz w:val="20"/>
                <w:lang w:eastAsia="en-AU"/>
              </w:rPr>
            </w:pPr>
            <w:r w:rsidRPr="0015503D">
              <w:rPr>
                <w:rFonts w:ascii="Arial Narrow" w:hAnsi="Arial Narrow"/>
                <w:b/>
                <w:snapToGrid/>
                <w:sz w:val="20"/>
                <w:lang w:eastAsia="en-AU"/>
              </w:rPr>
              <w:t>Clinical criteria:</w:t>
            </w:r>
          </w:p>
          <w:p w:rsidR="005869E8" w:rsidRPr="0015503D" w:rsidRDefault="005869E8" w:rsidP="00821AEF">
            <w:pPr>
              <w:widowControl/>
              <w:rPr>
                <w:rFonts w:ascii="Arial Narrow" w:hAnsi="Arial Narrow"/>
                <w:snapToGrid/>
                <w:sz w:val="20"/>
                <w:lang w:eastAsia="en-AU"/>
              </w:rPr>
            </w:pPr>
          </w:p>
          <w:p w:rsidR="005869E8" w:rsidRPr="0015503D" w:rsidRDefault="005869E8" w:rsidP="00821AEF">
            <w:pPr>
              <w:widowControl/>
              <w:rPr>
                <w:rFonts w:ascii="Arial Narrow" w:hAnsi="Arial Narrow"/>
                <w:snapToGrid/>
                <w:sz w:val="20"/>
                <w:lang w:eastAsia="en-AU"/>
              </w:rPr>
            </w:pPr>
          </w:p>
        </w:tc>
        <w:tc>
          <w:tcPr>
            <w:tcW w:w="6946" w:type="dxa"/>
            <w:gridSpan w:val="6"/>
            <w:tcBorders>
              <w:top w:val="single" w:sz="4" w:space="0" w:color="auto"/>
              <w:left w:val="single" w:sz="4" w:space="0" w:color="auto"/>
              <w:bottom w:val="single" w:sz="4" w:space="0" w:color="auto"/>
              <w:right w:val="single" w:sz="4" w:space="0" w:color="auto"/>
            </w:tcBorders>
          </w:tcPr>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t>Patient must have previously received and failed to achieve an adequate response to one or more disease modifying anti-rheumatic drugs including methotrexate;</w:t>
            </w:r>
          </w:p>
          <w:p w:rsidR="005869E8" w:rsidRPr="0015503D" w:rsidRDefault="005869E8" w:rsidP="00821AEF">
            <w:pPr>
              <w:widowControl/>
              <w:jc w:val="left"/>
              <w:rPr>
                <w:rFonts w:ascii="Arial Narrow" w:hAnsi="Arial Narrow"/>
                <w:strike/>
                <w:snapToGrid/>
                <w:sz w:val="20"/>
                <w:lang w:eastAsia="en-AU"/>
              </w:rPr>
            </w:pPr>
          </w:p>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t>OR</w:t>
            </w:r>
          </w:p>
          <w:p w:rsidR="005869E8" w:rsidRPr="0015503D" w:rsidRDefault="005869E8" w:rsidP="00821AEF">
            <w:pPr>
              <w:widowControl/>
              <w:jc w:val="left"/>
              <w:rPr>
                <w:rFonts w:ascii="Arial Narrow" w:hAnsi="Arial Narrow"/>
                <w:snapToGrid/>
                <w:sz w:val="20"/>
                <w:lang w:eastAsia="en-AU"/>
              </w:rPr>
            </w:pPr>
          </w:p>
          <w:p w:rsidR="005869E8" w:rsidRPr="0015503D" w:rsidRDefault="005869E8" w:rsidP="00821AEF">
            <w:pPr>
              <w:widowControl/>
              <w:rPr>
                <w:rFonts w:ascii="Arial Narrow" w:hAnsi="Arial Narrow"/>
                <w:snapToGrid/>
                <w:sz w:val="20"/>
                <w:lang w:eastAsia="en-AU"/>
              </w:rPr>
            </w:pPr>
            <w:r w:rsidRPr="0015503D">
              <w:rPr>
                <w:rFonts w:ascii="Arial Narrow" w:hAnsi="Arial Narrow"/>
                <w:snapToGrid/>
                <w:sz w:val="20"/>
                <w:lang w:eastAsia="en-AU"/>
              </w:rPr>
              <w:t>Patient must be clinically inappropriate for treatment with one or more disease modifying anti-rheumatic drugs (including methotrexate).</w:t>
            </w:r>
          </w:p>
          <w:p w:rsidR="005869E8" w:rsidRPr="0015503D" w:rsidRDefault="005869E8" w:rsidP="00821AEF">
            <w:pPr>
              <w:widowControl/>
              <w:jc w:val="left"/>
              <w:rPr>
                <w:rFonts w:ascii="Arial Narrow" w:hAnsi="Arial Narrow"/>
                <w:snapToGrid/>
                <w:sz w:val="20"/>
                <w:lang w:eastAsia="en-AU"/>
              </w:rPr>
            </w:pPr>
          </w:p>
          <w:p w:rsidR="005869E8" w:rsidRPr="0015503D" w:rsidRDefault="005869E8" w:rsidP="00821AEF">
            <w:pPr>
              <w:widowControl/>
              <w:jc w:val="left"/>
              <w:rPr>
                <w:rFonts w:ascii="Arial Narrow" w:hAnsi="Arial Narrow"/>
                <w:snapToGrid/>
                <w:sz w:val="20"/>
                <w:lang w:eastAsia="en-AU"/>
              </w:rPr>
            </w:pPr>
            <w:r w:rsidRPr="0015503D">
              <w:rPr>
                <w:rFonts w:ascii="Arial Narrow" w:hAnsi="Arial Narrow"/>
                <w:snapToGrid/>
                <w:sz w:val="20"/>
                <w:lang w:eastAsia="en-AU"/>
              </w:rPr>
              <w:t>AND</w:t>
            </w:r>
          </w:p>
          <w:p w:rsidR="005869E8" w:rsidRPr="0015503D" w:rsidRDefault="005869E8" w:rsidP="00821AEF">
            <w:pPr>
              <w:widowControl/>
              <w:jc w:val="left"/>
              <w:rPr>
                <w:rFonts w:ascii="Arial Narrow" w:hAnsi="Arial Narrow"/>
                <w:snapToGrid/>
                <w:sz w:val="20"/>
                <w:lang w:eastAsia="en-AU"/>
              </w:rPr>
            </w:pPr>
          </w:p>
          <w:p w:rsidR="005869E8" w:rsidRPr="0015503D" w:rsidRDefault="005869E8" w:rsidP="00821AEF">
            <w:pPr>
              <w:widowControl/>
              <w:rPr>
                <w:rFonts w:ascii="Arial Narrow" w:hAnsi="Arial Narrow"/>
                <w:snapToGrid/>
                <w:sz w:val="20"/>
                <w:lang w:eastAsia="en-AU"/>
              </w:rPr>
            </w:pPr>
            <w:r w:rsidRPr="0015503D">
              <w:rPr>
                <w:rFonts w:ascii="Arial Narrow" w:hAnsi="Arial Narrow"/>
                <w:snapToGrid/>
                <w:sz w:val="20"/>
                <w:lang w:eastAsia="en-AU"/>
              </w:rPr>
              <w:t>Patient must have previously been treated with PBS-subsidised apremilast.</w:t>
            </w:r>
          </w:p>
        </w:tc>
      </w:tr>
    </w:tbl>
    <w:p w:rsidR="00B660FF" w:rsidRPr="0015503D" w:rsidRDefault="00B660FF" w:rsidP="00B660FF">
      <w:pPr>
        <w:widowControl/>
        <w:rPr>
          <w:iCs/>
        </w:rPr>
      </w:pPr>
    </w:p>
    <w:p w:rsidR="000E1A45" w:rsidRPr="0015503D" w:rsidRDefault="000E1A45" w:rsidP="000E1A45">
      <w:pPr>
        <w:pStyle w:val="ListParagraph"/>
        <w:widowControl/>
        <w:rPr>
          <w:iCs/>
        </w:rPr>
      </w:pPr>
    </w:p>
    <w:p w:rsidR="0092299B" w:rsidRPr="0015503D" w:rsidRDefault="0092299B" w:rsidP="00AB651F">
      <w:pPr>
        <w:pStyle w:val="ListParagraph"/>
        <w:widowControl/>
        <w:numPr>
          <w:ilvl w:val="1"/>
          <w:numId w:val="2"/>
        </w:numPr>
        <w:rPr>
          <w:iCs/>
        </w:rPr>
      </w:pPr>
      <w:r w:rsidRPr="0015503D">
        <w:rPr>
          <w:iCs/>
        </w:rPr>
        <w:lastRenderedPageBreak/>
        <w:t>The</w:t>
      </w:r>
      <w:r w:rsidR="009D30CA" w:rsidRPr="0015503D">
        <w:rPr>
          <w:iCs/>
        </w:rPr>
        <w:t xml:space="preserve"> requested restriction did</w:t>
      </w:r>
      <w:r w:rsidRPr="0015503D">
        <w:rPr>
          <w:iCs/>
        </w:rPr>
        <w:t xml:space="preserve"> not specify any criterion to demonstrate an adequate response to qualify for continuing treatment (such as tender or swollen joint counts, ACR20/ACR50 response), or any timeframes for making such assessments.  </w:t>
      </w:r>
      <w:r w:rsidRPr="0015503D">
        <w:rPr>
          <w:iCs/>
          <w:szCs w:val="22"/>
        </w:rPr>
        <w:t>N</w:t>
      </w:r>
      <w:r w:rsidRPr="0015503D">
        <w:rPr>
          <w:iCs/>
        </w:rPr>
        <w:t xml:space="preserve">o response criteria are specified in the existing restrictions for other DMARDs (methotrexate, leflunomide or sulfasalazine).  In order for continued therapy with </w:t>
      </w:r>
      <w:r w:rsidR="00FA03C6">
        <w:rPr>
          <w:iCs/>
        </w:rPr>
        <w:t>bDMARDs</w:t>
      </w:r>
      <w:r w:rsidR="00FA03C6" w:rsidRPr="0015503D">
        <w:rPr>
          <w:iCs/>
        </w:rPr>
        <w:t xml:space="preserve"> </w:t>
      </w:r>
      <w:r w:rsidRPr="0015503D">
        <w:rPr>
          <w:iCs/>
        </w:rPr>
        <w:t xml:space="preserve">on the PBS, adequate response is defined by erythrocyte sedimentation rate (ESR) / C-reactive protein (CRP) measurements and active (tender and swollen) joint counts.  The PBS continuation criteria for </w:t>
      </w:r>
      <w:r w:rsidR="00AE284A">
        <w:rPr>
          <w:iCs/>
        </w:rPr>
        <w:t xml:space="preserve">bDMARDs </w:t>
      </w:r>
      <w:r w:rsidRPr="0015503D">
        <w:rPr>
          <w:iCs/>
        </w:rPr>
        <w:t>appear to be more similar to the outcome of ACR 50 response, rather than ACR 20 response</w:t>
      </w:r>
      <w:r w:rsidR="00B660FF" w:rsidRPr="0015503D">
        <w:rPr>
          <w:iCs/>
        </w:rPr>
        <w:t>.</w:t>
      </w:r>
      <w:r w:rsidRPr="0015503D">
        <w:rPr>
          <w:iCs/>
        </w:rPr>
        <w:t xml:space="preserve"> </w:t>
      </w:r>
    </w:p>
    <w:p w:rsidR="004D42BD" w:rsidRPr="0015503D" w:rsidRDefault="004D42BD" w:rsidP="004D42BD">
      <w:pPr>
        <w:pStyle w:val="ListParagraph"/>
        <w:widowControl/>
        <w:rPr>
          <w:iCs/>
        </w:rPr>
      </w:pPr>
    </w:p>
    <w:p w:rsidR="004D42BD" w:rsidRDefault="004D42BD" w:rsidP="00AB651F">
      <w:pPr>
        <w:pStyle w:val="ListParagraph"/>
        <w:numPr>
          <w:ilvl w:val="1"/>
          <w:numId w:val="2"/>
        </w:numPr>
        <w:rPr>
          <w:iCs/>
        </w:rPr>
      </w:pPr>
      <w:r w:rsidRPr="0015503D">
        <w:rPr>
          <w:iCs/>
        </w:rPr>
        <w:t xml:space="preserve">The ESC noted that in </w:t>
      </w:r>
      <w:r w:rsidR="00FA03C6">
        <w:rPr>
          <w:iCs/>
        </w:rPr>
        <w:t>various forms of inflammatory arthritis</w:t>
      </w:r>
      <w:r w:rsidRPr="0015503D">
        <w:rPr>
          <w:iCs/>
        </w:rPr>
        <w:t>, treatments combined with methotrexate generally produce better outcomes than treatments that are not combined with methotrexate.  A brief literature search indicate</w:t>
      </w:r>
      <w:r w:rsidR="003F1892">
        <w:rPr>
          <w:iCs/>
        </w:rPr>
        <w:t>d</w:t>
      </w:r>
      <w:r w:rsidRPr="0015503D">
        <w:rPr>
          <w:iCs/>
        </w:rPr>
        <w:t xml:space="preserve"> that apremilast may be used with </w:t>
      </w:r>
      <w:r w:rsidR="005D3CC0" w:rsidRPr="0015503D">
        <w:rPr>
          <w:iCs/>
        </w:rPr>
        <w:t>methotrexate</w:t>
      </w:r>
      <w:r w:rsidRPr="0015503D">
        <w:rPr>
          <w:iCs/>
        </w:rPr>
        <w:t xml:space="preserve"> but whether there is an additive benefit of the two drugs </w:t>
      </w:r>
      <w:r w:rsidR="003F1892">
        <w:rPr>
          <w:iCs/>
        </w:rPr>
        <w:t>wa</w:t>
      </w:r>
      <w:r w:rsidRPr="0015503D">
        <w:rPr>
          <w:iCs/>
        </w:rPr>
        <w:t>s unclear.</w:t>
      </w:r>
    </w:p>
    <w:p w:rsidR="008069DE" w:rsidRDefault="008069DE" w:rsidP="008069DE">
      <w:pPr>
        <w:pStyle w:val="ListParagraph"/>
        <w:rPr>
          <w:iCs/>
        </w:rPr>
      </w:pPr>
    </w:p>
    <w:p w:rsidR="008069DE" w:rsidRPr="0015503D" w:rsidRDefault="008069DE" w:rsidP="00AB651F">
      <w:pPr>
        <w:pStyle w:val="ListParagraph"/>
        <w:numPr>
          <w:ilvl w:val="1"/>
          <w:numId w:val="2"/>
        </w:numPr>
        <w:rPr>
          <w:iCs/>
        </w:rPr>
      </w:pPr>
      <w:r>
        <w:rPr>
          <w:iCs/>
        </w:rPr>
        <w:t>T</w:t>
      </w:r>
      <w:r w:rsidRPr="008069DE">
        <w:rPr>
          <w:iCs/>
        </w:rPr>
        <w:t xml:space="preserve">he PBAC noted that the </w:t>
      </w:r>
      <w:r>
        <w:rPr>
          <w:iCs/>
        </w:rPr>
        <w:t xml:space="preserve">requested </w:t>
      </w:r>
      <w:r w:rsidRPr="008069DE">
        <w:rPr>
          <w:iCs/>
        </w:rPr>
        <w:t>restriction</w:t>
      </w:r>
      <w:r>
        <w:rPr>
          <w:iCs/>
        </w:rPr>
        <w:t xml:space="preserve"> allowed</w:t>
      </w:r>
      <w:r w:rsidRPr="008069DE">
        <w:rPr>
          <w:iCs/>
        </w:rPr>
        <w:t xml:space="preserve"> prescribing by dermatologists. The PBAC considered that </w:t>
      </w:r>
      <w:r>
        <w:rPr>
          <w:iCs/>
        </w:rPr>
        <w:t>limiting prescribing</w:t>
      </w:r>
      <w:r w:rsidRPr="008069DE">
        <w:rPr>
          <w:iCs/>
        </w:rPr>
        <w:t xml:space="preserve"> to rheumatologists for this </w:t>
      </w:r>
      <w:r>
        <w:rPr>
          <w:iCs/>
        </w:rPr>
        <w:t>condition would be more appropriate.</w:t>
      </w:r>
    </w:p>
    <w:p w:rsidR="00250415" w:rsidRPr="0015503D" w:rsidRDefault="00250415" w:rsidP="004B1CB4"/>
    <w:p w:rsidR="00343F16" w:rsidRDefault="00CF0C78" w:rsidP="00CF0C78">
      <w:pPr>
        <w:ind w:left="720"/>
      </w:pPr>
      <w:r w:rsidRPr="008B3386">
        <w:rPr>
          <w:i/>
          <w:szCs w:val="22"/>
        </w:rPr>
        <w:t>For more detail on PBAC’s view, see section 7 “PBAC outcome”</w:t>
      </w:r>
      <w:r w:rsidR="003F1892" w:rsidRPr="008B3386">
        <w:rPr>
          <w:i/>
          <w:szCs w:val="22"/>
        </w:rPr>
        <w:t>.</w:t>
      </w:r>
    </w:p>
    <w:p w:rsidR="00CF0C78" w:rsidRDefault="00CF0C78" w:rsidP="004B1CB4"/>
    <w:p w:rsidR="00CF0C78" w:rsidRPr="0015503D" w:rsidRDefault="00CF0C78" w:rsidP="004B1CB4"/>
    <w:p w:rsidR="00B50DB8" w:rsidRPr="0015503D" w:rsidRDefault="00B50DB8" w:rsidP="00712FB5">
      <w:pPr>
        <w:pStyle w:val="PBACHeading1"/>
      </w:pPr>
      <w:bookmarkStart w:id="4" w:name="_Toc409511001"/>
      <w:r w:rsidRPr="0015503D">
        <w:t>Background</w:t>
      </w:r>
      <w:bookmarkEnd w:id="4"/>
    </w:p>
    <w:p w:rsidR="00B60939" w:rsidRPr="0015503D" w:rsidRDefault="00B60939" w:rsidP="00B60939">
      <w:pPr>
        <w:rPr>
          <w:szCs w:val="22"/>
        </w:rPr>
      </w:pPr>
    </w:p>
    <w:p w:rsidR="00343F16" w:rsidRPr="0015503D" w:rsidRDefault="00343F16" w:rsidP="00AB651F">
      <w:pPr>
        <w:widowControl/>
        <w:numPr>
          <w:ilvl w:val="1"/>
          <w:numId w:val="12"/>
        </w:numPr>
        <w:snapToGrid w:val="0"/>
        <w:contextualSpacing/>
        <w:rPr>
          <w:snapToGrid/>
          <w:color w:val="000000" w:themeColor="text1"/>
          <w:szCs w:val="22"/>
        </w:rPr>
      </w:pPr>
      <w:r w:rsidRPr="0015503D">
        <w:rPr>
          <w:snapToGrid/>
          <w:color w:val="000000" w:themeColor="text1"/>
          <w:szCs w:val="22"/>
        </w:rPr>
        <w:t>Apremilast ha</w:t>
      </w:r>
      <w:r w:rsidR="007852D7">
        <w:rPr>
          <w:snapToGrid/>
          <w:color w:val="000000" w:themeColor="text1"/>
          <w:szCs w:val="22"/>
        </w:rPr>
        <w:t>d</w:t>
      </w:r>
      <w:r w:rsidRPr="0015503D">
        <w:rPr>
          <w:snapToGrid/>
          <w:color w:val="000000" w:themeColor="text1"/>
          <w:szCs w:val="22"/>
        </w:rPr>
        <w:t xml:space="preserve"> not previously been considered by the PBAC for any indication.</w:t>
      </w:r>
    </w:p>
    <w:p w:rsidR="00343F16" w:rsidRPr="0015503D" w:rsidRDefault="00343F16" w:rsidP="00343F16">
      <w:pPr>
        <w:widowControl/>
        <w:snapToGrid w:val="0"/>
        <w:ind w:left="720"/>
        <w:contextualSpacing/>
        <w:rPr>
          <w:snapToGrid/>
          <w:color w:val="000000" w:themeColor="text1"/>
          <w:szCs w:val="22"/>
        </w:rPr>
      </w:pPr>
    </w:p>
    <w:p w:rsidR="00343F16" w:rsidRPr="0015503D" w:rsidRDefault="00343F16" w:rsidP="00AB651F">
      <w:pPr>
        <w:widowControl/>
        <w:numPr>
          <w:ilvl w:val="1"/>
          <w:numId w:val="12"/>
        </w:numPr>
        <w:snapToGrid w:val="0"/>
        <w:contextualSpacing/>
        <w:rPr>
          <w:snapToGrid/>
          <w:color w:val="000000" w:themeColor="text1"/>
          <w:szCs w:val="22"/>
        </w:rPr>
      </w:pPr>
      <w:r w:rsidRPr="0015503D">
        <w:rPr>
          <w:snapToGrid/>
          <w:color w:val="000000" w:themeColor="text1"/>
          <w:szCs w:val="22"/>
        </w:rPr>
        <w:t xml:space="preserve">A submission seeking listing of apremilast for use in plaque psoriasis </w:t>
      </w:r>
      <w:r w:rsidR="00516871">
        <w:rPr>
          <w:snapToGrid/>
          <w:color w:val="000000" w:themeColor="text1"/>
          <w:szCs w:val="22"/>
        </w:rPr>
        <w:t>was also</w:t>
      </w:r>
      <w:r w:rsidRPr="0015503D">
        <w:rPr>
          <w:snapToGrid/>
          <w:color w:val="000000" w:themeColor="text1"/>
          <w:szCs w:val="22"/>
        </w:rPr>
        <w:t xml:space="preserve"> considered at the March 2015 PBAC meeting (</w:t>
      </w:r>
      <w:r w:rsidR="003F1892">
        <w:rPr>
          <w:snapToGrid/>
          <w:color w:val="000000" w:themeColor="text1"/>
          <w:szCs w:val="22"/>
        </w:rPr>
        <w:t>agenda i</w:t>
      </w:r>
      <w:r w:rsidRPr="0015503D">
        <w:rPr>
          <w:snapToGrid/>
          <w:color w:val="000000" w:themeColor="text1"/>
          <w:szCs w:val="22"/>
        </w:rPr>
        <w:t>tem 5.01).</w:t>
      </w:r>
    </w:p>
    <w:p w:rsidR="00343F16" w:rsidRPr="0015503D" w:rsidRDefault="00343F16" w:rsidP="00343F16">
      <w:pPr>
        <w:widowControl/>
        <w:snapToGrid w:val="0"/>
        <w:ind w:left="720"/>
        <w:contextualSpacing/>
        <w:rPr>
          <w:snapToGrid/>
          <w:color w:val="000000" w:themeColor="text1"/>
          <w:szCs w:val="22"/>
        </w:rPr>
      </w:pPr>
    </w:p>
    <w:p w:rsidR="00343F16" w:rsidRDefault="00343F16" w:rsidP="007852D7">
      <w:pPr>
        <w:numPr>
          <w:ilvl w:val="1"/>
          <w:numId w:val="12"/>
        </w:numPr>
        <w:snapToGrid w:val="0"/>
        <w:contextualSpacing/>
        <w:rPr>
          <w:snapToGrid/>
          <w:color w:val="000000" w:themeColor="text1"/>
          <w:szCs w:val="22"/>
        </w:rPr>
      </w:pPr>
      <w:r w:rsidRPr="007852D7">
        <w:rPr>
          <w:snapToGrid/>
          <w:color w:val="000000" w:themeColor="text1"/>
          <w:szCs w:val="22"/>
        </w:rPr>
        <w:t>This submission was made under TGA/PBAC parallel process provisions.</w:t>
      </w:r>
      <w:r w:rsidR="007852D7" w:rsidRPr="007852D7">
        <w:rPr>
          <w:snapToGrid/>
          <w:color w:val="000000" w:themeColor="text1"/>
          <w:szCs w:val="22"/>
        </w:rPr>
        <w:t xml:space="preserve"> </w:t>
      </w:r>
      <w:r w:rsidRPr="007852D7">
        <w:rPr>
          <w:snapToGrid/>
          <w:color w:val="000000" w:themeColor="text1"/>
          <w:szCs w:val="22"/>
        </w:rPr>
        <w:t xml:space="preserve"> </w:t>
      </w:r>
      <w:r w:rsidR="007852D7" w:rsidRPr="007852D7">
        <w:rPr>
          <w:snapToGrid/>
          <w:color w:val="000000" w:themeColor="text1"/>
          <w:szCs w:val="22"/>
        </w:rPr>
        <w:t>At the time of PBAC consideration, apremilast had been approved by the Advisory Committee on Prescription Medicines (ACPM) in February 2015</w:t>
      </w:r>
      <w:r w:rsidR="00DA78D0">
        <w:rPr>
          <w:snapToGrid/>
          <w:color w:val="000000" w:themeColor="text1"/>
          <w:szCs w:val="22"/>
        </w:rPr>
        <w:t xml:space="preserve"> for the following indication:</w:t>
      </w:r>
    </w:p>
    <w:p w:rsidR="007852D7" w:rsidRPr="005B5DA8" w:rsidRDefault="00DA78D0" w:rsidP="005B5DA8">
      <w:pPr>
        <w:pStyle w:val="ListParagraph"/>
        <w:numPr>
          <w:ilvl w:val="0"/>
          <w:numId w:val="6"/>
        </w:numPr>
        <w:snapToGrid w:val="0"/>
        <w:ind w:left="1276" w:hanging="142"/>
        <w:rPr>
          <w:i/>
          <w:snapToGrid/>
          <w:color w:val="000000" w:themeColor="text1"/>
          <w:szCs w:val="22"/>
        </w:rPr>
      </w:pPr>
      <w:r w:rsidRPr="005B5DA8">
        <w:rPr>
          <w:i/>
          <w:snapToGrid/>
          <w:color w:val="000000" w:themeColor="text1"/>
          <w:szCs w:val="22"/>
        </w:rPr>
        <w:t>Treatment of active psoriatic arthritis in adult patients.</w:t>
      </w:r>
    </w:p>
    <w:p w:rsidR="00343F16" w:rsidRPr="0015503D" w:rsidRDefault="00DA78D0" w:rsidP="003F1892">
      <w:pPr>
        <w:pStyle w:val="ListParagraph"/>
        <w:numPr>
          <w:ilvl w:val="0"/>
          <w:numId w:val="6"/>
        </w:numPr>
        <w:snapToGrid w:val="0"/>
        <w:ind w:left="1276" w:hanging="142"/>
        <w:rPr>
          <w:snapToGrid/>
        </w:rPr>
      </w:pPr>
      <w:r w:rsidRPr="005B5DA8">
        <w:rPr>
          <w:i/>
          <w:snapToGrid/>
          <w:color w:val="000000" w:themeColor="text1"/>
          <w:szCs w:val="22"/>
        </w:rPr>
        <w:t>The treatment</w:t>
      </w:r>
      <w:r w:rsidR="005B5DA8" w:rsidRPr="005B5DA8">
        <w:rPr>
          <w:i/>
          <w:snapToGrid/>
          <w:color w:val="000000" w:themeColor="text1"/>
          <w:szCs w:val="22"/>
        </w:rPr>
        <w:t xml:space="preserve"> of adult patients with moderate to severe plaque psoriasis who are candidates for phototherapy or systemic therapy.</w:t>
      </w:r>
      <w:r w:rsidRPr="005B5DA8">
        <w:rPr>
          <w:i/>
          <w:snapToGrid/>
          <w:color w:val="000000" w:themeColor="text1"/>
          <w:szCs w:val="22"/>
        </w:rPr>
        <w:t xml:space="preserve"> </w:t>
      </w:r>
    </w:p>
    <w:p w:rsidR="00250415" w:rsidRDefault="00250415" w:rsidP="004B1CB4"/>
    <w:p w:rsidR="00CF0C78" w:rsidRPr="0015503D" w:rsidRDefault="00CF0C78" w:rsidP="004B1CB4"/>
    <w:p w:rsidR="00B50DB8" w:rsidRPr="0015503D" w:rsidRDefault="00B50DB8" w:rsidP="00712FB5">
      <w:pPr>
        <w:pStyle w:val="PBACHeading1"/>
      </w:pPr>
      <w:bookmarkStart w:id="5" w:name="_Toc409511002"/>
      <w:r w:rsidRPr="0015503D">
        <w:t>Clinical place for the proposed therapy</w:t>
      </w:r>
      <w:bookmarkEnd w:id="5"/>
    </w:p>
    <w:p w:rsidR="00B60939" w:rsidRPr="0015503D" w:rsidRDefault="00B60939" w:rsidP="00B60939">
      <w:pPr>
        <w:rPr>
          <w:szCs w:val="22"/>
        </w:rPr>
      </w:pPr>
    </w:p>
    <w:p w:rsidR="00CF57FE" w:rsidRPr="00CF57FE" w:rsidRDefault="007A693E" w:rsidP="00CF57FE">
      <w:pPr>
        <w:pStyle w:val="ListParagraph"/>
        <w:widowControl/>
        <w:numPr>
          <w:ilvl w:val="1"/>
          <w:numId w:val="2"/>
        </w:numPr>
        <w:rPr>
          <w:szCs w:val="22"/>
        </w:rPr>
      </w:pPr>
      <w:r w:rsidRPr="0015503D">
        <w:t>The submission proposed that apremilast would be used as a subse</w:t>
      </w:r>
      <w:r w:rsidR="00434D74" w:rsidRPr="0015503D">
        <w:t xml:space="preserve">quent treatment to </w:t>
      </w:r>
      <w:r w:rsidRPr="0015503D">
        <w:t>methotrexate, but before leflunomide or sulfasalazine</w:t>
      </w:r>
      <w:r w:rsidR="00E24B81" w:rsidRPr="0015503D">
        <w:t>,</w:t>
      </w:r>
      <w:r w:rsidRPr="0015503D">
        <w:t xml:space="preserve"> for </w:t>
      </w:r>
      <w:r w:rsidR="00FA03C6">
        <w:t xml:space="preserve">patients with </w:t>
      </w:r>
      <w:r w:rsidRPr="0015503D">
        <w:t xml:space="preserve">psoriatic arthritis.  The requested restriction for apremilast </w:t>
      </w:r>
      <w:r w:rsidR="003F1892" w:rsidRPr="0015503D">
        <w:t>implie</w:t>
      </w:r>
      <w:r w:rsidR="003F1892">
        <w:t>d</w:t>
      </w:r>
      <w:r w:rsidR="003F1892" w:rsidRPr="0015503D">
        <w:t xml:space="preserve"> </w:t>
      </w:r>
      <w:r w:rsidRPr="0015503D">
        <w:t xml:space="preserve">that patients must have trialled and failed at least one disease modifying anti-rheumatic drug (DMARD), for which no rationale is provided.  </w:t>
      </w:r>
      <w:r w:rsidR="00E834C6" w:rsidRPr="0015503D">
        <w:t xml:space="preserve">This limitation on use is narrower than the proposed TGA indication which does not necessarily restrict use to treatment naïve or treatment experienced patients and given the trials presented in the submission included treatment naïve and treatment experienced patients, prescribers may wish </w:t>
      </w:r>
      <w:r w:rsidR="00E834C6" w:rsidRPr="0015503D">
        <w:lastRenderedPageBreak/>
        <w:t xml:space="preserve">to prescribe </w:t>
      </w:r>
      <w:bookmarkStart w:id="6" w:name="_GoBack"/>
      <w:r w:rsidR="00E834C6" w:rsidRPr="0015503D">
        <w:t>apremilast</w:t>
      </w:r>
      <w:bookmarkEnd w:id="6"/>
      <w:r w:rsidR="00E834C6" w:rsidRPr="0015503D">
        <w:t xml:space="preserve"> in treatment naïve patients which would</w:t>
      </w:r>
      <w:r w:rsidR="003F1892">
        <w:t xml:space="preserve"> have</w:t>
      </w:r>
      <w:r w:rsidR="00E834C6" w:rsidRPr="0015503D">
        <w:t xml:space="preserve"> represent</w:t>
      </w:r>
      <w:r w:rsidR="003F1892">
        <w:t>ed</w:t>
      </w:r>
      <w:r w:rsidR="00E834C6" w:rsidRPr="0015503D">
        <w:t xml:space="preserve"> use outside of the proposed PBS restriction.   </w:t>
      </w:r>
      <w:r w:rsidRPr="0015503D">
        <w:t xml:space="preserve"> </w:t>
      </w:r>
    </w:p>
    <w:p w:rsidR="00CF57FE" w:rsidRPr="0015503D" w:rsidRDefault="00CF57FE" w:rsidP="00E737A8">
      <w:pPr>
        <w:pStyle w:val="ListParagraph"/>
        <w:rPr>
          <w:szCs w:val="22"/>
        </w:rPr>
      </w:pPr>
    </w:p>
    <w:p w:rsidR="001F00BA" w:rsidRPr="0015503D" w:rsidRDefault="001F00BA" w:rsidP="00AB651F">
      <w:pPr>
        <w:pStyle w:val="ListParagraph"/>
        <w:widowControl/>
        <w:numPr>
          <w:ilvl w:val="1"/>
          <w:numId w:val="2"/>
        </w:numPr>
        <w:rPr>
          <w:color w:val="000000" w:themeColor="text1"/>
          <w:szCs w:val="22"/>
        </w:rPr>
      </w:pPr>
      <w:r w:rsidRPr="0015503D">
        <w:t>The submissio</w:t>
      </w:r>
      <w:r w:rsidR="0037273F" w:rsidRPr="0015503D">
        <w:t>n stated</w:t>
      </w:r>
      <w:r w:rsidRPr="0015503D">
        <w:t xml:space="preserve"> that apremilast is not expected to directly substitute </w:t>
      </w:r>
      <w:r w:rsidR="004C4979" w:rsidRPr="0015503D">
        <w:t xml:space="preserve">for </w:t>
      </w:r>
      <w:r w:rsidRPr="0015503D">
        <w:t xml:space="preserve">any currently listed drugs, but rather displace existing therapies and extend the </w:t>
      </w:r>
      <w:r w:rsidR="00FA03C6">
        <w:t xml:space="preserve">pre-bDMARD </w:t>
      </w:r>
      <w:r w:rsidRPr="0015503D">
        <w:t>treatm</w:t>
      </w:r>
      <w:r w:rsidR="0037273F" w:rsidRPr="0015503D">
        <w:t xml:space="preserve">ent </w:t>
      </w:r>
      <w:r w:rsidR="00FA03C6">
        <w:t>phase</w:t>
      </w:r>
      <w:r w:rsidR="00FA03C6" w:rsidRPr="0015503D">
        <w:t xml:space="preserve"> </w:t>
      </w:r>
      <w:r w:rsidR="0037273F" w:rsidRPr="0015503D">
        <w:t>in psoriatic arthritis</w:t>
      </w:r>
      <w:r w:rsidRPr="0015503D">
        <w:t xml:space="preserve">.  Specifically, </w:t>
      </w:r>
      <w:r w:rsidR="004C4979" w:rsidRPr="0015503D">
        <w:t>the submission</w:t>
      </w:r>
      <w:r w:rsidRPr="0015503D">
        <w:t xml:space="preserve"> </w:t>
      </w:r>
      <w:r w:rsidR="00FA03C6">
        <w:t>suggested</w:t>
      </w:r>
      <w:r w:rsidR="00FA03C6" w:rsidRPr="0015503D">
        <w:t xml:space="preserve"> </w:t>
      </w:r>
      <w:r w:rsidRPr="0015503D">
        <w:t>that should apremilast be listed o</w:t>
      </w:r>
      <w:r w:rsidR="0037273F" w:rsidRPr="0015503D">
        <w:t>n the PBS, patients with psoriatic arthritis</w:t>
      </w:r>
      <w:r w:rsidR="00E52C03" w:rsidRPr="0015503D">
        <w:t xml:space="preserve"> will undergo treatment with 3 of 4</w:t>
      </w:r>
      <w:r w:rsidRPr="0015503D">
        <w:t xml:space="preserve"> </w:t>
      </w:r>
      <w:r w:rsidR="00E52C03" w:rsidRPr="0015503D">
        <w:t xml:space="preserve">of </w:t>
      </w:r>
      <w:r w:rsidRPr="0015503D">
        <w:t>the following treatments befor</w:t>
      </w:r>
      <w:r w:rsidR="00E52C03" w:rsidRPr="0015503D">
        <w:t xml:space="preserve">e </w:t>
      </w:r>
      <w:r w:rsidR="00FA03C6">
        <w:t>bDMARD</w:t>
      </w:r>
      <w:r w:rsidR="00FA03C6" w:rsidRPr="0015503D">
        <w:t xml:space="preserve"> </w:t>
      </w:r>
      <w:r w:rsidR="00E52C03" w:rsidRPr="0015503D">
        <w:t xml:space="preserve">therapy: </w:t>
      </w:r>
      <w:r w:rsidR="0037273F" w:rsidRPr="0015503D">
        <w:t>methotrexate, leflunomide, sulfasalazine</w:t>
      </w:r>
      <w:r w:rsidRPr="0015503D">
        <w:t xml:space="preserve"> or apremilast.  The</w:t>
      </w:r>
      <w:r w:rsidR="00250415" w:rsidRPr="0015503D">
        <w:t xml:space="preserve"> </w:t>
      </w:r>
      <w:r w:rsidRPr="0015503D">
        <w:t>submission provide</w:t>
      </w:r>
      <w:r w:rsidR="005126CF" w:rsidRPr="0015503D">
        <w:t>d</w:t>
      </w:r>
      <w:r w:rsidRPr="0015503D">
        <w:t xml:space="preserve"> no data to support the contention that the treatment algorithm </w:t>
      </w:r>
      <w:r w:rsidR="0037273F" w:rsidRPr="0015503D">
        <w:t>for psoriatic arthritis</w:t>
      </w:r>
      <w:r w:rsidRPr="0015503D">
        <w:t xml:space="preserve"> </w:t>
      </w:r>
      <w:r w:rsidR="00763884">
        <w:t>sh</w:t>
      </w:r>
      <w:r w:rsidRPr="0015503D">
        <w:t xml:space="preserve">ould change upon listing of apremilast.  </w:t>
      </w:r>
      <w:r w:rsidR="004C4979" w:rsidRPr="0015503D">
        <w:t>E</w:t>
      </w:r>
      <w:r w:rsidR="00250415" w:rsidRPr="0015503D">
        <w:t xml:space="preserve">xpert </w:t>
      </w:r>
      <w:r w:rsidRPr="0015503D">
        <w:t>opinion</w:t>
      </w:r>
      <w:r w:rsidR="006701CE" w:rsidRPr="0015503D">
        <w:t xml:space="preserve"> was</w:t>
      </w:r>
      <w:r w:rsidRPr="0015503D">
        <w:t xml:space="preserve"> sought during the evaluation </w:t>
      </w:r>
      <w:r w:rsidR="006701CE" w:rsidRPr="0015503D">
        <w:t xml:space="preserve">and </w:t>
      </w:r>
      <w:r w:rsidRPr="0015503D">
        <w:t xml:space="preserve">indicated that (i) the use of DMARDs was sometimes a means to an end for eligibility for </w:t>
      </w:r>
      <w:r w:rsidR="00FA03C6">
        <w:t>bDMARDs</w:t>
      </w:r>
      <w:r w:rsidR="00FA03C6" w:rsidRPr="0015503D">
        <w:t xml:space="preserve"> </w:t>
      </w:r>
      <w:r w:rsidRPr="0015503D">
        <w:t xml:space="preserve">(except in cases of adequate response); and (ii) that increasing the number of treatments that need to be trialled and failed prior to eligibility for </w:t>
      </w:r>
      <w:r w:rsidR="00AE284A">
        <w:t>bDMARDs</w:t>
      </w:r>
      <w:r w:rsidR="00AE284A" w:rsidRPr="0015503D">
        <w:t xml:space="preserve"> </w:t>
      </w:r>
      <w:r w:rsidRPr="0015503D">
        <w:t>would not be well received by clinicians.</w:t>
      </w:r>
      <w:r w:rsidR="00D02520" w:rsidRPr="0015503D">
        <w:t xml:space="preserve"> </w:t>
      </w:r>
      <w:r w:rsidR="004C4979" w:rsidRPr="0015503D">
        <w:t xml:space="preserve">The ESC </w:t>
      </w:r>
      <w:r w:rsidR="004C4979" w:rsidRPr="0015503D">
        <w:rPr>
          <w:iCs/>
        </w:rPr>
        <w:t>was therefore of the view that apremilast is more likely to substitute for an existing DMARD (methotrexate, leflunomide, sulfasalazine) than add a further line of therapy.</w:t>
      </w:r>
    </w:p>
    <w:p w:rsidR="00E407EA" w:rsidRPr="0015503D" w:rsidRDefault="00E407EA" w:rsidP="00E407EA">
      <w:pPr>
        <w:widowControl/>
        <w:rPr>
          <w:color w:val="000000" w:themeColor="text1"/>
          <w:szCs w:val="22"/>
        </w:rPr>
      </w:pPr>
    </w:p>
    <w:p w:rsidR="008B3386" w:rsidRDefault="00E407EA" w:rsidP="00CF0C78">
      <w:pPr>
        <w:pStyle w:val="ListParagraph"/>
        <w:widowControl/>
        <w:numPr>
          <w:ilvl w:val="1"/>
          <w:numId w:val="2"/>
        </w:numPr>
        <w:rPr>
          <w:iCs/>
        </w:rPr>
      </w:pPr>
      <w:r w:rsidRPr="0015503D">
        <w:t xml:space="preserve">The </w:t>
      </w:r>
      <w:r w:rsidR="004C4979" w:rsidRPr="0015503D">
        <w:rPr>
          <w:iCs/>
        </w:rPr>
        <w:t xml:space="preserve">ESC further questioned whether a potential delay in the access of bDMARD therapy resulting from the introduction of apremilast is clinically appropriate. It is unclear whether it is clinically appropriate to require a patient to trial and fail treatment with </w:t>
      </w:r>
      <w:r w:rsidR="00297D25">
        <w:rPr>
          <w:iCs/>
        </w:rPr>
        <w:t>3</w:t>
      </w:r>
      <w:r w:rsidR="00297D25" w:rsidRPr="0015503D">
        <w:rPr>
          <w:iCs/>
        </w:rPr>
        <w:t xml:space="preserve"> </w:t>
      </w:r>
      <w:r w:rsidR="004C4979" w:rsidRPr="0015503D">
        <w:rPr>
          <w:iCs/>
        </w:rPr>
        <w:t xml:space="preserve">therapies prior to bDMARD therapy particularly in the context </w:t>
      </w:r>
      <w:r w:rsidR="00AE75F8">
        <w:rPr>
          <w:iCs/>
        </w:rPr>
        <w:t>of the lack of evidence of</w:t>
      </w:r>
      <w:r w:rsidR="004C4979" w:rsidRPr="0015503D">
        <w:rPr>
          <w:iCs/>
        </w:rPr>
        <w:t xml:space="preserve"> apremilast’s ‘disease modifying’ </w:t>
      </w:r>
      <w:r w:rsidR="00AE75F8">
        <w:rPr>
          <w:iCs/>
        </w:rPr>
        <w:t>action</w:t>
      </w:r>
      <w:r w:rsidR="004C4979" w:rsidRPr="0015503D">
        <w:rPr>
          <w:iCs/>
        </w:rPr>
        <w:t>.</w:t>
      </w:r>
    </w:p>
    <w:p w:rsidR="00CF0C78" w:rsidRPr="008B3386" w:rsidRDefault="00CF0C78" w:rsidP="008B3386">
      <w:pPr>
        <w:pStyle w:val="ListParagraph"/>
        <w:widowControl/>
        <w:rPr>
          <w:iCs/>
        </w:rPr>
      </w:pPr>
    </w:p>
    <w:p w:rsidR="008B3386" w:rsidRPr="008B3386" w:rsidRDefault="00CF0C78" w:rsidP="008B3386">
      <w:pPr>
        <w:pStyle w:val="Header"/>
        <w:rPr>
          <w:i/>
          <w:szCs w:val="22"/>
        </w:rPr>
      </w:pPr>
      <w:r w:rsidRPr="00CF0C78">
        <w:rPr>
          <w:i/>
          <w:szCs w:val="22"/>
        </w:rPr>
        <w:t xml:space="preserve">           </w:t>
      </w:r>
      <w:r w:rsidR="008B3386" w:rsidRPr="008B3386">
        <w:rPr>
          <w:i/>
          <w:szCs w:val="22"/>
        </w:rPr>
        <w:t>For more detail on PBAC’s view, see section 7 “PBAC outcome”.</w:t>
      </w:r>
    </w:p>
    <w:p w:rsidR="008B3386" w:rsidRDefault="008B3386" w:rsidP="00B60939">
      <w:pPr>
        <w:pStyle w:val="Header"/>
        <w:rPr>
          <w:szCs w:val="22"/>
        </w:rPr>
      </w:pPr>
      <w:r>
        <w:rPr>
          <w:szCs w:val="22"/>
        </w:rPr>
        <w:tab/>
      </w:r>
    </w:p>
    <w:p w:rsidR="00CF0C78" w:rsidRPr="0015503D" w:rsidRDefault="00CF0C78" w:rsidP="00B60939">
      <w:pPr>
        <w:pStyle w:val="Header"/>
        <w:rPr>
          <w:szCs w:val="22"/>
        </w:rPr>
      </w:pPr>
    </w:p>
    <w:p w:rsidR="00B50DB8" w:rsidRPr="0015503D" w:rsidRDefault="00B50DB8" w:rsidP="00712FB5">
      <w:pPr>
        <w:pStyle w:val="PBACHeading1"/>
      </w:pPr>
      <w:r w:rsidRPr="0015503D">
        <w:t>Comparator</w:t>
      </w:r>
    </w:p>
    <w:p w:rsidR="00B60939" w:rsidRPr="0015503D" w:rsidRDefault="00B60939" w:rsidP="004B1CB4"/>
    <w:p w:rsidR="004D42BD" w:rsidRPr="0015503D" w:rsidRDefault="007B1132" w:rsidP="0013523F">
      <w:pPr>
        <w:pStyle w:val="ListParagraph"/>
        <w:widowControl/>
        <w:numPr>
          <w:ilvl w:val="1"/>
          <w:numId w:val="2"/>
        </w:numPr>
        <w:rPr>
          <w:szCs w:val="22"/>
        </w:rPr>
      </w:pPr>
      <w:r w:rsidRPr="0015503D">
        <w:rPr>
          <w:color w:val="000000" w:themeColor="text1"/>
        </w:rPr>
        <w:t xml:space="preserve">The submission nominated leflunomide as the comparator.  </w:t>
      </w:r>
    </w:p>
    <w:p w:rsidR="004D42BD" w:rsidRPr="0015503D" w:rsidRDefault="004D42BD" w:rsidP="0013523F">
      <w:pPr>
        <w:pStyle w:val="ListParagraph"/>
        <w:widowControl/>
        <w:ind w:hanging="720"/>
        <w:rPr>
          <w:szCs w:val="22"/>
        </w:rPr>
      </w:pPr>
    </w:p>
    <w:p w:rsidR="007B1132" w:rsidRPr="0015503D" w:rsidRDefault="007B1132" w:rsidP="00C25D90">
      <w:pPr>
        <w:pStyle w:val="ListParagraph"/>
        <w:keepNext/>
        <w:keepLines/>
        <w:widowControl/>
        <w:numPr>
          <w:ilvl w:val="1"/>
          <w:numId w:val="2"/>
        </w:numPr>
        <w:rPr>
          <w:szCs w:val="22"/>
        </w:rPr>
      </w:pPr>
      <w:r w:rsidRPr="0015503D">
        <w:rPr>
          <w:color w:val="000000" w:themeColor="text1"/>
        </w:rPr>
        <w:t>Th</w:t>
      </w:r>
      <w:r w:rsidR="005126CF" w:rsidRPr="0015503D">
        <w:rPr>
          <w:color w:val="000000" w:themeColor="text1"/>
        </w:rPr>
        <w:t xml:space="preserve">e </w:t>
      </w:r>
      <w:r w:rsidR="004D42BD" w:rsidRPr="0015503D">
        <w:rPr>
          <w:color w:val="000000" w:themeColor="text1"/>
        </w:rPr>
        <w:t>evaluation considered that</w:t>
      </w:r>
      <w:r w:rsidR="005126CF" w:rsidRPr="0015503D">
        <w:rPr>
          <w:color w:val="000000" w:themeColor="text1"/>
        </w:rPr>
        <w:t xml:space="preserve"> </w:t>
      </w:r>
      <w:r w:rsidR="004D42BD" w:rsidRPr="0015503D">
        <w:rPr>
          <w:color w:val="000000" w:themeColor="text1"/>
        </w:rPr>
        <w:t>leflunomide</w:t>
      </w:r>
      <w:r w:rsidRPr="0015503D">
        <w:rPr>
          <w:color w:val="000000" w:themeColor="text1"/>
        </w:rPr>
        <w:t xml:space="preserve"> is not the only appropriate comparator.  </w:t>
      </w:r>
      <w:r w:rsidR="005126CF" w:rsidRPr="0015503D">
        <w:rPr>
          <w:color w:val="000000" w:themeColor="text1"/>
        </w:rPr>
        <w:t>The</w:t>
      </w:r>
      <w:r w:rsidR="004D42BD" w:rsidRPr="0015503D">
        <w:rPr>
          <w:color w:val="000000" w:themeColor="text1"/>
        </w:rPr>
        <w:t xml:space="preserve"> evaluation noted that </w:t>
      </w:r>
      <w:r w:rsidR="005126CF" w:rsidRPr="0015503D">
        <w:rPr>
          <w:color w:val="000000" w:themeColor="text1"/>
        </w:rPr>
        <w:t xml:space="preserve">if </w:t>
      </w:r>
      <w:r w:rsidRPr="0015503D">
        <w:rPr>
          <w:color w:val="000000" w:themeColor="text1"/>
        </w:rPr>
        <w:t>apremilast</w:t>
      </w:r>
      <w:r w:rsidR="005126CF" w:rsidRPr="0015503D">
        <w:rPr>
          <w:color w:val="000000" w:themeColor="text1"/>
        </w:rPr>
        <w:t xml:space="preserve"> is </w:t>
      </w:r>
      <w:r w:rsidRPr="0015503D">
        <w:rPr>
          <w:color w:val="000000" w:themeColor="text1"/>
        </w:rPr>
        <w:t>likely to be us</w:t>
      </w:r>
      <w:r w:rsidR="00CC1D0F" w:rsidRPr="0015503D">
        <w:rPr>
          <w:color w:val="000000" w:themeColor="text1"/>
        </w:rPr>
        <w:t xml:space="preserve">ed </w:t>
      </w:r>
      <w:r w:rsidR="00B34624">
        <w:rPr>
          <w:color w:val="000000" w:themeColor="text1"/>
        </w:rPr>
        <w:t xml:space="preserve">following </w:t>
      </w:r>
      <w:r w:rsidRPr="0015503D">
        <w:rPr>
          <w:color w:val="000000" w:themeColor="text1"/>
        </w:rPr>
        <w:t>methotrexate, sulfasalazine would also be a relevant comparator</w:t>
      </w:r>
      <w:r w:rsidR="00B34624">
        <w:rPr>
          <w:color w:val="000000" w:themeColor="text1"/>
        </w:rPr>
        <w:t>.</w:t>
      </w:r>
      <w:r w:rsidR="004D42BD" w:rsidRPr="0015503D">
        <w:rPr>
          <w:color w:val="000000" w:themeColor="text1"/>
        </w:rPr>
        <w:t xml:space="preserve"> </w:t>
      </w:r>
      <w:r w:rsidR="00B34624">
        <w:rPr>
          <w:color w:val="000000" w:themeColor="text1"/>
        </w:rPr>
        <w:t>I</w:t>
      </w:r>
      <w:r w:rsidR="00551271" w:rsidRPr="0015503D">
        <w:rPr>
          <w:color w:val="000000" w:themeColor="text1"/>
        </w:rPr>
        <w:t xml:space="preserve">f </w:t>
      </w:r>
      <w:r w:rsidRPr="0015503D">
        <w:rPr>
          <w:color w:val="000000" w:themeColor="text1"/>
        </w:rPr>
        <w:t xml:space="preserve">apremilast </w:t>
      </w:r>
      <w:r w:rsidR="00551271" w:rsidRPr="0015503D">
        <w:rPr>
          <w:color w:val="000000" w:themeColor="text1"/>
        </w:rPr>
        <w:t>was</w:t>
      </w:r>
      <w:r w:rsidRPr="0015503D">
        <w:rPr>
          <w:color w:val="000000" w:themeColor="text1"/>
        </w:rPr>
        <w:t xml:space="preserve"> used as an alternative </w:t>
      </w:r>
      <w:r w:rsidR="006C73EE" w:rsidRPr="0015503D">
        <w:rPr>
          <w:color w:val="000000" w:themeColor="text1"/>
        </w:rPr>
        <w:t>to</w:t>
      </w:r>
      <w:r w:rsidR="00E11DA2" w:rsidRPr="0015503D">
        <w:rPr>
          <w:color w:val="000000" w:themeColor="text1"/>
        </w:rPr>
        <w:t xml:space="preserve"> the current </w:t>
      </w:r>
      <w:r w:rsidR="00AC1814" w:rsidRPr="0015503D">
        <w:rPr>
          <w:color w:val="000000" w:themeColor="text1"/>
        </w:rPr>
        <w:t>DMARDs</w:t>
      </w:r>
      <w:r w:rsidRPr="0015503D">
        <w:rPr>
          <w:color w:val="000000" w:themeColor="text1"/>
        </w:rPr>
        <w:t>, the</w:t>
      </w:r>
      <w:r w:rsidR="00AC1814" w:rsidRPr="0015503D">
        <w:rPr>
          <w:color w:val="000000" w:themeColor="text1"/>
        </w:rPr>
        <w:t>n</w:t>
      </w:r>
      <w:r w:rsidRPr="0015503D">
        <w:rPr>
          <w:color w:val="000000" w:themeColor="text1"/>
        </w:rPr>
        <w:t xml:space="preserve"> methotrexate</w:t>
      </w:r>
      <w:r w:rsidR="00E11DA2" w:rsidRPr="0015503D">
        <w:rPr>
          <w:color w:val="000000" w:themeColor="text1"/>
        </w:rPr>
        <w:t>, lef</w:t>
      </w:r>
      <w:r w:rsidR="00665D74" w:rsidRPr="0015503D">
        <w:rPr>
          <w:color w:val="000000" w:themeColor="text1"/>
        </w:rPr>
        <w:t>lunomide and sulfasalazine</w:t>
      </w:r>
      <w:r w:rsidRPr="0015503D">
        <w:rPr>
          <w:color w:val="000000" w:themeColor="text1"/>
        </w:rPr>
        <w:t xml:space="preserve"> would be the appropriate comparators. </w:t>
      </w:r>
      <w:r w:rsidR="004D42BD" w:rsidRPr="0015503D">
        <w:rPr>
          <w:color w:val="000000" w:themeColor="text1"/>
        </w:rPr>
        <w:t xml:space="preserve">The ESC agreed with this view and </w:t>
      </w:r>
      <w:r w:rsidR="00ED13EC" w:rsidRPr="0015503D">
        <w:rPr>
          <w:color w:val="000000" w:themeColor="text1"/>
        </w:rPr>
        <w:t>as</w:t>
      </w:r>
      <w:r w:rsidR="00ED13EC">
        <w:rPr>
          <w:color w:val="000000" w:themeColor="text1"/>
        </w:rPr>
        <w:t xml:space="preserve"> noted</w:t>
      </w:r>
      <w:r w:rsidR="00B34624">
        <w:rPr>
          <w:color w:val="000000" w:themeColor="text1"/>
        </w:rPr>
        <w:t xml:space="preserve"> above</w:t>
      </w:r>
      <w:r w:rsidR="00C25D90">
        <w:rPr>
          <w:color w:val="000000" w:themeColor="text1"/>
        </w:rPr>
        <w:t xml:space="preserve">, </w:t>
      </w:r>
      <w:r w:rsidR="00C25D90" w:rsidRPr="0015503D">
        <w:rPr>
          <w:color w:val="000000" w:themeColor="text1"/>
        </w:rPr>
        <w:t>was</w:t>
      </w:r>
      <w:r w:rsidR="004D42BD" w:rsidRPr="0015503D">
        <w:rPr>
          <w:color w:val="000000" w:themeColor="text1"/>
        </w:rPr>
        <w:t xml:space="preserve"> of the view that the latter scenario would be more likely.</w:t>
      </w:r>
    </w:p>
    <w:p w:rsidR="006C73EE" w:rsidRPr="0015503D" w:rsidRDefault="006C73EE" w:rsidP="00C25D90">
      <w:pPr>
        <w:keepNext/>
        <w:keepLines/>
        <w:rPr>
          <w:szCs w:val="22"/>
        </w:rPr>
      </w:pPr>
    </w:p>
    <w:p w:rsidR="00250415" w:rsidRDefault="00CF0C78" w:rsidP="00C25D90">
      <w:pPr>
        <w:keepNext/>
        <w:keepLines/>
        <w:ind w:left="720"/>
        <w:rPr>
          <w:szCs w:val="22"/>
        </w:rPr>
      </w:pPr>
      <w:r w:rsidRPr="00E61D3D">
        <w:rPr>
          <w:i/>
          <w:szCs w:val="22"/>
        </w:rPr>
        <w:t>For more detail on PBAC’s view, see section 7 “PBAC outcome”</w:t>
      </w:r>
      <w:r w:rsidR="003F1892">
        <w:rPr>
          <w:i/>
          <w:szCs w:val="22"/>
        </w:rPr>
        <w:t>.</w:t>
      </w:r>
    </w:p>
    <w:p w:rsidR="00CF0C78" w:rsidRDefault="00CF0C78" w:rsidP="00CF0C78">
      <w:pPr>
        <w:ind w:left="720"/>
        <w:rPr>
          <w:szCs w:val="22"/>
        </w:rPr>
      </w:pPr>
    </w:p>
    <w:p w:rsidR="00CF0C78" w:rsidRPr="0015503D" w:rsidRDefault="00CF0C78" w:rsidP="00CF0C78">
      <w:pPr>
        <w:ind w:left="720"/>
        <w:rPr>
          <w:szCs w:val="22"/>
        </w:rPr>
      </w:pPr>
    </w:p>
    <w:p w:rsidR="00B50DB8" w:rsidRPr="0015503D" w:rsidRDefault="00BD6CF3" w:rsidP="00712FB5">
      <w:pPr>
        <w:pStyle w:val="PBACHeading1"/>
      </w:pPr>
      <w:bookmarkStart w:id="7" w:name="_Toc409511003"/>
      <w:r w:rsidRPr="0015503D">
        <w:t>C</w:t>
      </w:r>
      <w:r w:rsidR="00B50DB8" w:rsidRPr="0015503D">
        <w:t>onsideration of the evidence</w:t>
      </w:r>
      <w:bookmarkEnd w:id="7"/>
    </w:p>
    <w:p w:rsidR="00B60939" w:rsidRPr="0015503D" w:rsidRDefault="00B60939" w:rsidP="00B60939">
      <w:pPr>
        <w:rPr>
          <w:szCs w:val="22"/>
        </w:rPr>
      </w:pPr>
    </w:p>
    <w:p w:rsidR="002639A8" w:rsidRPr="002639A8" w:rsidRDefault="002639A8" w:rsidP="002639A8">
      <w:pPr>
        <w:pStyle w:val="ListParagraph"/>
        <w:widowControl/>
        <w:rPr>
          <w:b/>
          <w:szCs w:val="22"/>
        </w:rPr>
      </w:pPr>
      <w:r w:rsidRPr="002639A8">
        <w:rPr>
          <w:b/>
          <w:szCs w:val="22"/>
        </w:rPr>
        <w:t xml:space="preserve">Sponsor hearing </w:t>
      </w:r>
    </w:p>
    <w:p w:rsidR="002639A8" w:rsidRPr="001668F7" w:rsidRDefault="002639A8" w:rsidP="001668F7">
      <w:pPr>
        <w:widowControl/>
        <w:rPr>
          <w:szCs w:val="22"/>
        </w:rPr>
      </w:pPr>
    </w:p>
    <w:p w:rsidR="002639A8" w:rsidRPr="002639A8" w:rsidRDefault="002639A8" w:rsidP="002639A8">
      <w:pPr>
        <w:pStyle w:val="ListParagraph"/>
        <w:widowControl/>
        <w:numPr>
          <w:ilvl w:val="1"/>
          <w:numId w:val="2"/>
        </w:numPr>
        <w:rPr>
          <w:szCs w:val="22"/>
        </w:rPr>
      </w:pPr>
      <w:r w:rsidRPr="002639A8">
        <w:rPr>
          <w:szCs w:val="22"/>
        </w:rPr>
        <w:t>There was no hearing for this item.</w:t>
      </w:r>
    </w:p>
    <w:p w:rsidR="002639A8" w:rsidRPr="002639A8" w:rsidRDefault="002639A8" w:rsidP="002639A8">
      <w:pPr>
        <w:pStyle w:val="ListParagraph"/>
        <w:widowControl/>
        <w:rPr>
          <w:szCs w:val="22"/>
        </w:rPr>
      </w:pPr>
    </w:p>
    <w:p w:rsidR="002639A8" w:rsidRPr="002639A8" w:rsidRDefault="002639A8" w:rsidP="002639A8">
      <w:pPr>
        <w:pStyle w:val="ListParagraph"/>
        <w:widowControl/>
        <w:rPr>
          <w:b/>
          <w:szCs w:val="22"/>
        </w:rPr>
      </w:pPr>
      <w:r w:rsidRPr="002639A8">
        <w:rPr>
          <w:b/>
          <w:szCs w:val="22"/>
        </w:rPr>
        <w:t>Consumer comments</w:t>
      </w:r>
    </w:p>
    <w:p w:rsidR="002639A8" w:rsidRPr="001668F7" w:rsidRDefault="002639A8" w:rsidP="001668F7">
      <w:pPr>
        <w:widowControl/>
        <w:rPr>
          <w:szCs w:val="22"/>
        </w:rPr>
      </w:pPr>
    </w:p>
    <w:p w:rsidR="002639A8" w:rsidRDefault="002639A8" w:rsidP="002639A8">
      <w:pPr>
        <w:pStyle w:val="ListParagraph"/>
        <w:widowControl/>
        <w:numPr>
          <w:ilvl w:val="1"/>
          <w:numId w:val="2"/>
        </w:numPr>
        <w:rPr>
          <w:szCs w:val="22"/>
        </w:rPr>
      </w:pPr>
      <w:r w:rsidRPr="002639A8">
        <w:rPr>
          <w:szCs w:val="22"/>
        </w:rPr>
        <w:t>The PBAC noted that no consumer comments were received for this item.</w:t>
      </w:r>
    </w:p>
    <w:p w:rsidR="002639A8" w:rsidRDefault="002639A8" w:rsidP="002639A8">
      <w:pPr>
        <w:widowControl/>
        <w:rPr>
          <w:szCs w:val="22"/>
        </w:rPr>
      </w:pPr>
    </w:p>
    <w:p w:rsidR="002639A8" w:rsidRDefault="002639A8" w:rsidP="002639A8">
      <w:pPr>
        <w:widowControl/>
        <w:rPr>
          <w:szCs w:val="22"/>
        </w:rPr>
      </w:pPr>
    </w:p>
    <w:p w:rsidR="002639A8" w:rsidRPr="0015503D" w:rsidRDefault="002639A8" w:rsidP="002639A8">
      <w:pPr>
        <w:pStyle w:val="Heading2"/>
      </w:pPr>
      <w:r w:rsidRPr="0015503D">
        <w:t>Clinical trials</w:t>
      </w:r>
    </w:p>
    <w:p w:rsidR="002639A8" w:rsidRPr="002639A8" w:rsidRDefault="002639A8" w:rsidP="002639A8">
      <w:pPr>
        <w:widowControl/>
        <w:rPr>
          <w:szCs w:val="22"/>
        </w:rPr>
      </w:pPr>
    </w:p>
    <w:p w:rsidR="007F1017" w:rsidRPr="0015503D" w:rsidRDefault="008D3DD4" w:rsidP="00AB651F">
      <w:pPr>
        <w:pStyle w:val="ListParagraph"/>
        <w:widowControl/>
        <w:numPr>
          <w:ilvl w:val="1"/>
          <w:numId w:val="2"/>
        </w:numPr>
        <w:rPr>
          <w:szCs w:val="22"/>
        </w:rPr>
      </w:pPr>
      <w:r w:rsidRPr="0015503D">
        <w:t xml:space="preserve">The submission </w:t>
      </w:r>
      <w:r w:rsidR="00516871">
        <w:t>wa</w:t>
      </w:r>
      <w:r w:rsidRPr="0015503D">
        <w:t>s based on three pivotal</w:t>
      </w:r>
      <w:r w:rsidR="00862502" w:rsidRPr="0015503D">
        <w:t xml:space="preserve"> head-to-head trial</w:t>
      </w:r>
      <w:r w:rsidRPr="0015503D">
        <w:t>s comparing apremilast to placebo</w:t>
      </w:r>
      <w:r w:rsidR="003735FB" w:rsidRPr="0015503D">
        <w:t xml:space="preserve"> (n=993</w:t>
      </w:r>
      <w:r w:rsidR="00862502" w:rsidRPr="0015503D">
        <w:t>)</w:t>
      </w:r>
      <w:r w:rsidR="00414127" w:rsidRPr="0015503D">
        <w:t xml:space="preserve"> </w:t>
      </w:r>
      <w:r w:rsidR="000C09B9" w:rsidRPr="0015503D">
        <w:t xml:space="preserve">in DMARD-experienced patients </w:t>
      </w:r>
      <w:r w:rsidR="00414127" w:rsidRPr="0015503D">
        <w:t>and one head-to-head trial comparing leflunomide to placebo (n=</w:t>
      </w:r>
      <w:r w:rsidR="00F048BC" w:rsidRPr="0015503D">
        <w:t>190)</w:t>
      </w:r>
      <w:r w:rsidR="000C09B9" w:rsidRPr="0015503D">
        <w:t xml:space="preserve"> in a mixed population of DMARD-experienced and </w:t>
      </w:r>
      <w:r w:rsidR="00E24B81" w:rsidRPr="0015503D">
        <w:t>-</w:t>
      </w:r>
      <w:r w:rsidR="000C09B9" w:rsidRPr="0015503D">
        <w:t>naïve patients</w:t>
      </w:r>
      <w:r w:rsidR="00862502" w:rsidRPr="0015503D">
        <w:t>.</w:t>
      </w:r>
      <w:r w:rsidR="00702F8F" w:rsidRPr="0015503D">
        <w:t xml:space="preserve">  </w:t>
      </w:r>
      <w:r w:rsidR="000C09B9" w:rsidRPr="0015503D">
        <w:t xml:space="preserve">A further supplementary trial comparing apremilast and placebo (n=352) in DMARD-naïve patients </w:t>
      </w:r>
      <w:r w:rsidR="003F1892">
        <w:t>wa</w:t>
      </w:r>
      <w:r w:rsidR="000C09B9" w:rsidRPr="0015503D">
        <w:t>s also presented.</w:t>
      </w:r>
    </w:p>
    <w:p w:rsidR="00862502" w:rsidRPr="0015503D" w:rsidRDefault="00862502" w:rsidP="00862502">
      <w:pPr>
        <w:widowControl/>
        <w:rPr>
          <w:szCs w:val="22"/>
        </w:rPr>
      </w:pPr>
    </w:p>
    <w:p w:rsidR="00862502" w:rsidRPr="0015503D" w:rsidRDefault="00862502" w:rsidP="00AB651F">
      <w:pPr>
        <w:pStyle w:val="ListParagraph"/>
        <w:widowControl/>
        <w:numPr>
          <w:ilvl w:val="1"/>
          <w:numId w:val="2"/>
        </w:numPr>
        <w:rPr>
          <w:szCs w:val="22"/>
        </w:rPr>
      </w:pPr>
      <w:r w:rsidRPr="0015503D">
        <w:rPr>
          <w:szCs w:val="22"/>
        </w:rPr>
        <w:t>Details of the trials presented in the submission</w:t>
      </w:r>
      <w:r w:rsidR="00011E47" w:rsidRPr="0015503D">
        <w:rPr>
          <w:szCs w:val="22"/>
        </w:rPr>
        <w:t xml:space="preserve"> are provided in</w:t>
      </w:r>
      <w:r w:rsidR="003F1892">
        <w:rPr>
          <w:szCs w:val="22"/>
        </w:rPr>
        <w:t xml:space="preserve"> </w:t>
      </w:r>
      <w:r w:rsidR="00516871">
        <w:rPr>
          <w:szCs w:val="22"/>
        </w:rPr>
        <w:t>the table below</w:t>
      </w:r>
      <w:r w:rsidRPr="0015503D">
        <w:rPr>
          <w:szCs w:val="22"/>
        </w:rPr>
        <w:t xml:space="preserve">.  </w:t>
      </w:r>
    </w:p>
    <w:p w:rsidR="00205E4D" w:rsidRPr="0015503D" w:rsidRDefault="00205E4D" w:rsidP="00205E4D">
      <w:pPr>
        <w:widowControl/>
        <w:rPr>
          <w:szCs w:val="22"/>
        </w:rPr>
      </w:pPr>
    </w:p>
    <w:p w:rsidR="008F120A" w:rsidRPr="0015503D" w:rsidRDefault="008F120A" w:rsidP="00E22A0D">
      <w:pPr>
        <w:ind w:firstLine="720"/>
        <w:rPr>
          <w:rStyle w:val="CommentReference"/>
        </w:rPr>
      </w:pPr>
      <w:r w:rsidRPr="0015503D">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700"/>
        <w:gridCol w:w="4253"/>
        <w:gridCol w:w="2392"/>
      </w:tblGrid>
      <w:tr w:rsidR="008F120A" w:rsidRPr="0015503D" w:rsidTr="00C25D90">
        <w:trPr>
          <w:tblHeader/>
        </w:trPr>
        <w:tc>
          <w:tcPr>
            <w:tcW w:w="1019" w:type="pct"/>
          </w:tcPr>
          <w:p w:rsidR="008F120A" w:rsidRPr="0015503D" w:rsidRDefault="008F120A" w:rsidP="0018752F">
            <w:pPr>
              <w:jc w:val="left"/>
              <w:rPr>
                <w:rFonts w:ascii="Arial Narrow" w:hAnsi="Arial Narrow"/>
                <w:b/>
                <w:sz w:val="20"/>
              </w:rPr>
            </w:pPr>
            <w:r w:rsidRPr="0015503D">
              <w:rPr>
                <w:rFonts w:ascii="Arial Narrow" w:hAnsi="Arial Narrow"/>
                <w:b/>
                <w:sz w:val="20"/>
              </w:rPr>
              <w:t>Trial ID</w:t>
            </w:r>
            <w:r w:rsidR="00E22A0D" w:rsidRPr="0015503D">
              <w:rPr>
                <w:rFonts w:ascii="Arial Narrow" w:hAnsi="Arial Narrow"/>
                <w:b/>
                <w:sz w:val="20"/>
              </w:rPr>
              <w:t>/First Author</w:t>
            </w:r>
          </w:p>
        </w:tc>
        <w:tc>
          <w:tcPr>
            <w:tcW w:w="2548" w:type="pct"/>
          </w:tcPr>
          <w:p w:rsidR="008F120A" w:rsidRPr="0015503D" w:rsidRDefault="008F120A" w:rsidP="0018752F">
            <w:pPr>
              <w:jc w:val="center"/>
              <w:rPr>
                <w:rFonts w:ascii="Arial Narrow" w:hAnsi="Arial Narrow"/>
                <w:b/>
                <w:sz w:val="20"/>
              </w:rPr>
            </w:pPr>
            <w:r w:rsidRPr="0015503D">
              <w:rPr>
                <w:rFonts w:ascii="Arial Narrow" w:hAnsi="Arial Narrow"/>
                <w:b/>
                <w:sz w:val="20"/>
              </w:rPr>
              <w:t>Protocol title/ Publication title</w:t>
            </w:r>
          </w:p>
        </w:tc>
        <w:tc>
          <w:tcPr>
            <w:tcW w:w="1433" w:type="pct"/>
          </w:tcPr>
          <w:p w:rsidR="008F120A" w:rsidRPr="0015503D" w:rsidRDefault="008F120A" w:rsidP="0018752F">
            <w:pPr>
              <w:jc w:val="center"/>
              <w:rPr>
                <w:rFonts w:ascii="Arial Narrow" w:hAnsi="Arial Narrow"/>
                <w:b/>
                <w:sz w:val="20"/>
              </w:rPr>
            </w:pPr>
            <w:r w:rsidRPr="0015503D">
              <w:rPr>
                <w:rFonts w:ascii="Arial Narrow" w:hAnsi="Arial Narrow"/>
                <w:b/>
                <w:sz w:val="20"/>
              </w:rPr>
              <w:t>Publication citation</w:t>
            </w:r>
          </w:p>
        </w:tc>
      </w:tr>
      <w:tr w:rsidR="008F120A" w:rsidRPr="0015503D">
        <w:tc>
          <w:tcPr>
            <w:tcW w:w="5000" w:type="pct"/>
            <w:gridSpan w:val="3"/>
          </w:tcPr>
          <w:p w:rsidR="008F120A" w:rsidRPr="0015503D" w:rsidRDefault="00205E4D" w:rsidP="0018752F">
            <w:pPr>
              <w:jc w:val="left"/>
              <w:rPr>
                <w:rFonts w:ascii="Arial Narrow" w:hAnsi="Arial Narrow"/>
                <w:b/>
                <w:sz w:val="20"/>
              </w:rPr>
            </w:pPr>
            <w:r w:rsidRPr="0015503D">
              <w:rPr>
                <w:rFonts w:ascii="Arial Narrow" w:hAnsi="Arial Narrow"/>
                <w:b/>
                <w:sz w:val="20"/>
              </w:rPr>
              <w:t>Direct randomised trials</w:t>
            </w:r>
          </w:p>
        </w:tc>
      </w:tr>
      <w:tr w:rsidR="008F120A" w:rsidRPr="0015503D">
        <w:tc>
          <w:tcPr>
            <w:tcW w:w="1019" w:type="pct"/>
          </w:tcPr>
          <w:p w:rsidR="008F120A" w:rsidRPr="0015503D" w:rsidRDefault="00205E4D" w:rsidP="0018752F">
            <w:pPr>
              <w:jc w:val="left"/>
              <w:rPr>
                <w:rFonts w:ascii="Arial Narrow" w:hAnsi="Arial Narrow"/>
                <w:sz w:val="20"/>
              </w:rPr>
            </w:pPr>
            <w:r w:rsidRPr="0015503D">
              <w:rPr>
                <w:rFonts w:ascii="Arial Narrow" w:hAnsi="Arial Narrow"/>
                <w:sz w:val="20"/>
              </w:rPr>
              <w:t>PALACE 1</w:t>
            </w:r>
          </w:p>
        </w:tc>
        <w:tc>
          <w:tcPr>
            <w:tcW w:w="2548" w:type="pct"/>
          </w:tcPr>
          <w:p w:rsidR="008F120A" w:rsidRPr="0015503D" w:rsidRDefault="00205E4D" w:rsidP="00A367C8">
            <w:pPr>
              <w:pStyle w:val="TableText0"/>
              <w:spacing w:before="0" w:after="0"/>
              <w:rPr>
                <w:rFonts w:cstheme="minorBidi"/>
                <w:lang w:eastAsia="en-AU"/>
              </w:rPr>
            </w:pPr>
            <w:r w:rsidRPr="0015503D">
              <w:rPr>
                <w:rFonts w:cstheme="minorBidi"/>
                <w:lang w:eastAsia="en-AU"/>
              </w:rPr>
              <w:t>CC-10004-PSA-002. A phase 3, multicentre, randomised, double-blind, placebo-controlled, parallel-group, efficacy and safety study of two doses of apremilast (CC-10004) in subjects with active psoriatic arthritis.</w:t>
            </w:r>
          </w:p>
        </w:tc>
        <w:tc>
          <w:tcPr>
            <w:tcW w:w="1433" w:type="pct"/>
          </w:tcPr>
          <w:p w:rsidR="008F120A" w:rsidRPr="0015503D" w:rsidRDefault="00205E4D" w:rsidP="0018752F">
            <w:pPr>
              <w:jc w:val="left"/>
              <w:rPr>
                <w:rFonts w:ascii="Arial Narrow" w:hAnsi="Arial Narrow"/>
                <w:b/>
                <w:sz w:val="20"/>
              </w:rPr>
            </w:pPr>
            <w:r w:rsidRPr="0015503D">
              <w:rPr>
                <w:rFonts w:ascii="Arial Narrow" w:hAnsi="Arial Narrow"/>
                <w:sz w:val="20"/>
              </w:rPr>
              <w:t>Clinical Study Report CC-10004-PSA-002. September 2013.</w:t>
            </w:r>
          </w:p>
        </w:tc>
      </w:tr>
      <w:tr w:rsidR="008F120A" w:rsidRPr="0015503D">
        <w:tc>
          <w:tcPr>
            <w:tcW w:w="1019" w:type="pct"/>
          </w:tcPr>
          <w:p w:rsidR="008F120A" w:rsidRPr="0015503D" w:rsidRDefault="00A367C8" w:rsidP="0018752F">
            <w:pPr>
              <w:jc w:val="left"/>
              <w:rPr>
                <w:rFonts w:ascii="Arial Narrow" w:hAnsi="Arial Narrow"/>
                <w:sz w:val="20"/>
              </w:rPr>
            </w:pPr>
            <w:r w:rsidRPr="0015503D">
              <w:rPr>
                <w:rFonts w:ascii="Arial Narrow" w:hAnsi="Arial Narrow"/>
                <w:sz w:val="20"/>
              </w:rPr>
              <w:t>PALACE 2</w:t>
            </w:r>
          </w:p>
        </w:tc>
        <w:tc>
          <w:tcPr>
            <w:tcW w:w="2548" w:type="pct"/>
          </w:tcPr>
          <w:p w:rsidR="008F120A" w:rsidRPr="0015503D" w:rsidRDefault="00B0146F" w:rsidP="00B0146F">
            <w:pPr>
              <w:pStyle w:val="TableText0"/>
              <w:spacing w:before="0" w:after="0"/>
              <w:rPr>
                <w:rFonts w:cstheme="minorBidi"/>
                <w:lang w:eastAsia="en-AU"/>
              </w:rPr>
            </w:pPr>
            <w:r w:rsidRPr="0015503D">
              <w:rPr>
                <w:rFonts w:cstheme="minorBidi"/>
                <w:lang w:eastAsia="en-AU"/>
              </w:rPr>
              <w:t>CC-10004-PSA-003. A phase 3, multicentre, randomised, double-blind, placebo-controlled, parallel-group, efficacy and safety study of two doses of apremilast (CC-10004) in subjects with active psoriatic arthritis.</w:t>
            </w:r>
          </w:p>
        </w:tc>
        <w:tc>
          <w:tcPr>
            <w:tcW w:w="1433" w:type="pct"/>
          </w:tcPr>
          <w:p w:rsidR="008F120A" w:rsidRPr="0015503D" w:rsidRDefault="00B0146F" w:rsidP="0018752F">
            <w:pPr>
              <w:jc w:val="left"/>
              <w:rPr>
                <w:rFonts w:ascii="Arial Narrow" w:hAnsi="Arial Narrow"/>
                <w:b/>
                <w:sz w:val="20"/>
              </w:rPr>
            </w:pPr>
            <w:r w:rsidRPr="0015503D">
              <w:rPr>
                <w:rFonts w:ascii="Arial Narrow" w:hAnsi="Arial Narrow"/>
                <w:sz w:val="20"/>
              </w:rPr>
              <w:t>Clinical Study Report CC-10004-PSA-00</w:t>
            </w:r>
            <w:r w:rsidR="00BD449D" w:rsidRPr="0015503D">
              <w:rPr>
                <w:rFonts w:ascii="Arial Narrow" w:hAnsi="Arial Narrow"/>
                <w:sz w:val="20"/>
              </w:rPr>
              <w:t>3</w:t>
            </w:r>
            <w:r w:rsidRPr="0015503D">
              <w:rPr>
                <w:rFonts w:ascii="Arial Narrow" w:hAnsi="Arial Narrow"/>
                <w:sz w:val="20"/>
              </w:rPr>
              <w:t>. September 2013.</w:t>
            </w:r>
          </w:p>
        </w:tc>
      </w:tr>
      <w:tr w:rsidR="00B0146F" w:rsidRPr="0015503D">
        <w:tc>
          <w:tcPr>
            <w:tcW w:w="1019" w:type="pct"/>
          </w:tcPr>
          <w:p w:rsidR="00B0146F" w:rsidRPr="0015503D" w:rsidRDefault="00AD24F7" w:rsidP="0018752F">
            <w:pPr>
              <w:jc w:val="left"/>
              <w:rPr>
                <w:rFonts w:ascii="Arial Narrow" w:hAnsi="Arial Narrow"/>
                <w:sz w:val="20"/>
              </w:rPr>
            </w:pPr>
            <w:r w:rsidRPr="0015503D">
              <w:rPr>
                <w:rFonts w:ascii="Arial Narrow" w:hAnsi="Arial Narrow"/>
                <w:sz w:val="20"/>
              </w:rPr>
              <w:t>PALACE 3</w:t>
            </w:r>
          </w:p>
        </w:tc>
        <w:tc>
          <w:tcPr>
            <w:tcW w:w="2548" w:type="pct"/>
          </w:tcPr>
          <w:p w:rsidR="00B0146F" w:rsidRPr="0015503D" w:rsidRDefault="00BD449D" w:rsidP="00BD449D">
            <w:pPr>
              <w:pStyle w:val="TableText0"/>
              <w:spacing w:before="0" w:after="0"/>
              <w:rPr>
                <w:rFonts w:cstheme="minorBidi"/>
                <w:lang w:eastAsia="en-AU"/>
              </w:rPr>
            </w:pPr>
            <w:r w:rsidRPr="0015503D">
              <w:rPr>
                <w:rFonts w:cstheme="minorBidi"/>
                <w:lang w:eastAsia="en-AU"/>
              </w:rPr>
              <w:t>CC-10004-PSA-004. A phase 3, multicentre, randomised, double-blind, placebo-controlled, parallel-group, efficacy and safety study of two doses of apremilast (CC-10004) in subjects with active psoriatic arthritis and a qualifying psoriasis lesion</w:t>
            </w:r>
          </w:p>
        </w:tc>
        <w:tc>
          <w:tcPr>
            <w:tcW w:w="1433" w:type="pct"/>
          </w:tcPr>
          <w:p w:rsidR="00B0146F" w:rsidRPr="0015503D" w:rsidRDefault="00BD449D" w:rsidP="0018752F">
            <w:pPr>
              <w:jc w:val="left"/>
              <w:rPr>
                <w:rFonts w:ascii="Arial Narrow" w:hAnsi="Arial Narrow"/>
                <w:sz w:val="20"/>
              </w:rPr>
            </w:pPr>
            <w:r w:rsidRPr="0015503D">
              <w:rPr>
                <w:rFonts w:ascii="Arial Narrow" w:hAnsi="Arial Narrow"/>
                <w:sz w:val="20"/>
              </w:rPr>
              <w:t>Clinical Study Report CC-10004-PSA-004. September 2013.</w:t>
            </w:r>
          </w:p>
        </w:tc>
      </w:tr>
      <w:tr w:rsidR="00156B89" w:rsidRPr="0015503D">
        <w:tc>
          <w:tcPr>
            <w:tcW w:w="1019" w:type="pct"/>
          </w:tcPr>
          <w:p w:rsidR="00156B89" w:rsidRPr="0015503D" w:rsidRDefault="00A17404" w:rsidP="0018752F">
            <w:pPr>
              <w:jc w:val="left"/>
              <w:rPr>
                <w:rFonts w:ascii="Arial Narrow" w:hAnsi="Arial Narrow"/>
                <w:sz w:val="20"/>
              </w:rPr>
            </w:pPr>
            <w:r w:rsidRPr="0015503D">
              <w:rPr>
                <w:rFonts w:ascii="Arial Narrow" w:hAnsi="Arial Narrow"/>
                <w:sz w:val="20"/>
              </w:rPr>
              <w:t>TOPAS</w:t>
            </w:r>
          </w:p>
        </w:tc>
        <w:tc>
          <w:tcPr>
            <w:tcW w:w="2548" w:type="pct"/>
          </w:tcPr>
          <w:p w:rsidR="00156B89" w:rsidRPr="0015503D" w:rsidRDefault="0028339C" w:rsidP="0028339C">
            <w:pPr>
              <w:pStyle w:val="TableText0"/>
              <w:spacing w:before="0" w:after="0"/>
              <w:rPr>
                <w:rFonts w:cstheme="minorBidi"/>
              </w:rPr>
            </w:pPr>
            <w:r w:rsidRPr="0015503D">
              <w:rPr>
                <w:rFonts w:cstheme="minorBidi"/>
              </w:rPr>
              <w:t xml:space="preserve">Kaltwasser JP et al. Efficacy and safety of leflunomide in the treatment of psoriatic arthritis and psoriasis. </w:t>
            </w:r>
          </w:p>
          <w:p w:rsidR="0028339C" w:rsidRPr="0015503D" w:rsidRDefault="0028339C" w:rsidP="0028339C">
            <w:pPr>
              <w:pStyle w:val="TableText0"/>
              <w:spacing w:before="0" w:after="0"/>
              <w:rPr>
                <w:rFonts w:cstheme="minorBidi"/>
              </w:rPr>
            </w:pPr>
          </w:p>
          <w:p w:rsidR="0028339C" w:rsidRPr="0015503D" w:rsidRDefault="0028339C" w:rsidP="0028339C">
            <w:pPr>
              <w:pStyle w:val="TableText0"/>
              <w:spacing w:before="0" w:after="0"/>
              <w:rPr>
                <w:rFonts w:cstheme="minorBidi"/>
                <w:lang w:eastAsia="en-AU"/>
              </w:rPr>
            </w:pPr>
            <w:r w:rsidRPr="0015503D">
              <w:rPr>
                <w:rFonts w:cstheme="minorBidi"/>
              </w:rPr>
              <w:t xml:space="preserve">Nash P et al. Leflunomide improves psoriasis in patients with psoriatic arthritis: An in-depth analysis of data from the TOPAS study. </w:t>
            </w:r>
          </w:p>
        </w:tc>
        <w:tc>
          <w:tcPr>
            <w:tcW w:w="1433" w:type="pct"/>
          </w:tcPr>
          <w:p w:rsidR="00156B89" w:rsidRPr="0015503D" w:rsidRDefault="0028339C" w:rsidP="0018752F">
            <w:pPr>
              <w:jc w:val="left"/>
              <w:rPr>
                <w:rFonts w:ascii="Arial Narrow" w:hAnsi="Arial Narrow" w:cstheme="minorBidi"/>
                <w:sz w:val="20"/>
              </w:rPr>
            </w:pPr>
            <w:r w:rsidRPr="0015503D">
              <w:rPr>
                <w:rFonts w:ascii="Arial Narrow" w:hAnsi="Arial Narrow" w:cstheme="minorBidi"/>
                <w:sz w:val="20"/>
              </w:rPr>
              <w:t>Arthritis and Rheumatism, 2004; 50(6):1939-1950.</w:t>
            </w:r>
          </w:p>
          <w:p w:rsidR="0028339C" w:rsidRPr="0015503D" w:rsidRDefault="0028339C" w:rsidP="0018752F">
            <w:pPr>
              <w:jc w:val="left"/>
              <w:rPr>
                <w:rFonts w:ascii="Arial Narrow" w:hAnsi="Arial Narrow" w:cstheme="minorBidi"/>
                <w:sz w:val="20"/>
              </w:rPr>
            </w:pPr>
          </w:p>
          <w:p w:rsidR="0028339C" w:rsidRPr="0015503D" w:rsidRDefault="0028339C" w:rsidP="0028339C">
            <w:pPr>
              <w:pStyle w:val="TableText0"/>
              <w:spacing w:before="0" w:after="0"/>
              <w:rPr>
                <w:rFonts w:cstheme="minorBidi"/>
              </w:rPr>
            </w:pPr>
            <w:r w:rsidRPr="0015503D">
              <w:rPr>
                <w:rFonts w:cstheme="minorBidi"/>
              </w:rPr>
              <w:t>Dermatology, 2006; 212: 238-249.</w:t>
            </w:r>
          </w:p>
          <w:p w:rsidR="0028339C" w:rsidRPr="0015503D" w:rsidRDefault="0028339C" w:rsidP="0018752F">
            <w:pPr>
              <w:jc w:val="left"/>
              <w:rPr>
                <w:rFonts w:ascii="Arial Narrow" w:hAnsi="Arial Narrow"/>
                <w:sz w:val="20"/>
              </w:rPr>
            </w:pPr>
          </w:p>
        </w:tc>
      </w:tr>
      <w:tr w:rsidR="008F120A" w:rsidRPr="0015503D">
        <w:tc>
          <w:tcPr>
            <w:tcW w:w="5000" w:type="pct"/>
            <w:gridSpan w:val="3"/>
          </w:tcPr>
          <w:p w:rsidR="008F120A" w:rsidRPr="0015503D" w:rsidRDefault="008F120A" w:rsidP="0018752F">
            <w:pPr>
              <w:jc w:val="left"/>
              <w:rPr>
                <w:rFonts w:ascii="Arial Narrow" w:hAnsi="Arial Narrow"/>
                <w:b/>
                <w:sz w:val="20"/>
              </w:rPr>
            </w:pPr>
            <w:r w:rsidRPr="0015503D">
              <w:rPr>
                <w:rFonts w:ascii="Arial Narrow" w:hAnsi="Arial Narrow"/>
                <w:b/>
                <w:sz w:val="20"/>
              </w:rPr>
              <w:t>S</w:t>
            </w:r>
            <w:r w:rsidR="00F70053" w:rsidRPr="0015503D">
              <w:rPr>
                <w:rFonts w:ascii="Arial Narrow" w:hAnsi="Arial Narrow"/>
                <w:b/>
                <w:sz w:val="20"/>
              </w:rPr>
              <w:t>upplementary randomised trial</w:t>
            </w:r>
          </w:p>
        </w:tc>
      </w:tr>
      <w:tr w:rsidR="001A2FBC" w:rsidRPr="0015503D">
        <w:tc>
          <w:tcPr>
            <w:tcW w:w="1019" w:type="pct"/>
          </w:tcPr>
          <w:p w:rsidR="001A2FBC" w:rsidRPr="0015503D" w:rsidRDefault="001A2FBC" w:rsidP="0018752F">
            <w:pPr>
              <w:jc w:val="left"/>
              <w:rPr>
                <w:rFonts w:ascii="Arial Narrow" w:hAnsi="Arial Narrow"/>
                <w:sz w:val="20"/>
              </w:rPr>
            </w:pPr>
            <w:r w:rsidRPr="0015503D">
              <w:rPr>
                <w:rFonts w:ascii="Arial Narrow" w:hAnsi="Arial Narrow"/>
                <w:sz w:val="20"/>
              </w:rPr>
              <w:t>PALACE 4</w:t>
            </w:r>
          </w:p>
        </w:tc>
        <w:tc>
          <w:tcPr>
            <w:tcW w:w="2548" w:type="pct"/>
          </w:tcPr>
          <w:p w:rsidR="001A2FBC" w:rsidRPr="0015503D" w:rsidRDefault="001A2FBC" w:rsidP="0018752F">
            <w:pPr>
              <w:jc w:val="left"/>
              <w:rPr>
                <w:rFonts w:ascii="Arial Narrow" w:hAnsi="Arial Narrow"/>
                <w:b/>
                <w:sz w:val="20"/>
              </w:rPr>
            </w:pPr>
            <w:r w:rsidRPr="0015503D">
              <w:rPr>
                <w:rFonts w:ascii="Arial Narrow" w:hAnsi="Arial Narrow" w:cstheme="minorBidi"/>
                <w:sz w:val="20"/>
                <w:lang w:eastAsia="en-AU"/>
              </w:rPr>
              <w:t>CC-10004-PSA-005. A phase 3, multicentre, randomised, double-blind, placebo-controlled, parallel-group, efficacy and safety study of two doses of apremilast (CC-10004) in subjects with active psoriatic arthritis who have not been previously treated with disease-modifying antirheumatic drugs.</w:t>
            </w:r>
          </w:p>
        </w:tc>
        <w:tc>
          <w:tcPr>
            <w:tcW w:w="1433" w:type="pct"/>
          </w:tcPr>
          <w:p w:rsidR="001A2FBC" w:rsidRPr="0015503D" w:rsidRDefault="001A2FBC" w:rsidP="0018752F">
            <w:pPr>
              <w:jc w:val="left"/>
              <w:rPr>
                <w:rFonts w:ascii="Arial Narrow" w:hAnsi="Arial Narrow"/>
                <w:b/>
                <w:sz w:val="20"/>
              </w:rPr>
            </w:pPr>
            <w:r w:rsidRPr="0015503D">
              <w:rPr>
                <w:rFonts w:ascii="Arial Narrow" w:hAnsi="Arial Narrow"/>
                <w:sz w:val="20"/>
              </w:rPr>
              <w:t>Clinical Study Report CC-10004-PSA-005. December 2013.</w:t>
            </w:r>
          </w:p>
        </w:tc>
      </w:tr>
    </w:tbl>
    <w:p w:rsidR="00205E4D" w:rsidRPr="0015503D" w:rsidRDefault="00EC56EE" w:rsidP="00EB5F0A">
      <w:pPr>
        <w:pStyle w:val="TableFooter"/>
        <w:ind w:firstLine="720"/>
        <w:rPr>
          <w:szCs w:val="22"/>
        </w:rPr>
      </w:pPr>
      <w:r w:rsidRPr="0015503D">
        <w:rPr>
          <w:sz w:val="20"/>
          <w:szCs w:val="21"/>
        </w:rPr>
        <w:t>Sourc</w:t>
      </w:r>
      <w:r w:rsidR="009F279F" w:rsidRPr="0015503D">
        <w:rPr>
          <w:sz w:val="20"/>
          <w:szCs w:val="21"/>
        </w:rPr>
        <w:t>e: Table B.4, pp37-38</w:t>
      </w:r>
      <w:r w:rsidRPr="0015503D">
        <w:rPr>
          <w:sz w:val="20"/>
          <w:szCs w:val="21"/>
        </w:rPr>
        <w:t xml:space="preserve"> of the submission.</w:t>
      </w:r>
    </w:p>
    <w:p w:rsidR="00205E4D" w:rsidRPr="0015503D" w:rsidRDefault="00205E4D" w:rsidP="008F120A">
      <w:pPr>
        <w:widowControl/>
        <w:rPr>
          <w:szCs w:val="22"/>
        </w:rPr>
      </w:pPr>
    </w:p>
    <w:p w:rsidR="007F1017" w:rsidRPr="0015503D" w:rsidRDefault="008F120A" w:rsidP="00AB651F">
      <w:pPr>
        <w:pStyle w:val="ListParagraph"/>
        <w:widowControl/>
        <w:numPr>
          <w:ilvl w:val="1"/>
          <w:numId w:val="2"/>
        </w:numPr>
      </w:pPr>
      <w:r w:rsidRPr="0015503D">
        <w:rPr>
          <w:szCs w:val="22"/>
        </w:rPr>
        <w:t>The key features</w:t>
      </w:r>
      <w:r w:rsidR="00011E47" w:rsidRPr="0015503D">
        <w:rPr>
          <w:szCs w:val="22"/>
        </w:rPr>
        <w:t xml:space="preserve"> of th</w:t>
      </w:r>
      <w:r w:rsidR="00F70053" w:rsidRPr="0015503D">
        <w:rPr>
          <w:szCs w:val="22"/>
        </w:rPr>
        <w:t xml:space="preserve">e </w:t>
      </w:r>
      <w:r w:rsidR="00011E47" w:rsidRPr="0015503D">
        <w:rPr>
          <w:szCs w:val="22"/>
        </w:rPr>
        <w:t>randomised trials are summarised in</w:t>
      </w:r>
      <w:r w:rsidR="00516871">
        <w:rPr>
          <w:szCs w:val="22"/>
        </w:rPr>
        <w:t xml:space="preserve"> the table below</w:t>
      </w:r>
      <w:r w:rsidRPr="0015503D">
        <w:rPr>
          <w:szCs w:val="22"/>
        </w:rPr>
        <w:t xml:space="preserve">.  </w:t>
      </w:r>
    </w:p>
    <w:p w:rsidR="002639A8" w:rsidRDefault="002639A8" w:rsidP="002639A8">
      <w:pPr>
        <w:ind w:firstLine="720"/>
        <w:rPr>
          <w:rStyle w:val="CommentReference"/>
        </w:rPr>
      </w:pPr>
    </w:p>
    <w:p w:rsidR="007F1017" w:rsidRPr="0015503D" w:rsidRDefault="007F1017" w:rsidP="002639A8">
      <w:pPr>
        <w:ind w:firstLine="720"/>
        <w:rPr>
          <w:rStyle w:val="CommentReference"/>
        </w:rPr>
      </w:pPr>
      <w:r w:rsidRPr="0015503D">
        <w:rPr>
          <w:rStyle w:val="CommentReference"/>
        </w:rPr>
        <w:t>Key features of the included evidence – indirect comparison</w:t>
      </w:r>
    </w:p>
    <w:tbl>
      <w:tblPr>
        <w:tblStyle w:val="TableGrid"/>
        <w:tblW w:w="0" w:type="auto"/>
        <w:tblInd w:w="737" w:type="dxa"/>
        <w:tblLayout w:type="fixed"/>
        <w:tblCellMar>
          <w:left w:w="28" w:type="dxa"/>
          <w:right w:w="28" w:type="dxa"/>
        </w:tblCellMar>
        <w:tblLook w:val="0620" w:firstRow="1" w:lastRow="0" w:firstColumn="0" w:lastColumn="0" w:noHBand="1" w:noVBand="1"/>
        <w:tblCaption w:val="Key features of the included evidence – indirect comparison"/>
      </w:tblPr>
      <w:tblGrid>
        <w:gridCol w:w="851"/>
        <w:gridCol w:w="425"/>
        <w:gridCol w:w="1559"/>
        <w:gridCol w:w="709"/>
        <w:gridCol w:w="1701"/>
        <w:gridCol w:w="1276"/>
        <w:gridCol w:w="1824"/>
      </w:tblGrid>
      <w:tr w:rsidR="007464EA" w:rsidRPr="0015503D" w:rsidTr="0083193A">
        <w:trPr>
          <w:tblHeader/>
        </w:trPr>
        <w:tc>
          <w:tcPr>
            <w:tcW w:w="851" w:type="dxa"/>
            <w:vAlign w:val="center"/>
          </w:tcPr>
          <w:p w:rsidR="007464EA" w:rsidRPr="0015503D" w:rsidRDefault="007464EA" w:rsidP="00E24B81">
            <w:pPr>
              <w:jc w:val="left"/>
              <w:rPr>
                <w:rFonts w:ascii="Arial Narrow" w:hAnsi="Arial Narrow"/>
                <w:b/>
                <w:bCs/>
                <w:sz w:val="20"/>
              </w:rPr>
            </w:pPr>
            <w:r w:rsidRPr="0015503D">
              <w:rPr>
                <w:rFonts w:ascii="Arial Narrow" w:hAnsi="Arial Narrow"/>
                <w:b/>
                <w:bCs/>
                <w:sz w:val="20"/>
              </w:rPr>
              <w:t>Trial</w:t>
            </w:r>
          </w:p>
        </w:tc>
        <w:tc>
          <w:tcPr>
            <w:tcW w:w="425" w:type="dxa"/>
            <w:vAlign w:val="center"/>
          </w:tcPr>
          <w:p w:rsidR="007464EA" w:rsidRPr="0015503D" w:rsidRDefault="007464EA" w:rsidP="00E24B81">
            <w:pPr>
              <w:jc w:val="center"/>
              <w:rPr>
                <w:rFonts w:ascii="Arial Narrow" w:hAnsi="Arial Narrow"/>
                <w:b/>
                <w:bCs/>
                <w:sz w:val="20"/>
              </w:rPr>
            </w:pPr>
            <w:r w:rsidRPr="0015503D">
              <w:rPr>
                <w:rFonts w:ascii="Arial Narrow" w:hAnsi="Arial Narrow"/>
                <w:b/>
                <w:bCs/>
                <w:sz w:val="20"/>
              </w:rPr>
              <w:t>N</w:t>
            </w:r>
          </w:p>
        </w:tc>
        <w:tc>
          <w:tcPr>
            <w:tcW w:w="1559" w:type="dxa"/>
            <w:vAlign w:val="center"/>
          </w:tcPr>
          <w:p w:rsidR="007464EA" w:rsidRPr="0015503D" w:rsidRDefault="007464EA" w:rsidP="00E24B81">
            <w:pPr>
              <w:jc w:val="center"/>
              <w:rPr>
                <w:rFonts w:ascii="Arial Narrow" w:hAnsi="Arial Narrow"/>
                <w:b/>
                <w:bCs/>
                <w:sz w:val="20"/>
              </w:rPr>
            </w:pPr>
            <w:r w:rsidRPr="0015503D">
              <w:rPr>
                <w:rFonts w:ascii="Arial Narrow" w:hAnsi="Arial Narrow"/>
                <w:b/>
                <w:bCs/>
                <w:sz w:val="20"/>
              </w:rPr>
              <w:t>Design / duration</w:t>
            </w:r>
          </w:p>
        </w:tc>
        <w:tc>
          <w:tcPr>
            <w:tcW w:w="709" w:type="dxa"/>
            <w:vAlign w:val="center"/>
          </w:tcPr>
          <w:p w:rsidR="007464EA" w:rsidRPr="0015503D" w:rsidRDefault="007464EA" w:rsidP="00E24B81">
            <w:pPr>
              <w:jc w:val="center"/>
              <w:rPr>
                <w:rFonts w:ascii="Arial Narrow" w:hAnsi="Arial Narrow"/>
                <w:b/>
                <w:bCs/>
                <w:sz w:val="20"/>
              </w:rPr>
            </w:pPr>
            <w:r w:rsidRPr="0015503D">
              <w:rPr>
                <w:rFonts w:ascii="Arial Narrow" w:hAnsi="Arial Narrow"/>
                <w:b/>
                <w:bCs/>
                <w:sz w:val="20"/>
              </w:rPr>
              <w:t>Risk of bias</w:t>
            </w:r>
          </w:p>
        </w:tc>
        <w:tc>
          <w:tcPr>
            <w:tcW w:w="1701" w:type="dxa"/>
            <w:vAlign w:val="center"/>
          </w:tcPr>
          <w:p w:rsidR="007464EA" w:rsidRPr="0015503D" w:rsidRDefault="007464EA" w:rsidP="00E24B81">
            <w:pPr>
              <w:jc w:val="center"/>
              <w:rPr>
                <w:rFonts w:ascii="Arial Narrow" w:hAnsi="Arial Narrow"/>
                <w:b/>
                <w:bCs/>
                <w:sz w:val="20"/>
              </w:rPr>
            </w:pPr>
            <w:r w:rsidRPr="0015503D">
              <w:rPr>
                <w:rFonts w:ascii="Arial Narrow" w:hAnsi="Arial Narrow"/>
                <w:b/>
                <w:bCs/>
                <w:sz w:val="20"/>
              </w:rPr>
              <w:t>Patient population</w:t>
            </w:r>
          </w:p>
        </w:tc>
        <w:tc>
          <w:tcPr>
            <w:tcW w:w="1276" w:type="dxa"/>
            <w:vAlign w:val="center"/>
          </w:tcPr>
          <w:p w:rsidR="007464EA" w:rsidRPr="0015503D" w:rsidRDefault="007464EA" w:rsidP="00E24B81">
            <w:pPr>
              <w:jc w:val="center"/>
              <w:rPr>
                <w:rFonts w:ascii="Arial Narrow" w:hAnsi="Arial Narrow"/>
                <w:b/>
                <w:bCs/>
                <w:sz w:val="20"/>
              </w:rPr>
            </w:pPr>
            <w:r w:rsidRPr="0015503D">
              <w:rPr>
                <w:rFonts w:ascii="Arial Narrow" w:hAnsi="Arial Narrow"/>
                <w:b/>
                <w:bCs/>
                <w:sz w:val="20"/>
              </w:rPr>
              <w:t>Outcome(s)</w:t>
            </w:r>
          </w:p>
        </w:tc>
        <w:tc>
          <w:tcPr>
            <w:tcW w:w="1824" w:type="dxa"/>
            <w:vAlign w:val="center"/>
          </w:tcPr>
          <w:p w:rsidR="007464EA" w:rsidRPr="0015503D" w:rsidRDefault="007464EA" w:rsidP="00E24B81">
            <w:pPr>
              <w:jc w:val="center"/>
              <w:rPr>
                <w:rFonts w:ascii="Arial Narrow" w:hAnsi="Arial Narrow"/>
                <w:b/>
                <w:bCs/>
                <w:sz w:val="20"/>
              </w:rPr>
            </w:pPr>
            <w:r w:rsidRPr="0015503D">
              <w:rPr>
                <w:rFonts w:ascii="Arial Narrow" w:hAnsi="Arial Narrow"/>
                <w:b/>
                <w:bCs/>
                <w:sz w:val="20"/>
              </w:rPr>
              <w:t>Use in modelled evaluation</w:t>
            </w:r>
          </w:p>
        </w:tc>
      </w:tr>
      <w:tr w:rsidR="007464EA" w:rsidRPr="0015503D" w:rsidTr="0083193A">
        <w:trPr>
          <w:trHeight w:val="379"/>
        </w:trPr>
        <w:tc>
          <w:tcPr>
            <w:tcW w:w="851" w:type="dxa"/>
            <w:vAlign w:val="center"/>
          </w:tcPr>
          <w:p w:rsidR="007464EA" w:rsidRPr="0015503D" w:rsidRDefault="007464EA" w:rsidP="00E24B81">
            <w:pPr>
              <w:jc w:val="left"/>
              <w:rPr>
                <w:rFonts w:ascii="Arial Narrow" w:hAnsi="Arial Narrow"/>
                <w:sz w:val="20"/>
              </w:rPr>
            </w:pPr>
            <w:r w:rsidRPr="0015503D">
              <w:rPr>
                <w:rFonts w:ascii="Arial Narrow" w:hAnsi="Arial Narrow"/>
                <w:sz w:val="20"/>
              </w:rPr>
              <w:t>PALACE 1</w:t>
            </w:r>
          </w:p>
        </w:tc>
        <w:tc>
          <w:tcPr>
            <w:tcW w:w="425" w:type="dxa"/>
            <w:vAlign w:val="center"/>
          </w:tcPr>
          <w:p w:rsidR="007464EA" w:rsidRPr="0015503D" w:rsidRDefault="007464EA" w:rsidP="00E24B81">
            <w:pPr>
              <w:jc w:val="center"/>
              <w:rPr>
                <w:rFonts w:ascii="Arial Narrow" w:hAnsi="Arial Narrow"/>
                <w:sz w:val="20"/>
              </w:rPr>
            </w:pPr>
            <w:r w:rsidRPr="0015503D">
              <w:rPr>
                <w:rFonts w:ascii="Arial Narrow" w:hAnsi="Arial Narrow"/>
                <w:sz w:val="20"/>
              </w:rPr>
              <w:t>336</w:t>
            </w:r>
          </w:p>
        </w:tc>
        <w:tc>
          <w:tcPr>
            <w:tcW w:w="1559" w:type="dxa"/>
            <w:vMerge w:val="restart"/>
            <w:vAlign w:val="center"/>
          </w:tcPr>
          <w:p w:rsidR="007464EA" w:rsidRPr="0015503D" w:rsidRDefault="007464EA" w:rsidP="00E24B81">
            <w:pPr>
              <w:jc w:val="left"/>
              <w:rPr>
                <w:rFonts w:ascii="Arial Narrow" w:hAnsi="Arial Narrow"/>
                <w:sz w:val="20"/>
              </w:rPr>
            </w:pPr>
            <w:r w:rsidRPr="0015503D">
              <w:rPr>
                <w:rFonts w:ascii="Arial Narrow" w:hAnsi="Arial Narrow"/>
                <w:sz w:val="20"/>
              </w:rPr>
              <w:t>Three arm, two phase trial.</w:t>
            </w:r>
          </w:p>
          <w:p w:rsidR="007464EA" w:rsidRPr="0015503D" w:rsidRDefault="007464EA" w:rsidP="00AB651F">
            <w:pPr>
              <w:pStyle w:val="ListParagraph"/>
              <w:numPr>
                <w:ilvl w:val="0"/>
                <w:numId w:val="5"/>
              </w:numPr>
              <w:ind w:left="256" w:hanging="256"/>
              <w:jc w:val="left"/>
              <w:rPr>
                <w:rFonts w:ascii="Arial Narrow" w:hAnsi="Arial Narrow"/>
                <w:sz w:val="20"/>
              </w:rPr>
            </w:pPr>
            <w:r w:rsidRPr="0015503D">
              <w:rPr>
                <w:rFonts w:ascii="Arial Narrow" w:hAnsi="Arial Narrow"/>
                <w:sz w:val="20"/>
              </w:rPr>
              <w:t xml:space="preserve">Phase one: (1:1:1) R,DB,PC </w:t>
            </w:r>
            <w:r w:rsidRPr="0015503D">
              <w:rPr>
                <w:rFonts w:ascii="Arial Narrow" w:hAnsi="Arial Narrow"/>
                <w:sz w:val="20"/>
              </w:rPr>
              <w:lastRenderedPageBreak/>
              <w:t>(24wk)</w:t>
            </w:r>
          </w:p>
          <w:p w:rsidR="007464EA" w:rsidRPr="0015503D" w:rsidRDefault="007464EA" w:rsidP="00AB651F">
            <w:pPr>
              <w:pStyle w:val="ListParagraph"/>
              <w:numPr>
                <w:ilvl w:val="0"/>
                <w:numId w:val="5"/>
              </w:numPr>
              <w:ind w:left="256" w:hanging="256"/>
              <w:jc w:val="left"/>
              <w:rPr>
                <w:rFonts w:ascii="Arial Narrow" w:hAnsi="Arial Narrow"/>
                <w:sz w:val="20"/>
              </w:rPr>
            </w:pPr>
            <w:r w:rsidRPr="0015503D">
              <w:rPr>
                <w:rFonts w:ascii="Arial Narrow" w:hAnsi="Arial Narrow"/>
                <w:sz w:val="20"/>
              </w:rPr>
              <w:t>Phase two: active treatment / long-term safety</w:t>
            </w:r>
            <w:r w:rsidRPr="0015503D">
              <w:rPr>
                <w:rFonts w:ascii="Arial Narrow" w:hAnsi="Arial Narrow"/>
                <w:sz w:val="20"/>
                <w:vertAlign w:val="superscript"/>
              </w:rPr>
              <w:t xml:space="preserve"> </w:t>
            </w:r>
            <w:r w:rsidRPr="0015503D">
              <w:rPr>
                <w:rFonts w:ascii="Arial Narrow" w:hAnsi="Arial Narrow"/>
                <w:sz w:val="20"/>
              </w:rPr>
              <w:t>(236wk)</w:t>
            </w:r>
          </w:p>
        </w:tc>
        <w:tc>
          <w:tcPr>
            <w:tcW w:w="709" w:type="dxa"/>
            <w:vMerge w:val="restart"/>
            <w:vAlign w:val="center"/>
          </w:tcPr>
          <w:p w:rsidR="007464EA" w:rsidRPr="0015503D" w:rsidRDefault="007464EA" w:rsidP="00E24B81">
            <w:pPr>
              <w:jc w:val="center"/>
              <w:rPr>
                <w:rFonts w:ascii="Arial Narrow" w:hAnsi="Arial Narrow"/>
                <w:sz w:val="20"/>
              </w:rPr>
            </w:pPr>
            <w:r w:rsidRPr="0015503D">
              <w:rPr>
                <w:rFonts w:ascii="Arial Narrow" w:hAnsi="Arial Narrow"/>
                <w:sz w:val="20"/>
              </w:rPr>
              <w:lastRenderedPageBreak/>
              <w:t>Phase 1: low</w:t>
            </w:r>
          </w:p>
        </w:tc>
        <w:tc>
          <w:tcPr>
            <w:tcW w:w="1701" w:type="dxa"/>
            <w:vMerge w:val="restart"/>
            <w:vAlign w:val="center"/>
          </w:tcPr>
          <w:p w:rsidR="007464EA" w:rsidRPr="0015503D" w:rsidRDefault="007464EA" w:rsidP="00E24B81">
            <w:pPr>
              <w:jc w:val="center"/>
              <w:rPr>
                <w:rFonts w:ascii="Arial Narrow" w:hAnsi="Arial Narrow"/>
                <w:sz w:val="20"/>
              </w:rPr>
            </w:pPr>
            <w:r w:rsidRPr="0015503D">
              <w:rPr>
                <w:rFonts w:ascii="Arial Narrow" w:hAnsi="Arial Narrow" w:cstheme="minorBidi"/>
                <w:sz w:val="20"/>
              </w:rPr>
              <w:t>PsA (</w:t>
            </w:r>
            <w:r w:rsidRPr="0015503D">
              <w:rPr>
                <w:rFonts w:ascii="Arial Narrow" w:hAnsi="Arial Narrow" w:cstheme="minorBidi"/>
                <w:sz w:val="20"/>
                <w:u w:val="single"/>
              </w:rPr>
              <w:t>&gt;</w:t>
            </w:r>
            <w:r w:rsidRPr="0015503D">
              <w:rPr>
                <w:rFonts w:ascii="Arial Narrow" w:hAnsi="Arial Narrow" w:cstheme="minorBidi"/>
                <w:sz w:val="20"/>
              </w:rPr>
              <w:t xml:space="preserve">3 swollen and </w:t>
            </w:r>
            <w:r w:rsidRPr="0015503D">
              <w:rPr>
                <w:rFonts w:ascii="Arial Narrow" w:hAnsi="Arial Narrow" w:cstheme="minorBidi"/>
                <w:sz w:val="20"/>
                <w:u w:val="single"/>
              </w:rPr>
              <w:t>&gt;</w:t>
            </w:r>
            <w:r w:rsidRPr="0015503D">
              <w:rPr>
                <w:rFonts w:ascii="Arial Narrow" w:hAnsi="Arial Narrow" w:cstheme="minorBidi"/>
                <w:sz w:val="20"/>
              </w:rPr>
              <w:t>3 tender joints despite prior or current use of DMARDs</w:t>
            </w:r>
            <w:r w:rsidRPr="0015503D">
              <w:rPr>
                <w:rFonts w:ascii="Arial Narrow" w:hAnsi="Arial Narrow"/>
                <w:sz w:val="20"/>
              </w:rPr>
              <w:t>)</w:t>
            </w:r>
          </w:p>
        </w:tc>
        <w:tc>
          <w:tcPr>
            <w:tcW w:w="1276" w:type="dxa"/>
            <w:vMerge w:val="restart"/>
            <w:vAlign w:val="center"/>
          </w:tcPr>
          <w:p w:rsidR="007464EA" w:rsidRPr="0015503D" w:rsidRDefault="007464EA" w:rsidP="00E24B81">
            <w:pPr>
              <w:jc w:val="center"/>
              <w:rPr>
                <w:rFonts w:ascii="Arial Narrow" w:hAnsi="Arial Narrow"/>
                <w:sz w:val="20"/>
                <w:szCs w:val="16"/>
              </w:rPr>
            </w:pPr>
            <w:r w:rsidRPr="0015503D">
              <w:rPr>
                <w:rFonts w:ascii="Arial Narrow" w:hAnsi="Arial Narrow"/>
                <w:sz w:val="20"/>
                <w:szCs w:val="16"/>
              </w:rPr>
              <w:t>1°: ACR20 (wk16)</w:t>
            </w:r>
          </w:p>
          <w:p w:rsidR="007464EA" w:rsidRPr="0015503D" w:rsidRDefault="007464EA" w:rsidP="00E24B81">
            <w:pPr>
              <w:jc w:val="center"/>
              <w:rPr>
                <w:rFonts w:ascii="Arial Narrow" w:hAnsi="Arial Narrow"/>
                <w:sz w:val="20"/>
                <w:szCs w:val="16"/>
              </w:rPr>
            </w:pPr>
            <w:r w:rsidRPr="0015503D">
              <w:rPr>
                <w:rFonts w:ascii="Arial Narrow" w:hAnsi="Arial Narrow"/>
                <w:sz w:val="20"/>
                <w:szCs w:val="16"/>
              </w:rPr>
              <w:t xml:space="preserve">2°: HAQ-DI, modified PsARC, PASI; </w:t>
            </w:r>
            <w:r w:rsidRPr="0015503D">
              <w:rPr>
                <w:rFonts w:ascii="Arial Narrow" w:hAnsi="Arial Narrow"/>
                <w:sz w:val="20"/>
                <w:szCs w:val="16"/>
              </w:rPr>
              <w:lastRenderedPageBreak/>
              <w:t xml:space="preserve">QoL </w:t>
            </w:r>
          </w:p>
        </w:tc>
        <w:tc>
          <w:tcPr>
            <w:tcW w:w="1824" w:type="dxa"/>
            <w:vMerge w:val="restart"/>
            <w:vAlign w:val="center"/>
          </w:tcPr>
          <w:p w:rsidR="007464EA" w:rsidRPr="0015503D" w:rsidRDefault="007464EA" w:rsidP="00E24B81">
            <w:pPr>
              <w:jc w:val="center"/>
              <w:rPr>
                <w:rFonts w:ascii="Arial Narrow" w:hAnsi="Arial Narrow"/>
                <w:sz w:val="20"/>
              </w:rPr>
            </w:pPr>
            <w:r w:rsidRPr="0015503D">
              <w:rPr>
                <w:rFonts w:ascii="Arial Narrow" w:hAnsi="Arial Narrow"/>
                <w:sz w:val="20"/>
              </w:rPr>
              <w:lastRenderedPageBreak/>
              <w:t xml:space="preserve">Initial response: </w:t>
            </w:r>
          </w:p>
          <w:p w:rsidR="007464EA" w:rsidRPr="0015503D" w:rsidRDefault="007464EA" w:rsidP="00E24B81">
            <w:pPr>
              <w:jc w:val="center"/>
              <w:rPr>
                <w:rFonts w:ascii="Arial Narrow" w:hAnsi="Arial Narrow"/>
                <w:sz w:val="20"/>
              </w:rPr>
            </w:pPr>
            <w:r w:rsidRPr="0015503D">
              <w:rPr>
                <w:rFonts w:ascii="Arial Narrow" w:hAnsi="Arial Narrow"/>
                <w:sz w:val="20"/>
              </w:rPr>
              <w:t xml:space="preserve">ACR20 (16wk), </w:t>
            </w:r>
          </w:p>
          <w:p w:rsidR="007464EA" w:rsidRPr="0015503D" w:rsidRDefault="007464EA" w:rsidP="00E24B81">
            <w:pPr>
              <w:jc w:val="center"/>
              <w:rPr>
                <w:rFonts w:ascii="Arial Narrow" w:hAnsi="Arial Narrow"/>
                <w:sz w:val="20"/>
              </w:rPr>
            </w:pPr>
            <w:r w:rsidRPr="0015503D">
              <w:rPr>
                <w:rFonts w:ascii="Arial Narrow" w:hAnsi="Arial Narrow"/>
                <w:sz w:val="20"/>
              </w:rPr>
              <w:t xml:space="preserve">pooled; </w:t>
            </w:r>
          </w:p>
          <w:p w:rsidR="007464EA" w:rsidRPr="0015503D" w:rsidRDefault="007464EA" w:rsidP="00E24B81">
            <w:pPr>
              <w:jc w:val="center"/>
              <w:rPr>
                <w:rFonts w:ascii="Arial Narrow" w:hAnsi="Arial Narrow"/>
                <w:sz w:val="20"/>
              </w:rPr>
            </w:pPr>
            <w:r w:rsidRPr="0015503D">
              <w:rPr>
                <w:rFonts w:ascii="Arial Narrow" w:hAnsi="Arial Narrow"/>
                <w:sz w:val="20"/>
              </w:rPr>
              <w:t xml:space="preserve">Utility: EQ-5D pooled    </w:t>
            </w:r>
          </w:p>
        </w:tc>
      </w:tr>
      <w:tr w:rsidR="007464EA" w:rsidRPr="0015503D" w:rsidTr="0083193A">
        <w:trPr>
          <w:trHeight w:val="413"/>
        </w:trPr>
        <w:tc>
          <w:tcPr>
            <w:tcW w:w="851" w:type="dxa"/>
            <w:vAlign w:val="center"/>
          </w:tcPr>
          <w:p w:rsidR="007464EA" w:rsidRPr="0015503D" w:rsidRDefault="007464EA" w:rsidP="00E24B81">
            <w:pPr>
              <w:jc w:val="left"/>
              <w:rPr>
                <w:rFonts w:ascii="Arial Narrow" w:hAnsi="Arial Narrow"/>
                <w:sz w:val="20"/>
              </w:rPr>
            </w:pPr>
            <w:r w:rsidRPr="0015503D">
              <w:rPr>
                <w:rFonts w:ascii="Arial Narrow" w:hAnsi="Arial Narrow"/>
                <w:sz w:val="20"/>
              </w:rPr>
              <w:t>PALACE 2</w:t>
            </w:r>
          </w:p>
        </w:tc>
        <w:tc>
          <w:tcPr>
            <w:tcW w:w="425" w:type="dxa"/>
            <w:vAlign w:val="center"/>
          </w:tcPr>
          <w:p w:rsidR="007464EA" w:rsidRPr="0015503D" w:rsidRDefault="007464EA" w:rsidP="00E24B81">
            <w:pPr>
              <w:jc w:val="center"/>
              <w:rPr>
                <w:rFonts w:ascii="Arial Narrow" w:hAnsi="Arial Narrow"/>
                <w:sz w:val="20"/>
              </w:rPr>
            </w:pPr>
            <w:r w:rsidRPr="0015503D">
              <w:rPr>
                <w:rFonts w:ascii="Arial Narrow" w:hAnsi="Arial Narrow"/>
                <w:sz w:val="20"/>
              </w:rPr>
              <w:t>321</w:t>
            </w:r>
          </w:p>
        </w:tc>
        <w:tc>
          <w:tcPr>
            <w:tcW w:w="1559" w:type="dxa"/>
            <w:vMerge/>
            <w:vAlign w:val="center"/>
          </w:tcPr>
          <w:p w:rsidR="007464EA" w:rsidRPr="0015503D" w:rsidRDefault="007464EA" w:rsidP="00E24B81">
            <w:pPr>
              <w:ind w:left="114"/>
              <w:jc w:val="left"/>
              <w:rPr>
                <w:rFonts w:ascii="Arial Narrow" w:hAnsi="Arial Narrow"/>
                <w:sz w:val="20"/>
              </w:rPr>
            </w:pPr>
          </w:p>
        </w:tc>
        <w:tc>
          <w:tcPr>
            <w:tcW w:w="709" w:type="dxa"/>
            <w:vMerge/>
            <w:vAlign w:val="center"/>
          </w:tcPr>
          <w:p w:rsidR="007464EA" w:rsidRPr="0015503D" w:rsidRDefault="007464EA" w:rsidP="00E24B81">
            <w:pPr>
              <w:jc w:val="center"/>
              <w:rPr>
                <w:rFonts w:ascii="Arial Narrow" w:hAnsi="Arial Narrow"/>
                <w:sz w:val="20"/>
              </w:rPr>
            </w:pPr>
          </w:p>
        </w:tc>
        <w:tc>
          <w:tcPr>
            <w:tcW w:w="1701" w:type="dxa"/>
            <w:vMerge/>
            <w:vAlign w:val="center"/>
          </w:tcPr>
          <w:p w:rsidR="007464EA" w:rsidRPr="0015503D" w:rsidRDefault="007464EA" w:rsidP="00E24B81">
            <w:pPr>
              <w:jc w:val="center"/>
              <w:rPr>
                <w:rFonts w:ascii="Arial Narrow" w:hAnsi="Arial Narrow"/>
                <w:sz w:val="20"/>
              </w:rPr>
            </w:pPr>
          </w:p>
        </w:tc>
        <w:tc>
          <w:tcPr>
            <w:tcW w:w="1276" w:type="dxa"/>
            <w:vMerge/>
            <w:vAlign w:val="center"/>
          </w:tcPr>
          <w:p w:rsidR="007464EA" w:rsidRPr="0015503D" w:rsidRDefault="007464EA" w:rsidP="00E24B81">
            <w:pPr>
              <w:jc w:val="center"/>
              <w:rPr>
                <w:rFonts w:ascii="Arial Narrow" w:hAnsi="Arial Narrow"/>
                <w:sz w:val="20"/>
              </w:rPr>
            </w:pPr>
          </w:p>
        </w:tc>
        <w:tc>
          <w:tcPr>
            <w:tcW w:w="1824" w:type="dxa"/>
            <w:vMerge/>
            <w:vAlign w:val="center"/>
          </w:tcPr>
          <w:p w:rsidR="007464EA" w:rsidRPr="0015503D" w:rsidRDefault="007464EA" w:rsidP="00E24B81">
            <w:pPr>
              <w:jc w:val="center"/>
              <w:rPr>
                <w:rFonts w:ascii="Arial Narrow" w:hAnsi="Arial Narrow"/>
                <w:sz w:val="20"/>
              </w:rPr>
            </w:pPr>
          </w:p>
        </w:tc>
      </w:tr>
      <w:tr w:rsidR="007464EA" w:rsidRPr="0015503D" w:rsidTr="0083193A">
        <w:trPr>
          <w:trHeight w:val="79"/>
        </w:trPr>
        <w:tc>
          <w:tcPr>
            <w:tcW w:w="851" w:type="dxa"/>
            <w:vAlign w:val="center"/>
          </w:tcPr>
          <w:p w:rsidR="007464EA" w:rsidRPr="0015503D" w:rsidRDefault="007464EA" w:rsidP="00E24B81">
            <w:pPr>
              <w:jc w:val="left"/>
              <w:rPr>
                <w:rFonts w:ascii="Arial Narrow" w:hAnsi="Arial Narrow"/>
                <w:sz w:val="20"/>
              </w:rPr>
            </w:pPr>
            <w:r w:rsidRPr="0015503D">
              <w:rPr>
                <w:rFonts w:ascii="Arial Narrow" w:hAnsi="Arial Narrow"/>
                <w:sz w:val="20"/>
              </w:rPr>
              <w:t>PALACE 3</w:t>
            </w:r>
          </w:p>
        </w:tc>
        <w:tc>
          <w:tcPr>
            <w:tcW w:w="425" w:type="dxa"/>
            <w:vAlign w:val="center"/>
          </w:tcPr>
          <w:p w:rsidR="007464EA" w:rsidRPr="0015503D" w:rsidRDefault="007464EA" w:rsidP="00E24B81">
            <w:pPr>
              <w:jc w:val="center"/>
              <w:rPr>
                <w:rFonts w:ascii="Arial Narrow" w:hAnsi="Arial Narrow"/>
                <w:sz w:val="20"/>
              </w:rPr>
            </w:pPr>
            <w:r w:rsidRPr="0015503D">
              <w:rPr>
                <w:rFonts w:ascii="Arial Narrow" w:hAnsi="Arial Narrow"/>
                <w:sz w:val="20"/>
              </w:rPr>
              <w:t>336</w:t>
            </w:r>
          </w:p>
        </w:tc>
        <w:tc>
          <w:tcPr>
            <w:tcW w:w="1559" w:type="dxa"/>
            <w:vMerge/>
            <w:vAlign w:val="center"/>
          </w:tcPr>
          <w:p w:rsidR="007464EA" w:rsidRPr="0015503D" w:rsidRDefault="007464EA" w:rsidP="00E24B81">
            <w:pPr>
              <w:ind w:left="114"/>
              <w:jc w:val="left"/>
              <w:rPr>
                <w:rFonts w:ascii="Arial Narrow" w:hAnsi="Arial Narrow"/>
                <w:sz w:val="20"/>
              </w:rPr>
            </w:pPr>
          </w:p>
        </w:tc>
        <w:tc>
          <w:tcPr>
            <w:tcW w:w="709" w:type="dxa"/>
            <w:vMerge/>
            <w:vAlign w:val="center"/>
          </w:tcPr>
          <w:p w:rsidR="007464EA" w:rsidRPr="0015503D" w:rsidRDefault="007464EA" w:rsidP="00E24B81">
            <w:pPr>
              <w:jc w:val="center"/>
              <w:rPr>
                <w:rFonts w:ascii="Arial Narrow" w:hAnsi="Arial Narrow"/>
                <w:sz w:val="20"/>
              </w:rPr>
            </w:pPr>
          </w:p>
        </w:tc>
        <w:tc>
          <w:tcPr>
            <w:tcW w:w="1701" w:type="dxa"/>
            <w:vMerge/>
            <w:vAlign w:val="center"/>
          </w:tcPr>
          <w:p w:rsidR="007464EA" w:rsidRPr="0015503D" w:rsidRDefault="007464EA" w:rsidP="00E24B81">
            <w:pPr>
              <w:jc w:val="center"/>
              <w:rPr>
                <w:rFonts w:ascii="Arial Narrow" w:hAnsi="Arial Narrow"/>
                <w:sz w:val="20"/>
              </w:rPr>
            </w:pPr>
          </w:p>
        </w:tc>
        <w:tc>
          <w:tcPr>
            <w:tcW w:w="1276" w:type="dxa"/>
            <w:vMerge/>
            <w:vAlign w:val="center"/>
          </w:tcPr>
          <w:p w:rsidR="007464EA" w:rsidRPr="0015503D" w:rsidRDefault="007464EA" w:rsidP="00E24B81">
            <w:pPr>
              <w:jc w:val="center"/>
              <w:rPr>
                <w:rFonts w:ascii="Arial Narrow" w:hAnsi="Arial Narrow"/>
                <w:sz w:val="20"/>
              </w:rPr>
            </w:pPr>
          </w:p>
        </w:tc>
        <w:tc>
          <w:tcPr>
            <w:tcW w:w="1824" w:type="dxa"/>
            <w:vMerge/>
            <w:vAlign w:val="center"/>
          </w:tcPr>
          <w:p w:rsidR="007464EA" w:rsidRPr="0015503D" w:rsidRDefault="007464EA" w:rsidP="00E24B81">
            <w:pPr>
              <w:jc w:val="center"/>
              <w:rPr>
                <w:rFonts w:ascii="Arial Narrow" w:hAnsi="Arial Narrow"/>
                <w:sz w:val="20"/>
              </w:rPr>
            </w:pPr>
          </w:p>
        </w:tc>
      </w:tr>
      <w:tr w:rsidR="007464EA" w:rsidRPr="0015503D" w:rsidTr="0083193A">
        <w:trPr>
          <w:trHeight w:val="115"/>
        </w:trPr>
        <w:tc>
          <w:tcPr>
            <w:tcW w:w="851" w:type="dxa"/>
            <w:vAlign w:val="center"/>
          </w:tcPr>
          <w:p w:rsidR="007464EA" w:rsidRPr="0015503D" w:rsidRDefault="007464EA" w:rsidP="00E24B81">
            <w:pPr>
              <w:jc w:val="left"/>
              <w:rPr>
                <w:rFonts w:ascii="Arial Narrow" w:hAnsi="Arial Narrow"/>
                <w:sz w:val="20"/>
              </w:rPr>
            </w:pPr>
            <w:r w:rsidRPr="0015503D">
              <w:rPr>
                <w:rFonts w:ascii="Arial Narrow" w:hAnsi="Arial Narrow"/>
                <w:sz w:val="20"/>
              </w:rPr>
              <w:lastRenderedPageBreak/>
              <w:t>PALACE 4</w:t>
            </w:r>
          </w:p>
        </w:tc>
        <w:tc>
          <w:tcPr>
            <w:tcW w:w="425" w:type="dxa"/>
            <w:vAlign w:val="center"/>
          </w:tcPr>
          <w:p w:rsidR="007464EA" w:rsidRPr="0015503D" w:rsidRDefault="007464EA" w:rsidP="00E24B81">
            <w:pPr>
              <w:jc w:val="center"/>
              <w:rPr>
                <w:rFonts w:ascii="Arial Narrow" w:hAnsi="Arial Narrow"/>
                <w:sz w:val="20"/>
              </w:rPr>
            </w:pPr>
            <w:r w:rsidRPr="0015503D">
              <w:rPr>
                <w:rFonts w:ascii="Arial Narrow" w:hAnsi="Arial Narrow"/>
                <w:sz w:val="20"/>
              </w:rPr>
              <w:t>352</w:t>
            </w:r>
          </w:p>
        </w:tc>
        <w:tc>
          <w:tcPr>
            <w:tcW w:w="1559" w:type="dxa"/>
            <w:vMerge/>
            <w:vAlign w:val="center"/>
          </w:tcPr>
          <w:p w:rsidR="007464EA" w:rsidRPr="0015503D" w:rsidRDefault="007464EA" w:rsidP="00E24B81">
            <w:pPr>
              <w:ind w:left="114"/>
              <w:jc w:val="left"/>
              <w:rPr>
                <w:rFonts w:ascii="Arial Narrow" w:hAnsi="Arial Narrow"/>
                <w:sz w:val="20"/>
              </w:rPr>
            </w:pPr>
          </w:p>
        </w:tc>
        <w:tc>
          <w:tcPr>
            <w:tcW w:w="709" w:type="dxa"/>
            <w:vMerge/>
            <w:vAlign w:val="center"/>
          </w:tcPr>
          <w:p w:rsidR="007464EA" w:rsidRPr="0015503D" w:rsidRDefault="007464EA" w:rsidP="00E24B81">
            <w:pPr>
              <w:jc w:val="center"/>
              <w:rPr>
                <w:rFonts w:ascii="Arial Narrow" w:hAnsi="Arial Narrow"/>
                <w:sz w:val="20"/>
              </w:rPr>
            </w:pPr>
          </w:p>
        </w:tc>
        <w:tc>
          <w:tcPr>
            <w:tcW w:w="1701" w:type="dxa"/>
            <w:vAlign w:val="center"/>
          </w:tcPr>
          <w:p w:rsidR="007464EA" w:rsidRPr="0015503D" w:rsidRDefault="007464EA" w:rsidP="00E24B81">
            <w:pPr>
              <w:jc w:val="center"/>
              <w:rPr>
                <w:rFonts w:ascii="Arial Narrow" w:hAnsi="Arial Narrow"/>
                <w:sz w:val="20"/>
              </w:rPr>
            </w:pPr>
            <w:r w:rsidRPr="0015503D">
              <w:rPr>
                <w:rFonts w:ascii="Arial Narrow" w:hAnsi="Arial Narrow" w:cstheme="minorBidi"/>
                <w:sz w:val="20"/>
              </w:rPr>
              <w:t>PsA (</w:t>
            </w:r>
            <w:r w:rsidRPr="0015503D">
              <w:rPr>
                <w:rFonts w:ascii="Arial Narrow" w:hAnsi="Arial Narrow" w:cstheme="minorBidi"/>
                <w:sz w:val="20"/>
                <w:u w:val="single"/>
              </w:rPr>
              <w:t>&gt;</w:t>
            </w:r>
            <w:r w:rsidRPr="0015503D">
              <w:rPr>
                <w:rFonts w:ascii="Arial Narrow" w:hAnsi="Arial Narrow" w:cstheme="minorBidi"/>
                <w:sz w:val="20"/>
              </w:rPr>
              <w:t xml:space="preserve">3 swollen and </w:t>
            </w:r>
            <w:r w:rsidRPr="0015503D">
              <w:rPr>
                <w:rFonts w:ascii="Arial Narrow" w:hAnsi="Arial Narrow" w:cstheme="minorBidi"/>
                <w:sz w:val="20"/>
                <w:u w:val="single"/>
              </w:rPr>
              <w:t>&gt;</w:t>
            </w:r>
            <w:r w:rsidRPr="0015503D">
              <w:rPr>
                <w:rFonts w:ascii="Arial Narrow" w:hAnsi="Arial Narrow" w:cstheme="minorBidi"/>
                <w:sz w:val="20"/>
              </w:rPr>
              <w:t>3 tender joints); not previously treated with DMARDs</w:t>
            </w:r>
          </w:p>
        </w:tc>
        <w:tc>
          <w:tcPr>
            <w:tcW w:w="1276" w:type="dxa"/>
            <w:vMerge/>
            <w:vAlign w:val="center"/>
          </w:tcPr>
          <w:p w:rsidR="007464EA" w:rsidRPr="0015503D" w:rsidRDefault="007464EA" w:rsidP="00E24B81">
            <w:pPr>
              <w:jc w:val="center"/>
              <w:rPr>
                <w:rFonts w:ascii="Arial Narrow" w:hAnsi="Arial Narrow"/>
                <w:sz w:val="20"/>
              </w:rPr>
            </w:pPr>
          </w:p>
        </w:tc>
        <w:tc>
          <w:tcPr>
            <w:tcW w:w="1824" w:type="dxa"/>
            <w:vAlign w:val="center"/>
          </w:tcPr>
          <w:p w:rsidR="007464EA" w:rsidRPr="0015503D" w:rsidRDefault="007464EA" w:rsidP="00E24B81">
            <w:pPr>
              <w:jc w:val="center"/>
              <w:rPr>
                <w:rFonts w:ascii="Arial Narrow" w:hAnsi="Arial Narrow"/>
                <w:sz w:val="20"/>
              </w:rPr>
            </w:pPr>
            <w:r w:rsidRPr="0015503D">
              <w:rPr>
                <w:rFonts w:ascii="Arial Narrow" w:hAnsi="Arial Narrow"/>
                <w:sz w:val="20"/>
              </w:rPr>
              <w:t>Not used</w:t>
            </w:r>
          </w:p>
        </w:tc>
      </w:tr>
      <w:tr w:rsidR="007464EA" w:rsidRPr="0015503D" w:rsidTr="0083193A">
        <w:tc>
          <w:tcPr>
            <w:tcW w:w="851" w:type="dxa"/>
            <w:vAlign w:val="center"/>
          </w:tcPr>
          <w:p w:rsidR="007464EA" w:rsidRPr="0015503D" w:rsidRDefault="007464EA" w:rsidP="00E24B81">
            <w:pPr>
              <w:jc w:val="left"/>
              <w:rPr>
                <w:rFonts w:ascii="Arial Narrow" w:hAnsi="Arial Narrow"/>
                <w:sz w:val="20"/>
              </w:rPr>
            </w:pPr>
            <w:r w:rsidRPr="0015503D">
              <w:rPr>
                <w:rFonts w:ascii="Arial Narrow" w:hAnsi="Arial Narrow"/>
                <w:sz w:val="20"/>
              </w:rPr>
              <w:lastRenderedPageBreak/>
              <w:t>TOPAS</w:t>
            </w:r>
          </w:p>
        </w:tc>
        <w:tc>
          <w:tcPr>
            <w:tcW w:w="425" w:type="dxa"/>
            <w:vAlign w:val="center"/>
          </w:tcPr>
          <w:p w:rsidR="007464EA" w:rsidRPr="0015503D" w:rsidRDefault="007464EA" w:rsidP="00E24B81">
            <w:pPr>
              <w:jc w:val="center"/>
              <w:rPr>
                <w:rFonts w:ascii="Arial Narrow" w:hAnsi="Arial Narrow"/>
                <w:sz w:val="20"/>
              </w:rPr>
            </w:pPr>
            <w:r w:rsidRPr="0015503D">
              <w:rPr>
                <w:rFonts w:ascii="Arial Narrow" w:hAnsi="Arial Narrow"/>
                <w:sz w:val="20"/>
              </w:rPr>
              <w:t>190</w:t>
            </w:r>
          </w:p>
        </w:tc>
        <w:tc>
          <w:tcPr>
            <w:tcW w:w="1559" w:type="dxa"/>
            <w:vAlign w:val="center"/>
          </w:tcPr>
          <w:p w:rsidR="007464EA" w:rsidRPr="0015503D" w:rsidRDefault="007464EA" w:rsidP="00E24B81">
            <w:pPr>
              <w:jc w:val="left"/>
              <w:rPr>
                <w:rFonts w:ascii="Arial Narrow" w:hAnsi="Arial Narrow"/>
                <w:sz w:val="20"/>
              </w:rPr>
            </w:pPr>
            <w:r w:rsidRPr="0015503D">
              <w:rPr>
                <w:rFonts w:ascii="Arial Narrow" w:hAnsi="Arial Narrow"/>
                <w:sz w:val="20"/>
              </w:rPr>
              <w:t>Two arm R,DB,PC  trial (24wk)</w:t>
            </w:r>
          </w:p>
          <w:p w:rsidR="007464EA" w:rsidRPr="0015503D" w:rsidRDefault="007464EA" w:rsidP="00E24B81">
            <w:pPr>
              <w:ind w:left="114"/>
              <w:jc w:val="left"/>
              <w:rPr>
                <w:rFonts w:ascii="Arial Narrow" w:hAnsi="Arial Narrow"/>
                <w:sz w:val="20"/>
              </w:rPr>
            </w:pPr>
          </w:p>
        </w:tc>
        <w:tc>
          <w:tcPr>
            <w:tcW w:w="709" w:type="dxa"/>
            <w:vAlign w:val="center"/>
          </w:tcPr>
          <w:p w:rsidR="007464EA" w:rsidRPr="0015503D" w:rsidRDefault="007464EA" w:rsidP="00E24B81">
            <w:pPr>
              <w:jc w:val="center"/>
              <w:rPr>
                <w:rFonts w:ascii="Arial Narrow" w:hAnsi="Arial Narrow"/>
                <w:sz w:val="20"/>
              </w:rPr>
            </w:pPr>
            <w:r w:rsidRPr="0015503D">
              <w:rPr>
                <w:rFonts w:ascii="Arial Narrow" w:hAnsi="Arial Narrow"/>
                <w:sz w:val="20"/>
              </w:rPr>
              <w:t>Phase 1: low</w:t>
            </w:r>
          </w:p>
        </w:tc>
        <w:tc>
          <w:tcPr>
            <w:tcW w:w="1701" w:type="dxa"/>
            <w:vAlign w:val="center"/>
          </w:tcPr>
          <w:p w:rsidR="007464EA" w:rsidRPr="0015503D" w:rsidRDefault="007464EA" w:rsidP="00E24B81">
            <w:pPr>
              <w:jc w:val="center"/>
              <w:rPr>
                <w:rFonts w:ascii="Arial Narrow" w:hAnsi="Arial Narrow"/>
                <w:sz w:val="20"/>
              </w:rPr>
            </w:pPr>
            <w:r w:rsidRPr="0015503D">
              <w:rPr>
                <w:rFonts w:ascii="Arial Narrow" w:hAnsi="Arial Narrow"/>
                <w:sz w:val="20"/>
              </w:rPr>
              <w:t xml:space="preserve">PsA </w:t>
            </w:r>
            <w:r w:rsidRPr="0015503D">
              <w:rPr>
                <w:rFonts w:ascii="Arial Narrow" w:hAnsi="Arial Narrow" w:cstheme="minorBidi"/>
                <w:sz w:val="20"/>
              </w:rPr>
              <w:t>(</w:t>
            </w:r>
            <w:r w:rsidRPr="0015503D">
              <w:rPr>
                <w:rFonts w:ascii="Arial Narrow" w:hAnsi="Arial Narrow" w:cstheme="minorBidi"/>
                <w:sz w:val="20"/>
                <w:u w:val="single"/>
              </w:rPr>
              <w:t>&gt;</w:t>
            </w:r>
            <w:r w:rsidRPr="0015503D">
              <w:rPr>
                <w:rFonts w:ascii="Arial Narrow" w:hAnsi="Arial Narrow" w:cstheme="minorBidi"/>
                <w:sz w:val="20"/>
              </w:rPr>
              <w:t xml:space="preserve"> 3 swollen and </w:t>
            </w:r>
            <w:r w:rsidRPr="0015503D">
              <w:rPr>
                <w:rFonts w:ascii="Arial Narrow" w:hAnsi="Arial Narrow" w:cstheme="minorBidi"/>
                <w:sz w:val="20"/>
                <w:u w:val="single"/>
              </w:rPr>
              <w:t>&gt;</w:t>
            </w:r>
            <w:r w:rsidRPr="0015503D">
              <w:rPr>
                <w:rFonts w:ascii="Arial Narrow" w:hAnsi="Arial Narrow" w:cstheme="minorBidi"/>
                <w:sz w:val="20"/>
              </w:rPr>
              <w:t xml:space="preserve"> 3 tender joints)</w:t>
            </w:r>
          </w:p>
        </w:tc>
        <w:tc>
          <w:tcPr>
            <w:tcW w:w="1276" w:type="dxa"/>
            <w:vAlign w:val="center"/>
          </w:tcPr>
          <w:p w:rsidR="007464EA" w:rsidRPr="0015503D" w:rsidRDefault="007464EA" w:rsidP="00E24B81">
            <w:pPr>
              <w:jc w:val="center"/>
              <w:rPr>
                <w:rFonts w:ascii="Arial Narrow" w:hAnsi="Arial Narrow"/>
                <w:sz w:val="20"/>
                <w:szCs w:val="16"/>
                <w:lang w:val="en-US"/>
              </w:rPr>
            </w:pPr>
            <w:r w:rsidRPr="0015503D">
              <w:rPr>
                <w:rFonts w:ascii="Arial Narrow" w:hAnsi="Arial Narrow"/>
                <w:sz w:val="20"/>
                <w:szCs w:val="16"/>
                <w:lang w:val="en-US"/>
              </w:rPr>
              <w:t>1°: PsARC (wk24)</w:t>
            </w:r>
          </w:p>
          <w:p w:rsidR="007464EA" w:rsidRPr="0015503D" w:rsidRDefault="007464EA" w:rsidP="00E24B81">
            <w:pPr>
              <w:jc w:val="center"/>
              <w:rPr>
                <w:rFonts w:ascii="Arial Narrow" w:hAnsi="Arial Narrow"/>
                <w:sz w:val="20"/>
              </w:rPr>
            </w:pPr>
            <w:r w:rsidRPr="0015503D">
              <w:rPr>
                <w:rFonts w:ascii="Arial Narrow" w:hAnsi="Arial Narrow"/>
                <w:sz w:val="20"/>
                <w:szCs w:val="16"/>
                <w:lang w:val="en-US"/>
              </w:rPr>
              <w:t>2°: ACR20, PASI, QoL</w:t>
            </w:r>
          </w:p>
        </w:tc>
        <w:tc>
          <w:tcPr>
            <w:tcW w:w="1824" w:type="dxa"/>
            <w:vAlign w:val="center"/>
          </w:tcPr>
          <w:p w:rsidR="007464EA" w:rsidRPr="0015503D" w:rsidRDefault="007464EA" w:rsidP="00E24B81">
            <w:pPr>
              <w:jc w:val="center"/>
              <w:rPr>
                <w:rFonts w:ascii="Arial Narrow" w:hAnsi="Arial Narrow"/>
                <w:sz w:val="20"/>
              </w:rPr>
            </w:pPr>
            <w:r w:rsidRPr="0015503D">
              <w:rPr>
                <w:rFonts w:ascii="Arial Narrow" w:hAnsi="Arial Narrow"/>
                <w:sz w:val="20"/>
              </w:rPr>
              <w:t>Not used.</w:t>
            </w:r>
          </w:p>
        </w:tc>
      </w:tr>
    </w:tbl>
    <w:p w:rsidR="007464EA" w:rsidRPr="0015503D" w:rsidRDefault="007464EA" w:rsidP="007464EA">
      <w:pPr>
        <w:ind w:left="709"/>
        <w:rPr>
          <w:rFonts w:ascii="Arial Narrow" w:hAnsi="Arial Narrow"/>
          <w:iCs/>
          <w:sz w:val="20"/>
        </w:rPr>
      </w:pPr>
      <w:r w:rsidRPr="0015503D">
        <w:rPr>
          <w:rFonts w:ascii="Arial Narrow" w:hAnsi="Arial Narrow"/>
          <w:iCs/>
          <w:sz w:val="20"/>
        </w:rPr>
        <w:t>Abbreviations: ACR = American College of Rheumatology; HAQ-DI=Health Assessment Questionnaire – Disability Index; PASI=Psoriasis area and severity index; PsARC=Psoriatic Arthritis Response Criteria; R=randomised; DB=double blind; PC=placebo controlled; PsA=psoriatic arthritis; OL=open label; QoL=quality of life</w:t>
      </w:r>
    </w:p>
    <w:p w:rsidR="007464EA" w:rsidRPr="0015503D" w:rsidRDefault="007464EA" w:rsidP="007464EA">
      <w:pPr>
        <w:ind w:left="709"/>
        <w:rPr>
          <w:rFonts w:ascii="Arial Narrow" w:hAnsi="Arial Narrow"/>
          <w:iCs/>
          <w:sz w:val="20"/>
        </w:rPr>
      </w:pPr>
      <w:r w:rsidRPr="0015503D">
        <w:rPr>
          <w:rFonts w:ascii="Arial Narrow" w:hAnsi="Arial Narrow"/>
          <w:iCs/>
          <w:sz w:val="20"/>
        </w:rPr>
        <w:t>Source: compiled during the evaluation</w:t>
      </w:r>
    </w:p>
    <w:p w:rsidR="007464EA" w:rsidRPr="0015503D" w:rsidRDefault="007464EA" w:rsidP="00E4225C">
      <w:pPr>
        <w:ind w:left="709"/>
      </w:pPr>
    </w:p>
    <w:p w:rsidR="003D2B39" w:rsidRPr="0015503D" w:rsidRDefault="00E4225C" w:rsidP="00AB651F">
      <w:pPr>
        <w:pStyle w:val="ListParagraph"/>
        <w:widowControl/>
        <w:numPr>
          <w:ilvl w:val="1"/>
          <w:numId w:val="2"/>
        </w:numPr>
      </w:pPr>
      <w:r w:rsidRPr="0015503D">
        <w:t xml:space="preserve">All of the apremilast trials had multiple phases and the first phase of each trial incorporated a randomised, double-blind, placebo-controlled design. </w:t>
      </w:r>
    </w:p>
    <w:p w:rsidR="001668F7" w:rsidRPr="0015503D" w:rsidRDefault="001668F7" w:rsidP="00B60939">
      <w:pPr>
        <w:rPr>
          <w:szCs w:val="22"/>
        </w:rPr>
      </w:pPr>
    </w:p>
    <w:p w:rsidR="001164EC" w:rsidRPr="001668F7" w:rsidRDefault="001164EC" w:rsidP="001668F7">
      <w:pPr>
        <w:widowControl/>
        <w:jc w:val="left"/>
        <w:rPr>
          <w:b/>
        </w:rPr>
      </w:pPr>
      <w:bookmarkStart w:id="8" w:name="_Toc409511005"/>
      <w:r w:rsidRPr="001668F7">
        <w:rPr>
          <w:b/>
        </w:rPr>
        <w:t>Comparative effectiveness</w:t>
      </w:r>
      <w:bookmarkEnd w:id="8"/>
    </w:p>
    <w:p w:rsidR="001164EC" w:rsidRPr="0015503D" w:rsidRDefault="001164EC" w:rsidP="001164EC">
      <w:pPr>
        <w:rPr>
          <w:szCs w:val="22"/>
        </w:rPr>
      </w:pPr>
    </w:p>
    <w:p w:rsidR="008E53EC" w:rsidRPr="0015503D" w:rsidRDefault="001164EC" w:rsidP="00AB651F">
      <w:pPr>
        <w:pStyle w:val="ListParagraph"/>
        <w:widowControl/>
        <w:numPr>
          <w:ilvl w:val="1"/>
          <w:numId w:val="2"/>
        </w:numPr>
        <w:rPr>
          <w:szCs w:val="22"/>
        </w:rPr>
      </w:pPr>
      <w:r w:rsidRPr="0015503D">
        <w:rPr>
          <w:iCs/>
          <w:szCs w:val="22"/>
        </w:rPr>
        <w:t>N</w:t>
      </w:r>
      <w:r w:rsidR="00A31568" w:rsidRPr="0015503D">
        <w:rPr>
          <w:iCs/>
        </w:rPr>
        <w:t xml:space="preserve">o response criteria </w:t>
      </w:r>
      <w:r w:rsidR="00516871">
        <w:rPr>
          <w:iCs/>
        </w:rPr>
        <w:t>we</w:t>
      </w:r>
      <w:r w:rsidR="00A31568" w:rsidRPr="0015503D">
        <w:rPr>
          <w:iCs/>
        </w:rPr>
        <w:t>re specified in the requested restriction for apremilast or in the existing restrictions for other DMARDs (methotrexate, leflunomide or sulfasalazine</w:t>
      </w:r>
      <w:r w:rsidR="004778CA" w:rsidRPr="0015503D">
        <w:rPr>
          <w:iCs/>
        </w:rPr>
        <w:t xml:space="preserve">). </w:t>
      </w:r>
      <w:r w:rsidR="00A31568" w:rsidRPr="0015503D">
        <w:rPr>
          <w:iCs/>
        </w:rPr>
        <w:t xml:space="preserve"> </w:t>
      </w:r>
      <w:r w:rsidR="003F1892">
        <w:rPr>
          <w:iCs/>
        </w:rPr>
        <w:t xml:space="preserve">The evaluation </w:t>
      </w:r>
      <w:r w:rsidR="004C6E7A">
        <w:rPr>
          <w:iCs/>
        </w:rPr>
        <w:t>advised</w:t>
      </w:r>
      <w:r w:rsidR="003F1892">
        <w:rPr>
          <w:iCs/>
        </w:rPr>
        <w:t xml:space="preserve"> that it </w:t>
      </w:r>
      <w:r w:rsidR="00A31568" w:rsidRPr="0015503D">
        <w:rPr>
          <w:iCs/>
        </w:rPr>
        <w:t xml:space="preserve">may </w:t>
      </w:r>
      <w:r w:rsidR="00AA1E5F" w:rsidRPr="0015503D">
        <w:rPr>
          <w:iCs/>
        </w:rPr>
        <w:t xml:space="preserve">not </w:t>
      </w:r>
      <w:r w:rsidR="00A31568" w:rsidRPr="0015503D">
        <w:rPr>
          <w:iCs/>
        </w:rPr>
        <w:t>be r</w:t>
      </w:r>
      <w:r w:rsidR="00AD5152" w:rsidRPr="0015503D">
        <w:rPr>
          <w:iCs/>
        </w:rPr>
        <w:t>easonable to assume that an ACR</w:t>
      </w:r>
      <w:r w:rsidR="00A31568" w:rsidRPr="0015503D">
        <w:rPr>
          <w:iCs/>
        </w:rPr>
        <w:t>20 response would be applicable</w:t>
      </w:r>
      <w:r w:rsidR="00EA1A85">
        <w:rPr>
          <w:iCs/>
        </w:rPr>
        <w:t xml:space="preserve"> to a PBS population</w:t>
      </w:r>
      <w:r w:rsidR="00AD5152" w:rsidRPr="0015503D">
        <w:rPr>
          <w:iCs/>
        </w:rPr>
        <w:t>, given that in order to qualify for</w:t>
      </w:r>
      <w:r w:rsidR="00AA1E5F" w:rsidRPr="0015503D">
        <w:rPr>
          <w:iCs/>
        </w:rPr>
        <w:t xml:space="preserve"> continued t</w:t>
      </w:r>
      <w:r w:rsidR="00AD5152" w:rsidRPr="0015503D">
        <w:rPr>
          <w:iCs/>
        </w:rPr>
        <w:t>reatment</w:t>
      </w:r>
      <w:r w:rsidR="00AA1E5F" w:rsidRPr="0015503D">
        <w:rPr>
          <w:iCs/>
        </w:rPr>
        <w:t xml:space="preserve"> with b</w:t>
      </w:r>
      <w:r w:rsidR="00AD5152" w:rsidRPr="0015503D">
        <w:rPr>
          <w:iCs/>
        </w:rPr>
        <w:t>DMARDs</w:t>
      </w:r>
      <w:r w:rsidR="00AA1E5F" w:rsidRPr="0015503D">
        <w:rPr>
          <w:iCs/>
        </w:rPr>
        <w:t xml:space="preserve"> on the PBS, adequate response is defined by eryt</w:t>
      </w:r>
      <w:r w:rsidR="00DF6BB3" w:rsidRPr="0015503D">
        <w:rPr>
          <w:iCs/>
        </w:rPr>
        <w:t>hrocyte sedimentation rate (ESR)</w:t>
      </w:r>
      <w:r w:rsidR="00AD5152" w:rsidRPr="0015503D">
        <w:rPr>
          <w:iCs/>
        </w:rPr>
        <w:t>/</w:t>
      </w:r>
      <w:r w:rsidR="00AA1E5F" w:rsidRPr="0015503D">
        <w:rPr>
          <w:iCs/>
        </w:rPr>
        <w:t>C-reactive protein (CRP) measurements and active (tender and swollen) joint counts</w:t>
      </w:r>
      <w:r w:rsidR="00AD5152" w:rsidRPr="0015503D">
        <w:rPr>
          <w:iCs/>
        </w:rPr>
        <w:t>, which is more in keeping with ACR50 criteria</w:t>
      </w:r>
      <w:r w:rsidR="00AA1E5F" w:rsidRPr="0015503D">
        <w:rPr>
          <w:iCs/>
        </w:rPr>
        <w:t>.</w:t>
      </w:r>
      <w:r w:rsidR="00A31568" w:rsidRPr="0015503D">
        <w:rPr>
          <w:iCs/>
        </w:rPr>
        <w:t xml:space="preserve">  </w:t>
      </w:r>
      <w:r w:rsidR="00AD5152" w:rsidRPr="0015503D">
        <w:t>ACR2</w:t>
      </w:r>
      <w:r w:rsidR="00A31568" w:rsidRPr="0015503D">
        <w:t xml:space="preserve">0 response </w:t>
      </w:r>
      <w:r w:rsidR="00B34624">
        <w:t>wa</w:t>
      </w:r>
      <w:r w:rsidR="00A31568" w:rsidRPr="0015503D">
        <w:t>s measured in all of the included trials, as the primary outcome at 16 weeks in</w:t>
      </w:r>
      <w:r w:rsidR="00AA1E5F" w:rsidRPr="0015503D">
        <w:t xml:space="preserve"> the apremilast trials, and as </w:t>
      </w:r>
      <w:r w:rsidR="005B03A0" w:rsidRPr="0015503D">
        <w:t xml:space="preserve">a </w:t>
      </w:r>
      <w:r w:rsidR="00A31568" w:rsidRPr="0015503D">
        <w:t>secondary out</w:t>
      </w:r>
      <w:r w:rsidR="00AA1E5F" w:rsidRPr="0015503D">
        <w:t>come at 24 weeks in the leflunomide trial</w:t>
      </w:r>
      <w:r w:rsidR="00A31568" w:rsidRPr="0015503D">
        <w:t>.</w:t>
      </w:r>
      <w:r w:rsidR="008E53EC" w:rsidRPr="0015503D">
        <w:t xml:space="preserve">  </w:t>
      </w:r>
    </w:p>
    <w:p w:rsidR="008E53EC" w:rsidRPr="0015503D" w:rsidRDefault="008E53EC" w:rsidP="008E53EC">
      <w:pPr>
        <w:pStyle w:val="ListParagraph"/>
        <w:widowControl/>
        <w:rPr>
          <w:szCs w:val="22"/>
        </w:rPr>
      </w:pPr>
    </w:p>
    <w:p w:rsidR="004D7820" w:rsidRPr="0015503D" w:rsidRDefault="004D7820" w:rsidP="00AB651F">
      <w:pPr>
        <w:pStyle w:val="ListParagraph"/>
        <w:widowControl/>
        <w:numPr>
          <w:ilvl w:val="1"/>
          <w:numId w:val="2"/>
        </w:numPr>
        <w:rPr>
          <w:szCs w:val="22"/>
        </w:rPr>
      </w:pPr>
      <w:r w:rsidRPr="0015503D">
        <w:rPr>
          <w:szCs w:val="22"/>
        </w:rPr>
        <w:t>The results of ACR 20</w:t>
      </w:r>
      <w:r w:rsidR="00A2037B" w:rsidRPr="0015503D">
        <w:rPr>
          <w:szCs w:val="22"/>
        </w:rPr>
        <w:t xml:space="preserve"> response assessed at </w:t>
      </w:r>
      <w:r w:rsidRPr="0015503D">
        <w:rPr>
          <w:szCs w:val="22"/>
        </w:rPr>
        <w:t>24 weeks in the apremilast and leflunomide trial</w:t>
      </w:r>
      <w:r w:rsidR="00E24B81" w:rsidRPr="0015503D">
        <w:rPr>
          <w:szCs w:val="22"/>
        </w:rPr>
        <w:t>s</w:t>
      </w:r>
      <w:r w:rsidRPr="0015503D">
        <w:rPr>
          <w:szCs w:val="22"/>
        </w:rPr>
        <w:t xml:space="preserve"> are presented in </w:t>
      </w:r>
      <w:r w:rsidR="006157E3">
        <w:rPr>
          <w:szCs w:val="22"/>
        </w:rPr>
        <w:t>the table below</w:t>
      </w:r>
      <w:r w:rsidRPr="0015503D">
        <w:rPr>
          <w:szCs w:val="22"/>
        </w:rPr>
        <w:t>.</w:t>
      </w:r>
    </w:p>
    <w:p w:rsidR="0035676F" w:rsidRPr="0015503D" w:rsidRDefault="0035676F" w:rsidP="002370B3">
      <w:pPr>
        <w:keepNext/>
        <w:keepLines/>
        <w:rPr>
          <w:rStyle w:val="CommentReference"/>
        </w:rPr>
      </w:pPr>
    </w:p>
    <w:p w:rsidR="00B60939" w:rsidRPr="0015503D" w:rsidRDefault="0035676F" w:rsidP="002370B3">
      <w:pPr>
        <w:keepNext/>
        <w:keepLines/>
        <w:ind w:left="709"/>
        <w:rPr>
          <w:rFonts w:ascii="Arial Narrow" w:hAnsi="Arial Narrow"/>
          <w:b/>
          <w:bCs/>
        </w:rPr>
      </w:pPr>
      <w:r w:rsidRPr="0015503D">
        <w:rPr>
          <w:rStyle w:val="CommentReference"/>
        </w:rPr>
        <w:t xml:space="preserve">Summary of results of the indirect comparison of </w:t>
      </w:r>
      <w:r w:rsidRPr="0015503D">
        <w:rPr>
          <w:rStyle w:val="CommentReference"/>
          <w:u w:val="single"/>
        </w:rPr>
        <w:t>ACR 20</w:t>
      </w:r>
      <w:r w:rsidRPr="0015503D">
        <w:rPr>
          <w:rStyle w:val="CommentReference"/>
        </w:rPr>
        <w:t xml:space="preserve"> response at 24 weeks on apremilast versus ACR 20 response at 24 weeks on leflunomide</w:t>
      </w:r>
    </w:p>
    <w:tbl>
      <w:tblPr>
        <w:tblStyle w:val="TableGrid"/>
        <w:tblW w:w="8363" w:type="dxa"/>
        <w:tblInd w:w="737" w:type="dxa"/>
        <w:tblLayout w:type="fixed"/>
        <w:tblCellMar>
          <w:left w:w="28" w:type="dxa"/>
          <w:right w:w="28" w:type="dxa"/>
        </w:tblCellMar>
        <w:tblLook w:val="04A0" w:firstRow="1" w:lastRow="0" w:firstColumn="1" w:lastColumn="0" w:noHBand="0" w:noVBand="1"/>
        <w:tblCaption w:val="Summary of results of the indirect comparison of ACR 20 response at 24 weeks on apremilast versus ACR 20 response at 24 weeks on leflunomide"/>
      </w:tblPr>
      <w:tblGrid>
        <w:gridCol w:w="851"/>
        <w:gridCol w:w="850"/>
        <w:gridCol w:w="851"/>
        <w:gridCol w:w="850"/>
        <w:gridCol w:w="992"/>
        <w:gridCol w:w="567"/>
        <w:gridCol w:w="851"/>
        <w:gridCol w:w="850"/>
        <w:gridCol w:w="851"/>
        <w:gridCol w:w="850"/>
      </w:tblGrid>
      <w:tr w:rsidR="007464EA" w:rsidRPr="0015503D" w:rsidTr="00091677">
        <w:tc>
          <w:tcPr>
            <w:tcW w:w="851" w:type="dxa"/>
            <w:vMerge w:val="restart"/>
            <w:vAlign w:val="center"/>
          </w:tcPr>
          <w:p w:rsidR="007464EA" w:rsidRPr="0015503D" w:rsidRDefault="007464EA" w:rsidP="002370B3">
            <w:pPr>
              <w:keepNext/>
              <w:keepLines/>
              <w:jc w:val="left"/>
              <w:rPr>
                <w:rFonts w:ascii="Arial Narrow" w:hAnsi="Arial Narrow"/>
                <w:b/>
                <w:bCs/>
                <w:sz w:val="18"/>
                <w:szCs w:val="18"/>
              </w:rPr>
            </w:pPr>
            <w:r w:rsidRPr="0015503D">
              <w:rPr>
                <w:rFonts w:ascii="Arial Narrow" w:hAnsi="Arial Narrow"/>
                <w:b/>
                <w:bCs/>
                <w:sz w:val="18"/>
                <w:szCs w:val="18"/>
              </w:rPr>
              <w:t xml:space="preserve">Trial </w:t>
            </w:r>
          </w:p>
        </w:tc>
        <w:tc>
          <w:tcPr>
            <w:tcW w:w="2551" w:type="dxa"/>
            <w:gridSpan w:val="3"/>
            <w:vAlign w:val="center"/>
          </w:tcPr>
          <w:p w:rsidR="007464EA" w:rsidRPr="0015503D" w:rsidRDefault="007464EA" w:rsidP="002370B3">
            <w:pPr>
              <w:keepNext/>
              <w:keepLines/>
              <w:jc w:val="center"/>
              <w:rPr>
                <w:rFonts w:ascii="Arial Narrow" w:hAnsi="Arial Narrow"/>
                <w:b/>
                <w:bCs/>
                <w:sz w:val="18"/>
                <w:szCs w:val="18"/>
              </w:rPr>
            </w:pPr>
            <w:r w:rsidRPr="0015503D">
              <w:rPr>
                <w:rFonts w:ascii="Arial Narrow" w:hAnsi="Arial Narrow"/>
                <w:b/>
                <w:bCs/>
                <w:sz w:val="18"/>
                <w:szCs w:val="18"/>
              </w:rPr>
              <w:t>Apremilast</w:t>
            </w:r>
          </w:p>
        </w:tc>
        <w:tc>
          <w:tcPr>
            <w:tcW w:w="3260" w:type="dxa"/>
            <w:gridSpan w:val="4"/>
            <w:vAlign w:val="center"/>
          </w:tcPr>
          <w:p w:rsidR="007464EA" w:rsidRPr="0015503D" w:rsidRDefault="007464EA" w:rsidP="002370B3">
            <w:pPr>
              <w:keepNext/>
              <w:keepLines/>
              <w:jc w:val="center"/>
              <w:rPr>
                <w:rFonts w:ascii="Arial Narrow" w:hAnsi="Arial Narrow"/>
                <w:b/>
                <w:bCs/>
                <w:sz w:val="18"/>
                <w:szCs w:val="18"/>
              </w:rPr>
            </w:pPr>
            <w:r w:rsidRPr="0015503D">
              <w:rPr>
                <w:rFonts w:ascii="Arial Narrow" w:hAnsi="Arial Narrow"/>
                <w:b/>
                <w:bCs/>
                <w:sz w:val="18"/>
                <w:szCs w:val="18"/>
              </w:rPr>
              <w:t>Leflunomide</w:t>
            </w:r>
          </w:p>
        </w:tc>
        <w:tc>
          <w:tcPr>
            <w:tcW w:w="851" w:type="dxa"/>
            <w:vMerge w:val="restart"/>
            <w:vAlign w:val="center"/>
          </w:tcPr>
          <w:p w:rsidR="007464EA" w:rsidRPr="0015503D" w:rsidRDefault="007464EA" w:rsidP="002370B3">
            <w:pPr>
              <w:keepNext/>
              <w:keepLines/>
              <w:jc w:val="center"/>
              <w:rPr>
                <w:rFonts w:ascii="Arial Narrow" w:hAnsi="Arial Narrow"/>
                <w:b/>
                <w:sz w:val="18"/>
                <w:szCs w:val="18"/>
              </w:rPr>
            </w:pPr>
            <w:r w:rsidRPr="0015503D">
              <w:rPr>
                <w:rFonts w:ascii="Arial Narrow" w:hAnsi="Arial Narrow"/>
                <w:b/>
                <w:sz w:val="18"/>
                <w:szCs w:val="18"/>
              </w:rPr>
              <w:t>Indirect RR</w:t>
            </w:r>
            <w:r w:rsidRPr="0015503D">
              <w:rPr>
                <w:rFonts w:ascii="Arial Narrow" w:hAnsi="Arial Narrow"/>
                <w:b/>
                <w:bCs/>
                <w:sz w:val="18"/>
                <w:szCs w:val="18"/>
                <w:vertAlign w:val="superscript"/>
              </w:rPr>
              <w:t>c</w:t>
            </w:r>
            <w:r w:rsidRPr="0015503D">
              <w:rPr>
                <w:rFonts w:ascii="Arial Narrow" w:hAnsi="Arial Narrow"/>
                <w:b/>
                <w:sz w:val="18"/>
                <w:szCs w:val="18"/>
              </w:rPr>
              <w:br/>
              <w:t>(95% CI)</w:t>
            </w:r>
          </w:p>
        </w:tc>
        <w:tc>
          <w:tcPr>
            <w:tcW w:w="850" w:type="dxa"/>
            <w:vMerge w:val="restart"/>
            <w:vAlign w:val="center"/>
          </w:tcPr>
          <w:p w:rsidR="007464EA" w:rsidRPr="0015503D" w:rsidRDefault="007464EA" w:rsidP="002370B3">
            <w:pPr>
              <w:keepNext/>
              <w:keepLines/>
              <w:jc w:val="center"/>
              <w:rPr>
                <w:rFonts w:ascii="Arial Narrow" w:hAnsi="Arial Narrow"/>
                <w:b/>
                <w:sz w:val="18"/>
                <w:szCs w:val="18"/>
              </w:rPr>
            </w:pPr>
            <w:r w:rsidRPr="0015503D">
              <w:rPr>
                <w:rFonts w:ascii="Arial Narrow" w:hAnsi="Arial Narrow"/>
                <w:b/>
                <w:sz w:val="18"/>
                <w:szCs w:val="18"/>
              </w:rPr>
              <w:t>Indirect RD</w:t>
            </w:r>
            <w:r w:rsidRPr="0015503D">
              <w:rPr>
                <w:rFonts w:ascii="Arial Narrow" w:hAnsi="Arial Narrow"/>
                <w:b/>
                <w:bCs/>
                <w:sz w:val="18"/>
                <w:szCs w:val="18"/>
                <w:vertAlign w:val="superscript"/>
              </w:rPr>
              <w:t>c</w:t>
            </w:r>
            <w:r w:rsidRPr="0015503D">
              <w:rPr>
                <w:rFonts w:ascii="Arial Narrow" w:hAnsi="Arial Narrow"/>
                <w:b/>
                <w:sz w:val="18"/>
                <w:szCs w:val="18"/>
              </w:rPr>
              <w:br/>
              <w:t>(95% CI)</w:t>
            </w:r>
          </w:p>
        </w:tc>
      </w:tr>
      <w:tr w:rsidR="007464EA" w:rsidRPr="0015503D" w:rsidTr="00091677">
        <w:tc>
          <w:tcPr>
            <w:tcW w:w="851" w:type="dxa"/>
            <w:vMerge/>
          </w:tcPr>
          <w:p w:rsidR="007464EA" w:rsidRPr="0015503D" w:rsidRDefault="007464EA" w:rsidP="002370B3">
            <w:pPr>
              <w:keepNext/>
              <w:keepLines/>
              <w:rPr>
                <w:rFonts w:ascii="Arial Narrow" w:hAnsi="Arial Narrow"/>
                <w:sz w:val="18"/>
                <w:szCs w:val="18"/>
              </w:rPr>
            </w:pPr>
          </w:p>
        </w:tc>
        <w:tc>
          <w:tcPr>
            <w:tcW w:w="850" w:type="dxa"/>
            <w:vAlign w:val="center"/>
          </w:tcPr>
          <w:p w:rsidR="007464EA" w:rsidRPr="0015503D" w:rsidRDefault="007464EA" w:rsidP="002370B3">
            <w:pPr>
              <w:pStyle w:val="TableHeading"/>
              <w:keepLines/>
              <w:spacing w:before="0" w:after="0"/>
              <w:jc w:val="center"/>
              <w:rPr>
                <w:rFonts w:cs="Arial"/>
                <w:bCs w:val="0"/>
                <w:sz w:val="18"/>
                <w:szCs w:val="18"/>
              </w:rPr>
            </w:pPr>
            <w:r w:rsidRPr="0015503D">
              <w:rPr>
                <w:rFonts w:cs="Arial"/>
                <w:bCs w:val="0"/>
                <w:sz w:val="18"/>
                <w:szCs w:val="18"/>
              </w:rPr>
              <w:t>RD</w:t>
            </w:r>
            <w:r w:rsidRPr="0015503D">
              <w:rPr>
                <w:rFonts w:cs="Arial"/>
                <w:bCs w:val="0"/>
                <w:sz w:val="18"/>
                <w:szCs w:val="18"/>
                <w:vertAlign w:val="superscript"/>
              </w:rPr>
              <w:t>a</w:t>
            </w:r>
          </w:p>
          <w:p w:rsidR="007464EA" w:rsidRPr="0015503D" w:rsidRDefault="007464EA" w:rsidP="002370B3">
            <w:pPr>
              <w:keepNext/>
              <w:keepLines/>
              <w:jc w:val="center"/>
              <w:rPr>
                <w:rFonts w:ascii="Arial Narrow" w:hAnsi="Arial Narrow"/>
                <w:b/>
                <w:sz w:val="18"/>
                <w:szCs w:val="18"/>
              </w:rPr>
            </w:pPr>
            <w:r w:rsidRPr="0015503D">
              <w:rPr>
                <w:rFonts w:ascii="Arial Narrow" w:hAnsi="Arial Narrow"/>
                <w:b/>
                <w:sz w:val="18"/>
                <w:szCs w:val="18"/>
              </w:rPr>
              <w:t>(95% CI)</w:t>
            </w:r>
          </w:p>
        </w:tc>
        <w:tc>
          <w:tcPr>
            <w:tcW w:w="851" w:type="dxa"/>
            <w:vAlign w:val="center"/>
          </w:tcPr>
          <w:p w:rsidR="007464EA" w:rsidRPr="0015503D" w:rsidRDefault="007464EA" w:rsidP="002370B3">
            <w:pPr>
              <w:keepNext/>
              <w:keepLines/>
              <w:jc w:val="center"/>
              <w:rPr>
                <w:rFonts w:ascii="Arial Narrow" w:hAnsi="Arial Narrow"/>
                <w:b/>
                <w:sz w:val="18"/>
                <w:szCs w:val="18"/>
              </w:rPr>
            </w:pPr>
            <w:r w:rsidRPr="0015503D">
              <w:rPr>
                <w:rFonts w:ascii="Arial Narrow" w:hAnsi="Arial Narrow"/>
                <w:b/>
                <w:sz w:val="18"/>
                <w:szCs w:val="18"/>
              </w:rPr>
              <w:t>RR</w:t>
            </w:r>
            <w:r w:rsidRPr="0015503D">
              <w:rPr>
                <w:rFonts w:ascii="Arial Narrow" w:hAnsi="Arial Narrow"/>
                <w:b/>
                <w:sz w:val="18"/>
                <w:szCs w:val="18"/>
                <w:vertAlign w:val="superscript"/>
              </w:rPr>
              <w:t>a</w:t>
            </w:r>
            <w:r w:rsidRPr="0015503D">
              <w:rPr>
                <w:rFonts w:ascii="Arial Narrow" w:hAnsi="Arial Narrow"/>
                <w:b/>
                <w:sz w:val="18"/>
                <w:szCs w:val="18"/>
              </w:rPr>
              <w:br/>
              <w:t>(95% CI)</w:t>
            </w:r>
          </w:p>
        </w:tc>
        <w:tc>
          <w:tcPr>
            <w:tcW w:w="850" w:type="dxa"/>
            <w:vAlign w:val="center"/>
          </w:tcPr>
          <w:p w:rsidR="007464EA" w:rsidRPr="0015503D" w:rsidRDefault="007464EA" w:rsidP="002370B3">
            <w:pPr>
              <w:keepNext/>
              <w:keepLines/>
              <w:jc w:val="center"/>
              <w:rPr>
                <w:rFonts w:ascii="Arial Narrow" w:hAnsi="Arial Narrow"/>
                <w:b/>
                <w:sz w:val="18"/>
                <w:szCs w:val="18"/>
              </w:rPr>
            </w:pPr>
            <w:r w:rsidRPr="0015503D">
              <w:rPr>
                <w:rFonts w:ascii="Arial Narrow" w:hAnsi="Arial Narrow"/>
                <w:b/>
                <w:sz w:val="18"/>
                <w:szCs w:val="18"/>
              </w:rPr>
              <w:t>APR</w:t>
            </w:r>
            <w:r w:rsidRPr="0015503D">
              <w:rPr>
                <w:rFonts w:ascii="Arial Narrow" w:hAnsi="Arial Narrow"/>
                <w:b/>
                <w:sz w:val="18"/>
                <w:szCs w:val="18"/>
              </w:rPr>
              <w:br/>
            </w:r>
            <w:r w:rsidRPr="0015503D">
              <w:rPr>
                <w:rFonts w:ascii="Arial Narrow" w:hAnsi="Arial Narrow"/>
                <w:b/>
                <w:iCs/>
                <w:sz w:val="18"/>
                <w:szCs w:val="18"/>
              </w:rPr>
              <w:t>n</w:t>
            </w:r>
            <w:r w:rsidRPr="0015503D">
              <w:rPr>
                <w:rFonts w:ascii="Arial Narrow" w:hAnsi="Arial Narrow"/>
                <w:b/>
                <w:sz w:val="18"/>
                <w:szCs w:val="18"/>
              </w:rPr>
              <w:t xml:space="preserve"> /</w:t>
            </w:r>
            <w:r w:rsidRPr="0015503D">
              <w:rPr>
                <w:rFonts w:ascii="Arial Narrow" w:hAnsi="Arial Narrow"/>
                <w:b/>
                <w:iCs/>
                <w:sz w:val="18"/>
                <w:szCs w:val="18"/>
              </w:rPr>
              <w:t>N</w:t>
            </w:r>
            <w:r w:rsidRPr="0015503D">
              <w:rPr>
                <w:rFonts w:ascii="Arial Narrow" w:hAnsi="Arial Narrow"/>
                <w:b/>
                <w:sz w:val="18"/>
                <w:szCs w:val="18"/>
              </w:rPr>
              <w:t xml:space="preserve"> (%)</w:t>
            </w:r>
          </w:p>
        </w:tc>
        <w:tc>
          <w:tcPr>
            <w:tcW w:w="992" w:type="dxa"/>
            <w:vAlign w:val="center"/>
          </w:tcPr>
          <w:p w:rsidR="007464EA" w:rsidRPr="0015503D" w:rsidRDefault="007464EA" w:rsidP="002370B3">
            <w:pPr>
              <w:keepNext/>
              <w:keepLines/>
              <w:jc w:val="center"/>
              <w:rPr>
                <w:rFonts w:ascii="Arial Narrow" w:hAnsi="Arial Narrow"/>
                <w:b/>
                <w:sz w:val="18"/>
                <w:szCs w:val="18"/>
              </w:rPr>
            </w:pPr>
            <w:r w:rsidRPr="0015503D">
              <w:rPr>
                <w:rFonts w:ascii="Arial Narrow" w:hAnsi="Arial Narrow"/>
                <w:b/>
                <w:sz w:val="18"/>
                <w:szCs w:val="18"/>
              </w:rPr>
              <w:t>PBO</w:t>
            </w:r>
            <w:r w:rsidRPr="0015503D">
              <w:rPr>
                <w:rFonts w:ascii="Arial Narrow" w:hAnsi="Arial Narrow"/>
                <w:b/>
                <w:sz w:val="18"/>
                <w:szCs w:val="18"/>
              </w:rPr>
              <w:br/>
            </w:r>
            <w:r w:rsidRPr="0015503D">
              <w:rPr>
                <w:rFonts w:ascii="Arial Narrow" w:hAnsi="Arial Narrow"/>
                <w:b/>
                <w:iCs/>
                <w:sz w:val="18"/>
                <w:szCs w:val="18"/>
              </w:rPr>
              <w:t>n</w:t>
            </w:r>
            <w:r w:rsidRPr="0015503D">
              <w:rPr>
                <w:rFonts w:ascii="Arial Narrow" w:hAnsi="Arial Narrow"/>
                <w:b/>
                <w:sz w:val="18"/>
                <w:szCs w:val="18"/>
              </w:rPr>
              <w:t xml:space="preserve"> /</w:t>
            </w:r>
            <w:r w:rsidRPr="0015503D">
              <w:rPr>
                <w:rFonts w:ascii="Arial Narrow" w:hAnsi="Arial Narrow"/>
                <w:b/>
                <w:iCs/>
                <w:sz w:val="18"/>
                <w:szCs w:val="18"/>
              </w:rPr>
              <w:t>N</w:t>
            </w:r>
            <w:r w:rsidRPr="0015503D">
              <w:rPr>
                <w:rFonts w:ascii="Arial Narrow" w:hAnsi="Arial Narrow"/>
                <w:b/>
                <w:sz w:val="18"/>
                <w:szCs w:val="18"/>
              </w:rPr>
              <w:t xml:space="preserve"> (%)</w:t>
            </w:r>
          </w:p>
        </w:tc>
        <w:tc>
          <w:tcPr>
            <w:tcW w:w="567" w:type="dxa"/>
            <w:vAlign w:val="center"/>
          </w:tcPr>
          <w:p w:rsidR="007464EA" w:rsidRPr="0015503D" w:rsidRDefault="007464EA" w:rsidP="002370B3">
            <w:pPr>
              <w:keepNext/>
              <w:keepLines/>
              <w:jc w:val="center"/>
              <w:rPr>
                <w:rFonts w:ascii="Arial Narrow" w:hAnsi="Arial Narrow"/>
                <w:b/>
                <w:sz w:val="18"/>
                <w:szCs w:val="18"/>
              </w:rPr>
            </w:pPr>
            <w:r w:rsidRPr="0015503D">
              <w:rPr>
                <w:rFonts w:ascii="Arial Narrow" w:hAnsi="Arial Narrow"/>
                <w:b/>
                <w:sz w:val="18"/>
                <w:szCs w:val="18"/>
              </w:rPr>
              <w:t>LEF</w:t>
            </w:r>
            <w:r w:rsidRPr="0015503D">
              <w:rPr>
                <w:rFonts w:ascii="Arial Narrow" w:hAnsi="Arial Narrow"/>
                <w:b/>
                <w:sz w:val="18"/>
                <w:szCs w:val="18"/>
              </w:rPr>
              <w:br/>
            </w:r>
            <w:r w:rsidRPr="0015503D">
              <w:rPr>
                <w:rFonts w:ascii="Arial Narrow" w:hAnsi="Arial Narrow"/>
                <w:b/>
                <w:iCs/>
                <w:sz w:val="18"/>
                <w:szCs w:val="18"/>
              </w:rPr>
              <w:t>n</w:t>
            </w:r>
            <w:r w:rsidRPr="0015503D">
              <w:rPr>
                <w:rFonts w:ascii="Arial Narrow" w:hAnsi="Arial Narrow"/>
                <w:b/>
                <w:sz w:val="18"/>
                <w:szCs w:val="18"/>
              </w:rPr>
              <w:t xml:space="preserve"> /</w:t>
            </w:r>
            <w:r w:rsidRPr="0015503D">
              <w:rPr>
                <w:rFonts w:ascii="Arial Narrow" w:hAnsi="Arial Narrow"/>
                <w:b/>
                <w:iCs/>
                <w:sz w:val="18"/>
                <w:szCs w:val="18"/>
              </w:rPr>
              <w:t>N</w:t>
            </w:r>
            <w:r w:rsidRPr="0015503D">
              <w:rPr>
                <w:rFonts w:ascii="Arial Narrow" w:hAnsi="Arial Narrow"/>
                <w:b/>
                <w:sz w:val="18"/>
                <w:szCs w:val="18"/>
              </w:rPr>
              <w:t xml:space="preserve"> (%)</w:t>
            </w:r>
          </w:p>
        </w:tc>
        <w:tc>
          <w:tcPr>
            <w:tcW w:w="851" w:type="dxa"/>
            <w:vAlign w:val="center"/>
          </w:tcPr>
          <w:p w:rsidR="007464EA" w:rsidRPr="0015503D" w:rsidRDefault="007464EA" w:rsidP="002370B3">
            <w:pPr>
              <w:keepNext/>
              <w:keepLines/>
              <w:jc w:val="center"/>
              <w:rPr>
                <w:rFonts w:ascii="Arial Narrow" w:hAnsi="Arial Narrow"/>
                <w:b/>
                <w:sz w:val="18"/>
                <w:szCs w:val="18"/>
              </w:rPr>
            </w:pPr>
            <w:r w:rsidRPr="0015503D">
              <w:rPr>
                <w:rFonts w:ascii="Arial Narrow" w:hAnsi="Arial Narrow"/>
                <w:b/>
                <w:sz w:val="18"/>
                <w:szCs w:val="18"/>
              </w:rPr>
              <w:t>RR</w:t>
            </w:r>
            <w:r w:rsidRPr="0015503D">
              <w:rPr>
                <w:rFonts w:ascii="Arial Narrow" w:hAnsi="Arial Narrow"/>
                <w:b/>
                <w:sz w:val="18"/>
                <w:szCs w:val="18"/>
                <w:vertAlign w:val="superscript"/>
              </w:rPr>
              <w:t>b</w:t>
            </w:r>
            <w:r w:rsidRPr="0015503D">
              <w:rPr>
                <w:rFonts w:ascii="Arial Narrow" w:hAnsi="Arial Narrow"/>
                <w:b/>
                <w:sz w:val="18"/>
                <w:szCs w:val="18"/>
              </w:rPr>
              <w:br/>
              <w:t>(95% CI)</w:t>
            </w:r>
          </w:p>
        </w:tc>
        <w:tc>
          <w:tcPr>
            <w:tcW w:w="850" w:type="dxa"/>
            <w:vAlign w:val="center"/>
          </w:tcPr>
          <w:p w:rsidR="007464EA" w:rsidRPr="0015503D" w:rsidRDefault="007464EA" w:rsidP="002370B3">
            <w:pPr>
              <w:pStyle w:val="TableHeading"/>
              <w:keepLines/>
              <w:spacing w:before="0" w:after="0"/>
              <w:jc w:val="center"/>
              <w:rPr>
                <w:rFonts w:cs="Arial"/>
                <w:bCs w:val="0"/>
                <w:sz w:val="18"/>
                <w:szCs w:val="18"/>
              </w:rPr>
            </w:pPr>
            <w:r w:rsidRPr="0015503D">
              <w:rPr>
                <w:rFonts w:cs="Arial"/>
                <w:bCs w:val="0"/>
                <w:sz w:val="18"/>
                <w:szCs w:val="18"/>
              </w:rPr>
              <w:t>RD</w:t>
            </w:r>
            <w:r w:rsidRPr="0015503D">
              <w:rPr>
                <w:rFonts w:cs="Arial"/>
                <w:bCs w:val="0"/>
                <w:sz w:val="18"/>
                <w:szCs w:val="18"/>
                <w:vertAlign w:val="superscript"/>
              </w:rPr>
              <w:t>b</w:t>
            </w:r>
          </w:p>
          <w:p w:rsidR="007464EA" w:rsidRPr="0015503D" w:rsidRDefault="007464EA" w:rsidP="002370B3">
            <w:pPr>
              <w:keepNext/>
              <w:keepLines/>
              <w:jc w:val="center"/>
              <w:rPr>
                <w:rFonts w:ascii="Arial Narrow" w:hAnsi="Arial Narrow"/>
                <w:b/>
                <w:sz w:val="18"/>
                <w:szCs w:val="18"/>
              </w:rPr>
            </w:pPr>
            <w:r w:rsidRPr="0015503D">
              <w:rPr>
                <w:rFonts w:ascii="Arial Narrow" w:hAnsi="Arial Narrow"/>
                <w:b/>
                <w:sz w:val="18"/>
                <w:szCs w:val="18"/>
              </w:rPr>
              <w:t>(95% CI)</w:t>
            </w:r>
          </w:p>
        </w:tc>
        <w:tc>
          <w:tcPr>
            <w:tcW w:w="851" w:type="dxa"/>
            <w:vMerge/>
          </w:tcPr>
          <w:p w:rsidR="007464EA" w:rsidRPr="0015503D" w:rsidRDefault="007464EA" w:rsidP="002370B3">
            <w:pPr>
              <w:keepNext/>
              <w:keepLines/>
              <w:rPr>
                <w:rFonts w:ascii="Arial Narrow" w:hAnsi="Arial Narrow"/>
                <w:sz w:val="18"/>
                <w:szCs w:val="18"/>
              </w:rPr>
            </w:pPr>
          </w:p>
        </w:tc>
        <w:tc>
          <w:tcPr>
            <w:tcW w:w="850" w:type="dxa"/>
            <w:vMerge/>
          </w:tcPr>
          <w:p w:rsidR="007464EA" w:rsidRPr="0015503D" w:rsidRDefault="007464EA" w:rsidP="002370B3">
            <w:pPr>
              <w:keepNext/>
              <w:keepLines/>
              <w:rPr>
                <w:rFonts w:ascii="Arial Narrow" w:hAnsi="Arial Narrow"/>
                <w:sz w:val="18"/>
                <w:szCs w:val="18"/>
              </w:rPr>
            </w:pPr>
          </w:p>
        </w:tc>
      </w:tr>
      <w:tr w:rsidR="007464EA" w:rsidRPr="0015503D" w:rsidTr="00091677">
        <w:tc>
          <w:tcPr>
            <w:tcW w:w="851" w:type="dxa"/>
            <w:vAlign w:val="center"/>
          </w:tcPr>
          <w:p w:rsidR="007464EA" w:rsidRPr="0015503D" w:rsidRDefault="007464EA" w:rsidP="002370B3">
            <w:pPr>
              <w:keepNext/>
              <w:keepLines/>
              <w:jc w:val="left"/>
              <w:rPr>
                <w:rFonts w:ascii="Arial Narrow" w:hAnsi="Arial Narrow"/>
                <w:sz w:val="18"/>
                <w:szCs w:val="18"/>
              </w:rPr>
            </w:pPr>
            <w:r w:rsidRPr="0015503D">
              <w:rPr>
                <w:rFonts w:ascii="Arial Narrow" w:hAnsi="Arial Narrow"/>
                <w:sz w:val="18"/>
                <w:szCs w:val="18"/>
              </w:rPr>
              <w:t>PALACE 1</w:t>
            </w:r>
          </w:p>
        </w:tc>
        <w:tc>
          <w:tcPr>
            <w:tcW w:w="850" w:type="dxa"/>
            <w:vAlign w:val="center"/>
          </w:tcPr>
          <w:p w:rsidR="007464EA" w:rsidRPr="0015503D" w:rsidRDefault="007464EA"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 xml:space="preserve">0.22 </w:t>
            </w:r>
          </w:p>
          <w:p w:rsidR="007464EA" w:rsidRPr="0015503D" w:rsidRDefault="007464EA" w:rsidP="002370B3">
            <w:pPr>
              <w:keepNext/>
              <w:keepLines/>
              <w:jc w:val="center"/>
              <w:rPr>
                <w:rFonts w:ascii="Arial Narrow" w:hAnsi="Arial Narrow"/>
                <w:b/>
                <w:bCs/>
                <w:sz w:val="18"/>
                <w:szCs w:val="18"/>
                <w:highlight w:val="yellow"/>
              </w:rPr>
            </w:pPr>
            <w:r w:rsidRPr="0015503D">
              <w:rPr>
                <w:rFonts w:ascii="Arial Narrow" w:hAnsi="Arial Narrow" w:cstheme="minorBidi"/>
                <w:b/>
                <w:bCs/>
                <w:iCs/>
                <w:sz w:val="18"/>
                <w:szCs w:val="18"/>
              </w:rPr>
              <w:t>(0.13, 0.31)</w:t>
            </w:r>
          </w:p>
        </w:tc>
        <w:tc>
          <w:tcPr>
            <w:tcW w:w="851" w:type="dxa"/>
            <w:vAlign w:val="center"/>
          </w:tcPr>
          <w:p w:rsidR="007464EA" w:rsidRPr="0015503D" w:rsidRDefault="007464EA" w:rsidP="002370B3">
            <w:pPr>
              <w:pStyle w:val="TableText0"/>
              <w:keepLines/>
              <w:spacing w:before="0" w:after="0"/>
              <w:jc w:val="center"/>
              <w:rPr>
                <w:rFonts w:cstheme="minorBidi"/>
                <w:b/>
                <w:bCs/>
                <w:sz w:val="18"/>
                <w:szCs w:val="18"/>
              </w:rPr>
            </w:pPr>
            <w:r w:rsidRPr="0015503D">
              <w:rPr>
                <w:rFonts w:cstheme="minorBidi"/>
                <w:b/>
                <w:bCs/>
                <w:sz w:val="18"/>
                <w:szCs w:val="18"/>
              </w:rPr>
              <w:t xml:space="preserve">2.68 </w:t>
            </w:r>
          </w:p>
          <w:p w:rsidR="007464EA" w:rsidRPr="0015503D" w:rsidRDefault="007464EA" w:rsidP="002370B3">
            <w:pPr>
              <w:keepNext/>
              <w:keepLines/>
              <w:jc w:val="center"/>
              <w:rPr>
                <w:rFonts w:ascii="Arial Narrow" w:hAnsi="Arial Narrow"/>
                <w:b/>
                <w:bCs/>
                <w:sz w:val="18"/>
                <w:szCs w:val="18"/>
              </w:rPr>
            </w:pPr>
            <w:r w:rsidRPr="0015503D">
              <w:rPr>
                <w:rFonts w:ascii="Arial Narrow" w:hAnsi="Arial Narrow" w:cstheme="minorBidi"/>
                <w:b/>
                <w:bCs/>
                <w:sz w:val="18"/>
                <w:szCs w:val="18"/>
              </w:rPr>
              <w:t>(1.73, 4.17)</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cstheme="minorBidi"/>
                <w:sz w:val="18"/>
                <w:szCs w:val="18"/>
              </w:rPr>
              <w:t>59/168 (35.1)</w:t>
            </w:r>
          </w:p>
        </w:tc>
        <w:tc>
          <w:tcPr>
            <w:tcW w:w="992"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cstheme="minorBidi"/>
                <w:sz w:val="18"/>
                <w:szCs w:val="18"/>
              </w:rPr>
              <w:t>22/168 (13.1)</w:t>
            </w:r>
          </w:p>
        </w:tc>
        <w:tc>
          <w:tcPr>
            <w:tcW w:w="567"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1"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1"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r>
      <w:tr w:rsidR="007464EA" w:rsidRPr="0015503D" w:rsidTr="00091677">
        <w:tc>
          <w:tcPr>
            <w:tcW w:w="851" w:type="dxa"/>
            <w:vAlign w:val="center"/>
          </w:tcPr>
          <w:p w:rsidR="007464EA" w:rsidRPr="0015503D" w:rsidRDefault="007464EA" w:rsidP="002370B3">
            <w:pPr>
              <w:keepNext/>
              <w:keepLines/>
              <w:jc w:val="left"/>
              <w:rPr>
                <w:rFonts w:ascii="Arial Narrow" w:hAnsi="Arial Narrow"/>
                <w:sz w:val="18"/>
                <w:szCs w:val="18"/>
              </w:rPr>
            </w:pPr>
            <w:r w:rsidRPr="0015503D">
              <w:rPr>
                <w:rFonts w:ascii="Arial Narrow" w:hAnsi="Arial Narrow"/>
                <w:sz w:val="18"/>
                <w:szCs w:val="18"/>
              </w:rPr>
              <w:t>PALACE 2</w:t>
            </w:r>
          </w:p>
        </w:tc>
        <w:tc>
          <w:tcPr>
            <w:tcW w:w="850" w:type="dxa"/>
            <w:vAlign w:val="center"/>
          </w:tcPr>
          <w:p w:rsidR="007464EA" w:rsidRPr="0015503D" w:rsidRDefault="007464EA"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 xml:space="preserve">0.09 </w:t>
            </w:r>
          </w:p>
          <w:p w:rsidR="007464EA" w:rsidRPr="0015503D" w:rsidRDefault="007464EA" w:rsidP="002370B3">
            <w:pPr>
              <w:keepNext/>
              <w:keepLines/>
              <w:jc w:val="center"/>
              <w:rPr>
                <w:rFonts w:ascii="Arial Narrow" w:hAnsi="Arial Narrow"/>
                <w:b/>
                <w:bCs/>
                <w:sz w:val="18"/>
                <w:szCs w:val="18"/>
                <w:highlight w:val="yellow"/>
              </w:rPr>
            </w:pPr>
            <w:r w:rsidRPr="0015503D">
              <w:rPr>
                <w:rFonts w:ascii="Arial Narrow" w:hAnsi="Arial Narrow" w:cstheme="minorBidi"/>
                <w:b/>
                <w:bCs/>
                <w:iCs/>
                <w:sz w:val="18"/>
                <w:szCs w:val="18"/>
              </w:rPr>
              <w:t>(0.00, 0.18)</w:t>
            </w:r>
          </w:p>
        </w:tc>
        <w:tc>
          <w:tcPr>
            <w:tcW w:w="851" w:type="dxa"/>
            <w:vAlign w:val="center"/>
          </w:tcPr>
          <w:p w:rsidR="007464EA" w:rsidRPr="0015503D" w:rsidRDefault="007464EA" w:rsidP="002370B3">
            <w:pPr>
              <w:pStyle w:val="TableText0"/>
              <w:keepLines/>
              <w:spacing w:before="0" w:after="0"/>
              <w:jc w:val="center"/>
              <w:rPr>
                <w:rFonts w:cstheme="minorBidi"/>
                <w:b/>
                <w:bCs/>
                <w:sz w:val="18"/>
                <w:szCs w:val="18"/>
              </w:rPr>
            </w:pPr>
            <w:r w:rsidRPr="0015503D">
              <w:rPr>
                <w:rFonts w:cstheme="minorBidi"/>
                <w:b/>
                <w:bCs/>
                <w:sz w:val="18"/>
                <w:szCs w:val="18"/>
              </w:rPr>
              <w:t xml:space="preserve">1.57 </w:t>
            </w:r>
          </w:p>
          <w:p w:rsidR="007464EA" w:rsidRPr="0015503D" w:rsidRDefault="007464EA" w:rsidP="002370B3">
            <w:pPr>
              <w:keepNext/>
              <w:keepLines/>
              <w:jc w:val="center"/>
              <w:rPr>
                <w:rFonts w:ascii="Arial Narrow" w:hAnsi="Arial Narrow"/>
                <w:b/>
                <w:bCs/>
                <w:sz w:val="18"/>
                <w:szCs w:val="18"/>
              </w:rPr>
            </w:pPr>
            <w:r w:rsidRPr="0015503D">
              <w:rPr>
                <w:rFonts w:ascii="Arial Narrow" w:hAnsi="Arial Narrow" w:cstheme="minorBidi"/>
                <w:b/>
                <w:bCs/>
                <w:sz w:val="18"/>
                <w:szCs w:val="18"/>
              </w:rPr>
              <w:t>(1.00, 2.46)</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cstheme="minorBidi"/>
                <w:sz w:val="18"/>
                <w:szCs w:val="18"/>
              </w:rPr>
              <w:t>40/162 (24.7)</w:t>
            </w:r>
          </w:p>
        </w:tc>
        <w:tc>
          <w:tcPr>
            <w:tcW w:w="992"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cstheme="minorBidi"/>
                <w:sz w:val="18"/>
                <w:szCs w:val="18"/>
              </w:rPr>
              <w:t>25/159 (15.7)</w:t>
            </w:r>
          </w:p>
        </w:tc>
        <w:tc>
          <w:tcPr>
            <w:tcW w:w="567"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1"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1"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r>
      <w:tr w:rsidR="007464EA" w:rsidRPr="0015503D" w:rsidTr="00091677">
        <w:tc>
          <w:tcPr>
            <w:tcW w:w="851" w:type="dxa"/>
            <w:vAlign w:val="center"/>
          </w:tcPr>
          <w:p w:rsidR="007464EA" w:rsidRPr="0015503D" w:rsidRDefault="007464EA" w:rsidP="002370B3">
            <w:pPr>
              <w:keepNext/>
              <w:keepLines/>
              <w:jc w:val="left"/>
              <w:rPr>
                <w:rFonts w:ascii="Arial Narrow" w:hAnsi="Arial Narrow"/>
                <w:sz w:val="18"/>
                <w:szCs w:val="18"/>
              </w:rPr>
            </w:pPr>
            <w:r w:rsidRPr="0015503D">
              <w:rPr>
                <w:rFonts w:ascii="Arial Narrow" w:hAnsi="Arial Narrow"/>
                <w:sz w:val="18"/>
                <w:szCs w:val="18"/>
              </w:rPr>
              <w:t>PALACE 3</w:t>
            </w:r>
          </w:p>
        </w:tc>
        <w:tc>
          <w:tcPr>
            <w:tcW w:w="850" w:type="dxa"/>
            <w:vAlign w:val="center"/>
          </w:tcPr>
          <w:p w:rsidR="007464EA" w:rsidRPr="0015503D" w:rsidRDefault="007464EA"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 xml:space="preserve">0.16 </w:t>
            </w:r>
          </w:p>
          <w:p w:rsidR="007464EA" w:rsidRPr="0015503D" w:rsidRDefault="007464EA" w:rsidP="002370B3">
            <w:pPr>
              <w:keepNext/>
              <w:keepLines/>
              <w:jc w:val="center"/>
              <w:rPr>
                <w:rFonts w:ascii="Arial Narrow" w:hAnsi="Arial Narrow"/>
                <w:b/>
                <w:bCs/>
                <w:sz w:val="18"/>
                <w:szCs w:val="18"/>
                <w:highlight w:val="yellow"/>
              </w:rPr>
            </w:pPr>
            <w:r w:rsidRPr="0015503D">
              <w:rPr>
                <w:rFonts w:ascii="Arial Narrow" w:hAnsi="Arial Narrow" w:cstheme="minorBidi"/>
                <w:b/>
                <w:bCs/>
                <w:iCs/>
                <w:sz w:val="18"/>
                <w:szCs w:val="18"/>
              </w:rPr>
              <w:t>(0.07, 0.25)</w:t>
            </w:r>
          </w:p>
        </w:tc>
        <w:tc>
          <w:tcPr>
            <w:tcW w:w="851" w:type="dxa"/>
            <w:vAlign w:val="center"/>
          </w:tcPr>
          <w:p w:rsidR="007464EA" w:rsidRPr="0015503D" w:rsidRDefault="007464EA" w:rsidP="002370B3">
            <w:pPr>
              <w:pStyle w:val="TableText0"/>
              <w:keepLines/>
              <w:spacing w:before="0" w:after="0"/>
              <w:jc w:val="center"/>
              <w:rPr>
                <w:rFonts w:cstheme="minorBidi"/>
                <w:b/>
                <w:bCs/>
                <w:sz w:val="18"/>
                <w:szCs w:val="18"/>
              </w:rPr>
            </w:pPr>
            <w:r w:rsidRPr="0015503D">
              <w:rPr>
                <w:rFonts w:cstheme="minorBidi"/>
                <w:b/>
                <w:bCs/>
                <w:sz w:val="18"/>
                <w:szCs w:val="18"/>
              </w:rPr>
              <w:t xml:space="preserve">2.02 </w:t>
            </w:r>
          </w:p>
          <w:p w:rsidR="007464EA" w:rsidRPr="0015503D" w:rsidRDefault="007464EA" w:rsidP="002370B3">
            <w:pPr>
              <w:keepNext/>
              <w:keepLines/>
              <w:jc w:val="center"/>
              <w:rPr>
                <w:rFonts w:ascii="Arial Narrow" w:hAnsi="Arial Narrow"/>
                <w:b/>
                <w:bCs/>
                <w:sz w:val="18"/>
                <w:szCs w:val="18"/>
              </w:rPr>
            </w:pPr>
            <w:r w:rsidRPr="0015503D">
              <w:rPr>
                <w:rFonts w:ascii="Arial Narrow" w:hAnsi="Arial Narrow" w:cstheme="minorBidi"/>
                <w:b/>
                <w:bCs/>
                <w:sz w:val="18"/>
                <w:szCs w:val="18"/>
              </w:rPr>
              <w:t>(1.33, 3.08)</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cstheme="minorBidi"/>
                <w:sz w:val="18"/>
                <w:szCs w:val="18"/>
              </w:rPr>
              <w:t xml:space="preserve">52/167 (31.1) </w:t>
            </w:r>
          </w:p>
        </w:tc>
        <w:tc>
          <w:tcPr>
            <w:tcW w:w="992"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cstheme="minorBidi"/>
                <w:sz w:val="18"/>
                <w:szCs w:val="18"/>
              </w:rPr>
              <w:t>26/169 (15.4)</w:t>
            </w:r>
          </w:p>
        </w:tc>
        <w:tc>
          <w:tcPr>
            <w:tcW w:w="567"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1"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1"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r>
      <w:tr w:rsidR="007464EA" w:rsidRPr="0015503D" w:rsidTr="00091677">
        <w:tc>
          <w:tcPr>
            <w:tcW w:w="851" w:type="dxa"/>
            <w:vAlign w:val="center"/>
          </w:tcPr>
          <w:p w:rsidR="007464EA" w:rsidRPr="0015503D" w:rsidRDefault="007464EA" w:rsidP="002370B3">
            <w:pPr>
              <w:keepNext/>
              <w:keepLines/>
              <w:jc w:val="left"/>
              <w:rPr>
                <w:rFonts w:ascii="Arial Narrow" w:hAnsi="Arial Narrow"/>
                <w:sz w:val="18"/>
                <w:szCs w:val="18"/>
              </w:rPr>
            </w:pPr>
            <w:r w:rsidRPr="0015503D">
              <w:rPr>
                <w:rFonts w:ascii="Arial Narrow" w:hAnsi="Arial Narrow"/>
                <w:sz w:val="18"/>
                <w:szCs w:val="18"/>
              </w:rPr>
              <w:t>PALACE 4</w:t>
            </w:r>
          </w:p>
        </w:tc>
        <w:tc>
          <w:tcPr>
            <w:tcW w:w="850" w:type="dxa"/>
            <w:vAlign w:val="center"/>
          </w:tcPr>
          <w:p w:rsidR="007464EA" w:rsidRPr="0015503D" w:rsidRDefault="007464EA"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0.11</w:t>
            </w:r>
          </w:p>
          <w:p w:rsidR="007464EA" w:rsidRPr="0015503D" w:rsidRDefault="007464EA"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(0.03, 0.19)</w:t>
            </w:r>
          </w:p>
        </w:tc>
        <w:tc>
          <w:tcPr>
            <w:tcW w:w="851" w:type="dxa"/>
            <w:vAlign w:val="center"/>
          </w:tcPr>
          <w:p w:rsidR="007464EA" w:rsidRPr="0015503D" w:rsidRDefault="007464EA" w:rsidP="002370B3">
            <w:pPr>
              <w:pStyle w:val="TableText0"/>
              <w:keepLines/>
              <w:spacing w:before="0" w:after="0"/>
              <w:jc w:val="center"/>
              <w:rPr>
                <w:rFonts w:cstheme="minorBidi"/>
                <w:b/>
                <w:bCs/>
                <w:sz w:val="18"/>
                <w:szCs w:val="18"/>
              </w:rPr>
            </w:pPr>
            <w:r w:rsidRPr="0015503D">
              <w:rPr>
                <w:rFonts w:cstheme="minorBidi"/>
                <w:b/>
                <w:bCs/>
                <w:sz w:val="18"/>
                <w:szCs w:val="18"/>
              </w:rPr>
              <w:t xml:space="preserve">1.87 </w:t>
            </w:r>
          </w:p>
          <w:p w:rsidR="007464EA" w:rsidRPr="0015503D" w:rsidRDefault="007464EA" w:rsidP="002370B3">
            <w:pPr>
              <w:pStyle w:val="TableText0"/>
              <w:keepLines/>
              <w:spacing w:before="0" w:after="0"/>
              <w:jc w:val="center"/>
              <w:rPr>
                <w:rFonts w:cstheme="minorBidi"/>
                <w:b/>
                <w:bCs/>
                <w:sz w:val="18"/>
                <w:szCs w:val="18"/>
              </w:rPr>
            </w:pPr>
            <w:r w:rsidRPr="0015503D">
              <w:rPr>
                <w:rFonts w:cstheme="minorBidi"/>
                <w:b/>
                <w:bCs/>
                <w:sz w:val="18"/>
                <w:szCs w:val="18"/>
              </w:rPr>
              <w:t>(1.18, 2.97)</w:t>
            </w:r>
          </w:p>
        </w:tc>
        <w:tc>
          <w:tcPr>
            <w:tcW w:w="850" w:type="dxa"/>
            <w:vAlign w:val="center"/>
          </w:tcPr>
          <w:p w:rsidR="007464EA" w:rsidRPr="0015503D" w:rsidRDefault="007464EA" w:rsidP="002370B3">
            <w:pPr>
              <w:keepNext/>
              <w:keepLines/>
              <w:jc w:val="center"/>
              <w:rPr>
                <w:rFonts w:ascii="Arial Narrow" w:hAnsi="Arial Narrow" w:cstheme="minorBidi"/>
                <w:sz w:val="18"/>
                <w:szCs w:val="18"/>
              </w:rPr>
            </w:pPr>
            <w:r w:rsidRPr="0015503D">
              <w:rPr>
                <w:rFonts w:ascii="Arial Narrow" w:hAnsi="Arial Narrow" w:cstheme="minorBidi"/>
                <w:sz w:val="18"/>
                <w:szCs w:val="18"/>
              </w:rPr>
              <w:t>43/176 (24.4)</w:t>
            </w:r>
          </w:p>
        </w:tc>
        <w:tc>
          <w:tcPr>
            <w:tcW w:w="992" w:type="dxa"/>
            <w:vAlign w:val="center"/>
          </w:tcPr>
          <w:p w:rsidR="007464EA" w:rsidRPr="0015503D" w:rsidRDefault="007464EA" w:rsidP="002370B3">
            <w:pPr>
              <w:keepNext/>
              <w:keepLines/>
              <w:jc w:val="center"/>
              <w:rPr>
                <w:rFonts w:ascii="Arial Narrow" w:hAnsi="Arial Narrow" w:cstheme="minorBidi"/>
                <w:sz w:val="18"/>
                <w:szCs w:val="18"/>
              </w:rPr>
            </w:pPr>
            <w:r w:rsidRPr="0015503D">
              <w:rPr>
                <w:rFonts w:ascii="Arial Narrow" w:hAnsi="Arial Narrow" w:cstheme="minorBidi"/>
                <w:sz w:val="18"/>
                <w:szCs w:val="18"/>
              </w:rPr>
              <w:t>23/176 (13.1)</w:t>
            </w:r>
          </w:p>
        </w:tc>
        <w:tc>
          <w:tcPr>
            <w:tcW w:w="567" w:type="dxa"/>
            <w:vAlign w:val="center"/>
          </w:tcPr>
          <w:p w:rsidR="007464EA" w:rsidRPr="0015503D" w:rsidRDefault="007464EA" w:rsidP="002370B3">
            <w:pPr>
              <w:keepNext/>
              <w:keepLines/>
              <w:jc w:val="center"/>
              <w:rPr>
                <w:rFonts w:ascii="Arial Narrow" w:hAnsi="Arial Narrow"/>
                <w:sz w:val="18"/>
                <w:szCs w:val="18"/>
              </w:rPr>
            </w:pPr>
          </w:p>
        </w:tc>
        <w:tc>
          <w:tcPr>
            <w:tcW w:w="851" w:type="dxa"/>
            <w:vAlign w:val="center"/>
          </w:tcPr>
          <w:p w:rsidR="007464EA" w:rsidRPr="0015503D" w:rsidRDefault="007464EA" w:rsidP="002370B3">
            <w:pPr>
              <w:keepNext/>
              <w:keepLines/>
              <w:jc w:val="center"/>
              <w:rPr>
                <w:rFonts w:ascii="Arial Narrow" w:hAnsi="Arial Narrow"/>
                <w:sz w:val="18"/>
                <w:szCs w:val="18"/>
              </w:rPr>
            </w:pPr>
          </w:p>
        </w:tc>
        <w:tc>
          <w:tcPr>
            <w:tcW w:w="850" w:type="dxa"/>
            <w:vAlign w:val="center"/>
          </w:tcPr>
          <w:p w:rsidR="007464EA" w:rsidRPr="0015503D" w:rsidRDefault="007464EA" w:rsidP="002370B3">
            <w:pPr>
              <w:keepNext/>
              <w:keepLines/>
              <w:jc w:val="center"/>
              <w:rPr>
                <w:rFonts w:ascii="Arial Narrow" w:hAnsi="Arial Narrow"/>
                <w:sz w:val="18"/>
                <w:szCs w:val="18"/>
              </w:rPr>
            </w:pPr>
          </w:p>
        </w:tc>
        <w:tc>
          <w:tcPr>
            <w:tcW w:w="851" w:type="dxa"/>
            <w:vAlign w:val="center"/>
          </w:tcPr>
          <w:p w:rsidR="007464EA" w:rsidRPr="0015503D" w:rsidRDefault="007464EA" w:rsidP="002370B3">
            <w:pPr>
              <w:keepNext/>
              <w:keepLines/>
              <w:jc w:val="center"/>
              <w:rPr>
                <w:rFonts w:ascii="Arial Narrow" w:hAnsi="Arial Narrow"/>
                <w:sz w:val="18"/>
                <w:szCs w:val="18"/>
              </w:rPr>
            </w:pPr>
          </w:p>
        </w:tc>
        <w:tc>
          <w:tcPr>
            <w:tcW w:w="850" w:type="dxa"/>
            <w:vAlign w:val="center"/>
          </w:tcPr>
          <w:p w:rsidR="007464EA" w:rsidRPr="0015503D" w:rsidRDefault="007464EA" w:rsidP="002370B3">
            <w:pPr>
              <w:keepNext/>
              <w:keepLines/>
              <w:jc w:val="center"/>
              <w:rPr>
                <w:rFonts w:ascii="Arial Narrow" w:hAnsi="Arial Narrow"/>
                <w:sz w:val="18"/>
                <w:szCs w:val="18"/>
              </w:rPr>
            </w:pPr>
          </w:p>
        </w:tc>
      </w:tr>
      <w:tr w:rsidR="007464EA" w:rsidRPr="0015503D" w:rsidTr="00091677">
        <w:tc>
          <w:tcPr>
            <w:tcW w:w="851" w:type="dxa"/>
            <w:vAlign w:val="center"/>
          </w:tcPr>
          <w:p w:rsidR="007464EA" w:rsidRPr="0015503D" w:rsidRDefault="007464EA" w:rsidP="002370B3">
            <w:pPr>
              <w:keepNext/>
              <w:keepLines/>
              <w:jc w:val="left"/>
              <w:rPr>
                <w:rFonts w:ascii="Arial Narrow" w:hAnsi="Arial Narrow"/>
                <w:sz w:val="18"/>
                <w:szCs w:val="18"/>
              </w:rPr>
            </w:pPr>
            <w:r w:rsidRPr="0015503D">
              <w:rPr>
                <w:rFonts w:ascii="Arial Narrow" w:hAnsi="Arial Narrow"/>
                <w:sz w:val="18"/>
                <w:szCs w:val="18"/>
              </w:rPr>
              <w:t>TOPAS</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1"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992" w:type="dxa"/>
            <w:vAlign w:val="center"/>
          </w:tcPr>
          <w:p w:rsidR="007464EA" w:rsidRPr="0015503D" w:rsidRDefault="007464EA" w:rsidP="002370B3">
            <w:pPr>
              <w:keepNext/>
              <w:keepLines/>
              <w:jc w:val="center"/>
              <w:rPr>
                <w:rFonts w:ascii="Arial Narrow" w:hAnsi="Arial Narrow" w:cstheme="minorBidi"/>
                <w:iCs/>
                <w:sz w:val="18"/>
                <w:szCs w:val="18"/>
              </w:rPr>
            </w:pPr>
            <w:r w:rsidRPr="0015503D">
              <w:rPr>
                <w:rFonts w:ascii="Arial Narrow" w:hAnsi="Arial Narrow" w:cstheme="minorBidi"/>
                <w:iCs/>
                <w:sz w:val="18"/>
                <w:szCs w:val="18"/>
              </w:rPr>
              <w:t>16/91</w:t>
            </w:r>
          </w:p>
          <w:p w:rsidR="007464EA" w:rsidRPr="0015503D" w:rsidRDefault="007464EA" w:rsidP="002370B3">
            <w:pPr>
              <w:keepNext/>
              <w:keepLines/>
              <w:jc w:val="center"/>
              <w:rPr>
                <w:rFonts w:ascii="Arial Narrow" w:hAnsi="Arial Narrow"/>
                <w:iCs/>
                <w:sz w:val="18"/>
                <w:szCs w:val="18"/>
              </w:rPr>
            </w:pPr>
            <w:r w:rsidRPr="0015503D">
              <w:rPr>
                <w:rFonts w:ascii="Arial Narrow" w:hAnsi="Arial Narrow" w:cstheme="minorBidi"/>
                <w:iCs/>
                <w:sz w:val="18"/>
                <w:szCs w:val="18"/>
              </w:rPr>
              <w:t>(17.6)</w:t>
            </w:r>
          </w:p>
        </w:tc>
        <w:tc>
          <w:tcPr>
            <w:tcW w:w="567" w:type="dxa"/>
            <w:vAlign w:val="center"/>
          </w:tcPr>
          <w:p w:rsidR="007464EA" w:rsidRPr="0015503D" w:rsidRDefault="007464EA" w:rsidP="002370B3">
            <w:pPr>
              <w:keepNext/>
              <w:keepLines/>
              <w:jc w:val="center"/>
              <w:rPr>
                <w:rFonts w:ascii="Arial Narrow" w:hAnsi="Arial Narrow" w:cstheme="minorBidi"/>
                <w:iCs/>
                <w:sz w:val="18"/>
                <w:szCs w:val="18"/>
              </w:rPr>
            </w:pPr>
            <w:r w:rsidRPr="0015503D">
              <w:rPr>
                <w:rFonts w:ascii="Arial Narrow" w:hAnsi="Arial Narrow" w:cstheme="minorBidi"/>
                <w:iCs/>
                <w:sz w:val="18"/>
                <w:szCs w:val="18"/>
              </w:rPr>
              <w:t>29/95</w:t>
            </w:r>
          </w:p>
          <w:p w:rsidR="007464EA" w:rsidRPr="0015503D" w:rsidRDefault="007464EA" w:rsidP="002370B3">
            <w:pPr>
              <w:keepNext/>
              <w:keepLines/>
              <w:jc w:val="center"/>
              <w:rPr>
                <w:rFonts w:ascii="Arial Narrow" w:hAnsi="Arial Narrow"/>
                <w:iCs/>
                <w:sz w:val="18"/>
                <w:szCs w:val="18"/>
              </w:rPr>
            </w:pPr>
            <w:r w:rsidRPr="0015503D">
              <w:rPr>
                <w:rFonts w:ascii="Arial Narrow" w:hAnsi="Arial Narrow" w:cstheme="minorBidi"/>
                <w:iCs/>
                <w:sz w:val="18"/>
                <w:szCs w:val="18"/>
              </w:rPr>
              <w:t>(30.5)</w:t>
            </w:r>
          </w:p>
        </w:tc>
        <w:tc>
          <w:tcPr>
            <w:tcW w:w="851" w:type="dxa"/>
            <w:vAlign w:val="center"/>
          </w:tcPr>
          <w:p w:rsidR="007464EA" w:rsidRPr="0015503D" w:rsidRDefault="007464EA" w:rsidP="002370B3">
            <w:pPr>
              <w:pStyle w:val="TableText0"/>
              <w:keepLines/>
              <w:spacing w:before="0" w:after="0"/>
              <w:jc w:val="center"/>
              <w:rPr>
                <w:rFonts w:cstheme="minorBidi"/>
                <w:b/>
                <w:bCs/>
                <w:iCs/>
                <w:sz w:val="18"/>
                <w:szCs w:val="18"/>
              </w:rPr>
            </w:pPr>
            <w:r w:rsidRPr="0015503D">
              <w:rPr>
                <w:rFonts w:cstheme="minorBidi"/>
                <w:b/>
                <w:bCs/>
                <w:iCs/>
                <w:sz w:val="18"/>
                <w:szCs w:val="18"/>
              </w:rPr>
              <w:t>1.74</w:t>
            </w:r>
          </w:p>
          <w:p w:rsidR="007464EA" w:rsidRPr="0015503D" w:rsidRDefault="007464EA" w:rsidP="002370B3">
            <w:pPr>
              <w:keepNext/>
              <w:keepLines/>
              <w:jc w:val="center"/>
              <w:rPr>
                <w:rFonts w:ascii="Arial Narrow" w:hAnsi="Arial Narrow"/>
                <w:sz w:val="18"/>
                <w:szCs w:val="18"/>
              </w:rPr>
            </w:pPr>
            <w:r w:rsidRPr="0015503D">
              <w:rPr>
                <w:rFonts w:ascii="Arial Narrow" w:hAnsi="Arial Narrow" w:cstheme="minorBidi"/>
                <w:b/>
                <w:bCs/>
                <w:iCs/>
                <w:sz w:val="18"/>
                <w:szCs w:val="18"/>
              </w:rPr>
              <w:t>(1.01, 2.97)</w:t>
            </w:r>
          </w:p>
        </w:tc>
        <w:tc>
          <w:tcPr>
            <w:tcW w:w="850" w:type="dxa"/>
            <w:vAlign w:val="center"/>
          </w:tcPr>
          <w:p w:rsidR="007464EA" w:rsidRPr="0015503D" w:rsidRDefault="007464EA" w:rsidP="002370B3">
            <w:pPr>
              <w:keepNext/>
              <w:keepLines/>
              <w:jc w:val="center"/>
              <w:rPr>
                <w:rFonts w:ascii="Arial Narrow" w:hAnsi="Arial Narrow"/>
                <w:b/>
                <w:bCs/>
                <w:iCs/>
                <w:sz w:val="18"/>
                <w:szCs w:val="18"/>
              </w:rPr>
            </w:pPr>
            <w:r w:rsidRPr="0015503D">
              <w:rPr>
                <w:rFonts w:ascii="Arial Narrow" w:hAnsi="Arial Narrow"/>
                <w:b/>
                <w:bCs/>
                <w:iCs/>
                <w:sz w:val="18"/>
                <w:szCs w:val="18"/>
              </w:rPr>
              <w:t>0.13</w:t>
            </w:r>
          </w:p>
          <w:p w:rsidR="007464EA" w:rsidRPr="0015503D" w:rsidRDefault="007464EA" w:rsidP="002370B3">
            <w:pPr>
              <w:keepNext/>
              <w:keepLines/>
              <w:jc w:val="center"/>
              <w:rPr>
                <w:rFonts w:ascii="Arial Narrow" w:hAnsi="Arial Narrow"/>
                <w:b/>
                <w:bCs/>
                <w:sz w:val="18"/>
                <w:szCs w:val="18"/>
              </w:rPr>
            </w:pPr>
            <w:r w:rsidRPr="0015503D">
              <w:rPr>
                <w:rFonts w:ascii="Arial Narrow" w:hAnsi="Arial Narrow"/>
                <w:b/>
                <w:bCs/>
                <w:iCs/>
                <w:sz w:val="18"/>
                <w:szCs w:val="18"/>
              </w:rPr>
              <w:t>(0.01, 0.25)</w:t>
            </w:r>
          </w:p>
        </w:tc>
        <w:tc>
          <w:tcPr>
            <w:tcW w:w="851"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r>
      <w:tr w:rsidR="007464EA" w:rsidRPr="0015503D" w:rsidTr="00091677">
        <w:tc>
          <w:tcPr>
            <w:tcW w:w="851" w:type="dxa"/>
            <w:vAlign w:val="center"/>
          </w:tcPr>
          <w:p w:rsidR="007464EA" w:rsidRPr="0015503D" w:rsidRDefault="007464EA" w:rsidP="002370B3">
            <w:pPr>
              <w:keepNext/>
              <w:keepLines/>
              <w:jc w:val="left"/>
              <w:rPr>
                <w:rFonts w:ascii="Arial Narrow" w:hAnsi="Arial Narrow"/>
                <w:sz w:val="18"/>
                <w:szCs w:val="18"/>
              </w:rPr>
            </w:pPr>
            <w:r w:rsidRPr="0015503D">
              <w:rPr>
                <w:rFonts w:ascii="Arial Narrow" w:hAnsi="Arial Narrow"/>
                <w:sz w:val="18"/>
                <w:szCs w:val="18"/>
              </w:rPr>
              <w:t>Pooled</w:t>
            </w:r>
            <w:r w:rsidRPr="0015503D">
              <w:rPr>
                <w:rFonts w:ascii="Arial Narrow" w:hAnsi="Arial Narrow"/>
                <w:sz w:val="18"/>
                <w:szCs w:val="18"/>
                <w:vertAlign w:val="superscript"/>
              </w:rPr>
              <w:t>d</w:t>
            </w:r>
            <w:r w:rsidRPr="0015503D">
              <w:rPr>
                <w:rFonts w:ascii="Arial Narrow" w:hAnsi="Arial Narrow"/>
                <w:sz w:val="18"/>
                <w:szCs w:val="18"/>
              </w:rPr>
              <w:t xml:space="preserve"> (1-3)</w:t>
            </w:r>
          </w:p>
        </w:tc>
        <w:tc>
          <w:tcPr>
            <w:tcW w:w="850" w:type="dxa"/>
            <w:vAlign w:val="center"/>
          </w:tcPr>
          <w:p w:rsidR="007464EA" w:rsidRPr="0015503D" w:rsidRDefault="007464EA"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 xml:space="preserve">0.16 </w:t>
            </w:r>
          </w:p>
          <w:p w:rsidR="007464EA" w:rsidRPr="0015503D" w:rsidRDefault="007464EA" w:rsidP="002370B3">
            <w:pPr>
              <w:keepNext/>
              <w:keepLines/>
              <w:jc w:val="center"/>
              <w:rPr>
                <w:rFonts w:ascii="Arial Narrow" w:hAnsi="Arial Narrow"/>
                <w:b/>
                <w:bCs/>
                <w:iCs/>
                <w:sz w:val="18"/>
                <w:szCs w:val="18"/>
              </w:rPr>
            </w:pPr>
            <w:r w:rsidRPr="0015503D">
              <w:rPr>
                <w:rFonts w:ascii="Arial Narrow" w:hAnsi="Arial Narrow" w:cstheme="minorBidi"/>
                <w:b/>
                <w:bCs/>
                <w:iCs/>
                <w:sz w:val="18"/>
                <w:szCs w:val="18"/>
              </w:rPr>
              <w:t>(0.08, 0.23)</w:t>
            </w:r>
          </w:p>
        </w:tc>
        <w:tc>
          <w:tcPr>
            <w:tcW w:w="851" w:type="dxa"/>
            <w:vAlign w:val="center"/>
          </w:tcPr>
          <w:p w:rsidR="007464EA" w:rsidRPr="0015503D" w:rsidRDefault="007464EA" w:rsidP="002370B3">
            <w:pPr>
              <w:pStyle w:val="TableText0"/>
              <w:keepLines/>
              <w:spacing w:before="0" w:after="0"/>
              <w:jc w:val="center"/>
              <w:rPr>
                <w:rFonts w:cstheme="minorBidi"/>
                <w:b/>
                <w:bCs/>
                <w:sz w:val="18"/>
                <w:szCs w:val="18"/>
              </w:rPr>
            </w:pPr>
            <w:r w:rsidRPr="0015503D">
              <w:rPr>
                <w:rFonts w:cstheme="minorBidi"/>
                <w:b/>
                <w:bCs/>
                <w:sz w:val="18"/>
                <w:szCs w:val="18"/>
              </w:rPr>
              <w:t xml:space="preserve">2.05 </w:t>
            </w:r>
          </w:p>
          <w:p w:rsidR="007464EA" w:rsidRPr="0015503D" w:rsidRDefault="007464EA" w:rsidP="002370B3">
            <w:pPr>
              <w:keepNext/>
              <w:keepLines/>
              <w:jc w:val="center"/>
              <w:rPr>
                <w:rFonts w:ascii="Arial Narrow" w:hAnsi="Arial Narrow"/>
                <w:iCs/>
                <w:sz w:val="18"/>
                <w:szCs w:val="18"/>
              </w:rPr>
            </w:pPr>
            <w:r w:rsidRPr="0015503D">
              <w:rPr>
                <w:rFonts w:ascii="Arial Narrow" w:hAnsi="Arial Narrow" w:cstheme="minorBidi"/>
                <w:b/>
                <w:bCs/>
                <w:sz w:val="18"/>
                <w:szCs w:val="18"/>
              </w:rPr>
              <w:t>(1.52, 2.76)</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992"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567"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1" w:type="dxa"/>
            <w:vAlign w:val="center"/>
          </w:tcPr>
          <w:p w:rsidR="007464EA" w:rsidRPr="0015503D" w:rsidRDefault="007464EA" w:rsidP="002370B3">
            <w:pPr>
              <w:pStyle w:val="TableText0"/>
              <w:keepLines/>
              <w:spacing w:before="0" w:after="0"/>
              <w:jc w:val="center"/>
              <w:rPr>
                <w:rFonts w:cstheme="minorBidi"/>
                <w:b/>
                <w:bCs/>
                <w:iCs/>
                <w:sz w:val="18"/>
                <w:szCs w:val="18"/>
              </w:rPr>
            </w:pPr>
            <w:r w:rsidRPr="0015503D">
              <w:rPr>
                <w:rFonts w:cstheme="minorBidi"/>
                <w:b/>
                <w:bCs/>
                <w:iCs/>
                <w:sz w:val="18"/>
                <w:szCs w:val="18"/>
              </w:rPr>
              <w:t>1.74</w:t>
            </w:r>
          </w:p>
          <w:p w:rsidR="007464EA" w:rsidRPr="0015503D" w:rsidRDefault="007464EA" w:rsidP="002370B3">
            <w:pPr>
              <w:keepNext/>
              <w:keepLines/>
              <w:jc w:val="center"/>
              <w:rPr>
                <w:rFonts w:ascii="Arial Narrow" w:hAnsi="Arial Narrow"/>
                <w:sz w:val="18"/>
                <w:szCs w:val="18"/>
              </w:rPr>
            </w:pPr>
            <w:r w:rsidRPr="0015503D">
              <w:rPr>
                <w:rFonts w:ascii="Arial Narrow" w:hAnsi="Arial Narrow" w:cstheme="minorBidi"/>
                <w:b/>
                <w:bCs/>
                <w:iCs/>
                <w:sz w:val="18"/>
                <w:szCs w:val="18"/>
              </w:rPr>
              <w:t>(1.01, 2.97)</w:t>
            </w:r>
          </w:p>
        </w:tc>
        <w:tc>
          <w:tcPr>
            <w:tcW w:w="850" w:type="dxa"/>
            <w:vAlign w:val="center"/>
          </w:tcPr>
          <w:p w:rsidR="007464EA" w:rsidRPr="0015503D" w:rsidRDefault="007464EA" w:rsidP="002370B3">
            <w:pPr>
              <w:keepNext/>
              <w:keepLines/>
              <w:jc w:val="center"/>
              <w:rPr>
                <w:rFonts w:ascii="Arial Narrow" w:hAnsi="Arial Narrow"/>
                <w:b/>
                <w:bCs/>
                <w:iCs/>
                <w:sz w:val="18"/>
                <w:szCs w:val="18"/>
              </w:rPr>
            </w:pPr>
            <w:r w:rsidRPr="0015503D">
              <w:rPr>
                <w:rFonts w:ascii="Arial Narrow" w:hAnsi="Arial Narrow"/>
                <w:b/>
                <w:bCs/>
                <w:iCs/>
                <w:sz w:val="18"/>
                <w:szCs w:val="18"/>
              </w:rPr>
              <w:t>0.13</w:t>
            </w:r>
          </w:p>
          <w:p w:rsidR="007464EA" w:rsidRPr="0015503D" w:rsidRDefault="007464EA" w:rsidP="002370B3">
            <w:pPr>
              <w:keepNext/>
              <w:keepLines/>
              <w:jc w:val="center"/>
              <w:rPr>
                <w:rFonts w:ascii="Arial Narrow" w:hAnsi="Arial Narrow"/>
                <w:b/>
                <w:bCs/>
                <w:sz w:val="18"/>
                <w:szCs w:val="18"/>
              </w:rPr>
            </w:pPr>
            <w:r w:rsidRPr="0015503D">
              <w:rPr>
                <w:rFonts w:ascii="Arial Narrow" w:hAnsi="Arial Narrow"/>
                <w:b/>
                <w:bCs/>
                <w:iCs/>
                <w:sz w:val="18"/>
                <w:szCs w:val="18"/>
              </w:rPr>
              <w:t>(0.01, 0.25)</w:t>
            </w:r>
          </w:p>
        </w:tc>
        <w:tc>
          <w:tcPr>
            <w:tcW w:w="851" w:type="dxa"/>
            <w:vAlign w:val="center"/>
          </w:tcPr>
          <w:p w:rsidR="007464EA" w:rsidRPr="0015503D" w:rsidRDefault="007464EA" w:rsidP="002370B3">
            <w:pPr>
              <w:pStyle w:val="TableText0"/>
              <w:keepLines/>
              <w:spacing w:before="0" w:after="0"/>
              <w:jc w:val="center"/>
              <w:rPr>
                <w:rFonts w:cstheme="minorBidi"/>
                <w:iCs/>
                <w:sz w:val="18"/>
                <w:szCs w:val="18"/>
              </w:rPr>
            </w:pPr>
            <w:r w:rsidRPr="0015503D">
              <w:rPr>
                <w:rFonts w:cstheme="minorBidi"/>
                <w:iCs/>
                <w:sz w:val="18"/>
                <w:szCs w:val="18"/>
              </w:rPr>
              <w:t xml:space="preserve">1.18 </w:t>
            </w:r>
          </w:p>
          <w:p w:rsidR="007464EA" w:rsidRPr="0015503D" w:rsidRDefault="007464EA" w:rsidP="002370B3">
            <w:pPr>
              <w:keepNext/>
              <w:keepLines/>
              <w:jc w:val="center"/>
              <w:rPr>
                <w:rFonts w:ascii="Arial Narrow" w:hAnsi="Arial Narrow"/>
                <w:iCs/>
                <w:sz w:val="18"/>
                <w:szCs w:val="18"/>
              </w:rPr>
            </w:pPr>
            <w:r w:rsidRPr="0015503D">
              <w:rPr>
                <w:rFonts w:ascii="Arial Narrow" w:hAnsi="Arial Narrow" w:cstheme="minorBidi"/>
                <w:iCs/>
                <w:sz w:val="18"/>
                <w:szCs w:val="18"/>
              </w:rPr>
              <w:t>(0.64, 2.18)</w:t>
            </w:r>
          </w:p>
        </w:tc>
        <w:tc>
          <w:tcPr>
            <w:tcW w:w="850" w:type="dxa"/>
            <w:vAlign w:val="center"/>
          </w:tcPr>
          <w:p w:rsidR="007464EA" w:rsidRPr="0015503D" w:rsidRDefault="007464EA" w:rsidP="002370B3">
            <w:pPr>
              <w:keepNext/>
              <w:keepLines/>
              <w:jc w:val="center"/>
              <w:rPr>
                <w:rFonts w:ascii="Arial Narrow" w:hAnsi="Arial Narrow"/>
                <w:iCs/>
                <w:sz w:val="18"/>
                <w:szCs w:val="18"/>
              </w:rPr>
            </w:pPr>
            <w:r w:rsidRPr="0015503D">
              <w:rPr>
                <w:rFonts w:ascii="Arial Narrow" w:hAnsi="Arial Narrow"/>
                <w:iCs/>
                <w:sz w:val="18"/>
                <w:szCs w:val="18"/>
              </w:rPr>
              <w:t>0.03</w:t>
            </w:r>
          </w:p>
          <w:p w:rsidR="007464EA" w:rsidRPr="0015503D" w:rsidRDefault="007464EA" w:rsidP="002370B3">
            <w:pPr>
              <w:keepNext/>
              <w:keepLines/>
              <w:jc w:val="center"/>
              <w:rPr>
                <w:rFonts w:ascii="Arial Narrow" w:hAnsi="Arial Narrow"/>
                <w:iCs/>
                <w:sz w:val="18"/>
                <w:szCs w:val="18"/>
              </w:rPr>
            </w:pPr>
            <w:r w:rsidRPr="0015503D">
              <w:rPr>
                <w:rFonts w:ascii="Arial Narrow" w:hAnsi="Arial Narrow"/>
                <w:iCs/>
                <w:sz w:val="18"/>
                <w:szCs w:val="18"/>
              </w:rPr>
              <w:t>(-0.11, 0.17)</w:t>
            </w:r>
          </w:p>
        </w:tc>
      </w:tr>
      <w:tr w:rsidR="007464EA" w:rsidRPr="0015503D" w:rsidTr="00091677">
        <w:tc>
          <w:tcPr>
            <w:tcW w:w="851" w:type="dxa"/>
            <w:vAlign w:val="center"/>
          </w:tcPr>
          <w:p w:rsidR="007464EA" w:rsidRPr="0015503D" w:rsidRDefault="007464EA" w:rsidP="002370B3">
            <w:pPr>
              <w:keepNext/>
              <w:keepLines/>
              <w:jc w:val="left"/>
              <w:rPr>
                <w:rFonts w:ascii="Arial Narrow" w:hAnsi="Arial Narrow"/>
                <w:sz w:val="18"/>
                <w:szCs w:val="18"/>
              </w:rPr>
            </w:pPr>
            <w:r w:rsidRPr="0015503D">
              <w:rPr>
                <w:rFonts w:ascii="Arial Narrow" w:hAnsi="Arial Narrow"/>
                <w:sz w:val="18"/>
                <w:szCs w:val="18"/>
              </w:rPr>
              <w:t>Pooled</w:t>
            </w:r>
            <w:r w:rsidRPr="0015503D">
              <w:rPr>
                <w:rFonts w:ascii="Arial Narrow" w:hAnsi="Arial Narrow"/>
                <w:sz w:val="18"/>
                <w:szCs w:val="18"/>
                <w:vertAlign w:val="superscript"/>
              </w:rPr>
              <w:t>e</w:t>
            </w:r>
            <w:r w:rsidRPr="0015503D">
              <w:rPr>
                <w:rFonts w:ascii="Arial Narrow" w:hAnsi="Arial Narrow"/>
                <w:sz w:val="18"/>
                <w:szCs w:val="18"/>
              </w:rPr>
              <w:t xml:space="preserve"> (1-4)</w:t>
            </w:r>
          </w:p>
        </w:tc>
        <w:tc>
          <w:tcPr>
            <w:tcW w:w="850" w:type="dxa"/>
            <w:vAlign w:val="center"/>
          </w:tcPr>
          <w:p w:rsidR="007464EA" w:rsidRPr="0015503D" w:rsidRDefault="007464EA"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 xml:space="preserve">0.14 </w:t>
            </w:r>
          </w:p>
          <w:p w:rsidR="007464EA" w:rsidRPr="0015503D" w:rsidRDefault="007464EA"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(0.09, 0.20)</w:t>
            </w:r>
          </w:p>
        </w:tc>
        <w:tc>
          <w:tcPr>
            <w:tcW w:w="851" w:type="dxa"/>
            <w:vAlign w:val="center"/>
          </w:tcPr>
          <w:p w:rsidR="007464EA" w:rsidRPr="0015503D" w:rsidRDefault="007464EA" w:rsidP="002370B3">
            <w:pPr>
              <w:pStyle w:val="TableText0"/>
              <w:keepLines/>
              <w:spacing w:before="0" w:after="0"/>
              <w:jc w:val="center"/>
              <w:rPr>
                <w:rFonts w:cstheme="minorBidi"/>
                <w:b/>
                <w:bCs/>
                <w:sz w:val="18"/>
                <w:szCs w:val="18"/>
              </w:rPr>
            </w:pPr>
            <w:r w:rsidRPr="0015503D">
              <w:rPr>
                <w:rFonts w:cstheme="minorBidi"/>
                <w:b/>
                <w:bCs/>
                <w:sz w:val="18"/>
                <w:szCs w:val="18"/>
              </w:rPr>
              <w:t xml:space="preserve">2.01 </w:t>
            </w:r>
          </w:p>
          <w:p w:rsidR="007464EA" w:rsidRPr="0015503D" w:rsidRDefault="007464EA" w:rsidP="002370B3">
            <w:pPr>
              <w:pStyle w:val="TableText0"/>
              <w:keepLines/>
              <w:spacing w:before="0" w:after="0"/>
              <w:jc w:val="center"/>
              <w:rPr>
                <w:rFonts w:cstheme="minorBidi"/>
                <w:b/>
                <w:bCs/>
                <w:sz w:val="18"/>
                <w:szCs w:val="18"/>
              </w:rPr>
            </w:pPr>
            <w:r w:rsidRPr="0015503D">
              <w:rPr>
                <w:rFonts w:cstheme="minorBidi"/>
                <w:b/>
                <w:bCs/>
                <w:sz w:val="18"/>
                <w:szCs w:val="18"/>
              </w:rPr>
              <w:t>(1.61, 2.50)</w:t>
            </w:r>
          </w:p>
        </w:tc>
        <w:tc>
          <w:tcPr>
            <w:tcW w:w="850"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992"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567" w:type="dxa"/>
            <w:vAlign w:val="center"/>
          </w:tcPr>
          <w:p w:rsidR="007464EA" w:rsidRPr="0015503D" w:rsidRDefault="007464EA" w:rsidP="002370B3">
            <w:pPr>
              <w:keepNext/>
              <w:keepLines/>
              <w:jc w:val="center"/>
              <w:rPr>
                <w:rFonts w:ascii="Arial Narrow" w:hAnsi="Arial Narrow"/>
                <w:sz w:val="18"/>
                <w:szCs w:val="18"/>
              </w:rPr>
            </w:pPr>
            <w:r w:rsidRPr="0015503D">
              <w:rPr>
                <w:rFonts w:ascii="Arial Narrow" w:hAnsi="Arial Narrow"/>
                <w:sz w:val="18"/>
                <w:szCs w:val="18"/>
              </w:rPr>
              <w:t>–</w:t>
            </w:r>
          </w:p>
        </w:tc>
        <w:tc>
          <w:tcPr>
            <w:tcW w:w="851" w:type="dxa"/>
            <w:vAlign w:val="center"/>
          </w:tcPr>
          <w:p w:rsidR="007464EA" w:rsidRPr="0015503D" w:rsidRDefault="007464EA" w:rsidP="002370B3">
            <w:pPr>
              <w:pStyle w:val="TableText0"/>
              <w:keepLines/>
              <w:spacing w:before="0" w:after="0"/>
              <w:jc w:val="center"/>
              <w:rPr>
                <w:rFonts w:cstheme="minorBidi"/>
                <w:b/>
                <w:bCs/>
                <w:iCs/>
                <w:sz w:val="18"/>
                <w:szCs w:val="18"/>
              </w:rPr>
            </w:pPr>
            <w:r w:rsidRPr="0015503D">
              <w:rPr>
                <w:rFonts w:cstheme="minorBidi"/>
                <w:b/>
                <w:bCs/>
                <w:iCs/>
                <w:sz w:val="18"/>
                <w:szCs w:val="18"/>
              </w:rPr>
              <w:t>1.74</w:t>
            </w:r>
          </w:p>
          <w:p w:rsidR="007464EA" w:rsidRPr="0015503D" w:rsidRDefault="007464EA" w:rsidP="002370B3">
            <w:pPr>
              <w:pStyle w:val="TableText0"/>
              <w:keepLines/>
              <w:spacing w:before="0" w:after="0"/>
              <w:jc w:val="center"/>
              <w:rPr>
                <w:rFonts w:cstheme="minorBidi"/>
                <w:b/>
                <w:bCs/>
                <w:iCs/>
                <w:sz w:val="18"/>
                <w:szCs w:val="18"/>
              </w:rPr>
            </w:pPr>
            <w:r w:rsidRPr="0015503D">
              <w:rPr>
                <w:rFonts w:cstheme="minorBidi"/>
                <w:b/>
                <w:bCs/>
                <w:iCs/>
                <w:sz w:val="18"/>
                <w:szCs w:val="18"/>
              </w:rPr>
              <w:t>(1.01, 2.97)</w:t>
            </w:r>
          </w:p>
        </w:tc>
        <w:tc>
          <w:tcPr>
            <w:tcW w:w="850" w:type="dxa"/>
            <w:vAlign w:val="center"/>
          </w:tcPr>
          <w:p w:rsidR="007464EA" w:rsidRPr="0015503D" w:rsidRDefault="007464EA" w:rsidP="002370B3">
            <w:pPr>
              <w:keepNext/>
              <w:keepLines/>
              <w:jc w:val="center"/>
              <w:rPr>
                <w:rFonts w:ascii="Arial Narrow" w:hAnsi="Arial Narrow"/>
                <w:b/>
                <w:bCs/>
                <w:iCs/>
                <w:sz w:val="18"/>
                <w:szCs w:val="18"/>
              </w:rPr>
            </w:pPr>
            <w:r w:rsidRPr="0015503D">
              <w:rPr>
                <w:rFonts w:ascii="Arial Narrow" w:hAnsi="Arial Narrow"/>
                <w:b/>
                <w:bCs/>
                <w:iCs/>
                <w:sz w:val="18"/>
                <w:szCs w:val="18"/>
              </w:rPr>
              <w:t>0.13</w:t>
            </w:r>
          </w:p>
          <w:p w:rsidR="007464EA" w:rsidRPr="0015503D" w:rsidRDefault="007464EA" w:rsidP="002370B3">
            <w:pPr>
              <w:keepNext/>
              <w:keepLines/>
              <w:jc w:val="center"/>
              <w:rPr>
                <w:rFonts w:ascii="Arial Narrow" w:hAnsi="Arial Narrow"/>
                <w:b/>
                <w:bCs/>
                <w:iCs/>
                <w:sz w:val="18"/>
                <w:szCs w:val="18"/>
              </w:rPr>
            </w:pPr>
            <w:r w:rsidRPr="0015503D">
              <w:rPr>
                <w:rFonts w:ascii="Arial Narrow" w:hAnsi="Arial Narrow"/>
                <w:b/>
                <w:bCs/>
                <w:iCs/>
                <w:sz w:val="18"/>
                <w:szCs w:val="18"/>
              </w:rPr>
              <w:t>(0.01, 0.25)</w:t>
            </w:r>
          </w:p>
        </w:tc>
        <w:tc>
          <w:tcPr>
            <w:tcW w:w="851" w:type="dxa"/>
            <w:vAlign w:val="center"/>
          </w:tcPr>
          <w:p w:rsidR="007464EA" w:rsidRPr="0015503D" w:rsidRDefault="007464EA" w:rsidP="002370B3">
            <w:pPr>
              <w:pStyle w:val="TableText0"/>
              <w:keepLines/>
              <w:spacing w:before="0" w:after="0"/>
              <w:jc w:val="center"/>
              <w:rPr>
                <w:rFonts w:cstheme="minorBidi"/>
                <w:iCs/>
                <w:sz w:val="18"/>
                <w:szCs w:val="18"/>
              </w:rPr>
            </w:pPr>
            <w:r w:rsidRPr="0015503D">
              <w:rPr>
                <w:rFonts w:cstheme="minorBidi"/>
                <w:iCs/>
                <w:sz w:val="18"/>
                <w:szCs w:val="18"/>
              </w:rPr>
              <w:t xml:space="preserve">1.16 </w:t>
            </w:r>
          </w:p>
          <w:p w:rsidR="007464EA" w:rsidRPr="0015503D" w:rsidRDefault="007464EA" w:rsidP="002370B3">
            <w:pPr>
              <w:pStyle w:val="TableText0"/>
              <w:keepLines/>
              <w:spacing w:before="0" w:after="0"/>
              <w:jc w:val="center"/>
              <w:rPr>
                <w:rFonts w:cstheme="minorBidi"/>
                <w:iCs/>
                <w:sz w:val="18"/>
                <w:szCs w:val="18"/>
              </w:rPr>
            </w:pPr>
            <w:r w:rsidRPr="0015503D">
              <w:rPr>
                <w:rFonts w:cstheme="minorBidi"/>
                <w:iCs/>
                <w:sz w:val="18"/>
                <w:szCs w:val="18"/>
              </w:rPr>
              <w:t>(0.65, 2.07)</w:t>
            </w:r>
          </w:p>
        </w:tc>
        <w:tc>
          <w:tcPr>
            <w:tcW w:w="850" w:type="dxa"/>
            <w:vAlign w:val="center"/>
          </w:tcPr>
          <w:p w:rsidR="007464EA" w:rsidRPr="0015503D" w:rsidRDefault="007464EA" w:rsidP="002370B3">
            <w:pPr>
              <w:keepNext/>
              <w:keepLines/>
              <w:jc w:val="center"/>
              <w:rPr>
                <w:rFonts w:ascii="Arial Narrow" w:hAnsi="Arial Narrow"/>
                <w:iCs/>
                <w:sz w:val="18"/>
                <w:szCs w:val="18"/>
              </w:rPr>
            </w:pPr>
            <w:r w:rsidRPr="0015503D">
              <w:rPr>
                <w:rFonts w:ascii="Arial Narrow" w:hAnsi="Arial Narrow"/>
                <w:iCs/>
                <w:sz w:val="18"/>
                <w:szCs w:val="18"/>
              </w:rPr>
              <w:t>0.01</w:t>
            </w:r>
          </w:p>
          <w:p w:rsidR="007464EA" w:rsidRPr="0015503D" w:rsidRDefault="007464EA" w:rsidP="002370B3">
            <w:pPr>
              <w:keepNext/>
              <w:keepLines/>
              <w:jc w:val="center"/>
              <w:rPr>
                <w:rFonts w:ascii="Arial Narrow" w:hAnsi="Arial Narrow"/>
                <w:iCs/>
                <w:sz w:val="18"/>
                <w:szCs w:val="18"/>
              </w:rPr>
            </w:pPr>
            <w:r w:rsidRPr="0015503D">
              <w:rPr>
                <w:rFonts w:ascii="Arial Narrow" w:hAnsi="Arial Narrow"/>
                <w:iCs/>
                <w:sz w:val="18"/>
                <w:szCs w:val="18"/>
              </w:rPr>
              <w:t>(-0.12, 0.14)</w:t>
            </w:r>
          </w:p>
        </w:tc>
      </w:tr>
    </w:tbl>
    <w:p w:rsidR="0038260E" w:rsidRPr="0015503D" w:rsidRDefault="009B4D31" w:rsidP="002370B3">
      <w:pPr>
        <w:pStyle w:val="TableFooter"/>
        <w:keepNext/>
        <w:keepLines/>
        <w:tabs>
          <w:tab w:val="left" w:pos="993"/>
        </w:tabs>
        <w:ind w:firstLine="709"/>
        <w:rPr>
          <w:szCs w:val="18"/>
        </w:rPr>
      </w:pPr>
      <w:r w:rsidRPr="0015503D">
        <w:rPr>
          <w:szCs w:val="18"/>
        </w:rPr>
        <w:t>Abbreviations: CI = confidence interval;</w:t>
      </w:r>
      <w:r w:rsidRPr="0015503D">
        <w:rPr>
          <w:iCs/>
          <w:szCs w:val="18"/>
        </w:rPr>
        <w:t xml:space="preserve"> n </w:t>
      </w:r>
      <w:r w:rsidRPr="0015503D">
        <w:rPr>
          <w:szCs w:val="18"/>
        </w:rPr>
        <w:t>= number with event;</w:t>
      </w:r>
      <w:r w:rsidRPr="0015503D">
        <w:rPr>
          <w:iCs/>
          <w:szCs w:val="18"/>
        </w:rPr>
        <w:t xml:space="preserve"> N </w:t>
      </w:r>
      <w:r w:rsidRPr="0015503D">
        <w:rPr>
          <w:szCs w:val="18"/>
        </w:rPr>
        <w:t>= number in group; RR = relative risk</w:t>
      </w:r>
      <w:r w:rsidR="0038260E" w:rsidRPr="0015503D">
        <w:rPr>
          <w:szCs w:val="18"/>
        </w:rPr>
        <w:t>.</w:t>
      </w:r>
    </w:p>
    <w:p w:rsidR="009B4D31" w:rsidRPr="0015503D" w:rsidRDefault="0038260E" w:rsidP="002370B3">
      <w:pPr>
        <w:pStyle w:val="TableFooter"/>
        <w:keepNext/>
        <w:keepLines/>
        <w:tabs>
          <w:tab w:val="left" w:pos="993"/>
        </w:tabs>
        <w:ind w:firstLine="709"/>
        <w:rPr>
          <w:szCs w:val="18"/>
        </w:rPr>
      </w:pPr>
      <w:r w:rsidRPr="0015503D">
        <w:rPr>
          <w:szCs w:val="18"/>
        </w:rPr>
        <w:t xml:space="preserve">Source: </w:t>
      </w:r>
      <w:r w:rsidRPr="0015503D">
        <w:rPr>
          <w:rFonts w:cstheme="minorBidi"/>
          <w:szCs w:val="18"/>
        </w:rPr>
        <w:t>p83 of the submission; p5, Appendix 1 of the submission.</w:t>
      </w:r>
    </w:p>
    <w:p w:rsidR="009B4D31" w:rsidRPr="0015503D" w:rsidRDefault="009B4D31" w:rsidP="002370B3">
      <w:pPr>
        <w:pStyle w:val="TableFooter"/>
        <w:keepNext/>
        <w:keepLines/>
        <w:tabs>
          <w:tab w:val="left" w:pos="142"/>
          <w:tab w:val="left" w:pos="993"/>
        </w:tabs>
        <w:ind w:firstLine="709"/>
        <w:rPr>
          <w:szCs w:val="18"/>
        </w:rPr>
      </w:pPr>
      <w:r w:rsidRPr="0015503D">
        <w:rPr>
          <w:szCs w:val="18"/>
          <w:vertAlign w:val="superscript"/>
        </w:rPr>
        <w:t>a</w:t>
      </w:r>
      <w:r w:rsidRPr="0015503D">
        <w:rPr>
          <w:szCs w:val="18"/>
        </w:rPr>
        <w:tab/>
        <w:t>proposed drug over common reference</w:t>
      </w:r>
    </w:p>
    <w:p w:rsidR="009B4D31" w:rsidRPr="0015503D" w:rsidRDefault="009B4D31" w:rsidP="002370B3">
      <w:pPr>
        <w:pStyle w:val="TableFooter"/>
        <w:keepNext/>
        <w:keepLines/>
        <w:tabs>
          <w:tab w:val="left" w:pos="142"/>
          <w:tab w:val="left" w:pos="993"/>
        </w:tabs>
        <w:ind w:firstLine="709"/>
        <w:rPr>
          <w:szCs w:val="18"/>
        </w:rPr>
      </w:pPr>
      <w:r w:rsidRPr="0015503D">
        <w:rPr>
          <w:szCs w:val="18"/>
          <w:vertAlign w:val="superscript"/>
        </w:rPr>
        <w:t>b</w:t>
      </w:r>
      <w:r w:rsidRPr="0015503D">
        <w:rPr>
          <w:szCs w:val="18"/>
        </w:rPr>
        <w:tab/>
        <w:t>main comparator over common reference</w:t>
      </w:r>
    </w:p>
    <w:p w:rsidR="009B4D31" w:rsidRPr="0015503D" w:rsidRDefault="009B4D31" w:rsidP="002370B3">
      <w:pPr>
        <w:pStyle w:val="TableFooter"/>
        <w:keepNext/>
        <w:keepLines/>
        <w:tabs>
          <w:tab w:val="left" w:pos="142"/>
          <w:tab w:val="left" w:pos="993"/>
        </w:tabs>
        <w:ind w:firstLine="709"/>
        <w:rPr>
          <w:szCs w:val="18"/>
        </w:rPr>
      </w:pPr>
      <w:r w:rsidRPr="0015503D">
        <w:rPr>
          <w:szCs w:val="18"/>
          <w:vertAlign w:val="superscript"/>
        </w:rPr>
        <w:t>c</w:t>
      </w:r>
      <w:r w:rsidRPr="0015503D">
        <w:rPr>
          <w:szCs w:val="18"/>
        </w:rPr>
        <w:tab/>
        <w:t>inferred as proposed drug over main comparator</w:t>
      </w:r>
    </w:p>
    <w:p w:rsidR="009B4D31" w:rsidRPr="0015503D" w:rsidRDefault="009B4D31" w:rsidP="002370B3">
      <w:pPr>
        <w:pStyle w:val="TableFooter"/>
        <w:keepNext/>
        <w:keepLines/>
        <w:tabs>
          <w:tab w:val="left" w:pos="142"/>
          <w:tab w:val="left" w:pos="993"/>
        </w:tabs>
        <w:ind w:firstLine="709"/>
        <w:rPr>
          <w:szCs w:val="18"/>
        </w:rPr>
      </w:pPr>
      <w:r w:rsidRPr="0015503D">
        <w:rPr>
          <w:szCs w:val="18"/>
          <w:vertAlign w:val="superscript"/>
        </w:rPr>
        <w:t>d</w:t>
      </w:r>
      <w:r w:rsidRPr="0015503D">
        <w:rPr>
          <w:szCs w:val="18"/>
        </w:rPr>
        <w:tab/>
        <w:t>pooled using the random effects model</w:t>
      </w:r>
    </w:p>
    <w:p w:rsidR="009B4D31" w:rsidRPr="0015503D" w:rsidRDefault="009B4D31" w:rsidP="00C24A40">
      <w:pPr>
        <w:tabs>
          <w:tab w:val="left" w:pos="993"/>
        </w:tabs>
        <w:ind w:firstLine="709"/>
        <w:rPr>
          <w:rFonts w:ascii="Arial Narrow" w:hAnsi="Arial Narrow" w:cstheme="minorBidi"/>
          <w:sz w:val="20"/>
        </w:rPr>
      </w:pPr>
    </w:p>
    <w:p w:rsidR="008E53EC" w:rsidRPr="0015503D" w:rsidRDefault="007464EA" w:rsidP="00AB651F">
      <w:pPr>
        <w:pStyle w:val="ListParagraph"/>
        <w:widowControl/>
        <w:numPr>
          <w:ilvl w:val="1"/>
          <w:numId w:val="2"/>
        </w:numPr>
        <w:rPr>
          <w:szCs w:val="22"/>
        </w:rPr>
      </w:pPr>
      <w:r w:rsidRPr="0015503D">
        <w:rPr>
          <w:iCs/>
        </w:rPr>
        <w:t xml:space="preserve">No statistically significant difference in the proportion of patients </w:t>
      </w:r>
      <w:r w:rsidRPr="0015503D">
        <w:t>achieving</w:t>
      </w:r>
      <w:r w:rsidR="00E24B81" w:rsidRPr="0015503D">
        <w:t xml:space="preserve"> an</w:t>
      </w:r>
      <w:r w:rsidRPr="0015503D">
        <w:t xml:space="preserve"> ACR 20 response at Week 24 were observed in a</w:t>
      </w:r>
      <w:r w:rsidRPr="0015503D">
        <w:rPr>
          <w:iCs/>
        </w:rPr>
        <w:t>n indirect</w:t>
      </w:r>
      <w:r w:rsidRPr="0015503D">
        <w:t xml:space="preserve"> comparison of apremilast 30</w:t>
      </w:r>
      <w:r w:rsidR="004C6E7A">
        <w:t> </w:t>
      </w:r>
      <w:r w:rsidRPr="0015503D">
        <w:t>mg twice daily and leflunomide 20</w:t>
      </w:r>
      <w:r w:rsidR="004C6E7A">
        <w:t xml:space="preserve"> </w:t>
      </w:r>
      <w:r w:rsidRPr="0015503D">
        <w:t xml:space="preserve">mg once daily.  This was </w:t>
      </w:r>
      <w:r w:rsidR="00B34624">
        <w:t xml:space="preserve">consistent across </w:t>
      </w:r>
      <w:r w:rsidRPr="0015503D">
        <w:t xml:space="preserve">DMARD-experienced patients treated with apremilast (PALACE 1-3) and both DMARD-experienced and </w:t>
      </w:r>
      <w:r w:rsidR="004C6E7A">
        <w:t>DMARD</w:t>
      </w:r>
      <w:r w:rsidR="00E24B81" w:rsidRPr="0015503D">
        <w:t>-</w:t>
      </w:r>
      <w:r w:rsidRPr="0015503D">
        <w:t>naïve patients treated with apremilast (PALACE 1-4).  The comparison also demonstrated that apremilast met the non-inferiority criteria (</w:t>
      </w:r>
      <w:r w:rsidR="004C6E7A">
        <w:t xml:space="preserve">i.e. the </w:t>
      </w:r>
      <w:r w:rsidRPr="0015503D">
        <w:t xml:space="preserve">lower boundary of the 95% </w:t>
      </w:r>
      <w:r w:rsidR="004C6E7A">
        <w:t>confidence interval</w:t>
      </w:r>
      <w:r w:rsidR="004C6E7A" w:rsidRPr="0015503D">
        <w:t xml:space="preserve"> </w:t>
      </w:r>
      <w:r w:rsidRPr="0015503D">
        <w:t>of the relative risk of ACR 20 response was greater than 0.46 (golimumab P</w:t>
      </w:r>
      <w:r w:rsidR="005D3CC0" w:rsidRPr="0015503D">
        <w:t>ublic Summary Document</w:t>
      </w:r>
      <w:r w:rsidRPr="0015503D">
        <w:t xml:space="preserve"> 2010)).</w:t>
      </w:r>
      <w:r w:rsidR="008E53EC" w:rsidRPr="0015503D">
        <w:t xml:space="preserve"> </w:t>
      </w:r>
    </w:p>
    <w:p w:rsidR="008E53EC" w:rsidRPr="0015503D" w:rsidRDefault="008E53EC" w:rsidP="008E53EC">
      <w:pPr>
        <w:pStyle w:val="ListParagraph"/>
        <w:widowControl/>
        <w:rPr>
          <w:szCs w:val="22"/>
        </w:rPr>
      </w:pPr>
    </w:p>
    <w:p w:rsidR="00A3752A" w:rsidRPr="0015503D" w:rsidRDefault="008E53EC" w:rsidP="00AB651F">
      <w:pPr>
        <w:pStyle w:val="ListParagraph"/>
        <w:widowControl/>
        <w:numPr>
          <w:ilvl w:val="1"/>
          <w:numId w:val="2"/>
        </w:numPr>
        <w:rPr>
          <w:szCs w:val="22"/>
        </w:rPr>
      </w:pPr>
      <w:r w:rsidRPr="0015503D">
        <w:t xml:space="preserve">The PBS continuation criteria for bDMARDs are more similar to the ACR 50 response outcome in the </w:t>
      </w:r>
      <w:r w:rsidR="00A3752A" w:rsidRPr="0015503D">
        <w:t>PALACE trials</w:t>
      </w:r>
      <w:r w:rsidRPr="0015503D">
        <w:t xml:space="preserve">, at least in terms of measuring active joint counts.  For this reason, the ACR 50 outcome in the trials </w:t>
      </w:r>
      <w:r w:rsidR="004C6E7A">
        <w:t>wa</w:t>
      </w:r>
      <w:r w:rsidRPr="0015503D">
        <w:t>s considered important</w:t>
      </w:r>
      <w:r w:rsidR="004C6E7A">
        <w:t xml:space="preserve"> by the evaluation</w:t>
      </w:r>
      <w:r w:rsidRPr="0015503D">
        <w:t>, more so than the primary trial outcome of ACR 20.</w:t>
      </w:r>
      <w:r w:rsidR="00A3752A" w:rsidRPr="0015503D">
        <w:t xml:space="preserve"> ACR 50 response </w:t>
      </w:r>
      <w:r w:rsidR="004C6E7A">
        <w:t>wa</w:t>
      </w:r>
      <w:r w:rsidR="00A3752A" w:rsidRPr="0015503D">
        <w:t xml:space="preserve">s a secondary outcome in the apremilast trials.  ACR 50 response was not measured in the leflunomide trial.  </w:t>
      </w:r>
      <w:r w:rsidR="006157E3">
        <w:t>The tables below</w:t>
      </w:r>
      <w:r w:rsidR="007304C2" w:rsidRPr="0015503D">
        <w:t xml:space="preserve"> present</w:t>
      </w:r>
      <w:r w:rsidR="00A3752A" w:rsidRPr="0015503D">
        <w:t xml:space="preserve"> the result of ACR 50 response for apremilast</w:t>
      </w:r>
      <w:r w:rsidR="007304C2" w:rsidRPr="0015503D">
        <w:t xml:space="preserve"> at week 16 and week 24</w:t>
      </w:r>
      <w:r w:rsidR="00A3752A" w:rsidRPr="0015503D">
        <w:t>.</w:t>
      </w:r>
    </w:p>
    <w:p w:rsidR="00A3752A" w:rsidRPr="0015503D" w:rsidRDefault="00A3752A" w:rsidP="00A3752A">
      <w:pPr>
        <w:widowControl/>
        <w:rPr>
          <w:szCs w:val="22"/>
        </w:rPr>
      </w:pPr>
    </w:p>
    <w:p w:rsidR="00A3752A" w:rsidRPr="0015503D" w:rsidRDefault="00A3752A" w:rsidP="00C25D90">
      <w:pPr>
        <w:keepNext/>
        <w:keepLines/>
        <w:widowControl/>
        <w:ind w:firstLine="720"/>
        <w:jc w:val="left"/>
        <w:rPr>
          <w:rStyle w:val="CommentReference"/>
        </w:rPr>
      </w:pPr>
      <w:r w:rsidRPr="0015503D">
        <w:rPr>
          <w:rStyle w:val="CommentReference"/>
          <w:rFonts w:cstheme="minorBidi"/>
          <w:szCs w:val="20"/>
        </w:rPr>
        <w:lastRenderedPageBreak/>
        <w:t xml:space="preserve">Results of </w:t>
      </w:r>
      <w:r w:rsidRPr="0015503D">
        <w:rPr>
          <w:rStyle w:val="CommentReference"/>
          <w:rFonts w:cstheme="minorBidi"/>
          <w:szCs w:val="20"/>
          <w:u w:val="single"/>
        </w:rPr>
        <w:t>ACR 50 response at Week 16</w:t>
      </w:r>
      <w:r w:rsidRPr="0015503D">
        <w:rPr>
          <w:rStyle w:val="CommentReference"/>
          <w:rFonts w:cstheme="minorBidi"/>
          <w:szCs w:val="20"/>
        </w:rPr>
        <w:t xml:space="preserve"> across the randomised trials – apremilast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ACR 50 response at Week 16 across the randomised trials – apremilast"/>
      </w:tblPr>
      <w:tblGrid>
        <w:gridCol w:w="1133"/>
        <w:gridCol w:w="1275"/>
        <w:gridCol w:w="1561"/>
        <w:gridCol w:w="1702"/>
        <w:gridCol w:w="1275"/>
        <w:gridCol w:w="1399"/>
      </w:tblGrid>
      <w:tr w:rsidR="00A3752A" w:rsidRPr="0015503D">
        <w:tc>
          <w:tcPr>
            <w:tcW w:w="679" w:type="pct"/>
            <w:vAlign w:val="center"/>
          </w:tcPr>
          <w:p w:rsidR="00A3752A" w:rsidRPr="0015503D" w:rsidRDefault="00A3752A" w:rsidP="00C25D90">
            <w:pPr>
              <w:keepNext/>
              <w:keepLines/>
              <w:jc w:val="left"/>
              <w:rPr>
                <w:rFonts w:ascii="Arial Narrow" w:hAnsi="Arial Narrow" w:cstheme="minorBidi"/>
                <w:sz w:val="20"/>
              </w:rPr>
            </w:pPr>
            <w:r w:rsidRPr="0015503D">
              <w:rPr>
                <w:rFonts w:ascii="Arial Narrow" w:hAnsi="Arial Narrow" w:cstheme="minorBidi"/>
                <w:b/>
                <w:sz w:val="20"/>
              </w:rPr>
              <w:t xml:space="preserve">Trial </w:t>
            </w:r>
          </w:p>
        </w:tc>
        <w:tc>
          <w:tcPr>
            <w:tcW w:w="764" w:type="pct"/>
            <w:vAlign w:val="center"/>
          </w:tcPr>
          <w:p w:rsidR="00A3752A" w:rsidRPr="0015503D" w:rsidRDefault="00A3752A" w:rsidP="00C25D90">
            <w:pPr>
              <w:keepNext/>
              <w:keepLines/>
              <w:jc w:val="center"/>
              <w:rPr>
                <w:rFonts w:ascii="Arial Narrow" w:hAnsi="Arial Narrow" w:cstheme="minorBidi"/>
                <w:b/>
                <w:sz w:val="20"/>
              </w:rPr>
            </w:pPr>
            <w:r w:rsidRPr="0015503D">
              <w:rPr>
                <w:rFonts w:ascii="Arial Narrow" w:hAnsi="Arial Narrow" w:cstheme="minorBidi"/>
                <w:b/>
                <w:sz w:val="20"/>
              </w:rPr>
              <w:t>Apremilast 30</w:t>
            </w:r>
          </w:p>
          <w:p w:rsidR="00A3752A" w:rsidRPr="0015503D" w:rsidRDefault="00A3752A" w:rsidP="00C25D90">
            <w:pPr>
              <w:keepNext/>
              <w:keepLines/>
              <w:ind w:right="-108"/>
              <w:jc w:val="center"/>
              <w:rPr>
                <w:rFonts w:ascii="Arial Narrow" w:hAnsi="Arial Narrow" w:cstheme="minorBidi"/>
                <w:sz w:val="20"/>
              </w:rPr>
            </w:pPr>
            <w:r w:rsidRPr="0015503D">
              <w:rPr>
                <w:rFonts w:ascii="Arial Narrow" w:hAnsi="Arial Narrow" w:cstheme="minorBidi"/>
                <w:b/>
                <w:sz w:val="20"/>
              </w:rPr>
              <w:t xml:space="preserve">n/N (%) </w:t>
            </w:r>
          </w:p>
        </w:tc>
        <w:tc>
          <w:tcPr>
            <w:tcW w:w="935" w:type="pct"/>
            <w:vAlign w:val="center"/>
          </w:tcPr>
          <w:p w:rsidR="00A3752A" w:rsidRPr="0015503D" w:rsidRDefault="00A3752A" w:rsidP="00C25D90">
            <w:pPr>
              <w:keepNext/>
              <w:keepLines/>
              <w:jc w:val="center"/>
              <w:rPr>
                <w:rFonts w:ascii="Arial Narrow" w:hAnsi="Arial Narrow" w:cstheme="minorBidi"/>
                <w:b/>
                <w:sz w:val="20"/>
              </w:rPr>
            </w:pPr>
            <w:r w:rsidRPr="0015503D">
              <w:rPr>
                <w:rFonts w:ascii="Arial Narrow" w:hAnsi="Arial Narrow" w:cstheme="minorBidi"/>
                <w:b/>
                <w:sz w:val="20"/>
              </w:rPr>
              <w:t>Placebo</w:t>
            </w:r>
          </w:p>
          <w:p w:rsidR="00A3752A" w:rsidRPr="0015503D" w:rsidRDefault="00A3752A" w:rsidP="00C25D90">
            <w:pPr>
              <w:keepNext/>
              <w:keepLines/>
              <w:jc w:val="center"/>
              <w:rPr>
                <w:rFonts w:ascii="Arial Narrow" w:hAnsi="Arial Narrow" w:cstheme="minorBidi"/>
                <w:sz w:val="20"/>
              </w:rPr>
            </w:pPr>
            <w:r w:rsidRPr="0015503D">
              <w:rPr>
                <w:rFonts w:ascii="Arial Narrow" w:hAnsi="Arial Narrow" w:cstheme="minorBidi"/>
                <w:b/>
                <w:sz w:val="20"/>
              </w:rPr>
              <w:t>n/N (%)</w:t>
            </w:r>
          </w:p>
        </w:tc>
        <w:tc>
          <w:tcPr>
            <w:tcW w:w="1020" w:type="pct"/>
            <w:vAlign w:val="center"/>
          </w:tcPr>
          <w:p w:rsidR="00A3752A" w:rsidRPr="0015503D" w:rsidRDefault="00A3752A" w:rsidP="00C25D90">
            <w:pPr>
              <w:keepNext/>
              <w:keepLines/>
              <w:jc w:val="center"/>
              <w:rPr>
                <w:rFonts w:ascii="Arial Narrow" w:hAnsi="Arial Narrow" w:cstheme="minorBidi"/>
                <w:b/>
                <w:sz w:val="20"/>
              </w:rPr>
            </w:pPr>
            <w:r w:rsidRPr="0015503D">
              <w:rPr>
                <w:rFonts w:ascii="Arial Narrow" w:hAnsi="Arial Narrow" w:cstheme="minorBidi"/>
                <w:b/>
                <w:sz w:val="20"/>
              </w:rPr>
              <w:t>RD (95% CI)</w:t>
            </w:r>
          </w:p>
        </w:tc>
        <w:tc>
          <w:tcPr>
            <w:tcW w:w="764" w:type="pct"/>
            <w:vAlign w:val="center"/>
          </w:tcPr>
          <w:p w:rsidR="00A3752A" w:rsidRPr="0015503D" w:rsidRDefault="00A3752A" w:rsidP="00C25D90">
            <w:pPr>
              <w:keepNext/>
              <w:keepLines/>
              <w:jc w:val="center"/>
              <w:rPr>
                <w:rFonts w:ascii="Arial Narrow" w:hAnsi="Arial Narrow" w:cstheme="minorBidi"/>
                <w:b/>
                <w:iCs/>
                <w:sz w:val="20"/>
              </w:rPr>
            </w:pPr>
            <w:r w:rsidRPr="0015503D">
              <w:rPr>
                <w:rFonts w:ascii="Arial Narrow" w:hAnsi="Arial Narrow" w:cstheme="minorBidi"/>
                <w:b/>
                <w:iCs/>
                <w:sz w:val="20"/>
              </w:rPr>
              <w:t>NNT (95% CI)</w:t>
            </w:r>
          </w:p>
        </w:tc>
        <w:tc>
          <w:tcPr>
            <w:tcW w:w="838" w:type="pct"/>
            <w:vAlign w:val="center"/>
          </w:tcPr>
          <w:p w:rsidR="00A3752A" w:rsidRPr="0015503D" w:rsidRDefault="00A3752A" w:rsidP="00C25D90">
            <w:pPr>
              <w:keepNext/>
              <w:keepLines/>
              <w:jc w:val="center"/>
              <w:rPr>
                <w:rFonts w:ascii="Arial Narrow" w:hAnsi="Arial Narrow" w:cstheme="minorBidi"/>
                <w:sz w:val="20"/>
              </w:rPr>
            </w:pPr>
            <w:r w:rsidRPr="0015503D">
              <w:rPr>
                <w:rFonts w:ascii="Arial Narrow" w:hAnsi="Arial Narrow" w:cstheme="minorBidi"/>
                <w:b/>
                <w:sz w:val="20"/>
              </w:rPr>
              <w:t>RR (95% CI)</w:t>
            </w:r>
          </w:p>
        </w:tc>
      </w:tr>
      <w:tr w:rsidR="00A3752A" w:rsidRPr="0015503D">
        <w:tc>
          <w:tcPr>
            <w:tcW w:w="679" w:type="pct"/>
            <w:vAlign w:val="center"/>
          </w:tcPr>
          <w:p w:rsidR="00A3752A" w:rsidRPr="0015503D" w:rsidRDefault="00A3752A" w:rsidP="00C25D90">
            <w:pPr>
              <w:keepNext/>
              <w:keepLines/>
              <w:jc w:val="left"/>
              <w:rPr>
                <w:rFonts w:ascii="Arial Narrow" w:hAnsi="Arial Narrow" w:cstheme="minorBidi"/>
                <w:sz w:val="20"/>
              </w:rPr>
            </w:pPr>
            <w:r w:rsidRPr="0015503D">
              <w:rPr>
                <w:rFonts w:ascii="Arial Narrow" w:hAnsi="Arial Narrow" w:cstheme="minorBidi"/>
                <w:sz w:val="20"/>
              </w:rPr>
              <w:t>PALACE 1</w:t>
            </w:r>
          </w:p>
        </w:tc>
        <w:tc>
          <w:tcPr>
            <w:tcW w:w="764" w:type="pct"/>
            <w:vAlign w:val="center"/>
          </w:tcPr>
          <w:p w:rsidR="00A3752A" w:rsidRPr="0015503D" w:rsidRDefault="00A3752A" w:rsidP="00C25D90">
            <w:pPr>
              <w:keepNext/>
              <w:keepLines/>
              <w:jc w:val="center"/>
              <w:rPr>
                <w:rFonts w:ascii="Arial Narrow" w:hAnsi="Arial Narrow" w:cstheme="minorBidi"/>
                <w:sz w:val="20"/>
              </w:rPr>
            </w:pPr>
            <w:r w:rsidRPr="0015503D">
              <w:rPr>
                <w:rFonts w:ascii="Arial Narrow" w:hAnsi="Arial Narrow" w:cstheme="minorBidi"/>
                <w:sz w:val="20"/>
              </w:rPr>
              <w:t>27/168 (16.1)</w:t>
            </w:r>
          </w:p>
        </w:tc>
        <w:tc>
          <w:tcPr>
            <w:tcW w:w="935" w:type="pct"/>
            <w:vAlign w:val="center"/>
          </w:tcPr>
          <w:p w:rsidR="00A3752A" w:rsidRPr="0015503D" w:rsidRDefault="00A3752A" w:rsidP="00C25D90">
            <w:pPr>
              <w:keepNext/>
              <w:keepLines/>
              <w:jc w:val="center"/>
              <w:rPr>
                <w:rFonts w:ascii="Arial Narrow" w:hAnsi="Arial Narrow" w:cstheme="minorBidi"/>
                <w:sz w:val="20"/>
              </w:rPr>
            </w:pPr>
            <w:r w:rsidRPr="0015503D">
              <w:rPr>
                <w:rFonts w:ascii="Arial Narrow" w:hAnsi="Arial Narrow" w:cstheme="minorBidi"/>
                <w:sz w:val="20"/>
              </w:rPr>
              <w:t>10/168 (6.0)</w:t>
            </w:r>
          </w:p>
        </w:tc>
        <w:tc>
          <w:tcPr>
            <w:tcW w:w="1020" w:type="pct"/>
            <w:vAlign w:val="center"/>
          </w:tcPr>
          <w:p w:rsidR="00A3752A" w:rsidRPr="0015503D" w:rsidRDefault="00A3752A" w:rsidP="00C25D90">
            <w:pPr>
              <w:keepNext/>
              <w:keepLines/>
              <w:jc w:val="center"/>
              <w:rPr>
                <w:rFonts w:ascii="Arial Narrow" w:hAnsi="Arial Narrow" w:cstheme="minorBidi"/>
                <w:b/>
                <w:bCs/>
                <w:iCs/>
                <w:sz w:val="20"/>
              </w:rPr>
            </w:pPr>
            <w:r w:rsidRPr="0015503D">
              <w:rPr>
                <w:rFonts w:ascii="Arial Narrow" w:hAnsi="Arial Narrow" w:cstheme="minorBidi"/>
                <w:b/>
                <w:bCs/>
                <w:iCs/>
                <w:sz w:val="20"/>
              </w:rPr>
              <w:t>0.10 (0.04, 0.17)</w:t>
            </w:r>
          </w:p>
        </w:tc>
        <w:tc>
          <w:tcPr>
            <w:tcW w:w="764" w:type="pct"/>
          </w:tcPr>
          <w:p w:rsidR="00A3752A" w:rsidRPr="0015503D" w:rsidRDefault="00A3752A" w:rsidP="00C25D90">
            <w:pPr>
              <w:keepNext/>
              <w:keepLines/>
              <w:jc w:val="center"/>
              <w:rPr>
                <w:rFonts w:ascii="Arial Narrow" w:hAnsi="Arial Narrow" w:cstheme="minorBidi"/>
                <w:b/>
                <w:bCs/>
                <w:iCs/>
                <w:sz w:val="20"/>
              </w:rPr>
            </w:pPr>
            <w:r w:rsidRPr="0015503D">
              <w:rPr>
                <w:rFonts w:ascii="Arial Narrow" w:hAnsi="Arial Narrow" w:cstheme="minorBidi"/>
                <w:b/>
                <w:bCs/>
                <w:iCs/>
                <w:sz w:val="20"/>
              </w:rPr>
              <w:t>10 (6, 25)</w:t>
            </w:r>
          </w:p>
        </w:tc>
        <w:tc>
          <w:tcPr>
            <w:tcW w:w="838" w:type="pct"/>
            <w:vAlign w:val="center"/>
          </w:tcPr>
          <w:p w:rsidR="00A3752A" w:rsidRPr="0015503D" w:rsidRDefault="00A3752A" w:rsidP="00C25D90">
            <w:pPr>
              <w:keepNext/>
              <w:keepLines/>
              <w:jc w:val="center"/>
              <w:rPr>
                <w:rFonts w:ascii="Arial Narrow" w:hAnsi="Arial Narrow" w:cstheme="minorBidi"/>
                <w:b/>
                <w:bCs/>
                <w:iCs/>
                <w:sz w:val="20"/>
              </w:rPr>
            </w:pPr>
            <w:r w:rsidRPr="0015503D">
              <w:rPr>
                <w:rFonts w:ascii="Arial Narrow" w:hAnsi="Arial Narrow" w:cstheme="minorBidi"/>
                <w:b/>
                <w:bCs/>
                <w:iCs/>
                <w:sz w:val="20"/>
              </w:rPr>
              <w:t>2.70 (1.35, 5.40)</w:t>
            </w:r>
          </w:p>
        </w:tc>
      </w:tr>
      <w:tr w:rsidR="00A3752A" w:rsidRPr="0015503D">
        <w:tc>
          <w:tcPr>
            <w:tcW w:w="679" w:type="pct"/>
            <w:vAlign w:val="center"/>
          </w:tcPr>
          <w:p w:rsidR="00A3752A" w:rsidRPr="0015503D" w:rsidRDefault="00A3752A" w:rsidP="00C25D90">
            <w:pPr>
              <w:keepNext/>
              <w:keepLines/>
              <w:jc w:val="left"/>
              <w:rPr>
                <w:rFonts w:ascii="Arial Narrow" w:hAnsi="Arial Narrow" w:cstheme="minorBidi"/>
                <w:sz w:val="20"/>
              </w:rPr>
            </w:pPr>
            <w:r w:rsidRPr="0015503D">
              <w:rPr>
                <w:rFonts w:ascii="Arial Narrow" w:hAnsi="Arial Narrow" w:cstheme="minorBidi"/>
                <w:sz w:val="20"/>
              </w:rPr>
              <w:t>PALACE 2</w:t>
            </w:r>
          </w:p>
        </w:tc>
        <w:tc>
          <w:tcPr>
            <w:tcW w:w="764" w:type="pct"/>
            <w:vAlign w:val="center"/>
          </w:tcPr>
          <w:p w:rsidR="00A3752A" w:rsidRPr="0015503D" w:rsidRDefault="00A3752A" w:rsidP="00C25D90">
            <w:pPr>
              <w:keepNext/>
              <w:keepLines/>
              <w:jc w:val="center"/>
              <w:rPr>
                <w:rFonts w:ascii="Arial Narrow" w:hAnsi="Arial Narrow" w:cstheme="minorBidi"/>
                <w:sz w:val="20"/>
              </w:rPr>
            </w:pPr>
            <w:r w:rsidRPr="0015503D">
              <w:rPr>
                <w:rFonts w:ascii="Arial Narrow" w:hAnsi="Arial Narrow" w:cstheme="minorBidi"/>
                <w:sz w:val="20"/>
              </w:rPr>
              <w:t>17/162 (10.5)</w:t>
            </w:r>
          </w:p>
        </w:tc>
        <w:tc>
          <w:tcPr>
            <w:tcW w:w="935" w:type="pct"/>
            <w:vAlign w:val="center"/>
          </w:tcPr>
          <w:p w:rsidR="00A3752A" w:rsidRPr="0015503D" w:rsidRDefault="00A3752A" w:rsidP="00C25D90">
            <w:pPr>
              <w:keepNext/>
              <w:keepLines/>
              <w:jc w:val="center"/>
              <w:rPr>
                <w:rFonts w:ascii="Arial Narrow" w:hAnsi="Arial Narrow" w:cstheme="minorBidi"/>
                <w:sz w:val="20"/>
              </w:rPr>
            </w:pPr>
            <w:r w:rsidRPr="0015503D">
              <w:rPr>
                <w:rFonts w:ascii="Arial Narrow" w:hAnsi="Arial Narrow" w:cstheme="minorBidi"/>
                <w:sz w:val="20"/>
              </w:rPr>
              <w:t>8/159 (5.0)</w:t>
            </w:r>
          </w:p>
        </w:tc>
        <w:tc>
          <w:tcPr>
            <w:tcW w:w="1020" w:type="pct"/>
            <w:vAlign w:val="center"/>
          </w:tcPr>
          <w:p w:rsidR="00A3752A" w:rsidRPr="0015503D" w:rsidRDefault="00A3752A" w:rsidP="00C25D90">
            <w:pPr>
              <w:keepNext/>
              <w:keepLines/>
              <w:jc w:val="center"/>
              <w:rPr>
                <w:rFonts w:ascii="Arial Narrow" w:hAnsi="Arial Narrow" w:cstheme="minorBidi"/>
                <w:iCs/>
                <w:sz w:val="20"/>
              </w:rPr>
            </w:pPr>
            <w:r w:rsidRPr="0015503D">
              <w:rPr>
                <w:rFonts w:ascii="Arial Narrow" w:hAnsi="Arial Narrow" w:cstheme="minorBidi"/>
                <w:iCs/>
                <w:sz w:val="20"/>
              </w:rPr>
              <w:t>0.05 (0.00, 0.11)</w:t>
            </w:r>
          </w:p>
        </w:tc>
        <w:tc>
          <w:tcPr>
            <w:tcW w:w="764" w:type="pct"/>
          </w:tcPr>
          <w:p w:rsidR="00A3752A" w:rsidRPr="0015503D" w:rsidRDefault="00A3752A" w:rsidP="00C25D90">
            <w:pPr>
              <w:keepNext/>
              <w:keepLines/>
              <w:jc w:val="center"/>
              <w:rPr>
                <w:rFonts w:ascii="Arial Narrow" w:hAnsi="Arial Narrow" w:cstheme="minorBidi"/>
                <w:iCs/>
                <w:sz w:val="20"/>
              </w:rPr>
            </w:pPr>
            <w:r w:rsidRPr="0015503D">
              <w:rPr>
                <w:rFonts w:ascii="Arial Narrow" w:hAnsi="Arial Narrow" w:cstheme="minorBidi"/>
                <w:iCs/>
                <w:sz w:val="20"/>
              </w:rPr>
              <w:t>NA</w:t>
            </w:r>
          </w:p>
        </w:tc>
        <w:tc>
          <w:tcPr>
            <w:tcW w:w="838" w:type="pct"/>
            <w:vAlign w:val="center"/>
          </w:tcPr>
          <w:p w:rsidR="00A3752A" w:rsidRPr="0015503D" w:rsidRDefault="00A3752A" w:rsidP="00C25D90">
            <w:pPr>
              <w:keepNext/>
              <w:keepLines/>
              <w:jc w:val="center"/>
              <w:rPr>
                <w:rFonts w:ascii="Arial Narrow" w:hAnsi="Arial Narrow" w:cstheme="minorBidi"/>
                <w:iCs/>
                <w:sz w:val="20"/>
              </w:rPr>
            </w:pPr>
            <w:r w:rsidRPr="0015503D">
              <w:rPr>
                <w:rFonts w:ascii="Arial Narrow" w:hAnsi="Arial Narrow" w:cstheme="minorBidi"/>
                <w:iCs/>
                <w:sz w:val="20"/>
              </w:rPr>
              <w:t>2.09 (0.93, 4.69)</w:t>
            </w:r>
          </w:p>
        </w:tc>
      </w:tr>
      <w:tr w:rsidR="00A3752A" w:rsidRPr="0015503D">
        <w:tc>
          <w:tcPr>
            <w:tcW w:w="679" w:type="pct"/>
            <w:vAlign w:val="center"/>
          </w:tcPr>
          <w:p w:rsidR="00A3752A" w:rsidRPr="0015503D" w:rsidRDefault="00A3752A" w:rsidP="00C25D90">
            <w:pPr>
              <w:keepNext/>
              <w:keepLines/>
              <w:jc w:val="left"/>
              <w:rPr>
                <w:rFonts w:ascii="Arial Narrow" w:hAnsi="Arial Narrow" w:cstheme="minorBidi"/>
                <w:sz w:val="20"/>
              </w:rPr>
            </w:pPr>
            <w:r w:rsidRPr="0015503D">
              <w:rPr>
                <w:rFonts w:ascii="Arial Narrow" w:hAnsi="Arial Narrow" w:cstheme="minorBidi"/>
                <w:sz w:val="20"/>
              </w:rPr>
              <w:t>PALACE 3</w:t>
            </w:r>
          </w:p>
        </w:tc>
        <w:tc>
          <w:tcPr>
            <w:tcW w:w="764" w:type="pct"/>
            <w:vAlign w:val="center"/>
          </w:tcPr>
          <w:p w:rsidR="00A3752A" w:rsidRPr="0015503D" w:rsidRDefault="00A3752A" w:rsidP="00C25D90">
            <w:pPr>
              <w:keepNext/>
              <w:keepLines/>
              <w:jc w:val="center"/>
              <w:rPr>
                <w:rFonts w:ascii="Arial Narrow" w:hAnsi="Arial Narrow" w:cstheme="minorBidi"/>
                <w:sz w:val="20"/>
              </w:rPr>
            </w:pPr>
            <w:r w:rsidRPr="0015503D">
              <w:rPr>
                <w:rFonts w:ascii="Arial Narrow" w:hAnsi="Arial Narrow" w:cstheme="minorBidi"/>
                <w:sz w:val="20"/>
              </w:rPr>
              <w:t xml:space="preserve">25/167 (15.0) </w:t>
            </w:r>
          </w:p>
        </w:tc>
        <w:tc>
          <w:tcPr>
            <w:tcW w:w="935" w:type="pct"/>
            <w:vAlign w:val="center"/>
          </w:tcPr>
          <w:p w:rsidR="00A3752A" w:rsidRPr="0015503D" w:rsidRDefault="00A3752A" w:rsidP="00C25D90">
            <w:pPr>
              <w:keepNext/>
              <w:keepLines/>
              <w:jc w:val="center"/>
              <w:rPr>
                <w:rFonts w:ascii="Arial Narrow" w:hAnsi="Arial Narrow" w:cstheme="minorBidi"/>
                <w:sz w:val="20"/>
              </w:rPr>
            </w:pPr>
            <w:r w:rsidRPr="0015503D">
              <w:rPr>
                <w:rFonts w:ascii="Arial Narrow" w:hAnsi="Arial Narrow" w:cstheme="minorBidi"/>
                <w:sz w:val="20"/>
              </w:rPr>
              <w:t>14/169 (8.3)</w:t>
            </w:r>
          </w:p>
        </w:tc>
        <w:tc>
          <w:tcPr>
            <w:tcW w:w="1020" w:type="pct"/>
            <w:vAlign w:val="center"/>
          </w:tcPr>
          <w:p w:rsidR="00A3752A" w:rsidRPr="0015503D" w:rsidRDefault="00A3752A" w:rsidP="00C25D90">
            <w:pPr>
              <w:keepNext/>
              <w:keepLines/>
              <w:jc w:val="center"/>
              <w:rPr>
                <w:rFonts w:ascii="Arial Narrow" w:hAnsi="Arial Narrow" w:cstheme="minorBidi"/>
                <w:iCs/>
                <w:sz w:val="20"/>
              </w:rPr>
            </w:pPr>
            <w:r w:rsidRPr="0015503D">
              <w:rPr>
                <w:rFonts w:ascii="Arial Narrow" w:hAnsi="Arial Narrow" w:cstheme="minorBidi"/>
                <w:iCs/>
                <w:sz w:val="20"/>
              </w:rPr>
              <w:t>0.07 (0.00, 0.14)</w:t>
            </w:r>
          </w:p>
        </w:tc>
        <w:tc>
          <w:tcPr>
            <w:tcW w:w="764" w:type="pct"/>
          </w:tcPr>
          <w:p w:rsidR="00A3752A" w:rsidRPr="0015503D" w:rsidRDefault="00A3752A" w:rsidP="00C25D90">
            <w:pPr>
              <w:keepNext/>
              <w:keepLines/>
              <w:jc w:val="center"/>
              <w:rPr>
                <w:rFonts w:ascii="Arial Narrow" w:hAnsi="Arial Narrow" w:cstheme="minorBidi"/>
                <w:iCs/>
                <w:sz w:val="20"/>
              </w:rPr>
            </w:pPr>
            <w:r w:rsidRPr="0015503D">
              <w:rPr>
                <w:rFonts w:ascii="Arial Narrow" w:hAnsi="Arial Narrow" w:cstheme="minorBidi"/>
                <w:iCs/>
                <w:sz w:val="20"/>
              </w:rPr>
              <w:t>NA</w:t>
            </w:r>
          </w:p>
        </w:tc>
        <w:tc>
          <w:tcPr>
            <w:tcW w:w="838" w:type="pct"/>
            <w:vAlign w:val="center"/>
          </w:tcPr>
          <w:p w:rsidR="00A3752A" w:rsidRPr="0015503D" w:rsidRDefault="00A3752A" w:rsidP="00C25D90">
            <w:pPr>
              <w:keepNext/>
              <w:keepLines/>
              <w:jc w:val="center"/>
              <w:rPr>
                <w:rFonts w:ascii="Arial Narrow" w:hAnsi="Arial Narrow" w:cstheme="minorBidi"/>
                <w:iCs/>
                <w:sz w:val="20"/>
              </w:rPr>
            </w:pPr>
            <w:r w:rsidRPr="0015503D">
              <w:rPr>
                <w:rFonts w:ascii="Arial Narrow" w:hAnsi="Arial Narrow" w:cstheme="minorBidi"/>
                <w:iCs/>
                <w:sz w:val="20"/>
              </w:rPr>
              <w:t>1.81 (0.97, 3.35)</w:t>
            </w:r>
          </w:p>
        </w:tc>
      </w:tr>
      <w:tr w:rsidR="00A3752A" w:rsidRPr="0015503D">
        <w:tc>
          <w:tcPr>
            <w:tcW w:w="2378" w:type="pct"/>
            <w:gridSpan w:val="3"/>
            <w:vAlign w:val="center"/>
          </w:tcPr>
          <w:p w:rsidR="00A3752A" w:rsidRPr="0015503D" w:rsidRDefault="00A3752A" w:rsidP="00C25D90">
            <w:pPr>
              <w:keepNext/>
              <w:keepLines/>
              <w:jc w:val="right"/>
              <w:rPr>
                <w:rFonts w:ascii="Arial Narrow" w:hAnsi="Arial Narrow" w:cstheme="minorBidi"/>
                <w:sz w:val="20"/>
              </w:rPr>
            </w:pPr>
            <w:r w:rsidRPr="0015503D">
              <w:rPr>
                <w:rFonts w:ascii="Arial Narrow" w:hAnsi="Arial Narrow" w:cstheme="minorBidi"/>
                <w:b/>
                <w:bCs/>
                <w:sz w:val="20"/>
              </w:rPr>
              <w:t>Pooled result (1-3)</w:t>
            </w:r>
          </w:p>
        </w:tc>
        <w:tc>
          <w:tcPr>
            <w:tcW w:w="1020" w:type="pct"/>
            <w:vAlign w:val="center"/>
          </w:tcPr>
          <w:p w:rsidR="00A3752A" w:rsidRPr="0015503D" w:rsidRDefault="00A3752A" w:rsidP="00C25D90">
            <w:pPr>
              <w:keepNext/>
              <w:keepLines/>
              <w:jc w:val="center"/>
              <w:rPr>
                <w:rFonts w:ascii="Arial Narrow" w:hAnsi="Arial Narrow" w:cstheme="minorBidi"/>
                <w:b/>
                <w:bCs/>
                <w:iCs/>
                <w:sz w:val="20"/>
              </w:rPr>
            </w:pPr>
            <w:r w:rsidRPr="0015503D">
              <w:rPr>
                <w:rFonts w:ascii="Arial Narrow" w:hAnsi="Arial Narrow" w:cstheme="minorBidi"/>
                <w:b/>
                <w:bCs/>
                <w:iCs/>
                <w:sz w:val="20"/>
              </w:rPr>
              <w:t>0.07 (0.04, 0.11)</w:t>
            </w:r>
          </w:p>
        </w:tc>
        <w:tc>
          <w:tcPr>
            <w:tcW w:w="764" w:type="pct"/>
          </w:tcPr>
          <w:p w:rsidR="00A3752A" w:rsidRPr="0015503D" w:rsidRDefault="00A3752A" w:rsidP="00C25D90">
            <w:pPr>
              <w:keepNext/>
              <w:keepLines/>
              <w:jc w:val="center"/>
              <w:rPr>
                <w:rFonts w:ascii="Arial Narrow" w:hAnsi="Arial Narrow" w:cstheme="minorBidi"/>
                <w:b/>
                <w:bCs/>
                <w:iCs/>
                <w:sz w:val="20"/>
              </w:rPr>
            </w:pPr>
            <w:r w:rsidRPr="0015503D">
              <w:rPr>
                <w:rFonts w:ascii="Arial Narrow" w:hAnsi="Arial Narrow" w:cstheme="minorBidi"/>
                <w:b/>
                <w:bCs/>
                <w:iCs/>
                <w:sz w:val="20"/>
              </w:rPr>
              <w:t>14 (9, 25)</w:t>
            </w:r>
          </w:p>
        </w:tc>
        <w:tc>
          <w:tcPr>
            <w:tcW w:w="838" w:type="pct"/>
            <w:vAlign w:val="center"/>
          </w:tcPr>
          <w:p w:rsidR="00A3752A" w:rsidRPr="0015503D" w:rsidRDefault="00A3752A" w:rsidP="00C25D90">
            <w:pPr>
              <w:keepNext/>
              <w:keepLines/>
              <w:jc w:val="center"/>
              <w:rPr>
                <w:rFonts w:ascii="Arial Narrow" w:hAnsi="Arial Narrow" w:cstheme="minorBidi"/>
                <w:b/>
                <w:bCs/>
                <w:iCs/>
                <w:sz w:val="20"/>
              </w:rPr>
            </w:pPr>
            <w:r w:rsidRPr="0015503D">
              <w:rPr>
                <w:rFonts w:ascii="Arial Narrow" w:hAnsi="Arial Narrow" w:cstheme="minorBidi"/>
                <w:b/>
                <w:bCs/>
                <w:iCs/>
                <w:sz w:val="20"/>
              </w:rPr>
              <w:t>2.14 (1.43, 3.20)</w:t>
            </w:r>
          </w:p>
        </w:tc>
      </w:tr>
      <w:tr w:rsidR="00A3752A" w:rsidRPr="0015503D">
        <w:tc>
          <w:tcPr>
            <w:tcW w:w="679" w:type="pct"/>
            <w:vAlign w:val="center"/>
          </w:tcPr>
          <w:p w:rsidR="00A3752A" w:rsidRPr="0015503D" w:rsidRDefault="00A3752A" w:rsidP="00C25D90">
            <w:pPr>
              <w:keepNext/>
              <w:keepLines/>
              <w:ind w:right="-108"/>
              <w:jc w:val="left"/>
              <w:rPr>
                <w:rFonts w:ascii="Arial Narrow" w:hAnsi="Arial Narrow" w:cstheme="minorBidi"/>
                <w:sz w:val="20"/>
              </w:rPr>
            </w:pPr>
            <w:r w:rsidRPr="0015503D">
              <w:rPr>
                <w:rFonts w:ascii="Arial Narrow" w:hAnsi="Arial Narrow" w:cstheme="minorBidi"/>
                <w:sz w:val="20"/>
              </w:rPr>
              <w:t>PALACE 4</w:t>
            </w:r>
          </w:p>
        </w:tc>
        <w:tc>
          <w:tcPr>
            <w:tcW w:w="764" w:type="pct"/>
            <w:vAlign w:val="center"/>
          </w:tcPr>
          <w:p w:rsidR="00A3752A" w:rsidRPr="0015503D" w:rsidRDefault="00A3752A" w:rsidP="00C25D90">
            <w:pPr>
              <w:keepNext/>
              <w:keepLines/>
              <w:jc w:val="center"/>
              <w:rPr>
                <w:rFonts w:ascii="Arial Narrow" w:hAnsi="Arial Narrow" w:cstheme="minorBidi"/>
                <w:sz w:val="20"/>
              </w:rPr>
            </w:pPr>
            <w:r w:rsidRPr="0015503D">
              <w:rPr>
                <w:rFonts w:ascii="Arial Narrow" w:hAnsi="Arial Narrow" w:cstheme="minorBidi"/>
                <w:sz w:val="20"/>
              </w:rPr>
              <w:t>20/176 (11.4)</w:t>
            </w:r>
          </w:p>
        </w:tc>
        <w:tc>
          <w:tcPr>
            <w:tcW w:w="935" w:type="pct"/>
            <w:vAlign w:val="center"/>
          </w:tcPr>
          <w:p w:rsidR="00A3752A" w:rsidRPr="0015503D" w:rsidRDefault="00A3752A" w:rsidP="00C25D90">
            <w:pPr>
              <w:keepNext/>
              <w:keepLines/>
              <w:jc w:val="center"/>
              <w:rPr>
                <w:rFonts w:ascii="Arial Narrow" w:hAnsi="Arial Narrow" w:cstheme="minorBidi"/>
                <w:sz w:val="20"/>
              </w:rPr>
            </w:pPr>
            <w:r w:rsidRPr="0015503D">
              <w:rPr>
                <w:rFonts w:ascii="Arial Narrow" w:hAnsi="Arial Narrow" w:cstheme="minorBidi"/>
                <w:sz w:val="20"/>
              </w:rPr>
              <w:t>8/176 (4.5)</w:t>
            </w:r>
          </w:p>
        </w:tc>
        <w:tc>
          <w:tcPr>
            <w:tcW w:w="1020" w:type="pct"/>
            <w:vAlign w:val="center"/>
          </w:tcPr>
          <w:p w:rsidR="00A3752A" w:rsidRPr="0015503D" w:rsidRDefault="00A3752A" w:rsidP="00C25D90">
            <w:pPr>
              <w:keepNext/>
              <w:keepLines/>
              <w:jc w:val="center"/>
              <w:rPr>
                <w:rFonts w:ascii="Arial Narrow" w:hAnsi="Arial Narrow" w:cstheme="minorBidi"/>
                <w:b/>
                <w:bCs/>
                <w:iCs/>
                <w:sz w:val="20"/>
              </w:rPr>
            </w:pPr>
            <w:r w:rsidRPr="0015503D">
              <w:rPr>
                <w:rFonts w:ascii="Arial Narrow" w:hAnsi="Arial Narrow" w:cstheme="minorBidi"/>
                <w:b/>
                <w:bCs/>
                <w:iCs/>
                <w:sz w:val="20"/>
              </w:rPr>
              <w:t>0.07 (0.01, 0.12)</w:t>
            </w:r>
          </w:p>
        </w:tc>
        <w:tc>
          <w:tcPr>
            <w:tcW w:w="764" w:type="pct"/>
          </w:tcPr>
          <w:p w:rsidR="00A3752A" w:rsidRPr="0015503D" w:rsidRDefault="00A3752A" w:rsidP="00C25D90">
            <w:pPr>
              <w:keepNext/>
              <w:keepLines/>
              <w:jc w:val="center"/>
              <w:rPr>
                <w:rFonts w:ascii="Arial Narrow" w:hAnsi="Arial Narrow" w:cstheme="minorBidi"/>
                <w:b/>
                <w:bCs/>
                <w:iCs/>
                <w:sz w:val="20"/>
              </w:rPr>
            </w:pPr>
            <w:r w:rsidRPr="0015503D">
              <w:rPr>
                <w:rFonts w:ascii="Arial Narrow" w:hAnsi="Arial Narrow" w:cstheme="minorBidi"/>
                <w:b/>
                <w:bCs/>
                <w:iCs/>
                <w:sz w:val="20"/>
              </w:rPr>
              <w:t>14 (8, 100)</w:t>
            </w:r>
          </w:p>
        </w:tc>
        <w:tc>
          <w:tcPr>
            <w:tcW w:w="838" w:type="pct"/>
            <w:vAlign w:val="center"/>
          </w:tcPr>
          <w:p w:rsidR="00A3752A" w:rsidRPr="0015503D" w:rsidRDefault="00A3752A" w:rsidP="00C25D90">
            <w:pPr>
              <w:keepNext/>
              <w:keepLines/>
              <w:jc w:val="center"/>
              <w:rPr>
                <w:rFonts w:ascii="Arial Narrow" w:hAnsi="Arial Narrow" w:cstheme="minorBidi"/>
                <w:b/>
                <w:bCs/>
                <w:iCs/>
                <w:sz w:val="20"/>
              </w:rPr>
            </w:pPr>
            <w:r w:rsidRPr="0015503D">
              <w:rPr>
                <w:rFonts w:ascii="Arial Narrow" w:hAnsi="Arial Narrow" w:cstheme="minorBidi"/>
                <w:b/>
                <w:bCs/>
                <w:iCs/>
                <w:sz w:val="20"/>
              </w:rPr>
              <w:t>2.50  (1.13, 5.52)</w:t>
            </w:r>
          </w:p>
        </w:tc>
      </w:tr>
      <w:tr w:rsidR="00A3752A" w:rsidRPr="0015503D">
        <w:tc>
          <w:tcPr>
            <w:tcW w:w="2378" w:type="pct"/>
            <w:gridSpan w:val="3"/>
            <w:vAlign w:val="center"/>
          </w:tcPr>
          <w:p w:rsidR="00A3752A" w:rsidRPr="0015503D" w:rsidRDefault="00A3752A" w:rsidP="00C25D90">
            <w:pPr>
              <w:keepNext/>
              <w:keepLines/>
              <w:jc w:val="right"/>
              <w:rPr>
                <w:rFonts w:ascii="Arial Narrow" w:hAnsi="Arial Narrow" w:cstheme="minorBidi"/>
                <w:sz w:val="20"/>
              </w:rPr>
            </w:pPr>
            <w:r w:rsidRPr="0015503D">
              <w:rPr>
                <w:rFonts w:ascii="Arial Narrow" w:hAnsi="Arial Narrow" w:cstheme="minorBidi"/>
                <w:b/>
                <w:bCs/>
                <w:sz w:val="20"/>
              </w:rPr>
              <w:t>Pooled result (1-4)</w:t>
            </w:r>
          </w:p>
        </w:tc>
        <w:tc>
          <w:tcPr>
            <w:tcW w:w="1020" w:type="pct"/>
            <w:vAlign w:val="center"/>
          </w:tcPr>
          <w:p w:rsidR="00A3752A" w:rsidRPr="0015503D" w:rsidRDefault="00A3752A" w:rsidP="00C25D90">
            <w:pPr>
              <w:keepNext/>
              <w:keepLines/>
              <w:jc w:val="center"/>
              <w:rPr>
                <w:rFonts w:ascii="Arial Narrow" w:hAnsi="Arial Narrow" w:cstheme="minorBidi"/>
                <w:b/>
                <w:bCs/>
                <w:iCs/>
                <w:sz w:val="20"/>
              </w:rPr>
            </w:pPr>
            <w:r w:rsidRPr="0015503D">
              <w:rPr>
                <w:rFonts w:ascii="Arial Narrow" w:hAnsi="Arial Narrow" w:cstheme="minorBidi"/>
                <w:b/>
                <w:bCs/>
                <w:iCs/>
                <w:sz w:val="20"/>
              </w:rPr>
              <w:t>0.07 (0.04, 0.10)</w:t>
            </w:r>
          </w:p>
        </w:tc>
        <w:tc>
          <w:tcPr>
            <w:tcW w:w="764" w:type="pct"/>
          </w:tcPr>
          <w:p w:rsidR="00A3752A" w:rsidRPr="0015503D" w:rsidRDefault="00A3752A" w:rsidP="00C25D90">
            <w:pPr>
              <w:keepNext/>
              <w:keepLines/>
              <w:jc w:val="center"/>
              <w:rPr>
                <w:rFonts w:ascii="Arial Narrow" w:hAnsi="Arial Narrow" w:cstheme="minorBidi"/>
                <w:b/>
                <w:bCs/>
                <w:iCs/>
                <w:sz w:val="20"/>
              </w:rPr>
            </w:pPr>
            <w:r w:rsidRPr="0015503D">
              <w:rPr>
                <w:rFonts w:ascii="Arial Narrow" w:hAnsi="Arial Narrow" w:cstheme="minorBidi"/>
                <w:b/>
                <w:bCs/>
                <w:iCs/>
                <w:sz w:val="20"/>
              </w:rPr>
              <w:t>14 (10, 25)</w:t>
            </w:r>
          </w:p>
        </w:tc>
        <w:tc>
          <w:tcPr>
            <w:tcW w:w="838" w:type="pct"/>
            <w:vAlign w:val="center"/>
          </w:tcPr>
          <w:p w:rsidR="00A3752A" w:rsidRPr="0015503D" w:rsidRDefault="00A3752A" w:rsidP="00C25D90">
            <w:pPr>
              <w:keepNext/>
              <w:keepLines/>
              <w:jc w:val="center"/>
              <w:rPr>
                <w:rFonts w:ascii="Arial Narrow" w:hAnsi="Arial Narrow" w:cstheme="minorBidi"/>
                <w:b/>
                <w:bCs/>
                <w:iCs/>
                <w:sz w:val="20"/>
              </w:rPr>
            </w:pPr>
            <w:r w:rsidRPr="0015503D">
              <w:rPr>
                <w:rFonts w:ascii="Arial Narrow" w:hAnsi="Arial Narrow" w:cstheme="minorBidi"/>
                <w:b/>
                <w:bCs/>
                <w:iCs/>
                <w:sz w:val="20"/>
              </w:rPr>
              <w:t>2.21 (1.54, 3.16)</w:t>
            </w:r>
          </w:p>
        </w:tc>
      </w:tr>
    </w:tbl>
    <w:p w:rsidR="00A3752A" w:rsidRPr="0015503D" w:rsidRDefault="00A3752A" w:rsidP="00C25D90">
      <w:pPr>
        <w:pStyle w:val="TableFooter"/>
        <w:keepNext/>
        <w:keepLines/>
        <w:ind w:firstLine="720"/>
        <w:rPr>
          <w:rFonts w:cstheme="minorBidi"/>
          <w:iCs/>
          <w:sz w:val="20"/>
        </w:rPr>
      </w:pPr>
      <w:r w:rsidRPr="0015503D">
        <w:rPr>
          <w:rFonts w:cstheme="minorBidi"/>
          <w:iCs/>
          <w:sz w:val="20"/>
        </w:rPr>
        <w:t>NNT calculated during the evaluation as 1/RD</w:t>
      </w:r>
    </w:p>
    <w:p w:rsidR="00A3752A" w:rsidRPr="0015503D" w:rsidRDefault="00A3752A" w:rsidP="00C25D90">
      <w:pPr>
        <w:pStyle w:val="TableFooter"/>
        <w:keepNext/>
        <w:keepLines/>
        <w:ind w:firstLine="720"/>
        <w:rPr>
          <w:rFonts w:cstheme="minorBidi"/>
          <w:iCs/>
          <w:sz w:val="20"/>
        </w:rPr>
      </w:pPr>
      <w:r w:rsidRPr="0015503D">
        <w:rPr>
          <w:rFonts w:cstheme="minorBidi"/>
          <w:iCs/>
          <w:sz w:val="20"/>
        </w:rPr>
        <w:t>Source: Table 27 of PALACE 1; Table 27 of PALACE 2; Table 27 of PALACE 3; Table 22 of PALACE 4 CSRs.</w:t>
      </w:r>
    </w:p>
    <w:p w:rsidR="00A3752A" w:rsidRPr="0015503D" w:rsidRDefault="00A3752A" w:rsidP="00A3752A">
      <w:pPr>
        <w:rPr>
          <w:rFonts w:ascii="Arial Narrow" w:hAnsi="Arial Narrow"/>
          <w:sz w:val="20"/>
        </w:rPr>
      </w:pPr>
    </w:p>
    <w:p w:rsidR="007304C2" w:rsidRPr="0015503D" w:rsidRDefault="007304C2" w:rsidP="009358C0">
      <w:pPr>
        <w:ind w:left="709"/>
        <w:rPr>
          <w:rStyle w:val="CommentReference"/>
        </w:rPr>
      </w:pPr>
      <w:r w:rsidRPr="0015503D">
        <w:rPr>
          <w:rStyle w:val="CommentReference"/>
          <w:rFonts w:cstheme="minorBidi"/>
          <w:szCs w:val="20"/>
        </w:rPr>
        <w:t xml:space="preserve">Results of </w:t>
      </w:r>
      <w:r w:rsidRPr="0015503D">
        <w:rPr>
          <w:rStyle w:val="CommentReference"/>
          <w:rFonts w:cstheme="minorBidi"/>
          <w:szCs w:val="20"/>
          <w:u w:val="single"/>
        </w:rPr>
        <w:t>ACR 50 response at Week 24</w:t>
      </w:r>
      <w:r w:rsidRPr="0015503D">
        <w:rPr>
          <w:rStyle w:val="CommentReference"/>
          <w:rFonts w:cstheme="minorBidi"/>
          <w:szCs w:val="20"/>
        </w:rPr>
        <w:t xml:space="preserve"> across the randomised trials – apremilast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ACR 50 response at Week 24 across the randomised trials – apremilast"/>
      </w:tblPr>
      <w:tblGrid>
        <w:gridCol w:w="1133"/>
        <w:gridCol w:w="1275"/>
        <w:gridCol w:w="1561"/>
        <w:gridCol w:w="1702"/>
        <w:gridCol w:w="1275"/>
        <w:gridCol w:w="1399"/>
      </w:tblGrid>
      <w:tr w:rsidR="007304C2" w:rsidRPr="0015503D" w:rsidTr="007304C2">
        <w:tc>
          <w:tcPr>
            <w:tcW w:w="679" w:type="pct"/>
            <w:vAlign w:val="center"/>
          </w:tcPr>
          <w:p w:rsidR="007304C2" w:rsidRPr="0015503D" w:rsidRDefault="007304C2" w:rsidP="00AC2A28">
            <w:pPr>
              <w:jc w:val="left"/>
              <w:rPr>
                <w:rFonts w:ascii="Arial Narrow" w:hAnsi="Arial Narrow" w:cstheme="minorBidi"/>
                <w:sz w:val="20"/>
              </w:rPr>
            </w:pPr>
            <w:r w:rsidRPr="0015503D">
              <w:rPr>
                <w:rFonts w:ascii="Arial Narrow" w:hAnsi="Arial Narrow" w:cstheme="minorBidi"/>
                <w:b/>
                <w:sz w:val="20"/>
              </w:rPr>
              <w:t xml:space="preserve">Trial </w:t>
            </w:r>
          </w:p>
        </w:tc>
        <w:tc>
          <w:tcPr>
            <w:tcW w:w="764" w:type="pct"/>
            <w:vAlign w:val="center"/>
          </w:tcPr>
          <w:p w:rsidR="007304C2" w:rsidRPr="0015503D" w:rsidRDefault="007304C2" w:rsidP="00876D0F">
            <w:pPr>
              <w:jc w:val="center"/>
              <w:rPr>
                <w:rFonts w:ascii="Arial Narrow" w:hAnsi="Arial Narrow" w:cstheme="minorBidi"/>
                <w:b/>
                <w:sz w:val="20"/>
              </w:rPr>
            </w:pPr>
            <w:r w:rsidRPr="0015503D">
              <w:rPr>
                <w:rFonts w:ascii="Arial Narrow" w:hAnsi="Arial Narrow" w:cstheme="minorBidi"/>
                <w:b/>
                <w:sz w:val="20"/>
              </w:rPr>
              <w:t>Apremilast 30</w:t>
            </w:r>
          </w:p>
          <w:p w:rsidR="007304C2" w:rsidRPr="0015503D" w:rsidRDefault="007304C2" w:rsidP="00AC2A28">
            <w:pPr>
              <w:ind w:right="-108"/>
              <w:jc w:val="center"/>
              <w:rPr>
                <w:rFonts w:ascii="Arial Narrow" w:hAnsi="Arial Narrow" w:cstheme="minorBidi"/>
                <w:sz w:val="20"/>
              </w:rPr>
            </w:pPr>
            <w:r w:rsidRPr="0015503D">
              <w:rPr>
                <w:rFonts w:ascii="Arial Narrow" w:hAnsi="Arial Narrow" w:cstheme="minorBidi"/>
                <w:b/>
                <w:sz w:val="20"/>
              </w:rPr>
              <w:t xml:space="preserve">n/N (%) </w:t>
            </w:r>
          </w:p>
        </w:tc>
        <w:tc>
          <w:tcPr>
            <w:tcW w:w="935" w:type="pct"/>
            <w:vAlign w:val="center"/>
          </w:tcPr>
          <w:p w:rsidR="007304C2" w:rsidRPr="0015503D" w:rsidRDefault="007304C2" w:rsidP="00876D0F">
            <w:pPr>
              <w:jc w:val="center"/>
              <w:rPr>
                <w:rFonts w:ascii="Arial Narrow" w:hAnsi="Arial Narrow" w:cstheme="minorBidi"/>
                <w:b/>
                <w:sz w:val="20"/>
              </w:rPr>
            </w:pPr>
            <w:r w:rsidRPr="0015503D">
              <w:rPr>
                <w:rFonts w:ascii="Arial Narrow" w:hAnsi="Arial Narrow" w:cstheme="minorBidi"/>
                <w:b/>
                <w:sz w:val="20"/>
              </w:rPr>
              <w:t>Placebo</w:t>
            </w:r>
          </w:p>
          <w:p w:rsidR="007304C2" w:rsidRPr="0015503D" w:rsidRDefault="007304C2" w:rsidP="00AC2A28">
            <w:pPr>
              <w:jc w:val="center"/>
              <w:rPr>
                <w:rFonts w:ascii="Arial Narrow" w:hAnsi="Arial Narrow" w:cstheme="minorBidi"/>
                <w:sz w:val="20"/>
              </w:rPr>
            </w:pPr>
            <w:r w:rsidRPr="0015503D">
              <w:rPr>
                <w:rFonts w:ascii="Arial Narrow" w:hAnsi="Arial Narrow" w:cstheme="minorBidi"/>
                <w:b/>
                <w:sz w:val="20"/>
              </w:rPr>
              <w:t>n/N (%)</w:t>
            </w:r>
          </w:p>
        </w:tc>
        <w:tc>
          <w:tcPr>
            <w:tcW w:w="1020" w:type="pct"/>
            <w:vAlign w:val="center"/>
          </w:tcPr>
          <w:p w:rsidR="007304C2" w:rsidRPr="0015503D" w:rsidRDefault="007304C2" w:rsidP="00AC2A28">
            <w:pPr>
              <w:jc w:val="center"/>
              <w:rPr>
                <w:rFonts w:ascii="Arial Narrow" w:hAnsi="Arial Narrow" w:cstheme="minorBidi"/>
                <w:b/>
                <w:sz w:val="20"/>
              </w:rPr>
            </w:pPr>
            <w:r w:rsidRPr="0015503D">
              <w:rPr>
                <w:rFonts w:ascii="Arial Narrow" w:hAnsi="Arial Narrow" w:cstheme="minorBidi"/>
                <w:b/>
                <w:sz w:val="20"/>
              </w:rPr>
              <w:t>RD (95% CI)</w:t>
            </w:r>
          </w:p>
        </w:tc>
        <w:tc>
          <w:tcPr>
            <w:tcW w:w="764" w:type="pct"/>
            <w:vAlign w:val="center"/>
          </w:tcPr>
          <w:p w:rsidR="007304C2" w:rsidRPr="0015503D" w:rsidRDefault="007304C2" w:rsidP="00AC2A28">
            <w:pPr>
              <w:jc w:val="center"/>
              <w:rPr>
                <w:rFonts w:ascii="Arial Narrow" w:hAnsi="Arial Narrow" w:cstheme="minorBidi"/>
                <w:b/>
                <w:sz w:val="20"/>
              </w:rPr>
            </w:pPr>
            <w:r w:rsidRPr="0015503D">
              <w:rPr>
                <w:rFonts w:ascii="Arial Narrow" w:hAnsi="Arial Narrow" w:cstheme="minorBidi"/>
                <w:b/>
                <w:iCs/>
                <w:sz w:val="20"/>
              </w:rPr>
              <w:t>NNT (95% CI)</w:t>
            </w:r>
          </w:p>
        </w:tc>
        <w:tc>
          <w:tcPr>
            <w:tcW w:w="838" w:type="pct"/>
            <w:vAlign w:val="center"/>
          </w:tcPr>
          <w:p w:rsidR="007304C2" w:rsidRPr="0015503D" w:rsidRDefault="007304C2" w:rsidP="00AC2A28">
            <w:pPr>
              <w:jc w:val="center"/>
              <w:rPr>
                <w:rFonts w:ascii="Arial Narrow" w:hAnsi="Arial Narrow" w:cstheme="minorBidi"/>
                <w:sz w:val="20"/>
              </w:rPr>
            </w:pPr>
            <w:r w:rsidRPr="0015503D">
              <w:rPr>
                <w:rFonts w:ascii="Arial Narrow" w:hAnsi="Arial Narrow" w:cstheme="minorBidi"/>
                <w:b/>
                <w:sz w:val="20"/>
              </w:rPr>
              <w:t>RR (95% CI)</w:t>
            </w:r>
          </w:p>
        </w:tc>
      </w:tr>
      <w:tr w:rsidR="007304C2" w:rsidRPr="0015503D" w:rsidTr="007304C2">
        <w:tc>
          <w:tcPr>
            <w:tcW w:w="679" w:type="pct"/>
            <w:vAlign w:val="center"/>
          </w:tcPr>
          <w:p w:rsidR="007304C2" w:rsidRPr="0015503D" w:rsidRDefault="007304C2" w:rsidP="00AC2A28">
            <w:pPr>
              <w:jc w:val="left"/>
              <w:rPr>
                <w:rFonts w:ascii="Arial Narrow" w:hAnsi="Arial Narrow" w:cstheme="minorBidi"/>
                <w:sz w:val="20"/>
              </w:rPr>
            </w:pPr>
            <w:r w:rsidRPr="0015503D">
              <w:rPr>
                <w:rFonts w:ascii="Arial Narrow" w:hAnsi="Arial Narrow" w:cstheme="minorBidi"/>
                <w:sz w:val="20"/>
              </w:rPr>
              <w:t>PALACE 1</w:t>
            </w:r>
          </w:p>
        </w:tc>
        <w:tc>
          <w:tcPr>
            <w:tcW w:w="764" w:type="pct"/>
            <w:vAlign w:val="center"/>
          </w:tcPr>
          <w:p w:rsidR="007304C2" w:rsidRPr="0015503D" w:rsidRDefault="007304C2" w:rsidP="00AC2A28">
            <w:pPr>
              <w:jc w:val="center"/>
              <w:rPr>
                <w:rFonts w:ascii="Arial Narrow" w:hAnsi="Arial Narrow" w:cstheme="minorBidi"/>
                <w:sz w:val="20"/>
              </w:rPr>
            </w:pPr>
            <w:r w:rsidRPr="0015503D">
              <w:rPr>
                <w:rFonts w:ascii="Arial Narrow" w:hAnsi="Arial Narrow" w:cstheme="minorBidi"/>
                <w:sz w:val="20"/>
              </w:rPr>
              <w:t>32/168 (19.0)</w:t>
            </w:r>
          </w:p>
        </w:tc>
        <w:tc>
          <w:tcPr>
            <w:tcW w:w="935" w:type="pct"/>
            <w:vAlign w:val="center"/>
          </w:tcPr>
          <w:p w:rsidR="007304C2" w:rsidRPr="0015503D" w:rsidRDefault="007304C2" w:rsidP="00AC2A28">
            <w:pPr>
              <w:jc w:val="center"/>
              <w:rPr>
                <w:rFonts w:ascii="Arial Narrow" w:hAnsi="Arial Narrow" w:cstheme="minorBidi"/>
                <w:sz w:val="20"/>
              </w:rPr>
            </w:pPr>
            <w:r w:rsidRPr="0015503D">
              <w:rPr>
                <w:rFonts w:ascii="Arial Narrow" w:hAnsi="Arial Narrow" w:cstheme="minorBidi"/>
                <w:sz w:val="20"/>
              </w:rPr>
              <w:t>7/168 (4.2)</w:t>
            </w:r>
          </w:p>
        </w:tc>
        <w:tc>
          <w:tcPr>
            <w:tcW w:w="1020" w:type="pct"/>
            <w:vAlign w:val="center"/>
          </w:tcPr>
          <w:p w:rsidR="007304C2" w:rsidRPr="0015503D" w:rsidRDefault="007304C2" w:rsidP="00AC2A28">
            <w:pPr>
              <w:jc w:val="center"/>
              <w:rPr>
                <w:rFonts w:ascii="Arial Narrow" w:hAnsi="Arial Narrow" w:cstheme="minorBidi"/>
                <w:b/>
                <w:bCs/>
                <w:iCs/>
                <w:sz w:val="20"/>
              </w:rPr>
            </w:pPr>
            <w:r w:rsidRPr="0015503D">
              <w:rPr>
                <w:rFonts w:ascii="Arial Narrow" w:hAnsi="Arial Narrow" w:cstheme="minorBidi"/>
                <w:b/>
                <w:bCs/>
                <w:iCs/>
                <w:sz w:val="20"/>
              </w:rPr>
              <w:t>0.15 (0.08, 0.22)</w:t>
            </w:r>
          </w:p>
        </w:tc>
        <w:tc>
          <w:tcPr>
            <w:tcW w:w="764" w:type="pct"/>
          </w:tcPr>
          <w:p w:rsidR="007304C2" w:rsidRPr="0015503D" w:rsidRDefault="007304C2" w:rsidP="00AC2A28">
            <w:pPr>
              <w:jc w:val="center"/>
              <w:rPr>
                <w:rFonts w:ascii="Arial Narrow" w:hAnsi="Arial Narrow" w:cstheme="minorBidi"/>
                <w:b/>
                <w:bCs/>
                <w:iCs/>
                <w:sz w:val="20"/>
              </w:rPr>
            </w:pPr>
            <w:r w:rsidRPr="0015503D">
              <w:rPr>
                <w:rFonts w:ascii="Arial Narrow" w:hAnsi="Arial Narrow" w:cstheme="minorBidi"/>
                <w:b/>
                <w:bCs/>
                <w:iCs/>
                <w:sz w:val="20"/>
              </w:rPr>
              <w:t>6 (5, 13)</w:t>
            </w:r>
          </w:p>
        </w:tc>
        <w:tc>
          <w:tcPr>
            <w:tcW w:w="838" w:type="pct"/>
            <w:vAlign w:val="center"/>
          </w:tcPr>
          <w:p w:rsidR="007304C2" w:rsidRPr="0015503D" w:rsidRDefault="007304C2" w:rsidP="00AC2A28">
            <w:pPr>
              <w:jc w:val="center"/>
              <w:rPr>
                <w:rFonts w:ascii="Arial Narrow" w:hAnsi="Arial Narrow" w:cstheme="minorBidi"/>
                <w:b/>
                <w:bCs/>
                <w:iCs/>
                <w:sz w:val="20"/>
              </w:rPr>
            </w:pPr>
            <w:r w:rsidRPr="0015503D">
              <w:rPr>
                <w:rFonts w:ascii="Arial Narrow" w:hAnsi="Arial Narrow" w:cstheme="minorBidi"/>
                <w:b/>
                <w:bCs/>
                <w:iCs/>
                <w:sz w:val="20"/>
              </w:rPr>
              <w:t>4.57 (2.08, 10.07)</w:t>
            </w:r>
          </w:p>
        </w:tc>
      </w:tr>
      <w:tr w:rsidR="007304C2" w:rsidRPr="0015503D" w:rsidTr="007304C2">
        <w:tc>
          <w:tcPr>
            <w:tcW w:w="679" w:type="pct"/>
            <w:vAlign w:val="center"/>
          </w:tcPr>
          <w:p w:rsidR="007304C2" w:rsidRPr="0015503D" w:rsidRDefault="007304C2" w:rsidP="00AC2A28">
            <w:pPr>
              <w:jc w:val="left"/>
              <w:rPr>
                <w:rFonts w:ascii="Arial Narrow" w:hAnsi="Arial Narrow" w:cstheme="minorBidi"/>
                <w:sz w:val="20"/>
              </w:rPr>
            </w:pPr>
            <w:r w:rsidRPr="0015503D">
              <w:rPr>
                <w:rFonts w:ascii="Arial Narrow" w:hAnsi="Arial Narrow" w:cstheme="minorBidi"/>
                <w:sz w:val="20"/>
              </w:rPr>
              <w:t>PALACE 2</w:t>
            </w:r>
          </w:p>
        </w:tc>
        <w:tc>
          <w:tcPr>
            <w:tcW w:w="764" w:type="pct"/>
            <w:vAlign w:val="center"/>
          </w:tcPr>
          <w:p w:rsidR="007304C2" w:rsidRPr="0015503D" w:rsidRDefault="007304C2" w:rsidP="00AC2A28">
            <w:pPr>
              <w:jc w:val="center"/>
              <w:rPr>
                <w:rFonts w:ascii="Arial Narrow" w:hAnsi="Arial Narrow" w:cstheme="minorBidi"/>
                <w:sz w:val="20"/>
              </w:rPr>
            </w:pPr>
            <w:r w:rsidRPr="0015503D">
              <w:rPr>
                <w:rFonts w:ascii="Arial Narrow" w:hAnsi="Arial Narrow" w:cstheme="minorBidi"/>
                <w:sz w:val="20"/>
              </w:rPr>
              <w:t>19/162 (11.7)</w:t>
            </w:r>
          </w:p>
        </w:tc>
        <w:tc>
          <w:tcPr>
            <w:tcW w:w="935" w:type="pct"/>
            <w:vAlign w:val="center"/>
          </w:tcPr>
          <w:p w:rsidR="007304C2" w:rsidRPr="0015503D" w:rsidRDefault="007304C2" w:rsidP="00AC2A28">
            <w:pPr>
              <w:jc w:val="center"/>
              <w:rPr>
                <w:rFonts w:ascii="Arial Narrow" w:hAnsi="Arial Narrow" w:cstheme="minorBidi"/>
                <w:sz w:val="20"/>
              </w:rPr>
            </w:pPr>
            <w:r w:rsidRPr="0015503D">
              <w:rPr>
                <w:rFonts w:ascii="Arial Narrow" w:hAnsi="Arial Narrow" w:cstheme="minorBidi"/>
                <w:sz w:val="20"/>
              </w:rPr>
              <w:t>14/159 (8.8)</w:t>
            </w:r>
          </w:p>
        </w:tc>
        <w:tc>
          <w:tcPr>
            <w:tcW w:w="1020" w:type="pct"/>
            <w:vAlign w:val="center"/>
          </w:tcPr>
          <w:p w:rsidR="007304C2" w:rsidRPr="0015503D" w:rsidRDefault="007304C2" w:rsidP="00AC2A28">
            <w:pPr>
              <w:jc w:val="center"/>
              <w:rPr>
                <w:rFonts w:ascii="Arial Narrow" w:hAnsi="Arial Narrow" w:cstheme="minorBidi"/>
                <w:iCs/>
                <w:sz w:val="20"/>
              </w:rPr>
            </w:pPr>
            <w:r w:rsidRPr="0015503D">
              <w:rPr>
                <w:rFonts w:ascii="Arial Narrow" w:hAnsi="Arial Narrow" w:cstheme="minorBidi"/>
                <w:iCs/>
                <w:sz w:val="20"/>
              </w:rPr>
              <w:t>0.03 (-0.04, 0.10)</w:t>
            </w:r>
          </w:p>
        </w:tc>
        <w:tc>
          <w:tcPr>
            <w:tcW w:w="764" w:type="pct"/>
          </w:tcPr>
          <w:p w:rsidR="007304C2" w:rsidRPr="0015503D" w:rsidRDefault="007304C2" w:rsidP="00AC2A28">
            <w:pPr>
              <w:jc w:val="center"/>
              <w:rPr>
                <w:rFonts w:ascii="Arial Narrow" w:hAnsi="Arial Narrow" w:cstheme="minorBidi"/>
                <w:iCs/>
                <w:sz w:val="20"/>
              </w:rPr>
            </w:pPr>
            <w:r w:rsidRPr="0015503D">
              <w:rPr>
                <w:rFonts w:ascii="Arial Narrow" w:hAnsi="Arial Narrow" w:cstheme="minorBidi"/>
                <w:iCs/>
                <w:sz w:val="20"/>
              </w:rPr>
              <w:t>NA</w:t>
            </w:r>
          </w:p>
        </w:tc>
        <w:tc>
          <w:tcPr>
            <w:tcW w:w="838" w:type="pct"/>
            <w:vAlign w:val="center"/>
          </w:tcPr>
          <w:p w:rsidR="007304C2" w:rsidRPr="0015503D" w:rsidRDefault="007304C2" w:rsidP="00AC2A28">
            <w:pPr>
              <w:jc w:val="center"/>
              <w:rPr>
                <w:rFonts w:ascii="Arial Narrow" w:hAnsi="Arial Narrow" w:cstheme="minorBidi"/>
                <w:iCs/>
                <w:sz w:val="20"/>
              </w:rPr>
            </w:pPr>
            <w:r w:rsidRPr="0015503D">
              <w:rPr>
                <w:rFonts w:ascii="Arial Narrow" w:hAnsi="Arial Narrow" w:cstheme="minorBidi"/>
                <w:iCs/>
                <w:sz w:val="20"/>
              </w:rPr>
              <w:t>1.33 (0.69, 2.56)</w:t>
            </w:r>
          </w:p>
        </w:tc>
      </w:tr>
      <w:tr w:rsidR="007304C2" w:rsidRPr="0015503D" w:rsidTr="007304C2">
        <w:tc>
          <w:tcPr>
            <w:tcW w:w="679" w:type="pct"/>
            <w:vAlign w:val="center"/>
          </w:tcPr>
          <w:p w:rsidR="007304C2" w:rsidRPr="0015503D" w:rsidRDefault="007304C2" w:rsidP="00AC2A28">
            <w:pPr>
              <w:jc w:val="left"/>
              <w:rPr>
                <w:rFonts w:ascii="Arial Narrow" w:hAnsi="Arial Narrow" w:cstheme="minorBidi"/>
                <w:sz w:val="20"/>
              </w:rPr>
            </w:pPr>
            <w:r w:rsidRPr="0015503D">
              <w:rPr>
                <w:rFonts w:ascii="Arial Narrow" w:hAnsi="Arial Narrow" w:cstheme="minorBidi"/>
                <w:sz w:val="20"/>
              </w:rPr>
              <w:t>PALACE 3</w:t>
            </w:r>
          </w:p>
        </w:tc>
        <w:tc>
          <w:tcPr>
            <w:tcW w:w="764" w:type="pct"/>
            <w:vAlign w:val="center"/>
          </w:tcPr>
          <w:p w:rsidR="007304C2" w:rsidRPr="0015503D" w:rsidRDefault="007304C2" w:rsidP="00AC2A28">
            <w:pPr>
              <w:jc w:val="center"/>
              <w:rPr>
                <w:rFonts w:ascii="Arial Narrow" w:hAnsi="Arial Narrow" w:cstheme="minorBidi"/>
                <w:sz w:val="20"/>
              </w:rPr>
            </w:pPr>
            <w:r w:rsidRPr="0015503D">
              <w:rPr>
                <w:rFonts w:ascii="Arial Narrow" w:hAnsi="Arial Narrow" w:cstheme="minorBidi"/>
                <w:sz w:val="20"/>
              </w:rPr>
              <w:t xml:space="preserve">27/167 (16.2) </w:t>
            </w:r>
          </w:p>
        </w:tc>
        <w:tc>
          <w:tcPr>
            <w:tcW w:w="935" w:type="pct"/>
            <w:vAlign w:val="center"/>
          </w:tcPr>
          <w:p w:rsidR="007304C2" w:rsidRPr="0015503D" w:rsidRDefault="007304C2" w:rsidP="00AC2A28">
            <w:pPr>
              <w:jc w:val="center"/>
              <w:rPr>
                <w:rFonts w:ascii="Arial Narrow" w:hAnsi="Arial Narrow" w:cstheme="minorBidi"/>
                <w:sz w:val="20"/>
              </w:rPr>
            </w:pPr>
            <w:r w:rsidRPr="0015503D">
              <w:rPr>
                <w:rFonts w:ascii="Arial Narrow" w:hAnsi="Arial Narrow" w:cstheme="minorBidi"/>
                <w:sz w:val="20"/>
              </w:rPr>
              <w:t>13/169 (7.7)</w:t>
            </w:r>
          </w:p>
        </w:tc>
        <w:tc>
          <w:tcPr>
            <w:tcW w:w="1020" w:type="pct"/>
            <w:vAlign w:val="center"/>
          </w:tcPr>
          <w:p w:rsidR="007304C2" w:rsidRPr="0015503D" w:rsidRDefault="007304C2" w:rsidP="00AC2A28">
            <w:pPr>
              <w:jc w:val="center"/>
              <w:rPr>
                <w:rFonts w:ascii="Arial Narrow" w:hAnsi="Arial Narrow" w:cstheme="minorBidi"/>
                <w:b/>
                <w:bCs/>
                <w:iCs/>
                <w:sz w:val="20"/>
              </w:rPr>
            </w:pPr>
            <w:r w:rsidRPr="0015503D">
              <w:rPr>
                <w:rFonts w:ascii="Arial Narrow" w:hAnsi="Arial Narrow" w:cstheme="minorBidi"/>
                <w:b/>
                <w:bCs/>
                <w:iCs/>
                <w:sz w:val="20"/>
              </w:rPr>
              <w:t>0.08 (0.02, 0.15)</w:t>
            </w:r>
          </w:p>
        </w:tc>
        <w:tc>
          <w:tcPr>
            <w:tcW w:w="764" w:type="pct"/>
          </w:tcPr>
          <w:p w:rsidR="007304C2" w:rsidRPr="0015503D" w:rsidRDefault="007304C2" w:rsidP="00AC2A28">
            <w:pPr>
              <w:jc w:val="center"/>
              <w:rPr>
                <w:rFonts w:ascii="Arial Narrow" w:hAnsi="Arial Narrow" w:cstheme="minorBidi"/>
                <w:b/>
                <w:bCs/>
                <w:iCs/>
                <w:sz w:val="20"/>
              </w:rPr>
            </w:pPr>
            <w:r w:rsidRPr="0015503D">
              <w:rPr>
                <w:rFonts w:ascii="Arial Narrow" w:hAnsi="Arial Narrow" w:cstheme="minorBidi"/>
                <w:b/>
                <w:bCs/>
                <w:iCs/>
                <w:sz w:val="20"/>
              </w:rPr>
              <w:t>13 (6, 50)</w:t>
            </w:r>
          </w:p>
        </w:tc>
        <w:tc>
          <w:tcPr>
            <w:tcW w:w="838" w:type="pct"/>
            <w:vAlign w:val="center"/>
          </w:tcPr>
          <w:p w:rsidR="007304C2" w:rsidRPr="0015503D" w:rsidRDefault="007304C2" w:rsidP="00AC2A28">
            <w:pPr>
              <w:jc w:val="center"/>
              <w:rPr>
                <w:rFonts w:ascii="Arial Narrow" w:hAnsi="Arial Narrow" w:cstheme="minorBidi"/>
                <w:b/>
                <w:bCs/>
                <w:iCs/>
                <w:sz w:val="20"/>
              </w:rPr>
            </w:pPr>
            <w:r w:rsidRPr="0015503D">
              <w:rPr>
                <w:rFonts w:ascii="Arial Narrow" w:hAnsi="Arial Narrow" w:cstheme="minorBidi"/>
                <w:b/>
                <w:bCs/>
                <w:iCs/>
                <w:sz w:val="20"/>
              </w:rPr>
              <w:t>2.10 (1.12, 3.93)</w:t>
            </w:r>
          </w:p>
        </w:tc>
      </w:tr>
      <w:tr w:rsidR="007304C2" w:rsidRPr="0015503D" w:rsidTr="007304C2">
        <w:tc>
          <w:tcPr>
            <w:tcW w:w="2378" w:type="pct"/>
            <w:gridSpan w:val="3"/>
            <w:vAlign w:val="center"/>
          </w:tcPr>
          <w:p w:rsidR="007304C2" w:rsidRPr="0015503D" w:rsidRDefault="007304C2" w:rsidP="00204E03">
            <w:pPr>
              <w:jc w:val="right"/>
              <w:rPr>
                <w:rFonts w:ascii="Arial Narrow" w:hAnsi="Arial Narrow" w:cstheme="minorBidi"/>
                <w:sz w:val="20"/>
              </w:rPr>
            </w:pPr>
            <w:r w:rsidRPr="0015503D">
              <w:rPr>
                <w:rFonts w:ascii="Arial Narrow" w:hAnsi="Arial Narrow" w:cstheme="minorBidi"/>
                <w:b/>
                <w:bCs/>
                <w:sz w:val="20"/>
              </w:rPr>
              <w:t>Pooled result (1-3)</w:t>
            </w:r>
          </w:p>
        </w:tc>
        <w:tc>
          <w:tcPr>
            <w:tcW w:w="1020" w:type="pct"/>
            <w:vAlign w:val="center"/>
          </w:tcPr>
          <w:p w:rsidR="007304C2" w:rsidRPr="0015503D" w:rsidRDefault="007304C2" w:rsidP="00AC2A28">
            <w:pPr>
              <w:jc w:val="center"/>
              <w:rPr>
                <w:rFonts w:ascii="Arial Narrow" w:hAnsi="Arial Narrow" w:cstheme="minorBidi"/>
                <w:b/>
                <w:bCs/>
                <w:iCs/>
                <w:sz w:val="20"/>
              </w:rPr>
            </w:pPr>
            <w:r w:rsidRPr="0015503D">
              <w:rPr>
                <w:rFonts w:ascii="Arial Narrow" w:hAnsi="Arial Narrow" w:cstheme="minorBidi"/>
                <w:b/>
                <w:bCs/>
                <w:iCs/>
                <w:sz w:val="20"/>
              </w:rPr>
              <w:t>0.09 (0.02, 0.16)</w:t>
            </w:r>
          </w:p>
        </w:tc>
        <w:tc>
          <w:tcPr>
            <w:tcW w:w="764" w:type="pct"/>
          </w:tcPr>
          <w:p w:rsidR="007304C2" w:rsidRPr="0015503D" w:rsidRDefault="007304C2" w:rsidP="001D1838">
            <w:pPr>
              <w:jc w:val="center"/>
              <w:rPr>
                <w:rFonts w:ascii="Arial Narrow" w:hAnsi="Arial Narrow" w:cstheme="minorBidi"/>
                <w:b/>
                <w:bCs/>
                <w:iCs/>
                <w:sz w:val="20"/>
              </w:rPr>
            </w:pPr>
            <w:r w:rsidRPr="0015503D">
              <w:rPr>
                <w:rFonts w:ascii="Arial Narrow" w:hAnsi="Arial Narrow" w:cstheme="minorBidi"/>
                <w:b/>
                <w:bCs/>
                <w:iCs/>
                <w:sz w:val="20"/>
              </w:rPr>
              <w:t>11 (6, 50)</w:t>
            </w:r>
          </w:p>
        </w:tc>
        <w:tc>
          <w:tcPr>
            <w:tcW w:w="838" w:type="pct"/>
            <w:vAlign w:val="center"/>
          </w:tcPr>
          <w:p w:rsidR="007304C2" w:rsidRPr="0015503D" w:rsidRDefault="007304C2" w:rsidP="001D1838">
            <w:pPr>
              <w:jc w:val="center"/>
              <w:rPr>
                <w:rFonts w:ascii="Arial Narrow" w:hAnsi="Arial Narrow" w:cstheme="minorBidi"/>
                <w:b/>
                <w:bCs/>
                <w:iCs/>
                <w:sz w:val="20"/>
              </w:rPr>
            </w:pPr>
            <w:r w:rsidRPr="0015503D">
              <w:rPr>
                <w:rFonts w:ascii="Arial Narrow" w:hAnsi="Arial Narrow" w:cstheme="minorBidi"/>
                <w:b/>
                <w:bCs/>
                <w:iCs/>
                <w:sz w:val="20"/>
              </w:rPr>
              <w:t>2.27 (1.16, 4.41)</w:t>
            </w:r>
          </w:p>
        </w:tc>
      </w:tr>
      <w:tr w:rsidR="007304C2" w:rsidRPr="0015503D" w:rsidTr="007304C2">
        <w:tc>
          <w:tcPr>
            <w:tcW w:w="679" w:type="pct"/>
            <w:vAlign w:val="center"/>
          </w:tcPr>
          <w:p w:rsidR="007304C2" w:rsidRPr="0015503D" w:rsidRDefault="007304C2" w:rsidP="00AC2A28">
            <w:pPr>
              <w:ind w:right="-108"/>
              <w:jc w:val="left"/>
              <w:rPr>
                <w:rFonts w:ascii="Arial Narrow" w:hAnsi="Arial Narrow" w:cstheme="minorBidi"/>
                <w:sz w:val="20"/>
              </w:rPr>
            </w:pPr>
            <w:r w:rsidRPr="0015503D">
              <w:rPr>
                <w:rFonts w:ascii="Arial Narrow" w:hAnsi="Arial Narrow" w:cstheme="minorBidi"/>
                <w:sz w:val="20"/>
              </w:rPr>
              <w:t>PALACE 4</w:t>
            </w:r>
          </w:p>
        </w:tc>
        <w:tc>
          <w:tcPr>
            <w:tcW w:w="764" w:type="pct"/>
            <w:vAlign w:val="center"/>
          </w:tcPr>
          <w:p w:rsidR="007304C2" w:rsidRPr="0015503D" w:rsidRDefault="007304C2" w:rsidP="00AC2A28">
            <w:pPr>
              <w:jc w:val="center"/>
              <w:rPr>
                <w:rFonts w:ascii="Arial Narrow" w:hAnsi="Arial Narrow" w:cstheme="minorBidi"/>
                <w:sz w:val="20"/>
              </w:rPr>
            </w:pPr>
            <w:r w:rsidRPr="0015503D">
              <w:rPr>
                <w:rFonts w:ascii="Arial Narrow" w:hAnsi="Arial Narrow" w:cstheme="minorBidi"/>
                <w:sz w:val="20"/>
              </w:rPr>
              <w:t>22/176 (12.5)</w:t>
            </w:r>
          </w:p>
        </w:tc>
        <w:tc>
          <w:tcPr>
            <w:tcW w:w="935" w:type="pct"/>
            <w:vAlign w:val="center"/>
          </w:tcPr>
          <w:p w:rsidR="007304C2" w:rsidRPr="0015503D" w:rsidRDefault="007304C2" w:rsidP="00AC2A28">
            <w:pPr>
              <w:jc w:val="center"/>
              <w:rPr>
                <w:rFonts w:ascii="Arial Narrow" w:hAnsi="Arial Narrow" w:cstheme="minorBidi"/>
                <w:sz w:val="20"/>
              </w:rPr>
            </w:pPr>
            <w:r w:rsidRPr="0015503D">
              <w:rPr>
                <w:rFonts w:ascii="Arial Narrow" w:hAnsi="Arial Narrow" w:cstheme="minorBidi"/>
                <w:sz w:val="20"/>
              </w:rPr>
              <w:t>11/176 (6.3)</w:t>
            </w:r>
          </w:p>
        </w:tc>
        <w:tc>
          <w:tcPr>
            <w:tcW w:w="1020" w:type="pct"/>
            <w:vAlign w:val="center"/>
          </w:tcPr>
          <w:p w:rsidR="007304C2" w:rsidRPr="0015503D" w:rsidRDefault="007304C2" w:rsidP="00AC2A28">
            <w:pPr>
              <w:jc w:val="center"/>
              <w:rPr>
                <w:rFonts w:ascii="Arial Narrow" w:hAnsi="Arial Narrow" w:cstheme="minorBidi"/>
                <w:b/>
                <w:bCs/>
                <w:iCs/>
                <w:sz w:val="20"/>
              </w:rPr>
            </w:pPr>
            <w:r w:rsidRPr="0015503D">
              <w:rPr>
                <w:rFonts w:ascii="Arial Narrow" w:hAnsi="Arial Narrow" w:cstheme="minorBidi"/>
                <w:b/>
                <w:bCs/>
                <w:iCs/>
                <w:sz w:val="20"/>
              </w:rPr>
              <w:t>0.06 (0.00, 0.12)</w:t>
            </w:r>
          </w:p>
        </w:tc>
        <w:tc>
          <w:tcPr>
            <w:tcW w:w="764" w:type="pct"/>
          </w:tcPr>
          <w:p w:rsidR="007304C2" w:rsidRPr="0015503D" w:rsidRDefault="007304C2" w:rsidP="00204E03">
            <w:pPr>
              <w:jc w:val="center"/>
              <w:rPr>
                <w:rFonts w:ascii="Arial Narrow" w:hAnsi="Arial Narrow" w:cstheme="minorBidi"/>
                <w:b/>
                <w:bCs/>
                <w:iCs/>
                <w:sz w:val="20"/>
              </w:rPr>
            </w:pPr>
            <w:r w:rsidRPr="0015503D">
              <w:rPr>
                <w:rFonts w:ascii="Arial Narrow" w:hAnsi="Arial Narrow" w:cstheme="minorBidi"/>
                <w:b/>
                <w:bCs/>
                <w:iCs/>
                <w:sz w:val="20"/>
              </w:rPr>
              <w:t>17 (8, NE)</w:t>
            </w:r>
          </w:p>
        </w:tc>
        <w:tc>
          <w:tcPr>
            <w:tcW w:w="838" w:type="pct"/>
            <w:vAlign w:val="center"/>
          </w:tcPr>
          <w:p w:rsidR="007304C2" w:rsidRPr="0015503D" w:rsidRDefault="007304C2" w:rsidP="00AC2A28">
            <w:pPr>
              <w:jc w:val="center"/>
              <w:rPr>
                <w:rFonts w:ascii="Arial Narrow" w:hAnsi="Arial Narrow" w:cstheme="minorBidi"/>
                <w:b/>
                <w:bCs/>
                <w:iCs/>
                <w:sz w:val="20"/>
              </w:rPr>
            </w:pPr>
            <w:r w:rsidRPr="0015503D">
              <w:rPr>
                <w:rFonts w:ascii="Arial Narrow" w:hAnsi="Arial Narrow" w:cstheme="minorBidi"/>
                <w:b/>
                <w:bCs/>
                <w:iCs/>
                <w:sz w:val="20"/>
              </w:rPr>
              <w:t>2.00 (1.00, 4.00)</w:t>
            </w:r>
          </w:p>
        </w:tc>
      </w:tr>
      <w:tr w:rsidR="007304C2" w:rsidRPr="0015503D" w:rsidTr="007304C2">
        <w:tc>
          <w:tcPr>
            <w:tcW w:w="2378" w:type="pct"/>
            <w:gridSpan w:val="3"/>
            <w:vAlign w:val="center"/>
          </w:tcPr>
          <w:p w:rsidR="007304C2" w:rsidRPr="0015503D" w:rsidRDefault="007304C2" w:rsidP="00204E03">
            <w:pPr>
              <w:jc w:val="right"/>
              <w:rPr>
                <w:rFonts w:ascii="Arial Narrow" w:hAnsi="Arial Narrow" w:cstheme="minorBidi"/>
                <w:sz w:val="20"/>
              </w:rPr>
            </w:pPr>
            <w:r w:rsidRPr="0015503D">
              <w:rPr>
                <w:rFonts w:ascii="Arial Narrow" w:hAnsi="Arial Narrow" w:cstheme="minorBidi"/>
                <w:b/>
                <w:bCs/>
                <w:sz w:val="20"/>
              </w:rPr>
              <w:t>Pooled result (1-4)</w:t>
            </w:r>
          </w:p>
        </w:tc>
        <w:tc>
          <w:tcPr>
            <w:tcW w:w="1020" w:type="pct"/>
            <w:vAlign w:val="center"/>
          </w:tcPr>
          <w:p w:rsidR="007304C2" w:rsidRPr="0015503D" w:rsidRDefault="007304C2" w:rsidP="00AC2A28">
            <w:pPr>
              <w:jc w:val="center"/>
              <w:rPr>
                <w:rFonts w:ascii="Arial Narrow" w:hAnsi="Arial Narrow" w:cstheme="minorBidi"/>
                <w:b/>
                <w:bCs/>
                <w:iCs/>
                <w:sz w:val="20"/>
              </w:rPr>
            </w:pPr>
            <w:r w:rsidRPr="0015503D">
              <w:rPr>
                <w:rFonts w:ascii="Arial Narrow" w:hAnsi="Arial Narrow" w:cstheme="minorBidi"/>
                <w:b/>
                <w:bCs/>
                <w:iCs/>
                <w:sz w:val="20"/>
              </w:rPr>
              <w:t>0.08 (0.03, 0.13)</w:t>
            </w:r>
          </w:p>
        </w:tc>
        <w:tc>
          <w:tcPr>
            <w:tcW w:w="764" w:type="pct"/>
          </w:tcPr>
          <w:p w:rsidR="007304C2" w:rsidRPr="0015503D" w:rsidRDefault="007304C2" w:rsidP="00AC2A28">
            <w:pPr>
              <w:jc w:val="center"/>
              <w:rPr>
                <w:rFonts w:ascii="Arial Narrow" w:hAnsi="Arial Narrow" w:cstheme="minorBidi"/>
                <w:b/>
                <w:bCs/>
                <w:iCs/>
                <w:sz w:val="20"/>
              </w:rPr>
            </w:pPr>
            <w:r w:rsidRPr="0015503D">
              <w:rPr>
                <w:rFonts w:ascii="Arial Narrow" w:hAnsi="Arial Narrow" w:cstheme="minorBidi"/>
                <w:b/>
                <w:bCs/>
                <w:iCs/>
                <w:sz w:val="20"/>
              </w:rPr>
              <w:t>13 (8, 33)</w:t>
            </w:r>
          </w:p>
        </w:tc>
        <w:tc>
          <w:tcPr>
            <w:tcW w:w="838" w:type="pct"/>
            <w:vAlign w:val="center"/>
          </w:tcPr>
          <w:p w:rsidR="007304C2" w:rsidRPr="0015503D" w:rsidRDefault="007304C2" w:rsidP="00AC2A28">
            <w:pPr>
              <w:jc w:val="center"/>
              <w:rPr>
                <w:rFonts w:ascii="Arial Narrow" w:hAnsi="Arial Narrow" w:cstheme="minorBidi"/>
                <w:b/>
                <w:bCs/>
                <w:iCs/>
                <w:sz w:val="20"/>
              </w:rPr>
            </w:pPr>
            <w:r w:rsidRPr="0015503D">
              <w:rPr>
                <w:rFonts w:ascii="Arial Narrow" w:hAnsi="Arial Narrow" w:cstheme="minorBidi"/>
                <w:b/>
                <w:bCs/>
                <w:iCs/>
                <w:sz w:val="20"/>
              </w:rPr>
              <w:t>2.17 (1.36, 3.49)</w:t>
            </w:r>
          </w:p>
        </w:tc>
      </w:tr>
    </w:tbl>
    <w:p w:rsidR="007304C2" w:rsidRPr="0015503D" w:rsidRDefault="007304C2" w:rsidP="007304C2">
      <w:pPr>
        <w:pStyle w:val="TableFooter"/>
        <w:ind w:firstLine="720"/>
        <w:rPr>
          <w:rFonts w:cstheme="minorBidi"/>
          <w:iCs/>
          <w:sz w:val="20"/>
        </w:rPr>
      </w:pPr>
      <w:r w:rsidRPr="0015503D">
        <w:rPr>
          <w:rFonts w:cstheme="minorBidi"/>
          <w:iCs/>
          <w:sz w:val="20"/>
        </w:rPr>
        <w:t>NNT calculated during the evaluation as 1/RD</w:t>
      </w:r>
    </w:p>
    <w:p w:rsidR="007304C2" w:rsidRPr="0015503D" w:rsidRDefault="007304C2" w:rsidP="007304C2">
      <w:pPr>
        <w:pStyle w:val="TableFooter"/>
        <w:ind w:firstLine="720"/>
        <w:rPr>
          <w:rFonts w:cstheme="minorBidi"/>
          <w:iCs/>
          <w:sz w:val="20"/>
        </w:rPr>
      </w:pPr>
      <w:r w:rsidRPr="0015503D">
        <w:rPr>
          <w:rFonts w:cstheme="minorBidi"/>
          <w:iCs/>
          <w:sz w:val="20"/>
        </w:rPr>
        <w:t>Source: Table 27 of PALACE 1; Table 27 of PALACE 2; Table 27 of PALACE 3 and Table 22 of PALACE 4 CSRs.</w:t>
      </w:r>
    </w:p>
    <w:p w:rsidR="007464EA" w:rsidRPr="0015503D" w:rsidRDefault="007464EA" w:rsidP="007304C2">
      <w:pPr>
        <w:widowControl/>
        <w:rPr>
          <w:rFonts w:ascii="Arial Narrow" w:hAnsi="Arial Narrow" w:cstheme="minorBidi"/>
          <w:sz w:val="20"/>
        </w:rPr>
      </w:pPr>
    </w:p>
    <w:p w:rsidR="007304C2" w:rsidRPr="0015503D" w:rsidRDefault="007304C2" w:rsidP="00AB651F">
      <w:pPr>
        <w:pStyle w:val="ListParagraph"/>
        <w:widowControl/>
        <w:numPr>
          <w:ilvl w:val="1"/>
          <w:numId w:val="2"/>
        </w:numPr>
      </w:pPr>
      <w:r w:rsidRPr="0015503D">
        <w:t>The results demonstrate</w:t>
      </w:r>
      <w:r w:rsidR="004C6E7A">
        <w:t>d</w:t>
      </w:r>
      <w:r w:rsidRPr="0015503D">
        <w:t xml:space="preserve"> the following:</w:t>
      </w:r>
    </w:p>
    <w:p w:rsidR="00256E48" w:rsidRPr="0015503D" w:rsidRDefault="007304C2" w:rsidP="00AB651F">
      <w:pPr>
        <w:pStyle w:val="ListParagraph"/>
        <w:numPr>
          <w:ilvl w:val="0"/>
          <w:numId w:val="7"/>
        </w:numPr>
        <w:ind w:left="993" w:hanging="284"/>
      </w:pPr>
      <w:r w:rsidRPr="0015503D">
        <w:rPr>
          <w:iCs/>
        </w:rPr>
        <w:t>A significantly greater proportion of patients treated with apremilast 30</w:t>
      </w:r>
      <w:r w:rsidR="00E8571A" w:rsidRPr="0015503D">
        <w:rPr>
          <w:iCs/>
        </w:rPr>
        <w:t xml:space="preserve"> </w:t>
      </w:r>
      <w:r w:rsidRPr="0015503D">
        <w:rPr>
          <w:iCs/>
        </w:rPr>
        <w:t>mg twice daily in the pivotal PALACE-1 trial and supplementary PALACE-4 trial achieved an ACR 50 response at Week 16 and Week 24, compared to placebo.</w:t>
      </w:r>
    </w:p>
    <w:p w:rsidR="00256E48" w:rsidRPr="0015503D" w:rsidRDefault="007304C2" w:rsidP="00AB651F">
      <w:pPr>
        <w:pStyle w:val="ListParagraph"/>
        <w:numPr>
          <w:ilvl w:val="0"/>
          <w:numId w:val="7"/>
        </w:numPr>
        <w:ind w:left="993" w:hanging="284"/>
      </w:pPr>
      <w:r w:rsidRPr="0015503D">
        <w:rPr>
          <w:iCs/>
        </w:rPr>
        <w:t>A significantly greater proportion of patients treated with apremilast 30 mg twice daily in the</w:t>
      </w:r>
      <w:r w:rsidR="00290DCF">
        <w:rPr>
          <w:iCs/>
        </w:rPr>
        <w:t xml:space="preserve"> </w:t>
      </w:r>
      <w:r w:rsidRPr="0015503D">
        <w:rPr>
          <w:iCs/>
        </w:rPr>
        <w:t>pivotal PALACE-3 trial achieved an ACR 50 response at Week 24, compared to placebo.</w:t>
      </w:r>
    </w:p>
    <w:p w:rsidR="00256E48" w:rsidRPr="0015503D" w:rsidRDefault="007304C2" w:rsidP="00AB651F">
      <w:pPr>
        <w:pStyle w:val="ListParagraph"/>
        <w:numPr>
          <w:ilvl w:val="0"/>
          <w:numId w:val="7"/>
        </w:numPr>
        <w:ind w:left="993" w:hanging="284"/>
      </w:pPr>
      <w:r w:rsidRPr="0015503D">
        <w:rPr>
          <w:iCs/>
        </w:rPr>
        <w:t>No significant differences in the proportion of patients achieving an ACR 50 response were observed at 16 weeks in PALACE-2 and -3 or at 24 weeks in PALACE-2 amongst those treated with apremilast or placebo.</w:t>
      </w:r>
    </w:p>
    <w:p w:rsidR="008E53EC" w:rsidRPr="0015503D" w:rsidRDefault="008E53EC" w:rsidP="00544368">
      <w:pPr>
        <w:rPr>
          <w:szCs w:val="22"/>
        </w:rPr>
      </w:pPr>
    </w:p>
    <w:p w:rsidR="00B60939" w:rsidRPr="0015503D" w:rsidRDefault="00B60939" w:rsidP="002C2775">
      <w:pPr>
        <w:pStyle w:val="Heading2"/>
      </w:pPr>
      <w:bookmarkStart w:id="9" w:name="_Toc409511006"/>
      <w:r w:rsidRPr="0015503D">
        <w:t>Comparative harms</w:t>
      </w:r>
      <w:bookmarkEnd w:id="9"/>
    </w:p>
    <w:p w:rsidR="00B60939" w:rsidRPr="0015503D" w:rsidRDefault="00B60939" w:rsidP="00B60939">
      <w:pPr>
        <w:ind w:left="720" w:hanging="720"/>
        <w:rPr>
          <w:szCs w:val="22"/>
        </w:rPr>
      </w:pPr>
    </w:p>
    <w:p w:rsidR="00066F82" w:rsidRPr="001668F7" w:rsidRDefault="005249F6" w:rsidP="001668F7">
      <w:pPr>
        <w:pStyle w:val="ListParagraph"/>
        <w:widowControl/>
        <w:numPr>
          <w:ilvl w:val="1"/>
          <w:numId w:val="2"/>
        </w:numPr>
        <w:rPr>
          <w:szCs w:val="22"/>
        </w:rPr>
      </w:pPr>
      <w:r w:rsidRPr="0015503D">
        <w:rPr>
          <w:szCs w:val="22"/>
        </w:rPr>
        <w:t>The adverse events reported in the</w:t>
      </w:r>
      <w:r w:rsidR="00CE43F9" w:rsidRPr="0015503D">
        <w:rPr>
          <w:szCs w:val="22"/>
        </w:rPr>
        <w:t xml:space="preserve"> apremilast trials up to week 24</w:t>
      </w:r>
      <w:r w:rsidRPr="0015503D">
        <w:rPr>
          <w:szCs w:val="22"/>
        </w:rPr>
        <w:t xml:space="preserve"> are summarised in</w:t>
      </w:r>
      <w:r w:rsidR="00290DCF">
        <w:rPr>
          <w:szCs w:val="22"/>
        </w:rPr>
        <w:t xml:space="preserve"> the table below</w:t>
      </w:r>
      <w:r w:rsidRPr="0015503D">
        <w:rPr>
          <w:szCs w:val="22"/>
        </w:rPr>
        <w:t>.</w:t>
      </w:r>
    </w:p>
    <w:p w:rsidR="00290DCF" w:rsidRDefault="00290DCF" w:rsidP="0031334A">
      <w:pPr>
        <w:ind w:left="709"/>
        <w:rPr>
          <w:rFonts w:ascii="Arial Narrow" w:hAnsi="Arial Narrow"/>
          <w:b/>
          <w:bCs/>
          <w:sz w:val="20"/>
        </w:rPr>
      </w:pPr>
    </w:p>
    <w:p w:rsidR="0031334A" w:rsidRPr="0015503D" w:rsidRDefault="0031334A" w:rsidP="00C25D90">
      <w:pPr>
        <w:keepNext/>
        <w:keepLines/>
        <w:ind w:left="709"/>
        <w:rPr>
          <w:rFonts w:ascii="Arial Narrow" w:hAnsi="Arial Narrow"/>
          <w:b/>
          <w:bCs/>
          <w:sz w:val="20"/>
        </w:rPr>
      </w:pPr>
      <w:r w:rsidRPr="0015503D">
        <w:rPr>
          <w:rFonts w:ascii="Arial Narrow" w:hAnsi="Arial Narrow"/>
          <w:b/>
          <w:bCs/>
          <w:sz w:val="20"/>
        </w:rPr>
        <w:lastRenderedPageBreak/>
        <w:t>Summary of adverse e</w:t>
      </w:r>
      <w:r w:rsidR="00A5722C" w:rsidRPr="0015503D">
        <w:rPr>
          <w:rFonts w:ascii="Arial Narrow" w:hAnsi="Arial Narrow"/>
          <w:b/>
          <w:bCs/>
          <w:sz w:val="20"/>
        </w:rPr>
        <w:t>vents in</w:t>
      </w:r>
      <w:r w:rsidRPr="0015503D">
        <w:rPr>
          <w:rFonts w:ascii="Arial Narrow" w:hAnsi="Arial Narrow"/>
          <w:b/>
          <w:bCs/>
          <w:sz w:val="20"/>
        </w:rPr>
        <w:t xml:space="preserve"> PALACE trials</w:t>
      </w:r>
      <w:r w:rsidR="00CE43F9" w:rsidRPr="0015503D">
        <w:rPr>
          <w:rFonts w:ascii="Arial Narrow" w:hAnsi="Arial Narrow"/>
          <w:b/>
          <w:bCs/>
          <w:sz w:val="20"/>
        </w:rPr>
        <w:t xml:space="preserve"> to 24</w:t>
      </w:r>
      <w:r w:rsidRPr="0015503D">
        <w:rPr>
          <w:rFonts w:ascii="Arial Narrow" w:hAnsi="Arial Narrow"/>
          <w:b/>
          <w:bCs/>
          <w:sz w:val="20"/>
        </w:rPr>
        <w:t xml:space="preserve"> weeks (placebo-controlled phase)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adverse events in PALACE trials to 24 weeks (placebo-controlled phase) "/>
        <w:tblDescription w:val="Table showing comparative harms"/>
      </w:tblPr>
      <w:tblGrid>
        <w:gridCol w:w="2693"/>
        <w:gridCol w:w="1417"/>
        <w:gridCol w:w="1417"/>
        <w:gridCol w:w="1419"/>
        <w:gridCol w:w="1399"/>
      </w:tblGrid>
      <w:tr w:rsidR="00E601F4" w:rsidRPr="0015503D">
        <w:tc>
          <w:tcPr>
            <w:tcW w:w="1614" w:type="pct"/>
            <w:vAlign w:val="center"/>
          </w:tcPr>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b/>
                <w:sz w:val="20"/>
              </w:rPr>
              <w:t>Trial ID</w:t>
            </w:r>
          </w:p>
        </w:tc>
        <w:tc>
          <w:tcPr>
            <w:tcW w:w="849" w:type="pct"/>
            <w:vAlign w:val="center"/>
          </w:tcPr>
          <w:p w:rsidR="00E601F4" w:rsidRPr="0015503D" w:rsidRDefault="00E601F4" w:rsidP="00C25D90">
            <w:pPr>
              <w:keepNext/>
              <w:keepLines/>
              <w:jc w:val="center"/>
              <w:rPr>
                <w:rFonts w:ascii="Arial Narrow" w:hAnsi="Arial Narrow"/>
                <w:b/>
                <w:sz w:val="20"/>
              </w:rPr>
            </w:pPr>
            <w:r w:rsidRPr="0015503D">
              <w:rPr>
                <w:rFonts w:ascii="Arial Narrow" w:hAnsi="Arial Narrow"/>
                <w:b/>
                <w:sz w:val="20"/>
              </w:rPr>
              <w:t>Apremilast</w:t>
            </w:r>
          </w:p>
          <w:p w:rsidR="00E601F4" w:rsidRPr="0015503D" w:rsidRDefault="007464EA" w:rsidP="00C25D90">
            <w:pPr>
              <w:keepNext/>
              <w:keepLines/>
              <w:jc w:val="center"/>
              <w:rPr>
                <w:rFonts w:ascii="Arial Narrow" w:hAnsi="Arial Narrow"/>
                <w:sz w:val="20"/>
              </w:rPr>
            </w:pPr>
            <w:r w:rsidRPr="0015503D">
              <w:rPr>
                <w:rFonts w:ascii="Arial Narrow" w:hAnsi="Arial Narrow"/>
                <w:b/>
                <w:sz w:val="20"/>
              </w:rPr>
              <w:t>n</w:t>
            </w:r>
            <w:r w:rsidR="00E601F4" w:rsidRPr="0015503D">
              <w:rPr>
                <w:rFonts w:ascii="Arial Narrow" w:hAnsi="Arial Narrow"/>
                <w:b/>
                <w:sz w:val="20"/>
              </w:rPr>
              <w:t>/N (%)</w:t>
            </w:r>
          </w:p>
        </w:tc>
        <w:tc>
          <w:tcPr>
            <w:tcW w:w="849" w:type="pct"/>
            <w:vAlign w:val="center"/>
          </w:tcPr>
          <w:p w:rsidR="00E601F4" w:rsidRPr="0015503D" w:rsidRDefault="00E601F4" w:rsidP="00C25D90">
            <w:pPr>
              <w:keepNext/>
              <w:keepLines/>
              <w:jc w:val="center"/>
              <w:rPr>
                <w:rFonts w:ascii="Arial Narrow" w:hAnsi="Arial Narrow"/>
                <w:b/>
                <w:sz w:val="20"/>
              </w:rPr>
            </w:pPr>
            <w:r w:rsidRPr="0015503D">
              <w:rPr>
                <w:rFonts w:ascii="Arial Narrow" w:hAnsi="Arial Narrow"/>
                <w:b/>
                <w:sz w:val="20"/>
              </w:rPr>
              <w:t>Placebo</w:t>
            </w:r>
          </w:p>
          <w:p w:rsidR="00E601F4" w:rsidRPr="0015503D" w:rsidRDefault="007464EA" w:rsidP="00C25D90">
            <w:pPr>
              <w:keepNext/>
              <w:keepLines/>
              <w:jc w:val="center"/>
              <w:rPr>
                <w:rFonts w:ascii="Arial Narrow" w:hAnsi="Arial Narrow"/>
                <w:sz w:val="20"/>
              </w:rPr>
            </w:pPr>
            <w:r w:rsidRPr="0015503D">
              <w:rPr>
                <w:rFonts w:ascii="Arial Narrow" w:hAnsi="Arial Narrow"/>
                <w:b/>
                <w:sz w:val="20"/>
              </w:rPr>
              <w:t>n</w:t>
            </w:r>
            <w:r w:rsidR="00E601F4" w:rsidRPr="0015503D">
              <w:rPr>
                <w:rFonts w:ascii="Arial Narrow" w:hAnsi="Arial Narrow"/>
                <w:b/>
                <w:sz w:val="20"/>
              </w:rPr>
              <w:t>/N (%)</w:t>
            </w:r>
          </w:p>
        </w:tc>
        <w:tc>
          <w:tcPr>
            <w:tcW w:w="850" w:type="pct"/>
            <w:vAlign w:val="center"/>
          </w:tcPr>
          <w:p w:rsidR="00E601F4" w:rsidRPr="0015503D" w:rsidRDefault="00E601F4" w:rsidP="00C25D90">
            <w:pPr>
              <w:keepNext/>
              <w:keepLines/>
              <w:jc w:val="center"/>
              <w:rPr>
                <w:rFonts w:ascii="Arial Narrow" w:hAnsi="Arial Narrow"/>
                <w:sz w:val="20"/>
              </w:rPr>
            </w:pPr>
            <w:r w:rsidRPr="0015503D">
              <w:rPr>
                <w:rFonts w:ascii="Arial Narrow" w:hAnsi="Arial Narrow"/>
                <w:b/>
                <w:sz w:val="20"/>
              </w:rPr>
              <w:t>RD</w:t>
            </w:r>
            <w:r w:rsidR="007464EA" w:rsidRPr="0015503D">
              <w:rPr>
                <w:rFonts w:ascii="Arial Narrow" w:hAnsi="Arial Narrow"/>
                <w:b/>
                <w:sz w:val="20"/>
              </w:rPr>
              <w:t xml:space="preserve"> </w:t>
            </w:r>
            <w:r w:rsidRPr="0015503D">
              <w:rPr>
                <w:rFonts w:ascii="Arial Narrow" w:hAnsi="Arial Narrow"/>
                <w:b/>
                <w:sz w:val="20"/>
              </w:rPr>
              <w:t>(95% CI)</w:t>
            </w:r>
          </w:p>
        </w:tc>
        <w:tc>
          <w:tcPr>
            <w:tcW w:w="838" w:type="pct"/>
            <w:vAlign w:val="center"/>
          </w:tcPr>
          <w:p w:rsidR="00E601F4" w:rsidRPr="0015503D" w:rsidRDefault="00E601F4" w:rsidP="00C25D90">
            <w:pPr>
              <w:keepNext/>
              <w:keepLines/>
              <w:jc w:val="center"/>
              <w:rPr>
                <w:rFonts w:ascii="Arial Narrow" w:hAnsi="Arial Narrow"/>
                <w:b/>
                <w:sz w:val="20"/>
              </w:rPr>
            </w:pPr>
            <w:r w:rsidRPr="0015503D">
              <w:rPr>
                <w:rFonts w:ascii="Arial Narrow" w:hAnsi="Arial Narrow"/>
                <w:b/>
                <w:sz w:val="20"/>
              </w:rPr>
              <w:t>RR</w:t>
            </w:r>
            <w:r w:rsidR="007464EA" w:rsidRPr="0015503D">
              <w:rPr>
                <w:rFonts w:ascii="Arial Narrow" w:hAnsi="Arial Narrow"/>
                <w:b/>
                <w:sz w:val="20"/>
              </w:rPr>
              <w:t xml:space="preserve"> </w:t>
            </w:r>
            <w:r w:rsidRPr="0015503D">
              <w:rPr>
                <w:rFonts w:ascii="Arial Narrow" w:hAnsi="Arial Narrow"/>
                <w:b/>
                <w:sz w:val="20"/>
              </w:rPr>
              <w:t>(95% CI)</w:t>
            </w:r>
          </w:p>
        </w:tc>
      </w:tr>
      <w:tr w:rsidR="00E601F4" w:rsidRPr="0015503D">
        <w:tc>
          <w:tcPr>
            <w:tcW w:w="1614" w:type="pct"/>
            <w:vAlign w:val="center"/>
          </w:tcPr>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PALACE 1</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ab/>
              <w:t>TEAE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Drug-related TEAE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Severe TEAE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Serious TEAE (SAE)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Drug-related SAE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ab/>
              <w:t>TEAE leading to drug withdrawal</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ab/>
              <w:t>TEAE leading to death</w:t>
            </w:r>
          </w:p>
        </w:tc>
        <w:tc>
          <w:tcPr>
            <w:tcW w:w="849" w:type="pct"/>
            <w:vAlign w:val="center"/>
          </w:tcPr>
          <w:p w:rsidR="00E601F4" w:rsidRPr="0015503D" w:rsidRDefault="00E601F4" w:rsidP="00C25D90">
            <w:pPr>
              <w:keepNext/>
              <w:keepLines/>
              <w:jc w:val="center"/>
              <w:rPr>
                <w:rFonts w:ascii="Arial Narrow" w:hAnsi="Arial Narrow"/>
                <w:sz w:val="20"/>
              </w:rPr>
            </w:pPr>
          </w:p>
          <w:p w:rsidR="00E601F4" w:rsidRPr="0015503D" w:rsidRDefault="00E601F4" w:rsidP="00C25D90">
            <w:pPr>
              <w:keepNext/>
              <w:keepLines/>
              <w:jc w:val="center"/>
              <w:rPr>
                <w:rFonts w:ascii="Arial Narrow" w:hAnsi="Arial Narrow"/>
                <w:sz w:val="20"/>
              </w:rPr>
            </w:pPr>
            <w:r w:rsidRPr="0015503D">
              <w:rPr>
                <w:rFonts w:ascii="Arial Narrow" w:hAnsi="Arial Narrow"/>
                <w:sz w:val="20"/>
              </w:rPr>
              <w:t>103/168 (61.3)</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70/168 (41.7)</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11/168 (6.5)</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9/168 (5.4)</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3/168 (1.8)</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12/168 (7.1)</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0</w:t>
            </w:r>
          </w:p>
        </w:tc>
        <w:tc>
          <w:tcPr>
            <w:tcW w:w="849" w:type="pct"/>
            <w:vAlign w:val="center"/>
          </w:tcPr>
          <w:p w:rsidR="00E601F4" w:rsidRPr="0015503D" w:rsidRDefault="00E601F4" w:rsidP="00C25D90">
            <w:pPr>
              <w:keepNext/>
              <w:keepLines/>
              <w:jc w:val="center"/>
              <w:rPr>
                <w:rFonts w:ascii="Arial Narrow" w:hAnsi="Arial Narrow"/>
                <w:sz w:val="20"/>
              </w:rPr>
            </w:pPr>
          </w:p>
          <w:p w:rsidR="00E601F4" w:rsidRPr="0015503D" w:rsidRDefault="00E601F4" w:rsidP="00C25D90">
            <w:pPr>
              <w:keepNext/>
              <w:keepLines/>
              <w:jc w:val="center"/>
              <w:rPr>
                <w:rFonts w:ascii="Arial Narrow" w:hAnsi="Arial Narrow"/>
                <w:sz w:val="20"/>
              </w:rPr>
            </w:pPr>
            <w:r w:rsidRPr="0015503D">
              <w:rPr>
                <w:rFonts w:ascii="Arial Narrow" w:hAnsi="Arial Narrow"/>
                <w:sz w:val="20"/>
              </w:rPr>
              <w:t>81/168 (48.2)</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32/168 (19.0)</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6/168 (3.6)</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7/168 (4.2)</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2/168 (1.2)</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8/168 (4.8)</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0</w:t>
            </w:r>
          </w:p>
        </w:tc>
        <w:tc>
          <w:tcPr>
            <w:tcW w:w="850" w:type="pct"/>
            <w:vAlign w:val="center"/>
          </w:tcPr>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0.13 (0.03, 0.24)</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0.23 (0.13, 0.32)</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0.03 (-0.02, 0.08)</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0.01 (-0.03, 0.06)</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0.01 (-0.02, 0.03)</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0.02 (-0.03, 0.07)</w:t>
            </w:r>
          </w:p>
        </w:tc>
        <w:tc>
          <w:tcPr>
            <w:tcW w:w="838" w:type="pct"/>
            <w:vAlign w:val="center"/>
          </w:tcPr>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1.27 (1.04, 1.55)</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2.19 (1.53, 3.13)</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1.83 (0.69, 4.84)</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1.29 (0.49, 3.37)</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1.50 (0.25, 8.86)</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1.50 (0.63, 3.58)</w:t>
            </w:r>
          </w:p>
        </w:tc>
      </w:tr>
      <w:tr w:rsidR="00E601F4" w:rsidRPr="0015503D">
        <w:tc>
          <w:tcPr>
            <w:tcW w:w="1614" w:type="pct"/>
            <w:vAlign w:val="center"/>
          </w:tcPr>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PALACE 2</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ab/>
              <w:t>TEAE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Drug-related TEAE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Severe TEAE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Serious TEAE (SAE)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Drug-related SAE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ab/>
              <w:t>TEAE leading to drug withdrawal</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ab/>
              <w:t>TEAE leading to death</w:t>
            </w:r>
          </w:p>
        </w:tc>
        <w:tc>
          <w:tcPr>
            <w:tcW w:w="849" w:type="pct"/>
            <w:vAlign w:val="center"/>
          </w:tcPr>
          <w:p w:rsidR="00E601F4" w:rsidRPr="0015503D" w:rsidRDefault="00E601F4" w:rsidP="00C25D90">
            <w:pPr>
              <w:keepNext/>
              <w:keepLines/>
              <w:jc w:val="center"/>
              <w:rPr>
                <w:rFonts w:ascii="Arial Narrow" w:hAnsi="Arial Narrow"/>
                <w:sz w:val="20"/>
              </w:rPr>
            </w:pPr>
          </w:p>
          <w:p w:rsidR="00E601F4" w:rsidRPr="0015503D" w:rsidRDefault="00E601F4" w:rsidP="00C25D90">
            <w:pPr>
              <w:keepNext/>
              <w:keepLines/>
              <w:jc w:val="center"/>
              <w:rPr>
                <w:rFonts w:ascii="Arial Narrow" w:hAnsi="Arial Narrow"/>
                <w:sz w:val="20"/>
              </w:rPr>
            </w:pPr>
            <w:r w:rsidRPr="0015503D">
              <w:rPr>
                <w:rFonts w:ascii="Arial Narrow" w:hAnsi="Arial Narrow"/>
                <w:sz w:val="20"/>
              </w:rPr>
              <w:t>96/162 (59.3)</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57/162 (35.2)</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11/162 (6.8)</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4/162 (2.5)</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1/162 (0.6)</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12/162 (7.4)</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0</w:t>
            </w:r>
          </w:p>
        </w:tc>
        <w:tc>
          <w:tcPr>
            <w:tcW w:w="849" w:type="pct"/>
            <w:vAlign w:val="center"/>
          </w:tcPr>
          <w:p w:rsidR="00E601F4" w:rsidRPr="0015503D" w:rsidRDefault="00E601F4" w:rsidP="00C25D90">
            <w:pPr>
              <w:keepNext/>
              <w:keepLines/>
              <w:jc w:val="center"/>
              <w:rPr>
                <w:rFonts w:ascii="Arial Narrow" w:hAnsi="Arial Narrow"/>
                <w:sz w:val="20"/>
              </w:rPr>
            </w:pPr>
          </w:p>
          <w:p w:rsidR="00E601F4" w:rsidRPr="0015503D" w:rsidRDefault="00E601F4" w:rsidP="00C25D90">
            <w:pPr>
              <w:keepNext/>
              <w:keepLines/>
              <w:jc w:val="center"/>
              <w:rPr>
                <w:rFonts w:ascii="Arial Narrow" w:hAnsi="Arial Narrow"/>
                <w:sz w:val="20"/>
              </w:rPr>
            </w:pPr>
            <w:r w:rsidRPr="0015503D">
              <w:rPr>
                <w:rFonts w:ascii="Arial Narrow" w:hAnsi="Arial Narrow"/>
                <w:sz w:val="20"/>
              </w:rPr>
              <w:t>72/159 (45.3)</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28/159 (17.6)</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5/159 (3.1)</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3/159 (1.9)</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0</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3/159 (1.9)</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0</w:t>
            </w:r>
          </w:p>
        </w:tc>
        <w:tc>
          <w:tcPr>
            <w:tcW w:w="850" w:type="pct"/>
            <w:vAlign w:val="center"/>
          </w:tcPr>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0.14 (0.03, 0.25)</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0.18 (0.08, 0.27)</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0.04 (-0.01, 0.08)</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0.01 (-0.03, 0.04)</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0.01 (-0.01, 0.02)</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0.06 (0.01, 0.10)</w:t>
            </w:r>
          </w:p>
        </w:tc>
        <w:tc>
          <w:tcPr>
            <w:tcW w:w="838" w:type="pct"/>
            <w:vAlign w:val="center"/>
          </w:tcPr>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1.31 (1.06, 1.62)</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2.00 (1.34, 2.97)</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2.16 (0.77, 6.07)</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1.31 (0.30, 5.75)</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2.94 (0.12, 71.75)</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3.93 (1.13, 13.65)</w:t>
            </w:r>
          </w:p>
        </w:tc>
      </w:tr>
      <w:tr w:rsidR="00E601F4" w:rsidRPr="0015503D">
        <w:tc>
          <w:tcPr>
            <w:tcW w:w="1614" w:type="pct"/>
            <w:vAlign w:val="center"/>
          </w:tcPr>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PALACE 3</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ab/>
              <w:t>TEAE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Drug-related TEAE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Severe TEAE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Serious TEAE (SAE)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Drug-related SAE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ab/>
              <w:t>TEAE leading to drug withdrawal</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ab/>
              <w:t>TEAE leading to death</w:t>
            </w:r>
          </w:p>
        </w:tc>
        <w:tc>
          <w:tcPr>
            <w:tcW w:w="849" w:type="pct"/>
            <w:vAlign w:val="center"/>
          </w:tcPr>
          <w:p w:rsidR="00E601F4" w:rsidRPr="0015503D" w:rsidRDefault="00E601F4" w:rsidP="00C25D90">
            <w:pPr>
              <w:keepNext/>
              <w:keepLines/>
              <w:jc w:val="center"/>
              <w:rPr>
                <w:rFonts w:ascii="Arial Narrow" w:hAnsi="Arial Narrow"/>
                <w:sz w:val="20"/>
              </w:rPr>
            </w:pPr>
          </w:p>
          <w:p w:rsidR="00E601F4" w:rsidRPr="0015503D" w:rsidRDefault="00E601F4" w:rsidP="00C25D90">
            <w:pPr>
              <w:keepNext/>
              <w:keepLines/>
              <w:jc w:val="center"/>
              <w:rPr>
                <w:rFonts w:ascii="Arial Narrow" w:hAnsi="Arial Narrow"/>
                <w:sz w:val="20"/>
              </w:rPr>
            </w:pPr>
            <w:r w:rsidRPr="0015503D">
              <w:rPr>
                <w:rFonts w:ascii="Arial Narrow" w:hAnsi="Arial Narrow"/>
                <w:sz w:val="20"/>
              </w:rPr>
              <w:t>104/167 (62.3)</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62/167 (37.1)</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10/167 (6.0)</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6/167 (3.6)</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0</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12/167 (7.2)</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0</w:t>
            </w:r>
          </w:p>
        </w:tc>
        <w:tc>
          <w:tcPr>
            <w:tcW w:w="849" w:type="pct"/>
            <w:vAlign w:val="center"/>
          </w:tcPr>
          <w:p w:rsidR="00E601F4" w:rsidRPr="0015503D" w:rsidRDefault="00E601F4" w:rsidP="00C25D90">
            <w:pPr>
              <w:keepNext/>
              <w:keepLines/>
              <w:jc w:val="center"/>
              <w:rPr>
                <w:rFonts w:ascii="Arial Narrow" w:hAnsi="Arial Narrow"/>
                <w:sz w:val="20"/>
              </w:rPr>
            </w:pPr>
          </w:p>
          <w:p w:rsidR="00E601F4" w:rsidRPr="0015503D" w:rsidRDefault="00E601F4" w:rsidP="00C25D90">
            <w:pPr>
              <w:keepNext/>
              <w:keepLines/>
              <w:jc w:val="center"/>
              <w:rPr>
                <w:rFonts w:ascii="Arial Narrow" w:hAnsi="Arial Narrow"/>
                <w:sz w:val="20"/>
              </w:rPr>
            </w:pPr>
            <w:r w:rsidRPr="0015503D">
              <w:rPr>
                <w:rFonts w:ascii="Arial Narrow" w:hAnsi="Arial Narrow"/>
                <w:sz w:val="20"/>
              </w:rPr>
              <w:t>83/168 (49.4)</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33/168 (19.6)</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8/168 (4.8)</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9/168 (5.4)</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2/168 (1.2)</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10/168 (6.0)</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0</w:t>
            </w:r>
          </w:p>
        </w:tc>
        <w:tc>
          <w:tcPr>
            <w:tcW w:w="850" w:type="pct"/>
            <w:vAlign w:val="center"/>
          </w:tcPr>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0.13 (0.02, 0.23)</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0.17 (0.08, 0.27)</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0.01 (-0.04, 0.06)</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-0.02 (-0.06, 0.03)</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-0.01 (-0.03, 0.01)</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0.01 (-0.04, 0.07)</w:t>
            </w:r>
          </w:p>
        </w:tc>
        <w:tc>
          <w:tcPr>
            <w:tcW w:w="838" w:type="pct"/>
            <w:vAlign w:val="center"/>
          </w:tcPr>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1.26 (1.04, 1.53)</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1.89 (1.31, 2.72)</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1.26 (0.51, 3.11)</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0.67 (0.24, 1.84)</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0.20 (0.01, 4.16)</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1.21 (0.54, 2.72)</w:t>
            </w:r>
          </w:p>
        </w:tc>
      </w:tr>
      <w:tr w:rsidR="0063115C" w:rsidRPr="0015503D">
        <w:tc>
          <w:tcPr>
            <w:tcW w:w="1614" w:type="pct"/>
            <w:vAlign w:val="center"/>
          </w:tcPr>
          <w:p w:rsidR="0063115C" w:rsidRPr="0015503D" w:rsidRDefault="0063115C" w:rsidP="00C25D90">
            <w:pPr>
              <w:keepNext/>
              <w:keepLines/>
              <w:tabs>
                <w:tab w:val="left" w:pos="150"/>
              </w:tabs>
              <w:jc w:val="left"/>
              <w:rPr>
                <w:rFonts w:ascii="Arial Narrow" w:hAnsi="Arial Narrow"/>
                <w:sz w:val="20"/>
              </w:rPr>
            </w:pPr>
            <w:r w:rsidRPr="0015503D">
              <w:rPr>
                <w:rFonts w:ascii="Arial Narrow" w:hAnsi="Arial Narrow"/>
                <w:sz w:val="20"/>
              </w:rPr>
              <w:t>PALACE 4</w:t>
            </w:r>
          </w:p>
          <w:p w:rsidR="0063115C" w:rsidRPr="0015503D" w:rsidRDefault="0063115C" w:rsidP="00C25D90">
            <w:pPr>
              <w:keepNext/>
              <w:keepLines/>
              <w:tabs>
                <w:tab w:val="left" w:pos="150"/>
              </w:tabs>
              <w:jc w:val="left"/>
              <w:rPr>
                <w:rFonts w:ascii="Arial Narrow" w:hAnsi="Arial Narrow"/>
                <w:sz w:val="20"/>
              </w:rPr>
            </w:pPr>
            <w:r w:rsidRPr="0015503D">
              <w:rPr>
                <w:rFonts w:ascii="Arial Narrow" w:hAnsi="Arial Narrow"/>
                <w:sz w:val="20"/>
              </w:rPr>
              <w:tab/>
              <w:t>TEAE</w:t>
            </w:r>
          </w:p>
          <w:p w:rsidR="0063115C" w:rsidRPr="0015503D" w:rsidRDefault="0063115C" w:rsidP="00C25D90">
            <w:pPr>
              <w:keepNext/>
              <w:keepLines/>
              <w:tabs>
                <w:tab w:val="left" w:pos="150"/>
              </w:tabs>
              <w:jc w:val="left"/>
              <w:rPr>
                <w:rFonts w:ascii="Arial Narrow" w:hAnsi="Arial Narrow"/>
                <w:sz w:val="20"/>
              </w:rPr>
            </w:pPr>
            <w:r w:rsidRPr="0015503D">
              <w:rPr>
                <w:rFonts w:ascii="Arial Narrow" w:hAnsi="Arial Narrow"/>
                <w:sz w:val="20"/>
              </w:rPr>
              <w:t xml:space="preserve">    Drug-related TEAE</w:t>
            </w:r>
          </w:p>
          <w:p w:rsidR="0063115C" w:rsidRPr="0015503D" w:rsidRDefault="0063115C" w:rsidP="00C25D90">
            <w:pPr>
              <w:keepNext/>
              <w:keepLines/>
              <w:tabs>
                <w:tab w:val="left" w:pos="150"/>
              </w:tabs>
              <w:jc w:val="left"/>
              <w:rPr>
                <w:rFonts w:ascii="Arial Narrow" w:hAnsi="Arial Narrow"/>
                <w:sz w:val="20"/>
              </w:rPr>
            </w:pPr>
            <w:r w:rsidRPr="0015503D">
              <w:rPr>
                <w:rFonts w:ascii="Arial Narrow" w:hAnsi="Arial Narrow"/>
                <w:sz w:val="20"/>
              </w:rPr>
              <w:t xml:space="preserve">    Severe TEAE</w:t>
            </w:r>
          </w:p>
          <w:p w:rsidR="0063115C" w:rsidRPr="0015503D" w:rsidRDefault="0063115C" w:rsidP="00C25D90">
            <w:pPr>
              <w:keepNext/>
              <w:keepLines/>
              <w:tabs>
                <w:tab w:val="left" w:pos="150"/>
              </w:tabs>
              <w:jc w:val="left"/>
              <w:rPr>
                <w:rFonts w:ascii="Arial Narrow" w:hAnsi="Arial Narrow"/>
                <w:sz w:val="20"/>
              </w:rPr>
            </w:pPr>
            <w:r w:rsidRPr="0015503D">
              <w:rPr>
                <w:rFonts w:ascii="Arial Narrow" w:hAnsi="Arial Narrow"/>
                <w:sz w:val="20"/>
              </w:rPr>
              <w:t xml:space="preserve">    Serious TEAE (SAE)</w:t>
            </w:r>
          </w:p>
          <w:p w:rsidR="0063115C" w:rsidRPr="0015503D" w:rsidRDefault="0063115C" w:rsidP="00C25D90">
            <w:pPr>
              <w:keepNext/>
              <w:keepLines/>
              <w:tabs>
                <w:tab w:val="left" w:pos="150"/>
              </w:tabs>
              <w:jc w:val="left"/>
              <w:rPr>
                <w:rFonts w:ascii="Arial Narrow" w:hAnsi="Arial Narrow"/>
                <w:sz w:val="20"/>
              </w:rPr>
            </w:pPr>
            <w:r w:rsidRPr="0015503D">
              <w:rPr>
                <w:rFonts w:ascii="Arial Narrow" w:hAnsi="Arial Narrow"/>
                <w:sz w:val="20"/>
              </w:rPr>
              <w:t xml:space="preserve">    Drug-related SAE</w:t>
            </w:r>
          </w:p>
          <w:p w:rsidR="0063115C" w:rsidRPr="0015503D" w:rsidRDefault="0063115C" w:rsidP="00C25D90">
            <w:pPr>
              <w:keepNext/>
              <w:keepLines/>
              <w:tabs>
                <w:tab w:val="left" w:pos="150"/>
              </w:tabs>
              <w:jc w:val="left"/>
              <w:rPr>
                <w:rFonts w:ascii="Arial Narrow" w:hAnsi="Arial Narrow"/>
                <w:sz w:val="20"/>
              </w:rPr>
            </w:pPr>
            <w:r w:rsidRPr="0015503D">
              <w:rPr>
                <w:rFonts w:ascii="Arial Narrow" w:hAnsi="Arial Narrow"/>
                <w:sz w:val="20"/>
              </w:rPr>
              <w:tab/>
              <w:t>TEAE leading to drug withdrawal</w:t>
            </w:r>
          </w:p>
          <w:p w:rsidR="0063115C" w:rsidRPr="0015503D" w:rsidRDefault="0063115C" w:rsidP="00C25D90">
            <w:pPr>
              <w:keepNext/>
              <w:keepLines/>
              <w:tabs>
                <w:tab w:val="left" w:pos="150"/>
              </w:tabs>
              <w:jc w:val="left"/>
              <w:rPr>
                <w:rFonts w:ascii="Arial Narrow" w:hAnsi="Arial Narrow"/>
                <w:sz w:val="20"/>
              </w:rPr>
            </w:pPr>
            <w:r w:rsidRPr="0015503D">
              <w:rPr>
                <w:rFonts w:ascii="Arial Narrow" w:hAnsi="Arial Narrow"/>
                <w:sz w:val="20"/>
              </w:rPr>
              <w:tab/>
              <w:t>TEAE leading to death</w:t>
            </w:r>
          </w:p>
        </w:tc>
        <w:tc>
          <w:tcPr>
            <w:tcW w:w="849" w:type="pct"/>
            <w:vAlign w:val="center"/>
          </w:tcPr>
          <w:p w:rsidR="0063115C" w:rsidRPr="0015503D" w:rsidRDefault="0063115C" w:rsidP="00C25D90">
            <w:pPr>
              <w:keepNext/>
              <w:keepLines/>
              <w:jc w:val="center"/>
              <w:rPr>
                <w:rFonts w:ascii="Arial Narrow" w:hAnsi="Arial Narrow"/>
                <w:sz w:val="20"/>
              </w:rPr>
            </w:pPr>
          </w:p>
          <w:p w:rsidR="0063115C" w:rsidRPr="0015503D" w:rsidRDefault="0063115C" w:rsidP="00C25D90">
            <w:pPr>
              <w:keepNext/>
              <w:keepLines/>
              <w:jc w:val="center"/>
              <w:rPr>
                <w:rFonts w:ascii="Arial Narrow" w:hAnsi="Arial Narrow"/>
                <w:sz w:val="20"/>
              </w:rPr>
            </w:pPr>
            <w:r w:rsidRPr="0015503D">
              <w:rPr>
                <w:rFonts w:ascii="Arial Narrow" w:hAnsi="Arial Narrow"/>
                <w:sz w:val="20"/>
              </w:rPr>
              <w:t>99/175 (56.6)</w:t>
            </w:r>
          </w:p>
          <w:p w:rsidR="0063115C" w:rsidRPr="0015503D" w:rsidRDefault="0063115C" w:rsidP="00C25D90">
            <w:pPr>
              <w:keepNext/>
              <w:keepLines/>
              <w:jc w:val="center"/>
              <w:rPr>
                <w:rFonts w:ascii="Arial Narrow" w:hAnsi="Arial Narrow"/>
                <w:sz w:val="20"/>
              </w:rPr>
            </w:pPr>
            <w:r w:rsidRPr="0015503D">
              <w:rPr>
                <w:rFonts w:ascii="Arial Narrow" w:hAnsi="Arial Narrow"/>
                <w:sz w:val="20"/>
              </w:rPr>
              <w:t>58/175 (33.1)</w:t>
            </w:r>
          </w:p>
          <w:p w:rsidR="0063115C" w:rsidRPr="0015503D" w:rsidRDefault="0063115C" w:rsidP="00C25D90">
            <w:pPr>
              <w:keepNext/>
              <w:keepLines/>
              <w:jc w:val="center"/>
              <w:rPr>
                <w:rFonts w:ascii="Arial Narrow" w:hAnsi="Arial Narrow"/>
                <w:sz w:val="20"/>
              </w:rPr>
            </w:pPr>
            <w:r w:rsidRPr="0015503D">
              <w:rPr>
                <w:rFonts w:ascii="Arial Narrow" w:hAnsi="Arial Narrow"/>
                <w:sz w:val="20"/>
              </w:rPr>
              <w:t>2/175 (1.1)</w:t>
            </w:r>
          </w:p>
          <w:p w:rsidR="0063115C" w:rsidRPr="0015503D" w:rsidRDefault="0063115C" w:rsidP="00C25D90">
            <w:pPr>
              <w:keepNext/>
              <w:keepLines/>
              <w:jc w:val="center"/>
              <w:rPr>
                <w:rFonts w:ascii="Arial Narrow" w:hAnsi="Arial Narrow"/>
                <w:sz w:val="20"/>
              </w:rPr>
            </w:pPr>
            <w:r w:rsidRPr="0015503D">
              <w:rPr>
                <w:rFonts w:ascii="Arial Narrow" w:hAnsi="Arial Narrow"/>
                <w:sz w:val="20"/>
              </w:rPr>
              <w:t>1/175 (0.6)</w:t>
            </w:r>
          </w:p>
          <w:p w:rsidR="0063115C" w:rsidRPr="0015503D" w:rsidRDefault="0063115C" w:rsidP="00C25D90">
            <w:pPr>
              <w:keepNext/>
              <w:keepLines/>
              <w:jc w:val="center"/>
              <w:rPr>
                <w:rFonts w:ascii="Arial Narrow" w:hAnsi="Arial Narrow"/>
                <w:sz w:val="20"/>
              </w:rPr>
            </w:pPr>
            <w:r w:rsidRPr="0015503D">
              <w:rPr>
                <w:rFonts w:ascii="Arial Narrow" w:hAnsi="Arial Narrow"/>
                <w:sz w:val="20"/>
              </w:rPr>
              <w:t>1/175 (0.6)</w:t>
            </w:r>
          </w:p>
          <w:p w:rsidR="0063115C" w:rsidRPr="0015503D" w:rsidRDefault="0063115C" w:rsidP="00C25D90">
            <w:pPr>
              <w:keepNext/>
              <w:keepLines/>
              <w:jc w:val="center"/>
              <w:rPr>
                <w:rFonts w:ascii="Arial Narrow" w:hAnsi="Arial Narrow"/>
                <w:sz w:val="20"/>
              </w:rPr>
            </w:pPr>
            <w:r w:rsidRPr="0015503D">
              <w:rPr>
                <w:rFonts w:ascii="Arial Narrow" w:hAnsi="Arial Narrow"/>
                <w:sz w:val="20"/>
              </w:rPr>
              <w:t>6/175 (3.4)</w:t>
            </w:r>
          </w:p>
          <w:p w:rsidR="0063115C" w:rsidRPr="0015503D" w:rsidRDefault="0063115C" w:rsidP="00C25D90">
            <w:pPr>
              <w:keepNext/>
              <w:keepLines/>
              <w:jc w:val="center"/>
              <w:rPr>
                <w:rFonts w:ascii="Arial Narrow" w:hAnsi="Arial Narrow"/>
                <w:sz w:val="20"/>
              </w:rPr>
            </w:pPr>
            <w:r w:rsidRPr="0015503D">
              <w:rPr>
                <w:rFonts w:ascii="Arial Narrow" w:hAnsi="Arial Narrow"/>
                <w:sz w:val="20"/>
              </w:rPr>
              <w:t>0</w:t>
            </w:r>
          </w:p>
        </w:tc>
        <w:tc>
          <w:tcPr>
            <w:tcW w:w="849" w:type="pct"/>
            <w:vAlign w:val="center"/>
          </w:tcPr>
          <w:p w:rsidR="0063115C" w:rsidRPr="0015503D" w:rsidRDefault="0063115C" w:rsidP="00C25D90">
            <w:pPr>
              <w:keepNext/>
              <w:keepLines/>
              <w:jc w:val="center"/>
              <w:rPr>
                <w:rFonts w:ascii="Arial Narrow" w:hAnsi="Arial Narrow"/>
                <w:sz w:val="20"/>
              </w:rPr>
            </w:pPr>
          </w:p>
          <w:p w:rsidR="0063115C" w:rsidRPr="0015503D" w:rsidRDefault="0063115C" w:rsidP="00C25D90">
            <w:pPr>
              <w:keepNext/>
              <w:keepLines/>
              <w:jc w:val="center"/>
              <w:rPr>
                <w:rFonts w:ascii="Arial Narrow" w:hAnsi="Arial Narrow"/>
                <w:sz w:val="20"/>
              </w:rPr>
            </w:pPr>
            <w:r w:rsidRPr="0015503D">
              <w:rPr>
                <w:rFonts w:ascii="Arial Narrow" w:hAnsi="Arial Narrow"/>
                <w:sz w:val="20"/>
              </w:rPr>
              <w:t>73/176 (41.5)</w:t>
            </w:r>
          </w:p>
          <w:p w:rsidR="0063115C" w:rsidRPr="0015503D" w:rsidRDefault="0063115C" w:rsidP="00C25D90">
            <w:pPr>
              <w:keepNext/>
              <w:keepLines/>
              <w:jc w:val="center"/>
              <w:rPr>
                <w:rFonts w:ascii="Arial Narrow" w:hAnsi="Arial Narrow"/>
                <w:sz w:val="20"/>
              </w:rPr>
            </w:pPr>
            <w:r w:rsidRPr="0015503D">
              <w:rPr>
                <w:rFonts w:ascii="Arial Narrow" w:hAnsi="Arial Narrow"/>
                <w:sz w:val="20"/>
              </w:rPr>
              <w:t>25/176 (14.2)</w:t>
            </w:r>
          </w:p>
          <w:p w:rsidR="0063115C" w:rsidRPr="0015503D" w:rsidRDefault="0063115C" w:rsidP="00C25D90">
            <w:pPr>
              <w:keepNext/>
              <w:keepLines/>
              <w:jc w:val="center"/>
              <w:rPr>
                <w:rFonts w:ascii="Arial Narrow" w:hAnsi="Arial Narrow"/>
                <w:sz w:val="20"/>
              </w:rPr>
            </w:pPr>
            <w:r w:rsidRPr="0015503D">
              <w:rPr>
                <w:rFonts w:ascii="Arial Narrow" w:hAnsi="Arial Narrow"/>
                <w:sz w:val="20"/>
              </w:rPr>
              <w:t>6/176 (3.4)</w:t>
            </w:r>
          </w:p>
          <w:p w:rsidR="0063115C" w:rsidRPr="0015503D" w:rsidRDefault="0063115C" w:rsidP="00C25D90">
            <w:pPr>
              <w:keepNext/>
              <w:keepLines/>
              <w:jc w:val="center"/>
              <w:rPr>
                <w:rFonts w:ascii="Arial Narrow" w:hAnsi="Arial Narrow"/>
                <w:sz w:val="20"/>
              </w:rPr>
            </w:pPr>
            <w:r w:rsidRPr="0015503D">
              <w:rPr>
                <w:rFonts w:ascii="Arial Narrow" w:hAnsi="Arial Narrow"/>
                <w:sz w:val="20"/>
              </w:rPr>
              <w:t>5/176 (2.8)</w:t>
            </w:r>
          </w:p>
          <w:p w:rsidR="0063115C" w:rsidRPr="0015503D" w:rsidRDefault="0063115C" w:rsidP="00C25D90">
            <w:pPr>
              <w:keepNext/>
              <w:keepLines/>
              <w:jc w:val="center"/>
              <w:rPr>
                <w:rFonts w:ascii="Arial Narrow" w:hAnsi="Arial Narrow"/>
                <w:sz w:val="20"/>
              </w:rPr>
            </w:pPr>
            <w:r w:rsidRPr="0015503D">
              <w:rPr>
                <w:rFonts w:ascii="Arial Narrow" w:hAnsi="Arial Narrow"/>
                <w:sz w:val="20"/>
              </w:rPr>
              <w:t>0</w:t>
            </w:r>
          </w:p>
          <w:p w:rsidR="0063115C" w:rsidRPr="0015503D" w:rsidRDefault="0063115C" w:rsidP="00C25D90">
            <w:pPr>
              <w:keepNext/>
              <w:keepLines/>
              <w:jc w:val="center"/>
              <w:rPr>
                <w:rFonts w:ascii="Arial Narrow" w:hAnsi="Arial Narrow"/>
                <w:sz w:val="20"/>
              </w:rPr>
            </w:pPr>
            <w:r w:rsidRPr="0015503D">
              <w:rPr>
                <w:rFonts w:ascii="Arial Narrow" w:hAnsi="Arial Narrow"/>
                <w:sz w:val="20"/>
              </w:rPr>
              <w:t>4/176 (2.3)</w:t>
            </w:r>
          </w:p>
          <w:p w:rsidR="0063115C" w:rsidRPr="0015503D" w:rsidRDefault="0063115C" w:rsidP="00C25D90">
            <w:pPr>
              <w:keepNext/>
              <w:keepLines/>
              <w:jc w:val="center"/>
              <w:rPr>
                <w:rFonts w:ascii="Arial Narrow" w:hAnsi="Arial Narrow"/>
                <w:sz w:val="20"/>
              </w:rPr>
            </w:pPr>
            <w:r w:rsidRPr="0015503D">
              <w:rPr>
                <w:rFonts w:ascii="Arial Narrow" w:hAnsi="Arial Narrow"/>
                <w:sz w:val="20"/>
              </w:rPr>
              <w:t>0</w:t>
            </w:r>
          </w:p>
        </w:tc>
        <w:tc>
          <w:tcPr>
            <w:tcW w:w="850" w:type="pct"/>
            <w:vAlign w:val="center"/>
          </w:tcPr>
          <w:p w:rsidR="0063115C" w:rsidRPr="0015503D" w:rsidRDefault="0063115C" w:rsidP="00C25D90">
            <w:pPr>
              <w:keepNext/>
              <w:keepLines/>
              <w:jc w:val="center"/>
              <w:rPr>
                <w:rFonts w:ascii="Arial Narrow" w:hAnsi="Arial Narrow"/>
                <w:b/>
                <w:bCs/>
                <w:iCs/>
                <w:sz w:val="20"/>
              </w:rPr>
            </w:pPr>
            <w:r w:rsidRPr="0015503D">
              <w:rPr>
                <w:rFonts w:ascii="Arial Narrow" w:hAnsi="Arial Narrow"/>
                <w:b/>
                <w:bCs/>
                <w:iCs/>
                <w:sz w:val="20"/>
              </w:rPr>
              <w:t>0.15 (0.05, 0.25)</w:t>
            </w:r>
          </w:p>
          <w:p w:rsidR="0063115C" w:rsidRPr="0015503D" w:rsidRDefault="0063115C" w:rsidP="00C25D90">
            <w:pPr>
              <w:keepNext/>
              <w:keepLines/>
              <w:jc w:val="center"/>
              <w:rPr>
                <w:rFonts w:ascii="Arial Narrow" w:hAnsi="Arial Narrow"/>
                <w:b/>
                <w:bCs/>
                <w:iCs/>
                <w:sz w:val="20"/>
              </w:rPr>
            </w:pPr>
            <w:r w:rsidRPr="0015503D">
              <w:rPr>
                <w:rFonts w:ascii="Arial Narrow" w:hAnsi="Arial Narrow"/>
                <w:b/>
                <w:bCs/>
                <w:iCs/>
                <w:sz w:val="20"/>
              </w:rPr>
              <w:t>0.19 (0.10, 0.28)</w:t>
            </w:r>
          </w:p>
          <w:p w:rsidR="0063115C" w:rsidRPr="0015503D" w:rsidRDefault="0063115C" w:rsidP="00C25D90">
            <w:pPr>
              <w:keepNext/>
              <w:keepLines/>
              <w:jc w:val="center"/>
              <w:rPr>
                <w:rFonts w:ascii="Arial Narrow" w:hAnsi="Arial Narrow"/>
                <w:iCs/>
                <w:sz w:val="20"/>
              </w:rPr>
            </w:pPr>
            <w:r w:rsidRPr="0015503D">
              <w:rPr>
                <w:rFonts w:ascii="Arial Narrow" w:hAnsi="Arial Narrow"/>
                <w:iCs/>
                <w:sz w:val="20"/>
              </w:rPr>
              <w:t>-0.02 (-0.05, 0.01)</w:t>
            </w:r>
          </w:p>
          <w:p w:rsidR="0063115C" w:rsidRPr="0015503D" w:rsidRDefault="0063115C" w:rsidP="00C25D90">
            <w:pPr>
              <w:keepNext/>
              <w:keepLines/>
              <w:jc w:val="center"/>
              <w:rPr>
                <w:rFonts w:ascii="Arial Narrow" w:hAnsi="Arial Narrow"/>
                <w:iCs/>
                <w:sz w:val="20"/>
              </w:rPr>
            </w:pPr>
            <w:r w:rsidRPr="0015503D">
              <w:rPr>
                <w:rFonts w:ascii="Arial Narrow" w:hAnsi="Arial Narrow"/>
                <w:iCs/>
                <w:sz w:val="20"/>
              </w:rPr>
              <w:t>-0.02 (-0.05, 0.00)</w:t>
            </w:r>
          </w:p>
          <w:p w:rsidR="0063115C" w:rsidRPr="0015503D" w:rsidRDefault="0063115C" w:rsidP="00C25D90">
            <w:pPr>
              <w:keepNext/>
              <w:keepLines/>
              <w:jc w:val="center"/>
              <w:rPr>
                <w:rFonts w:ascii="Arial Narrow" w:hAnsi="Arial Narrow"/>
                <w:iCs/>
                <w:sz w:val="20"/>
              </w:rPr>
            </w:pPr>
            <w:r w:rsidRPr="0015503D">
              <w:rPr>
                <w:rFonts w:ascii="Arial Narrow" w:hAnsi="Arial Narrow"/>
                <w:iCs/>
                <w:sz w:val="20"/>
              </w:rPr>
              <w:t>0.01 (-0.01, 0.02)</w:t>
            </w:r>
          </w:p>
          <w:p w:rsidR="0063115C" w:rsidRPr="0015503D" w:rsidRDefault="0063115C" w:rsidP="00C25D90">
            <w:pPr>
              <w:keepNext/>
              <w:keepLines/>
              <w:jc w:val="center"/>
              <w:rPr>
                <w:rFonts w:ascii="Arial Narrow" w:hAnsi="Arial Narrow"/>
                <w:b/>
                <w:bCs/>
                <w:iCs/>
                <w:sz w:val="20"/>
              </w:rPr>
            </w:pPr>
            <w:r w:rsidRPr="0015503D">
              <w:rPr>
                <w:rFonts w:ascii="Arial Narrow" w:hAnsi="Arial Narrow"/>
                <w:iCs/>
                <w:sz w:val="20"/>
              </w:rPr>
              <w:t>0.01 (-0.02, 0.05)</w:t>
            </w:r>
          </w:p>
        </w:tc>
        <w:tc>
          <w:tcPr>
            <w:tcW w:w="838" w:type="pct"/>
            <w:vAlign w:val="center"/>
          </w:tcPr>
          <w:p w:rsidR="0063115C" w:rsidRPr="0015503D" w:rsidRDefault="0063115C" w:rsidP="00C25D90">
            <w:pPr>
              <w:keepNext/>
              <w:keepLines/>
              <w:jc w:val="center"/>
              <w:rPr>
                <w:rFonts w:ascii="Arial Narrow" w:hAnsi="Arial Narrow"/>
                <w:b/>
                <w:bCs/>
                <w:iCs/>
                <w:sz w:val="20"/>
              </w:rPr>
            </w:pPr>
            <w:r w:rsidRPr="0015503D">
              <w:rPr>
                <w:rFonts w:ascii="Arial Narrow" w:hAnsi="Arial Narrow"/>
                <w:b/>
                <w:bCs/>
                <w:iCs/>
                <w:sz w:val="20"/>
              </w:rPr>
              <w:t>1.36 (1.10, 1.70)</w:t>
            </w:r>
          </w:p>
          <w:p w:rsidR="0063115C" w:rsidRPr="0015503D" w:rsidRDefault="0063115C" w:rsidP="00C25D90">
            <w:pPr>
              <w:keepNext/>
              <w:keepLines/>
              <w:jc w:val="center"/>
              <w:rPr>
                <w:rFonts w:ascii="Arial Narrow" w:hAnsi="Arial Narrow"/>
                <w:b/>
                <w:bCs/>
                <w:iCs/>
                <w:sz w:val="20"/>
              </w:rPr>
            </w:pPr>
            <w:r w:rsidRPr="0015503D">
              <w:rPr>
                <w:rFonts w:ascii="Arial Narrow" w:hAnsi="Arial Narrow"/>
                <w:b/>
                <w:bCs/>
                <w:iCs/>
                <w:sz w:val="20"/>
              </w:rPr>
              <w:t>2.33 (1.53, 3.55)</w:t>
            </w:r>
          </w:p>
          <w:p w:rsidR="0063115C" w:rsidRPr="0015503D" w:rsidRDefault="0063115C" w:rsidP="00C25D90">
            <w:pPr>
              <w:keepNext/>
              <w:keepLines/>
              <w:jc w:val="center"/>
              <w:rPr>
                <w:rFonts w:ascii="Arial Narrow" w:hAnsi="Arial Narrow"/>
                <w:iCs/>
                <w:sz w:val="20"/>
              </w:rPr>
            </w:pPr>
            <w:r w:rsidRPr="0015503D">
              <w:rPr>
                <w:rFonts w:ascii="Arial Narrow" w:hAnsi="Arial Narrow"/>
                <w:iCs/>
                <w:sz w:val="20"/>
              </w:rPr>
              <w:t>0.34 (0.07, 1.64)</w:t>
            </w:r>
          </w:p>
          <w:p w:rsidR="0063115C" w:rsidRPr="0015503D" w:rsidRDefault="0063115C" w:rsidP="00C25D90">
            <w:pPr>
              <w:keepNext/>
              <w:keepLines/>
              <w:jc w:val="center"/>
              <w:rPr>
                <w:rFonts w:ascii="Arial Narrow" w:hAnsi="Arial Narrow"/>
                <w:iCs/>
                <w:sz w:val="20"/>
              </w:rPr>
            </w:pPr>
            <w:r w:rsidRPr="0015503D">
              <w:rPr>
                <w:rFonts w:ascii="Arial Narrow" w:hAnsi="Arial Narrow"/>
                <w:iCs/>
                <w:sz w:val="20"/>
              </w:rPr>
              <w:t>0.20 (0.02, 1.70)</w:t>
            </w:r>
          </w:p>
          <w:p w:rsidR="0063115C" w:rsidRPr="0015503D" w:rsidRDefault="0063115C" w:rsidP="00C25D90">
            <w:pPr>
              <w:keepNext/>
              <w:keepLines/>
              <w:jc w:val="center"/>
              <w:rPr>
                <w:rFonts w:ascii="Arial Narrow" w:hAnsi="Arial Narrow"/>
                <w:iCs/>
                <w:sz w:val="20"/>
              </w:rPr>
            </w:pPr>
            <w:r w:rsidRPr="0015503D">
              <w:rPr>
                <w:rFonts w:ascii="Arial Narrow" w:hAnsi="Arial Narrow"/>
                <w:iCs/>
                <w:sz w:val="20"/>
              </w:rPr>
              <w:t>3.02 (0.12, 73.56)</w:t>
            </w:r>
          </w:p>
          <w:p w:rsidR="0063115C" w:rsidRPr="0015503D" w:rsidRDefault="0063115C" w:rsidP="00C25D90">
            <w:pPr>
              <w:keepNext/>
              <w:keepLines/>
              <w:jc w:val="center"/>
              <w:rPr>
                <w:rFonts w:ascii="Arial Narrow" w:hAnsi="Arial Narrow"/>
                <w:b/>
                <w:bCs/>
                <w:iCs/>
                <w:sz w:val="20"/>
              </w:rPr>
            </w:pPr>
            <w:r w:rsidRPr="0015503D">
              <w:rPr>
                <w:rFonts w:ascii="Arial Narrow" w:hAnsi="Arial Narrow"/>
                <w:iCs/>
                <w:sz w:val="20"/>
              </w:rPr>
              <w:t>1.51 (0.43, 5.25)</w:t>
            </w:r>
          </w:p>
        </w:tc>
      </w:tr>
      <w:tr w:rsidR="00E601F4" w:rsidRPr="0015503D">
        <w:tc>
          <w:tcPr>
            <w:tcW w:w="1614" w:type="pct"/>
            <w:vAlign w:val="center"/>
          </w:tcPr>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b/>
                <w:sz w:val="20"/>
              </w:rPr>
              <w:t>Trial ID</w:t>
            </w:r>
          </w:p>
        </w:tc>
        <w:tc>
          <w:tcPr>
            <w:tcW w:w="849" w:type="pct"/>
            <w:vAlign w:val="center"/>
          </w:tcPr>
          <w:p w:rsidR="00E601F4" w:rsidRPr="0015503D" w:rsidRDefault="00E601F4" w:rsidP="00C25D90">
            <w:pPr>
              <w:keepNext/>
              <w:keepLines/>
              <w:jc w:val="center"/>
              <w:rPr>
                <w:rFonts w:ascii="Arial Narrow" w:hAnsi="Arial Narrow"/>
                <w:b/>
                <w:sz w:val="20"/>
              </w:rPr>
            </w:pPr>
            <w:r w:rsidRPr="0015503D">
              <w:rPr>
                <w:rFonts w:ascii="Arial Narrow" w:hAnsi="Arial Narrow"/>
                <w:b/>
                <w:sz w:val="20"/>
              </w:rPr>
              <w:t>Leflunomide</w:t>
            </w:r>
          </w:p>
          <w:p w:rsidR="00E601F4" w:rsidRPr="0015503D" w:rsidRDefault="00E601F4" w:rsidP="00C25D90">
            <w:pPr>
              <w:keepNext/>
              <w:keepLines/>
              <w:jc w:val="center"/>
              <w:rPr>
                <w:rFonts w:ascii="Arial Narrow" w:hAnsi="Arial Narrow"/>
                <w:sz w:val="20"/>
              </w:rPr>
            </w:pPr>
            <w:r w:rsidRPr="0015503D">
              <w:rPr>
                <w:rFonts w:ascii="Arial Narrow" w:hAnsi="Arial Narrow"/>
                <w:b/>
                <w:sz w:val="20"/>
              </w:rPr>
              <w:t>n/N (%)</w:t>
            </w:r>
          </w:p>
        </w:tc>
        <w:tc>
          <w:tcPr>
            <w:tcW w:w="849" w:type="pct"/>
            <w:vAlign w:val="center"/>
          </w:tcPr>
          <w:p w:rsidR="00E601F4" w:rsidRPr="0015503D" w:rsidRDefault="00E601F4" w:rsidP="00C25D90">
            <w:pPr>
              <w:keepNext/>
              <w:keepLines/>
              <w:jc w:val="center"/>
              <w:rPr>
                <w:rFonts w:ascii="Arial Narrow" w:hAnsi="Arial Narrow"/>
                <w:b/>
                <w:sz w:val="20"/>
              </w:rPr>
            </w:pPr>
            <w:r w:rsidRPr="0015503D">
              <w:rPr>
                <w:rFonts w:ascii="Arial Narrow" w:hAnsi="Arial Narrow"/>
                <w:b/>
                <w:sz w:val="20"/>
              </w:rPr>
              <w:t>Placebo</w:t>
            </w:r>
          </w:p>
          <w:p w:rsidR="00E601F4" w:rsidRPr="0015503D" w:rsidRDefault="00E601F4" w:rsidP="00C25D90">
            <w:pPr>
              <w:keepNext/>
              <w:keepLines/>
              <w:jc w:val="center"/>
              <w:rPr>
                <w:rFonts w:ascii="Arial Narrow" w:hAnsi="Arial Narrow"/>
                <w:sz w:val="20"/>
              </w:rPr>
            </w:pPr>
            <w:r w:rsidRPr="0015503D">
              <w:rPr>
                <w:rFonts w:ascii="Arial Narrow" w:hAnsi="Arial Narrow"/>
                <w:b/>
                <w:sz w:val="20"/>
              </w:rPr>
              <w:t>n/N (%)</w:t>
            </w:r>
          </w:p>
        </w:tc>
        <w:tc>
          <w:tcPr>
            <w:tcW w:w="850" w:type="pct"/>
            <w:vAlign w:val="center"/>
          </w:tcPr>
          <w:p w:rsidR="00E601F4" w:rsidRPr="0015503D" w:rsidRDefault="00E601F4" w:rsidP="00C25D90">
            <w:pPr>
              <w:keepNext/>
              <w:keepLines/>
              <w:jc w:val="center"/>
              <w:rPr>
                <w:rFonts w:ascii="Arial Narrow" w:hAnsi="Arial Narrow"/>
                <w:b/>
                <w:sz w:val="20"/>
              </w:rPr>
            </w:pPr>
            <w:r w:rsidRPr="0015503D">
              <w:rPr>
                <w:rFonts w:ascii="Arial Narrow" w:hAnsi="Arial Narrow"/>
                <w:b/>
                <w:sz w:val="20"/>
              </w:rPr>
              <w:t>RD</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sz w:val="20"/>
              </w:rPr>
              <w:t>(95% CI)</w:t>
            </w:r>
          </w:p>
        </w:tc>
        <w:tc>
          <w:tcPr>
            <w:tcW w:w="838" w:type="pct"/>
            <w:vAlign w:val="center"/>
          </w:tcPr>
          <w:p w:rsidR="00E601F4" w:rsidRPr="0015503D" w:rsidRDefault="00E601F4" w:rsidP="00C25D90">
            <w:pPr>
              <w:keepNext/>
              <w:keepLines/>
              <w:jc w:val="center"/>
              <w:rPr>
                <w:rFonts w:ascii="Arial Narrow" w:hAnsi="Arial Narrow"/>
                <w:b/>
                <w:sz w:val="20"/>
              </w:rPr>
            </w:pPr>
            <w:r w:rsidRPr="0015503D">
              <w:rPr>
                <w:rFonts w:ascii="Arial Narrow" w:hAnsi="Arial Narrow"/>
                <w:b/>
                <w:sz w:val="20"/>
              </w:rPr>
              <w:t>RR</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sz w:val="20"/>
              </w:rPr>
              <w:t>(95% CI)</w:t>
            </w:r>
          </w:p>
        </w:tc>
      </w:tr>
      <w:tr w:rsidR="00E601F4" w:rsidRPr="0015503D">
        <w:tc>
          <w:tcPr>
            <w:tcW w:w="1614" w:type="pct"/>
            <w:vAlign w:val="center"/>
          </w:tcPr>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TOPAS</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ab/>
              <w:t>TEAE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Drug-related 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SAE</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 xml:space="preserve">   TEAE leading to drug withdrawal</w:t>
            </w:r>
          </w:p>
          <w:p w:rsidR="00E601F4" w:rsidRPr="0015503D" w:rsidRDefault="00E601F4" w:rsidP="00C25D90">
            <w:pPr>
              <w:keepNext/>
              <w:keepLines/>
              <w:tabs>
                <w:tab w:val="left" w:pos="150"/>
              </w:tabs>
              <w:jc w:val="left"/>
              <w:rPr>
                <w:rFonts w:ascii="Arial Narrow" w:hAnsi="Arial Narrow"/>
                <w:sz w:val="20"/>
              </w:rPr>
            </w:pPr>
            <w:r w:rsidRPr="0015503D">
              <w:rPr>
                <w:rFonts w:ascii="Arial Narrow" w:hAnsi="Arial Narrow"/>
                <w:sz w:val="20"/>
              </w:rPr>
              <w:tab/>
              <w:t>TEAE leading to death</w:t>
            </w:r>
          </w:p>
        </w:tc>
        <w:tc>
          <w:tcPr>
            <w:tcW w:w="849" w:type="pct"/>
            <w:vAlign w:val="center"/>
          </w:tcPr>
          <w:p w:rsidR="00E601F4" w:rsidRPr="0015503D" w:rsidRDefault="00E601F4" w:rsidP="00C25D90">
            <w:pPr>
              <w:keepNext/>
              <w:keepLines/>
              <w:jc w:val="center"/>
              <w:rPr>
                <w:rFonts w:ascii="Arial Narrow" w:hAnsi="Arial Narrow"/>
                <w:sz w:val="20"/>
              </w:rPr>
            </w:pPr>
          </w:p>
          <w:p w:rsidR="00E601F4" w:rsidRPr="0015503D" w:rsidRDefault="00E601F4" w:rsidP="00C25D90">
            <w:pPr>
              <w:keepNext/>
              <w:keepLines/>
              <w:jc w:val="center"/>
              <w:rPr>
                <w:rFonts w:ascii="Arial Narrow" w:hAnsi="Arial Narrow"/>
                <w:sz w:val="20"/>
              </w:rPr>
            </w:pPr>
            <w:r w:rsidRPr="0015503D">
              <w:rPr>
                <w:rFonts w:ascii="Arial Narrow" w:hAnsi="Arial Narrow"/>
                <w:sz w:val="20"/>
              </w:rPr>
              <w:t>82/96 (85.4)</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61/96 (63.5)</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13/96 (13.5)</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10/96 (10.4)</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0</w:t>
            </w:r>
          </w:p>
        </w:tc>
        <w:tc>
          <w:tcPr>
            <w:tcW w:w="849" w:type="pct"/>
            <w:vAlign w:val="center"/>
          </w:tcPr>
          <w:p w:rsidR="00E601F4" w:rsidRPr="0015503D" w:rsidRDefault="00E601F4" w:rsidP="00C25D90">
            <w:pPr>
              <w:keepNext/>
              <w:keepLines/>
              <w:jc w:val="center"/>
              <w:rPr>
                <w:rFonts w:ascii="Arial Narrow" w:hAnsi="Arial Narrow"/>
                <w:sz w:val="20"/>
              </w:rPr>
            </w:pPr>
          </w:p>
          <w:p w:rsidR="00E601F4" w:rsidRPr="0015503D" w:rsidRDefault="00E601F4" w:rsidP="00C25D90">
            <w:pPr>
              <w:keepNext/>
              <w:keepLines/>
              <w:jc w:val="center"/>
              <w:rPr>
                <w:rFonts w:ascii="Arial Narrow" w:hAnsi="Arial Narrow"/>
                <w:sz w:val="20"/>
              </w:rPr>
            </w:pPr>
            <w:r w:rsidRPr="0015503D">
              <w:rPr>
                <w:rFonts w:ascii="Arial Narrow" w:hAnsi="Arial Narrow"/>
                <w:sz w:val="20"/>
              </w:rPr>
              <w:t>70/92 (76.1)</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37/92 (40.2)</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5/92 (5.4)</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2/92 (2.2)</w:t>
            </w:r>
          </w:p>
          <w:p w:rsidR="00E601F4" w:rsidRPr="0015503D" w:rsidRDefault="00E601F4" w:rsidP="00C25D90">
            <w:pPr>
              <w:keepNext/>
              <w:keepLines/>
              <w:jc w:val="center"/>
              <w:rPr>
                <w:rFonts w:ascii="Arial Narrow" w:hAnsi="Arial Narrow"/>
                <w:sz w:val="20"/>
              </w:rPr>
            </w:pPr>
            <w:r w:rsidRPr="0015503D">
              <w:rPr>
                <w:rFonts w:ascii="Arial Narrow" w:hAnsi="Arial Narrow"/>
                <w:sz w:val="20"/>
              </w:rPr>
              <w:t>0</w:t>
            </w:r>
          </w:p>
        </w:tc>
        <w:tc>
          <w:tcPr>
            <w:tcW w:w="850" w:type="pct"/>
            <w:vAlign w:val="center"/>
          </w:tcPr>
          <w:p w:rsidR="007464EA" w:rsidRPr="0015503D" w:rsidRDefault="007464EA" w:rsidP="00C25D90">
            <w:pPr>
              <w:keepNext/>
              <w:keepLines/>
              <w:jc w:val="center"/>
              <w:rPr>
                <w:rFonts w:ascii="Arial Narrow" w:hAnsi="Arial Narrow"/>
                <w:iCs/>
                <w:sz w:val="20"/>
              </w:rPr>
            </w:pP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0.09 (-0.02, 0.21)</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0.23 (0.09, 0.37)</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0.08 (0.00, 0.16)</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0.08 (0.01, 0.15)</w:t>
            </w:r>
          </w:p>
        </w:tc>
        <w:tc>
          <w:tcPr>
            <w:tcW w:w="838" w:type="pct"/>
            <w:vAlign w:val="center"/>
          </w:tcPr>
          <w:p w:rsidR="007464EA" w:rsidRPr="0015503D" w:rsidRDefault="007464EA" w:rsidP="00C25D90">
            <w:pPr>
              <w:keepNext/>
              <w:keepLines/>
              <w:jc w:val="center"/>
              <w:rPr>
                <w:rFonts w:ascii="Arial Narrow" w:hAnsi="Arial Narrow"/>
                <w:iCs/>
                <w:sz w:val="20"/>
              </w:rPr>
            </w:pPr>
          </w:p>
          <w:p w:rsidR="00E601F4" w:rsidRPr="0015503D" w:rsidRDefault="00E601F4" w:rsidP="00C25D90">
            <w:pPr>
              <w:keepNext/>
              <w:keepLines/>
              <w:jc w:val="center"/>
              <w:rPr>
                <w:rFonts w:ascii="Arial Narrow" w:hAnsi="Arial Narrow"/>
                <w:b/>
                <w:bCs/>
                <w:iCs/>
                <w:sz w:val="20"/>
              </w:rPr>
            </w:pPr>
            <w:r w:rsidRPr="0015503D">
              <w:rPr>
                <w:rFonts w:ascii="Arial Narrow" w:hAnsi="Arial Narrow"/>
                <w:iCs/>
                <w:sz w:val="20"/>
              </w:rPr>
              <w:t>1.12 (0.97, 1.29</w:t>
            </w:r>
            <w:r w:rsidRPr="0015503D">
              <w:rPr>
                <w:rFonts w:ascii="Arial Narrow" w:hAnsi="Arial Narrow"/>
                <w:b/>
                <w:bCs/>
                <w:iCs/>
                <w:sz w:val="20"/>
              </w:rPr>
              <w:t>)</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1.58 (1.18, 2.11)</w:t>
            </w:r>
          </w:p>
          <w:p w:rsidR="00E601F4" w:rsidRPr="0015503D" w:rsidRDefault="00E601F4" w:rsidP="00C25D90">
            <w:pPr>
              <w:keepNext/>
              <w:keepLines/>
              <w:jc w:val="center"/>
              <w:rPr>
                <w:rFonts w:ascii="Arial Narrow" w:hAnsi="Arial Narrow"/>
                <w:iCs/>
                <w:sz w:val="20"/>
              </w:rPr>
            </w:pPr>
            <w:r w:rsidRPr="0015503D">
              <w:rPr>
                <w:rFonts w:ascii="Arial Narrow" w:hAnsi="Arial Narrow"/>
                <w:iCs/>
                <w:sz w:val="20"/>
              </w:rPr>
              <w:t>2.49 (0.92, 6.71)</w:t>
            </w:r>
          </w:p>
          <w:p w:rsidR="00E601F4" w:rsidRPr="0015503D" w:rsidRDefault="00E601F4" w:rsidP="00C25D90">
            <w:pPr>
              <w:keepNext/>
              <w:keepLines/>
              <w:jc w:val="center"/>
              <w:rPr>
                <w:rFonts w:ascii="Arial Narrow" w:hAnsi="Arial Narrow"/>
                <w:b/>
                <w:bCs/>
                <w:iCs/>
                <w:sz w:val="20"/>
              </w:rPr>
            </w:pPr>
            <w:r w:rsidRPr="0015503D">
              <w:rPr>
                <w:rFonts w:ascii="Arial Narrow" w:hAnsi="Arial Narrow"/>
                <w:b/>
                <w:bCs/>
                <w:iCs/>
                <w:sz w:val="20"/>
              </w:rPr>
              <w:t>4.79 (1.08, 21.28)</w:t>
            </w:r>
          </w:p>
        </w:tc>
      </w:tr>
    </w:tbl>
    <w:p w:rsidR="00E601F4" w:rsidRPr="0015503D" w:rsidRDefault="00E601F4" w:rsidP="00C25D90">
      <w:pPr>
        <w:pStyle w:val="TableFooter"/>
        <w:keepNext/>
        <w:keepLines/>
        <w:ind w:firstLine="709"/>
      </w:pPr>
      <w:r w:rsidRPr="0015503D">
        <w:t>Abbreviations: SAE = severe adverse events; TEAE = treatment emergent adverse events</w:t>
      </w:r>
    </w:p>
    <w:p w:rsidR="00E601F4" w:rsidRPr="0015503D" w:rsidRDefault="00E601F4" w:rsidP="00C25D90">
      <w:pPr>
        <w:pStyle w:val="TableFooter"/>
        <w:keepNext/>
        <w:keepLines/>
        <w:ind w:firstLine="709"/>
      </w:pPr>
      <w:r w:rsidRPr="0015503D">
        <w:t>Source: Table B.78, B.82, B.86</w:t>
      </w:r>
      <w:r w:rsidR="00E9544E" w:rsidRPr="0015503D">
        <w:t>, B.90</w:t>
      </w:r>
      <w:r w:rsidRPr="0015503D">
        <w:t xml:space="preserve">; pp91, 93, 95, </w:t>
      </w:r>
      <w:r w:rsidR="00E9544E" w:rsidRPr="0015503D">
        <w:t xml:space="preserve">97, </w:t>
      </w:r>
      <w:r w:rsidRPr="0015503D">
        <w:t>99 of the submission</w:t>
      </w:r>
    </w:p>
    <w:p w:rsidR="0087355E" w:rsidRPr="0015503D" w:rsidRDefault="0087355E" w:rsidP="0087355E">
      <w:pPr>
        <w:widowControl/>
      </w:pPr>
    </w:p>
    <w:p w:rsidR="00F04869" w:rsidRPr="0015503D" w:rsidRDefault="0087355E" w:rsidP="00AB651F">
      <w:pPr>
        <w:pStyle w:val="ListParagraph"/>
        <w:widowControl/>
        <w:numPr>
          <w:ilvl w:val="1"/>
          <w:numId w:val="2"/>
        </w:numPr>
      </w:pPr>
      <w:r w:rsidRPr="0015503D">
        <w:t xml:space="preserve">With longer exposure to apremilast, the incidence of </w:t>
      </w:r>
      <w:r w:rsidR="00F04869" w:rsidRPr="0015503D">
        <w:t xml:space="preserve">treatment-emergent adverse events (TEAEs) </w:t>
      </w:r>
      <w:r w:rsidRPr="0015503D">
        <w:t>and</w:t>
      </w:r>
      <w:r w:rsidR="00F04869" w:rsidRPr="0015503D">
        <w:t xml:space="preserve"> serious TEAEs </w:t>
      </w:r>
      <w:r w:rsidRPr="0015503D">
        <w:t>did not notably increase.</w:t>
      </w:r>
    </w:p>
    <w:p w:rsidR="005B7C6C" w:rsidRPr="0015503D" w:rsidRDefault="005B7C6C" w:rsidP="0087355E">
      <w:pPr>
        <w:pStyle w:val="ListParagraph"/>
        <w:widowControl/>
      </w:pPr>
    </w:p>
    <w:p w:rsidR="00A34CB1" w:rsidRPr="0015503D" w:rsidRDefault="005B7C6C" w:rsidP="00AB651F">
      <w:pPr>
        <w:pStyle w:val="ListParagraph"/>
        <w:widowControl/>
        <w:numPr>
          <w:ilvl w:val="1"/>
          <w:numId w:val="2"/>
        </w:numPr>
      </w:pPr>
      <w:r w:rsidRPr="0015503D">
        <w:t xml:space="preserve">The submission did not present an indirect comparison between apremilast and leflunomide for safety outcomes.  </w:t>
      </w:r>
    </w:p>
    <w:p w:rsidR="00A34CB1" w:rsidRPr="0015503D" w:rsidRDefault="00A34CB1" w:rsidP="00A34CB1">
      <w:pPr>
        <w:pStyle w:val="ListParagraph"/>
        <w:widowControl/>
      </w:pPr>
    </w:p>
    <w:p w:rsidR="00A34CB1" w:rsidRPr="0015503D" w:rsidRDefault="00A34CB1" w:rsidP="00AB651F">
      <w:pPr>
        <w:pStyle w:val="ListParagraph"/>
        <w:widowControl/>
        <w:numPr>
          <w:ilvl w:val="1"/>
          <w:numId w:val="2"/>
        </w:numPr>
      </w:pPr>
      <w:r w:rsidRPr="0015503D">
        <w:rPr>
          <w:iCs/>
        </w:rPr>
        <w:t xml:space="preserve">Significantly greater </w:t>
      </w:r>
      <w:r w:rsidR="00B34624">
        <w:rPr>
          <w:iCs/>
        </w:rPr>
        <w:t>‘</w:t>
      </w:r>
      <w:r w:rsidRPr="0015503D">
        <w:rPr>
          <w:iCs/>
        </w:rPr>
        <w:t>any TEAEs</w:t>
      </w:r>
      <w:r w:rsidR="00B34624">
        <w:rPr>
          <w:iCs/>
        </w:rPr>
        <w:t>’</w:t>
      </w:r>
      <w:r w:rsidRPr="0015503D">
        <w:rPr>
          <w:iCs/>
        </w:rPr>
        <w:t xml:space="preserve"> and drug-related TEAEs were reported with apremilast compared with placebo, across all the apremilast trials. </w:t>
      </w:r>
      <w:r w:rsidR="007464EA" w:rsidRPr="0015503D">
        <w:rPr>
          <w:iCs/>
        </w:rPr>
        <w:t xml:space="preserve"> </w:t>
      </w:r>
      <w:r w:rsidRPr="0015503D">
        <w:rPr>
          <w:iCs/>
        </w:rPr>
        <w:t xml:space="preserve">Significantly </w:t>
      </w:r>
      <w:r w:rsidRPr="0015503D">
        <w:rPr>
          <w:iCs/>
        </w:rPr>
        <w:lastRenderedPageBreak/>
        <w:t>greater drug-related AEs and TEAEs leading to drug withdrawal occurred with leflunomide compared with placebo, in the TOPAS trial.</w:t>
      </w:r>
    </w:p>
    <w:p w:rsidR="006E0901" w:rsidRPr="0015503D" w:rsidRDefault="006E0901" w:rsidP="006E0901">
      <w:pPr>
        <w:pStyle w:val="ListParagraph"/>
        <w:widowControl/>
      </w:pPr>
    </w:p>
    <w:p w:rsidR="006E0901" w:rsidRPr="0015503D" w:rsidRDefault="006E0901" w:rsidP="00AB651F">
      <w:pPr>
        <w:pStyle w:val="ListParagraph"/>
        <w:widowControl/>
        <w:numPr>
          <w:ilvl w:val="1"/>
          <w:numId w:val="2"/>
        </w:numPr>
      </w:pPr>
      <w:r w:rsidRPr="0015503D">
        <w:t>TEAEs relating to diarrhoea and nausea were reported more frequently by patients treated with apremilast compared to placebo.  In the leflunomide trial, higher proportions of leflunomide patients had diarrhoea, ALT increase and tiredness/lethargy compared to the placebo patients.</w:t>
      </w:r>
    </w:p>
    <w:p w:rsidR="006E0901" w:rsidRPr="0015503D" w:rsidRDefault="006E0901" w:rsidP="000552CB">
      <w:pPr>
        <w:widowControl/>
      </w:pPr>
    </w:p>
    <w:p w:rsidR="00E601F4" w:rsidRPr="0015503D" w:rsidRDefault="00E601F4" w:rsidP="007F1017">
      <w:pPr>
        <w:pStyle w:val="ListParagraph"/>
        <w:ind w:left="0"/>
        <w:rPr>
          <w:szCs w:val="22"/>
        </w:rPr>
      </w:pPr>
    </w:p>
    <w:p w:rsidR="007F1017" w:rsidRPr="0015503D" w:rsidRDefault="007F1017" w:rsidP="002370B3">
      <w:pPr>
        <w:pStyle w:val="Heading2"/>
        <w:keepNext/>
        <w:keepLines/>
        <w:rPr>
          <w:szCs w:val="22"/>
        </w:rPr>
      </w:pPr>
      <w:bookmarkStart w:id="10" w:name="_Toc409511007"/>
      <w:r w:rsidRPr="0015503D">
        <w:t>Benefits/harms</w:t>
      </w:r>
      <w:bookmarkEnd w:id="10"/>
    </w:p>
    <w:p w:rsidR="007F1017" w:rsidRPr="0015503D" w:rsidRDefault="007F1017" w:rsidP="002370B3">
      <w:pPr>
        <w:pStyle w:val="ListParagraph"/>
        <w:keepNext/>
        <w:keepLines/>
        <w:ind w:left="0"/>
        <w:rPr>
          <w:szCs w:val="22"/>
        </w:rPr>
      </w:pPr>
    </w:p>
    <w:p w:rsidR="000552CB" w:rsidRPr="0015503D" w:rsidRDefault="00EC00C9" w:rsidP="00AB651F">
      <w:pPr>
        <w:pStyle w:val="ListParagraph"/>
        <w:keepNext/>
        <w:keepLines/>
        <w:widowControl/>
        <w:numPr>
          <w:ilvl w:val="1"/>
          <w:numId w:val="2"/>
        </w:numPr>
        <w:rPr>
          <w:szCs w:val="22"/>
        </w:rPr>
      </w:pPr>
      <w:r w:rsidRPr="0015503D">
        <w:rPr>
          <w:szCs w:val="22"/>
        </w:rPr>
        <w:t>A summary of the comparat</w:t>
      </w:r>
      <w:r w:rsidR="000552CB" w:rsidRPr="0015503D">
        <w:rPr>
          <w:szCs w:val="22"/>
        </w:rPr>
        <w:t xml:space="preserve">ive benefits for apremilast versus placebo is presented </w:t>
      </w:r>
      <w:r w:rsidR="009358C0" w:rsidRPr="0015503D">
        <w:rPr>
          <w:szCs w:val="22"/>
        </w:rPr>
        <w:t xml:space="preserve">in </w:t>
      </w:r>
      <w:r w:rsidR="009358C0">
        <w:rPr>
          <w:szCs w:val="22"/>
        </w:rPr>
        <w:t>the</w:t>
      </w:r>
      <w:r w:rsidR="00290DCF">
        <w:rPr>
          <w:szCs w:val="22"/>
        </w:rPr>
        <w:t xml:space="preserve"> table below</w:t>
      </w:r>
      <w:r w:rsidR="001426E6" w:rsidRPr="0015503D">
        <w:rPr>
          <w:szCs w:val="22"/>
        </w:rPr>
        <w:t>.</w:t>
      </w:r>
      <w:r w:rsidR="00AD5152" w:rsidRPr="0015503D">
        <w:rPr>
          <w:szCs w:val="22"/>
        </w:rPr>
        <w:t xml:space="preserve">  For a summary of harms, refer to </w:t>
      </w:r>
      <w:r w:rsidR="00290DCF">
        <w:rPr>
          <w:szCs w:val="22"/>
        </w:rPr>
        <w:t xml:space="preserve">the </w:t>
      </w:r>
      <w:r w:rsidR="00AD5152" w:rsidRPr="0015503D">
        <w:rPr>
          <w:szCs w:val="22"/>
        </w:rPr>
        <w:t>above</w:t>
      </w:r>
      <w:r w:rsidR="00290DCF">
        <w:rPr>
          <w:szCs w:val="22"/>
        </w:rPr>
        <w:t xml:space="preserve"> table</w:t>
      </w:r>
      <w:r w:rsidR="00AD5152" w:rsidRPr="0015503D">
        <w:rPr>
          <w:szCs w:val="22"/>
        </w:rPr>
        <w:t>.</w:t>
      </w:r>
    </w:p>
    <w:p w:rsidR="001426E6" w:rsidRPr="0015503D" w:rsidRDefault="001426E6" w:rsidP="002370B3">
      <w:pPr>
        <w:pStyle w:val="ListParagraph"/>
        <w:keepNext/>
        <w:keepLines/>
        <w:widowControl/>
        <w:rPr>
          <w:szCs w:val="22"/>
        </w:rPr>
      </w:pPr>
    </w:p>
    <w:p w:rsidR="000552CB" w:rsidRPr="0015503D" w:rsidRDefault="000552CB" w:rsidP="00712FB5">
      <w:pPr>
        <w:pStyle w:val="PBACHeading1"/>
        <w:numPr>
          <w:ilvl w:val="0"/>
          <w:numId w:val="0"/>
        </w:numPr>
        <w:ind w:left="720"/>
        <w:rPr>
          <w:rStyle w:val="CommentReference"/>
          <w:b/>
        </w:rPr>
      </w:pPr>
      <w:bookmarkStart w:id="11" w:name="_Toc409511008"/>
      <w:r w:rsidRPr="0015503D">
        <w:rPr>
          <w:rStyle w:val="CommentReference"/>
          <w:b/>
          <w:bCs/>
        </w:rPr>
        <w:t xml:space="preserve">Summary of comparative </w:t>
      </w:r>
      <w:r w:rsidR="00290DCF">
        <w:rPr>
          <w:rStyle w:val="CommentReference"/>
          <w:b/>
          <w:bCs/>
        </w:rPr>
        <w:t xml:space="preserve">efficacy </w:t>
      </w:r>
      <w:r w:rsidR="001426E6" w:rsidRPr="0015503D">
        <w:rPr>
          <w:rStyle w:val="CommentReference"/>
          <w:b/>
          <w:bCs/>
        </w:rPr>
        <w:t>for apremilast and leflunomide/</w:t>
      </w:r>
      <w:r w:rsidRPr="0015503D">
        <w:rPr>
          <w:rStyle w:val="CommentReference"/>
          <w:b/>
          <w:bCs/>
        </w:rPr>
        <w:t>placebo</w:t>
      </w:r>
      <w:bookmarkEnd w:id="11"/>
      <w:r w:rsidRPr="0015503D">
        <w:rPr>
          <w:rStyle w:val="CommentReference"/>
          <w:b/>
          <w:bCs/>
        </w:rPr>
        <w:t xml:space="preserve"> </w:t>
      </w:r>
    </w:p>
    <w:tbl>
      <w:tblPr>
        <w:tblStyle w:val="TableGrid"/>
        <w:tblW w:w="4684" w:type="pct"/>
        <w:tblInd w:w="705" w:type="dxa"/>
        <w:tblLayout w:type="fixed"/>
        <w:tblCellMar>
          <w:left w:w="28" w:type="dxa"/>
          <w:right w:w="28" w:type="dxa"/>
        </w:tblCellMar>
        <w:tblLook w:val="04A0" w:firstRow="1" w:lastRow="0" w:firstColumn="1" w:lastColumn="0" w:noHBand="0" w:noVBand="1"/>
        <w:tblCaption w:val="Summary of comparative efficacy for apremilast and leflunomide/placebo "/>
      </w:tblPr>
      <w:tblGrid>
        <w:gridCol w:w="1160"/>
        <w:gridCol w:w="817"/>
        <w:gridCol w:w="41"/>
        <w:gridCol w:w="776"/>
        <w:gridCol w:w="818"/>
        <w:gridCol w:w="1132"/>
        <w:gridCol w:w="909"/>
        <w:gridCol w:w="48"/>
        <w:gridCol w:w="861"/>
        <w:gridCol w:w="910"/>
        <w:gridCol w:w="1036"/>
      </w:tblGrid>
      <w:tr w:rsidR="000552CB" w:rsidRPr="0015503D">
        <w:trPr>
          <w:trHeight w:val="150"/>
        </w:trPr>
        <w:tc>
          <w:tcPr>
            <w:tcW w:w="682" w:type="pct"/>
            <w:vMerge w:val="restart"/>
            <w:shd w:val="clear" w:color="auto" w:fill="auto"/>
            <w:vAlign w:val="center"/>
          </w:tcPr>
          <w:p w:rsidR="000552CB" w:rsidRPr="0015503D" w:rsidRDefault="000552CB" w:rsidP="002370B3">
            <w:pPr>
              <w:keepNext/>
              <w:keepLines/>
              <w:rPr>
                <w:rFonts w:ascii="Arial Narrow" w:hAnsi="Arial Narrow"/>
                <w:b/>
                <w:color w:val="000000"/>
                <w:sz w:val="20"/>
                <w:szCs w:val="18"/>
              </w:rPr>
            </w:pPr>
            <w:r w:rsidRPr="0015503D">
              <w:rPr>
                <w:rFonts w:ascii="Arial Narrow" w:hAnsi="Arial Narrow"/>
                <w:b/>
                <w:color w:val="000000"/>
                <w:sz w:val="20"/>
                <w:szCs w:val="18"/>
              </w:rPr>
              <w:t>Trial</w:t>
            </w:r>
          </w:p>
        </w:tc>
        <w:tc>
          <w:tcPr>
            <w:tcW w:w="504" w:type="pct"/>
            <w:gridSpan w:val="2"/>
            <w:vMerge w:val="restart"/>
            <w:vAlign w:val="center"/>
          </w:tcPr>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APR</w:t>
            </w:r>
          </w:p>
        </w:tc>
        <w:tc>
          <w:tcPr>
            <w:tcW w:w="937" w:type="pct"/>
            <w:gridSpan w:val="2"/>
            <w:vMerge w:val="restart"/>
            <w:vAlign w:val="center"/>
          </w:tcPr>
          <w:p w:rsidR="000552CB" w:rsidRPr="0015503D" w:rsidRDefault="00D1046F"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LEF</w:t>
            </w:r>
            <w:r w:rsidR="000552CB" w:rsidRPr="0015503D">
              <w:rPr>
                <w:rFonts w:ascii="Arial Narrow" w:hAnsi="Arial Narrow"/>
                <w:b/>
                <w:color w:val="000000"/>
                <w:sz w:val="20"/>
                <w:szCs w:val="18"/>
              </w:rPr>
              <w:t>/PBO</w:t>
            </w:r>
          </w:p>
        </w:tc>
        <w:tc>
          <w:tcPr>
            <w:tcW w:w="665" w:type="pct"/>
            <w:vMerge w:val="restart"/>
            <w:vAlign w:val="center"/>
          </w:tcPr>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RR</w:t>
            </w:r>
          </w:p>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(95% CI)</w:t>
            </w:r>
          </w:p>
        </w:tc>
        <w:tc>
          <w:tcPr>
            <w:tcW w:w="1603" w:type="pct"/>
            <w:gridSpan w:val="4"/>
            <w:vAlign w:val="center"/>
          </w:tcPr>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 xml:space="preserve">Event rate/100 patients* </w:t>
            </w:r>
          </w:p>
        </w:tc>
        <w:tc>
          <w:tcPr>
            <w:tcW w:w="609" w:type="pct"/>
            <w:vMerge w:val="restart"/>
            <w:vAlign w:val="center"/>
          </w:tcPr>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RD</w:t>
            </w:r>
          </w:p>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(95% CI)</w:t>
            </w:r>
          </w:p>
        </w:tc>
      </w:tr>
      <w:tr w:rsidR="000552CB" w:rsidRPr="0015503D">
        <w:trPr>
          <w:trHeight w:val="315"/>
        </w:trPr>
        <w:tc>
          <w:tcPr>
            <w:tcW w:w="682" w:type="pct"/>
            <w:vMerge/>
            <w:shd w:val="clear" w:color="auto" w:fill="auto"/>
            <w:vAlign w:val="center"/>
          </w:tcPr>
          <w:p w:rsidR="000552CB" w:rsidRPr="0015503D" w:rsidRDefault="000552CB" w:rsidP="002370B3">
            <w:pPr>
              <w:keepNext/>
              <w:keepLines/>
              <w:rPr>
                <w:rFonts w:ascii="Arial Narrow" w:hAnsi="Arial Narrow"/>
                <w:b/>
                <w:color w:val="000000"/>
                <w:sz w:val="20"/>
                <w:szCs w:val="18"/>
              </w:rPr>
            </w:pPr>
          </w:p>
        </w:tc>
        <w:tc>
          <w:tcPr>
            <w:tcW w:w="504" w:type="pct"/>
            <w:gridSpan w:val="2"/>
            <w:vMerge/>
            <w:vAlign w:val="center"/>
          </w:tcPr>
          <w:p w:rsidR="000552CB" w:rsidRPr="0015503D" w:rsidRDefault="000552CB" w:rsidP="002370B3">
            <w:pPr>
              <w:keepNext/>
              <w:keepLines/>
              <w:jc w:val="center"/>
              <w:rPr>
                <w:rFonts w:ascii="Arial Narrow" w:hAnsi="Arial Narrow"/>
                <w:b/>
                <w:color w:val="000000"/>
                <w:sz w:val="20"/>
                <w:szCs w:val="18"/>
              </w:rPr>
            </w:pPr>
          </w:p>
        </w:tc>
        <w:tc>
          <w:tcPr>
            <w:tcW w:w="937" w:type="pct"/>
            <w:gridSpan w:val="2"/>
            <w:vMerge/>
            <w:vAlign w:val="center"/>
          </w:tcPr>
          <w:p w:rsidR="000552CB" w:rsidRPr="0015503D" w:rsidRDefault="000552CB" w:rsidP="002370B3">
            <w:pPr>
              <w:keepNext/>
              <w:keepLines/>
              <w:jc w:val="center"/>
              <w:rPr>
                <w:rFonts w:ascii="Arial Narrow" w:hAnsi="Arial Narrow"/>
                <w:b/>
                <w:color w:val="000000"/>
                <w:sz w:val="20"/>
                <w:szCs w:val="18"/>
              </w:rPr>
            </w:pPr>
          </w:p>
        </w:tc>
        <w:tc>
          <w:tcPr>
            <w:tcW w:w="665" w:type="pct"/>
            <w:vMerge/>
            <w:vAlign w:val="center"/>
          </w:tcPr>
          <w:p w:rsidR="000552CB" w:rsidRPr="0015503D" w:rsidRDefault="000552CB" w:rsidP="002370B3">
            <w:pPr>
              <w:keepNext/>
              <w:keepLines/>
              <w:jc w:val="center"/>
              <w:rPr>
                <w:rFonts w:ascii="Arial Narrow" w:hAnsi="Arial Narrow"/>
                <w:b/>
                <w:color w:val="000000"/>
                <w:sz w:val="20"/>
                <w:szCs w:val="18"/>
              </w:rPr>
            </w:pPr>
          </w:p>
        </w:tc>
        <w:tc>
          <w:tcPr>
            <w:tcW w:w="562" w:type="pct"/>
            <w:gridSpan w:val="2"/>
            <w:vAlign w:val="center"/>
          </w:tcPr>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APR</w:t>
            </w:r>
          </w:p>
        </w:tc>
        <w:tc>
          <w:tcPr>
            <w:tcW w:w="1041" w:type="pct"/>
            <w:gridSpan w:val="2"/>
            <w:vAlign w:val="center"/>
          </w:tcPr>
          <w:p w:rsidR="000552CB" w:rsidRPr="0015503D" w:rsidRDefault="00D1046F"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LEF</w:t>
            </w:r>
            <w:r w:rsidR="000552CB" w:rsidRPr="0015503D">
              <w:rPr>
                <w:rFonts w:ascii="Arial Narrow" w:hAnsi="Arial Narrow"/>
                <w:b/>
                <w:color w:val="000000"/>
                <w:sz w:val="20"/>
                <w:szCs w:val="18"/>
              </w:rPr>
              <w:t>/PBO</w:t>
            </w:r>
          </w:p>
        </w:tc>
        <w:tc>
          <w:tcPr>
            <w:tcW w:w="609" w:type="pct"/>
            <w:vMerge/>
            <w:vAlign w:val="center"/>
          </w:tcPr>
          <w:p w:rsidR="000552CB" w:rsidRPr="0015503D" w:rsidRDefault="000552CB" w:rsidP="002370B3">
            <w:pPr>
              <w:keepNext/>
              <w:keepLines/>
              <w:jc w:val="center"/>
              <w:rPr>
                <w:rFonts w:ascii="Arial Narrow" w:hAnsi="Arial Narrow"/>
                <w:b/>
                <w:color w:val="000000"/>
                <w:sz w:val="20"/>
                <w:szCs w:val="18"/>
              </w:rPr>
            </w:pPr>
          </w:p>
        </w:tc>
      </w:tr>
      <w:tr w:rsidR="000552CB" w:rsidRPr="0015503D">
        <w:tc>
          <w:tcPr>
            <w:tcW w:w="5000" w:type="pct"/>
            <w:gridSpan w:val="11"/>
            <w:shd w:val="clear" w:color="auto" w:fill="auto"/>
            <w:vAlign w:val="center"/>
          </w:tcPr>
          <w:p w:rsidR="000552CB" w:rsidRPr="0015503D" w:rsidRDefault="000552CB" w:rsidP="002370B3">
            <w:pPr>
              <w:keepNext/>
              <w:keepLines/>
              <w:rPr>
                <w:rFonts w:ascii="Arial Narrow" w:hAnsi="Arial Narrow"/>
                <w:b/>
                <w:color w:val="000000"/>
                <w:sz w:val="20"/>
                <w:szCs w:val="18"/>
              </w:rPr>
            </w:pPr>
            <w:r w:rsidRPr="0015503D">
              <w:rPr>
                <w:rFonts w:ascii="Arial Narrow" w:hAnsi="Arial Narrow"/>
                <w:b/>
                <w:color w:val="000000"/>
                <w:sz w:val="20"/>
                <w:szCs w:val="18"/>
              </w:rPr>
              <w:t>Benefits</w:t>
            </w:r>
          </w:p>
        </w:tc>
      </w:tr>
      <w:tr w:rsidR="000552CB" w:rsidRPr="0015503D">
        <w:tc>
          <w:tcPr>
            <w:tcW w:w="5000" w:type="pct"/>
            <w:gridSpan w:val="11"/>
            <w:tcBorders>
              <w:top w:val="double" w:sz="4" w:space="0" w:color="auto"/>
            </w:tcBorders>
            <w:shd w:val="clear" w:color="auto" w:fill="auto"/>
            <w:vAlign w:val="center"/>
          </w:tcPr>
          <w:p w:rsidR="000552CB" w:rsidRPr="0015503D" w:rsidRDefault="000552CB" w:rsidP="002370B3">
            <w:pPr>
              <w:keepNext/>
              <w:keepLines/>
              <w:rPr>
                <w:rFonts w:ascii="Arial Narrow" w:hAnsi="Arial Narrow"/>
                <w:b/>
                <w:color w:val="000000"/>
                <w:sz w:val="20"/>
                <w:szCs w:val="18"/>
              </w:rPr>
            </w:pPr>
            <w:r w:rsidRPr="0015503D">
              <w:rPr>
                <w:rFonts w:ascii="Arial Narrow" w:hAnsi="Arial Narrow"/>
                <w:b/>
                <w:color w:val="000000"/>
                <w:sz w:val="20"/>
                <w:szCs w:val="18"/>
              </w:rPr>
              <w:t xml:space="preserve">Dichotomous Outcome: </w:t>
            </w:r>
            <w:r w:rsidR="00D1046F" w:rsidRPr="0015503D">
              <w:rPr>
                <w:rFonts w:ascii="Arial Narrow" w:hAnsi="Arial Narrow"/>
                <w:b/>
                <w:color w:val="000000"/>
                <w:sz w:val="20"/>
                <w:szCs w:val="18"/>
              </w:rPr>
              <w:t>ACR20</w:t>
            </w:r>
            <w:r w:rsidRPr="0015503D">
              <w:rPr>
                <w:rFonts w:ascii="Arial Narrow" w:hAnsi="Arial Narrow"/>
                <w:b/>
                <w:color w:val="000000"/>
                <w:sz w:val="20"/>
                <w:szCs w:val="18"/>
              </w:rPr>
              <w:t xml:space="preserve"> response</w:t>
            </w:r>
            <w:r w:rsidR="008C2D54" w:rsidRPr="0015503D">
              <w:rPr>
                <w:rFonts w:ascii="Arial Narrow" w:hAnsi="Arial Narrow"/>
                <w:b/>
                <w:color w:val="000000"/>
                <w:sz w:val="20"/>
                <w:szCs w:val="18"/>
              </w:rPr>
              <w:t xml:space="preserve"> at 24 weeks</w:t>
            </w:r>
          </w:p>
        </w:tc>
      </w:tr>
      <w:tr w:rsidR="000552CB" w:rsidRPr="0015503D">
        <w:trPr>
          <w:trHeight w:val="105"/>
        </w:trPr>
        <w:tc>
          <w:tcPr>
            <w:tcW w:w="682" w:type="pct"/>
            <w:vMerge w:val="restart"/>
            <w:shd w:val="clear" w:color="auto" w:fill="auto"/>
            <w:vAlign w:val="center"/>
          </w:tcPr>
          <w:p w:rsidR="000552CB" w:rsidRPr="0015503D" w:rsidRDefault="000552CB" w:rsidP="002370B3">
            <w:pPr>
              <w:keepNext/>
              <w:keepLines/>
              <w:rPr>
                <w:rFonts w:ascii="Arial Narrow" w:hAnsi="Arial Narrow"/>
                <w:color w:val="000000"/>
                <w:sz w:val="20"/>
                <w:szCs w:val="18"/>
              </w:rPr>
            </w:pPr>
          </w:p>
        </w:tc>
        <w:tc>
          <w:tcPr>
            <w:tcW w:w="480" w:type="pct"/>
            <w:vMerge w:val="restart"/>
            <w:vAlign w:val="center"/>
          </w:tcPr>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APR</w:t>
            </w:r>
          </w:p>
        </w:tc>
        <w:tc>
          <w:tcPr>
            <w:tcW w:w="480" w:type="pct"/>
            <w:gridSpan w:val="2"/>
            <w:vMerge w:val="restart"/>
            <w:vAlign w:val="center"/>
          </w:tcPr>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PBO</w:t>
            </w:r>
          </w:p>
        </w:tc>
        <w:tc>
          <w:tcPr>
            <w:tcW w:w="481" w:type="pct"/>
            <w:vMerge w:val="restart"/>
            <w:vAlign w:val="center"/>
          </w:tcPr>
          <w:p w:rsidR="000552CB" w:rsidRPr="0015503D" w:rsidRDefault="00D1046F"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LEF</w:t>
            </w:r>
          </w:p>
        </w:tc>
        <w:tc>
          <w:tcPr>
            <w:tcW w:w="665" w:type="pct"/>
            <w:vMerge w:val="restart"/>
            <w:vAlign w:val="center"/>
          </w:tcPr>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RR</w:t>
            </w:r>
          </w:p>
          <w:p w:rsidR="000552CB" w:rsidRPr="0015503D" w:rsidRDefault="000552CB" w:rsidP="002370B3">
            <w:pPr>
              <w:keepNext/>
              <w:keepLines/>
              <w:jc w:val="center"/>
              <w:rPr>
                <w:rFonts w:ascii="Arial Narrow" w:hAnsi="Arial Narrow"/>
                <w:color w:val="000000"/>
                <w:sz w:val="20"/>
                <w:szCs w:val="18"/>
              </w:rPr>
            </w:pPr>
            <w:r w:rsidRPr="0015503D">
              <w:rPr>
                <w:rFonts w:ascii="Arial Narrow" w:hAnsi="Arial Narrow"/>
                <w:b/>
                <w:color w:val="000000"/>
                <w:sz w:val="20"/>
                <w:szCs w:val="18"/>
              </w:rPr>
              <w:t>(95% CI)</w:t>
            </w:r>
          </w:p>
        </w:tc>
        <w:tc>
          <w:tcPr>
            <w:tcW w:w="1603" w:type="pct"/>
            <w:gridSpan w:val="4"/>
            <w:vAlign w:val="center"/>
          </w:tcPr>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 xml:space="preserve">Event rate/100 patients* </w:t>
            </w:r>
          </w:p>
        </w:tc>
        <w:tc>
          <w:tcPr>
            <w:tcW w:w="609" w:type="pct"/>
            <w:vMerge w:val="restart"/>
            <w:vAlign w:val="center"/>
          </w:tcPr>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RD</w:t>
            </w:r>
          </w:p>
          <w:p w:rsidR="000552CB" w:rsidRPr="0015503D" w:rsidRDefault="000552CB" w:rsidP="002370B3">
            <w:pPr>
              <w:keepNext/>
              <w:keepLines/>
              <w:jc w:val="center"/>
              <w:rPr>
                <w:rFonts w:ascii="Arial Narrow" w:hAnsi="Arial Narrow"/>
                <w:color w:val="000000"/>
                <w:sz w:val="20"/>
                <w:szCs w:val="18"/>
              </w:rPr>
            </w:pPr>
            <w:r w:rsidRPr="0015503D">
              <w:rPr>
                <w:rFonts w:ascii="Arial Narrow" w:hAnsi="Arial Narrow"/>
                <w:b/>
                <w:color w:val="000000"/>
                <w:sz w:val="20"/>
                <w:szCs w:val="18"/>
              </w:rPr>
              <w:t>(95% CI)</w:t>
            </w:r>
          </w:p>
        </w:tc>
      </w:tr>
      <w:tr w:rsidR="000552CB" w:rsidRPr="0015503D">
        <w:trPr>
          <w:trHeight w:val="70"/>
        </w:trPr>
        <w:tc>
          <w:tcPr>
            <w:tcW w:w="682" w:type="pct"/>
            <w:vMerge/>
            <w:shd w:val="clear" w:color="auto" w:fill="auto"/>
            <w:vAlign w:val="center"/>
          </w:tcPr>
          <w:p w:rsidR="000552CB" w:rsidRPr="0015503D" w:rsidRDefault="000552CB" w:rsidP="002370B3">
            <w:pPr>
              <w:keepNext/>
              <w:keepLines/>
              <w:rPr>
                <w:rFonts w:ascii="Arial Narrow" w:hAnsi="Arial Narrow"/>
                <w:color w:val="000000"/>
                <w:sz w:val="20"/>
                <w:szCs w:val="18"/>
              </w:rPr>
            </w:pPr>
          </w:p>
        </w:tc>
        <w:tc>
          <w:tcPr>
            <w:tcW w:w="480" w:type="pct"/>
            <w:vMerge/>
            <w:vAlign w:val="center"/>
          </w:tcPr>
          <w:p w:rsidR="000552CB" w:rsidRPr="0015503D" w:rsidRDefault="000552CB" w:rsidP="002370B3">
            <w:pPr>
              <w:keepNext/>
              <w:keepLines/>
              <w:jc w:val="center"/>
              <w:rPr>
                <w:rFonts w:ascii="Arial Narrow" w:hAnsi="Arial Narrow"/>
                <w:b/>
                <w:color w:val="000000"/>
                <w:sz w:val="20"/>
                <w:szCs w:val="18"/>
              </w:rPr>
            </w:pPr>
          </w:p>
        </w:tc>
        <w:tc>
          <w:tcPr>
            <w:tcW w:w="480" w:type="pct"/>
            <w:gridSpan w:val="2"/>
            <w:vMerge/>
            <w:vAlign w:val="center"/>
          </w:tcPr>
          <w:p w:rsidR="000552CB" w:rsidRPr="0015503D" w:rsidRDefault="000552CB" w:rsidP="002370B3">
            <w:pPr>
              <w:keepNext/>
              <w:keepLines/>
              <w:jc w:val="center"/>
              <w:rPr>
                <w:rFonts w:ascii="Arial Narrow" w:hAnsi="Arial Narrow"/>
                <w:b/>
                <w:color w:val="000000"/>
                <w:sz w:val="20"/>
                <w:szCs w:val="18"/>
              </w:rPr>
            </w:pPr>
          </w:p>
        </w:tc>
        <w:tc>
          <w:tcPr>
            <w:tcW w:w="481" w:type="pct"/>
            <w:vMerge/>
            <w:vAlign w:val="center"/>
          </w:tcPr>
          <w:p w:rsidR="000552CB" w:rsidRPr="0015503D" w:rsidRDefault="000552CB" w:rsidP="002370B3">
            <w:pPr>
              <w:keepNext/>
              <w:keepLines/>
              <w:jc w:val="center"/>
              <w:rPr>
                <w:rFonts w:ascii="Arial Narrow" w:hAnsi="Arial Narrow"/>
                <w:b/>
                <w:color w:val="000000"/>
                <w:sz w:val="20"/>
                <w:szCs w:val="18"/>
              </w:rPr>
            </w:pPr>
          </w:p>
        </w:tc>
        <w:tc>
          <w:tcPr>
            <w:tcW w:w="665" w:type="pct"/>
            <w:vMerge/>
            <w:vAlign w:val="center"/>
          </w:tcPr>
          <w:p w:rsidR="000552CB" w:rsidRPr="0015503D" w:rsidRDefault="000552CB" w:rsidP="002370B3">
            <w:pPr>
              <w:keepNext/>
              <w:keepLines/>
              <w:jc w:val="center"/>
              <w:rPr>
                <w:rFonts w:ascii="Arial Narrow" w:hAnsi="Arial Narrow"/>
                <w:b/>
                <w:color w:val="000000"/>
                <w:sz w:val="20"/>
                <w:szCs w:val="18"/>
              </w:rPr>
            </w:pPr>
          </w:p>
        </w:tc>
        <w:tc>
          <w:tcPr>
            <w:tcW w:w="534" w:type="pct"/>
            <w:vAlign w:val="center"/>
          </w:tcPr>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APR</w:t>
            </w:r>
          </w:p>
        </w:tc>
        <w:tc>
          <w:tcPr>
            <w:tcW w:w="534" w:type="pct"/>
            <w:gridSpan w:val="2"/>
            <w:vAlign w:val="center"/>
          </w:tcPr>
          <w:p w:rsidR="000552CB" w:rsidRPr="0015503D" w:rsidRDefault="000552CB"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PBO</w:t>
            </w:r>
          </w:p>
        </w:tc>
        <w:tc>
          <w:tcPr>
            <w:tcW w:w="535" w:type="pct"/>
            <w:vAlign w:val="center"/>
          </w:tcPr>
          <w:p w:rsidR="000552CB" w:rsidRPr="0015503D" w:rsidRDefault="00C74010" w:rsidP="002370B3">
            <w:pPr>
              <w:keepNext/>
              <w:keepLines/>
              <w:jc w:val="center"/>
              <w:rPr>
                <w:rFonts w:ascii="Arial Narrow" w:hAnsi="Arial Narrow"/>
                <w:b/>
                <w:color w:val="000000"/>
                <w:sz w:val="20"/>
                <w:szCs w:val="18"/>
              </w:rPr>
            </w:pPr>
            <w:r w:rsidRPr="0015503D">
              <w:rPr>
                <w:rFonts w:ascii="Arial Narrow" w:hAnsi="Arial Narrow"/>
                <w:b/>
                <w:color w:val="000000"/>
                <w:sz w:val="20"/>
                <w:szCs w:val="18"/>
              </w:rPr>
              <w:t>LEF</w:t>
            </w:r>
          </w:p>
        </w:tc>
        <w:tc>
          <w:tcPr>
            <w:tcW w:w="609" w:type="pct"/>
            <w:vMerge/>
            <w:vAlign w:val="center"/>
          </w:tcPr>
          <w:p w:rsidR="000552CB" w:rsidRPr="0015503D" w:rsidRDefault="000552CB" w:rsidP="002370B3">
            <w:pPr>
              <w:keepNext/>
              <w:keepLines/>
              <w:jc w:val="center"/>
              <w:rPr>
                <w:rFonts w:ascii="Arial Narrow" w:hAnsi="Arial Narrow"/>
                <w:b/>
                <w:color w:val="000000"/>
                <w:sz w:val="20"/>
                <w:szCs w:val="18"/>
              </w:rPr>
            </w:pPr>
          </w:p>
        </w:tc>
      </w:tr>
      <w:tr w:rsidR="00307C08" w:rsidRPr="0015503D">
        <w:tc>
          <w:tcPr>
            <w:tcW w:w="682" w:type="pct"/>
            <w:shd w:val="clear" w:color="auto" w:fill="auto"/>
            <w:vAlign w:val="center"/>
          </w:tcPr>
          <w:p w:rsidR="00307C08" w:rsidRPr="0015503D" w:rsidRDefault="00307C08" w:rsidP="002370B3">
            <w:pPr>
              <w:keepNext/>
              <w:keepLines/>
              <w:rPr>
                <w:rFonts w:ascii="Arial Narrow" w:hAnsi="Arial Narrow"/>
                <w:color w:val="000000"/>
                <w:sz w:val="20"/>
                <w:szCs w:val="18"/>
              </w:rPr>
            </w:pPr>
            <w:r w:rsidRPr="0015503D">
              <w:rPr>
                <w:rFonts w:ascii="Arial Narrow" w:hAnsi="Arial Narrow"/>
                <w:sz w:val="18"/>
                <w:szCs w:val="18"/>
              </w:rPr>
              <w:t>PALACE 1</w:t>
            </w:r>
          </w:p>
        </w:tc>
        <w:tc>
          <w:tcPr>
            <w:tcW w:w="480" w:type="pct"/>
            <w:vAlign w:val="center"/>
          </w:tcPr>
          <w:p w:rsidR="00307C08" w:rsidRPr="0015503D" w:rsidRDefault="00307C08" w:rsidP="002370B3">
            <w:pPr>
              <w:keepNext/>
              <w:keepLines/>
              <w:jc w:val="center"/>
              <w:rPr>
                <w:rFonts w:ascii="Arial Narrow" w:hAnsi="Arial Narrow"/>
                <w:sz w:val="20"/>
                <w:szCs w:val="18"/>
              </w:rPr>
            </w:pPr>
            <w:r w:rsidRPr="0015503D">
              <w:rPr>
                <w:rFonts w:ascii="Arial Narrow" w:hAnsi="Arial Narrow" w:cstheme="minorBidi"/>
                <w:sz w:val="18"/>
                <w:szCs w:val="18"/>
              </w:rPr>
              <w:t>59/168</w:t>
            </w:r>
          </w:p>
        </w:tc>
        <w:tc>
          <w:tcPr>
            <w:tcW w:w="480" w:type="pct"/>
            <w:gridSpan w:val="2"/>
            <w:vAlign w:val="center"/>
          </w:tcPr>
          <w:p w:rsidR="00307C08" w:rsidRPr="0015503D" w:rsidRDefault="00307C08" w:rsidP="002370B3">
            <w:pPr>
              <w:keepNext/>
              <w:keepLines/>
              <w:jc w:val="center"/>
              <w:rPr>
                <w:rFonts w:ascii="Arial Narrow" w:hAnsi="Arial Narrow"/>
                <w:sz w:val="20"/>
                <w:szCs w:val="18"/>
              </w:rPr>
            </w:pPr>
            <w:r w:rsidRPr="0015503D">
              <w:rPr>
                <w:rFonts w:ascii="Arial Narrow" w:hAnsi="Arial Narrow" w:cstheme="minorBidi"/>
                <w:sz w:val="18"/>
                <w:szCs w:val="18"/>
              </w:rPr>
              <w:t>22/168</w:t>
            </w:r>
          </w:p>
        </w:tc>
        <w:tc>
          <w:tcPr>
            <w:tcW w:w="481" w:type="pct"/>
            <w:vAlign w:val="center"/>
          </w:tcPr>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665" w:type="pct"/>
            <w:vAlign w:val="center"/>
          </w:tcPr>
          <w:p w:rsidR="00307C08" w:rsidRPr="0015503D" w:rsidRDefault="00307C08" w:rsidP="002370B3">
            <w:pPr>
              <w:pStyle w:val="TableText0"/>
              <w:keepLines/>
              <w:spacing w:before="0" w:after="0"/>
              <w:jc w:val="center"/>
              <w:rPr>
                <w:rFonts w:cstheme="minorBidi"/>
                <w:b/>
                <w:bCs/>
                <w:sz w:val="18"/>
                <w:szCs w:val="18"/>
              </w:rPr>
            </w:pPr>
            <w:r w:rsidRPr="0015503D">
              <w:rPr>
                <w:rFonts w:cstheme="minorBidi"/>
                <w:b/>
                <w:bCs/>
                <w:sz w:val="18"/>
                <w:szCs w:val="18"/>
              </w:rPr>
              <w:t xml:space="preserve">2.68 </w:t>
            </w:r>
          </w:p>
          <w:p w:rsidR="00307C08" w:rsidRPr="0015503D" w:rsidRDefault="00307C08" w:rsidP="002370B3">
            <w:pPr>
              <w:keepNext/>
              <w:keepLines/>
              <w:jc w:val="center"/>
              <w:rPr>
                <w:rFonts w:ascii="Arial Narrow" w:hAnsi="Arial Narrow"/>
                <w:sz w:val="20"/>
                <w:szCs w:val="18"/>
              </w:rPr>
            </w:pPr>
            <w:r w:rsidRPr="0015503D">
              <w:rPr>
                <w:rFonts w:ascii="Arial Narrow" w:hAnsi="Arial Narrow" w:cstheme="minorBidi"/>
                <w:b/>
                <w:bCs/>
                <w:sz w:val="18"/>
                <w:szCs w:val="18"/>
              </w:rPr>
              <w:t>(1.73, 4.17)</w:t>
            </w:r>
          </w:p>
        </w:tc>
        <w:tc>
          <w:tcPr>
            <w:tcW w:w="534" w:type="pct"/>
            <w:vAlign w:val="center"/>
          </w:tcPr>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stheme="minorBidi"/>
                <w:sz w:val="18"/>
                <w:szCs w:val="18"/>
              </w:rPr>
              <w:t>35.</w:t>
            </w:r>
          </w:p>
        </w:tc>
        <w:tc>
          <w:tcPr>
            <w:tcW w:w="534" w:type="pct"/>
            <w:gridSpan w:val="2"/>
            <w:vAlign w:val="center"/>
          </w:tcPr>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stheme="minorBidi"/>
                <w:sz w:val="18"/>
                <w:szCs w:val="18"/>
              </w:rPr>
              <w:t>13</w:t>
            </w:r>
          </w:p>
        </w:tc>
        <w:tc>
          <w:tcPr>
            <w:tcW w:w="535" w:type="pct"/>
            <w:vAlign w:val="center"/>
          </w:tcPr>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609" w:type="pct"/>
            <w:vAlign w:val="center"/>
          </w:tcPr>
          <w:p w:rsidR="00307C08" w:rsidRPr="0015503D" w:rsidRDefault="00307C08"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 xml:space="preserve">0.22 </w:t>
            </w:r>
          </w:p>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stheme="minorBidi"/>
                <w:b/>
                <w:bCs/>
                <w:iCs/>
                <w:sz w:val="18"/>
                <w:szCs w:val="18"/>
              </w:rPr>
              <w:t>(0.13, 0.31)</w:t>
            </w:r>
          </w:p>
        </w:tc>
      </w:tr>
      <w:tr w:rsidR="00307C08" w:rsidRPr="0015503D">
        <w:tc>
          <w:tcPr>
            <w:tcW w:w="682" w:type="pct"/>
            <w:shd w:val="clear" w:color="auto" w:fill="auto"/>
            <w:vAlign w:val="center"/>
          </w:tcPr>
          <w:p w:rsidR="00307C08" w:rsidRPr="0015503D" w:rsidRDefault="00307C08" w:rsidP="002370B3">
            <w:pPr>
              <w:keepNext/>
              <w:keepLines/>
              <w:rPr>
                <w:rFonts w:ascii="Arial Narrow" w:hAnsi="Arial Narrow"/>
                <w:color w:val="000000"/>
                <w:sz w:val="20"/>
                <w:szCs w:val="18"/>
              </w:rPr>
            </w:pPr>
            <w:r w:rsidRPr="0015503D">
              <w:rPr>
                <w:rFonts w:ascii="Arial Narrow" w:hAnsi="Arial Narrow"/>
                <w:sz w:val="18"/>
                <w:szCs w:val="18"/>
              </w:rPr>
              <w:t>PALACE 2</w:t>
            </w:r>
          </w:p>
        </w:tc>
        <w:tc>
          <w:tcPr>
            <w:tcW w:w="480" w:type="pct"/>
            <w:vAlign w:val="center"/>
          </w:tcPr>
          <w:p w:rsidR="00307C08" w:rsidRPr="0015503D" w:rsidRDefault="00307C08" w:rsidP="002370B3">
            <w:pPr>
              <w:keepNext/>
              <w:keepLines/>
              <w:jc w:val="center"/>
              <w:rPr>
                <w:rFonts w:ascii="Arial Narrow" w:hAnsi="Arial Narrow"/>
                <w:sz w:val="20"/>
                <w:szCs w:val="18"/>
              </w:rPr>
            </w:pPr>
            <w:r w:rsidRPr="0015503D">
              <w:rPr>
                <w:rFonts w:ascii="Arial Narrow" w:hAnsi="Arial Narrow" w:cstheme="minorBidi"/>
                <w:sz w:val="18"/>
                <w:szCs w:val="18"/>
              </w:rPr>
              <w:t>40/162</w:t>
            </w:r>
          </w:p>
        </w:tc>
        <w:tc>
          <w:tcPr>
            <w:tcW w:w="480" w:type="pct"/>
            <w:gridSpan w:val="2"/>
            <w:vAlign w:val="center"/>
          </w:tcPr>
          <w:p w:rsidR="00307C08" w:rsidRPr="0015503D" w:rsidRDefault="00307C08" w:rsidP="002370B3">
            <w:pPr>
              <w:keepNext/>
              <w:keepLines/>
              <w:jc w:val="center"/>
              <w:rPr>
                <w:rFonts w:ascii="Arial Narrow" w:hAnsi="Arial Narrow"/>
                <w:sz w:val="20"/>
                <w:szCs w:val="18"/>
              </w:rPr>
            </w:pPr>
            <w:r w:rsidRPr="0015503D">
              <w:rPr>
                <w:rFonts w:ascii="Arial Narrow" w:hAnsi="Arial Narrow" w:cstheme="minorBidi"/>
                <w:sz w:val="18"/>
                <w:szCs w:val="18"/>
              </w:rPr>
              <w:t>25/159</w:t>
            </w:r>
          </w:p>
        </w:tc>
        <w:tc>
          <w:tcPr>
            <w:tcW w:w="481" w:type="pct"/>
            <w:vAlign w:val="center"/>
          </w:tcPr>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665" w:type="pct"/>
            <w:vAlign w:val="center"/>
          </w:tcPr>
          <w:p w:rsidR="00307C08" w:rsidRPr="0015503D" w:rsidRDefault="00307C08" w:rsidP="002370B3">
            <w:pPr>
              <w:pStyle w:val="TableText0"/>
              <w:keepLines/>
              <w:spacing w:before="0" w:after="0"/>
              <w:jc w:val="center"/>
              <w:rPr>
                <w:rFonts w:cstheme="minorBidi"/>
                <w:b/>
                <w:bCs/>
                <w:sz w:val="18"/>
                <w:szCs w:val="18"/>
              </w:rPr>
            </w:pPr>
            <w:r w:rsidRPr="0015503D">
              <w:rPr>
                <w:rFonts w:cstheme="minorBidi"/>
                <w:b/>
                <w:bCs/>
                <w:sz w:val="18"/>
                <w:szCs w:val="18"/>
              </w:rPr>
              <w:t xml:space="preserve">1.57 </w:t>
            </w:r>
          </w:p>
          <w:p w:rsidR="00307C08" w:rsidRPr="0015503D" w:rsidRDefault="00307C08" w:rsidP="002370B3">
            <w:pPr>
              <w:keepNext/>
              <w:keepLines/>
              <w:jc w:val="center"/>
              <w:rPr>
                <w:rFonts w:ascii="Arial Narrow" w:hAnsi="Arial Narrow"/>
                <w:sz w:val="20"/>
                <w:szCs w:val="18"/>
              </w:rPr>
            </w:pPr>
            <w:r w:rsidRPr="0015503D">
              <w:rPr>
                <w:rFonts w:ascii="Arial Narrow" w:hAnsi="Arial Narrow" w:cstheme="minorBidi"/>
                <w:b/>
                <w:bCs/>
                <w:sz w:val="18"/>
                <w:szCs w:val="18"/>
              </w:rPr>
              <w:t>(1.00, 2.46)</w:t>
            </w:r>
          </w:p>
        </w:tc>
        <w:tc>
          <w:tcPr>
            <w:tcW w:w="534" w:type="pct"/>
            <w:vAlign w:val="center"/>
          </w:tcPr>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stheme="minorBidi"/>
                <w:sz w:val="18"/>
                <w:szCs w:val="18"/>
              </w:rPr>
              <w:t>25</w:t>
            </w:r>
          </w:p>
        </w:tc>
        <w:tc>
          <w:tcPr>
            <w:tcW w:w="534" w:type="pct"/>
            <w:gridSpan w:val="2"/>
            <w:vAlign w:val="center"/>
          </w:tcPr>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stheme="minorBidi"/>
                <w:sz w:val="18"/>
                <w:szCs w:val="18"/>
              </w:rPr>
              <w:t>16</w:t>
            </w:r>
          </w:p>
        </w:tc>
        <w:tc>
          <w:tcPr>
            <w:tcW w:w="535" w:type="pct"/>
            <w:vAlign w:val="center"/>
          </w:tcPr>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609" w:type="pct"/>
            <w:vAlign w:val="center"/>
          </w:tcPr>
          <w:p w:rsidR="00307C08" w:rsidRPr="0015503D" w:rsidRDefault="00307C08"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 xml:space="preserve">0.09 </w:t>
            </w:r>
          </w:p>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stheme="minorBidi"/>
                <w:b/>
                <w:bCs/>
                <w:iCs/>
                <w:sz w:val="18"/>
                <w:szCs w:val="18"/>
              </w:rPr>
              <w:t>(0.00, 0.18)</w:t>
            </w:r>
          </w:p>
        </w:tc>
      </w:tr>
      <w:tr w:rsidR="00307C08" w:rsidRPr="0015503D">
        <w:tc>
          <w:tcPr>
            <w:tcW w:w="682" w:type="pct"/>
            <w:shd w:val="clear" w:color="auto" w:fill="auto"/>
            <w:vAlign w:val="center"/>
          </w:tcPr>
          <w:p w:rsidR="00307C08" w:rsidRPr="0015503D" w:rsidRDefault="00307C08" w:rsidP="002370B3">
            <w:pPr>
              <w:keepNext/>
              <w:keepLines/>
              <w:rPr>
                <w:rFonts w:ascii="Arial Narrow" w:hAnsi="Arial Narrow"/>
                <w:color w:val="000000"/>
                <w:sz w:val="20"/>
                <w:szCs w:val="18"/>
              </w:rPr>
            </w:pPr>
            <w:r w:rsidRPr="0015503D">
              <w:rPr>
                <w:rFonts w:ascii="Arial Narrow" w:hAnsi="Arial Narrow"/>
                <w:sz w:val="18"/>
                <w:szCs w:val="18"/>
              </w:rPr>
              <w:t>PALACE 3</w:t>
            </w:r>
          </w:p>
        </w:tc>
        <w:tc>
          <w:tcPr>
            <w:tcW w:w="480" w:type="pct"/>
            <w:vAlign w:val="center"/>
          </w:tcPr>
          <w:p w:rsidR="00307C08" w:rsidRPr="0015503D" w:rsidRDefault="00307C08" w:rsidP="002370B3">
            <w:pPr>
              <w:keepNext/>
              <w:keepLines/>
              <w:jc w:val="center"/>
              <w:rPr>
                <w:rFonts w:ascii="Arial Narrow" w:hAnsi="Arial Narrow"/>
                <w:sz w:val="20"/>
                <w:szCs w:val="18"/>
              </w:rPr>
            </w:pPr>
            <w:r w:rsidRPr="0015503D">
              <w:rPr>
                <w:rFonts w:ascii="Arial Narrow" w:hAnsi="Arial Narrow" w:cstheme="minorBidi"/>
                <w:sz w:val="18"/>
                <w:szCs w:val="18"/>
              </w:rPr>
              <w:t>52/167</w:t>
            </w:r>
          </w:p>
        </w:tc>
        <w:tc>
          <w:tcPr>
            <w:tcW w:w="480" w:type="pct"/>
            <w:gridSpan w:val="2"/>
            <w:vAlign w:val="center"/>
          </w:tcPr>
          <w:p w:rsidR="00307C08" w:rsidRPr="0015503D" w:rsidRDefault="00307C08" w:rsidP="002370B3">
            <w:pPr>
              <w:keepNext/>
              <w:keepLines/>
              <w:jc w:val="center"/>
              <w:rPr>
                <w:rFonts w:ascii="Arial Narrow" w:hAnsi="Arial Narrow"/>
                <w:sz w:val="20"/>
                <w:szCs w:val="18"/>
              </w:rPr>
            </w:pPr>
            <w:r w:rsidRPr="0015503D">
              <w:rPr>
                <w:rFonts w:ascii="Arial Narrow" w:hAnsi="Arial Narrow" w:cstheme="minorBidi"/>
                <w:sz w:val="18"/>
                <w:szCs w:val="18"/>
              </w:rPr>
              <w:t>26/169</w:t>
            </w:r>
          </w:p>
        </w:tc>
        <w:tc>
          <w:tcPr>
            <w:tcW w:w="481" w:type="pct"/>
            <w:vAlign w:val="center"/>
          </w:tcPr>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665" w:type="pct"/>
            <w:vAlign w:val="center"/>
          </w:tcPr>
          <w:p w:rsidR="00307C08" w:rsidRPr="0015503D" w:rsidRDefault="00307C08" w:rsidP="002370B3">
            <w:pPr>
              <w:pStyle w:val="TableText0"/>
              <w:keepLines/>
              <w:spacing w:before="0" w:after="0"/>
              <w:jc w:val="center"/>
              <w:rPr>
                <w:rFonts w:cstheme="minorBidi"/>
                <w:b/>
                <w:bCs/>
                <w:sz w:val="18"/>
                <w:szCs w:val="18"/>
              </w:rPr>
            </w:pPr>
            <w:r w:rsidRPr="0015503D">
              <w:rPr>
                <w:rFonts w:cstheme="minorBidi"/>
                <w:b/>
                <w:bCs/>
                <w:sz w:val="18"/>
                <w:szCs w:val="18"/>
              </w:rPr>
              <w:t xml:space="preserve">2.02 </w:t>
            </w:r>
          </w:p>
          <w:p w:rsidR="00307C08" w:rsidRPr="0015503D" w:rsidRDefault="00307C08" w:rsidP="002370B3">
            <w:pPr>
              <w:keepNext/>
              <w:keepLines/>
              <w:jc w:val="center"/>
              <w:rPr>
                <w:rFonts w:ascii="Arial Narrow" w:hAnsi="Arial Narrow"/>
                <w:sz w:val="20"/>
                <w:szCs w:val="18"/>
              </w:rPr>
            </w:pPr>
            <w:r w:rsidRPr="0015503D">
              <w:rPr>
                <w:rFonts w:ascii="Arial Narrow" w:hAnsi="Arial Narrow" w:cstheme="minorBidi"/>
                <w:b/>
                <w:bCs/>
                <w:sz w:val="18"/>
                <w:szCs w:val="18"/>
              </w:rPr>
              <w:t>(1.33, 3.08)</w:t>
            </w:r>
          </w:p>
        </w:tc>
        <w:tc>
          <w:tcPr>
            <w:tcW w:w="534" w:type="pct"/>
            <w:vAlign w:val="center"/>
          </w:tcPr>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stheme="minorBidi"/>
                <w:sz w:val="18"/>
                <w:szCs w:val="18"/>
              </w:rPr>
              <w:t>31</w:t>
            </w:r>
          </w:p>
        </w:tc>
        <w:tc>
          <w:tcPr>
            <w:tcW w:w="534" w:type="pct"/>
            <w:gridSpan w:val="2"/>
            <w:vAlign w:val="center"/>
          </w:tcPr>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stheme="minorBidi"/>
                <w:sz w:val="18"/>
                <w:szCs w:val="18"/>
              </w:rPr>
              <w:t>15</w:t>
            </w:r>
          </w:p>
        </w:tc>
        <w:tc>
          <w:tcPr>
            <w:tcW w:w="535" w:type="pct"/>
            <w:vAlign w:val="center"/>
          </w:tcPr>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609" w:type="pct"/>
            <w:vAlign w:val="center"/>
          </w:tcPr>
          <w:p w:rsidR="00307C08" w:rsidRPr="0015503D" w:rsidRDefault="00307C08"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 xml:space="preserve">0.16 </w:t>
            </w:r>
          </w:p>
          <w:p w:rsidR="00307C08" w:rsidRPr="0015503D" w:rsidRDefault="00307C08" w:rsidP="002370B3">
            <w:pPr>
              <w:keepNext/>
              <w:keepLines/>
              <w:jc w:val="center"/>
              <w:rPr>
                <w:rFonts w:ascii="Arial Narrow" w:hAnsi="Arial Narrow"/>
                <w:color w:val="000000"/>
                <w:sz w:val="20"/>
                <w:szCs w:val="18"/>
              </w:rPr>
            </w:pPr>
            <w:r w:rsidRPr="0015503D">
              <w:rPr>
                <w:rFonts w:ascii="Arial Narrow" w:hAnsi="Arial Narrow" w:cstheme="minorBidi"/>
                <w:b/>
                <w:bCs/>
                <w:iCs/>
                <w:sz w:val="18"/>
                <w:szCs w:val="18"/>
              </w:rPr>
              <w:t>(0.07, 0.25)</w:t>
            </w:r>
          </w:p>
        </w:tc>
      </w:tr>
      <w:tr w:rsidR="009D6410" w:rsidRPr="0015503D">
        <w:tc>
          <w:tcPr>
            <w:tcW w:w="2123" w:type="pct"/>
            <w:gridSpan w:val="5"/>
            <w:shd w:val="clear" w:color="auto" w:fill="auto"/>
            <w:vAlign w:val="center"/>
          </w:tcPr>
          <w:p w:rsidR="009D6410" w:rsidRPr="0015503D" w:rsidRDefault="009D6410" w:rsidP="002370B3">
            <w:pPr>
              <w:keepNext/>
              <w:keepLines/>
              <w:jc w:val="right"/>
              <w:rPr>
                <w:rFonts w:ascii="Arial Narrow" w:hAnsi="Arial Narrow"/>
                <w:color w:val="000000"/>
                <w:sz w:val="18"/>
                <w:szCs w:val="18"/>
              </w:rPr>
            </w:pPr>
            <w:r w:rsidRPr="0015503D">
              <w:rPr>
                <w:rFonts w:ascii="Arial Narrow" w:hAnsi="Arial Narrow"/>
                <w:color w:val="000000"/>
                <w:sz w:val="18"/>
                <w:szCs w:val="18"/>
              </w:rPr>
              <w:t>Pooled</w:t>
            </w:r>
            <w:r w:rsidR="002B0A24" w:rsidRPr="0015503D">
              <w:rPr>
                <w:rFonts w:ascii="Arial Narrow" w:hAnsi="Arial Narrow"/>
                <w:color w:val="000000"/>
                <w:sz w:val="18"/>
                <w:szCs w:val="18"/>
              </w:rPr>
              <w:t xml:space="preserve"> (PALACE 1-3)</w:t>
            </w:r>
            <w:r w:rsidRPr="0015503D">
              <w:rPr>
                <w:rFonts w:ascii="Arial Narrow" w:hAnsi="Arial Narrow"/>
                <w:color w:val="000000"/>
                <w:sz w:val="18"/>
                <w:szCs w:val="18"/>
              </w:rPr>
              <w:t xml:space="preserve"> </w:t>
            </w:r>
          </w:p>
        </w:tc>
        <w:tc>
          <w:tcPr>
            <w:tcW w:w="665" w:type="pct"/>
            <w:vAlign w:val="center"/>
          </w:tcPr>
          <w:p w:rsidR="009D6410" w:rsidRPr="0015503D" w:rsidRDefault="009D6410" w:rsidP="002370B3">
            <w:pPr>
              <w:pStyle w:val="TableText0"/>
              <w:keepLines/>
              <w:spacing w:before="0" w:after="0"/>
              <w:jc w:val="center"/>
              <w:rPr>
                <w:rFonts w:cstheme="minorBidi"/>
                <w:b/>
                <w:bCs/>
                <w:sz w:val="18"/>
                <w:szCs w:val="18"/>
              </w:rPr>
            </w:pPr>
            <w:r w:rsidRPr="0015503D">
              <w:rPr>
                <w:rFonts w:cstheme="minorBidi"/>
                <w:b/>
                <w:bCs/>
                <w:sz w:val="18"/>
                <w:szCs w:val="18"/>
              </w:rPr>
              <w:t xml:space="preserve">2.05 </w:t>
            </w:r>
          </w:p>
          <w:p w:rsidR="009D6410" w:rsidRPr="0015503D" w:rsidRDefault="009D6410" w:rsidP="002370B3">
            <w:pPr>
              <w:keepNext/>
              <w:keepLines/>
              <w:jc w:val="center"/>
              <w:rPr>
                <w:rFonts w:ascii="Arial Narrow" w:hAnsi="Arial Narrow"/>
                <w:sz w:val="18"/>
                <w:szCs w:val="18"/>
              </w:rPr>
            </w:pPr>
            <w:r w:rsidRPr="0015503D">
              <w:rPr>
                <w:rFonts w:ascii="Arial Narrow" w:hAnsi="Arial Narrow" w:cstheme="minorBidi"/>
                <w:b/>
                <w:bCs/>
                <w:sz w:val="18"/>
                <w:szCs w:val="18"/>
              </w:rPr>
              <w:t>(1.52, 2.76)</w:t>
            </w:r>
          </w:p>
        </w:tc>
        <w:tc>
          <w:tcPr>
            <w:tcW w:w="534" w:type="pct"/>
            <w:vAlign w:val="center"/>
          </w:tcPr>
          <w:p w:rsidR="009D6410" w:rsidRPr="0015503D" w:rsidRDefault="009D6410" w:rsidP="002370B3">
            <w:pPr>
              <w:keepNext/>
              <w:keepLines/>
              <w:jc w:val="center"/>
              <w:rPr>
                <w:rFonts w:ascii="Arial Narrow" w:hAnsi="Arial Narrow"/>
                <w:color w:val="000000"/>
                <w:sz w:val="20"/>
                <w:szCs w:val="18"/>
              </w:rPr>
            </w:pPr>
            <w:r w:rsidRPr="0015503D">
              <w:rPr>
                <w:rFonts w:ascii="Arial Narrow" w:hAnsi="Arial Narrow" w:cstheme="minorBidi"/>
                <w:sz w:val="18"/>
                <w:szCs w:val="18"/>
              </w:rPr>
              <w:t>30</w:t>
            </w:r>
          </w:p>
        </w:tc>
        <w:tc>
          <w:tcPr>
            <w:tcW w:w="534" w:type="pct"/>
            <w:gridSpan w:val="2"/>
            <w:vAlign w:val="center"/>
          </w:tcPr>
          <w:p w:rsidR="009D6410" w:rsidRPr="0015503D" w:rsidRDefault="009D6410" w:rsidP="002370B3">
            <w:pPr>
              <w:pStyle w:val="TableText0"/>
              <w:keepLines/>
              <w:spacing w:before="0" w:after="0"/>
              <w:jc w:val="center"/>
              <w:rPr>
                <w:rFonts w:cstheme="minorBidi"/>
                <w:sz w:val="18"/>
                <w:szCs w:val="18"/>
              </w:rPr>
            </w:pPr>
            <w:r w:rsidRPr="0015503D">
              <w:rPr>
                <w:rFonts w:cstheme="minorBidi"/>
                <w:sz w:val="18"/>
                <w:szCs w:val="18"/>
              </w:rPr>
              <w:t>15</w:t>
            </w:r>
          </w:p>
        </w:tc>
        <w:tc>
          <w:tcPr>
            <w:tcW w:w="535" w:type="pct"/>
            <w:vAlign w:val="center"/>
          </w:tcPr>
          <w:p w:rsidR="009D6410" w:rsidRPr="0015503D" w:rsidRDefault="009D6410"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609" w:type="pct"/>
            <w:vAlign w:val="center"/>
          </w:tcPr>
          <w:p w:rsidR="009D6410" w:rsidRPr="0015503D" w:rsidRDefault="009D6410"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 xml:space="preserve">0.16 </w:t>
            </w:r>
          </w:p>
          <w:p w:rsidR="009D6410" w:rsidRPr="0015503D" w:rsidRDefault="009D6410" w:rsidP="002370B3">
            <w:pPr>
              <w:keepNext/>
              <w:keepLines/>
              <w:jc w:val="center"/>
              <w:rPr>
                <w:rFonts w:ascii="Arial Narrow" w:hAnsi="Arial Narrow"/>
                <w:color w:val="000000"/>
                <w:sz w:val="20"/>
                <w:szCs w:val="18"/>
              </w:rPr>
            </w:pPr>
            <w:r w:rsidRPr="0015503D">
              <w:rPr>
                <w:rFonts w:ascii="Arial Narrow" w:hAnsi="Arial Narrow" w:cstheme="minorBidi"/>
                <w:b/>
                <w:bCs/>
                <w:iCs/>
                <w:sz w:val="18"/>
                <w:szCs w:val="18"/>
              </w:rPr>
              <w:t>(0.08, 0.23)</w:t>
            </w:r>
          </w:p>
        </w:tc>
      </w:tr>
      <w:tr w:rsidR="008C2D54" w:rsidRPr="0015503D">
        <w:tc>
          <w:tcPr>
            <w:tcW w:w="682" w:type="pct"/>
            <w:shd w:val="clear" w:color="auto" w:fill="auto"/>
            <w:vAlign w:val="center"/>
          </w:tcPr>
          <w:p w:rsidR="008C2D54" w:rsidRPr="0015503D" w:rsidRDefault="008C2D54" w:rsidP="002370B3">
            <w:pPr>
              <w:keepNext/>
              <w:keepLines/>
              <w:rPr>
                <w:rFonts w:ascii="Arial Narrow" w:hAnsi="Arial Narrow"/>
                <w:sz w:val="18"/>
                <w:szCs w:val="18"/>
              </w:rPr>
            </w:pPr>
            <w:r w:rsidRPr="0015503D">
              <w:rPr>
                <w:rFonts w:ascii="Arial Narrow" w:hAnsi="Arial Narrow"/>
                <w:sz w:val="18"/>
                <w:szCs w:val="18"/>
              </w:rPr>
              <w:t>PALACE 4</w:t>
            </w:r>
          </w:p>
        </w:tc>
        <w:tc>
          <w:tcPr>
            <w:tcW w:w="480" w:type="pct"/>
            <w:vAlign w:val="center"/>
          </w:tcPr>
          <w:p w:rsidR="008C2D54" w:rsidRPr="0015503D" w:rsidRDefault="001112CE" w:rsidP="002370B3">
            <w:pPr>
              <w:keepNext/>
              <w:keepLines/>
              <w:jc w:val="center"/>
              <w:rPr>
                <w:rFonts w:ascii="Arial Narrow" w:hAnsi="Arial Narrow"/>
                <w:color w:val="000000"/>
                <w:sz w:val="18"/>
                <w:szCs w:val="18"/>
              </w:rPr>
            </w:pPr>
            <w:r w:rsidRPr="0015503D">
              <w:rPr>
                <w:rFonts w:ascii="Arial Narrow" w:hAnsi="Arial Narrow"/>
                <w:color w:val="000000"/>
                <w:sz w:val="18"/>
                <w:szCs w:val="18"/>
              </w:rPr>
              <w:t>43/176</w:t>
            </w:r>
          </w:p>
        </w:tc>
        <w:tc>
          <w:tcPr>
            <w:tcW w:w="480" w:type="pct"/>
            <w:gridSpan w:val="2"/>
            <w:vAlign w:val="center"/>
          </w:tcPr>
          <w:p w:rsidR="008C2D54" w:rsidRPr="0015503D" w:rsidRDefault="001112CE" w:rsidP="002370B3">
            <w:pPr>
              <w:keepNext/>
              <w:keepLines/>
              <w:jc w:val="center"/>
              <w:rPr>
                <w:rFonts w:ascii="Arial Narrow" w:hAnsi="Arial Narrow" w:cstheme="minorBidi"/>
                <w:sz w:val="18"/>
                <w:szCs w:val="18"/>
              </w:rPr>
            </w:pPr>
            <w:r w:rsidRPr="0015503D">
              <w:rPr>
                <w:rFonts w:ascii="Arial Narrow" w:hAnsi="Arial Narrow" w:cstheme="minorBidi"/>
                <w:sz w:val="18"/>
                <w:szCs w:val="18"/>
              </w:rPr>
              <w:t>23/176</w:t>
            </w:r>
          </w:p>
        </w:tc>
        <w:tc>
          <w:tcPr>
            <w:tcW w:w="481" w:type="pct"/>
            <w:vAlign w:val="center"/>
          </w:tcPr>
          <w:p w:rsidR="008C2D54" w:rsidRPr="0015503D" w:rsidRDefault="008C2D54" w:rsidP="002370B3">
            <w:pPr>
              <w:keepNext/>
              <w:keepLines/>
              <w:jc w:val="center"/>
              <w:rPr>
                <w:rFonts w:ascii="Arial Narrow" w:hAnsi="Arial Narrow" w:cstheme="minorBidi"/>
                <w:sz w:val="18"/>
                <w:szCs w:val="18"/>
              </w:rPr>
            </w:pPr>
          </w:p>
        </w:tc>
        <w:tc>
          <w:tcPr>
            <w:tcW w:w="665" w:type="pct"/>
            <w:vAlign w:val="center"/>
          </w:tcPr>
          <w:p w:rsidR="001112CE" w:rsidRPr="0015503D" w:rsidRDefault="001112CE" w:rsidP="002370B3">
            <w:pPr>
              <w:pStyle w:val="TableText0"/>
              <w:keepLines/>
              <w:spacing w:before="0" w:after="0"/>
              <w:jc w:val="center"/>
              <w:rPr>
                <w:rFonts w:cstheme="minorBidi"/>
                <w:b/>
                <w:bCs/>
                <w:sz w:val="18"/>
                <w:szCs w:val="18"/>
              </w:rPr>
            </w:pPr>
            <w:r w:rsidRPr="0015503D">
              <w:rPr>
                <w:rFonts w:cstheme="minorBidi"/>
                <w:b/>
                <w:bCs/>
                <w:sz w:val="18"/>
                <w:szCs w:val="18"/>
              </w:rPr>
              <w:t xml:space="preserve">1.87 </w:t>
            </w:r>
          </w:p>
          <w:p w:rsidR="008C2D54" w:rsidRPr="0015503D" w:rsidRDefault="001112CE" w:rsidP="002370B3">
            <w:pPr>
              <w:pStyle w:val="TableText0"/>
              <w:keepLines/>
              <w:spacing w:before="0" w:after="0"/>
              <w:jc w:val="center"/>
              <w:rPr>
                <w:rFonts w:cstheme="minorBidi"/>
                <w:b/>
                <w:bCs/>
                <w:sz w:val="18"/>
                <w:szCs w:val="18"/>
              </w:rPr>
            </w:pPr>
            <w:r w:rsidRPr="0015503D">
              <w:rPr>
                <w:rFonts w:cstheme="minorBidi"/>
                <w:b/>
                <w:bCs/>
                <w:sz w:val="18"/>
                <w:szCs w:val="18"/>
              </w:rPr>
              <w:t>(1.18, 2.97)</w:t>
            </w:r>
          </w:p>
        </w:tc>
        <w:tc>
          <w:tcPr>
            <w:tcW w:w="534" w:type="pct"/>
            <w:vAlign w:val="center"/>
          </w:tcPr>
          <w:p w:rsidR="008C2D54" w:rsidRPr="0015503D" w:rsidRDefault="00C059BD" w:rsidP="002370B3">
            <w:pPr>
              <w:keepNext/>
              <w:keepLines/>
              <w:jc w:val="center"/>
              <w:rPr>
                <w:rFonts w:ascii="Arial Narrow" w:hAnsi="Arial Narrow"/>
                <w:color w:val="000000"/>
                <w:sz w:val="18"/>
                <w:szCs w:val="18"/>
              </w:rPr>
            </w:pPr>
            <w:r w:rsidRPr="0015503D">
              <w:rPr>
                <w:rFonts w:ascii="Arial Narrow" w:hAnsi="Arial Narrow"/>
                <w:color w:val="000000"/>
                <w:sz w:val="18"/>
                <w:szCs w:val="18"/>
              </w:rPr>
              <w:t>24</w:t>
            </w:r>
          </w:p>
        </w:tc>
        <w:tc>
          <w:tcPr>
            <w:tcW w:w="534" w:type="pct"/>
            <w:gridSpan w:val="2"/>
            <w:vAlign w:val="center"/>
          </w:tcPr>
          <w:p w:rsidR="008C2D54" w:rsidRPr="0015503D" w:rsidRDefault="00C059BD" w:rsidP="002370B3">
            <w:pPr>
              <w:keepNext/>
              <w:keepLines/>
              <w:jc w:val="center"/>
              <w:rPr>
                <w:rFonts w:ascii="Arial Narrow" w:hAnsi="Arial Narrow"/>
                <w:color w:val="000000"/>
                <w:sz w:val="18"/>
                <w:szCs w:val="18"/>
              </w:rPr>
            </w:pPr>
            <w:r w:rsidRPr="0015503D">
              <w:rPr>
                <w:rFonts w:ascii="Arial Narrow" w:hAnsi="Arial Narrow"/>
                <w:color w:val="000000"/>
                <w:sz w:val="18"/>
                <w:szCs w:val="18"/>
              </w:rPr>
              <w:t>13</w:t>
            </w:r>
          </w:p>
        </w:tc>
        <w:tc>
          <w:tcPr>
            <w:tcW w:w="535" w:type="pct"/>
            <w:vAlign w:val="center"/>
          </w:tcPr>
          <w:p w:rsidR="008C2D54" w:rsidRPr="0015503D" w:rsidRDefault="00986924"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609" w:type="pct"/>
            <w:vAlign w:val="center"/>
          </w:tcPr>
          <w:p w:rsidR="008C2D54" w:rsidRPr="0015503D" w:rsidRDefault="00986924" w:rsidP="002370B3">
            <w:pPr>
              <w:keepNext/>
              <w:keepLines/>
              <w:jc w:val="center"/>
              <w:rPr>
                <w:rFonts w:ascii="Arial Narrow" w:hAnsi="Arial Narrow"/>
                <w:b/>
                <w:bCs/>
                <w:iCs/>
                <w:sz w:val="18"/>
                <w:szCs w:val="18"/>
              </w:rPr>
            </w:pPr>
            <w:r w:rsidRPr="0015503D">
              <w:rPr>
                <w:rFonts w:ascii="Arial Narrow" w:hAnsi="Arial Narrow"/>
                <w:b/>
                <w:bCs/>
                <w:iCs/>
                <w:sz w:val="18"/>
                <w:szCs w:val="18"/>
              </w:rPr>
              <w:t>0.11</w:t>
            </w:r>
          </w:p>
          <w:p w:rsidR="00986924" w:rsidRPr="0015503D" w:rsidRDefault="00986924" w:rsidP="002370B3">
            <w:pPr>
              <w:keepNext/>
              <w:keepLines/>
              <w:jc w:val="center"/>
              <w:rPr>
                <w:rFonts w:ascii="Arial Narrow" w:hAnsi="Arial Narrow"/>
                <w:b/>
                <w:bCs/>
                <w:iCs/>
                <w:sz w:val="18"/>
                <w:szCs w:val="18"/>
              </w:rPr>
            </w:pPr>
            <w:r w:rsidRPr="0015503D">
              <w:rPr>
                <w:rFonts w:ascii="Arial Narrow" w:hAnsi="Arial Narrow"/>
                <w:b/>
                <w:bCs/>
                <w:iCs/>
                <w:sz w:val="18"/>
                <w:szCs w:val="18"/>
              </w:rPr>
              <w:t>(0.03, 0.19)</w:t>
            </w:r>
          </w:p>
        </w:tc>
      </w:tr>
      <w:tr w:rsidR="00986924" w:rsidRPr="0015503D">
        <w:tc>
          <w:tcPr>
            <w:tcW w:w="2123" w:type="pct"/>
            <w:gridSpan w:val="5"/>
            <w:shd w:val="clear" w:color="auto" w:fill="auto"/>
            <w:vAlign w:val="center"/>
          </w:tcPr>
          <w:p w:rsidR="00986924" w:rsidRPr="0015503D" w:rsidRDefault="00986924" w:rsidP="002370B3">
            <w:pPr>
              <w:keepNext/>
              <w:keepLines/>
              <w:jc w:val="right"/>
              <w:rPr>
                <w:rFonts w:ascii="Arial Narrow" w:hAnsi="Arial Narrow" w:cstheme="minorBidi"/>
                <w:sz w:val="18"/>
                <w:szCs w:val="18"/>
              </w:rPr>
            </w:pPr>
            <w:r w:rsidRPr="0015503D">
              <w:rPr>
                <w:rFonts w:ascii="Arial Narrow" w:hAnsi="Arial Narrow"/>
                <w:color w:val="000000"/>
                <w:sz w:val="18"/>
                <w:szCs w:val="18"/>
              </w:rPr>
              <w:t xml:space="preserve">Pooled (PALACE 1-4) </w:t>
            </w:r>
          </w:p>
        </w:tc>
        <w:tc>
          <w:tcPr>
            <w:tcW w:w="665" w:type="pct"/>
            <w:vAlign w:val="center"/>
          </w:tcPr>
          <w:p w:rsidR="00986924" w:rsidRPr="0015503D" w:rsidRDefault="00986924" w:rsidP="002370B3">
            <w:pPr>
              <w:pStyle w:val="TableText0"/>
              <w:keepLines/>
              <w:spacing w:before="0" w:after="0"/>
              <w:jc w:val="center"/>
              <w:rPr>
                <w:rFonts w:cstheme="minorBidi"/>
                <w:b/>
                <w:bCs/>
                <w:sz w:val="18"/>
                <w:szCs w:val="18"/>
              </w:rPr>
            </w:pPr>
            <w:r w:rsidRPr="0015503D">
              <w:rPr>
                <w:rFonts w:cstheme="minorBidi"/>
                <w:b/>
                <w:bCs/>
                <w:sz w:val="18"/>
                <w:szCs w:val="18"/>
              </w:rPr>
              <w:t xml:space="preserve">2.01 </w:t>
            </w:r>
          </w:p>
          <w:p w:rsidR="00986924" w:rsidRPr="0015503D" w:rsidRDefault="00986924" w:rsidP="002370B3">
            <w:pPr>
              <w:pStyle w:val="TableText0"/>
              <w:keepLines/>
              <w:spacing w:before="0" w:after="0"/>
              <w:jc w:val="center"/>
              <w:rPr>
                <w:rFonts w:cstheme="minorBidi"/>
                <w:b/>
                <w:bCs/>
                <w:sz w:val="18"/>
                <w:szCs w:val="18"/>
              </w:rPr>
            </w:pPr>
            <w:r w:rsidRPr="0015503D">
              <w:rPr>
                <w:rFonts w:cstheme="minorBidi"/>
                <w:b/>
                <w:bCs/>
                <w:sz w:val="18"/>
                <w:szCs w:val="18"/>
              </w:rPr>
              <w:t>(1.61, 2.50)</w:t>
            </w:r>
          </w:p>
        </w:tc>
        <w:tc>
          <w:tcPr>
            <w:tcW w:w="534" w:type="pct"/>
            <w:vAlign w:val="center"/>
          </w:tcPr>
          <w:p w:rsidR="00986924" w:rsidRPr="0015503D" w:rsidRDefault="00D27B93" w:rsidP="002370B3">
            <w:pPr>
              <w:keepNext/>
              <w:keepLines/>
              <w:jc w:val="center"/>
              <w:rPr>
                <w:rFonts w:ascii="Arial Narrow" w:hAnsi="Arial Narrow"/>
                <w:color w:val="000000"/>
                <w:sz w:val="18"/>
                <w:szCs w:val="18"/>
              </w:rPr>
            </w:pPr>
            <w:r w:rsidRPr="0015503D">
              <w:rPr>
                <w:rFonts w:ascii="Arial Narrow" w:hAnsi="Arial Narrow" w:cstheme="minorBidi"/>
                <w:sz w:val="18"/>
                <w:szCs w:val="18"/>
              </w:rPr>
              <w:t>29</w:t>
            </w:r>
          </w:p>
        </w:tc>
        <w:tc>
          <w:tcPr>
            <w:tcW w:w="534" w:type="pct"/>
            <w:gridSpan w:val="2"/>
            <w:vAlign w:val="center"/>
          </w:tcPr>
          <w:p w:rsidR="00986924" w:rsidRPr="0015503D" w:rsidRDefault="00986924" w:rsidP="002370B3">
            <w:pPr>
              <w:keepNext/>
              <w:keepLines/>
              <w:jc w:val="center"/>
              <w:rPr>
                <w:rFonts w:ascii="Arial Narrow" w:hAnsi="Arial Narrow"/>
                <w:color w:val="000000"/>
                <w:sz w:val="18"/>
                <w:szCs w:val="18"/>
              </w:rPr>
            </w:pPr>
            <w:r w:rsidRPr="0015503D">
              <w:rPr>
                <w:rFonts w:ascii="Arial Narrow" w:hAnsi="Arial Narrow" w:cstheme="minorBidi"/>
                <w:sz w:val="18"/>
                <w:szCs w:val="18"/>
              </w:rPr>
              <w:t>1</w:t>
            </w:r>
            <w:r w:rsidR="00D27B93" w:rsidRPr="0015503D">
              <w:rPr>
                <w:rFonts w:ascii="Arial Narrow" w:hAnsi="Arial Narrow" w:cstheme="minorBidi"/>
                <w:sz w:val="18"/>
                <w:szCs w:val="18"/>
              </w:rPr>
              <w:t>4</w:t>
            </w:r>
          </w:p>
        </w:tc>
        <w:tc>
          <w:tcPr>
            <w:tcW w:w="535" w:type="pct"/>
            <w:vAlign w:val="center"/>
          </w:tcPr>
          <w:p w:rsidR="00986924" w:rsidRPr="0015503D" w:rsidRDefault="00986924"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609" w:type="pct"/>
            <w:vAlign w:val="center"/>
          </w:tcPr>
          <w:p w:rsidR="00986924" w:rsidRPr="0015503D" w:rsidRDefault="00986924" w:rsidP="002370B3">
            <w:pPr>
              <w:keepNext/>
              <w:keepLines/>
              <w:jc w:val="center"/>
              <w:rPr>
                <w:rFonts w:ascii="Arial Narrow" w:hAnsi="Arial Narrow" w:cstheme="minorBidi"/>
                <w:b/>
                <w:bCs/>
                <w:iCs/>
                <w:sz w:val="18"/>
                <w:szCs w:val="18"/>
              </w:rPr>
            </w:pPr>
            <w:r w:rsidRPr="0015503D">
              <w:rPr>
                <w:rFonts w:ascii="Arial Narrow" w:hAnsi="Arial Narrow" w:cstheme="minorBidi"/>
                <w:b/>
                <w:bCs/>
                <w:iCs/>
                <w:sz w:val="18"/>
                <w:szCs w:val="18"/>
              </w:rPr>
              <w:t xml:space="preserve">0.14 </w:t>
            </w:r>
          </w:p>
          <w:p w:rsidR="00986924" w:rsidRPr="0015503D" w:rsidRDefault="00986924" w:rsidP="002370B3">
            <w:pPr>
              <w:keepNext/>
              <w:keepLines/>
              <w:jc w:val="center"/>
              <w:rPr>
                <w:rFonts w:ascii="Arial Narrow" w:hAnsi="Arial Narrow"/>
                <w:b/>
                <w:bCs/>
                <w:iCs/>
                <w:sz w:val="18"/>
                <w:szCs w:val="18"/>
              </w:rPr>
            </w:pPr>
            <w:r w:rsidRPr="0015503D">
              <w:rPr>
                <w:rFonts w:ascii="Arial Narrow" w:hAnsi="Arial Narrow" w:cstheme="minorBidi"/>
                <w:b/>
                <w:bCs/>
                <w:iCs/>
                <w:sz w:val="18"/>
                <w:szCs w:val="18"/>
              </w:rPr>
              <w:t>(0.09, 0.20)</w:t>
            </w:r>
          </w:p>
        </w:tc>
      </w:tr>
      <w:tr w:rsidR="00C36649" w:rsidRPr="0015503D">
        <w:tc>
          <w:tcPr>
            <w:tcW w:w="682" w:type="pct"/>
            <w:shd w:val="clear" w:color="auto" w:fill="auto"/>
            <w:vAlign w:val="center"/>
          </w:tcPr>
          <w:p w:rsidR="00C36649" w:rsidRPr="0015503D" w:rsidRDefault="00C36649" w:rsidP="002370B3">
            <w:pPr>
              <w:keepNext/>
              <w:keepLines/>
              <w:rPr>
                <w:rFonts w:ascii="Arial Narrow" w:hAnsi="Arial Narrow"/>
                <w:color w:val="000000"/>
                <w:sz w:val="20"/>
                <w:szCs w:val="18"/>
              </w:rPr>
            </w:pPr>
            <w:r w:rsidRPr="0015503D">
              <w:rPr>
                <w:rFonts w:ascii="Arial Narrow" w:hAnsi="Arial Narrow"/>
                <w:sz w:val="18"/>
                <w:szCs w:val="18"/>
              </w:rPr>
              <w:t>TOPAS</w:t>
            </w:r>
          </w:p>
        </w:tc>
        <w:tc>
          <w:tcPr>
            <w:tcW w:w="480" w:type="pct"/>
            <w:vAlign w:val="center"/>
          </w:tcPr>
          <w:p w:rsidR="00C36649" w:rsidRPr="0015503D" w:rsidRDefault="00C36649"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480" w:type="pct"/>
            <w:gridSpan w:val="2"/>
            <w:vAlign w:val="center"/>
          </w:tcPr>
          <w:p w:rsidR="00C36649" w:rsidRPr="0015503D" w:rsidRDefault="00C36649" w:rsidP="002370B3">
            <w:pPr>
              <w:keepNext/>
              <w:keepLines/>
              <w:jc w:val="center"/>
              <w:rPr>
                <w:rFonts w:ascii="Arial Narrow" w:hAnsi="Arial Narrow" w:cstheme="minorBidi"/>
                <w:sz w:val="18"/>
                <w:szCs w:val="18"/>
              </w:rPr>
            </w:pPr>
            <w:r w:rsidRPr="0015503D">
              <w:rPr>
                <w:rFonts w:ascii="Arial Narrow" w:hAnsi="Arial Narrow" w:cstheme="minorBidi"/>
                <w:sz w:val="18"/>
                <w:szCs w:val="18"/>
              </w:rPr>
              <w:t>16/</w:t>
            </w:r>
            <w:r w:rsidR="007464EA" w:rsidRPr="0015503D">
              <w:rPr>
                <w:rFonts w:ascii="Arial Narrow" w:hAnsi="Arial Narrow" w:cstheme="minorBidi"/>
                <w:sz w:val="18"/>
                <w:szCs w:val="18"/>
              </w:rPr>
              <w:t>91</w:t>
            </w:r>
            <w:r w:rsidRPr="0015503D">
              <w:rPr>
                <w:rFonts w:ascii="Arial Narrow" w:hAnsi="Arial Narrow" w:cstheme="minorBidi"/>
                <w:sz w:val="18"/>
                <w:szCs w:val="18"/>
              </w:rPr>
              <w:t xml:space="preserve"> </w:t>
            </w:r>
          </w:p>
        </w:tc>
        <w:tc>
          <w:tcPr>
            <w:tcW w:w="481" w:type="pct"/>
            <w:vAlign w:val="center"/>
          </w:tcPr>
          <w:p w:rsidR="00C36649" w:rsidRPr="0015503D" w:rsidRDefault="00C36649" w:rsidP="002370B3">
            <w:pPr>
              <w:keepNext/>
              <w:keepLines/>
              <w:jc w:val="center"/>
              <w:rPr>
                <w:rFonts w:ascii="Arial Narrow" w:hAnsi="Arial Narrow" w:cstheme="minorBidi"/>
                <w:sz w:val="18"/>
                <w:szCs w:val="18"/>
              </w:rPr>
            </w:pPr>
            <w:r w:rsidRPr="0015503D">
              <w:rPr>
                <w:rFonts w:ascii="Arial Narrow" w:hAnsi="Arial Narrow" w:cstheme="minorBidi"/>
                <w:sz w:val="18"/>
                <w:szCs w:val="18"/>
              </w:rPr>
              <w:t>29/</w:t>
            </w:r>
            <w:r w:rsidR="007464EA" w:rsidRPr="0015503D">
              <w:rPr>
                <w:rFonts w:ascii="Arial Narrow" w:hAnsi="Arial Narrow" w:cstheme="minorBidi"/>
                <w:sz w:val="18"/>
                <w:szCs w:val="18"/>
              </w:rPr>
              <w:t>95</w:t>
            </w:r>
            <w:r w:rsidRPr="0015503D">
              <w:rPr>
                <w:rFonts w:ascii="Arial Narrow" w:hAnsi="Arial Narrow" w:cstheme="minorBidi"/>
                <w:sz w:val="18"/>
                <w:szCs w:val="18"/>
              </w:rPr>
              <w:t xml:space="preserve"> </w:t>
            </w:r>
          </w:p>
        </w:tc>
        <w:tc>
          <w:tcPr>
            <w:tcW w:w="665" w:type="pct"/>
            <w:vAlign w:val="center"/>
          </w:tcPr>
          <w:p w:rsidR="007464EA" w:rsidRPr="0015503D" w:rsidRDefault="007464EA" w:rsidP="002370B3">
            <w:pPr>
              <w:pStyle w:val="TableText0"/>
              <w:keepLines/>
              <w:spacing w:before="0" w:after="0"/>
              <w:jc w:val="center"/>
              <w:rPr>
                <w:rFonts w:cstheme="minorBidi"/>
                <w:b/>
                <w:bCs/>
                <w:iCs/>
                <w:sz w:val="18"/>
                <w:szCs w:val="18"/>
              </w:rPr>
            </w:pPr>
            <w:r w:rsidRPr="0015503D">
              <w:rPr>
                <w:rFonts w:cstheme="minorBidi"/>
                <w:b/>
                <w:bCs/>
                <w:iCs/>
                <w:sz w:val="18"/>
                <w:szCs w:val="18"/>
              </w:rPr>
              <w:t>1.74</w:t>
            </w:r>
          </w:p>
          <w:p w:rsidR="00C36649" w:rsidRPr="0015503D" w:rsidRDefault="007464EA" w:rsidP="002370B3">
            <w:pPr>
              <w:keepNext/>
              <w:keepLines/>
              <w:jc w:val="center"/>
              <w:rPr>
                <w:rFonts w:ascii="Arial Narrow" w:hAnsi="Arial Narrow"/>
                <w:color w:val="000000"/>
                <w:sz w:val="20"/>
                <w:szCs w:val="18"/>
              </w:rPr>
            </w:pPr>
            <w:r w:rsidRPr="0015503D">
              <w:rPr>
                <w:rFonts w:ascii="Arial Narrow" w:hAnsi="Arial Narrow" w:cstheme="minorBidi"/>
                <w:b/>
                <w:bCs/>
                <w:iCs/>
                <w:sz w:val="18"/>
                <w:szCs w:val="18"/>
              </w:rPr>
              <w:t>(1.01, 2.97)</w:t>
            </w:r>
          </w:p>
        </w:tc>
        <w:tc>
          <w:tcPr>
            <w:tcW w:w="534" w:type="pct"/>
            <w:vAlign w:val="center"/>
          </w:tcPr>
          <w:p w:rsidR="00C36649" w:rsidRPr="0015503D" w:rsidRDefault="00C36649"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534" w:type="pct"/>
            <w:gridSpan w:val="2"/>
            <w:vAlign w:val="center"/>
          </w:tcPr>
          <w:p w:rsidR="00C36649" w:rsidRPr="0015503D" w:rsidRDefault="007464EA" w:rsidP="002370B3">
            <w:pPr>
              <w:keepNext/>
              <w:keepLines/>
              <w:jc w:val="center"/>
              <w:rPr>
                <w:rFonts w:ascii="Arial Narrow" w:hAnsi="Arial Narrow"/>
                <w:color w:val="000000"/>
                <w:sz w:val="18"/>
                <w:szCs w:val="18"/>
              </w:rPr>
            </w:pPr>
            <w:r w:rsidRPr="0015503D">
              <w:rPr>
                <w:rFonts w:ascii="Arial Narrow" w:hAnsi="Arial Narrow"/>
                <w:color w:val="000000"/>
                <w:sz w:val="18"/>
                <w:szCs w:val="18"/>
              </w:rPr>
              <w:t>18</w:t>
            </w:r>
          </w:p>
        </w:tc>
        <w:tc>
          <w:tcPr>
            <w:tcW w:w="535" w:type="pct"/>
            <w:vAlign w:val="center"/>
          </w:tcPr>
          <w:p w:rsidR="00C36649" w:rsidRPr="0015503D" w:rsidRDefault="007464EA" w:rsidP="002370B3">
            <w:pPr>
              <w:keepNext/>
              <w:keepLines/>
              <w:jc w:val="center"/>
              <w:rPr>
                <w:rFonts w:ascii="Arial Narrow" w:hAnsi="Arial Narrow"/>
                <w:color w:val="000000"/>
                <w:sz w:val="18"/>
                <w:szCs w:val="18"/>
              </w:rPr>
            </w:pPr>
            <w:r w:rsidRPr="0015503D">
              <w:rPr>
                <w:rFonts w:ascii="Arial Narrow" w:hAnsi="Arial Narrow"/>
                <w:color w:val="000000"/>
                <w:sz w:val="18"/>
                <w:szCs w:val="18"/>
              </w:rPr>
              <w:t>31</w:t>
            </w:r>
          </w:p>
        </w:tc>
        <w:tc>
          <w:tcPr>
            <w:tcW w:w="609" w:type="pct"/>
            <w:vAlign w:val="center"/>
          </w:tcPr>
          <w:p w:rsidR="007464EA" w:rsidRPr="0015503D" w:rsidRDefault="007464EA" w:rsidP="002370B3">
            <w:pPr>
              <w:keepNext/>
              <w:keepLines/>
              <w:jc w:val="center"/>
              <w:rPr>
                <w:rFonts w:ascii="Arial Narrow" w:hAnsi="Arial Narrow"/>
                <w:b/>
                <w:bCs/>
                <w:iCs/>
                <w:sz w:val="18"/>
                <w:szCs w:val="18"/>
              </w:rPr>
            </w:pPr>
            <w:r w:rsidRPr="0015503D">
              <w:rPr>
                <w:rFonts w:ascii="Arial Narrow" w:hAnsi="Arial Narrow"/>
                <w:b/>
                <w:bCs/>
                <w:iCs/>
                <w:sz w:val="18"/>
                <w:szCs w:val="18"/>
              </w:rPr>
              <w:t>0.13</w:t>
            </w:r>
          </w:p>
          <w:p w:rsidR="00C36649" w:rsidRPr="0015503D" w:rsidRDefault="007464EA" w:rsidP="002370B3">
            <w:pPr>
              <w:keepNext/>
              <w:keepLines/>
              <w:jc w:val="center"/>
              <w:rPr>
                <w:rFonts w:ascii="Arial Narrow" w:hAnsi="Arial Narrow"/>
                <w:color w:val="000000"/>
                <w:sz w:val="20"/>
                <w:szCs w:val="18"/>
              </w:rPr>
            </w:pPr>
            <w:r w:rsidRPr="0015503D">
              <w:rPr>
                <w:rFonts w:ascii="Arial Narrow" w:hAnsi="Arial Narrow"/>
                <w:b/>
                <w:bCs/>
                <w:iCs/>
                <w:sz w:val="18"/>
                <w:szCs w:val="18"/>
              </w:rPr>
              <w:t>(0.01, 0.25)</w:t>
            </w:r>
          </w:p>
        </w:tc>
      </w:tr>
      <w:tr w:rsidR="007464EA" w:rsidRPr="0015503D">
        <w:tc>
          <w:tcPr>
            <w:tcW w:w="2123" w:type="pct"/>
            <w:gridSpan w:val="5"/>
            <w:shd w:val="clear" w:color="auto" w:fill="auto"/>
            <w:vAlign w:val="center"/>
          </w:tcPr>
          <w:p w:rsidR="007464EA" w:rsidRPr="0015503D" w:rsidRDefault="007464EA" w:rsidP="002370B3">
            <w:pPr>
              <w:keepNext/>
              <w:keepLines/>
              <w:rPr>
                <w:rFonts w:ascii="Arial Narrow" w:hAnsi="Arial Narrow"/>
                <w:color w:val="000000"/>
                <w:sz w:val="20"/>
                <w:szCs w:val="18"/>
              </w:rPr>
            </w:pPr>
            <w:r w:rsidRPr="0015503D">
              <w:rPr>
                <w:rFonts w:ascii="Arial Narrow" w:hAnsi="Arial Narrow"/>
                <w:color w:val="000000"/>
                <w:sz w:val="20"/>
                <w:szCs w:val="18"/>
              </w:rPr>
              <w:t>Indirect comparison: Pooled (PALACE 1-3) versus TOPAS</w:t>
            </w:r>
          </w:p>
        </w:tc>
        <w:tc>
          <w:tcPr>
            <w:tcW w:w="665" w:type="pct"/>
            <w:vAlign w:val="center"/>
          </w:tcPr>
          <w:p w:rsidR="007464EA" w:rsidRPr="0015503D" w:rsidRDefault="007464EA" w:rsidP="002370B3">
            <w:pPr>
              <w:pStyle w:val="TableText0"/>
              <w:keepLines/>
              <w:spacing w:before="0" w:after="0"/>
              <w:jc w:val="center"/>
              <w:rPr>
                <w:rFonts w:cstheme="minorBidi"/>
                <w:iCs/>
                <w:sz w:val="18"/>
                <w:szCs w:val="18"/>
              </w:rPr>
            </w:pPr>
            <w:r w:rsidRPr="0015503D">
              <w:rPr>
                <w:rFonts w:cstheme="minorBidi"/>
                <w:iCs/>
                <w:sz w:val="18"/>
                <w:szCs w:val="18"/>
              </w:rPr>
              <w:t xml:space="preserve">1.18 </w:t>
            </w:r>
          </w:p>
          <w:p w:rsidR="007464EA" w:rsidRPr="0015503D" w:rsidRDefault="007464EA" w:rsidP="002370B3">
            <w:pPr>
              <w:keepNext/>
              <w:keepLines/>
              <w:jc w:val="center"/>
              <w:rPr>
                <w:rFonts w:ascii="Arial Narrow" w:hAnsi="Arial Narrow"/>
                <w:color w:val="000000"/>
                <w:sz w:val="20"/>
                <w:szCs w:val="18"/>
              </w:rPr>
            </w:pPr>
            <w:r w:rsidRPr="0015503D">
              <w:rPr>
                <w:rFonts w:ascii="Arial Narrow" w:hAnsi="Arial Narrow" w:cstheme="minorBidi"/>
                <w:iCs/>
                <w:sz w:val="18"/>
                <w:szCs w:val="18"/>
              </w:rPr>
              <w:t>(0.64, 2.18)</w:t>
            </w:r>
          </w:p>
        </w:tc>
        <w:tc>
          <w:tcPr>
            <w:tcW w:w="1603" w:type="pct"/>
            <w:gridSpan w:val="4"/>
            <w:shd w:val="clear" w:color="auto" w:fill="auto"/>
            <w:vAlign w:val="center"/>
          </w:tcPr>
          <w:p w:rsidR="007464EA" w:rsidRPr="0015503D" w:rsidRDefault="007464EA"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609" w:type="pct"/>
            <w:vAlign w:val="center"/>
          </w:tcPr>
          <w:p w:rsidR="007464EA" w:rsidRPr="0015503D" w:rsidRDefault="007464EA" w:rsidP="002370B3">
            <w:pPr>
              <w:keepNext/>
              <w:keepLines/>
              <w:jc w:val="center"/>
              <w:rPr>
                <w:rFonts w:ascii="Arial Narrow" w:hAnsi="Arial Narrow"/>
                <w:iCs/>
                <w:sz w:val="18"/>
                <w:szCs w:val="18"/>
              </w:rPr>
            </w:pPr>
            <w:r w:rsidRPr="0015503D">
              <w:rPr>
                <w:rFonts w:ascii="Arial Narrow" w:hAnsi="Arial Narrow"/>
                <w:iCs/>
                <w:sz w:val="18"/>
                <w:szCs w:val="18"/>
              </w:rPr>
              <w:t>0.03</w:t>
            </w:r>
          </w:p>
          <w:p w:rsidR="007464EA" w:rsidRPr="0015503D" w:rsidRDefault="007464EA" w:rsidP="002370B3">
            <w:pPr>
              <w:keepNext/>
              <w:keepLines/>
              <w:jc w:val="center"/>
              <w:rPr>
                <w:rFonts w:ascii="Arial Narrow" w:hAnsi="Arial Narrow"/>
                <w:color w:val="000000"/>
                <w:sz w:val="20"/>
                <w:szCs w:val="18"/>
              </w:rPr>
            </w:pPr>
            <w:r w:rsidRPr="0015503D">
              <w:rPr>
                <w:rFonts w:ascii="Arial Narrow" w:hAnsi="Arial Narrow"/>
                <w:iCs/>
                <w:sz w:val="18"/>
                <w:szCs w:val="18"/>
              </w:rPr>
              <w:t>(-0.11, 0.17)</w:t>
            </w:r>
          </w:p>
        </w:tc>
      </w:tr>
      <w:tr w:rsidR="007464EA" w:rsidRPr="0015503D">
        <w:tc>
          <w:tcPr>
            <w:tcW w:w="2123" w:type="pct"/>
            <w:gridSpan w:val="5"/>
            <w:tcBorders>
              <w:bottom w:val="single" w:sz="4" w:space="0" w:color="auto"/>
            </w:tcBorders>
            <w:shd w:val="clear" w:color="auto" w:fill="auto"/>
            <w:vAlign w:val="center"/>
          </w:tcPr>
          <w:p w:rsidR="007464EA" w:rsidRPr="0015503D" w:rsidRDefault="007464EA" w:rsidP="002370B3">
            <w:pPr>
              <w:keepNext/>
              <w:keepLines/>
              <w:rPr>
                <w:rFonts w:ascii="Arial Narrow" w:hAnsi="Arial Narrow"/>
                <w:color w:val="000000"/>
                <w:sz w:val="20"/>
                <w:szCs w:val="18"/>
              </w:rPr>
            </w:pPr>
            <w:r w:rsidRPr="0015503D">
              <w:rPr>
                <w:rFonts w:ascii="Arial Narrow" w:hAnsi="Arial Narrow"/>
                <w:color w:val="000000"/>
                <w:sz w:val="20"/>
                <w:szCs w:val="18"/>
              </w:rPr>
              <w:t>Indirect comparison: Pooled (PALACE 1-4) versus TOPAS</w:t>
            </w:r>
          </w:p>
        </w:tc>
        <w:tc>
          <w:tcPr>
            <w:tcW w:w="665" w:type="pct"/>
            <w:tcBorders>
              <w:bottom w:val="single" w:sz="4" w:space="0" w:color="auto"/>
            </w:tcBorders>
            <w:vAlign w:val="center"/>
          </w:tcPr>
          <w:p w:rsidR="007464EA" w:rsidRPr="0015503D" w:rsidRDefault="007464EA" w:rsidP="002370B3">
            <w:pPr>
              <w:pStyle w:val="TableText0"/>
              <w:keepLines/>
              <w:spacing w:before="0" w:after="0"/>
              <w:jc w:val="center"/>
              <w:rPr>
                <w:rFonts w:cstheme="minorBidi"/>
                <w:iCs/>
                <w:sz w:val="18"/>
                <w:szCs w:val="18"/>
              </w:rPr>
            </w:pPr>
            <w:r w:rsidRPr="0015503D">
              <w:rPr>
                <w:rFonts w:cstheme="minorBidi"/>
                <w:iCs/>
                <w:sz w:val="18"/>
                <w:szCs w:val="18"/>
              </w:rPr>
              <w:t xml:space="preserve">1.16 </w:t>
            </w:r>
          </w:p>
          <w:p w:rsidR="007464EA" w:rsidRPr="0015503D" w:rsidRDefault="007464EA" w:rsidP="002370B3">
            <w:pPr>
              <w:pStyle w:val="TableText0"/>
              <w:keepLines/>
              <w:spacing w:before="0" w:after="0"/>
              <w:jc w:val="center"/>
              <w:rPr>
                <w:rFonts w:cstheme="minorBidi"/>
                <w:iCs/>
                <w:sz w:val="18"/>
                <w:szCs w:val="18"/>
              </w:rPr>
            </w:pPr>
            <w:r w:rsidRPr="0015503D">
              <w:rPr>
                <w:rFonts w:cstheme="minorBidi"/>
                <w:iCs/>
                <w:sz w:val="18"/>
                <w:szCs w:val="18"/>
              </w:rPr>
              <w:t>(0.65, 2.07)</w:t>
            </w:r>
          </w:p>
        </w:tc>
        <w:tc>
          <w:tcPr>
            <w:tcW w:w="1603" w:type="pct"/>
            <w:gridSpan w:val="4"/>
            <w:tcBorders>
              <w:bottom w:val="single" w:sz="4" w:space="0" w:color="auto"/>
            </w:tcBorders>
            <w:shd w:val="clear" w:color="auto" w:fill="auto"/>
            <w:vAlign w:val="center"/>
          </w:tcPr>
          <w:p w:rsidR="007464EA" w:rsidRPr="0015503D" w:rsidRDefault="007464EA" w:rsidP="002370B3">
            <w:pPr>
              <w:keepNext/>
              <w:keepLines/>
              <w:jc w:val="center"/>
              <w:rPr>
                <w:rFonts w:ascii="Arial Narrow" w:hAnsi="Arial Narrow"/>
                <w:color w:val="000000"/>
                <w:sz w:val="20"/>
                <w:szCs w:val="18"/>
              </w:rPr>
            </w:pPr>
            <w:r w:rsidRPr="0015503D">
              <w:rPr>
                <w:rFonts w:ascii="Arial Narrow" w:hAnsi="Arial Narrow"/>
                <w:color w:val="000000"/>
                <w:sz w:val="20"/>
                <w:szCs w:val="18"/>
              </w:rPr>
              <w:t>-</w:t>
            </w:r>
          </w:p>
        </w:tc>
        <w:tc>
          <w:tcPr>
            <w:tcW w:w="609" w:type="pct"/>
            <w:tcBorders>
              <w:bottom w:val="single" w:sz="4" w:space="0" w:color="auto"/>
            </w:tcBorders>
            <w:vAlign w:val="center"/>
          </w:tcPr>
          <w:p w:rsidR="007464EA" w:rsidRPr="0015503D" w:rsidRDefault="007464EA" w:rsidP="002370B3">
            <w:pPr>
              <w:keepNext/>
              <w:keepLines/>
              <w:jc w:val="center"/>
              <w:rPr>
                <w:rFonts w:ascii="Arial Narrow" w:hAnsi="Arial Narrow"/>
                <w:iCs/>
                <w:sz w:val="18"/>
                <w:szCs w:val="18"/>
              </w:rPr>
            </w:pPr>
            <w:r w:rsidRPr="0015503D">
              <w:rPr>
                <w:rFonts w:ascii="Arial Narrow" w:hAnsi="Arial Narrow"/>
                <w:iCs/>
                <w:sz w:val="18"/>
                <w:szCs w:val="18"/>
              </w:rPr>
              <w:t>0.01</w:t>
            </w:r>
          </w:p>
          <w:p w:rsidR="007464EA" w:rsidRPr="0015503D" w:rsidRDefault="007464EA" w:rsidP="002370B3">
            <w:pPr>
              <w:keepNext/>
              <w:keepLines/>
              <w:jc w:val="center"/>
              <w:rPr>
                <w:rFonts w:ascii="Arial Narrow" w:hAnsi="Arial Narrow"/>
                <w:iCs/>
                <w:sz w:val="18"/>
                <w:szCs w:val="18"/>
              </w:rPr>
            </w:pPr>
            <w:r w:rsidRPr="0015503D">
              <w:rPr>
                <w:rFonts w:ascii="Arial Narrow" w:hAnsi="Arial Narrow"/>
                <w:iCs/>
                <w:sz w:val="18"/>
                <w:szCs w:val="18"/>
              </w:rPr>
              <w:t>(-0.12, 0.14)</w:t>
            </w:r>
          </w:p>
        </w:tc>
      </w:tr>
    </w:tbl>
    <w:p w:rsidR="000552CB" w:rsidRPr="0015503D" w:rsidRDefault="000552CB" w:rsidP="00712FB5">
      <w:pPr>
        <w:pStyle w:val="PBACHeading1"/>
        <w:numPr>
          <w:ilvl w:val="0"/>
          <w:numId w:val="0"/>
        </w:numPr>
        <w:ind w:left="720"/>
      </w:pPr>
      <w:bookmarkStart w:id="12" w:name="_Toc409511009"/>
      <w:r w:rsidRPr="0015503D">
        <w:t xml:space="preserve">Abbreviations: APR = apremilast; PBO = placebo; </w:t>
      </w:r>
      <w:r w:rsidR="00D1046F" w:rsidRPr="0015503D">
        <w:t>LEF = leflunomide</w:t>
      </w:r>
      <w:r w:rsidRPr="0015503D">
        <w:t>; RD = risk difference; RR = risk ratio</w:t>
      </w:r>
      <w:bookmarkEnd w:id="12"/>
    </w:p>
    <w:p w:rsidR="000552CB" w:rsidRPr="0015503D" w:rsidRDefault="000552CB" w:rsidP="00712FB5">
      <w:pPr>
        <w:pStyle w:val="PBACHeading1"/>
        <w:numPr>
          <w:ilvl w:val="0"/>
          <w:numId w:val="0"/>
        </w:numPr>
        <w:ind w:left="720"/>
      </w:pPr>
      <w:bookmarkStart w:id="13" w:name="_Toc409511010"/>
      <w:r w:rsidRPr="0015503D">
        <w:t>Source: Compiled during the evaluation</w:t>
      </w:r>
      <w:bookmarkEnd w:id="13"/>
    </w:p>
    <w:p w:rsidR="00B60939" w:rsidRPr="0015503D" w:rsidRDefault="00B60939" w:rsidP="004B1CB4"/>
    <w:p w:rsidR="00AD5152" w:rsidRPr="0015503D" w:rsidRDefault="00526FAB" w:rsidP="00AB651F">
      <w:pPr>
        <w:pStyle w:val="ListParagraph"/>
        <w:widowControl/>
        <w:numPr>
          <w:ilvl w:val="1"/>
          <w:numId w:val="2"/>
        </w:numPr>
        <w:rPr>
          <w:szCs w:val="22"/>
        </w:rPr>
      </w:pPr>
      <w:r w:rsidRPr="0015503D">
        <w:t>O</w:t>
      </w:r>
      <w:r w:rsidR="00AD5152" w:rsidRPr="0015503D">
        <w:t>n the basis of direct evidence presented by the submission, for every 100 patients treated with apremilast in comparison to placebo:</w:t>
      </w:r>
    </w:p>
    <w:p w:rsidR="00AD5152" w:rsidRPr="0015503D" w:rsidRDefault="00AD5152" w:rsidP="00AB651F">
      <w:pPr>
        <w:pStyle w:val="ListParagraph"/>
        <w:widowControl/>
        <w:numPr>
          <w:ilvl w:val="0"/>
          <w:numId w:val="1"/>
        </w:numPr>
        <w:ind w:left="993" w:hanging="284"/>
      </w:pPr>
      <w:r w:rsidRPr="0015503D">
        <w:t>Approximately 15 additional patients would have ACR20 response over 24 weeks of treatment.</w:t>
      </w:r>
    </w:p>
    <w:p w:rsidR="00AD5152" w:rsidRPr="0015503D" w:rsidRDefault="00AD5152" w:rsidP="00AD5152">
      <w:pPr>
        <w:pStyle w:val="ListParagraph"/>
        <w:widowControl/>
        <w:rPr>
          <w:szCs w:val="22"/>
        </w:rPr>
      </w:pPr>
    </w:p>
    <w:p w:rsidR="0098254D" w:rsidRPr="0015503D" w:rsidRDefault="0098254D" w:rsidP="00AB651F">
      <w:pPr>
        <w:pStyle w:val="ListParagraph"/>
        <w:widowControl/>
        <w:numPr>
          <w:ilvl w:val="1"/>
          <w:numId w:val="2"/>
        </w:numPr>
        <w:rPr>
          <w:szCs w:val="22"/>
        </w:rPr>
      </w:pPr>
      <w:r w:rsidRPr="0015503D">
        <w:t>On the basis of direct evidence presented by the submission, for every 100 patients treated with leflunomide in comparison to placebo:</w:t>
      </w:r>
    </w:p>
    <w:p w:rsidR="0098254D" w:rsidRPr="0015503D" w:rsidRDefault="0098254D" w:rsidP="00AB651F">
      <w:pPr>
        <w:pStyle w:val="ListParagraph"/>
        <w:widowControl/>
        <w:numPr>
          <w:ilvl w:val="0"/>
          <w:numId w:val="1"/>
        </w:numPr>
        <w:ind w:left="993" w:hanging="284"/>
      </w:pPr>
      <w:r w:rsidRPr="0015503D">
        <w:t xml:space="preserve">Approximately </w:t>
      </w:r>
      <w:r w:rsidR="007464EA" w:rsidRPr="0015503D">
        <w:t>13</w:t>
      </w:r>
      <w:r w:rsidRPr="0015503D">
        <w:t xml:space="preserve"> additional patients would </w:t>
      </w:r>
      <w:r w:rsidR="00AD5152" w:rsidRPr="0015503D">
        <w:t>achieve ACR</w:t>
      </w:r>
      <w:r w:rsidRPr="0015503D">
        <w:t>20 response over 24 weeks of treatment.</w:t>
      </w:r>
    </w:p>
    <w:p w:rsidR="0098254D" w:rsidRPr="0015503D" w:rsidRDefault="0098254D" w:rsidP="0098254D"/>
    <w:p w:rsidR="0098254D" w:rsidRPr="0015503D" w:rsidRDefault="0098254D" w:rsidP="00AB651F">
      <w:pPr>
        <w:pStyle w:val="ListParagraph"/>
        <w:widowControl/>
        <w:numPr>
          <w:ilvl w:val="1"/>
          <w:numId w:val="2"/>
        </w:numPr>
        <w:rPr>
          <w:szCs w:val="22"/>
        </w:rPr>
      </w:pPr>
      <w:r w:rsidRPr="0015503D">
        <w:rPr>
          <w:szCs w:val="22"/>
        </w:rPr>
        <w:t>There were no statistically significant differences in the n</w:t>
      </w:r>
      <w:r w:rsidR="00AD5152" w:rsidRPr="0015503D">
        <w:rPr>
          <w:szCs w:val="22"/>
        </w:rPr>
        <w:t>umber of patients achieving ACR</w:t>
      </w:r>
      <w:r w:rsidRPr="0015503D">
        <w:rPr>
          <w:szCs w:val="22"/>
        </w:rPr>
        <w:t>20 response in those treated with apremilast or leflunomide</w:t>
      </w:r>
      <w:r w:rsidR="00E24B81" w:rsidRPr="0015503D">
        <w:rPr>
          <w:szCs w:val="22"/>
        </w:rPr>
        <w:t xml:space="preserve"> over 24 weeks</w:t>
      </w:r>
      <w:r w:rsidRPr="0015503D">
        <w:rPr>
          <w:szCs w:val="22"/>
        </w:rPr>
        <w:t>.</w:t>
      </w:r>
    </w:p>
    <w:p w:rsidR="00B60939" w:rsidRDefault="00B60939" w:rsidP="00FC1884"/>
    <w:p w:rsidR="007E1B90" w:rsidRDefault="008B3386" w:rsidP="008B3386">
      <w:pPr>
        <w:ind w:left="720"/>
      </w:pPr>
      <w:r w:rsidRPr="008B3386">
        <w:rPr>
          <w:i/>
        </w:rPr>
        <w:t>For more detail on PBAC’s view, see section 7 “PBAC outcome”.</w:t>
      </w:r>
    </w:p>
    <w:p w:rsidR="007E1B90" w:rsidRPr="0015503D" w:rsidRDefault="007E1B90" w:rsidP="00FC1884"/>
    <w:p w:rsidR="00B60939" w:rsidRPr="0015503D" w:rsidRDefault="00B60939" w:rsidP="002C2775">
      <w:pPr>
        <w:pStyle w:val="Heading2"/>
      </w:pPr>
      <w:bookmarkStart w:id="14" w:name="_Toc409511011"/>
      <w:r w:rsidRPr="0015503D">
        <w:t>Clinical claim</w:t>
      </w:r>
      <w:bookmarkEnd w:id="14"/>
    </w:p>
    <w:p w:rsidR="00B60939" w:rsidRPr="0015503D" w:rsidRDefault="00B60939" w:rsidP="00B60939">
      <w:pPr>
        <w:ind w:left="720" w:hanging="720"/>
        <w:rPr>
          <w:szCs w:val="22"/>
        </w:rPr>
      </w:pPr>
    </w:p>
    <w:p w:rsidR="00A92C6A" w:rsidRPr="0015503D" w:rsidRDefault="00A92C6A" w:rsidP="00AB651F">
      <w:pPr>
        <w:pStyle w:val="ListParagraph"/>
        <w:widowControl/>
        <w:numPr>
          <w:ilvl w:val="1"/>
          <w:numId w:val="2"/>
        </w:numPr>
      </w:pPr>
      <w:r w:rsidRPr="0015503D">
        <w:t>The submission describe</w:t>
      </w:r>
      <w:r w:rsidR="00290DCF">
        <w:t>d</w:t>
      </w:r>
      <w:r w:rsidRPr="0015503D">
        <w:t xml:space="preserve"> apremilast as non-inferior in terms of comparative effectiveness and superior in terms of safety (“</w:t>
      </w:r>
      <w:r w:rsidR="005F5AE7" w:rsidRPr="0015503D">
        <w:t>equivalent</w:t>
      </w:r>
      <w:r w:rsidRPr="0015503D">
        <w:t>” in terms of short-term safety but “</w:t>
      </w:r>
      <w:r w:rsidR="005F5AE7" w:rsidRPr="0015503D">
        <w:t>superior</w:t>
      </w:r>
      <w:r w:rsidRPr="0015503D">
        <w:t>” in terms of long-term safety), over leflunomide.</w:t>
      </w:r>
    </w:p>
    <w:p w:rsidR="00A92C6A" w:rsidRPr="0015503D" w:rsidRDefault="00A92C6A" w:rsidP="00A92C6A">
      <w:pPr>
        <w:pStyle w:val="ListParagraph"/>
        <w:widowControl/>
      </w:pPr>
    </w:p>
    <w:p w:rsidR="00411705" w:rsidRPr="0015503D" w:rsidRDefault="007464EA" w:rsidP="00AB651F">
      <w:pPr>
        <w:pStyle w:val="ListParagraph"/>
        <w:widowControl/>
        <w:numPr>
          <w:ilvl w:val="1"/>
          <w:numId w:val="2"/>
        </w:numPr>
      </w:pPr>
      <w:r w:rsidRPr="0015503D">
        <w:t>The data presented in the submission support</w:t>
      </w:r>
      <w:r w:rsidR="00B34624">
        <w:t>ed</w:t>
      </w:r>
      <w:r w:rsidRPr="0015503D">
        <w:t xml:space="preserve"> the claim of non-inferior effectiveness of apremilast 30</w:t>
      </w:r>
      <w:r w:rsidR="00332820" w:rsidRPr="0015503D">
        <w:t xml:space="preserve"> </w:t>
      </w:r>
      <w:r w:rsidRPr="0015503D">
        <w:t>mg twice daily (including titration</w:t>
      </w:r>
      <w:r w:rsidR="00B34624">
        <w:t xml:space="preserve">) </w:t>
      </w:r>
      <w:r w:rsidRPr="0015503D">
        <w:t>compared with leflunomide 20</w:t>
      </w:r>
      <w:r w:rsidR="00332820" w:rsidRPr="0015503D">
        <w:t xml:space="preserve"> </w:t>
      </w:r>
      <w:r w:rsidRPr="0015503D">
        <w:t>mg daily (including loading doses) over 24 weeks in terms of ACR20 response.</w:t>
      </w:r>
      <w:r w:rsidR="00411705" w:rsidRPr="0015503D">
        <w:t xml:space="preserve">  </w:t>
      </w:r>
    </w:p>
    <w:p w:rsidR="00411705" w:rsidRPr="0015503D" w:rsidRDefault="00411705" w:rsidP="00411705">
      <w:pPr>
        <w:pStyle w:val="ListParagraph"/>
      </w:pPr>
    </w:p>
    <w:p w:rsidR="00B60939" w:rsidRPr="0015503D" w:rsidRDefault="00332820" w:rsidP="00AB651F">
      <w:pPr>
        <w:pStyle w:val="ListParagraph"/>
        <w:widowControl/>
        <w:numPr>
          <w:ilvl w:val="1"/>
          <w:numId w:val="2"/>
        </w:numPr>
      </w:pPr>
      <w:r w:rsidRPr="0015503D">
        <w:rPr>
          <w:iCs/>
        </w:rPr>
        <w:t>The ESC considered that the claim of non-inferior comparative effectiveness was reasonable.  However, the ESC noted that while leflunomide’s safety profile is well known, US prescribing information on apremilast provides warnings and precautions on depression and weight decrease and lists diarrhoea, nausea and headache as the most common adverse events (≥5%) in psoriatic arthritis patients. In the absence of long term comparative safety data, it was difficult for the ESC to form an overall view on comparative safety.</w:t>
      </w:r>
    </w:p>
    <w:p w:rsidR="007464EA" w:rsidRDefault="007464EA" w:rsidP="007464EA">
      <w:pPr>
        <w:ind w:left="720" w:hanging="11"/>
        <w:rPr>
          <w:szCs w:val="22"/>
        </w:rPr>
      </w:pPr>
    </w:p>
    <w:p w:rsidR="007E1B90" w:rsidRPr="007E1B90" w:rsidRDefault="007E1B90" w:rsidP="007E1B90">
      <w:pPr>
        <w:ind w:left="720" w:hanging="11"/>
        <w:rPr>
          <w:szCs w:val="22"/>
        </w:rPr>
      </w:pPr>
      <w:r w:rsidRPr="007E1B90">
        <w:rPr>
          <w:i/>
          <w:szCs w:val="22"/>
        </w:rPr>
        <w:t>For more detail on PBAC’s view, see section 7 “PBAC outcome”.</w:t>
      </w:r>
    </w:p>
    <w:p w:rsidR="007E1B90" w:rsidRPr="0015503D" w:rsidRDefault="007E1B90" w:rsidP="007E1B90">
      <w:pPr>
        <w:rPr>
          <w:szCs w:val="22"/>
        </w:rPr>
      </w:pPr>
    </w:p>
    <w:p w:rsidR="00B60939" w:rsidRPr="0015503D" w:rsidRDefault="00B60939" w:rsidP="002C2775">
      <w:pPr>
        <w:pStyle w:val="Heading2"/>
      </w:pPr>
      <w:bookmarkStart w:id="15" w:name="_Toc409511012"/>
      <w:r w:rsidRPr="0015503D">
        <w:t>Economic analysis</w:t>
      </w:r>
      <w:bookmarkEnd w:id="15"/>
      <w:r w:rsidR="00491B3A" w:rsidRPr="0015503D">
        <w:t xml:space="preserve"> </w:t>
      </w:r>
    </w:p>
    <w:p w:rsidR="00B60939" w:rsidRPr="0015503D" w:rsidRDefault="00B60939" w:rsidP="00B60939">
      <w:pPr>
        <w:ind w:left="720" w:hanging="720"/>
        <w:rPr>
          <w:szCs w:val="22"/>
        </w:rPr>
      </w:pPr>
    </w:p>
    <w:p w:rsidR="00343F16" w:rsidRPr="0015503D" w:rsidRDefault="00BD532D" w:rsidP="00AB651F">
      <w:pPr>
        <w:pStyle w:val="ListParagraph"/>
        <w:numPr>
          <w:ilvl w:val="1"/>
          <w:numId w:val="2"/>
        </w:numPr>
      </w:pPr>
      <w:r w:rsidRPr="0015503D">
        <w:t>The submission present</w:t>
      </w:r>
      <w:r w:rsidR="00E61D3D">
        <w:t>ed</w:t>
      </w:r>
      <w:r w:rsidRPr="0015503D">
        <w:t xml:space="preserve"> a</w:t>
      </w:r>
      <w:r w:rsidR="00343F16" w:rsidRPr="0015503D">
        <w:t xml:space="preserve"> cost-utility analysis based on the premise that the listing of apremilast will extend the period of time patients would be treated with DMARDs for psoriatic arthritis and delay the commencement of </w:t>
      </w:r>
      <w:r w:rsidR="00AE284A">
        <w:t>bDMARDs</w:t>
      </w:r>
      <w:r w:rsidR="00343F16" w:rsidRPr="0015503D">
        <w:t xml:space="preserve">. </w:t>
      </w:r>
    </w:p>
    <w:p w:rsidR="00BD532D" w:rsidRPr="0015503D" w:rsidRDefault="00BD532D" w:rsidP="008E4AB4">
      <w:pPr>
        <w:widowControl/>
      </w:pPr>
    </w:p>
    <w:p w:rsidR="00BD532D" w:rsidRPr="0015503D" w:rsidRDefault="00C30B9C" w:rsidP="00AB651F">
      <w:pPr>
        <w:pStyle w:val="ListParagraph"/>
        <w:widowControl/>
        <w:numPr>
          <w:ilvl w:val="1"/>
          <w:numId w:val="2"/>
        </w:numPr>
      </w:pPr>
      <w:r w:rsidRPr="0015503D">
        <w:t>T</w:t>
      </w:r>
      <w:r w:rsidR="00BD532D" w:rsidRPr="0015503D">
        <w:t>he submission present</w:t>
      </w:r>
      <w:r w:rsidR="00E61D3D">
        <w:t>ed</w:t>
      </w:r>
      <w:r w:rsidR="00BD532D" w:rsidRPr="0015503D">
        <w:t xml:space="preserve"> a modelled comparison of: </w:t>
      </w:r>
    </w:p>
    <w:p w:rsidR="00BD532D" w:rsidRPr="0015503D" w:rsidRDefault="00BD532D" w:rsidP="00AB651F">
      <w:pPr>
        <w:pStyle w:val="ListParagraph"/>
        <w:numPr>
          <w:ilvl w:val="0"/>
          <w:numId w:val="4"/>
        </w:numPr>
        <w:ind w:left="993" w:hanging="284"/>
      </w:pPr>
      <w:r w:rsidRPr="0015503D">
        <w:t>the “current treatment algorithm (without apremil</w:t>
      </w:r>
      <w:r w:rsidR="00BD62C1" w:rsidRPr="0015503D">
        <w:t>ast)” in which patients receive</w:t>
      </w:r>
      <w:r w:rsidRPr="0015503D">
        <w:t xml:space="preserve"> </w:t>
      </w:r>
      <w:r w:rsidR="007464EA" w:rsidRPr="0015503D">
        <w:t>1</w:t>
      </w:r>
      <w:r w:rsidRPr="0015503D">
        <w:t xml:space="preserve"> line of DMARDs prior to biologic treatment, and</w:t>
      </w:r>
    </w:p>
    <w:p w:rsidR="00BD532D" w:rsidRPr="0015503D" w:rsidRDefault="00BD532D" w:rsidP="00AB651F">
      <w:pPr>
        <w:pStyle w:val="ListParagraph"/>
        <w:numPr>
          <w:ilvl w:val="0"/>
          <w:numId w:val="4"/>
        </w:numPr>
        <w:ind w:left="993" w:hanging="284"/>
      </w:pPr>
      <w:r w:rsidRPr="0015503D">
        <w:t>the “proposed treatment algorithm (with apremilast)” in whi</w:t>
      </w:r>
      <w:r w:rsidR="00ED77DE" w:rsidRPr="0015503D">
        <w:t>ch p</w:t>
      </w:r>
      <w:r w:rsidR="00BD62C1" w:rsidRPr="0015503D">
        <w:t xml:space="preserve">atients receive </w:t>
      </w:r>
      <w:r w:rsidR="007464EA" w:rsidRPr="0015503D">
        <w:t>2</w:t>
      </w:r>
      <w:r w:rsidR="00ED77DE" w:rsidRPr="0015503D">
        <w:t xml:space="preserve"> lines of DMARDs</w:t>
      </w:r>
      <w:r w:rsidRPr="0015503D">
        <w:t xml:space="preserve"> prior to biologic treatment</w:t>
      </w:r>
      <w:r w:rsidR="008E4AB4" w:rsidRPr="0015503D">
        <w:t xml:space="preserve"> </w:t>
      </w:r>
      <w:r w:rsidR="00E24B81" w:rsidRPr="0015503D">
        <w:t>in patients who are assumed to have undergone and failed therapy with methotrexate</w:t>
      </w:r>
      <w:r w:rsidRPr="0015503D">
        <w:t>.</w:t>
      </w:r>
    </w:p>
    <w:p w:rsidR="00381D53" w:rsidRPr="0015503D" w:rsidRDefault="00381D53" w:rsidP="00E24B81">
      <w:pPr>
        <w:ind w:left="709"/>
      </w:pPr>
    </w:p>
    <w:p w:rsidR="00BD532D" w:rsidRPr="0015503D" w:rsidRDefault="00622CDB" w:rsidP="00AB651F">
      <w:pPr>
        <w:pStyle w:val="ListParagraph"/>
        <w:widowControl/>
        <w:numPr>
          <w:ilvl w:val="1"/>
          <w:numId w:val="2"/>
        </w:numPr>
        <w:rPr>
          <w:iCs/>
        </w:rPr>
      </w:pPr>
      <w:r w:rsidRPr="0015503D">
        <w:rPr>
          <w:iCs/>
        </w:rPr>
        <w:t xml:space="preserve">The results of the modelled economic evaluation presented by the submission </w:t>
      </w:r>
      <w:r w:rsidR="008E4AB4" w:rsidRPr="0015503D">
        <w:rPr>
          <w:iCs/>
        </w:rPr>
        <w:t>claim</w:t>
      </w:r>
      <w:r w:rsidRPr="0015503D">
        <w:rPr>
          <w:iCs/>
        </w:rPr>
        <w:t xml:space="preserve"> that the “proposed algorithm (with apremilast) is less costly and more effective than the current algorithm.  </w:t>
      </w:r>
      <w:r w:rsidR="007464EA" w:rsidRPr="0015503D">
        <w:rPr>
          <w:iCs/>
        </w:rPr>
        <w:t>T</w:t>
      </w:r>
      <w:r w:rsidR="00BD532D" w:rsidRPr="0015503D">
        <w:rPr>
          <w:iCs/>
        </w:rPr>
        <w:t>he model is driven by the additi</w:t>
      </w:r>
      <w:r w:rsidR="00ED77DE" w:rsidRPr="0015503D">
        <w:rPr>
          <w:iCs/>
        </w:rPr>
        <w:t>on of a DMARD</w:t>
      </w:r>
      <w:r w:rsidR="00BD532D" w:rsidRPr="0015503D">
        <w:rPr>
          <w:iCs/>
        </w:rPr>
        <w:t xml:space="preserve"> to the “proposed algorithm”, regardless of whether that drug is apremilast or one of the other</w:t>
      </w:r>
      <w:r w:rsidR="00CA309C" w:rsidRPr="0015503D">
        <w:rPr>
          <w:iCs/>
        </w:rPr>
        <w:t xml:space="preserve"> currently listed DMARDs</w:t>
      </w:r>
      <w:r w:rsidR="00BD532D" w:rsidRPr="0015503D">
        <w:rPr>
          <w:iCs/>
        </w:rPr>
        <w:t xml:space="preserve">.  </w:t>
      </w:r>
    </w:p>
    <w:p w:rsidR="003B2197" w:rsidRPr="0015503D" w:rsidRDefault="003B2197" w:rsidP="003B2197">
      <w:pPr>
        <w:pStyle w:val="ListParagraph"/>
        <w:widowControl/>
        <w:rPr>
          <w:iCs/>
        </w:rPr>
      </w:pPr>
    </w:p>
    <w:p w:rsidR="008E4AB4" w:rsidRPr="0015503D" w:rsidRDefault="003B2197" w:rsidP="00C25D90">
      <w:pPr>
        <w:pStyle w:val="ListParagraph"/>
        <w:keepNext/>
        <w:keepLines/>
        <w:numPr>
          <w:ilvl w:val="1"/>
          <w:numId w:val="2"/>
        </w:numPr>
        <w:rPr>
          <w:iCs/>
        </w:rPr>
      </w:pPr>
      <w:r w:rsidRPr="0015503D">
        <w:rPr>
          <w:iCs/>
        </w:rPr>
        <w:lastRenderedPageBreak/>
        <w:t>The economic analysis presented in the submission was considered by the evaluation to be uninformative as the evaluation considered that should apremilast be listed on the PBS, it would represent an alternative therapy to DMARD therapy prior to commencement of treatment with bDMARDs as opposed to adding a further line of therapy.</w:t>
      </w:r>
    </w:p>
    <w:p w:rsidR="00275C5A" w:rsidRPr="0015503D" w:rsidRDefault="00275C5A" w:rsidP="00275C5A">
      <w:pPr>
        <w:widowControl/>
        <w:rPr>
          <w:szCs w:val="22"/>
        </w:rPr>
      </w:pPr>
    </w:p>
    <w:p w:rsidR="00C30B9C" w:rsidRPr="0015503D" w:rsidRDefault="00C30B9C" w:rsidP="00AB651F">
      <w:pPr>
        <w:pStyle w:val="ListParagraph"/>
        <w:widowControl/>
        <w:numPr>
          <w:ilvl w:val="1"/>
          <w:numId w:val="2"/>
        </w:numPr>
        <w:rPr>
          <w:iCs/>
        </w:rPr>
      </w:pPr>
      <w:r w:rsidRPr="0015503D">
        <w:rPr>
          <w:iCs/>
        </w:rPr>
        <w:t xml:space="preserve">The ESC </w:t>
      </w:r>
      <w:r w:rsidR="003B2197" w:rsidRPr="0015503D">
        <w:rPr>
          <w:iCs/>
        </w:rPr>
        <w:t xml:space="preserve">noted </w:t>
      </w:r>
      <w:r w:rsidRPr="0015503D">
        <w:rPr>
          <w:iCs/>
        </w:rPr>
        <w:t>the following issues in the</w:t>
      </w:r>
      <w:r w:rsidR="003B2197" w:rsidRPr="0015503D">
        <w:rPr>
          <w:iCs/>
        </w:rPr>
        <w:t xml:space="preserve"> economic</w:t>
      </w:r>
      <w:r w:rsidRPr="0015503D">
        <w:rPr>
          <w:iCs/>
        </w:rPr>
        <w:t xml:space="preserve"> </w:t>
      </w:r>
      <w:r w:rsidR="003B2197" w:rsidRPr="0015503D">
        <w:rPr>
          <w:iCs/>
        </w:rPr>
        <w:t>modelling presented by the submission</w:t>
      </w:r>
      <w:r w:rsidRPr="0015503D">
        <w:rPr>
          <w:iCs/>
        </w:rPr>
        <w:t xml:space="preserve">: </w:t>
      </w:r>
    </w:p>
    <w:p w:rsidR="00C30B9C" w:rsidRPr="0015503D" w:rsidRDefault="00EA66AA" w:rsidP="00AB651F">
      <w:pPr>
        <w:pStyle w:val="ListParagraph"/>
        <w:widowControl/>
        <w:numPr>
          <w:ilvl w:val="0"/>
          <w:numId w:val="8"/>
        </w:numPr>
        <w:ind w:left="993" w:hanging="284"/>
        <w:rPr>
          <w:iCs/>
        </w:rPr>
      </w:pPr>
      <w:r w:rsidRPr="0015503D">
        <w:rPr>
          <w:iCs/>
        </w:rPr>
        <w:t xml:space="preserve">The cost saving result is highly sensitive to the time horizon employed by the model, and is maximised at </w:t>
      </w:r>
      <w:r w:rsidR="003B2197" w:rsidRPr="0015503D">
        <w:rPr>
          <w:iCs/>
        </w:rPr>
        <w:t xml:space="preserve">the </w:t>
      </w:r>
      <w:r w:rsidRPr="0015503D">
        <w:rPr>
          <w:iCs/>
        </w:rPr>
        <w:t>10 yea</w:t>
      </w:r>
      <w:r w:rsidR="003B2197" w:rsidRPr="0015503D">
        <w:rPr>
          <w:iCs/>
        </w:rPr>
        <w:t>r mark</w:t>
      </w:r>
      <w:r w:rsidRPr="0015503D">
        <w:rPr>
          <w:iCs/>
        </w:rPr>
        <w:t xml:space="preserve">. If the horizon </w:t>
      </w:r>
      <w:r w:rsidR="003B2197" w:rsidRPr="0015503D">
        <w:rPr>
          <w:iCs/>
        </w:rPr>
        <w:t xml:space="preserve">modelled </w:t>
      </w:r>
      <w:r w:rsidRPr="0015503D">
        <w:rPr>
          <w:iCs/>
        </w:rPr>
        <w:t>is below 7 or above 14 years, the saving becomes a positive cost</w:t>
      </w:r>
      <w:r w:rsidR="003B2197" w:rsidRPr="0015503D">
        <w:rPr>
          <w:iCs/>
        </w:rPr>
        <w:t>.</w:t>
      </w:r>
      <w:r w:rsidR="00E8571A" w:rsidRPr="0015503D">
        <w:rPr>
          <w:iCs/>
        </w:rPr>
        <w:t xml:space="preserve"> This is illustrated in </w:t>
      </w:r>
      <w:r w:rsidR="00E61D3D">
        <w:rPr>
          <w:iCs/>
        </w:rPr>
        <w:t xml:space="preserve">the figure </w:t>
      </w:r>
      <w:r w:rsidR="00E8571A" w:rsidRPr="0015503D">
        <w:rPr>
          <w:iCs/>
        </w:rPr>
        <w:t>below that graphs the annual cost-savings per patient over time.</w:t>
      </w:r>
    </w:p>
    <w:p w:rsidR="00E8571A" w:rsidRPr="0015503D" w:rsidRDefault="00E8571A" w:rsidP="00E8571A">
      <w:pPr>
        <w:pStyle w:val="ListParagraph"/>
        <w:widowControl/>
        <w:ind w:left="993"/>
        <w:rPr>
          <w:iCs/>
        </w:rPr>
      </w:pPr>
    </w:p>
    <w:p w:rsidR="00E8571A" w:rsidRPr="0015503D" w:rsidRDefault="00E8571A" w:rsidP="00E8571A">
      <w:pPr>
        <w:pStyle w:val="ListParagraph"/>
        <w:widowControl/>
        <w:ind w:left="993"/>
        <w:rPr>
          <w:rFonts w:ascii="Arial Narrow" w:hAnsi="Arial Narrow"/>
          <w:b/>
          <w:iCs/>
          <w:sz w:val="20"/>
          <w:szCs w:val="20"/>
        </w:rPr>
      </w:pPr>
      <w:r w:rsidRPr="0015503D">
        <w:rPr>
          <w:rFonts w:ascii="Arial Narrow" w:hAnsi="Arial Narrow"/>
          <w:b/>
          <w:iCs/>
          <w:sz w:val="20"/>
          <w:szCs w:val="20"/>
        </w:rPr>
        <w:t>Annual cost-savings per patient over time</w:t>
      </w:r>
    </w:p>
    <w:p w:rsidR="00E8571A" w:rsidRPr="0015503D" w:rsidRDefault="00550573" w:rsidP="00E8571A">
      <w:pPr>
        <w:pStyle w:val="ListParagraph"/>
        <w:widowControl/>
        <w:ind w:left="993"/>
        <w:rPr>
          <w:iCs/>
        </w:rPr>
      </w:pPr>
      <w:r>
        <w:rPr>
          <w:iCs/>
          <w:noProof/>
          <w:snapToGrid/>
          <w:lang w:eastAsia="en-AU"/>
        </w:rPr>
        <w:drawing>
          <wp:inline distT="0" distB="0" distL="0" distR="0">
            <wp:extent cx="5193030" cy="3346450"/>
            <wp:effectExtent l="0" t="0" r="7620" b="635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93030" cy="3346450"/>
                    </a:xfrm>
                    <a:prstGeom prst="rect">
                      <a:avLst/>
                    </a:prstGeom>
                  </pic:spPr>
                </pic:pic>
              </a:graphicData>
            </a:graphic>
          </wp:inline>
        </w:drawing>
      </w:r>
    </w:p>
    <w:p w:rsidR="00E8571A" w:rsidRPr="0015503D" w:rsidRDefault="00E8571A" w:rsidP="00E8571A">
      <w:pPr>
        <w:pStyle w:val="ListParagraph"/>
        <w:widowControl/>
        <w:ind w:left="993"/>
        <w:rPr>
          <w:iCs/>
        </w:rPr>
      </w:pPr>
    </w:p>
    <w:p w:rsidR="00EA66AA" w:rsidRPr="0015503D" w:rsidRDefault="00EA66AA" w:rsidP="00AB651F">
      <w:pPr>
        <w:pStyle w:val="ListParagraph"/>
        <w:widowControl/>
        <w:numPr>
          <w:ilvl w:val="0"/>
          <w:numId w:val="8"/>
        </w:numPr>
        <w:ind w:left="993" w:hanging="284"/>
        <w:rPr>
          <w:iCs/>
        </w:rPr>
      </w:pPr>
      <w:r w:rsidRPr="0015503D">
        <w:rPr>
          <w:iCs/>
        </w:rPr>
        <w:t xml:space="preserve">The transition matrix employed in the submission </w:t>
      </w:r>
      <w:r w:rsidR="005A26AB">
        <w:rPr>
          <w:iCs/>
        </w:rPr>
        <w:t>wa</w:t>
      </w:r>
      <w:r w:rsidRPr="0015503D">
        <w:rPr>
          <w:iCs/>
        </w:rPr>
        <w:t xml:space="preserve">s relatively simple, and may </w:t>
      </w:r>
      <w:r w:rsidR="005A26AB">
        <w:rPr>
          <w:iCs/>
        </w:rPr>
        <w:t xml:space="preserve">have </w:t>
      </w:r>
      <w:r w:rsidRPr="0015503D">
        <w:rPr>
          <w:iCs/>
        </w:rPr>
        <w:t>over-estimate</w:t>
      </w:r>
      <w:r w:rsidR="005A26AB">
        <w:rPr>
          <w:iCs/>
        </w:rPr>
        <w:t>d</w:t>
      </w:r>
      <w:r w:rsidRPr="0015503D">
        <w:rPr>
          <w:iCs/>
        </w:rPr>
        <w:t xml:space="preserve"> the cost</w:t>
      </w:r>
      <w:r w:rsidR="00C30B9C" w:rsidRPr="0015503D">
        <w:rPr>
          <w:iCs/>
        </w:rPr>
        <w:t>-</w:t>
      </w:r>
      <w:r w:rsidRPr="0015503D">
        <w:rPr>
          <w:iCs/>
        </w:rPr>
        <w:t xml:space="preserve">saving and QALY gain associated with listing apremilast. Specifically, it </w:t>
      </w:r>
      <w:r w:rsidR="005A26AB">
        <w:rPr>
          <w:iCs/>
        </w:rPr>
        <w:t>wa</w:t>
      </w:r>
      <w:r w:rsidRPr="0015503D">
        <w:rPr>
          <w:iCs/>
        </w:rPr>
        <w:t xml:space="preserve">s assumed that the discontinuation rate for each drug </w:t>
      </w:r>
      <w:r w:rsidR="005A26AB">
        <w:rPr>
          <w:iCs/>
        </w:rPr>
        <w:t>wa</w:t>
      </w:r>
      <w:r w:rsidRPr="0015503D">
        <w:rPr>
          <w:iCs/>
        </w:rPr>
        <w:t>s independent of the line of therapy. If prior failure on apremilast affects (for example) the failure</w:t>
      </w:r>
      <w:r w:rsidR="005D3CC0" w:rsidRPr="0015503D">
        <w:rPr>
          <w:iCs/>
        </w:rPr>
        <w:t xml:space="preserve"> rate of other DMARDs (or bDMARDs</w:t>
      </w:r>
      <w:r w:rsidRPr="0015503D">
        <w:rPr>
          <w:iCs/>
        </w:rPr>
        <w:t>), then the delay in reaching bDMA</w:t>
      </w:r>
      <w:r w:rsidR="005D3CC0" w:rsidRPr="0015503D">
        <w:rPr>
          <w:iCs/>
        </w:rPr>
        <w:t>RDs</w:t>
      </w:r>
      <w:r w:rsidRPr="0015503D">
        <w:rPr>
          <w:iCs/>
        </w:rPr>
        <w:t xml:space="preserve"> and then of exhausting treatment options </w:t>
      </w:r>
      <w:r w:rsidR="005A26AB" w:rsidRPr="0015503D">
        <w:rPr>
          <w:iCs/>
        </w:rPr>
        <w:t>w</w:t>
      </w:r>
      <w:r w:rsidR="005A26AB">
        <w:rPr>
          <w:iCs/>
        </w:rPr>
        <w:t>ould</w:t>
      </w:r>
      <w:r w:rsidR="005A26AB" w:rsidRPr="0015503D">
        <w:rPr>
          <w:iCs/>
        </w:rPr>
        <w:t xml:space="preserve"> </w:t>
      </w:r>
      <w:r w:rsidRPr="0015503D">
        <w:rPr>
          <w:iCs/>
        </w:rPr>
        <w:t>be reduced</w:t>
      </w:r>
      <w:r w:rsidR="00F53177" w:rsidRPr="0015503D">
        <w:rPr>
          <w:iCs/>
        </w:rPr>
        <w:t>;</w:t>
      </w:r>
    </w:p>
    <w:p w:rsidR="00EA66AA" w:rsidRPr="0015503D" w:rsidRDefault="00EA66AA" w:rsidP="00AB651F">
      <w:pPr>
        <w:pStyle w:val="ListParagraph"/>
        <w:widowControl/>
        <w:numPr>
          <w:ilvl w:val="0"/>
          <w:numId w:val="8"/>
        </w:numPr>
        <w:ind w:left="993" w:hanging="284"/>
        <w:rPr>
          <w:iCs/>
        </w:rPr>
      </w:pPr>
      <w:r w:rsidRPr="0015503D">
        <w:rPr>
          <w:iCs/>
        </w:rPr>
        <w:t xml:space="preserve">The method to estimate QALYs </w:t>
      </w:r>
      <w:r w:rsidR="0038029A" w:rsidRPr="0015503D">
        <w:rPr>
          <w:iCs/>
        </w:rPr>
        <w:t>wa</w:t>
      </w:r>
      <w:r w:rsidRPr="0015503D">
        <w:rPr>
          <w:iCs/>
        </w:rPr>
        <w:t xml:space="preserve">s </w:t>
      </w:r>
      <w:r w:rsidR="003B2197" w:rsidRPr="0015503D">
        <w:rPr>
          <w:iCs/>
        </w:rPr>
        <w:t>not well described or justified.</w:t>
      </w:r>
      <w:r w:rsidRPr="0015503D">
        <w:rPr>
          <w:iCs/>
        </w:rPr>
        <w:t xml:space="preserve"> </w:t>
      </w:r>
      <w:r w:rsidR="00C21FDC" w:rsidRPr="0015503D">
        <w:rPr>
          <w:iCs/>
        </w:rPr>
        <w:t>Utility values derived using t</w:t>
      </w:r>
      <w:r w:rsidRPr="0015503D">
        <w:rPr>
          <w:iCs/>
        </w:rPr>
        <w:t>he EQ-5D</w:t>
      </w:r>
      <w:r w:rsidR="0013523F" w:rsidRPr="0015503D">
        <w:rPr>
          <w:iCs/>
        </w:rPr>
        <w:t>-3L</w:t>
      </w:r>
      <w:r w:rsidR="003B2197" w:rsidRPr="0015503D">
        <w:rPr>
          <w:iCs/>
        </w:rPr>
        <w:t xml:space="preserve"> instrument</w:t>
      </w:r>
      <w:r w:rsidRPr="0015503D">
        <w:rPr>
          <w:iCs/>
        </w:rPr>
        <w:t xml:space="preserve"> </w:t>
      </w:r>
      <w:r w:rsidR="00C21FDC" w:rsidRPr="0015503D">
        <w:rPr>
          <w:iCs/>
        </w:rPr>
        <w:t>were</w:t>
      </w:r>
      <w:r w:rsidRPr="0015503D">
        <w:rPr>
          <w:iCs/>
        </w:rPr>
        <w:t xml:space="preserve"> used in preference to </w:t>
      </w:r>
      <w:r w:rsidR="00C21FDC" w:rsidRPr="0015503D">
        <w:rPr>
          <w:iCs/>
        </w:rPr>
        <w:t xml:space="preserve">utility values derived from </w:t>
      </w:r>
      <w:r w:rsidRPr="0015503D">
        <w:rPr>
          <w:iCs/>
        </w:rPr>
        <w:t>the SF-6D</w:t>
      </w:r>
      <w:r w:rsidR="00C21FDC" w:rsidRPr="0015503D">
        <w:rPr>
          <w:iCs/>
        </w:rPr>
        <w:t xml:space="preserve"> instrument</w:t>
      </w:r>
      <w:r w:rsidRPr="0015503D">
        <w:rPr>
          <w:iCs/>
        </w:rPr>
        <w:t xml:space="preserve"> which</w:t>
      </w:r>
      <w:r w:rsidR="00035E1B" w:rsidRPr="0015503D">
        <w:rPr>
          <w:iCs/>
        </w:rPr>
        <w:t xml:space="preserve"> could have been derived from the SF-36 data</w:t>
      </w:r>
      <w:r w:rsidRPr="0015503D">
        <w:rPr>
          <w:iCs/>
        </w:rPr>
        <w:t xml:space="preserve"> </w:t>
      </w:r>
      <w:r w:rsidR="00C21FDC" w:rsidRPr="0015503D">
        <w:rPr>
          <w:iCs/>
        </w:rPr>
        <w:t xml:space="preserve">available in </w:t>
      </w:r>
      <w:r w:rsidRPr="0015503D">
        <w:rPr>
          <w:iCs/>
        </w:rPr>
        <w:t>the trials</w:t>
      </w:r>
      <w:r w:rsidR="00C21FDC" w:rsidRPr="0015503D">
        <w:rPr>
          <w:iCs/>
        </w:rPr>
        <w:t xml:space="preserve"> presented in the submission</w:t>
      </w:r>
      <w:r w:rsidRPr="0015503D">
        <w:rPr>
          <w:iCs/>
        </w:rPr>
        <w:t>. Additionally, the algorithm employed to generate utility weights is the US one, a selection neither explained nor appropriate</w:t>
      </w:r>
      <w:r w:rsidR="00F53177" w:rsidRPr="0015503D">
        <w:rPr>
          <w:iCs/>
        </w:rPr>
        <w:t>; and</w:t>
      </w:r>
    </w:p>
    <w:p w:rsidR="00F53177" w:rsidRPr="0015503D" w:rsidRDefault="00F53177" w:rsidP="00AB651F">
      <w:pPr>
        <w:pStyle w:val="ListParagraph"/>
        <w:widowControl/>
        <w:numPr>
          <w:ilvl w:val="0"/>
          <w:numId w:val="8"/>
        </w:numPr>
        <w:ind w:left="993" w:hanging="284"/>
        <w:rPr>
          <w:iCs/>
        </w:rPr>
      </w:pPr>
      <w:r w:rsidRPr="0015503D">
        <w:rPr>
          <w:iCs/>
        </w:rPr>
        <w:lastRenderedPageBreak/>
        <w:t>The submission used the trial-derived absolute change in utility (</w:t>
      </w:r>
      <w:r w:rsidR="00550573">
        <w:rPr>
          <w:iCs/>
          <w:noProof/>
          <w:color w:val="000000"/>
          <w:highlight w:val="black"/>
        </w:rPr>
        <w:t>'''''''''''</w:t>
      </w:r>
      <w:r w:rsidRPr="0015503D">
        <w:rPr>
          <w:iCs/>
        </w:rPr>
        <w:t>) rather than the incremental change (relative to placebo) (</w:t>
      </w:r>
      <w:r w:rsidR="00550573">
        <w:rPr>
          <w:iCs/>
          <w:noProof/>
          <w:color w:val="000000"/>
          <w:highlight w:val="black"/>
        </w:rPr>
        <w:t>''''''''''''</w:t>
      </w:r>
      <w:r w:rsidRPr="0015503D">
        <w:rPr>
          <w:iCs/>
        </w:rPr>
        <w:t>), which mean</w:t>
      </w:r>
      <w:r w:rsidR="005A26AB">
        <w:rPr>
          <w:iCs/>
        </w:rPr>
        <w:t>t</w:t>
      </w:r>
      <w:r w:rsidRPr="0015503D">
        <w:rPr>
          <w:iCs/>
        </w:rPr>
        <w:t xml:space="preserve"> the QALY gained </w:t>
      </w:r>
      <w:r w:rsidR="005A26AB">
        <w:rPr>
          <w:iCs/>
        </w:rPr>
        <w:t>wa</w:t>
      </w:r>
      <w:r w:rsidRPr="0015503D">
        <w:rPr>
          <w:iCs/>
        </w:rPr>
        <w:t>s over-estimated.</w:t>
      </w:r>
    </w:p>
    <w:p w:rsidR="00F53177" w:rsidRPr="0015503D" w:rsidRDefault="00F53177" w:rsidP="00275C5A">
      <w:pPr>
        <w:widowControl/>
      </w:pPr>
    </w:p>
    <w:p w:rsidR="0061658A" w:rsidRPr="0015503D" w:rsidRDefault="00C21FDC" w:rsidP="00AB651F">
      <w:pPr>
        <w:pStyle w:val="ListParagraph"/>
        <w:widowControl/>
        <w:numPr>
          <w:ilvl w:val="1"/>
          <w:numId w:val="2"/>
        </w:numPr>
        <w:rPr>
          <w:iCs/>
        </w:rPr>
      </w:pPr>
      <w:r w:rsidRPr="0015503D">
        <w:rPr>
          <w:iCs/>
        </w:rPr>
        <w:t>A</w:t>
      </w:r>
      <w:r w:rsidR="0038029A" w:rsidRPr="0015503D">
        <w:rPr>
          <w:iCs/>
        </w:rPr>
        <w:t xml:space="preserve"> </w:t>
      </w:r>
      <w:r w:rsidR="0061658A" w:rsidRPr="0015503D">
        <w:rPr>
          <w:iCs/>
        </w:rPr>
        <w:t>cost-minimisation analysis</w:t>
      </w:r>
      <w:r w:rsidR="0038029A" w:rsidRPr="0015503D">
        <w:rPr>
          <w:iCs/>
        </w:rPr>
        <w:t xml:space="preserve"> </w:t>
      </w:r>
      <w:r w:rsidRPr="0015503D">
        <w:rPr>
          <w:iCs/>
        </w:rPr>
        <w:t xml:space="preserve">performed by the evaluation and </w:t>
      </w:r>
      <w:r w:rsidR="0061658A" w:rsidRPr="0015503D">
        <w:rPr>
          <w:iCs/>
        </w:rPr>
        <w:t xml:space="preserve">based on the </w:t>
      </w:r>
      <w:r w:rsidRPr="0015503D">
        <w:rPr>
          <w:iCs/>
        </w:rPr>
        <w:t>assumption</w:t>
      </w:r>
      <w:r w:rsidR="0061658A" w:rsidRPr="0015503D">
        <w:rPr>
          <w:iCs/>
        </w:rPr>
        <w:t xml:space="preserve"> that apremilast over 24 weeks (including titration) is non-inferior to leflunomide over 24 weeks in terms of efficacy and safety, is presented in</w:t>
      </w:r>
      <w:r w:rsidR="00E61D3D">
        <w:rPr>
          <w:iCs/>
        </w:rPr>
        <w:t xml:space="preserve"> the table below</w:t>
      </w:r>
      <w:r w:rsidR="0061658A" w:rsidRPr="0015503D">
        <w:rPr>
          <w:iCs/>
        </w:rPr>
        <w:t xml:space="preserve">.  </w:t>
      </w:r>
    </w:p>
    <w:p w:rsidR="0046693A" w:rsidRDefault="0046693A" w:rsidP="0046693A">
      <w:pPr>
        <w:rPr>
          <w:rFonts w:ascii="Arial Narrow" w:hAnsi="Arial Narrow"/>
          <w:b/>
          <w:bCs/>
          <w:sz w:val="20"/>
          <w:szCs w:val="20"/>
        </w:rPr>
      </w:pPr>
    </w:p>
    <w:p w:rsidR="0061658A" w:rsidRPr="0015503D" w:rsidRDefault="0061658A" w:rsidP="0046693A">
      <w:pPr>
        <w:ind w:left="720"/>
        <w:rPr>
          <w:rFonts w:ascii="Arial Narrow" w:hAnsi="Arial Narrow"/>
          <w:b/>
          <w:bCs/>
          <w:sz w:val="20"/>
          <w:szCs w:val="20"/>
        </w:rPr>
      </w:pPr>
      <w:r w:rsidRPr="0015503D">
        <w:rPr>
          <w:rFonts w:ascii="Arial Narrow" w:hAnsi="Arial Narrow"/>
          <w:b/>
          <w:bCs/>
          <w:sz w:val="20"/>
          <w:szCs w:val="20"/>
        </w:rPr>
        <w:t>Cost-minimisation analysis based on the conclusion that apremilast over 24 weeks (including titration) is non-inferior to leflunomide over 24 weeks in terms of efficacy and safety</w:t>
      </w:r>
    </w:p>
    <w:tbl>
      <w:tblPr>
        <w:tblStyle w:val="TableGrid"/>
        <w:tblW w:w="8363" w:type="dxa"/>
        <w:tblInd w:w="737" w:type="dxa"/>
        <w:tblLayout w:type="fixed"/>
        <w:tblCellMar>
          <w:left w:w="28" w:type="dxa"/>
          <w:right w:w="28" w:type="dxa"/>
        </w:tblCellMar>
        <w:tblLook w:val="04A0" w:firstRow="1" w:lastRow="0" w:firstColumn="1" w:lastColumn="0" w:noHBand="0" w:noVBand="1"/>
        <w:tblCaption w:val="Cost-minimisation analysis based on the conclusion that apremilast over 24 weeks (including titration) is non-inferior to leflunomide over 24 weeks in terms of efficacy and safety"/>
      </w:tblPr>
      <w:tblGrid>
        <w:gridCol w:w="992"/>
        <w:gridCol w:w="851"/>
        <w:gridCol w:w="850"/>
        <w:gridCol w:w="709"/>
        <w:gridCol w:w="709"/>
        <w:gridCol w:w="850"/>
        <w:gridCol w:w="709"/>
        <w:gridCol w:w="567"/>
        <w:gridCol w:w="709"/>
        <w:gridCol w:w="709"/>
        <w:gridCol w:w="708"/>
      </w:tblGrid>
      <w:tr w:rsidR="000C43E5" w:rsidRPr="0015503D" w:rsidTr="0038029A">
        <w:tc>
          <w:tcPr>
            <w:tcW w:w="992" w:type="dxa"/>
            <w:vMerge w:val="restart"/>
            <w:vAlign w:val="center"/>
          </w:tcPr>
          <w:p w:rsidR="000C43E5" w:rsidRPr="0015503D" w:rsidRDefault="000C43E5" w:rsidP="009E5B23">
            <w:pPr>
              <w:jc w:val="center"/>
              <w:rPr>
                <w:rFonts w:ascii="Arial Narrow" w:hAnsi="Arial Narrow"/>
                <w:sz w:val="18"/>
                <w:szCs w:val="18"/>
              </w:rPr>
            </w:pPr>
          </w:p>
        </w:tc>
        <w:tc>
          <w:tcPr>
            <w:tcW w:w="851" w:type="dxa"/>
            <w:vMerge w:val="restart"/>
            <w:vAlign w:val="center"/>
          </w:tcPr>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Strength (#tabs/script)</w:t>
            </w:r>
          </w:p>
        </w:tc>
        <w:tc>
          <w:tcPr>
            <w:tcW w:w="850" w:type="dxa"/>
            <w:vMerge w:val="restart"/>
            <w:vAlign w:val="center"/>
          </w:tcPr>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Cost</w:t>
            </w:r>
          </w:p>
          <w:p w:rsidR="000C43E5" w:rsidRPr="0015503D" w:rsidRDefault="000C43E5" w:rsidP="009E5B23">
            <w:pPr>
              <w:jc w:val="center"/>
              <w:rPr>
                <w:rFonts w:ascii="Arial Narrow" w:hAnsi="Arial Narrow"/>
                <w:b/>
                <w:bCs/>
                <w:sz w:val="18"/>
                <w:szCs w:val="18"/>
                <w:vertAlign w:val="superscript"/>
              </w:rPr>
            </w:pPr>
            <w:r w:rsidRPr="0015503D">
              <w:rPr>
                <w:rFonts w:ascii="Arial Narrow" w:hAnsi="Arial Narrow"/>
                <w:b/>
                <w:bCs/>
                <w:sz w:val="18"/>
                <w:szCs w:val="18"/>
              </w:rPr>
              <w:t>(DPMQ)</w:t>
            </w:r>
            <w:r w:rsidRPr="0015503D">
              <w:rPr>
                <w:rFonts w:ascii="Arial Narrow" w:hAnsi="Arial Narrow"/>
                <w:b/>
                <w:bCs/>
                <w:sz w:val="18"/>
                <w:szCs w:val="18"/>
                <w:vertAlign w:val="superscript"/>
              </w:rPr>
              <w:t>a</w:t>
            </w:r>
          </w:p>
        </w:tc>
        <w:tc>
          <w:tcPr>
            <w:tcW w:w="709" w:type="dxa"/>
            <w:vMerge w:val="restart"/>
            <w:vAlign w:val="center"/>
          </w:tcPr>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Cost</w:t>
            </w:r>
          </w:p>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(ex-man)</w:t>
            </w:r>
          </w:p>
        </w:tc>
        <w:tc>
          <w:tcPr>
            <w:tcW w:w="709" w:type="dxa"/>
            <w:vMerge w:val="restart"/>
            <w:vAlign w:val="center"/>
          </w:tcPr>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Cost (ex-man) / mg</w:t>
            </w:r>
          </w:p>
        </w:tc>
        <w:tc>
          <w:tcPr>
            <w:tcW w:w="4252" w:type="dxa"/>
            <w:gridSpan w:val="6"/>
            <w:vAlign w:val="center"/>
          </w:tcPr>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Initiation period</w:t>
            </w:r>
          </w:p>
        </w:tc>
      </w:tr>
      <w:tr w:rsidR="000C43E5" w:rsidRPr="0015503D" w:rsidTr="0038029A">
        <w:tc>
          <w:tcPr>
            <w:tcW w:w="992" w:type="dxa"/>
            <w:vMerge/>
            <w:vAlign w:val="center"/>
          </w:tcPr>
          <w:p w:rsidR="000C43E5" w:rsidRPr="0015503D" w:rsidRDefault="000C43E5" w:rsidP="009E5B23">
            <w:pPr>
              <w:jc w:val="center"/>
              <w:rPr>
                <w:rFonts w:ascii="Arial Narrow" w:hAnsi="Arial Narrow"/>
                <w:sz w:val="18"/>
                <w:szCs w:val="18"/>
              </w:rPr>
            </w:pPr>
          </w:p>
        </w:tc>
        <w:tc>
          <w:tcPr>
            <w:tcW w:w="851" w:type="dxa"/>
            <w:vMerge/>
            <w:vAlign w:val="center"/>
          </w:tcPr>
          <w:p w:rsidR="000C43E5" w:rsidRPr="0015503D" w:rsidRDefault="000C43E5" w:rsidP="009E5B23">
            <w:pPr>
              <w:jc w:val="center"/>
              <w:rPr>
                <w:rFonts w:ascii="Arial Narrow" w:hAnsi="Arial Narrow"/>
                <w:sz w:val="18"/>
                <w:szCs w:val="18"/>
              </w:rPr>
            </w:pPr>
          </w:p>
        </w:tc>
        <w:tc>
          <w:tcPr>
            <w:tcW w:w="850" w:type="dxa"/>
            <w:vMerge/>
            <w:vAlign w:val="center"/>
          </w:tcPr>
          <w:p w:rsidR="000C43E5" w:rsidRPr="0015503D" w:rsidRDefault="000C43E5" w:rsidP="009E5B23">
            <w:pPr>
              <w:jc w:val="center"/>
              <w:rPr>
                <w:rFonts w:ascii="Arial Narrow" w:hAnsi="Arial Narrow"/>
                <w:sz w:val="18"/>
                <w:szCs w:val="18"/>
              </w:rPr>
            </w:pPr>
          </w:p>
        </w:tc>
        <w:tc>
          <w:tcPr>
            <w:tcW w:w="709" w:type="dxa"/>
            <w:vMerge/>
            <w:vAlign w:val="center"/>
          </w:tcPr>
          <w:p w:rsidR="000C43E5" w:rsidRPr="0015503D" w:rsidRDefault="000C43E5" w:rsidP="009E5B23">
            <w:pPr>
              <w:jc w:val="center"/>
              <w:rPr>
                <w:rFonts w:ascii="Arial Narrow" w:hAnsi="Arial Narrow"/>
                <w:sz w:val="18"/>
                <w:szCs w:val="18"/>
              </w:rPr>
            </w:pPr>
          </w:p>
        </w:tc>
        <w:tc>
          <w:tcPr>
            <w:tcW w:w="709" w:type="dxa"/>
            <w:vMerge/>
            <w:vAlign w:val="center"/>
          </w:tcPr>
          <w:p w:rsidR="000C43E5" w:rsidRPr="0015503D" w:rsidRDefault="000C43E5" w:rsidP="009E5B23">
            <w:pPr>
              <w:jc w:val="center"/>
              <w:rPr>
                <w:rFonts w:ascii="Arial Narrow" w:hAnsi="Arial Narrow"/>
                <w:sz w:val="18"/>
                <w:szCs w:val="18"/>
              </w:rPr>
            </w:pPr>
          </w:p>
        </w:tc>
        <w:tc>
          <w:tcPr>
            <w:tcW w:w="850" w:type="dxa"/>
            <w:vAlign w:val="center"/>
          </w:tcPr>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Dose</w:t>
            </w:r>
          </w:p>
        </w:tc>
        <w:tc>
          <w:tcPr>
            <w:tcW w:w="709" w:type="dxa"/>
            <w:vAlign w:val="center"/>
          </w:tcPr>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Duration</w:t>
            </w:r>
          </w:p>
        </w:tc>
        <w:tc>
          <w:tcPr>
            <w:tcW w:w="567" w:type="dxa"/>
            <w:vAlign w:val="center"/>
          </w:tcPr>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#tabs/</w:t>
            </w:r>
          </w:p>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day</w:t>
            </w:r>
          </w:p>
        </w:tc>
        <w:tc>
          <w:tcPr>
            <w:tcW w:w="709" w:type="dxa"/>
            <w:vAlign w:val="center"/>
          </w:tcPr>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Total mg</w:t>
            </w:r>
          </w:p>
        </w:tc>
        <w:tc>
          <w:tcPr>
            <w:tcW w:w="709" w:type="dxa"/>
            <w:vAlign w:val="center"/>
          </w:tcPr>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Cost/</w:t>
            </w:r>
          </w:p>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total mg</w:t>
            </w:r>
          </w:p>
        </w:tc>
        <w:tc>
          <w:tcPr>
            <w:tcW w:w="708" w:type="dxa"/>
            <w:vAlign w:val="center"/>
          </w:tcPr>
          <w:p w:rsidR="000C43E5" w:rsidRPr="0015503D" w:rsidRDefault="000C43E5" w:rsidP="009E5B23">
            <w:pPr>
              <w:jc w:val="center"/>
              <w:rPr>
                <w:rFonts w:ascii="Arial Narrow" w:hAnsi="Arial Narrow"/>
                <w:b/>
                <w:bCs/>
                <w:sz w:val="18"/>
                <w:szCs w:val="18"/>
              </w:rPr>
            </w:pPr>
            <w:r w:rsidRPr="0015503D">
              <w:rPr>
                <w:rFonts w:ascii="Arial Narrow" w:hAnsi="Arial Narrow"/>
                <w:b/>
                <w:bCs/>
                <w:sz w:val="18"/>
                <w:szCs w:val="18"/>
              </w:rPr>
              <w:t>Total cost</w:t>
            </w:r>
          </w:p>
        </w:tc>
      </w:tr>
      <w:tr w:rsidR="000C43E5" w:rsidRPr="0015503D" w:rsidTr="0038029A">
        <w:tc>
          <w:tcPr>
            <w:tcW w:w="992" w:type="dxa"/>
            <w:vMerge w:val="restart"/>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Leflunomide</w:t>
            </w:r>
          </w:p>
        </w:tc>
        <w:tc>
          <w:tcPr>
            <w:tcW w:w="851"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20mg (30)</w:t>
            </w:r>
          </w:p>
        </w:tc>
        <w:tc>
          <w:tcPr>
            <w:tcW w:w="850" w:type="dxa"/>
            <w:vAlign w:val="center"/>
          </w:tcPr>
          <w:p w:rsidR="000C43E5" w:rsidRPr="004E58CB" w:rsidRDefault="000C43E5" w:rsidP="009E5B23">
            <w:pPr>
              <w:jc w:val="center"/>
              <w:rPr>
                <w:rFonts w:ascii="Arial Narrow" w:hAnsi="Arial Narrow"/>
                <w:sz w:val="18"/>
                <w:szCs w:val="18"/>
                <w:vertAlign w:val="superscript"/>
              </w:rPr>
            </w:pPr>
            <w:r w:rsidRPr="004E58CB">
              <w:rPr>
                <w:rFonts w:ascii="Arial Narrow" w:hAnsi="Arial Narrow"/>
                <w:sz w:val="18"/>
                <w:szCs w:val="18"/>
              </w:rPr>
              <w:t>$83.05*</w:t>
            </w:r>
          </w:p>
        </w:tc>
        <w:tc>
          <w:tcPr>
            <w:tcW w:w="709" w:type="dxa"/>
            <w:vAlign w:val="center"/>
          </w:tcPr>
          <w:p w:rsidR="000C43E5" w:rsidRPr="004E58CB" w:rsidRDefault="000C43E5" w:rsidP="009E5B23">
            <w:pPr>
              <w:jc w:val="center"/>
              <w:rPr>
                <w:rFonts w:ascii="Arial Narrow" w:hAnsi="Arial Narrow"/>
                <w:sz w:val="18"/>
                <w:szCs w:val="18"/>
                <w:vertAlign w:val="superscript"/>
              </w:rPr>
            </w:pPr>
            <w:r w:rsidRPr="004E58CB">
              <w:rPr>
                <w:rFonts w:ascii="Arial Narrow" w:hAnsi="Arial Narrow"/>
                <w:sz w:val="18"/>
                <w:szCs w:val="18"/>
              </w:rPr>
              <w:t>$64.50</w:t>
            </w:r>
          </w:p>
        </w:tc>
        <w:tc>
          <w:tcPr>
            <w:tcW w:w="709" w:type="dxa"/>
            <w:vAlign w:val="center"/>
          </w:tcPr>
          <w:p w:rsidR="000C43E5" w:rsidRPr="004E58CB" w:rsidRDefault="000C43E5" w:rsidP="009E5B23">
            <w:pPr>
              <w:jc w:val="center"/>
              <w:rPr>
                <w:rFonts w:ascii="Arial Narrow" w:hAnsi="Arial Narrow"/>
                <w:sz w:val="18"/>
                <w:szCs w:val="18"/>
              </w:rPr>
            </w:pPr>
            <w:r w:rsidRPr="004E58CB">
              <w:rPr>
                <w:rFonts w:ascii="Arial Narrow" w:hAnsi="Arial Narrow"/>
                <w:sz w:val="18"/>
                <w:szCs w:val="18"/>
              </w:rPr>
              <w:t>$0.1075</w:t>
            </w:r>
          </w:p>
        </w:tc>
        <w:tc>
          <w:tcPr>
            <w:tcW w:w="850" w:type="dxa"/>
            <w:vAlign w:val="center"/>
          </w:tcPr>
          <w:p w:rsidR="000C43E5" w:rsidRPr="0015503D" w:rsidRDefault="000C43E5" w:rsidP="009E5B23">
            <w:pPr>
              <w:jc w:val="center"/>
              <w:rPr>
                <w:rFonts w:ascii="Arial Narrow" w:hAnsi="Arial Narrow"/>
                <w:sz w:val="18"/>
                <w:szCs w:val="18"/>
                <w:vertAlign w:val="superscript"/>
              </w:rPr>
            </w:pPr>
            <w:r w:rsidRPr="0015503D">
              <w:rPr>
                <w:rFonts w:ascii="Arial Narrow" w:hAnsi="Arial Narrow"/>
                <w:sz w:val="18"/>
                <w:szCs w:val="18"/>
              </w:rPr>
              <w:t>100mg/day</w:t>
            </w:r>
          </w:p>
        </w:tc>
        <w:tc>
          <w:tcPr>
            <w:tcW w:w="709"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3days</w:t>
            </w:r>
          </w:p>
        </w:tc>
        <w:tc>
          <w:tcPr>
            <w:tcW w:w="567"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5</w:t>
            </w:r>
          </w:p>
        </w:tc>
        <w:tc>
          <w:tcPr>
            <w:tcW w:w="709"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300mg</w:t>
            </w:r>
          </w:p>
        </w:tc>
        <w:tc>
          <w:tcPr>
            <w:tcW w:w="709"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$32.25</w:t>
            </w:r>
          </w:p>
        </w:tc>
        <w:tc>
          <w:tcPr>
            <w:tcW w:w="708" w:type="dxa"/>
            <w:vMerge w:val="restart"/>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w:t>
            </w:r>
            <w:r w:rsidRPr="004E58CB">
              <w:rPr>
                <w:rFonts w:ascii="Arial Narrow" w:hAnsi="Arial Narrow"/>
                <w:sz w:val="18"/>
                <w:szCs w:val="18"/>
              </w:rPr>
              <w:t>387.00</w:t>
            </w:r>
          </w:p>
        </w:tc>
      </w:tr>
      <w:tr w:rsidR="000C43E5" w:rsidRPr="0015503D" w:rsidTr="0038029A">
        <w:tc>
          <w:tcPr>
            <w:tcW w:w="992" w:type="dxa"/>
            <w:vMerge/>
            <w:vAlign w:val="center"/>
          </w:tcPr>
          <w:p w:rsidR="000C43E5" w:rsidRPr="0015503D" w:rsidRDefault="000C43E5" w:rsidP="009E5B23">
            <w:pPr>
              <w:jc w:val="center"/>
              <w:rPr>
                <w:rFonts w:ascii="Arial Narrow" w:hAnsi="Arial Narrow"/>
                <w:sz w:val="18"/>
                <w:szCs w:val="18"/>
              </w:rPr>
            </w:pPr>
          </w:p>
        </w:tc>
        <w:tc>
          <w:tcPr>
            <w:tcW w:w="851"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20mg (30)</w:t>
            </w:r>
          </w:p>
        </w:tc>
        <w:tc>
          <w:tcPr>
            <w:tcW w:w="850" w:type="dxa"/>
            <w:vAlign w:val="center"/>
          </w:tcPr>
          <w:p w:rsidR="000C43E5" w:rsidRPr="004E58CB" w:rsidRDefault="000C43E5" w:rsidP="009E5B23">
            <w:pPr>
              <w:jc w:val="center"/>
              <w:rPr>
                <w:rFonts w:ascii="Arial Narrow" w:hAnsi="Arial Narrow"/>
                <w:sz w:val="18"/>
                <w:szCs w:val="18"/>
                <w:vertAlign w:val="superscript"/>
              </w:rPr>
            </w:pPr>
            <w:r w:rsidRPr="004E58CB">
              <w:rPr>
                <w:rFonts w:ascii="Arial Narrow" w:hAnsi="Arial Narrow"/>
                <w:sz w:val="18"/>
                <w:szCs w:val="18"/>
              </w:rPr>
              <w:t>$83.05*</w:t>
            </w:r>
          </w:p>
        </w:tc>
        <w:tc>
          <w:tcPr>
            <w:tcW w:w="709" w:type="dxa"/>
            <w:vAlign w:val="center"/>
          </w:tcPr>
          <w:p w:rsidR="000C43E5" w:rsidRPr="004E58CB" w:rsidRDefault="000C43E5" w:rsidP="009E5B23">
            <w:pPr>
              <w:jc w:val="center"/>
              <w:rPr>
                <w:rFonts w:ascii="Arial Narrow" w:hAnsi="Arial Narrow"/>
                <w:sz w:val="18"/>
                <w:szCs w:val="18"/>
                <w:vertAlign w:val="superscript"/>
              </w:rPr>
            </w:pPr>
            <w:r w:rsidRPr="004E58CB">
              <w:rPr>
                <w:rFonts w:ascii="Arial Narrow" w:hAnsi="Arial Narrow"/>
                <w:sz w:val="18"/>
                <w:szCs w:val="18"/>
              </w:rPr>
              <w:t>$64.50</w:t>
            </w:r>
          </w:p>
        </w:tc>
        <w:tc>
          <w:tcPr>
            <w:tcW w:w="709" w:type="dxa"/>
            <w:vAlign w:val="center"/>
          </w:tcPr>
          <w:p w:rsidR="000C43E5" w:rsidRPr="004E58CB" w:rsidRDefault="000C43E5" w:rsidP="009E5B23">
            <w:pPr>
              <w:jc w:val="center"/>
              <w:rPr>
                <w:rFonts w:ascii="Arial Narrow" w:hAnsi="Arial Narrow"/>
                <w:sz w:val="18"/>
                <w:szCs w:val="18"/>
              </w:rPr>
            </w:pPr>
            <w:r w:rsidRPr="004E58CB">
              <w:rPr>
                <w:rFonts w:ascii="Arial Narrow" w:hAnsi="Arial Narrow"/>
                <w:sz w:val="18"/>
                <w:szCs w:val="18"/>
              </w:rPr>
              <w:t>$0.1075</w:t>
            </w:r>
          </w:p>
        </w:tc>
        <w:tc>
          <w:tcPr>
            <w:tcW w:w="850"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20mg/day</w:t>
            </w:r>
          </w:p>
        </w:tc>
        <w:tc>
          <w:tcPr>
            <w:tcW w:w="709"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24wks</w:t>
            </w:r>
          </w:p>
        </w:tc>
        <w:tc>
          <w:tcPr>
            <w:tcW w:w="567"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1</w:t>
            </w:r>
          </w:p>
        </w:tc>
        <w:tc>
          <w:tcPr>
            <w:tcW w:w="709"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3300mg</w:t>
            </w:r>
          </w:p>
        </w:tc>
        <w:tc>
          <w:tcPr>
            <w:tcW w:w="709"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$354.75</w:t>
            </w:r>
          </w:p>
        </w:tc>
        <w:tc>
          <w:tcPr>
            <w:tcW w:w="708" w:type="dxa"/>
            <w:vMerge/>
            <w:vAlign w:val="center"/>
          </w:tcPr>
          <w:p w:rsidR="000C43E5" w:rsidRPr="0015503D" w:rsidRDefault="000C43E5" w:rsidP="009E5B23">
            <w:pPr>
              <w:jc w:val="center"/>
              <w:rPr>
                <w:rFonts w:ascii="Arial Narrow" w:hAnsi="Arial Narrow"/>
                <w:sz w:val="18"/>
                <w:szCs w:val="18"/>
              </w:rPr>
            </w:pPr>
          </w:p>
        </w:tc>
      </w:tr>
      <w:tr w:rsidR="000C43E5" w:rsidRPr="0015503D" w:rsidTr="0038029A">
        <w:tc>
          <w:tcPr>
            <w:tcW w:w="992" w:type="dxa"/>
            <w:vMerge w:val="restart"/>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Apremilast</w:t>
            </w:r>
          </w:p>
        </w:tc>
        <w:tc>
          <w:tcPr>
            <w:tcW w:w="851" w:type="dxa"/>
            <w:vAlign w:val="center"/>
          </w:tcPr>
          <w:p w:rsidR="000C43E5" w:rsidRPr="0015503D" w:rsidRDefault="000C43E5" w:rsidP="009E5B23">
            <w:pPr>
              <w:jc w:val="center"/>
              <w:rPr>
                <w:rFonts w:ascii="Arial Narrow" w:hAnsi="Arial Narrow"/>
                <w:sz w:val="18"/>
                <w:szCs w:val="18"/>
                <w:highlight w:val="yellow"/>
              </w:rPr>
            </w:pPr>
            <w:r w:rsidRPr="0015503D">
              <w:rPr>
                <w:rFonts w:ascii="Arial Narrow" w:hAnsi="Arial Narrow"/>
                <w:sz w:val="18"/>
                <w:szCs w:val="18"/>
              </w:rPr>
              <w:t>Titration (27)</w:t>
            </w:r>
          </w:p>
        </w:tc>
        <w:tc>
          <w:tcPr>
            <w:tcW w:w="850" w:type="dxa"/>
            <w:shd w:val="clear" w:color="auto" w:fill="BFBFBF" w:themeFill="background1" w:themeFillShade="BF"/>
            <w:vAlign w:val="center"/>
          </w:tcPr>
          <w:p w:rsidR="000C43E5" w:rsidRPr="004F445A" w:rsidRDefault="000C43E5" w:rsidP="009E5B23">
            <w:pPr>
              <w:jc w:val="center"/>
              <w:rPr>
                <w:rFonts w:ascii="Arial Narrow" w:hAnsi="Arial Narrow"/>
                <w:b/>
                <w:bCs/>
                <w:sz w:val="18"/>
                <w:szCs w:val="18"/>
              </w:rPr>
            </w:pPr>
            <w:r w:rsidRPr="004F445A">
              <w:rPr>
                <w:rFonts w:ascii="Arial Narrow" w:hAnsi="Arial Narrow"/>
                <w:b/>
                <w:bCs/>
                <w:sz w:val="18"/>
                <w:szCs w:val="18"/>
              </w:rPr>
              <w:t>$</w:t>
            </w:r>
            <w:r w:rsidR="00550573">
              <w:rPr>
                <w:rFonts w:ascii="Arial Narrow" w:hAnsi="Arial Narrow"/>
                <w:b/>
                <w:bCs/>
                <w:noProof/>
                <w:color w:val="000000"/>
                <w:sz w:val="18"/>
                <w:szCs w:val="18"/>
                <w:highlight w:val="black"/>
              </w:rPr>
              <w:t>''''''''''''</w:t>
            </w:r>
          </w:p>
        </w:tc>
        <w:tc>
          <w:tcPr>
            <w:tcW w:w="709" w:type="dxa"/>
            <w:vAlign w:val="center"/>
          </w:tcPr>
          <w:p w:rsidR="000C43E5" w:rsidRPr="004F445A" w:rsidRDefault="000C43E5" w:rsidP="009E5B23">
            <w:pPr>
              <w:jc w:val="center"/>
              <w:rPr>
                <w:rFonts w:ascii="Arial Narrow" w:hAnsi="Arial Narrow"/>
                <w:sz w:val="18"/>
                <w:szCs w:val="18"/>
              </w:rPr>
            </w:pPr>
            <w:r w:rsidRPr="004F445A">
              <w:rPr>
                <w:rFonts w:ascii="Arial Narrow" w:hAnsi="Arial Narrow"/>
                <w:sz w:val="18"/>
                <w:szCs w:val="18"/>
              </w:rPr>
              <w:t>$</w:t>
            </w:r>
            <w:r w:rsidR="00550573">
              <w:rPr>
                <w:rFonts w:ascii="Arial Narrow" w:hAnsi="Arial Narrow"/>
                <w:noProof/>
                <w:color w:val="000000"/>
                <w:sz w:val="18"/>
                <w:szCs w:val="18"/>
                <w:highlight w:val="black"/>
              </w:rPr>
              <w:t>'''''''''''''</w:t>
            </w:r>
          </w:p>
        </w:tc>
        <w:tc>
          <w:tcPr>
            <w:tcW w:w="709" w:type="dxa"/>
            <w:vMerge w:val="restart"/>
            <w:vAlign w:val="center"/>
          </w:tcPr>
          <w:p w:rsidR="000C43E5" w:rsidRPr="004F445A" w:rsidRDefault="000C43E5" w:rsidP="009E5B23">
            <w:pPr>
              <w:jc w:val="center"/>
              <w:rPr>
                <w:rFonts w:ascii="Arial Narrow" w:hAnsi="Arial Narrow"/>
                <w:sz w:val="18"/>
                <w:szCs w:val="18"/>
              </w:rPr>
            </w:pPr>
            <w:r w:rsidRPr="004F445A">
              <w:rPr>
                <w:rFonts w:ascii="Arial Narrow" w:hAnsi="Arial Narrow"/>
                <w:sz w:val="18"/>
                <w:szCs w:val="18"/>
              </w:rPr>
              <w:t>$</w:t>
            </w:r>
            <w:r w:rsidR="00550573">
              <w:rPr>
                <w:rFonts w:ascii="Arial Narrow" w:hAnsi="Arial Narrow"/>
                <w:noProof/>
                <w:color w:val="000000"/>
                <w:sz w:val="18"/>
                <w:szCs w:val="18"/>
                <w:highlight w:val="black"/>
              </w:rPr>
              <w:t>''''''''''''''''''</w:t>
            </w:r>
          </w:p>
        </w:tc>
        <w:tc>
          <w:tcPr>
            <w:tcW w:w="850"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Titration</w:t>
            </w:r>
          </w:p>
        </w:tc>
        <w:tc>
          <w:tcPr>
            <w:tcW w:w="709"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2wks</w:t>
            </w:r>
          </w:p>
        </w:tc>
        <w:tc>
          <w:tcPr>
            <w:tcW w:w="567" w:type="dxa"/>
            <w:vAlign w:val="center"/>
          </w:tcPr>
          <w:p w:rsidR="000C43E5" w:rsidRPr="0015503D" w:rsidRDefault="000C43E5" w:rsidP="009E5B23">
            <w:pPr>
              <w:jc w:val="center"/>
              <w:rPr>
                <w:rFonts w:ascii="Arial Narrow" w:hAnsi="Arial Narrow"/>
                <w:sz w:val="18"/>
                <w:szCs w:val="18"/>
                <w:vertAlign w:val="superscript"/>
              </w:rPr>
            </w:pPr>
            <w:r w:rsidRPr="0015503D">
              <w:rPr>
                <w:rFonts w:ascii="Arial Narrow" w:hAnsi="Arial Narrow"/>
                <w:sz w:val="18"/>
                <w:szCs w:val="18"/>
              </w:rPr>
              <w:t>1 -&gt; 2</w:t>
            </w:r>
            <w:r w:rsidRPr="0015503D">
              <w:rPr>
                <w:rFonts w:ascii="Arial Narrow" w:hAnsi="Arial Narrow"/>
                <w:sz w:val="18"/>
                <w:szCs w:val="18"/>
                <w:vertAlign w:val="superscript"/>
              </w:rPr>
              <w:t>b</w:t>
            </w:r>
          </w:p>
        </w:tc>
        <w:tc>
          <w:tcPr>
            <w:tcW w:w="709"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690mg</w:t>
            </w:r>
          </w:p>
        </w:tc>
        <w:tc>
          <w:tcPr>
            <w:tcW w:w="709" w:type="dxa"/>
            <w:vAlign w:val="center"/>
          </w:tcPr>
          <w:p w:rsidR="000C43E5" w:rsidRPr="004F445A" w:rsidRDefault="000C43E5" w:rsidP="009E5B23">
            <w:pPr>
              <w:jc w:val="center"/>
              <w:rPr>
                <w:rFonts w:ascii="Arial Narrow" w:hAnsi="Arial Narrow"/>
                <w:sz w:val="18"/>
                <w:szCs w:val="18"/>
              </w:rPr>
            </w:pPr>
            <w:r w:rsidRPr="004F445A">
              <w:rPr>
                <w:rFonts w:ascii="Arial Narrow" w:hAnsi="Arial Narrow"/>
                <w:sz w:val="18"/>
                <w:szCs w:val="18"/>
              </w:rPr>
              <w:t>$</w:t>
            </w:r>
            <w:r w:rsidR="00550573">
              <w:rPr>
                <w:rFonts w:ascii="Arial Narrow" w:hAnsi="Arial Narrow"/>
                <w:noProof/>
                <w:color w:val="000000"/>
                <w:sz w:val="18"/>
                <w:szCs w:val="18"/>
                <w:highlight w:val="black"/>
              </w:rPr>
              <w:t>'''''''''''''</w:t>
            </w:r>
          </w:p>
        </w:tc>
        <w:tc>
          <w:tcPr>
            <w:tcW w:w="708" w:type="dxa"/>
            <w:vMerge/>
            <w:vAlign w:val="center"/>
          </w:tcPr>
          <w:p w:rsidR="000C43E5" w:rsidRPr="0015503D" w:rsidRDefault="000C43E5" w:rsidP="009E5B23">
            <w:pPr>
              <w:jc w:val="center"/>
              <w:rPr>
                <w:rFonts w:ascii="Arial Narrow" w:hAnsi="Arial Narrow"/>
                <w:sz w:val="18"/>
                <w:szCs w:val="18"/>
              </w:rPr>
            </w:pPr>
          </w:p>
        </w:tc>
      </w:tr>
      <w:tr w:rsidR="000C43E5" w:rsidRPr="0015503D" w:rsidTr="0038029A">
        <w:tc>
          <w:tcPr>
            <w:tcW w:w="992" w:type="dxa"/>
            <w:vMerge/>
            <w:vAlign w:val="center"/>
          </w:tcPr>
          <w:p w:rsidR="000C43E5" w:rsidRPr="0015503D" w:rsidRDefault="000C43E5" w:rsidP="009E5B23">
            <w:pPr>
              <w:jc w:val="center"/>
              <w:rPr>
                <w:rFonts w:ascii="Arial Narrow" w:hAnsi="Arial Narrow"/>
                <w:sz w:val="18"/>
                <w:szCs w:val="18"/>
              </w:rPr>
            </w:pPr>
          </w:p>
        </w:tc>
        <w:tc>
          <w:tcPr>
            <w:tcW w:w="851"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30mg (56)</w:t>
            </w:r>
          </w:p>
        </w:tc>
        <w:tc>
          <w:tcPr>
            <w:tcW w:w="850" w:type="dxa"/>
            <w:shd w:val="clear" w:color="auto" w:fill="BFBFBF" w:themeFill="background1" w:themeFillShade="BF"/>
            <w:vAlign w:val="center"/>
          </w:tcPr>
          <w:p w:rsidR="000C43E5" w:rsidRPr="004F445A" w:rsidRDefault="000C43E5" w:rsidP="009E5B23">
            <w:pPr>
              <w:jc w:val="center"/>
              <w:rPr>
                <w:rFonts w:ascii="Arial Narrow" w:hAnsi="Arial Narrow"/>
                <w:b/>
                <w:bCs/>
                <w:sz w:val="18"/>
                <w:szCs w:val="18"/>
              </w:rPr>
            </w:pPr>
            <w:r w:rsidRPr="004F445A">
              <w:rPr>
                <w:rFonts w:ascii="Arial Narrow" w:hAnsi="Arial Narrow"/>
                <w:b/>
                <w:bCs/>
                <w:sz w:val="18"/>
                <w:szCs w:val="18"/>
              </w:rPr>
              <w:t>$</w:t>
            </w:r>
            <w:r w:rsidR="00550573">
              <w:rPr>
                <w:rFonts w:ascii="Arial Narrow" w:hAnsi="Arial Narrow"/>
                <w:b/>
                <w:bCs/>
                <w:noProof/>
                <w:color w:val="000000"/>
                <w:sz w:val="18"/>
                <w:szCs w:val="18"/>
                <w:highlight w:val="black"/>
              </w:rPr>
              <w:t>''''''''''''</w:t>
            </w:r>
          </w:p>
        </w:tc>
        <w:tc>
          <w:tcPr>
            <w:tcW w:w="709" w:type="dxa"/>
            <w:vAlign w:val="center"/>
          </w:tcPr>
          <w:p w:rsidR="000C43E5" w:rsidRPr="004F445A" w:rsidRDefault="000C43E5" w:rsidP="009E5B23">
            <w:pPr>
              <w:jc w:val="center"/>
              <w:rPr>
                <w:rFonts w:ascii="Arial Narrow" w:hAnsi="Arial Narrow"/>
                <w:sz w:val="18"/>
                <w:szCs w:val="18"/>
              </w:rPr>
            </w:pPr>
            <w:r w:rsidRPr="004F445A">
              <w:rPr>
                <w:rFonts w:ascii="Arial Narrow" w:hAnsi="Arial Narrow"/>
                <w:sz w:val="18"/>
                <w:szCs w:val="18"/>
              </w:rPr>
              <w:t>$</w:t>
            </w:r>
            <w:r w:rsidR="00550573">
              <w:rPr>
                <w:rFonts w:ascii="Arial Narrow" w:hAnsi="Arial Narrow"/>
                <w:noProof/>
                <w:color w:val="000000"/>
                <w:sz w:val="18"/>
                <w:szCs w:val="18"/>
                <w:highlight w:val="black"/>
              </w:rPr>
              <w:t>'''''''''''''</w:t>
            </w:r>
          </w:p>
        </w:tc>
        <w:tc>
          <w:tcPr>
            <w:tcW w:w="709" w:type="dxa"/>
            <w:vMerge/>
            <w:vAlign w:val="center"/>
          </w:tcPr>
          <w:p w:rsidR="000C43E5" w:rsidRPr="004F445A" w:rsidRDefault="000C43E5" w:rsidP="009E5B23">
            <w:pPr>
              <w:jc w:val="center"/>
              <w:rPr>
                <w:rFonts w:ascii="Arial Narrow" w:hAnsi="Arial Narrow"/>
                <w:sz w:val="18"/>
                <w:szCs w:val="18"/>
              </w:rPr>
            </w:pPr>
          </w:p>
        </w:tc>
        <w:tc>
          <w:tcPr>
            <w:tcW w:w="850"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60mg/day</w:t>
            </w:r>
          </w:p>
        </w:tc>
        <w:tc>
          <w:tcPr>
            <w:tcW w:w="709"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22wks</w:t>
            </w:r>
          </w:p>
        </w:tc>
        <w:tc>
          <w:tcPr>
            <w:tcW w:w="567"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2</w:t>
            </w:r>
          </w:p>
        </w:tc>
        <w:tc>
          <w:tcPr>
            <w:tcW w:w="709" w:type="dxa"/>
            <w:vAlign w:val="center"/>
          </w:tcPr>
          <w:p w:rsidR="000C43E5" w:rsidRPr="0015503D" w:rsidRDefault="000C43E5" w:rsidP="009E5B23">
            <w:pPr>
              <w:jc w:val="center"/>
              <w:rPr>
                <w:rFonts w:ascii="Arial Narrow" w:hAnsi="Arial Narrow"/>
                <w:sz w:val="18"/>
                <w:szCs w:val="18"/>
              </w:rPr>
            </w:pPr>
            <w:r w:rsidRPr="0015503D">
              <w:rPr>
                <w:rFonts w:ascii="Arial Narrow" w:hAnsi="Arial Narrow"/>
                <w:sz w:val="18"/>
                <w:szCs w:val="18"/>
              </w:rPr>
              <w:t>9240mg</w:t>
            </w:r>
          </w:p>
        </w:tc>
        <w:tc>
          <w:tcPr>
            <w:tcW w:w="709" w:type="dxa"/>
            <w:vAlign w:val="center"/>
          </w:tcPr>
          <w:p w:rsidR="000C43E5" w:rsidRPr="004F445A" w:rsidRDefault="000C43E5" w:rsidP="009E5B23">
            <w:pPr>
              <w:jc w:val="center"/>
              <w:rPr>
                <w:rFonts w:ascii="Arial Narrow" w:hAnsi="Arial Narrow"/>
                <w:sz w:val="18"/>
                <w:szCs w:val="18"/>
              </w:rPr>
            </w:pPr>
            <w:r w:rsidRPr="004F445A">
              <w:rPr>
                <w:rFonts w:ascii="Arial Narrow" w:hAnsi="Arial Narrow"/>
                <w:sz w:val="18"/>
                <w:szCs w:val="18"/>
              </w:rPr>
              <w:t>$</w:t>
            </w:r>
            <w:r w:rsidR="00550573">
              <w:rPr>
                <w:rFonts w:ascii="Arial Narrow" w:hAnsi="Arial Narrow"/>
                <w:noProof/>
                <w:color w:val="000000"/>
                <w:sz w:val="18"/>
                <w:szCs w:val="18"/>
                <w:highlight w:val="black"/>
              </w:rPr>
              <w:t>''''''''''''''''</w:t>
            </w:r>
          </w:p>
        </w:tc>
        <w:tc>
          <w:tcPr>
            <w:tcW w:w="708" w:type="dxa"/>
            <w:vMerge/>
            <w:vAlign w:val="center"/>
          </w:tcPr>
          <w:p w:rsidR="000C43E5" w:rsidRPr="0015503D" w:rsidRDefault="000C43E5" w:rsidP="009E5B23">
            <w:pPr>
              <w:jc w:val="center"/>
              <w:rPr>
                <w:rFonts w:ascii="Arial Narrow" w:hAnsi="Arial Narrow"/>
                <w:sz w:val="18"/>
                <w:szCs w:val="18"/>
              </w:rPr>
            </w:pPr>
          </w:p>
        </w:tc>
      </w:tr>
    </w:tbl>
    <w:p w:rsidR="000C43E5" w:rsidRPr="0015503D" w:rsidRDefault="0038029A" w:rsidP="000C43E5">
      <w:pPr>
        <w:tabs>
          <w:tab w:val="left" w:pos="284"/>
          <w:tab w:val="left" w:pos="993"/>
        </w:tabs>
        <w:ind w:left="284" w:hanging="284"/>
        <w:rPr>
          <w:rFonts w:ascii="Arial Narrow" w:hAnsi="Arial Narrow"/>
          <w:sz w:val="18"/>
          <w:szCs w:val="18"/>
        </w:rPr>
      </w:pPr>
      <w:r w:rsidRPr="0015503D">
        <w:rPr>
          <w:rFonts w:ascii="Arial Narrow" w:hAnsi="Arial Narrow"/>
          <w:sz w:val="20"/>
        </w:rPr>
        <w:tab/>
      </w:r>
      <w:r w:rsidRPr="0015503D">
        <w:rPr>
          <w:rFonts w:ascii="Arial Narrow" w:hAnsi="Arial Narrow"/>
          <w:sz w:val="18"/>
          <w:szCs w:val="18"/>
        </w:rPr>
        <w:t xml:space="preserve">         </w:t>
      </w:r>
      <w:r w:rsidR="000C43E5" w:rsidRPr="0015503D">
        <w:rPr>
          <w:rFonts w:ascii="Arial Narrow" w:hAnsi="Arial Narrow"/>
          <w:sz w:val="18"/>
          <w:szCs w:val="18"/>
        </w:rPr>
        <w:t>*</w:t>
      </w:r>
      <w:r w:rsidR="000C43E5" w:rsidRPr="0015503D">
        <w:rPr>
          <w:rFonts w:ascii="Arial Narrow" w:hAnsi="Arial Narrow"/>
          <w:sz w:val="18"/>
          <w:szCs w:val="18"/>
          <w:vertAlign w:val="superscript"/>
        </w:rPr>
        <w:tab/>
      </w:r>
      <w:r w:rsidR="000C43E5" w:rsidRPr="0015503D">
        <w:rPr>
          <w:rFonts w:ascii="Arial Narrow" w:hAnsi="Arial Narrow"/>
          <w:sz w:val="18"/>
          <w:szCs w:val="18"/>
        </w:rPr>
        <w:t>PBS item 5450W</w:t>
      </w:r>
    </w:p>
    <w:p w:rsidR="000C43E5" w:rsidRPr="0015503D" w:rsidRDefault="0038029A" w:rsidP="0038029A">
      <w:pPr>
        <w:tabs>
          <w:tab w:val="left" w:pos="284"/>
          <w:tab w:val="left" w:pos="993"/>
        </w:tabs>
        <w:ind w:left="720" w:hanging="720"/>
        <w:rPr>
          <w:rFonts w:ascii="Arial Narrow" w:hAnsi="Arial Narrow"/>
          <w:sz w:val="18"/>
          <w:szCs w:val="18"/>
        </w:rPr>
      </w:pPr>
      <w:r w:rsidRPr="0015503D">
        <w:rPr>
          <w:rFonts w:ascii="Arial Narrow" w:hAnsi="Arial Narrow"/>
          <w:sz w:val="18"/>
          <w:szCs w:val="18"/>
          <w:vertAlign w:val="superscript"/>
        </w:rPr>
        <w:tab/>
      </w:r>
      <w:r w:rsidRPr="0015503D">
        <w:rPr>
          <w:rFonts w:ascii="Arial Narrow" w:hAnsi="Arial Narrow"/>
          <w:sz w:val="18"/>
          <w:szCs w:val="18"/>
          <w:vertAlign w:val="superscript"/>
        </w:rPr>
        <w:tab/>
      </w:r>
      <w:r w:rsidR="000C43E5" w:rsidRPr="0015503D">
        <w:rPr>
          <w:rFonts w:ascii="Arial Narrow" w:hAnsi="Arial Narrow"/>
          <w:sz w:val="18"/>
          <w:szCs w:val="18"/>
          <w:vertAlign w:val="superscript"/>
        </w:rPr>
        <w:t>a</w:t>
      </w:r>
      <w:r w:rsidR="000C43E5" w:rsidRPr="0015503D">
        <w:rPr>
          <w:rFonts w:ascii="Arial Narrow" w:hAnsi="Arial Narrow"/>
          <w:sz w:val="18"/>
          <w:szCs w:val="18"/>
        </w:rPr>
        <w:tab/>
        <w:t>calculated as ex-man price + wholesaler mark-up (7.52%), + pharmacy mark-up of 15% (up to and including $30.00) OR 10% ($45.01-$180.00) + dispensing fee ($6.76)</w:t>
      </w:r>
    </w:p>
    <w:p w:rsidR="000C43E5" w:rsidRPr="0015503D" w:rsidRDefault="0038029A" w:rsidP="000C43E5">
      <w:pPr>
        <w:tabs>
          <w:tab w:val="left" w:pos="284"/>
          <w:tab w:val="left" w:pos="993"/>
        </w:tabs>
        <w:ind w:left="284" w:hanging="284"/>
        <w:rPr>
          <w:rFonts w:ascii="Arial Narrow" w:hAnsi="Arial Narrow"/>
          <w:sz w:val="18"/>
          <w:szCs w:val="18"/>
        </w:rPr>
      </w:pPr>
      <w:r w:rsidRPr="0015503D">
        <w:rPr>
          <w:rFonts w:ascii="Arial Narrow" w:hAnsi="Arial Narrow"/>
          <w:sz w:val="18"/>
          <w:szCs w:val="18"/>
          <w:vertAlign w:val="superscript"/>
        </w:rPr>
        <w:tab/>
        <w:t xml:space="preserve">              </w:t>
      </w:r>
      <w:r w:rsidR="000C43E5" w:rsidRPr="0015503D">
        <w:rPr>
          <w:rFonts w:ascii="Arial Narrow" w:hAnsi="Arial Narrow"/>
          <w:sz w:val="18"/>
          <w:szCs w:val="18"/>
          <w:vertAlign w:val="superscript"/>
        </w:rPr>
        <w:t>b</w:t>
      </w:r>
      <w:r w:rsidR="000C43E5" w:rsidRPr="0015503D">
        <w:rPr>
          <w:rFonts w:ascii="Arial Narrow" w:hAnsi="Arial Narrow"/>
          <w:sz w:val="18"/>
          <w:szCs w:val="18"/>
          <w:vertAlign w:val="superscript"/>
        </w:rPr>
        <w:tab/>
      </w:r>
      <w:r w:rsidR="000C43E5" w:rsidRPr="0015503D">
        <w:rPr>
          <w:rFonts w:ascii="Arial Narrow" w:hAnsi="Arial Narrow"/>
          <w:sz w:val="18"/>
          <w:szCs w:val="18"/>
        </w:rPr>
        <w:t xml:space="preserve"> titration schedule </w:t>
      </w:r>
    </w:p>
    <w:p w:rsidR="00C25D9C" w:rsidRPr="0015503D" w:rsidRDefault="00C25D9C" w:rsidP="00C25D9C">
      <w:pPr>
        <w:widowControl/>
        <w:rPr>
          <w:szCs w:val="22"/>
        </w:rPr>
      </w:pPr>
    </w:p>
    <w:p w:rsidR="003D44FD" w:rsidRPr="0015503D" w:rsidRDefault="00E8571A" w:rsidP="00E8571A">
      <w:pPr>
        <w:pStyle w:val="ListParagraph"/>
        <w:widowControl/>
        <w:numPr>
          <w:ilvl w:val="1"/>
          <w:numId w:val="2"/>
        </w:numPr>
        <w:rPr>
          <w:szCs w:val="22"/>
        </w:rPr>
      </w:pPr>
      <w:r w:rsidRPr="0015503D">
        <w:rPr>
          <w:szCs w:val="22"/>
        </w:rPr>
        <w:t>T</w:t>
      </w:r>
      <w:r w:rsidR="0013523F" w:rsidRPr="0015503D">
        <w:rPr>
          <w:szCs w:val="22"/>
        </w:rPr>
        <w:t>he ESC considered the cost-minim</w:t>
      </w:r>
      <w:r w:rsidRPr="0015503D">
        <w:rPr>
          <w:szCs w:val="22"/>
        </w:rPr>
        <w:t xml:space="preserve">isation analysis informative, but noted that it </w:t>
      </w:r>
      <w:r w:rsidR="005A26AB">
        <w:rPr>
          <w:szCs w:val="22"/>
        </w:rPr>
        <w:t>wa</w:t>
      </w:r>
      <w:r w:rsidRPr="0015503D">
        <w:rPr>
          <w:szCs w:val="22"/>
        </w:rPr>
        <w:t>s ba</w:t>
      </w:r>
      <w:r w:rsidR="0013523F" w:rsidRPr="0015503D">
        <w:rPr>
          <w:szCs w:val="22"/>
        </w:rPr>
        <w:t>sed on the premise that apremila</w:t>
      </w:r>
      <w:r w:rsidRPr="0015503D">
        <w:rPr>
          <w:szCs w:val="22"/>
        </w:rPr>
        <w:t>st is non inferior in both efficacy and safety to leflunomide and that it is leflunomide that w</w:t>
      </w:r>
      <w:r w:rsidR="0013523F" w:rsidRPr="0015503D">
        <w:rPr>
          <w:szCs w:val="22"/>
        </w:rPr>
        <w:t>ould be replaced by apremila</w:t>
      </w:r>
      <w:r w:rsidRPr="0015503D">
        <w:rPr>
          <w:szCs w:val="22"/>
        </w:rPr>
        <w:t xml:space="preserve">st should it be listed. </w:t>
      </w:r>
    </w:p>
    <w:p w:rsidR="004C0F0A" w:rsidRDefault="004C0F0A" w:rsidP="004C0F0A">
      <w:pPr>
        <w:pStyle w:val="ListParagraph"/>
        <w:widowControl/>
        <w:rPr>
          <w:szCs w:val="22"/>
        </w:rPr>
      </w:pPr>
    </w:p>
    <w:p w:rsidR="007E1B90" w:rsidRPr="007E1B90" w:rsidRDefault="007E1B90" w:rsidP="007E1B90">
      <w:pPr>
        <w:pStyle w:val="ListParagraph"/>
        <w:rPr>
          <w:szCs w:val="22"/>
        </w:rPr>
      </w:pPr>
      <w:r w:rsidRPr="007E1B90">
        <w:rPr>
          <w:i/>
          <w:szCs w:val="22"/>
        </w:rPr>
        <w:t>For more detail on PBAC’s view, see section 7 “PBAC outcome”.</w:t>
      </w:r>
    </w:p>
    <w:p w:rsidR="007E1B90" w:rsidRPr="007E1B90" w:rsidRDefault="007E1B90" w:rsidP="007E1B90">
      <w:pPr>
        <w:widowControl/>
        <w:rPr>
          <w:szCs w:val="22"/>
        </w:rPr>
      </w:pPr>
    </w:p>
    <w:p w:rsidR="00C25D9C" w:rsidRPr="0015503D" w:rsidRDefault="00C25D9C" w:rsidP="002370B3">
      <w:pPr>
        <w:pStyle w:val="Heading2"/>
        <w:keepNext/>
        <w:keepLines/>
      </w:pPr>
      <w:bookmarkStart w:id="16" w:name="_Toc409511013"/>
      <w:r w:rsidRPr="0015503D">
        <w:t>Drug cost/patient/course/year:</w:t>
      </w:r>
      <w:bookmarkEnd w:id="16"/>
    </w:p>
    <w:p w:rsidR="0038029A" w:rsidRPr="0015503D" w:rsidRDefault="0038029A" w:rsidP="0038029A"/>
    <w:p w:rsidR="005415E6" w:rsidRPr="0015503D" w:rsidRDefault="005415E6" w:rsidP="00AB651F">
      <w:pPr>
        <w:pStyle w:val="ListParagraph"/>
        <w:keepNext/>
        <w:keepLines/>
        <w:widowControl/>
        <w:numPr>
          <w:ilvl w:val="1"/>
          <w:numId w:val="2"/>
        </w:numPr>
        <w:rPr>
          <w:szCs w:val="22"/>
        </w:rPr>
      </w:pPr>
      <w:r w:rsidRPr="0015503D">
        <w:t>$</w:t>
      </w:r>
      <w:r w:rsidR="00550573">
        <w:rPr>
          <w:noProof/>
          <w:color w:val="000000"/>
          <w:highlight w:val="black"/>
        </w:rPr>
        <w:t>'''''''''''''''''''''''</w:t>
      </w:r>
      <w:r w:rsidRPr="00AE5469">
        <w:t xml:space="preserve"> based on the requested price and assuming one initiation and 12</w:t>
      </w:r>
      <w:r w:rsidR="005A26AB" w:rsidRPr="00AE5469">
        <w:t> </w:t>
      </w:r>
      <w:r w:rsidRPr="00AE5469">
        <w:t>maintenance scripts per year.  This compares with $</w:t>
      </w:r>
      <w:r w:rsidR="00550573">
        <w:rPr>
          <w:noProof/>
          <w:color w:val="000000"/>
          <w:highlight w:val="black"/>
        </w:rPr>
        <w:t>'''''''''''''''''''</w:t>
      </w:r>
      <w:r w:rsidRPr="00AE5469">
        <w:t xml:space="preserve"> based on the price estimated from the cost-minimisation analysis presented above, assuming apremilast 30</w:t>
      </w:r>
      <w:r w:rsidR="005A26AB" w:rsidRPr="00AE5469">
        <w:t xml:space="preserve"> </w:t>
      </w:r>
      <w:r w:rsidRPr="00AE5469">
        <w:t>mg twice daily for 16 weeks (including a titration period of 2 weeks) is non-inferior in terms of comparative effectiveness to leflunomide 20</w:t>
      </w:r>
      <w:r w:rsidR="00E8571A" w:rsidRPr="00AE5469">
        <w:t xml:space="preserve"> </w:t>
      </w:r>
      <w:r w:rsidRPr="00AE5469">
        <w:t xml:space="preserve">mg/day for 24 weeks.  </w:t>
      </w:r>
      <w:r w:rsidR="00E24B81" w:rsidRPr="00AE5469">
        <w:t>This also compares</w:t>
      </w:r>
      <w:r w:rsidR="00D92B23" w:rsidRPr="00AE5469">
        <w:t xml:space="preserve"> with a cost of $</w:t>
      </w:r>
      <w:r w:rsidR="00550573">
        <w:rPr>
          <w:noProof/>
          <w:color w:val="000000"/>
          <w:highlight w:val="black"/>
        </w:rPr>
        <w:t>'''''''''''''''''''''</w:t>
      </w:r>
      <w:r w:rsidR="00D92B23" w:rsidRPr="00AE5469">
        <w:t xml:space="preserve"> for leflunomide, assuming</w:t>
      </w:r>
      <w:r w:rsidR="00D92B23" w:rsidRPr="0015503D">
        <w:t xml:space="preserve"> 13 scripts per year.</w:t>
      </w:r>
    </w:p>
    <w:p w:rsidR="00B60939" w:rsidRPr="0015503D" w:rsidRDefault="00B60939" w:rsidP="001456B0">
      <w:pPr>
        <w:rPr>
          <w:szCs w:val="22"/>
        </w:rPr>
      </w:pPr>
    </w:p>
    <w:p w:rsidR="00B60939" w:rsidRPr="0015503D" w:rsidRDefault="00B60939" w:rsidP="002C2775">
      <w:pPr>
        <w:pStyle w:val="Heading2"/>
      </w:pPr>
      <w:bookmarkStart w:id="17" w:name="_Toc409511014"/>
      <w:r w:rsidRPr="0015503D">
        <w:t>Estimated PBS usage &amp; financial implications</w:t>
      </w:r>
      <w:bookmarkEnd w:id="17"/>
    </w:p>
    <w:p w:rsidR="00B60939" w:rsidRPr="0015503D" w:rsidRDefault="00B60939" w:rsidP="00B60939">
      <w:pPr>
        <w:ind w:left="720" w:hanging="720"/>
        <w:rPr>
          <w:b/>
          <w:szCs w:val="22"/>
        </w:rPr>
      </w:pPr>
    </w:p>
    <w:p w:rsidR="004C0F0A" w:rsidRPr="0015503D" w:rsidRDefault="00C25D9C" w:rsidP="00AB651F">
      <w:pPr>
        <w:pStyle w:val="ListParagraph"/>
        <w:widowControl/>
        <w:numPr>
          <w:ilvl w:val="1"/>
          <w:numId w:val="2"/>
        </w:numPr>
        <w:rPr>
          <w:szCs w:val="22"/>
        </w:rPr>
      </w:pPr>
      <w:r w:rsidRPr="0015503D">
        <w:t>Th</w:t>
      </w:r>
      <w:r w:rsidR="00051E71" w:rsidRPr="0015503D">
        <w:t>is submission was</w:t>
      </w:r>
      <w:r w:rsidR="005D3BB5" w:rsidRPr="0015503D">
        <w:t xml:space="preserve"> not</w:t>
      </w:r>
      <w:r w:rsidR="00051E71" w:rsidRPr="0015503D">
        <w:t xml:space="preserve"> </w:t>
      </w:r>
      <w:r w:rsidRPr="0015503D">
        <w:t>considered by DUSC</w:t>
      </w:r>
      <w:r w:rsidRPr="0015503D">
        <w:rPr>
          <w:color w:val="0070C0"/>
        </w:rPr>
        <w:t xml:space="preserve">.  </w:t>
      </w:r>
    </w:p>
    <w:p w:rsidR="004C0F0A" w:rsidRPr="0015503D" w:rsidRDefault="004C0F0A" w:rsidP="004C0F0A">
      <w:pPr>
        <w:pStyle w:val="ListParagraph"/>
        <w:widowControl/>
        <w:rPr>
          <w:szCs w:val="22"/>
        </w:rPr>
      </w:pPr>
    </w:p>
    <w:p w:rsidR="004C0F0A" w:rsidRPr="0015503D" w:rsidRDefault="007F26A9" w:rsidP="00E8571A">
      <w:pPr>
        <w:pStyle w:val="ListParagraph"/>
        <w:numPr>
          <w:ilvl w:val="1"/>
          <w:numId w:val="2"/>
        </w:numPr>
      </w:pPr>
      <w:r w:rsidRPr="0015503D">
        <w:rPr>
          <w:iCs/>
        </w:rPr>
        <w:t xml:space="preserve">Like the economic evaluation presented by the </w:t>
      </w:r>
      <w:r w:rsidRPr="0015503D">
        <w:t xml:space="preserve">submission, the financial estimates </w:t>
      </w:r>
      <w:r w:rsidR="00E61D3D">
        <w:t>we</w:t>
      </w:r>
      <w:r w:rsidRPr="0015503D">
        <w:t>re based on the premise that apremilast w</w:t>
      </w:r>
      <w:r w:rsidR="00205CA7">
        <w:t>ould</w:t>
      </w:r>
      <w:r w:rsidRPr="0015503D">
        <w:t xml:space="preserve"> expand the treatment sequence for </w:t>
      </w:r>
      <w:r w:rsidR="004C0F0A" w:rsidRPr="0015503D">
        <w:t>psoriatic arthritis</w:t>
      </w:r>
      <w:r w:rsidRPr="0015503D">
        <w:t xml:space="preserve">.  </w:t>
      </w:r>
      <w:r w:rsidR="004C0F0A" w:rsidRPr="0015503D">
        <w:t>The evaluation therefore also considered these estimates to be uninformative</w:t>
      </w:r>
      <w:r w:rsidR="00E8571A" w:rsidRPr="0015503D">
        <w:rPr>
          <w:szCs w:val="20"/>
        </w:rPr>
        <w:t xml:space="preserve"> </w:t>
      </w:r>
      <w:r w:rsidR="00E8571A" w:rsidRPr="0015503D">
        <w:t xml:space="preserve">as the evaluation considered that should apremilast be listed on the PBS, it would represent an alternative therapy to methotrexate, leflunomide and sulfasalazine prior to commencement of treatment with bDMARDs.  </w:t>
      </w:r>
      <w:r w:rsidR="004C0F0A" w:rsidRPr="0015503D">
        <w:t xml:space="preserve"> </w:t>
      </w:r>
    </w:p>
    <w:p w:rsidR="004C0F0A" w:rsidRPr="0015503D" w:rsidRDefault="004C0F0A" w:rsidP="004C0F0A">
      <w:pPr>
        <w:pStyle w:val="ListParagraph"/>
      </w:pPr>
    </w:p>
    <w:p w:rsidR="00576972" w:rsidRPr="0015503D" w:rsidRDefault="00622CDB" w:rsidP="00625980">
      <w:pPr>
        <w:pStyle w:val="ListParagraph"/>
        <w:widowControl/>
        <w:numPr>
          <w:ilvl w:val="1"/>
          <w:numId w:val="2"/>
        </w:numPr>
        <w:rPr>
          <w:szCs w:val="22"/>
        </w:rPr>
      </w:pPr>
      <w:r w:rsidRPr="0015503D">
        <w:lastRenderedPageBreak/>
        <w:t xml:space="preserve">In summary, the estimates for the financial implications of listing apremilast on the PBS provided in the submission, </w:t>
      </w:r>
      <w:r w:rsidR="00205CA7">
        <w:t>wa</w:t>
      </w:r>
      <w:r w:rsidRPr="0015503D">
        <w:t xml:space="preserve">s a net cost of </w:t>
      </w:r>
      <w:r w:rsidR="00625980" w:rsidRPr="00625980">
        <w:t xml:space="preserve">less than $10 million </w:t>
      </w:r>
      <w:r w:rsidRPr="0015503D">
        <w:t xml:space="preserve">in Year 1, increasing to </w:t>
      </w:r>
      <w:r w:rsidR="00625980">
        <w:t>$</w:t>
      </w:r>
      <w:r w:rsidR="00625980" w:rsidRPr="00625980">
        <w:t xml:space="preserve">20 – $30 million </w:t>
      </w:r>
      <w:r w:rsidRPr="0015503D">
        <w:t xml:space="preserve">in Year 5.  The net cost </w:t>
      </w:r>
      <w:r w:rsidR="00205CA7">
        <w:t>wa</w:t>
      </w:r>
      <w:r w:rsidRPr="0015503D">
        <w:t xml:space="preserve">s due to the addition of a line of therapy to the algorithm (which is more costly than current </w:t>
      </w:r>
      <w:r w:rsidR="004C0F0A" w:rsidRPr="0015503D">
        <w:t>DMARD therapies</w:t>
      </w:r>
      <w:r w:rsidRPr="0015503D">
        <w:t>, but less costly than bDMARDs) and the majority of cost-offsets being derived from reduced use of adalimumab</w:t>
      </w:r>
      <w:r w:rsidR="00D94A65" w:rsidRPr="0015503D">
        <w:t>.</w:t>
      </w:r>
      <w:r w:rsidRPr="0015503D">
        <w:t xml:space="preserve"> </w:t>
      </w:r>
      <w:r w:rsidR="007F26A9" w:rsidRPr="0015503D">
        <w:t xml:space="preserve">The likely financial impact of listing apremilast when assuming it would replace existing therapies (methotrexate, leflunomide or sulfasalazine) </w:t>
      </w:r>
      <w:r w:rsidR="00205CA7">
        <w:t>wa</w:t>
      </w:r>
      <w:r w:rsidR="007F26A9" w:rsidRPr="0015503D">
        <w:t>s unknown.</w:t>
      </w:r>
      <w:r w:rsidR="007F26A9" w:rsidRPr="0015503D">
        <w:rPr>
          <w:color w:val="0070C0"/>
        </w:rPr>
        <w:t xml:space="preserve"> </w:t>
      </w:r>
    </w:p>
    <w:p w:rsidR="00D92B23" w:rsidRDefault="00D92B23" w:rsidP="00D92B23">
      <w:pPr>
        <w:pStyle w:val="ListParagraph"/>
        <w:widowControl/>
        <w:rPr>
          <w:szCs w:val="22"/>
        </w:rPr>
      </w:pPr>
    </w:p>
    <w:p w:rsidR="002639A8" w:rsidRDefault="002639A8" w:rsidP="00D92B23">
      <w:pPr>
        <w:pStyle w:val="ListParagraph"/>
        <w:widowControl/>
        <w:rPr>
          <w:szCs w:val="22"/>
        </w:rPr>
      </w:pPr>
      <w:r w:rsidRPr="00E61D3D">
        <w:rPr>
          <w:i/>
          <w:szCs w:val="22"/>
        </w:rPr>
        <w:t>For more detail on PBAC’s view, see section 7 “PBAC outcome”</w:t>
      </w:r>
      <w:r w:rsidR="00205CA7">
        <w:rPr>
          <w:i/>
          <w:szCs w:val="22"/>
        </w:rPr>
        <w:t>.</w:t>
      </w:r>
    </w:p>
    <w:p w:rsidR="002639A8" w:rsidRDefault="002639A8" w:rsidP="00D92B23">
      <w:pPr>
        <w:pStyle w:val="ListParagraph"/>
        <w:widowControl/>
        <w:rPr>
          <w:szCs w:val="22"/>
        </w:rPr>
      </w:pPr>
    </w:p>
    <w:p w:rsidR="00930AAA" w:rsidRDefault="00930AAA" w:rsidP="00930AAA">
      <w:pPr>
        <w:widowControl/>
        <w:rPr>
          <w:szCs w:val="22"/>
        </w:rPr>
      </w:pPr>
    </w:p>
    <w:p w:rsidR="00930AAA" w:rsidRDefault="00930AAA" w:rsidP="00712FB5">
      <w:pPr>
        <w:pStyle w:val="PBACHeading1"/>
      </w:pPr>
      <w:r>
        <w:t>PBAC Outcome</w:t>
      </w:r>
    </w:p>
    <w:p w:rsidR="00930AAA" w:rsidRPr="00930AAA" w:rsidRDefault="00930AAA" w:rsidP="00712FB5">
      <w:pPr>
        <w:pStyle w:val="PBACHeading1"/>
        <w:numPr>
          <w:ilvl w:val="0"/>
          <w:numId w:val="0"/>
        </w:numPr>
      </w:pPr>
    </w:p>
    <w:p w:rsidR="00B152F2" w:rsidRDefault="00F74128" w:rsidP="008069DE">
      <w:pPr>
        <w:pStyle w:val="ListParagraph"/>
        <w:widowControl/>
        <w:numPr>
          <w:ilvl w:val="1"/>
          <w:numId w:val="2"/>
        </w:numPr>
      </w:pPr>
      <w:r w:rsidRPr="00F74128">
        <w:t>The</w:t>
      </w:r>
      <w:r>
        <w:t xml:space="preserve"> PBAC rejected the submission on the basis </w:t>
      </w:r>
      <w:r w:rsidR="009F7CFB">
        <w:t>of unacceptable cost-effectiveness compared to leflunomide at the price proposed in the submission</w:t>
      </w:r>
      <w:r w:rsidR="00B34624">
        <w:t>,</w:t>
      </w:r>
      <w:r w:rsidR="009F7CFB">
        <w:t xml:space="preserve"> and a low clinical need for a treatment that would potentially delay treatment with more effective </w:t>
      </w:r>
      <w:r w:rsidR="0057363F">
        <w:t xml:space="preserve">(but more costly) </w:t>
      </w:r>
      <w:r w:rsidR="008069DE">
        <w:t>bDMARD therapy.</w:t>
      </w:r>
    </w:p>
    <w:p w:rsidR="003E7A79" w:rsidRDefault="003E7A79" w:rsidP="003E7A79">
      <w:pPr>
        <w:pStyle w:val="ListParagraph"/>
      </w:pPr>
    </w:p>
    <w:p w:rsidR="003E7A79" w:rsidRDefault="003E7A79" w:rsidP="008069DE">
      <w:pPr>
        <w:pStyle w:val="ListParagraph"/>
        <w:widowControl/>
        <w:numPr>
          <w:ilvl w:val="1"/>
          <w:numId w:val="2"/>
        </w:numPr>
      </w:pPr>
      <w:r>
        <w:t>The</w:t>
      </w:r>
      <w:r w:rsidR="008069DE" w:rsidRPr="008069DE">
        <w:t xml:space="preserve"> </w:t>
      </w:r>
      <w:r w:rsidR="00AD7DCB">
        <w:t xml:space="preserve">PBAC noted the </w:t>
      </w:r>
      <w:r>
        <w:t xml:space="preserve">submission’s </w:t>
      </w:r>
      <w:r w:rsidR="00AD7DCB">
        <w:t xml:space="preserve">proposed clinical place in therapy for apremilast as </w:t>
      </w:r>
      <w:r w:rsidR="00706ACC">
        <w:t>a</w:t>
      </w:r>
      <w:r w:rsidR="00CF57FE">
        <w:t>n a</w:t>
      </w:r>
      <w:r w:rsidR="00DC3F6A">
        <w:t>dditional</w:t>
      </w:r>
      <w:r w:rsidR="00706ACC">
        <w:t xml:space="preserve"> </w:t>
      </w:r>
      <w:r w:rsidR="00AD7DCB">
        <w:t xml:space="preserve">treatment </w:t>
      </w:r>
      <w:r w:rsidR="00CF57FE">
        <w:t xml:space="preserve">to leflunomide or sulfasalazine </w:t>
      </w:r>
      <w:r w:rsidR="00AD7DCB">
        <w:t>following inadequate response to methotrexate</w:t>
      </w:r>
      <w:r w:rsidR="00DC3F6A">
        <w:t>.</w:t>
      </w:r>
      <w:r w:rsidR="008069DE" w:rsidRPr="008069DE">
        <w:t xml:space="preserve"> </w:t>
      </w:r>
      <w:r w:rsidR="00B34624">
        <w:t xml:space="preserve">Given </w:t>
      </w:r>
      <w:r w:rsidR="00DC3F6A">
        <w:t xml:space="preserve">that the current PBS restrictions for bDMARD therapy for psoriatic arthritis require a patient to have trialled 2 prior DMARD therapies (i.e. </w:t>
      </w:r>
      <w:r w:rsidR="009358C0">
        <w:t>methotrexate</w:t>
      </w:r>
      <w:r w:rsidR="00DC3F6A">
        <w:t xml:space="preserve"> and either leflunomide or </w:t>
      </w:r>
      <w:r w:rsidR="009358C0">
        <w:t>sulfasalazine</w:t>
      </w:r>
      <w:r w:rsidR="00DC3F6A">
        <w:t xml:space="preserve">) and the submission’s proposed treatment algorithm required a patient to have trialled 3 prior therapies before being eligible for bDMARD therapy, the PBAC expressed concerns over the potential delay in prescribers being able to initiate bDMARD therapy. The PBAC acknowledged that treatment of this condition with DMARDs is often not successful but that treatment with bDMARDs can be </w:t>
      </w:r>
      <w:r w:rsidR="00501F13">
        <w:t xml:space="preserve">very effective in many patients. The PBAC did not consider it to be clinically appropriate to potentially delay the time in commencing bDMARD therapy by </w:t>
      </w:r>
      <w:r w:rsidR="00F37FFE">
        <w:t xml:space="preserve">requiring patients to have trialled </w:t>
      </w:r>
      <w:r w:rsidR="009358C0">
        <w:t>methotrexate</w:t>
      </w:r>
      <w:r w:rsidR="00F37FFE">
        <w:t xml:space="preserve">, apremilast and either leflunomide or sulfasalazine prior to the </w:t>
      </w:r>
      <w:r w:rsidR="00ED13EC">
        <w:t>bDMARDs</w:t>
      </w:r>
      <w:r w:rsidR="00F37FFE">
        <w:t>.</w:t>
      </w:r>
    </w:p>
    <w:p w:rsidR="008053A4" w:rsidRDefault="008053A4" w:rsidP="008053A4">
      <w:pPr>
        <w:pStyle w:val="ListParagraph"/>
      </w:pPr>
    </w:p>
    <w:p w:rsidR="0078192D" w:rsidRDefault="008053A4" w:rsidP="00935610">
      <w:pPr>
        <w:pStyle w:val="ListParagraph"/>
        <w:widowControl/>
        <w:numPr>
          <w:ilvl w:val="1"/>
          <w:numId w:val="2"/>
        </w:numPr>
      </w:pPr>
      <w:r>
        <w:t>The submission’s nominated comparator was leflunomide.</w:t>
      </w:r>
      <w:r w:rsidR="00210DA7">
        <w:t xml:space="preserve">  The PBAC accepted this but also considered </w:t>
      </w:r>
      <w:r w:rsidR="00706ACC">
        <w:t xml:space="preserve">that </w:t>
      </w:r>
      <w:r w:rsidR="00210DA7">
        <w:t xml:space="preserve">sulfasalazine </w:t>
      </w:r>
      <w:r w:rsidR="00706ACC">
        <w:t>wa</w:t>
      </w:r>
      <w:r w:rsidR="00210DA7">
        <w:t>s</w:t>
      </w:r>
      <w:r w:rsidR="00706ACC">
        <w:t xml:space="preserve"> an</w:t>
      </w:r>
      <w:r w:rsidR="00210DA7">
        <w:t xml:space="preserve"> appropriate</w:t>
      </w:r>
      <w:r w:rsidR="0078192D">
        <w:t xml:space="preserve"> secondary</w:t>
      </w:r>
      <w:r w:rsidR="00210DA7">
        <w:t xml:space="preserve"> comparator.</w:t>
      </w:r>
      <w:r w:rsidR="0078192D">
        <w:t xml:space="preserve"> </w:t>
      </w:r>
      <w:r w:rsidR="00935610">
        <w:t xml:space="preserve"> </w:t>
      </w:r>
    </w:p>
    <w:p w:rsidR="00935610" w:rsidRDefault="00935610" w:rsidP="00935610">
      <w:pPr>
        <w:widowControl/>
      </w:pPr>
    </w:p>
    <w:p w:rsidR="0046693A" w:rsidRDefault="00E710FA" w:rsidP="005D374D">
      <w:pPr>
        <w:pStyle w:val="ListParagraph"/>
        <w:numPr>
          <w:ilvl w:val="1"/>
          <w:numId w:val="2"/>
        </w:numPr>
      </w:pPr>
      <w:r w:rsidRPr="00E710FA">
        <w:rPr>
          <w:iCs/>
        </w:rPr>
        <w:t>T</w:t>
      </w:r>
      <w:r w:rsidR="00EA1A85" w:rsidRPr="00E710FA">
        <w:rPr>
          <w:iCs/>
        </w:rPr>
        <w:t>he PBAC noted that in the indirect comparison of apremilast to leflunomide, there was no statistically significant difference</w:t>
      </w:r>
      <w:r w:rsidRPr="00E710FA">
        <w:rPr>
          <w:iCs/>
        </w:rPr>
        <w:t>s</w:t>
      </w:r>
      <w:r w:rsidR="00EA1A85" w:rsidRPr="00E710FA">
        <w:rPr>
          <w:iCs/>
        </w:rPr>
        <w:t xml:space="preserve"> in the proportion of patients </w:t>
      </w:r>
      <w:r w:rsidR="00EA1A85" w:rsidRPr="00EA1A85">
        <w:t>achieving an</w:t>
      </w:r>
      <w:r w:rsidR="00EA1A85">
        <w:t xml:space="preserve"> ACR 20 response at w</w:t>
      </w:r>
      <w:r w:rsidR="00EA1A85" w:rsidRPr="00EA1A85">
        <w:t xml:space="preserve">eek 24 </w:t>
      </w:r>
      <w:r>
        <w:t>for both</w:t>
      </w:r>
      <w:r w:rsidR="00EA1A85" w:rsidRPr="00EA1A85">
        <w:t xml:space="preserve"> </w:t>
      </w:r>
      <w:r>
        <w:t>a</w:t>
      </w:r>
      <w:r w:rsidR="00EA1A85" w:rsidRPr="00EA1A85">
        <w:t xml:space="preserve"> DMARD-experienced </w:t>
      </w:r>
      <w:r>
        <w:t>group</w:t>
      </w:r>
      <w:r w:rsidR="00EA1A85" w:rsidRPr="00EA1A85">
        <w:t xml:space="preserve"> (PALACE 1-3) and </w:t>
      </w:r>
      <w:r>
        <w:t>a mixed (i.e.</w:t>
      </w:r>
      <w:r w:rsidR="00EA1A85" w:rsidRPr="00EA1A85">
        <w:t xml:space="preserve"> DMARD-experienced and DMARD-naïve patients</w:t>
      </w:r>
      <w:r>
        <w:t xml:space="preserve">; </w:t>
      </w:r>
      <w:r w:rsidR="00EA1A85" w:rsidRPr="00EA1A85">
        <w:t>PALACE 1-4)</w:t>
      </w:r>
      <w:r>
        <w:t xml:space="preserve"> group</w:t>
      </w:r>
      <w:r w:rsidR="00EA1A85" w:rsidRPr="00EA1A85">
        <w:t xml:space="preserve">. </w:t>
      </w:r>
      <w:r>
        <w:t xml:space="preserve">However, the PBAC agreed with the evaluation’s suggestion that use of ACR 50 may be more relevant to a PBS population and noted that </w:t>
      </w:r>
      <w:r w:rsidRPr="00E710FA">
        <w:t>ACR 50 response was a secondary outcome in the apremilast trials</w:t>
      </w:r>
      <w:r>
        <w:t xml:space="preserve"> and</w:t>
      </w:r>
      <w:r w:rsidRPr="00E710FA">
        <w:t xml:space="preserve"> was not measured in the leflunomide trial. </w:t>
      </w:r>
      <w:r>
        <w:t>When using ACR 50 as an outcome measure, the PBAC noted that n</w:t>
      </w:r>
      <w:r w:rsidRPr="00E710FA">
        <w:t xml:space="preserve">o </w:t>
      </w:r>
      <w:r>
        <w:t xml:space="preserve">statistically </w:t>
      </w:r>
      <w:r w:rsidRPr="00E710FA">
        <w:t>significant differences in the proportion of patients achieving an ACR 50 response were observed at 16 weeks in</w:t>
      </w:r>
      <w:r w:rsidR="005D374D">
        <w:t xml:space="preserve"> the</w:t>
      </w:r>
      <w:r w:rsidRPr="00E710FA">
        <w:t xml:space="preserve"> PALACE-2 and</w:t>
      </w:r>
      <w:r>
        <w:t xml:space="preserve"> PALACE</w:t>
      </w:r>
      <w:r w:rsidRPr="00E710FA">
        <w:t>-3</w:t>
      </w:r>
      <w:r>
        <w:t xml:space="preserve"> trials</w:t>
      </w:r>
      <w:r w:rsidRPr="00E710FA">
        <w:t xml:space="preserve"> or at 24 weeks in </w:t>
      </w:r>
      <w:r w:rsidR="005D374D">
        <w:t xml:space="preserve">the </w:t>
      </w:r>
      <w:r w:rsidRPr="00E710FA">
        <w:t>PALACE-2</w:t>
      </w:r>
      <w:r w:rsidR="005D374D">
        <w:t xml:space="preserve"> trial</w:t>
      </w:r>
      <w:r w:rsidRPr="00E710FA">
        <w:t xml:space="preserve"> amongst those treated with apremilast or placebo.</w:t>
      </w:r>
      <w:r>
        <w:t xml:space="preserve"> </w:t>
      </w:r>
      <w:r w:rsidR="00984EE9">
        <w:t xml:space="preserve">Additionally, based on the trial evidence, it was not clear to the PBAC what benefits apremilast has </w:t>
      </w:r>
      <w:r w:rsidR="00B34624">
        <w:t xml:space="preserve">with respect to </w:t>
      </w:r>
      <w:r w:rsidR="00984EE9">
        <w:t xml:space="preserve">disease modification. </w:t>
      </w:r>
    </w:p>
    <w:p w:rsidR="0046693A" w:rsidRDefault="0046693A" w:rsidP="0046693A">
      <w:pPr>
        <w:pStyle w:val="ListParagraph"/>
      </w:pPr>
    </w:p>
    <w:p w:rsidR="004E7DFF" w:rsidRDefault="00E710FA" w:rsidP="0046693A">
      <w:pPr>
        <w:pStyle w:val="ListParagraph"/>
      </w:pPr>
      <w:r>
        <w:lastRenderedPageBreak/>
        <w:t xml:space="preserve">Therefore, </w:t>
      </w:r>
      <w:r w:rsidR="005D374D">
        <w:t xml:space="preserve">in the PBAC’s view, </w:t>
      </w:r>
      <w:r>
        <w:t>the submission’</w:t>
      </w:r>
      <w:r w:rsidR="005D374D">
        <w:t xml:space="preserve">s clinical claim of non-inferiority in terms of comparative effectiveness versus leflunomide had not been convincingly established. </w:t>
      </w:r>
      <w:r w:rsidRPr="00E710FA">
        <w:t xml:space="preserve"> </w:t>
      </w:r>
      <w:r w:rsidR="00EA1A85" w:rsidRPr="00EA1A85">
        <w:t xml:space="preserve"> </w:t>
      </w:r>
    </w:p>
    <w:p w:rsidR="004E7DFF" w:rsidRDefault="004E7DFF" w:rsidP="004E7DFF">
      <w:pPr>
        <w:pStyle w:val="ListParagraph"/>
      </w:pPr>
    </w:p>
    <w:p w:rsidR="000E149F" w:rsidRDefault="004E7DFF" w:rsidP="00EA7E13">
      <w:pPr>
        <w:pStyle w:val="ListParagraph"/>
        <w:numPr>
          <w:ilvl w:val="1"/>
          <w:numId w:val="2"/>
        </w:numPr>
      </w:pPr>
      <w:r>
        <w:t xml:space="preserve">In </w:t>
      </w:r>
      <w:r w:rsidR="005D374D">
        <w:t>the absence of a formal</w:t>
      </w:r>
      <w:r w:rsidR="005D374D" w:rsidRPr="005D374D">
        <w:t xml:space="preserve"> indirect comparison between apremilast and leflunomide </w:t>
      </w:r>
      <w:r w:rsidR="005D374D">
        <w:t xml:space="preserve">in terms of comparative harms and the absence of long term comparative safety data for apremilast, the </w:t>
      </w:r>
      <w:r w:rsidR="00EA7E13">
        <w:t>PBAC did not consider the submission’s claim of superior safety to have been adequately supported</w:t>
      </w:r>
      <w:r w:rsidR="005D374D" w:rsidRPr="005D374D">
        <w:t xml:space="preserve">. </w:t>
      </w:r>
      <w:r w:rsidR="002A667F">
        <w:t xml:space="preserve">The PBAC </w:t>
      </w:r>
      <w:r w:rsidR="00EA7E13">
        <w:t xml:space="preserve">recognised that </w:t>
      </w:r>
      <w:r w:rsidR="00E34C27">
        <w:t>leflunomide’s safety profile is well known</w:t>
      </w:r>
      <w:r w:rsidR="00EA7E13">
        <w:t>. Any claims of superior safety over leflunomide would need to be supported by further long term comparative safety data</w:t>
      </w:r>
      <w:r w:rsidR="000E149F">
        <w:t>.</w:t>
      </w:r>
      <w:r w:rsidR="00E34C27">
        <w:t xml:space="preserve">  </w:t>
      </w:r>
    </w:p>
    <w:p w:rsidR="000E149F" w:rsidRDefault="000E149F" w:rsidP="000E149F">
      <w:pPr>
        <w:pStyle w:val="ListParagraph"/>
      </w:pPr>
    </w:p>
    <w:p w:rsidR="00E711DC" w:rsidRDefault="00EA7E13" w:rsidP="00E711DC">
      <w:pPr>
        <w:pStyle w:val="ListParagraph"/>
        <w:widowControl/>
        <w:numPr>
          <w:ilvl w:val="1"/>
          <w:numId w:val="2"/>
        </w:numPr>
      </w:pPr>
      <w:r>
        <w:t>For the reason outlined in the evaluation, t</w:t>
      </w:r>
      <w:r w:rsidR="00E03B07">
        <w:t xml:space="preserve">he PBAC </w:t>
      </w:r>
      <w:r w:rsidR="00901BA7">
        <w:t xml:space="preserve">did not </w:t>
      </w:r>
      <w:r>
        <w:t xml:space="preserve">find </w:t>
      </w:r>
      <w:r w:rsidR="00E03B07">
        <w:t xml:space="preserve">the submission’s </w:t>
      </w:r>
      <w:r w:rsidR="00877FBF">
        <w:t xml:space="preserve">economic modelling through a </w:t>
      </w:r>
      <w:r w:rsidR="00E03B07">
        <w:t xml:space="preserve">cost-utility analysis </w:t>
      </w:r>
      <w:r>
        <w:t>informative</w:t>
      </w:r>
      <w:r w:rsidR="005424FA">
        <w:t>.</w:t>
      </w:r>
      <w:r>
        <w:t xml:space="preserve"> </w:t>
      </w:r>
      <w:r w:rsidR="00E711DC">
        <w:t xml:space="preserve">Given that it was the PBAC’s view that it would be clinically inappropriate to potentially delay the commencement of more effective (but more costly) treatments in the form </w:t>
      </w:r>
      <w:r w:rsidR="00ED13EC">
        <w:t xml:space="preserve">of </w:t>
      </w:r>
      <w:r w:rsidR="00E711DC">
        <w:t xml:space="preserve">bDMARD therapies, the submission’s economic analysis therefore modelled a treatment scenario that </w:t>
      </w:r>
      <w:r w:rsidR="002F2B90">
        <w:t>is unlikely to</w:t>
      </w:r>
      <w:r w:rsidR="00E711DC">
        <w:t xml:space="preserve"> be realised in practice. In turn, the PBAC also considered the submission’s estimates of patient usage and financial implications to be unreliable for the same reasons.   </w:t>
      </w:r>
    </w:p>
    <w:p w:rsidR="00F77294" w:rsidRDefault="00F77294" w:rsidP="002F2B90"/>
    <w:p w:rsidR="00F77294" w:rsidRDefault="00B34624" w:rsidP="00F42783">
      <w:pPr>
        <w:pStyle w:val="ListParagraph"/>
        <w:numPr>
          <w:ilvl w:val="1"/>
          <w:numId w:val="2"/>
        </w:numPr>
      </w:pPr>
      <w:r>
        <w:t xml:space="preserve">Given </w:t>
      </w:r>
      <w:r w:rsidR="00F42783">
        <w:t>that the trial evidence did not demonstrate any significant clinical advantages in</w:t>
      </w:r>
      <w:r w:rsidR="00984EE9">
        <w:t xml:space="preserve"> </w:t>
      </w:r>
      <w:r w:rsidR="00F42783">
        <w:t xml:space="preserve">having apremilast available over leflunomide or any other DMARD therapy, the PBAC was of the view that </w:t>
      </w:r>
      <w:r w:rsidR="00984EE9">
        <w:t xml:space="preserve">a low clinical need </w:t>
      </w:r>
      <w:r w:rsidR="00F42783">
        <w:t>exists for an additional line of treatment. I</w:t>
      </w:r>
      <w:r w:rsidR="00984EE9">
        <w:t xml:space="preserve">n the context of </w:t>
      </w:r>
      <w:r w:rsidR="00F42783">
        <w:t xml:space="preserve">the undesirability of </w:t>
      </w:r>
      <w:r w:rsidR="00984EE9">
        <w:t>delaying bDMARD therapy, should a</w:t>
      </w:r>
      <w:r w:rsidR="00F77294">
        <w:t xml:space="preserve"> re-submission </w:t>
      </w:r>
      <w:r w:rsidR="00984EE9">
        <w:t>be lodged</w:t>
      </w:r>
      <w:r w:rsidR="00F42783">
        <w:t xml:space="preserve">, the PBAC considered that </w:t>
      </w:r>
      <w:r w:rsidR="002F2B90" w:rsidRPr="002F2B90">
        <w:t xml:space="preserve">a cost-minimisation analysis against leflunomide </w:t>
      </w:r>
      <w:r w:rsidR="00984EE9">
        <w:t xml:space="preserve">or a mix of leflunomide and sulfasalazine may be </w:t>
      </w:r>
      <w:r w:rsidR="002F2B90" w:rsidRPr="002F2B90">
        <w:t xml:space="preserve">a more </w:t>
      </w:r>
      <w:r w:rsidR="00ED13EC">
        <w:t xml:space="preserve">feasible </w:t>
      </w:r>
      <w:r w:rsidR="00ED13EC" w:rsidRPr="002F2B90">
        <w:t>approach</w:t>
      </w:r>
      <w:r w:rsidR="00984EE9">
        <w:t xml:space="preserve"> to the submission</w:t>
      </w:r>
      <w:r w:rsidR="002F2B90" w:rsidRPr="002F2B90">
        <w:t xml:space="preserve">. </w:t>
      </w:r>
      <w:r w:rsidR="00F77294">
        <w:t>Any re-submission should</w:t>
      </w:r>
      <w:r w:rsidR="00714DC7">
        <w:t xml:space="preserve"> also</w:t>
      </w:r>
      <w:r w:rsidR="00F77294">
        <w:t xml:space="preserve"> take the form of a major submission.</w:t>
      </w:r>
    </w:p>
    <w:p w:rsidR="00F77294" w:rsidRDefault="00F77294" w:rsidP="00F77294">
      <w:pPr>
        <w:pStyle w:val="ListParagraph"/>
      </w:pPr>
    </w:p>
    <w:p w:rsidR="00F77294" w:rsidRDefault="00F77294" w:rsidP="007A3D1F">
      <w:pPr>
        <w:pStyle w:val="ListParagraph"/>
        <w:widowControl/>
        <w:numPr>
          <w:ilvl w:val="1"/>
          <w:numId w:val="2"/>
        </w:numPr>
      </w:pPr>
      <w:r>
        <w:t>The PBAC noted that this submission is eligible for an Independent Review.</w:t>
      </w:r>
    </w:p>
    <w:p w:rsidR="00930AAA" w:rsidRDefault="00930AAA" w:rsidP="00930AAA">
      <w:pPr>
        <w:widowControl/>
        <w:rPr>
          <w:szCs w:val="22"/>
        </w:rPr>
      </w:pPr>
    </w:p>
    <w:p w:rsidR="00930AAA" w:rsidRPr="00205CA7" w:rsidRDefault="00930AAA" w:rsidP="00930AAA">
      <w:pPr>
        <w:widowControl/>
        <w:rPr>
          <w:b/>
          <w:szCs w:val="22"/>
        </w:rPr>
      </w:pPr>
      <w:r w:rsidRPr="00205CA7">
        <w:rPr>
          <w:b/>
          <w:szCs w:val="22"/>
        </w:rPr>
        <w:t>Outcome:</w:t>
      </w:r>
    </w:p>
    <w:p w:rsidR="00930AAA" w:rsidRDefault="00930AAA" w:rsidP="00930AAA">
      <w:pPr>
        <w:widowControl/>
        <w:rPr>
          <w:szCs w:val="22"/>
        </w:rPr>
      </w:pPr>
      <w:r>
        <w:rPr>
          <w:szCs w:val="22"/>
        </w:rPr>
        <w:t>Rejected</w:t>
      </w:r>
    </w:p>
    <w:p w:rsidR="00930AAA" w:rsidRDefault="00930AAA" w:rsidP="00930AAA">
      <w:pPr>
        <w:widowControl/>
        <w:rPr>
          <w:szCs w:val="22"/>
        </w:rPr>
      </w:pPr>
    </w:p>
    <w:p w:rsidR="00351A75" w:rsidRPr="00351A75" w:rsidRDefault="00351A75" w:rsidP="00351A75">
      <w:pPr>
        <w:rPr>
          <w:szCs w:val="22"/>
        </w:rPr>
      </w:pPr>
    </w:p>
    <w:p w:rsidR="00351A75" w:rsidRPr="00351A75" w:rsidRDefault="00351A75" w:rsidP="00712FB5">
      <w:pPr>
        <w:pStyle w:val="PBACHeading1"/>
        <w:rPr>
          <w:rFonts w:eastAsia="SimSun"/>
          <w:snapToGrid/>
        </w:rPr>
      </w:pPr>
      <w:r w:rsidRPr="00351A75">
        <w:rPr>
          <w:rFonts w:eastAsia="SimSun"/>
          <w:snapToGrid/>
        </w:rPr>
        <w:t>Context for Decision</w:t>
      </w:r>
    </w:p>
    <w:p w:rsidR="00351A75" w:rsidRPr="00351A75" w:rsidRDefault="00351A75" w:rsidP="00351A75">
      <w:pPr>
        <w:widowControl/>
        <w:ind w:left="720"/>
        <w:contextualSpacing/>
        <w:jc w:val="left"/>
        <w:rPr>
          <w:rFonts w:ascii="Times New Roman" w:hAnsi="Times New Roman" w:cs="Times New Roman"/>
          <w:b/>
          <w:snapToGrid/>
          <w:sz w:val="24"/>
          <w:lang w:eastAsia="en-AU"/>
        </w:rPr>
      </w:pPr>
    </w:p>
    <w:p w:rsidR="00351A75" w:rsidRPr="00351A75" w:rsidRDefault="00351A75" w:rsidP="00351A75">
      <w:pPr>
        <w:widowControl/>
        <w:ind w:left="720"/>
        <w:jc w:val="left"/>
        <w:rPr>
          <w:bCs/>
          <w:szCs w:val="22"/>
          <w:lang w:eastAsia="en-AU"/>
        </w:rPr>
      </w:pPr>
      <w:r w:rsidRPr="00351A75">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51A75" w:rsidRPr="00351A75" w:rsidRDefault="00351A75" w:rsidP="00351A75">
      <w:pPr>
        <w:widowControl/>
        <w:jc w:val="left"/>
        <w:rPr>
          <w:rFonts w:ascii="Times New Roman" w:hAnsi="Times New Roman" w:cs="Times New Roman"/>
          <w:snapToGrid/>
          <w:sz w:val="24"/>
          <w:lang w:eastAsia="en-AU"/>
        </w:rPr>
      </w:pPr>
    </w:p>
    <w:p w:rsidR="00351A75" w:rsidRPr="00351A75" w:rsidRDefault="00351A75" w:rsidP="00351A75">
      <w:pPr>
        <w:widowControl/>
        <w:numPr>
          <w:ilvl w:val="0"/>
          <w:numId w:val="2"/>
        </w:numPr>
        <w:jc w:val="left"/>
        <w:rPr>
          <w:rFonts w:eastAsia="SimSun"/>
          <w:b/>
          <w:snapToGrid/>
          <w:szCs w:val="22"/>
        </w:rPr>
      </w:pPr>
      <w:r w:rsidRPr="00351A75">
        <w:rPr>
          <w:rFonts w:eastAsia="SimSun"/>
          <w:b/>
          <w:snapToGrid/>
          <w:szCs w:val="22"/>
        </w:rPr>
        <w:t>Sponsor’s Comment</w:t>
      </w:r>
    </w:p>
    <w:p w:rsidR="0057363F" w:rsidRDefault="0057363F" w:rsidP="00930AAA">
      <w:pPr>
        <w:widowControl/>
        <w:rPr>
          <w:szCs w:val="22"/>
        </w:rPr>
      </w:pPr>
    </w:p>
    <w:p w:rsidR="0057363F" w:rsidRDefault="00D955CA" w:rsidP="00D955CA">
      <w:pPr>
        <w:widowControl/>
        <w:ind w:firstLine="720"/>
        <w:rPr>
          <w:szCs w:val="22"/>
        </w:rPr>
      </w:pPr>
      <w:r>
        <w:rPr>
          <w:szCs w:val="22"/>
        </w:rPr>
        <w:t>The Sponsor had no comment.</w:t>
      </w:r>
    </w:p>
    <w:p w:rsidR="0057363F" w:rsidRDefault="0057363F" w:rsidP="00930AAA">
      <w:pPr>
        <w:widowControl/>
        <w:rPr>
          <w:szCs w:val="22"/>
        </w:rPr>
      </w:pPr>
    </w:p>
    <w:p w:rsidR="009E7C9C" w:rsidRPr="0015503D" w:rsidRDefault="009E7C9C" w:rsidP="00C25D90">
      <w:pPr>
        <w:widowControl/>
        <w:contextualSpacing/>
        <w:rPr>
          <w:bCs/>
          <w:snapToGrid/>
          <w:szCs w:val="22"/>
        </w:rPr>
      </w:pPr>
    </w:p>
    <w:sectPr w:rsidR="009E7C9C" w:rsidRPr="0015503D" w:rsidSect="00381D5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573" w:rsidRDefault="00550573" w:rsidP="00124A51">
      <w:r>
        <w:separator/>
      </w:r>
    </w:p>
  </w:endnote>
  <w:endnote w:type="continuationSeparator" w:id="0">
    <w:p w:rsidR="00550573" w:rsidRDefault="0055057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73" w:rsidRDefault="00550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75" w:rsidRPr="0015503D" w:rsidRDefault="00351A75" w:rsidP="0015503D">
    <w:pPr>
      <w:widowControl/>
      <w:tabs>
        <w:tab w:val="center" w:pos="4153"/>
        <w:tab w:val="right" w:pos="8306"/>
      </w:tabs>
      <w:spacing w:after="120"/>
      <w:ind w:left="360"/>
      <w:jc w:val="center"/>
      <w:rPr>
        <w:snapToGrid/>
        <w:sz w:val="20"/>
        <w:szCs w:val="20"/>
      </w:rPr>
    </w:pPr>
    <w:r w:rsidRPr="0015503D">
      <w:rPr>
        <w:snapToGrid/>
        <w:sz w:val="20"/>
        <w:szCs w:val="20"/>
      </w:rPr>
      <w:fldChar w:fldCharType="begin"/>
    </w:r>
    <w:r w:rsidRPr="0015503D">
      <w:rPr>
        <w:snapToGrid/>
        <w:sz w:val="20"/>
        <w:szCs w:val="20"/>
      </w:rPr>
      <w:instrText xml:space="preserve"> PAGE   \* MERGEFORMAT </w:instrText>
    </w:r>
    <w:r w:rsidRPr="0015503D">
      <w:rPr>
        <w:snapToGrid/>
        <w:sz w:val="20"/>
        <w:szCs w:val="20"/>
      </w:rPr>
      <w:fldChar w:fldCharType="separate"/>
    </w:r>
    <w:r w:rsidR="00550573">
      <w:rPr>
        <w:noProof/>
        <w:snapToGrid/>
        <w:sz w:val="20"/>
        <w:szCs w:val="20"/>
      </w:rPr>
      <w:t>4</w:t>
    </w:r>
    <w:r w:rsidRPr="0015503D">
      <w:rPr>
        <w:noProof/>
        <w:snapToGrid/>
        <w:sz w:val="20"/>
        <w:szCs w:val="20"/>
      </w:rPr>
      <w:fldChar w:fldCharType="end"/>
    </w:r>
  </w:p>
  <w:p w:rsidR="00351A75" w:rsidRPr="0015503D" w:rsidRDefault="00351A75" w:rsidP="0015503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73" w:rsidRDefault="00550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573" w:rsidRDefault="00550573" w:rsidP="00124A51">
      <w:r>
        <w:separator/>
      </w:r>
    </w:p>
  </w:footnote>
  <w:footnote w:type="continuationSeparator" w:id="0">
    <w:p w:rsidR="00550573" w:rsidRDefault="00550573"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73" w:rsidRDefault="00550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75" w:rsidRPr="0015503D" w:rsidRDefault="00351A75" w:rsidP="00C25D90">
    <w:pPr>
      <w:widowControl/>
      <w:tabs>
        <w:tab w:val="center" w:pos="4153"/>
        <w:tab w:val="right" w:pos="8306"/>
      </w:tabs>
      <w:spacing w:after="120"/>
      <w:ind w:left="357"/>
      <w:contextualSpacing/>
      <w:jc w:val="center"/>
      <w:rPr>
        <w:i/>
        <w:snapToGrid/>
        <w:color w:val="808080"/>
      </w:rPr>
    </w:pPr>
    <w:r w:rsidRPr="00A36BB6">
      <w:rPr>
        <w:i/>
        <w:color w:val="808080"/>
      </w:rPr>
      <w:t>Public Summary Document</w:t>
    </w:r>
    <w:r>
      <w:rPr>
        <w:i/>
        <w:color w:val="808080"/>
      </w:rPr>
      <w:t xml:space="preserve"> </w:t>
    </w:r>
    <w:r w:rsidRPr="0015503D">
      <w:rPr>
        <w:i/>
        <w:snapToGrid/>
        <w:color w:val="808080"/>
      </w:rPr>
      <w:t>– March 2015 PBAC Meeting</w:t>
    </w:r>
  </w:p>
  <w:p w:rsidR="00351A75" w:rsidRDefault="00351A75" w:rsidP="0015503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73" w:rsidRDefault="00550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46D90"/>
    <w:multiLevelType w:val="hybridMultilevel"/>
    <w:tmpl w:val="1E44605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8982959"/>
    <w:multiLevelType w:val="hybridMultilevel"/>
    <w:tmpl w:val="0032E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21296155"/>
    <w:multiLevelType w:val="hybridMultilevel"/>
    <w:tmpl w:val="8D64B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9F5260B"/>
    <w:multiLevelType w:val="hybridMultilevel"/>
    <w:tmpl w:val="8A5EC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20B6ECC"/>
    <w:multiLevelType w:val="hybridMultilevel"/>
    <w:tmpl w:val="4C70CE16"/>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Arial" w:hint="default"/>
      </w:rPr>
    </w:lvl>
    <w:lvl w:ilvl="2" w:tplc="61E61A46">
      <w:start w:val="1"/>
      <w:numFmt w:val="bullet"/>
      <w:lvlText w:val=""/>
      <w:lvlJc w:val="left"/>
      <w:pPr>
        <w:ind w:left="2160" w:hanging="360"/>
      </w:pPr>
      <w:rPr>
        <w:rFonts w:ascii="Wingdings" w:hAnsi="Wingdings" w:hint="default"/>
      </w:rPr>
    </w:lvl>
    <w:lvl w:ilvl="3" w:tplc="48E8658E">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Arial"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Arial" w:hint="default"/>
      </w:rPr>
    </w:lvl>
    <w:lvl w:ilvl="8" w:tplc="947490A4" w:tentative="1">
      <w:start w:val="1"/>
      <w:numFmt w:val="bullet"/>
      <w:lvlText w:val=""/>
      <w:lvlJc w:val="left"/>
      <w:pPr>
        <w:ind w:left="6480" w:hanging="360"/>
      </w:pPr>
      <w:rPr>
        <w:rFonts w:ascii="Wingdings" w:hAnsi="Wingdings" w:hint="default"/>
      </w:rPr>
    </w:lvl>
  </w:abstractNum>
  <w:abstractNum w:abstractNumId="6">
    <w:nsid w:val="4E4C71C3"/>
    <w:multiLevelType w:val="hybridMultilevel"/>
    <w:tmpl w:val="36421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1E04AFB"/>
    <w:multiLevelType w:val="hybridMultilevel"/>
    <w:tmpl w:val="6DE69104"/>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Arial"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Arial"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Arial" w:hint="default"/>
      </w:rPr>
    </w:lvl>
    <w:lvl w:ilvl="8" w:tplc="0C090005" w:tentative="1">
      <w:start w:val="1"/>
      <w:numFmt w:val="bullet"/>
      <w:lvlText w:val=""/>
      <w:lvlJc w:val="left"/>
      <w:pPr>
        <w:ind w:left="6594" w:hanging="360"/>
      </w:pPr>
      <w:rPr>
        <w:rFonts w:ascii="Wingdings" w:hAnsi="Wingdings" w:hint="default"/>
      </w:rPr>
    </w:lvl>
  </w:abstractNum>
  <w:abstractNum w:abstractNumId="8">
    <w:nsid w:val="59997B4E"/>
    <w:multiLevelType w:val="hybridMultilevel"/>
    <w:tmpl w:val="473AE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ADE37A4"/>
    <w:multiLevelType w:val="hybridMultilevel"/>
    <w:tmpl w:val="964C5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84D033C"/>
    <w:multiLevelType w:val="multilevel"/>
    <w:tmpl w:val="3A32E20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Symbo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5"/>
  </w:num>
  <w:num w:numId="4">
    <w:abstractNumId w:val="9"/>
  </w:num>
  <w:num w:numId="5">
    <w:abstractNumId w:val="7"/>
  </w:num>
  <w:num w:numId="6">
    <w:abstractNumId w:val="4"/>
  </w:num>
  <w:num w:numId="7">
    <w:abstractNumId w:val="1"/>
  </w:num>
  <w:num w:numId="8">
    <w:abstractNumId w:val="8"/>
  </w:num>
  <w:num w:numId="9">
    <w:abstractNumId w:val="6"/>
  </w:num>
  <w:num w:numId="10">
    <w:abstractNumId w:val="2"/>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370"/>
    <w:rsid w:val="000005A5"/>
    <w:rsid w:val="00000790"/>
    <w:rsid w:val="00000DAE"/>
    <w:rsid w:val="0000110B"/>
    <w:rsid w:val="0000155E"/>
    <w:rsid w:val="0000339B"/>
    <w:rsid w:val="00003499"/>
    <w:rsid w:val="00003E7B"/>
    <w:rsid w:val="00004BA2"/>
    <w:rsid w:val="00005F88"/>
    <w:rsid w:val="00005FFB"/>
    <w:rsid w:val="00007D24"/>
    <w:rsid w:val="000104A2"/>
    <w:rsid w:val="00010898"/>
    <w:rsid w:val="00010D70"/>
    <w:rsid w:val="0001102D"/>
    <w:rsid w:val="00011E47"/>
    <w:rsid w:val="00012267"/>
    <w:rsid w:val="00013247"/>
    <w:rsid w:val="00013B51"/>
    <w:rsid w:val="00014110"/>
    <w:rsid w:val="000143A3"/>
    <w:rsid w:val="00015886"/>
    <w:rsid w:val="000162EF"/>
    <w:rsid w:val="0001701D"/>
    <w:rsid w:val="000176C5"/>
    <w:rsid w:val="00017B40"/>
    <w:rsid w:val="0002005F"/>
    <w:rsid w:val="00020530"/>
    <w:rsid w:val="000206F1"/>
    <w:rsid w:val="000208DC"/>
    <w:rsid w:val="000214A1"/>
    <w:rsid w:val="00022186"/>
    <w:rsid w:val="0002225F"/>
    <w:rsid w:val="0002307E"/>
    <w:rsid w:val="00023763"/>
    <w:rsid w:val="00023CB4"/>
    <w:rsid w:val="00024191"/>
    <w:rsid w:val="00025983"/>
    <w:rsid w:val="0002607E"/>
    <w:rsid w:val="0002670E"/>
    <w:rsid w:val="00026973"/>
    <w:rsid w:val="00026BF6"/>
    <w:rsid w:val="000272E9"/>
    <w:rsid w:val="00027DEB"/>
    <w:rsid w:val="00030C13"/>
    <w:rsid w:val="00031AA2"/>
    <w:rsid w:val="00032942"/>
    <w:rsid w:val="000333AF"/>
    <w:rsid w:val="000339A1"/>
    <w:rsid w:val="00034372"/>
    <w:rsid w:val="00034AD5"/>
    <w:rsid w:val="00035163"/>
    <w:rsid w:val="00035E1B"/>
    <w:rsid w:val="00040895"/>
    <w:rsid w:val="00040C41"/>
    <w:rsid w:val="00040E50"/>
    <w:rsid w:val="00041DB9"/>
    <w:rsid w:val="00042980"/>
    <w:rsid w:val="00043C37"/>
    <w:rsid w:val="0004432D"/>
    <w:rsid w:val="000448C3"/>
    <w:rsid w:val="00044B28"/>
    <w:rsid w:val="00046551"/>
    <w:rsid w:val="00046568"/>
    <w:rsid w:val="00046EC8"/>
    <w:rsid w:val="00047541"/>
    <w:rsid w:val="00047551"/>
    <w:rsid w:val="000476BF"/>
    <w:rsid w:val="00047E03"/>
    <w:rsid w:val="000501E8"/>
    <w:rsid w:val="000519DA"/>
    <w:rsid w:val="00051E71"/>
    <w:rsid w:val="00053553"/>
    <w:rsid w:val="00054263"/>
    <w:rsid w:val="000546D7"/>
    <w:rsid w:val="00054D4D"/>
    <w:rsid w:val="000552CB"/>
    <w:rsid w:val="00056B04"/>
    <w:rsid w:val="00060404"/>
    <w:rsid w:val="00060F44"/>
    <w:rsid w:val="00064534"/>
    <w:rsid w:val="00064E3D"/>
    <w:rsid w:val="00065293"/>
    <w:rsid w:val="000662EB"/>
    <w:rsid w:val="00066C00"/>
    <w:rsid w:val="00066F82"/>
    <w:rsid w:val="0006718A"/>
    <w:rsid w:val="00071248"/>
    <w:rsid w:val="000717FF"/>
    <w:rsid w:val="00071891"/>
    <w:rsid w:val="00071A0D"/>
    <w:rsid w:val="000720B9"/>
    <w:rsid w:val="00072406"/>
    <w:rsid w:val="00072C6A"/>
    <w:rsid w:val="00072DC2"/>
    <w:rsid w:val="00075CC7"/>
    <w:rsid w:val="00076353"/>
    <w:rsid w:val="00076419"/>
    <w:rsid w:val="000767B4"/>
    <w:rsid w:val="00076928"/>
    <w:rsid w:val="00076C73"/>
    <w:rsid w:val="00077985"/>
    <w:rsid w:val="000809C3"/>
    <w:rsid w:val="00080D12"/>
    <w:rsid w:val="000812CA"/>
    <w:rsid w:val="00081475"/>
    <w:rsid w:val="0008267C"/>
    <w:rsid w:val="00084903"/>
    <w:rsid w:val="00084AF6"/>
    <w:rsid w:val="00085502"/>
    <w:rsid w:val="00086516"/>
    <w:rsid w:val="0008674D"/>
    <w:rsid w:val="000871C6"/>
    <w:rsid w:val="00087E33"/>
    <w:rsid w:val="00090C7E"/>
    <w:rsid w:val="00090CAC"/>
    <w:rsid w:val="00091677"/>
    <w:rsid w:val="0009275B"/>
    <w:rsid w:val="000931B2"/>
    <w:rsid w:val="00093BA5"/>
    <w:rsid w:val="0009443D"/>
    <w:rsid w:val="000944B8"/>
    <w:rsid w:val="00095302"/>
    <w:rsid w:val="00095303"/>
    <w:rsid w:val="00095980"/>
    <w:rsid w:val="00096618"/>
    <w:rsid w:val="00096DE4"/>
    <w:rsid w:val="00096E75"/>
    <w:rsid w:val="0009739A"/>
    <w:rsid w:val="00097409"/>
    <w:rsid w:val="00097B54"/>
    <w:rsid w:val="00097F54"/>
    <w:rsid w:val="000A05A9"/>
    <w:rsid w:val="000A07EC"/>
    <w:rsid w:val="000A0F8A"/>
    <w:rsid w:val="000A1323"/>
    <w:rsid w:val="000A196A"/>
    <w:rsid w:val="000A1B44"/>
    <w:rsid w:val="000A1F2B"/>
    <w:rsid w:val="000A2E93"/>
    <w:rsid w:val="000A2FA1"/>
    <w:rsid w:val="000A329D"/>
    <w:rsid w:val="000A56A1"/>
    <w:rsid w:val="000A7064"/>
    <w:rsid w:val="000A7541"/>
    <w:rsid w:val="000A76E5"/>
    <w:rsid w:val="000A7A0B"/>
    <w:rsid w:val="000B090D"/>
    <w:rsid w:val="000B19E6"/>
    <w:rsid w:val="000B3070"/>
    <w:rsid w:val="000B380D"/>
    <w:rsid w:val="000B5245"/>
    <w:rsid w:val="000B6191"/>
    <w:rsid w:val="000B70D3"/>
    <w:rsid w:val="000B7817"/>
    <w:rsid w:val="000C01B7"/>
    <w:rsid w:val="000C09B9"/>
    <w:rsid w:val="000C2D1F"/>
    <w:rsid w:val="000C43E5"/>
    <w:rsid w:val="000C68FF"/>
    <w:rsid w:val="000C766E"/>
    <w:rsid w:val="000C7D66"/>
    <w:rsid w:val="000C7DE9"/>
    <w:rsid w:val="000D01E5"/>
    <w:rsid w:val="000D0342"/>
    <w:rsid w:val="000D0D92"/>
    <w:rsid w:val="000D0E7D"/>
    <w:rsid w:val="000D148A"/>
    <w:rsid w:val="000D1BFC"/>
    <w:rsid w:val="000D1DCF"/>
    <w:rsid w:val="000D248C"/>
    <w:rsid w:val="000D30E3"/>
    <w:rsid w:val="000D39FA"/>
    <w:rsid w:val="000D5175"/>
    <w:rsid w:val="000D524F"/>
    <w:rsid w:val="000D568E"/>
    <w:rsid w:val="000D7126"/>
    <w:rsid w:val="000E149F"/>
    <w:rsid w:val="000E1A45"/>
    <w:rsid w:val="000E23C3"/>
    <w:rsid w:val="000E4056"/>
    <w:rsid w:val="000E51B8"/>
    <w:rsid w:val="000E5F93"/>
    <w:rsid w:val="000E6167"/>
    <w:rsid w:val="000F0121"/>
    <w:rsid w:val="000F0131"/>
    <w:rsid w:val="000F0A77"/>
    <w:rsid w:val="000F1BAC"/>
    <w:rsid w:val="000F2012"/>
    <w:rsid w:val="000F35D6"/>
    <w:rsid w:val="000F395B"/>
    <w:rsid w:val="000F41A8"/>
    <w:rsid w:val="000F4BB8"/>
    <w:rsid w:val="000F50A5"/>
    <w:rsid w:val="000F5D51"/>
    <w:rsid w:val="000F6710"/>
    <w:rsid w:val="000F69CB"/>
    <w:rsid w:val="000F6BCD"/>
    <w:rsid w:val="000F7127"/>
    <w:rsid w:val="0010012B"/>
    <w:rsid w:val="0010070C"/>
    <w:rsid w:val="00100D29"/>
    <w:rsid w:val="00100D9D"/>
    <w:rsid w:val="00100F8A"/>
    <w:rsid w:val="00100F90"/>
    <w:rsid w:val="00101009"/>
    <w:rsid w:val="00101B35"/>
    <w:rsid w:val="00103B95"/>
    <w:rsid w:val="00103C35"/>
    <w:rsid w:val="00104ADC"/>
    <w:rsid w:val="001051D9"/>
    <w:rsid w:val="001073A6"/>
    <w:rsid w:val="00110217"/>
    <w:rsid w:val="0011032E"/>
    <w:rsid w:val="00110EEF"/>
    <w:rsid w:val="001112CE"/>
    <w:rsid w:val="0011216F"/>
    <w:rsid w:val="0011310D"/>
    <w:rsid w:val="0011340C"/>
    <w:rsid w:val="0011348B"/>
    <w:rsid w:val="00114C63"/>
    <w:rsid w:val="0011567E"/>
    <w:rsid w:val="001164EC"/>
    <w:rsid w:val="00117DEA"/>
    <w:rsid w:val="00121799"/>
    <w:rsid w:val="00121CA6"/>
    <w:rsid w:val="001222FC"/>
    <w:rsid w:val="00123324"/>
    <w:rsid w:val="0012336E"/>
    <w:rsid w:val="001241F9"/>
    <w:rsid w:val="00124A51"/>
    <w:rsid w:val="00124E67"/>
    <w:rsid w:val="00125307"/>
    <w:rsid w:val="00125836"/>
    <w:rsid w:val="00125DE8"/>
    <w:rsid w:val="00126493"/>
    <w:rsid w:val="00126621"/>
    <w:rsid w:val="00126F19"/>
    <w:rsid w:val="00127D98"/>
    <w:rsid w:val="00127FA1"/>
    <w:rsid w:val="001301E9"/>
    <w:rsid w:val="00130D8A"/>
    <w:rsid w:val="00131E70"/>
    <w:rsid w:val="00132A22"/>
    <w:rsid w:val="00132DD7"/>
    <w:rsid w:val="00133495"/>
    <w:rsid w:val="00133953"/>
    <w:rsid w:val="0013409D"/>
    <w:rsid w:val="001340FB"/>
    <w:rsid w:val="00134200"/>
    <w:rsid w:val="00134771"/>
    <w:rsid w:val="001347FD"/>
    <w:rsid w:val="001348AB"/>
    <w:rsid w:val="00134CB4"/>
    <w:rsid w:val="0013503C"/>
    <w:rsid w:val="0013523F"/>
    <w:rsid w:val="001360FE"/>
    <w:rsid w:val="001361EB"/>
    <w:rsid w:val="001366B7"/>
    <w:rsid w:val="001375AC"/>
    <w:rsid w:val="00137645"/>
    <w:rsid w:val="0014015A"/>
    <w:rsid w:val="00140E99"/>
    <w:rsid w:val="001416E6"/>
    <w:rsid w:val="001426E3"/>
    <w:rsid w:val="001426E6"/>
    <w:rsid w:val="001429A6"/>
    <w:rsid w:val="00142A30"/>
    <w:rsid w:val="00143E5C"/>
    <w:rsid w:val="00145540"/>
    <w:rsid w:val="001456B0"/>
    <w:rsid w:val="00145C09"/>
    <w:rsid w:val="00146AE0"/>
    <w:rsid w:val="00146B38"/>
    <w:rsid w:val="00147365"/>
    <w:rsid w:val="00147D44"/>
    <w:rsid w:val="00150048"/>
    <w:rsid w:val="001507A0"/>
    <w:rsid w:val="00150F15"/>
    <w:rsid w:val="001519C7"/>
    <w:rsid w:val="00152C41"/>
    <w:rsid w:val="00152D65"/>
    <w:rsid w:val="00152EF6"/>
    <w:rsid w:val="00153FC4"/>
    <w:rsid w:val="001544F7"/>
    <w:rsid w:val="001546BB"/>
    <w:rsid w:val="0015503D"/>
    <w:rsid w:val="001553F5"/>
    <w:rsid w:val="001562C4"/>
    <w:rsid w:val="00156A67"/>
    <w:rsid w:val="00156B89"/>
    <w:rsid w:val="00156EAE"/>
    <w:rsid w:val="00157130"/>
    <w:rsid w:val="001573E1"/>
    <w:rsid w:val="00157678"/>
    <w:rsid w:val="00157BE9"/>
    <w:rsid w:val="00157E23"/>
    <w:rsid w:val="00160007"/>
    <w:rsid w:val="00160351"/>
    <w:rsid w:val="00160D07"/>
    <w:rsid w:val="00161033"/>
    <w:rsid w:val="00162913"/>
    <w:rsid w:val="00162DF7"/>
    <w:rsid w:val="00162F64"/>
    <w:rsid w:val="0016347A"/>
    <w:rsid w:val="00163D30"/>
    <w:rsid w:val="00163EFF"/>
    <w:rsid w:val="001651C4"/>
    <w:rsid w:val="001661FB"/>
    <w:rsid w:val="001668F7"/>
    <w:rsid w:val="00166FBC"/>
    <w:rsid w:val="001676B6"/>
    <w:rsid w:val="00171D62"/>
    <w:rsid w:val="00172770"/>
    <w:rsid w:val="00172DD6"/>
    <w:rsid w:val="001747A1"/>
    <w:rsid w:val="001757F5"/>
    <w:rsid w:val="00175991"/>
    <w:rsid w:val="001760FB"/>
    <w:rsid w:val="001769A8"/>
    <w:rsid w:val="00176FE5"/>
    <w:rsid w:val="00177266"/>
    <w:rsid w:val="00177381"/>
    <w:rsid w:val="00177CA7"/>
    <w:rsid w:val="00180247"/>
    <w:rsid w:val="001806F1"/>
    <w:rsid w:val="001814A0"/>
    <w:rsid w:val="00182A48"/>
    <w:rsid w:val="0018398A"/>
    <w:rsid w:val="00183E41"/>
    <w:rsid w:val="00184526"/>
    <w:rsid w:val="001855BA"/>
    <w:rsid w:val="00185CB4"/>
    <w:rsid w:val="001870A1"/>
    <w:rsid w:val="0018752F"/>
    <w:rsid w:val="00187BFC"/>
    <w:rsid w:val="00190965"/>
    <w:rsid w:val="001909F1"/>
    <w:rsid w:val="00190A61"/>
    <w:rsid w:val="00190C12"/>
    <w:rsid w:val="00190D6A"/>
    <w:rsid w:val="001912D8"/>
    <w:rsid w:val="00191C24"/>
    <w:rsid w:val="00191F1F"/>
    <w:rsid w:val="0019240C"/>
    <w:rsid w:val="0019275D"/>
    <w:rsid w:val="001929A4"/>
    <w:rsid w:val="00193BC6"/>
    <w:rsid w:val="001945BD"/>
    <w:rsid w:val="00194F70"/>
    <w:rsid w:val="00195222"/>
    <w:rsid w:val="0019615D"/>
    <w:rsid w:val="00196338"/>
    <w:rsid w:val="00196B42"/>
    <w:rsid w:val="001975D8"/>
    <w:rsid w:val="00197CB8"/>
    <w:rsid w:val="00197D31"/>
    <w:rsid w:val="001A1669"/>
    <w:rsid w:val="001A1762"/>
    <w:rsid w:val="001A189B"/>
    <w:rsid w:val="001A2FBC"/>
    <w:rsid w:val="001A38EB"/>
    <w:rsid w:val="001A4467"/>
    <w:rsid w:val="001A4A47"/>
    <w:rsid w:val="001A6515"/>
    <w:rsid w:val="001A6DC8"/>
    <w:rsid w:val="001A7B25"/>
    <w:rsid w:val="001A7C32"/>
    <w:rsid w:val="001B09E2"/>
    <w:rsid w:val="001B123C"/>
    <w:rsid w:val="001B13D6"/>
    <w:rsid w:val="001B240A"/>
    <w:rsid w:val="001B3443"/>
    <w:rsid w:val="001B42E4"/>
    <w:rsid w:val="001B4FB8"/>
    <w:rsid w:val="001B5358"/>
    <w:rsid w:val="001B5571"/>
    <w:rsid w:val="001B570F"/>
    <w:rsid w:val="001B5A07"/>
    <w:rsid w:val="001B5CDF"/>
    <w:rsid w:val="001B6553"/>
    <w:rsid w:val="001B6712"/>
    <w:rsid w:val="001B68F1"/>
    <w:rsid w:val="001B709B"/>
    <w:rsid w:val="001B7128"/>
    <w:rsid w:val="001B795B"/>
    <w:rsid w:val="001B7AC7"/>
    <w:rsid w:val="001B7D35"/>
    <w:rsid w:val="001C0D07"/>
    <w:rsid w:val="001C2935"/>
    <w:rsid w:val="001C3616"/>
    <w:rsid w:val="001C3AF5"/>
    <w:rsid w:val="001C3E15"/>
    <w:rsid w:val="001C4BB3"/>
    <w:rsid w:val="001C4E22"/>
    <w:rsid w:val="001C5F52"/>
    <w:rsid w:val="001C69F5"/>
    <w:rsid w:val="001C6E66"/>
    <w:rsid w:val="001C7E64"/>
    <w:rsid w:val="001D0D21"/>
    <w:rsid w:val="001D1838"/>
    <w:rsid w:val="001D20A2"/>
    <w:rsid w:val="001D286A"/>
    <w:rsid w:val="001D328A"/>
    <w:rsid w:val="001D4036"/>
    <w:rsid w:val="001D4EF5"/>
    <w:rsid w:val="001D56A3"/>
    <w:rsid w:val="001D5D31"/>
    <w:rsid w:val="001D6378"/>
    <w:rsid w:val="001D63E3"/>
    <w:rsid w:val="001D6C07"/>
    <w:rsid w:val="001D76F1"/>
    <w:rsid w:val="001D7BE0"/>
    <w:rsid w:val="001D7C86"/>
    <w:rsid w:val="001E113E"/>
    <w:rsid w:val="001E1142"/>
    <w:rsid w:val="001E12A3"/>
    <w:rsid w:val="001E13B1"/>
    <w:rsid w:val="001E2194"/>
    <w:rsid w:val="001E238E"/>
    <w:rsid w:val="001E2B1E"/>
    <w:rsid w:val="001E3B09"/>
    <w:rsid w:val="001E46FF"/>
    <w:rsid w:val="001E492C"/>
    <w:rsid w:val="001E52EB"/>
    <w:rsid w:val="001E60FF"/>
    <w:rsid w:val="001E6131"/>
    <w:rsid w:val="001E6BDF"/>
    <w:rsid w:val="001E6CF0"/>
    <w:rsid w:val="001E740C"/>
    <w:rsid w:val="001F00BA"/>
    <w:rsid w:val="001F04C4"/>
    <w:rsid w:val="001F1022"/>
    <w:rsid w:val="001F1235"/>
    <w:rsid w:val="001F1CB3"/>
    <w:rsid w:val="001F3867"/>
    <w:rsid w:val="001F41A4"/>
    <w:rsid w:val="001F4D84"/>
    <w:rsid w:val="001F5918"/>
    <w:rsid w:val="001F59C9"/>
    <w:rsid w:val="001F606D"/>
    <w:rsid w:val="001F6962"/>
    <w:rsid w:val="001F7005"/>
    <w:rsid w:val="001F7361"/>
    <w:rsid w:val="001F765D"/>
    <w:rsid w:val="001F76F5"/>
    <w:rsid w:val="0020115D"/>
    <w:rsid w:val="00201D25"/>
    <w:rsid w:val="00202623"/>
    <w:rsid w:val="002037DA"/>
    <w:rsid w:val="0020385F"/>
    <w:rsid w:val="00203CDE"/>
    <w:rsid w:val="00203E36"/>
    <w:rsid w:val="00204736"/>
    <w:rsid w:val="00204E03"/>
    <w:rsid w:val="00204E87"/>
    <w:rsid w:val="00205275"/>
    <w:rsid w:val="00205700"/>
    <w:rsid w:val="00205CA7"/>
    <w:rsid w:val="00205E4D"/>
    <w:rsid w:val="00205F57"/>
    <w:rsid w:val="00207021"/>
    <w:rsid w:val="002072D0"/>
    <w:rsid w:val="00207C54"/>
    <w:rsid w:val="00207D00"/>
    <w:rsid w:val="002105C1"/>
    <w:rsid w:val="00210DA7"/>
    <w:rsid w:val="00211978"/>
    <w:rsid w:val="00211BC1"/>
    <w:rsid w:val="00212382"/>
    <w:rsid w:val="00212A44"/>
    <w:rsid w:val="00213018"/>
    <w:rsid w:val="00214346"/>
    <w:rsid w:val="002147E6"/>
    <w:rsid w:val="00216546"/>
    <w:rsid w:val="00216E9C"/>
    <w:rsid w:val="00217238"/>
    <w:rsid w:val="00217922"/>
    <w:rsid w:val="00217AE7"/>
    <w:rsid w:val="002202D2"/>
    <w:rsid w:val="002203D4"/>
    <w:rsid w:val="002208E2"/>
    <w:rsid w:val="00221142"/>
    <w:rsid w:val="00222129"/>
    <w:rsid w:val="002226CA"/>
    <w:rsid w:val="00222963"/>
    <w:rsid w:val="00223466"/>
    <w:rsid w:val="0022399A"/>
    <w:rsid w:val="00223B49"/>
    <w:rsid w:val="002240A9"/>
    <w:rsid w:val="002248F8"/>
    <w:rsid w:val="00224DD4"/>
    <w:rsid w:val="00225995"/>
    <w:rsid w:val="002309CC"/>
    <w:rsid w:val="00230DCA"/>
    <w:rsid w:val="002317E7"/>
    <w:rsid w:val="00233BDF"/>
    <w:rsid w:val="00234A0E"/>
    <w:rsid w:val="00234B3D"/>
    <w:rsid w:val="00234D19"/>
    <w:rsid w:val="00234D2A"/>
    <w:rsid w:val="00235BD9"/>
    <w:rsid w:val="002363BC"/>
    <w:rsid w:val="0023685E"/>
    <w:rsid w:val="00236E50"/>
    <w:rsid w:val="00236FF7"/>
    <w:rsid w:val="002370B3"/>
    <w:rsid w:val="002375B6"/>
    <w:rsid w:val="0024125F"/>
    <w:rsid w:val="00241678"/>
    <w:rsid w:val="002416B6"/>
    <w:rsid w:val="00243EBB"/>
    <w:rsid w:val="00244591"/>
    <w:rsid w:val="00245206"/>
    <w:rsid w:val="00245DB1"/>
    <w:rsid w:val="002469F1"/>
    <w:rsid w:val="00246D59"/>
    <w:rsid w:val="002470D5"/>
    <w:rsid w:val="00247D06"/>
    <w:rsid w:val="00250415"/>
    <w:rsid w:val="00250967"/>
    <w:rsid w:val="002509A7"/>
    <w:rsid w:val="00250C8B"/>
    <w:rsid w:val="00250F9A"/>
    <w:rsid w:val="002522B3"/>
    <w:rsid w:val="00253844"/>
    <w:rsid w:val="00253A6E"/>
    <w:rsid w:val="00253DC6"/>
    <w:rsid w:val="00254695"/>
    <w:rsid w:val="00254AA1"/>
    <w:rsid w:val="00254C16"/>
    <w:rsid w:val="00254DCF"/>
    <w:rsid w:val="0025534B"/>
    <w:rsid w:val="00255BB7"/>
    <w:rsid w:val="00256E48"/>
    <w:rsid w:val="002572DF"/>
    <w:rsid w:val="00257F98"/>
    <w:rsid w:val="002603E9"/>
    <w:rsid w:val="00260466"/>
    <w:rsid w:val="00260F5A"/>
    <w:rsid w:val="00261152"/>
    <w:rsid w:val="00261294"/>
    <w:rsid w:val="0026144F"/>
    <w:rsid w:val="00261DC0"/>
    <w:rsid w:val="00262A87"/>
    <w:rsid w:val="002639A8"/>
    <w:rsid w:val="002642CE"/>
    <w:rsid w:val="00264686"/>
    <w:rsid w:val="00265AE7"/>
    <w:rsid w:val="00266C59"/>
    <w:rsid w:val="002672C2"/>
    <w:rsid w:val="0027013C"/>
    <w:rsid w:val="00270552"/>
    <w:rsid w:val="002720B0"/>
    <w:rsid w:val="00272813"/>
    <w:rsid w:val="00272EAA"/>
    <w:rsid w:val="00273A62"/>
    <w:rsid w:val="002741DA"/>
    <w:rsid w:val="00275C5A"/>
    <w:rsid w:val="00276FC3"/>
    <w:rsid w:val="00277EC2"/>
    <w:rsid w:val="00280589"/>
    <w:rsid w:val="00280915"/>
    <w:rsid w:val="00280F91"/>
    <w:rsid w:val="00280F98"/>
    <w:rsid w:val="00281014"/>
    <w:rsid w:val="00281F8F"/>
    <w:rsid w:val="002826BA"/>
    <w:rsid w:val="002831DF"/>
    <w:rsid w:val="0028339C"/>
    <w:rsid w:val="00284405"/>
    <w:rsid w:val="00285DA9"/>
    <w:rsid w:val="002865D6"/>
    <w:rsid w:val="00286958"/>
    <w:rsid w:val="00286C5C"/>
    <w:rsid w:val="00287057"/>
    <w:rsid w:val="002872E4"/>
    <w:rsid w:val="0028731E"/>
    <w:rsid w:val="00287DCF"/>
    <w:rsid w:val="002900B3"/>
    <w:rsid w:val="002909F4"/>
    <w:rsid w:val="00290DCF"/>
    <w:rsid w:val="00291403"/>
    <w:rsid w:val="00291499"/>
    <w:rsid w:val="002914B8"/>
    <w:rsid w:val="00291B83"/>
    <w:rsid w:val="00291E86"/>
    <w:rsid w:val="00291F60"/>
    <w:rsid w:val="00291FEE"/>
    <w:rsid w:val="002935D1"/>
    <w:rsid w:val="0029435E"/>
    <w:rsid w:val="0029481A"/>
    <w:rsid w:val="00294CE3"/>
    <w:rsid w:val="00295053"/>
    <w:rsid w:val="00295948"/>
    <w:rsid w:val="00295E35"/>
    <w:rsid w:val="00296FB8"/>
    <w:rsid w:val="00297D25"/>
    <w:rsid w:val="002A14AB"/>
    <w:rsid w:val="002A172F"/>
    <w:rsid w:val="002A212D"/>
    <w:rsid w:val="002A29B6"/>
    <w:rsid w:val="002A2D24"/>
    <w:rsid w:val="002A36D2"/>
    <w:rsid w:val="002A3F2A"/>
    <w:rsid w:val="002A51DA"/>
    <w:rsid w:val="002A651A"/>
    <w:rsid w:val="002A6672"/>
    <w:rsid w:val="002A667F"/>
    <w:rsid w:val="002A7205"/>
    <w:rsid w:val="002A7552"/>
    <w:rsid w:val="002A7929"/>
    <w:rsid w:val="002A7BEC"/>
    <w:rsid w:val="002B0578"/>
    <w:rsid w:val="002B0A24"/>
    <w:rsid w:val="002B0E23"/>
    <w:rsid w:val="002B0FFD"/>
    <w:rsid w:val="002B180D"/>
    <w:rsid w:val="002B1C1F"/>
    <w:rsid w:val="002B24C8"/>
    <w:rsid w:val="002B34F6"/>
    <w:rsid w:val="002B350F"/>
    <w:rsid w:val="002B3796"/>
    <w:rsid w:val="002B432F"/>
    <w:rsid w:val="002B5EE3"/>
    <w:rsid w:val="002B680D"/>
    <w:rsid w:val="002B6CCE"/>
    <w:rsid w:val="002B7CC3"/>
    <w:rsid w:val="002C044E"/>
    <w:rsid w:val="002C0C56"/>
    <w:rsid w:val="002C15BF"/>
    <w:rsid w:val="002C19C3"/>
    <w:rsid w:val="002C1F47"/>
    <w:rsid w:val="002C25DF"/>
    <w:rsid w:val="002C2775"/>
    <w:rsid w:val="002C27C1"/>
    <w:rsid w:val="002C4CAA"/>
    <w:rsid w:val="002C71C3"/>
    <w:rsid w:val="002D003D"/>
    <w:rsid w:val="002D07B0"/>
    <w:rsid w:val="002D0E12"/>
    <w:rsid w:val="002D14FB"/>
    <w:rsid w:val="002D16DA"/>
    <w:rsid w:val="002D1E8F"/>
    <w:rsid w:val="002D21DA"/>
    <w:rsid w:val="002D39B6"/>
    <w:rsid w:val="002D52BD"/>
    <w:rsid w:val="002D5B36"/>
    <w:rsid w:val="002D6782"/>
    <w:rsid w:val="002D6909"/>
    <w:rsid w:val="002D73A9"/>
    <w:rsid w:val="002D7DF3"/>
    <w:rsid w:val="002E0115"/>
    <w:rsid w:val="002E05E2"/>
    <w:rsid w:val="002E11A8"/>
    <w:rsid w:val="002E160E"/>
    <w:rsid w:val="002E1DD1"/>
    <w:rsid w:val="002E1EFE"/>
    <w:rsid w:val="002E37F1"/>
    <w:rsid w:val="002E3D6B"/>
    <w:rsid w:val="002E5787"/>
    <w:rsid w:val="002E5C55"/>
    <w:rsid w:val="002E5F74"/>
    <w:rsid w:val="002E5FC0"/>
    <w:rsid w:val="002E6238"/>
    <w:rsid w:val="002E663B"/>
    <w:rsid w:val="002E6809"/>
    <w:rsid w:val="002E6C8C"/>
    <w:rsid w:val="002E6D80"/>
    <w:rsid w:val="002E6DC6"/>
    <w:rsid w:val="002E720A"/>
    <w:rsid w:val="002E7728"/>
    <w:rsid w:val="002E7E52"/>
    <w:rsid w:val="002E7E98"/>
    <w:rsid w:val="002F0472"/>
    <w:rsid w:val="002F2014"/>
    <w:rsid w:val="002F2017"/>
    <w:rsid w:val="002F2B90"/>
    <w:rsid w:val="002F2E40"/>
    <w:rsid w:val="002F3186"/>
    <w:rsid w:val="002F34BB"/>
    <w:rsid w:val="002F366E"/>
    <w:rsid w:val="002F36C3"/>
    <w:rsid w:val="002F3AF1"/>
    <w:rsid w:val="002F3DFA"/>
    <w:rsid w:val="002F6220"/>
    <w:rsid w:val="002F661F"/>
    <w:rsid w:val="002F68E4"/>
    <w:rsid w:val="002F753D"/>
    <w:rsid w:val="00301017"/>
    <w:rsid w:val="00301B6F"/>
    <w:rsid w:val="00302B5E"/>
    <w:rsid w:val="00302E23"/>
    <w:rsid w:val="00303737"/>
    <w:rsid w:val="00303D97"/>
    <w:rsid w:val="00305446"/>
    <w:rsid w:val="0030557F"/>
    <w:rsid w:val="00305761"/>
    <w:rsid w:val="00305C7B"/>
    <w:rsid w:val="003063D7"/>
    <w:rsid w:val="003065D8"/>
    <w:rsid w:val="00306794"/>
    <w:rsid w:val="003069EB"/>
    <w:rsid w:val="0030786C"/>
    <w:rsid w:val="00307A85"/>
    <w:rsid w:val="00307C08"/>
    <w:rsid w:val="00307DDF"/>
    <w:rsid w:val="0031031A"/>
    <w:rsid w:val="00310981"/>
    <w:rsid w:val="00311912"/>
    <w:rsid w:val="00311B31"/>
    <w:rsid w:val="003123BF"/>
    <w:rsid w:val="003127F7"/>
    <w:rsid w:val="00312A10"/>
    <w:rsid w:val="0031334A"/>
    <w:rsid w:val="003134C6"/>
    <w:rsid w:val="00313970"/>
    <w:rsid w:val="00314F54"/>
    <w:rsid w:val="00315498"/>
    <w:rsid w:val="003154BB"/>
    <w:rsid w:val="00316243"/>
    <w:rsid w:val="003173BB"/>
    <w:rsid w:val="00317634"/>
    <w:rsid w:val="003179B0"/>
    <w:rsid w:val="003214AB"/>
    <w:rsid w:val="00322FF5"/>
    <w:rsid w:val="00323789"/>
    <w:rsid w:val="00324138"/>
    <w:rsid w:val="003266BC"/>
    <w:rsid w:val="00327066"/>
    <w:rsid w:val="00327C10"/>
    <w:rsid w:val="003304F7"/>
    <w:rsid w:val="003316AD"/>
    <w:rsid w:val="00331EBE"/>
    <w:rsid w:val="00331FCE"/>
    <w:rsid w:val="00332820"/>
    <w:rsid w:val="00333288"/>
    <w:rsid w:val="00333DA6"/>
    <w:rsid w:val="00333EAE"/>
    <w:rsid w:val="0033469C"/>
    <w:rsid w:val="0033499A"/>
    <w:rsid w:val="00334C4F"/>
    <w:rsid w:val="00335B42"/>
    <w:rsid w:val="00335E7D"/>
    <w:rsid w:val="003361D9"/>
    <w:rsid w:val="003366C9"/>
    <w:rsid w:val="003371B0"/>
    <w:rsid w:val="00340028"/>
    <w:rsid w:val="00341A05"/>
    <w:rsid w:val="003429B1"/>
    <w:rsid w:val="003438F1"/>
    <w:rsid w:val="00343E17"/>
    <w:rsid w:val="00343F16"/>
    <w:rsid w:val="00345857"/>
    <w:rsid w:val="00345884"/>
    <w:rsid w:val="00345DB1"/>
    <w:rsid w:val="00346BD4"/>
    <w:rsid w:val="00346D79"/>
    <w:rsid w:val="003508AE"/>
    <w:rsid w:val="00351656"/>
    <w:rsid w:val="00351A75"/>
    <w:rsid w:val="00351CF3"/>
    <w:rsid w:val="00351E67"/>
    <w:rsid w:val="00352082"/>
    <w:rsid w:val="003528B2"/>
    <w:rsid w:val="00353A55"/>
    <w:rsid w:val="00353CFB"/>
    <w:rsid w:val="00354DAA"/>
    <w:rsid w:val="00354DB3"/>
    <w:rsid w:val="00356041"/>
    <w:rsid w:val="0035620E"/>
    <w:rsid w:val="0035676F"/>
    <w:rsid w:val="00356E9E"/>
    <w:rsid w:val="003576BC"/>
    <w:rsid w:val="00357DCC"/>
    <w:rsid w:val="003607DD"/>
    <w:rsid w:val="00360D00"/>
    <w:rsid w:val="00360E4E"/>
    <w:rsid w:val="00360EEC"/>
    <w:rsid w:val="00361097"/>
    <w:rsid w:val="00361251"/>
    <w:rsid w:val="0036470E"/>
    <w:rsid w:val="0036504C"/>
    <w:rsid w:val="00365917"/>
    <w:rsid w:val="00365ADD"/>
    <w:rsid w:val="00365D5B"/>
    <w:rsid w:val="00367777"/>
    <w:rsid w:val="003705E8"/>
    <w:rsid w:val="00371170"/>
    <w:rsid w:val="00371A85"/>
    <w:rsid w:val="00372456"/>
    <w:rsid w:val="0037273F"/>
    <w:rsid w:val="003727AC"/>
    <w:rsid w:val="00372D4F"/>
    <w:rsid w:val="00372FC4"/>
    <w:rsid w:val="003735FB"/>
    <w:rsid w:val="00373DAC"/>
    <w:rsid w:val="00374CED"/>
    <w:rsid w:val="003761D7"/>
    <w:rsid w:val="003776A4"/>
    <w:rsid w:val="0038029A"/>
    <w:rsid w:val="0038035A"/>
    <w:rsid w:val="00381D53"/>
    <w:rsid w:val="00382212"/>
    <w:rsid w:val="0038260E"/>
    <w:rsid w:val="0038365C"/>
    <w:rsid w:val="003837CB"/>
    <w:rsid w:val="0038453B"/>
    <w:rsid w:val="00384789"/>
    <w:rsid w:val="00384F07"/>
    <w:rsid w:val="003853A8"/>
    <w:rsid w:val="003870F9"/>
    <w:rsid w:val="003874DB"/>
    <w:rsid w:val="003879C6"/>
    <w:rsid w:val="0039013E"/>
    <w:rsid w:val="00390239"/>
    <w:rsid w:val="00390EBA"/>
    <w:rsid w:val="003928E3"/>
    <w:rsid w:val="00393615"/>
    <w:rsid w:val="0039628B"/>
    <w:rsid w:val="00396FD0"/>
    <w:rsid w:val="0039722A"/>
    <w:rsid w:val="003A19FB"/>
    <w:rsid w:val="003A1A7A"/>
    <w:rsid w:val="003A1B32"/>
    <w:rsid w:val="003A1D7E"/>
    <w:rsid w:val="003A4188"/>
    <w:rsid w:val="003A50EE"/>
    <w:rsid w:val="003A59B3"/>
    <w:rsid w:val="003A5AE5"/>
    <w:rsid w:val="003A6984"/>
    <w:rsid w:val="003A76E9"/>
    <w:rsid w:val="003A7A5C"/>
    <w:rsid w:val="003B06E2"/>
    <w:rsid w:val="003B0875"/>
    <w:rsid w:val="003B0EE4"/>
    <w:rsid w:val="003B1063"/>
    <w:rsid w:val="003B10D8"/>
    <w:rsid w:val="003B1486"/>
    <w:rsid w:val="003B20E4"/>
    <w:rsid w:val="003B2197"/>
    <w:rsid w:val="003B24F5"/>
    <w:rsid w:val="003B3271"/>
    <w:rsid w:val="003B3D96"/>
    <w:rsid w:val="003B4B8C"/>
    <w:rsid w:val="003B6D44"/>
    <w:rsid w:val="003B76E5"/>
    <w:rsid w:val="003B77F5"/>
    <w:rsid w:val="003B78A6"/>
    <w:rsid w:val="003C035E"/>
    <w:rsid w:val="003C1CC4"/>
    <w:rsid w:val="003C2BAA"/>
    <w:rsid w:val="003C3B34"/>
    <w:rsid w:val="003C4E7D"/>
    <w:rsid w:val="003C6233"/>
    <w:rsid w:val="003C7D27"/>
    <w:rsid w:val="003D1828"/>
    <w:rsid w:val="003D1FAF"/>
    <w:rsid w:val="003D2422"/>
    <w:rsid w:val="003D2B39"/>
    <w:rsid w:val="003D2EF4"/>
    <w:rsid w:val="003D422E"/>
    <w:rsid w:val="003D44FD"/>
    <w:rsid w:val="003D4CEB"/>
    <w:rsid w:val="003D4F32"/>
    <w:rsid w:val="003D621D"/>
    <w:rsid w:val="003D630B"/>
    <w:rsid w:val="003D7745"/>
    <w:rsid w:val="003E043E"/>
    <w:rsid w:val="003E101F"/>
    <w:rsid w:val="003E1268"/>
    <w:rsid w:val="003E1B06"/>
    <w:rsid w:val="003E39C9"/>
    <w:rsid w:val="003E3D1C"/>
    <w:rsid w:val="003E5396"/>
    <w:rsid w:val="003E68C9"/>
    <w:rsid w:val="003E7027"/>
    <w:rsid w:val="003E7099"/>
    <w:rsid w:val="003E7468"/>
    <w:rsid w:val="003E7A79"/>
    <w:rsid w:val="003F0C13"/>
    <w:rsid w:val="003F1892"/>
    <w:rsid w:val="003F1973"/>
    <w:rsid w:val="003F1CCB"/>
    <w:rsid w:val="003F25DE"/>
    <w:rsid w:val="003F39A0"/>
    <w:rsid w:val="003F3A54"/>
    <w:rsid w:val="003F3EB5"/>
    <w:rsid w:val="003F4156"/>
    <w:rsid w:val="003F4F73"/>
    <w:rsid w:val="003F7A82"/>
    <w:rsid w:val="00402E9B"/>
    <w:rsid w:val="004041F1"/>
    <w:rsid w:val="00404E10"/>
    <w:rsid w:val="00405C28"/>
    <w:rsid w:val="00405EF9"/>
    <w:rsid w:val="00406AC8"/>
    <w:rsid w:val="00407500"/>
    <w:rsid w:val="0040759A"/>
    <w:rsid w:val="00407871"/>
    <w:rsid w:val="00407AE4"/>
    <w:rsid w:val="00410708"/>
    <w:rsid w:val="00410EC7"/>
    <w:rsid w:val="00411118"/>
    <w:rsid w:val="00411262"/>
    <w:rsid w:val="00411705"/>
    <w:rsid w:val="00411C98"/>
    <w:rsid w:val="004122EA"/>
    <w:rsid w:val="0041235D"/>
    <w:rsid w:val="0041369C"/>
    <w:rsid w:val="00414127"/>
    <w:rsid w:val="00414476"/>
    <w:rsid w:val="0041464D"/>
    <w:rsid w:val="004148F5"/>
    <w:rsid w:val="00415386"/>
    <w:rsid w:val="00415CD5"/>
    <w:rsid w:val="0041666B"/>
    <w:rsid w:val="00416710"/>
    <w:rsid w:val="00416D57"/>
    <w:rsid w:val="0041786B"/>
    <w:rsid w:val="004205CF"/>
    <w:rsid w:val="00420B9F"/>
    <w:rsid w:val="00420F65"/>
    <w:rsid w:val="004217FA"/>
    <w:rsid w:val="00421B05"/>
    <w:rsid w:val="0042218F"/>
    <w:rsid w:val="004230DC"/>
    <w:rsid w:val="00423C0E"/>
    <w:rsid w:val="00425257"/>
    <w:rsid w:val="00425BFC"/>
    <w:rsid w:val="00425E57"/>
    <w:rsid w:val="00427A46"/>
    <w:rsid w:val="00427D60"/>
    <w:rsid w:val="00427F7B"/>
    <w:rsid w:val="0043043D"/>
    <w:rsid w:val="004319F8"/>
    <w:rsid w:val="00431C23"/>
    <w:rsid w:val="00431EC4"/>
    <w:rsid w:val="00432256"/>
    <w:rsid w:val="00433044"/>
    <w:rsid w:val="00433152"/>
    <w:rsid w:val="004335B7"/>
    <w:rsid w:val="00434D74"/>
    <w:rsid w:val="00435027"/>
    <w:rsid w:val="00435592"/>
    <w:rsid w:val="00435ACA"/>
    <w:rsid w:val="00435AD8"/>
    <w:rsid w:val="0043683E"/>
    <w:rsid w:val="00436ABD"/>
    <w:rsid w:val="00437E96"/>
    <w:rsid w:val="004414DE"/>
    <w:rsid w:val="00441CB5"/>
    <w:rsid w:val="00442166"/>
    <w:rsid w:val="004443A7"/>
    <w:rsid w:val="00445A19"/>
    <w:rsid w:val="00445AE8"/>
    <w:rsid w:val="004464EB"/>
    <w:rsid w:val="004475E8"/>
    <w:rsid w:val="00447699"/>
    <w:rsid w:val="00447DF2"/>
    <w:rsid w:val="00447DFE"/>
    <w:rsid w:val="00447FF6"/>
    <w:rsid w:val="00451246"/>
    <w:rsid w:val="00451927"/>
    <w:rsid w:val="0045209F"/>
    <w:rsid w:val="0045224A"/>
    <w:rsid w:val="00452FEE"/>
    <w:rsid w:val="00454059"/>
    <w:rsid w:val="00454A67"/>
    <w:rsid w:val="00454B63"/>
    <w:rsid w:val="00455D45"/>
    <w:rsid w:val="00456060"/>
    <w:rsid w:val="004566BE"/>
    <w:rsid w:val="004566EF"/>
    <w:rsid w:val="00460226"/>
    <w:rsid w:val="0046093E"/>
    <w:rsid w:val="00461578"/>
    <w:rsid w:val="004618FB"/>
    <w:rsid w:val="00462CF0"/>
    <w:rsid w:val="00462E7E"/>
    <w:rsid w:val="0046324F"/>
    <w:rsid w:val="00464163"/>
    <w:rsid w:val="00464250"/>
    <w:rsid w:val="00464595"/>
    <w:rsid w:val="004658D5"/>
    <w:rsid w:val="00465EFC"/>
    <w:rsid w:val="00466588"/>
    <w:rsid w:val="0046693A"/>
    <w:rsid w:val="0046698B"/>
    <w:rsid w:val="00466B1A"/>
    <w:rsid w:val="0046790C"/>
    <w:rsid w:val="00470395"/>
    <w:rsid w:val="00471253"/>
    <w:rsid w:val="0047242B"/>
    <w:rsid w:val="004736DF"/>
    <w:rsid w:val="00473DEC"/>
    <w:rsid w:val="00473E41"/>
    <w:rsid w:val="004744CC"/>
    <w:rsid w:val="00475C51"/>
    <w:rsid w:val="00476A03"/>
    <w:rsid w:val="004778CA"/>
    <w:rsid w:val="0048042A"/>
    <w:rsid w:val="0048094B"/>
    <w:rsid w:val="00481B4A"/>
    <w:rsid w:val="00481C6B"/>
    <w:rsid w:val="004821F8"/>
    <w:rsid w:val="00482E62"/>
    <w:rsid w:val="004835A1"/>
    <w:rsid w:val="00484A3B"/>
    <w:rsid w:val="00484AD3"/>
    <w:rsid w:val="00485BB6"/>
    <w:rsid w:val="00485F7D"/>
    <w:rsid w:val="00485FF9"/>
    <w:rsid w:val="00486660"/>
    <w:rsid w:val="004867E2"/>
    <w:rsid w:val="004871A6"/>
    <w:rsid w:val="00487CF8"/>
    <w:rsid w:val="00487E5D"/>
    <w:rsid w:val="00490A39"/>
    <w:rsid w:val="00490F44"/>
    <w:rsid w:val="00491972"/>
    <w:rsid w:val="00491A80"/>
    <w:rsid w:val="00491B3A"/>
    <w:rsid w:val="00492CFD"/>
    <w:rsid w:val="0049505A"/>
    <w:rsid w:val="0049514E"/>
    <w:rsid w:val="004962D2"/>
    <w:rsid w:val="00496B2C"/>
    <w:rsid w:val="00496D4D"/>
    <w:rsid w:val="00497A06"/>
    <w:rsid w:val="004A067D"/>
    <w:rsid w:val="004A0DA1"/>
    <w:rsid w:val="004A17E2"/>
    <w:rsid w:val="004A230E"/>
    <w:rsid w:val="004A2C17"/>
    <w:rsid w:val="004A2EEA"/>
    <w:rsid w:val="004A383A"/>
    <w:rsid w:val="004A402F"/>
    <w:rsid w:val="004A4BB1"/>
    <w:rsid w:val="004A4C0E"/>
    <w:rsid w:val="004A4F35"/>
    <w:rsid w:val="004A57F6"/>
    <w:rsid w:val="004A5CAD"/>
    <w:rsid w:val="004A6597"/>
    <w:rsid w:val="004A6764"/>
    <w:rsid w:val="004A6A00"/>
    <w:rsid w:val="004A7418"/>
    <w:rsid w:val="004B0A01"/>
    <w:rsid w:val="004B1461"/>
    <w:rsid w:val="004B173E"/>
    <w:rsid w:val="004B1A93"/>
    <w:rsid w:val="004B1CB4"/>
    <w:rsid w:val="004B1FBC"/>
    <w:rsid w:val="004B2458"/>
    <w:rsid w:val="004B29DC"/>
    <w:rsid w:val="004B2F18"/>
    <w:rsid w:val="004B302C"/>
    <w:rsid w:val="004B34DE"/>
    <w:rsid w:val="004B3DDB"/>
    <w:rsid w:val="004B44FD"/>
    <w:rsid w:val="004B5CFC"/>
    <w:rsid w:val="004B6F31"/>
    <w:rsid w:val="004B70CB"/>
    <w:rsid w:val="004C0070"/>
    <w:rsid w:val="004C0F0A"/>
    <w:rsid w:val="004C10BB"/>
    <w:rsid w:val="004C127C"/>
    <w:rsid w:val="004C1CFF"/>
    <w:rsid w:val="004C1F51"/>
    <w:rsid w:val="004C2199"/>
    <w:rsid w:val="004C21C9"/>
    <w:rsid w:val="004C2272"/>
    <w:rsid w:val="004C2A81"/>
    <w:rsid w:val="004C2B68"/>
    <w:rsid w:val="004C4816"/>
    <w:rsid w:val="004C4979"/>
    <w:rsid w:val="004C4990"/>
    <w:rsid w:val="004C4AED"/>
    <w:rsid w:val="004C56E0"/>
    <w:rsid w:val="004C59ED"/>
    <w:rsid w:val="004C6E7A"/>
    <w:rsid w:val="004D050C"/>
    <w:rsid w:val="004D1155"/>
    <w:rsid w:val="004D1461"/>
    <w:rsid w:val="004D1FAE"/>
    <w:rsid w:val="004D302F"/>
    <w:rsid w:val="004D40CF"/>
    <w:rsid w:val="004D4252"/>
    <w:rsid w:val="004D42BD"/>
    <w:rsid w:val="004D51C4"/>
    <w:rsid w:val="004D61AE"/>
    <w:rsid w:val="004D6E3A"/>
    <w:rsid w:val="004D71A2"/>
    <w:rsid w:val="004D7820"/>
    <w:rsid w:val="004E0310"/>
    <w:rsid w:val="004E0EB8"/>
    <w:rsid w:val="004E2ADC"/>
    <w:rsid w:val="004E43B2"/>
    <w:rsid w:val="004E4787"/>
    <w:rsid w:val="004E4D16"/>
    <w:rsid w:val="004E4F6D"/>
    <w:rsid w:val="004E58CB"/>
    <w:rsid w:val="004E5B7D"/>
    <w:rsid w:val="004E6337"/>
    <w:rsid w:val="004E7DFF"/>
    <w:rsid w:val="004F121E"/>
    <w:rsid w:val="004F146C"/>
    <w:rsid w:val="004F1D02"/>
    <w:rsid w:val="004F1D57"/>
    <w:rsid w:val="004F25AB"/>
    <w:rsid w:val="004F2679"/>
    <w:rsid w:val="004F2B78"/>
    <w:rsid w:val="004F445A"/>
    <w:rsid w:val="004F568C"/>
    <w:rsid w:val="004F6307"/>
    <w:rsid w:val="004F68CD"/>
    <w:rsid w:val="004F7275"/>
    <w:rsid w:val="004F7865"/>
    <w:rsid w:val="004F7D29"/>
    <w:rsid w:val="004F7DCC"/>
    <w:rsid w:val="00500335"/>
    <w:rsid w:val="0050077C"/>
    <w:rsid w:val="005008E8"/>
    <w:rsid w:val="00500BC9"/>
    <w:rsid w:val="00501F13"/>
    <w:rsid w:val="00502BC8"/>
    <w:rsid w:val="00503F11"/>
    <w:rsid w:val="00506928"/>
    <w:rsid w:val="005076BC"/>
    <w:rsid w:val="005122A8"/>
    <w:rsid w:val="005126CF"/>
    <w:rsid w:val="00512C4B"/>
    <w:rsid w:val="0051409E"/>
    <w:rsid w:val="00514707"/>
    <w:rsid w:val="00514D33"/>
    <w:rsid w:val="00514DA4"/>
    <w:rsid w:val="005152B5"/>
    <w:rsid w:val="0051548A"/>
    <w:rsid w:val="00515DF9"/>
    <w:rsid w:val="00516871"/>
    <w:rsid w:val="0051727D"/>
    <w:rsid w:val="00521276"/>
    <w:rsid w:val="00521319"/>
    <w:rsid w:val="005214B1"/>
    <w:rsid w:val="0052173E"/>
    <w:rsid w:val="00521767"/>
    <w:rsid w:val="0052176E"/>
    <w:rsid w:val="0052229A"/>
    <w:rsid w:val="00522522"/>
    <w:rsid w:val="00522656"/>
    <w:rsid w:val="00522E9F"/>
    <w:rsid w:val="00523AE1"/>
    <w:rsid w:val="00523C28"/>
    <w:rsid w:val="00523F64"/>
    <w:rsid w:val="005249F6"/>
    <w:rsid w:val="005253B4"/>
    <w:rsid w:val="00525F1F"/>
    <w:rsid w:val="0052632B"/>
    <w:rsid w:val="00526E24"/>
    <w:rsid w:val="00526FAB"/>
    <w:rsid w:val="005307D9"/>
    <w:rsid w:val="00532412"/>
    <w:rsid w:val="005326E7"/>
    <w:rsid w:val="00532B82"/>
    <w:rsid w:val="00532C46"/>
    <w:rsid w:val="005338CC"/>
    <w:rsid w:val="00534E35"/>
    <w:rsid w:val="0053569D"/>
    <w:rsid w:val="00536C71"/>
    <w:rsid w:val="00536D67"/>
    <w:rsid w:val="00536FE1"/>
    <w:rsid w:val="0053789B"/>
    <w:rsid w:val="005402AF"/>
    <w:rsid w:val="005415E6"/>
    <w:rsid w:val="005420B1"/>
    <w:rsid w:val="005424FA"/>
    <w:rsid w:val="00543B9D"/>
    <w:rsid w:val="00544368"/>
    <w:rsid w:val="0054492E"/>
    <w:rsid w:val="00544B4F"/>
    <w:rsid w:val="00545BF5"/>
    <w:rsid w:val="00546E5E"/>
    <w:rsid w:val="00547658"/>
    <w:rsid w:val="005477BB"/>
    <w:rsid w:val="005503AA"/>
    <w:rsid w:val="00550573"/>
    <w:rsid w:val="0055074A"/>
    <w:rsid w:val="00551271"/>
    <w:rsid w:val="00551312"/>
    <w:rsid w:val="005514EA"/>
    <w:rsid w:val="005516C3"/>
    <w:rsid w:val="00551769"/>
    <w:rsid w:val="005524EB"/>
    <w:rsid w:val="00552932"/>
    <w:rsid w:val="00552B93"/>
    <w:rsid w:val="00552BD3"/>
    <w:rsid w:val="00553425"/>
    <w:rsid w:val="0055455B"/>
    <w:rsid w:val="00554589"/>
    <w:rsid w:val="00554E0B"/>
    <w:rsid w:val="00555109"/>
    <w:rsid w:val="0055534D"/>
    <w:rsid w:val="005553CB"/>
    <w:rsid w:val="00556894"/>
    <w:rsid w:val="00557038"/>
    <w:rsid w:val="00557E8B"/>
    <w:rsid w:val="00560776"/>
    <w:rsid w:val="00560F11"/>
    <w:rsid w:val="00561751"/>
    <w:rsid w:val="00561A58"/>
    <w:rsid w:val="005648CF"/>
    <w:rsid w:val="0056568D"/>
    <w:rsid w:val="005657FB"/>
    <w:rsid w:val="0056591F"/>
    <w:rsid w:val="005661A1"/>
    <w:rsid w:val="0056696F"/>
    <w:rsid w:val="00566A11"/>
    <w:rsid w:val="00566B76"/>
    <w:rsid w:val="00566D58"/>
    <w:rsid w:val="00567273"/>
    <w:rsid w:val="00570199"/>
    <w:rsid w:val="00570CEE"/>
    <w:rsid w:val="00572EEF"/>
    <w:rsid w:val="00572F3A"/>
    <w:rsid w:val="005735A0"/>
    <w:rsid w:val="0057363F"/>
    <w:rsid w:val="00573DD1"/>
    <w:rsid w:val="00574659"/>
    <w:rsid w:val="00575320"/>
    <w:rsid w:val="00575CFD"/>
    <w:rsid w:val="00575D8D"/>
    <w:rsid w:val="00575FC9"/>
    <w:rsid w:val="00576526"/>
    <w:rsid w:val="0057677E"/>
    <w:rsid w:val="00576972"/>
    <w:rsid w:val="00576E98"/>
    <w:rsid w:val="00577048"/>
    <w:rsid w:val="005800B6"/>
    <w:rsid w:val="005801D8"/>
    <w:rsid w:val="00580341"/>
    <w:rsid w:val="00580EEF"/>
    <w:rsid w:val="00582E34"/>
    <w:rsid w:val="00583699"/>
    <w:rsid w:val="005836E3"/>
    <w:rsid w:val="0058457D"/>
    <w:rsid w:val="00584E96"/>
    <w:rsid w:val="005869E8"/>
    <w:rsid w:val="00586AFD"/>
    <w:rsid w:val="00587807"/>
    <w:rsid w:val="00590DFC"/>
    <w:rsid w:val="00590F18"/>
    <w:rsid w:val="005911C4"/>
    <w:rsid w:val="005912A3"/>
    <w:rsid w:val="005924E4"/>
    <w:rsid w:val="0059283F"/>
    <w:rsid w:val="00592DA3"/>
    <w:rsid w:val="005930F3"/>
    <w:rsid w:val="00593F48"/>
    <w:rsid w:val="0059654C"/>
    <w:rsid w:val="005967A5"/>
    <w:rsid w:val="00596CEC"/>
    <w:rsid w:val="0059776B"/>
    <w:rsid w:val="005A0947"/>
    <w:rsid w:val="005A0B45"/>
    <w:rsid w:val="005A1CD9"/>
    <w:rsid w:val="005A1EC8"/>
    <w:rsid w:val="005A21B0"/>
    <w:rsid w:val="005A26AB"/>
    <w:rsid w:val="005A2CA7"/>
    <w:rsid w:val="005A32F2"/>
    <w:rsid w:val="005A3370"/>
    <w:rsid w:val="005A46F6"/>
    <w:rsid w:val="005A713F"/>
    <w:rsid w:val="005A793F"/>
    <w:rsid w:val="005B03A0"/>
    <w:rsid w:val="005B0BD0"/>
    <w:rsid w:val="005B5857"/>
    <w:rsid w:val="005B5DA8"/>
    <w:rsid w:val="005B7067"/>
    <w:rsid w:val="005B7393"/>
    <w:rsid w:val="005B7563"/>
    <w:rsid w:val="005B7BBC"/>
    <w:rsid w:val="005B7C6C"/>
    <w:rsid w:val="005C09E5"/>
    <w:rsid w:val="005C14A1"/>
    <w:rsid w:val="005C1B83"/>
    <w:rsid w:val="005C26EA"/>
    <w:rsid w:val="005C2A7B"/>
    <w:rsid w:val="005C346B"/>
    <w:rsid w:val="005C3CCD"/>
    <w:rsid w:val="005C43D6"/>
    <w:rsid w:val="005C4AE1"/>
    <w:rsid w:val="005C4D28"/>
    <w:rsid w:val="005C4D67"/>
    <w:rsid w:val="005C51AA"/>
    <w:rsid w:val="005C5B39"/>
    <w:rsid w:val="005C646D"/>
    <w:rsid w:val="005C6949"/>
    <w:rsid w:val="005C7304"/>
    <w:rsid w:val="005C7867"/>
    <w:rsid w:val="005C7BA1"/>
    <w:rsid w:val="005D044D"/>
    <w:rsid w:val="005D18AD"/>
    <w:rsid w:val="005D3225"/>
    <w:rsid w:val="005D34ED"/>
    <w:rsid w:val="005D374D"/>
    <w:rsid w:val="005D3BB5"/>
    <w:rsid w:val="005D3CC0"/>
    <w:rsid w:val="005D4A81"/>
    <w:rsid w:val="005D51A3"/>
    <w:rsid w:val="005D544E"/>
    <w:rsid w:val="005D5475"/>
    <w:rsid w:val="005D5AD5"/>
    <w:rsid w:val="005D6C05"/>
    <w:rsid w:val="005D724E"/>
    <w:rsid w:val="005D7C39"/>
    <w:rsid w:val="005E08A8"/>
    <w:rsid w:val="005E19AC"/>
    <w:rsid w:val="005E1B25"/>
    <w:rsid w:val="005E1FB2"/>
    <w:rsid w:val="005E5220"/>
    <w:rsid w:val="005E5B63"/>
    <w:rsid w:val="005E62F9"/>
    <w:rsid w:val="005E73B1"/>
    <w:rsid w:val="005E73C0"/>
    <w:rsid w:val="005F0E46"/>
    <w:rsid w:val="005F2706"/>
    <w:rsid w:val="005F2B39"/>
    <w:rsid w:val="005F3438"/>
    <w:rsid w:val="005F352B"/>
    <w:rsid w:val="005F384B"/>
    <w:rsid w:val="005F5AE7"/>
    <w:rsid w:val="005F5E9D"/>
    <w:rsid w:val="005F646F"/>
    <w:rsid w:val="005F653B"/>
    <w:rsid w:val="005F6A8F"/>
    <w:rsid w:val="005F730E"/>
    <w:rsid w:val="0060153F"/>
    <w:rsid w:val="0060258D"/>
    <w:rsid w:val="006031C6"/>
    <w:rsid w:val="00605EB3"/>
    <w:rsid w:val="00605F49"/>
    <w:rsid w:val="00606DCD"/>
    <w:rsid w:val="00607669"/>
    <w:rsid w:val="00607DF3"/>
    <w:rsid w:val="00607E67"/>
    <w:rsid w:val="006101B5"/>
    <w:rsid w:val="00611A0A"/>
    <w:rsid w:val="00611AD0"/>
    <w:rsid w:val="00612F97"/>
    <w:rsid w:val="00613300"/>
    <w:rsid w:val="0061359C"/>
    <w:rsid w:val="006143CB"/>
    <w:rsid w:val="0061577B"/>
    <w:rsid w:val="006157E3"/>
    <w:rsid w:val="00615979"/>
    <w:rsid w:val="006160B6"/>
    <w:rsid w:val="0061658A"/>
    <w:rsid w:val="00616802"/>
    <w:rsid w:val="0061752A"/>
    <w:rsid w:val="00617E12"/>
    <w:rsid w:val="00620FFB"/>
    <w:rsid w:val="00621069"/>
    <w:rsid w:val="00621477"/>
    <w:rsid w:val="00622CDB"/>
    <w:rsid w:val="006245F5"/>
    <w:rsid w:val="00624B8C"/>
    <w:rsid w:val="00624CE1"/>
    <w:rsid w:val="006258A1"/>
    <w:rsid w:val="00625980"/>
    <w:rsid w:val="00625CCB"/>
    <w:rsid w:val="006268BB"/>
    <w:rsid w:val="0062799C"/>
    <w:rsid w:val="006304A5"/>
    <w:rsid w:val="006308E2"/>
    <w:rsid w:val="0063115C"/>
    <w:rsid w:val="006315D1"/>
    <w:rsid w:val="00631829"/>
    <w:rsid w:val="00631D6B"/>
    <w:rsid w:val="00632015"/>
    <w:rsid w:val="00632639"/>
    <w:rsid w:val="00632D0D"/>
    <w:rsid w:val="006336EE"/>
    <w:rsid w:val="00633C33"/>
    <w:rsid w:val="00633FE4"/>
    <w:rsid w:val="0063479F"/>
    <w:rsid w:val="00634802"/>
    <w:rsid w:val="006362DA"/>
    <w:rsid w:val="006364A1"/>
    <w:rsid w:val="00636C86"/>
    <w:rsid w:val="00637BFD"/>
    <w:rsid w:val="00637E0F"/>
    <w:rsid w:val="00640109"/>
    <w:rsid w:val="006401EC"/>
    <w:rsid w:val="00640C9C"/>
    <w:rsid w:val="00640F5A"/>
    <w:rsid w:val="006415B7"/>
    <w:rsid w:val="00641B69"/>
    <w:rsid w:val="00641B8C"/>
    <w:rsid w:val="00641D9E"/>
    <w:rsid w:val="006424CB"/>
    <w:rsid w:val="006427C6"/>
    <w:rsid w:val="00643BAA"/>
    <w:rsid w:val="00643D4A"/>
    <w:rsid w:val="00644069"/>
    <w:rsid w:val="00644376"/>
    <w:rsid w:val="00646372"/>
    <w:rsid w:val="006466EE"/>
    <w:rsid w:val="00646F59"/>
    <w:rsid w:val="006471CC"/>
    <w:rsid w:val="0064751D"/>
    <w:rsid w:val="0064779C"/>
    <w:rsid w:val="0065065B"/>
    <w:rsid w:val="0065079B"/>
    <w:rsid w:val="0065079F"/>
    <w:rsid w:val="00650E73"/>
    <w:rsid w:val="006510D0"/>
    <w:rsid w:val="00651B5E"/>
    <w:rsid w:val="00651BFA"/>
    <w:rsid w:val="00652B1C"/>
    <w:rsid w:val="0065431B"/>
    <w:rsid w:val="00655288"/>
    <w:rsid w:val="00655350"/>
    <w:rsid w:val="00655D26"/>
    <w:rsid w:val="00656B28"/>
    <w:rsid w:val="00657C99"/>
    <w:rsid w:val="006618CE"/>
    <w:rsid w:val="00661E7B"/>
    <w:rsid w:val="00662BCB"/>
    <w:rsid w:val="00663695"/>
    <w:rsid w:val="00664728"/>
    <w:rsid w:val="00664A61"/>
    <w:rsid w:val="00665D74"/>
    <w:rsid w:val="00666313"/>
    <w:rsid w:val="00666B19"/>
    <w:rsid w:val="00666FF1"/>
    <w:rsid w:val="0066798A"/>
    <w:rsid w:val="006701CE"/>
    <w:rsid w:val="0067126A"/>
    <w:rsid w:val="0067158D"/>
    <w:rsid w:val="00671C12"/>
    <w:rsid w:val="00671CEF"/>
    <w:rsid w:val="00671E66"/>
    <w:rsid w:val="00672BC3"/>
    <w:rsid w:val="00672F98"/>
    <w:rsid w:val="00672FC3"/>
    <w:rsid w:val="006730F6"/>
    <w:rsid w:val="006747BB"/>
    <w:rsid w:val="00674E42"/>
    <w:rsid w:val="006750CD"/>
    <w:rsid w:val="006755EB"/>
    <w:rsid w:val="00675EB9"/>
    <w:rsid w:val="006760A0"/>
    <w:rsid w:val="00676E3F"/>
    <w:rsid w:val="0067740F"/>
    <w:rsid w:val="0068014F"/>
    <w:rsid w:val="0068029C"/>
    <w:rsid w:val="00680D16"/>
    <w:rsid w:val="006814F2"/>
    <w:rsid w:val="00681B0B"/>
    <w:rsid w:val="00682064"/>
    <w:rsid w:val="00682112"/>
    <w:rsid w:val="0068256E"/>
    <w:rsid w:val="006833EA"/>
    <w:rsid w:val="00683836"/>
    <w:rsid w:val="006838D6"/>
    <w:rsid w:val="00684BD7"/>
    <w:rsid w:val="00686323"/>
    <w:rsid w:val="006868EE"/>
    <w:rsid w:val="00686A76"/>
    <w:rsid w:val="00686B58"/>
    <w:rsid w:val="006872BA"/>
    <w:rsid w:val="0068740F"/>
    <w:rsid w:val="006877F5"/>
    <w:rsid w:val="00687CA8"/>
    <w:rsid w:val="006910A3"/>
    <w:rsid w:val="006917D7"/>
    <w:rsid w:val="006917FC"/>
    <w:rsid w:val="00691E23"/>
    <w:rsid w:val="00692A87"/>
    <w:rsid w:val="00692DEB"/>
    <w:rsid w:val="00693C68"/>
    <w:rsid w:val="00694602"/>
    <w:rsid w:val="00694F44"/>
    <w:rsid w:val="00697AA4"/>
    <w:rsid w:val="006A246C"/>
    <w:rsid w:val="006A2DD2"/>
    <w:rsid w:val="006A499F"/>
    <w:rsid w:val="006A6650"/>
    <w:rsid w:val="006A6A80"/>
    <w:rsid w:val="006A6D94"/>
    <w:rsid w:val="006A7188"/>
    <w:rsid w:val="006A74E3"/>
    <w:rsid w:val="006A7CE1"/>
    <w:rsid w:val="006B0139"/>
    <w:rsid w:val="006B288C"/>
    <w:rsid w:val="006B3184"/>
    <w:rsid w:val="006B3771"/>
    <w:rsid w:val="006B3E38"/>
    <w:rsid w:val="006B3F23"/>
    <w:rsid w:val="006B4DB9"/>
    <w:rsid w:val="006B509E"/>
    <w:rsid w:val="006B69AB"/>
    <w:rsid w:val="006B6F42"/>
    <w:rsid w:val="006B7462"/>
    <w:rsid w:val="006C010C"/>
    <w:rsid w:val="006C0552"/>
    <w:rsid w:val="006C2A8E"/>
    <w:rsid w:val="006C2A96"/>
    <w:rsid w:val="006C2D52"/>
    <w:rsid w:val="006C3815"/>
    <w:rsid w:val="006C3828"/>
    <w:rsid w:val="006C39F8"/>
    <w:rsid w:val="006C41E2"/>
    <w:rsid w:val="006C552A"/>
    <w:rsid w:val="006C73EE"/>
    <w:rsid w:val="006C742D"/>
    <w:rsid w:val="006C7684"/>
    <w:rsid w:val="006D037C"/>
    <w:rsid w:val="006D176E"/>
    <w:rsid w:val="006D1DDC"/>
    <w:rsid w:val="006D24F9"/>
    <w:rsid w:val="006D346E"/>
    <w:rsid w:val="006D3C7D"/>
    <w:rsid w:val="006D4368"/>
    <w:rsid w:val="006D5141"/>
    <w:rsid w:val="006D548F"/>
    <w:rsid w:val="006D5CEA"/>
    <w:rsid w:val="006D5D5F"/>
    <w:rsid w:val="006D6396"/>
    <w:rsid w:val="006D6B06"/>
    <w:rsid w:val="006D73AA"/>
    <w:rsid w:val="006E03AE"/>
    <w:rsid w:val="006E0901"/>
    <w:rsid w:val="006E0F43"/>
    <w:rsid w:val="006E24D5"/>
    <w:rsid w:val="006E2B0A"/>
    <w:rsid w:val="006E4004"/>
    <w:rsid w:val="006E4A3F"/>
    <w:rsid w:val="006E5BB9"/>
    <w:rsid w:val="006E5CF1"/>
    <w:rsid w:val="006E5DAF"/>
    <w:rsid w:val="006E614B"/>
    <w:rsid w:val="006E6197"/>
    <w:rsid w:val="006E6293"/>
    <w:rsid w:val="006E6B12"/>
    <w:rsid w:val="006E755A"/>
    <w:rsid w:val="006F0DC6"/>
    <w:rsid w:val="006F29EB"/>
    <w:rsid w:val="006F390B"/>
    <w:rsid w:val="006F5B08"/>
    <w:rsid w:val="006F6357"/>
    <w:rsid w:val="006F63A5"/>
    <w:rsid w:val="006F63D7"/>
    <w:rsid w:val="006F741F"/>
    <w:rsid w:val="006F7463"/>
    <w:rsid w:val="006F7B50"/>
    <w:rsid w:val="0070034F"/>
    <w:rsid w:val="00700CBF"/>
    <w:rsid w:val="00701894"/>
    <w:rsid w:val="007023CA"/>
    <w:rsid w:val="0070276E"/>
    <w:rsid w:val="00702CCF"/>
    <w:rsid w:val="00702F8F"/>
    <w:rsid w:val="00704341"/>
    <w:rsid w:val="00704391"/>
    <w:rsid w:val="00704FD0"/>
    <w:rsid w:val="00704FE1"/>
    <w:rsid w:val="00706ACC"/>
    <w:rsid w:val="00706BC3"/>
    <w:rsid w:val="00706C8D"/>
    <w:rsid w:val="007077CC"/>
    <w:rsid w:val="00707886"/>
    <w:rsid w:val="00707C50"/>
    <w:rsid w:val="00710476"/>
    <w:rsid w:val="0071099C"/>
    <w:rsid w:val="00711616"/>
    <w:rsid w:val="00711A36"/>
    <w:rsid w:val="00712FB5"/>
    <w:rsid w:val="0071384C"/>
    <w:rsid w:val="007145F1"/>
    <w:rsid w:val="0071470C"/>
    <w:rsid w:val="007147C2"/>
    <w:rsid w:val="00714B56"/>
    <w:rsid w:val="00714DC7"/>
    <w:rsid w:val="0071515E"/>
    <w:rsid w:val="00715786"/>
    <w:rsid w:val="00716449"/>
    <w:rsid w:val="007172AD"/>
    <w:rsid w:val="00717801"/>
    <w:rsid w:val="0072046C"/>
    <w:rsid w:val="00720C67"/>
    <w:rsid w:val="00721244"/>
    <w:rsid w:val="00721D8B"/>
    <w:rsid w:val="00722661"/>
    <w:rsid w:val="00722E57"/>
    <w:rsid w:val="007231D1"/>
    <w:rsid w:val="0072353C"/>
    <w:rsid w:val="007235E4"/>
    <w:rsid w:val="0072416F"/>
    <w:rsid w:val="007245F3"/>
    <w:rsid w:val="0072625B"/>
    <w:rsid w:val="007267B1"/>
    <w:rsid w:val="00726D80"/>
    <w:rsid w:val="0072723C"/>
    <w:rsid w:val="007304C2"/>
    <w:rsid w:val="007307DD"/>
    <w:rsid w:val="00730B33"/>
    <w:rsid w:val="00730E46"/>
    <w:rsid w:val="00731191"/>
    <w:rsid w:val="007326DB"/>
    <w:rsid w:val="007332EA"/>
    <w:rsid w:val="00733A81"/>
    <w:rsid w:val="007341A7"/>
    <w:rsid w:val="007346BA"/>
    <w:rsid w:val="007352CE"/>
    <w:rsid w:val="00735328"/>
    <w:rsid w:val="007357D0"/>
    <w:rsid w:val="00735A35"/>
    <w:rsid w:val="00735EED"/>
    <w:rsid w:val="0073685B"/>
    <w:rsid w:val="00736A80"/>
    <w:rsid w:val="007374B7"/>
    <w:rsid w:val="00741A12"/>
    <w:rsid w:val="007427AA"/>
    <w:rsid w:val="00745708"/>
    <w:rsid w:val="007460D1"/>
    <w:rsid w:val="007464EA"/>
    <w:rsid w:val="00746C64"/>
    <w:rsid w:val="0074752A"/>
    <w:rsid w:val="00747F5E"/>
    <w:rsid w:val="0075058B"/>
    <w:rsid w:val="00751449"/>
    <w:rsid w:val="007515AE"/>
    <w:rsid w:val="007529FC"/>
    <w:rsid w:val="00752BF6"/>
    <w:rsid w:val="007536FF"/>
    <w:rsid w:val="007541AA"/>
    <w:rsid w:val="00754305"/>
    <w:rsid w:val="00754682"/>
    <w:rsid w:val="007556CD"/>
    <w:rsid w:val="007567A1"/>
    <w:rsid w:val="007576F7"/>
    <w:rsid w:val="0075790D"/>
    <w:rsid w:val="00760B2E"/>
    <w:rsid w:val="00760E31"/>
    <w:rsid w:val="00761749"/>
    <w:rsid w:val="00761A8E"/>
    <w:rsid w:val="0076205E"/>
    <w:rsid w:val="00762515"/>
    <w:rsid w:val="00762A85"/>
    <w:rsid w:val="00763432"/>
    <w:rsid w:val="007635AC"/>
    <w:rsid w:val="007635DA"/>
    <w:rsid w:val="007637BB"/>
    <w:rsid w:val="00763884"/>
    <w:rsid w:val="007653AB"/>
    <w:rsid w:val="007657B6"/>
    <w:rsid w:val="0076602F"/>
    <w:rsid w:val="00766B06"/>
    <w:rsid w:val="00767350"/>
    <w:rsid w:val="007673EF"/>
    <w:rsid w:val="00770D58"/>
    <w:rsid w:val="007712D4"/>
    <w:rsid w:val="0077143A"/>
    <w:rsid w:val="007720F5"/>
    <w:rsid w:val="0077218D"/>
    <w:rsid w:val="00772518"/>
    <w:rsid w:val="00772FEB"/>
    <w:rsid w:val="007733E4"/>
    <w:rsid w:val="007734FA"/>
    <w:rsid w:val="007735F4"/>
    <w:rsid w:val="007741F7"/>
    <w:rsid w:val="00774483"/>
    <w:rsid w:val="0077473F"/>
    <w:rsid w:val="00776018"/>
    <w:rsid w:val="007765AC"/>
    <w:rsid w:val="007766C0"/>
    <w:rsid w:val="0077680B"/>
    <w:rsid w:val="0077788A"/>
    <w:rsid w:val="0078009D"/>
    <w:rsid w:val="007807D2"/>
    <w:rsid w:val="00780836"/>
    <w:rsid w:val="0078111F"/>
    <w:rsid w:val="00781220"/>
    <w:rsid w:val="0078192D"/>
    <w:rsid w:val="00781EE1"/>
    <w:rsid w:val="0078219D"/>
    <w:rsid w:val="007821E1"/>
    <w:rsid w:val="00783122"/>
    <w:rsid w:val="007833F7"/>
    <w:rsid w:val="00784C8D"/>
    <w:rsid w:val="007852D7"/>
    <w:rsid w:val="00785C94"/>
    <w:rsid w:val="007863F8"/>
    <w:rsid w:val="00786CC7"/>
    <w:rsid w:val="00786E45"/>
    <w:rsid w:val="00787393"/>
    <w:rsid w:val="007907CC"/>
    <w:rsid w:val="00791239"/>
    <w:rsid w:val="00791991"/>
    <w:rsid w:val="00792ED6"/>
    <w:rsid w:val="0079380D"/>
    <w:rsid w:val="00793C54"/>
    <w:rsid w:val="00794547"/>
    <w:rsid w:val="00795430"/>
    <w:rsid w:val="007963AA"/>
    <w:rsid w:val="00796764"/>
    <w:rsid w:val="0079770F"/>
    <w:rsid w:val="00797848"/>
    <w:rsid w:val="00797EF9"/>
    <w:rsid w:val="007A0A12"/>
    <w:rsid w:val="007A12D4"/>
    <w:rsid w:val="007A15DE"/>
    <w:rsid w:val="007A1761"/>
    <w:rsid w:val="007A1834"/>
    <w:rsid w:val="007A258C"/>
    <w:rsid w:val="007A2B41"/>
    <w:rsid w:val="007A37D0"/>
    <w:rsid w:val="007A3D1F"/>
    <w:rsid w:val="007A50BB"/>
    <w:rsid w:val="007A5955"/>
    <w:rsid w:val="007A59ED"/>
    <w:rsid w:val="007A653B"/>
    <w:rsid w:val="007A658F"/>
    <w:rsid w:val="007A693E"/>
    <w:rsid w:val="007A6B1B"/>
    <w:rsid w:val="007A7196"/>
    <w:rsid w:val="007A743D"/>
    <w:rsid w:val="007A7788"/>
    <w:rsid w:val="007B027A"/>
    <w:rsid w:val="007B0D15"/>
    <w:rsid w:val="007B1132"/>
    <w:rsid w:val="007B155A"/>
    <w:rsid w:val="007B1832"/>
    <w:rsid w:val="007B2517"/>
    <w:rsid w:val="007B251D"/>
    <w:rsid w:val="007B2788"/>
    <w:rsid w:val="007B2E8C"/>
    <w:rsid w:val="007B2F94"/>
    <w:rsid w:val="007B30A2"/>
    <w:rsid w:val="007B3857"/>
    <w:rsid w:val="007B3A88"/>
    <w:rsid w:val="007B3AAE"/>
    <w:rsid w:val="007B3D6E"/>
    <w:rsid w:val="007B510F"/>
    <w:rsid w:val="007B5246"/>
    <w:rsid w:val="007B54F1"/>
    <w:rsid w:val="007B5742"/>
    <w:rsid w:val="007B593C"/>
    <w:rsid w:val="007B5951"/>
    <w:rsid w:val="007B6FF1"/>
    <w:rsid w:val="007B73CF"/>
    <w:rsid w:val="007B769F"/>
    <w:rsid w:val="007B77D1"/>
    <w:rsid w:val="007C0EFF"/>
    <w:rsid w:val="007C2397"/>
    <w:rsid w:val="007C361D"/>
    <w:rsid w:val="007C63E9"/>
    <w:rsid w:val="007C690E"/>
    <w:rsid w:val="007C7AD0"/>
    <w:rsid w:val="007D099A"/>
    <w:rsid w:val="007D0A54"/>
    <w:rsid w:val="007D0B38"/>
    <w:rsid w:val="007D0BD8"/>
    <w:rsid w:val="007D0E95"/>
    <w:rsid w:val="007D10F6"/>
    <w:rsid w:val="007D1461"/>
    <w:rsid w:val="007D317F"/>
    <w:rsid w:val="007D4AA9"/>
    <w:rsid w:val="007E06B0"/>
    <w:rsid w:val="007E14D2"/>
    <w:rsid w:val="007E1994"/>
    <w:rsid w:val="007E1B90"/>
    <w:rsid w:val="007E2295"/>
    <w:rsid w:val="007E2F89"/>
    <w:rsid w:val="007E3129"/>
    <w:rsid w:val="007E32EF"/>
    <w:rsid w:val="007E3A10"/>
    <w:rsid w:val="007E51A6"/>
    <w:rsid w:val="007E7377"/>
    <w:rsid w:val="007E7756"/>
    <w:rsid w:val="007E7A88"/>
    <w:rsid w:val="007E7C03"/>
    <w:rsid w:val="007E7F05"/>
    <w:rsid w:val="007F0BEB"/>
    <w:rsid w:val="007F1017"/>
    <w:rsid w:val="007F148D"/>
    <w:rsid w:val="007F16CC"/>
    <w:rsid w:val="007F1AF6"/>
    <w:rsid w:val="007F22D5"/>
    <w:rsid w:val="007F2372"/>
    <w:rsid w:val="007F255A"/>
    <w:rsid w:val="007F26A9"/>
    <w:rsid w:val="007F28AE"/>
    <w:rsid w:val="007F2E5E"/>
    <w:rsid w:val="007F2EA4"/>
    <w:rsid w:val="007F3548"/>
    <w:rsid w:val="007F3B2E"/>
    <w:rsid w:val="007F470B"/>
    <w:rsid w:val="007F4A3F"/>
    <w:rsid w:val="007F4B05"/>
    <w:rsid w:val="007F4FD4"/>
    <w:rsid w:val="007F5BFA"/>
    <w:rsid w:val="007F66FE"/>
    <w:rsid w:val="007F68BE"/>
    <w:rsid w:val="007F763E"/>
    <w:rsid w:val="007F7892"/>
    <w:rsid w:val="00801605"/>
    <w:rsid w:val="008024BC"/>
    <w:rsid w:val="008032A4"/>
    <w:rsid w:val="00803868"/>
    <w:rsid w:val="0080404B"/>
    <w:rsid w:val="008040E4"/>
    <w:rsid w:val="008041FE"/>
    <w:rsid w:val="00805142"/>
    <w:rsid w:val="008053A4"/>
    <w:rsid w:val="00805733"/>
    <w:rsid w:val="00805A82"/>
    <w:rsid w:val="00805F00"/>
    <w:rsid w:val="008068E9"/>
    <w:rsid w:val="008069DE"/>
    <w:rsid w:val="00806C8C"/>
    <w:rsid w:val="00807072"/>
    <w:rsid w:val="00807A8B"/>
    <w:rsid w:val="00810DB7"/>
    <w:rsid w:val="008118D7"/>
    <w:rsid w:val="00812149"/>
    <w:rsid w:val="00814503"/>
    <w:rsid w:val="00814E36"/>
    <w:rsid w:val="008153A8"/>
    <w:rsid w:val="008166EF"/>
    <w:rsid w:val="0081778E"/>
    <w:rsid w:val="00821AEF"/>
    <w:rsid w:val="00821F43"/>
    <w:rsid w:val="00823810"/>
    <w:rsid w:val="008243A6"/>
    <w:rsid w:val="008251AC"/>
    <w:rsid w:val="00825A69"/>
    <w:rsid w:val="00826313"/>
    <w:rsid w:val="008264EB"/>
    <w:rsid w:val="008274D3"/>
    <w:rsid w:val="00827608"/>
    <w:rsid w:val="008308B3"/>
    <w:rsid w:val="0083097A"/>
    <w:rsid w:val="00830A76"/>
    <w:rsid w:val="00831004"/>
    <w:rsid w:val="0083193A"/>
    <w:rsid w:val="00832EF2"/>
    <w:rsid w:val="00833015"/>
    <w:rsid w:val="0083342C"/>
    <w:rsid w:val="0083370E"/>
    <w:rsid w:val="0083396B"/>
    <w:rsid w:val="00833B05"/>
    <w:rsid w:val="00833CEB"/>
    <w:rsid w:val="00834EFA"/>
    <w:rsid w:val="008359D5"/>
    <w:rsid w:val="00836283"/>
    <w:rsid w:val="0083667C"/>
    <w:rsid w:val="00836953"/>
    <w:rsid w:val="00836979"/>
    <w:rsid w:val="0083776F"/>
    <w:rsid w:val="00837CA4"/>
    <w:rsid w:val="008402C0"/>
    <w:rsid w:val="00840733"/>
    <w:rsid w:val="00840CA2"/>
    <w:rsid w:val="00840F25"/>
    <w:rsid w:val="00842FD7"/>
    <w:rsid w:val="00843A51"/>
    <w:rsid w:val="00844548"/>
    <w:rsid w:val="0084459A"/>
    <w:rsid w:val="0084626C"/>
    <w:rsid w:val="0084792A"/>
    <w:rsid w:val="00847B8B"/>
    <w:rsid w:val="00847BE9"/>
    <w:rsid w:val="00847DAB"/>
    <w:rsid w:val="00847ED4"/>
    <w:rsid w:val="00850D72"/>
    <w:rsid w:val="00851F47"/>
    <w:rsid w:val="00852235"/>
    <w:rsid w:val="008529F9"/>
    <w:rsid w:val="00852EA0"/>
    <w:rsid w:val="0085365B"/>
    <w:rsid w:val="008538AC"/>
    <w:rsid w:val="00853DDF"/>
    <w:rsid w:val="0085439D"/>
    <w:rsid w:val="008546BF"/>
    <w:rsid w:val="00854931"/>
    <w:rsid w:val="00855917"/>
    <w:rsid w:val="008562B9"/>
    <w:rsid w:val="00856B49"/>
    <w:rsid w:val="00856E9A"/>
    <w:rsid w:val="0085713B"/>
    <w:rsid w:val="0085724C"/>
    <w:rsid w:val="0085748F"/>
    <w:rsid w:val="00857FD6"/>
    <w:rsid w:val="00860570"/>
    <w:rsid w:val="008618B7"/>
    <w:rsid w:val="00861EA5"/>
    <w:rsid w:val="00862502"/>
    <w:rsid w:val="00862A6B"/>
    <w:rsid w:val="00862CE0"/>
    <w:rsid w:val="00863037"/>
    <w:rsid w:val="008630E6"/>
    <w:rsid w:val="00863FED"/>
    <w:rsid w:val="00865165"/>
    <w:rsid w:val="0086558A"/>
    <w:rsid w:val="00865751"/>
    <w:rsid w:val="00865EAB"/>
    <w:rsid w:val="00866173"/>
    <w:rsid w:val="0086637E"/>
    <w:rsid w:val="00866433"/>
    <w:rsid w:val="00866873"/>
    <w:rsid w:val="00870350"/>
    <w:rsid w:val="0087130E"/>
    <w:rsid w:val="00871CAE"/>
    <w:rsid w:val="0087355E"/>
    <w:rsid w:val="00873DCB"/>
    <w:rsid w:val="00874253"/>
    <w:rsid w:val="00874ADF"/>
    <w:rsid w:val="00874F66"/>
    <w:rsid w:val="00875048"/>
    <w:rsid w:val="00876BB9"/>
    <w:rsid w:val="00876D0F"/>
    <w:rsid w:val="00877FBF"/>
    <w:rsid w:val="008806EF"/>
    <w:rsid w:val="00880CB3"/>
    <w:rsid w:val="00881319"/>
    <w:rsid w:val="00881D25"/>
    <w:rsid w:val="00882874"/>
    <w:rsid w:val="0088357A"/>
    <w:rsid w:val="00883778"/>
    <w:rsid w:val="00883787"/>
    <w:rsid w:val="00884D6D"/>
    <w:rsid w:val="00886D1B"/>
    <w:rsid w:val="00890AF2"/>
    <w:rsid w:val="008935DC"/>
    <w:rsid w:val="00894233"/>
    <w:rsid w:val="00894489"/>
    <w:rsid w:val="008956D1"/>
    <w:rsid w:val="00895AB9"/>
    <w:rsid w:val="008963A5"/>
    <w:rsid w:val="00896E08"/>
    <w:rsid w:val="008975A8"/>
    <w:rsid w:val="00897AE5"/>
    <w:rsid w:val="008A1236"/>
    <w:rsid w:val="008A15DD"/>
    <w:rsid w:val="008A15F1"/>
    <w:rsid w:val="008A1904"/>
    <w:rsid w:val="008A20B3"/>
    <w:rsid w:val="008A28D4"/>
    <w:rsid w:val="008A3C3E"/>
    <w:rsid w:val="008A53EB"/>
    <w:rsid w:val="008A554B"/>
    <w:rsid w:val="008A5B61"/>
    <w:rsid w:val="008A5D52"/>
    <w:rsid w:val="008A5DD2"/>
    <w:rsid w:val="008A5E0C"/>
    <w:rsid w:val="008A5F72"/>
    <w:rsid w:val="008A619B"/>
    <w:rsid w:val="008A6423"/>
    <w:rsid w:val="008A6A37"/>
    <w:rsid w:val="008A6E9D"/>
    <w:rsid w:val="008A7093"/>
    <w:rsid w:val="008A79DE"/>
    <w:rsid w:val="008A7BEA"/>
    <w:rsid w:val="008A7F8C"/>
    <w:rsid w:val="008B06EF"/>
    <w:rsid w:val="008B2429"/>
    <w:rsid w:val="008B2FAA"/>
    <w:rsid w:val="008B3242"/>
    <w:rsid w:val="008B3386"/>
    <w:rsid w:val="008B3CBE"/>
    <w:rsid w:val="008B4554"/>
    <w:rsid w:val="008B6B2F"/>
    <w:rsid w:val="008B6B3C"/>
    <w:rsid w:val="008B6D08"/>
    <w:rsid w:val="008B7289"/>
    <w:rsid w:val="008B7309"/>
    <w:rsid w:val="008B7D7E"/>
    <w:rsid w:val="008C0204"/>
    <w:rsid w:val="008C24D5"/>
    <w:rsid w:val="008C2D54"/>
    <w:rsid w:val="008C45EC"/>
    <w:rsid w:val="008C47CD"/>
    <w:rsid w:val="008C5230"/>
    <w:rsid w:val="008C582E"/>
    <w:rsid w:val="008C5A65"/>
    <w:rsid w:val="008C6F13"/>
    <w:rsid w:val="008C7991"/>
    <w:rsid w:val="008C7BC2"/>
    <w:rsid w:val="008C7ECB"/>
    <w:rsid w:val="008D128C"/>
    <w:rsid w:val="008D2706"/>
    <w:rsid w:val="008D27A2"/>
    <w:rsid w:val="008D2AAB"/>
    <w:rsid w:val="008D2D5E"/>
    <w:rsid w:val="008D33C8"/>
    <w:rsid w:val="008D35DB"/>
    <w:rsid w:val="008D3AF7"/>
    <w:rsid w:val="008D3DD4"/>
    <w:rsid w:val="008D3E26"/>
    <w:rsid w:val="008D3FAF"/>
    <w:rsid w:val="008D406B"/>
    <w:rsid w:val="008D430B"/>
    <w:rsid w:val="008D4348"/>
    <w:rsid w:val="008D54C9"/>
    <w:rsid w:val="008D5787"/>
    <w:rsid w:val="008D65E0"/>
    <w:rsid w:val="008D6D68"/>
    <w:rsid w:val="008D7125"/>
    <w:rsid w:val="008D7216"/>
    <w:rsid w:val="008D7272"/>
    <w:rsid w:val="008D74D0"/>
    <w:rsid w:val="008E04D1"/>
    <w:rsid w:val="008E0713"/>
    <w:rsid w:val="008E0ECF"/>
    <w:rsid w:val="008E1A88"/>
    <w:rsid w:val="008E1B9E"/>
    <w:rsid w:val="008E1E5E"/>
    <w:rsid w:val="008E2697"/>
    <w:rsid w:val="008E2D37"/>
    <w:rsid w:val="008E300D"/>
    <w:rsid w:val="008E3807"/>
    <w:rsid w:val="008E3D9E"/>
    <w:rsid w:val="008E49D2"/>
    <w:rsid w:val="008E4AB4"/>
    <w:rsid w:val="008E53EC"/>
    <w:rsid w:val="008E6E33"/>
    <w:rsid w:val="008E708E"/>
    <w:rsid w:val="008E733A"/>
    <w:rsid w:val="008F120A"/>
    <w:rsid w:val="008F23BA"/>
    <w:rsid w:val="008F2FD3"/>
    <w:rsid w:val="008F48EB"/>
    <w:rsid w:val="008F4F0B"/>
    <w:rsid w:val="008F6DFF"/>
    <w:rsid w:val="008F7D5A"/>
    <w:rsid w:val="00900379"/>
    <w:rsid w:val="00901BA7"/>
    <w:rsid w:val="00901EE0"/>
    <w:rsid w:val="009034BD"/>
    <w:rsid w:val="009037BE"/>
    <w:rsid w:val="00903ED4"/>
    <w:rsid w:val="0090475E"/>
    <w:rsid w:val="00904A0F"/>
    <w:rsid w:val="00904B49"/>
    <w:rsid w:val="00904D2E"/>
    <w:rsid w:val="009052F3"/>
    <w:rsid w:val="00905607"/>
    <w:rsid w:val="009062A5"/>
    <w:rsid w:val="0090673D"/>
    <w:rsid w:val="009076FA"/>
    <w:rsid w:val="009079BB"/>
    <w:rsid w:val="00907D3F"/>
    <w:rsid w:val="009101A8"/>
    <w:rsid w:val="0091070D"/>
    <w:rsid w:val="00910857"/>
    <w:rsid w:val="00910D44"/>
    <w:rsid w:val="00911100"/>
    <w:rsid w:val="00911272"/>
    <w:rsid w:val="00912498"/>
    <w:rsid w:val="00913273"/>
    <w:rsid w:val="00914AB8"/>
    <w:rsid w:val="00914C1F"/>
    <w:rsid w:val="00914FB4"/>
    <w:rsid w:val="00915879"/>
    <w:rsid w:val="009158C8"/>
    <w:rsid w:val="00915B38"/>
    <w:rsid w:val="00915E55"/>
    <w:rsid w:val="00916B32"/>
    <w:rsid w:val="0091765C"/>
    <w:rsid w:val="00920632"/>
    <w:rsid w:val="00920BB4"/>
    <w:rsid w:val="0092150D"/>
    <w:rsid w:val="00921E22"/>
    <w:rsid w:val="00922247"/>
    <w:rsid w:val="0092299B"/>
    <w:rsid w:val="0092354E"/>
    <w:rsid w:val="00924DFF"/>
    <w:rsid w:val="00925292"/>
    <w:rsid w:val="009257B0"/>
    <w:rsid w:val="00925A30"/>
    <w:rsid w:val="00925D80"/>
    <w:rsid w:val="00926D37"/>
    <w:rsid w:val="00926DA3"/>
    <w:rsid w:val="00927EA9"/>
    <w:rsid w:val="009306E3"/>
    <w:rsid w:val="00930AAA"/>
    <w:rsid w:val="00930CD9"/>
    <w:rsid w:val="0093124B"/>
    <w:rsid w:val="0093189E"/>
    <w:rsid w:val="009324A3"/>
    <w:rsid w:val="00932C87"/>
    <w:rsid w:val="00932EB8"/>
    <w:rsid w:val="0093353A"/>
    <w:rsid w:val="009337EC"/>
    <w:rsid w:val="00933D0A"/>
    <w:rsid w:val="009347EE"/>
    <w:rsid w:val="00934A73"/>
    <w:rsid w:val="00934F8A"/>
    <w:rsid w:val="00935610"/>
    <w:rsid w:val="009358C0"/>
    <w:rsid w:val="00935D41"/>
    <w:rsid w:val="00935F14"/>
    <w:rsid w:val="00940D5A"/>
    <w:rsid w:val="00941FD0"/>
    <w:rsid w:val="009421EB"/>
    <w:rsid w:val="00942AEA"/>
    <w:rsid w:val="00942ECA"/>
    <w:rsid w:val="00943C78"/>
    <w:rsid w:val="00943F95"/>
    <w:rsid w:val="0094438C"/>
    <w:rsid w:val="00944AB0"/>
    <w:rsid w:val="00945378"/>
    <w:rsid w:val="00945F1B"/>
    <w:rsid w:val="00946FC0"/>
    <w:rsid w:val="00950E9B"/>
    <w:rsid w:val="009532B1"/>
    <w:rsid w:val="0095373E"/>
    <w:rsid w:val="00954248"/>
    <w:rsid w:val="009557EC"/>
    <w:rsid w:val="00956032"/>
    <w:rsid w:val="009563E7"/>
    <w:rsid w:val="00957F1F"/>
    <w:rsid w:val="009603C7"/>
    <w:rsid w:val="009607E4"/>
    <w:rsid w:val="00962160"/>
    <w:rsid w:val="009625FE"/>
    <w:rsid w:val="00962CB9"/>
    <w:rsid w:val="00963AFF"/>
    <w:rsid w:val="00963E23"/>
    <w:rsid w:val="00963F2E"/>
    <w:rsid w:val="00964081"/>
    <w:rsid w:val="00964312"/>
    <w:rsid w:val="009643D4"/>
    <w:rsid w:val="00965023"/>
    <w:rsid w:val="00965CF3"/>
    <w:rsid w:val="00967139"/>
    <w:rsid w:val="00967153"/>
    <w:rsid w:val="0097018B"/>
    <w:rsid w:val="00971222"/>
    <w:rsid w:val="00971794"/>
    <w:rsid w:val="0097181A"/>
    <w:rsid w:val="00972942"/>
    <w:rsid w:val="00972D72"/>
    <w:rsid w:val="009738C7"/>
    <w:rsid w:val="00976128"/>
    <w:rsid w:val="00977943"/>
    <w:rsid w:val="00977D2A"/>
    <w:rsid w:val="00981692"/>
    <w:rsid w:val="00982382"/>
    <w:rsid w:val="0098254D"/>
    <w:rsid w:val="0098288E"/>
    <w:rsid w:val="009839A3"/>
    <w:rsid w:val="00983E57"/>
    <w:rsid w:val="0098494C"/>
    <w:rsid w:val="00984953"/>
    <w:rsid w:val="00984CC1"/>
    <w:rsid w:val="00984EE9"/>
    <w:rsid w:val="009853DD"/>
    <w:rsid w:val="00985F57"/>
    <w:rsid w:val="00986924"/>
    <w:rsid w:val="00986CF4"/>
    <w:rsid w:val="00987FC1"/>
    <w:rsid w:val="009914A9"/>
    <w:rsid w:val="00991778"/>
    <w:rsid w:val="009920F4"/>
    <w:rsid w:val="00992419"/>
    <w:rsid w:val="0099259B"/>
    <w:rsid w:val="00992E6D"/>
    <w:rsid w:val="009937D4"/>
    <w:rsid w:val="00993A2A"/>
    <w:rsid w:val="00994966"/>
    <w:rsid w:val="00994976"/>
    <w:rsid w:val="00996B1A"/>
    <w:rsid w:val="00996FDC"/>
    <w:rsid w:val="00997F42"/>
    <w:rsid w:val="009A0047"/>
    <w:rsid w:val="009A039C"/>
    <w:rsid w:val="009A071B"/>
    <w:rsid w:val="009A0DEE"/>
    <w:rsid w:val="009A0E33"/>
    <w:rsid w:val="009A0EE9"/>
    <w:rsid w:val="009A1460"/>
    <w:rsid w:val="009A146A"/>
    <w:rsid w:val="009A1745"/>
    <w:rsid w:val="009A182C"/>
    <w:rsid w:val="009A21CA"/>
    <w:rsid w:val="009A33C2"/>
    <w:rsid w:val="009A3FF4"/>
    <w:rsid w:val="009A43EF"/>
    <w:rsid w:val="009A44D1"/>
    <w:rsid w:val="009A4BC8"/>
    <w:rsid w:val="009A4D44"/>
    <w:rsid w:val="009A4FE0"/>
    <w:rsid w:val="009A5004"/>
    <w:rsid w:val="009A653E"/>
    <w:rsid w:val="009A71DF"/>
    <w:rsid w:val="009A7481"/>
    <w:rsid w:val="009A7A54"/>
    <w:rsid w:val="009B0E6A"/>
    <w:rsid w:val="009B2E9E"/>
    <w:rsid w:val="009B33C6"/>
    <w:rsid w:val="009B3E26"/>
    <w:rsid w:val="009B45B9"/>
    <w:rsid w:val="009B4BBD"/>
    <w:rsid w:val="009B4D31"/>
    <w:rsid w:val="009B5530"/>
    <w:rsid w:val="009B59B2"/>
    <w:rsid w:val="009B6044"/>
    <w:rsid w:val="009B6BA7"/>
    <w:rsid w:val="009B77E1"/>
    <w:rsid w:val="009B7B92"/>
    <w:rsid w:val="009C15D9"/>
    <w:rsid w:val="009C17B7"/>
    <w:rsid w:val="009C23C0"/>
    <w:rsid w:val="009C241D"/>
    <w:rsid w:val="009C2727"/>
    <w:rsid w:val="009C44B1"/>
    <w:rsid w:val="009C5248"/>
    <w:rsid w:val="009C5277"/>
    <w:rsid w:val="009C5AA8"/>
    <w:rsid w:val="009C5B46"/>
    <w:rsid w:val="009C6625"/>
    <w:rsid w:val="009C753B"/>
    <w:rsid w:val="009C7AC2"/>
    <w:rsid w:val="009D16B7"/>
    <w:rsid w:val="009D22D9"/>
    <w:rsid w:val="009D30CA"/>
    <w:rsid w:val="009D43FD"/>
    <w:rsid w:val="009D5B91"/>
    <w:rsid w:val="009D5C63"/>
    <w:rsid w:val="009D5F78"/>
    <w:rsid w:val="009D63F3"/>
    <w:rsid w:val="009D6410"/>
    <w:rsid w:val="009D6964"/>
    <w:rsid w:val="009D73A0"/>
    <w:rsid w:val="009E0AC2"/>
    <w:rsid w:val="009E0F1D"/>
    <w:rsid w:val="009E19D2"/>
    <w:rsid w:val="009E19E4"/>
    <w:rsid w:val="009E2296"/>
    <w:rsid w:val="009E2B21"/>
    <w:rsid w:val="009E2F52"/>
    <w:rsid w:val="009E3333"/>
    <w:rsid w:val="009E3728"/>
    <w:rsid w:val="009E4C07"/>
    <w:rsid w:val="009E537C"/>
    <w:rsid w:val="009E5B23"/>
    <w:rsid w:val="009E6838"/>
    <w:rsid w:val="009E6C14"/>
    <w:rsid w:val="009E72A6"/>
    <w:rsid w:val="009E76F0"/>
    <w:rsid w:val="009E7C9C"/>
    <w:rsid w:val="009F0735"/>
    <w:rsid w:val="009F147C"/>
    <w:rsid w:val="009F1FE4"/>
    <w:rsid w:val="009F249C"/>
    <w:rsid w:val="009F2707"/>
    <w:rsid w:val="009F279F"/>
    <w:rsid w:val="009F2878"/>
    <w:rsid w:val="009F48F0"/>
    <w:rsid w:val="009F4B57"/>
    <w:rsid w:val="009F4D25"/>
    <w:rsid w:val="009F62C8"/>
    <w:rsid w:val="009F6676"/>
    <w:rsid w:val="009F689C"/>
    <w:rsid w:val="009F7CFB"/>
    <w:rsid w:val="00A01F42"/>
    <w:rsid w:val="00A0283D"/>
    <w:rsid w:val="00A03404"/>
    <w:rsid w:val="00A03D43"/>
    <w:rsid w:val="00A04380"/>
    <w:rsid w:val="00A04C17"/>
    <w:rsid w:val="00A04E44"/>
    <w:rsid w:val="00A050BF"/>
    <w:rsid w:val="00A053ED"/>
    <w:rsid w:val="00A0545D"/>
    <w:rsid w:val="00A06120"/>
    <w:rsid w:val="00A064BC"/>
    <w:rsid w:val="00A06B07"/>
    <w:rsid w:val="00A07986"/>
    <w:rsid w:val="00A07BA2"/>
    <w:rsid w:val="00A10741"/>
    <w:rsid w:val="00A10E92"/>
    <w:rsid w:val="00A1208A"/>
    <w:rsid w:val="00A121E6"/>
    <w:rsid w:val="00A12293"/>
    <w:rsid w:val="00A123F3"/>
    <w:rsid w:val="00A12483"/>
    <w:rsid w:val="00A12766"/>
    <w:rsid w:val="00A13948"/>
    <w:rsid w:val="00A140F2"/>
    <w:rsid w:val="00A14EA4"/>
    <w:rsid w:val="00A153B1"/>
    <w:rsid w:val="00A15C18"/>
    <w:rsid w:val="00A16363"/>
    <w:rsid w:val="00A16703"/>
    <w:rsid w:val="00A16C73"/>
    <w:rsid w:val="00A16E44"/>
    <w:rsid w:val="00A172FB"/>
    <w:rsid w:val="00A17404"/>
    <w:rsid w:val="00A1757F"/>
    <w:rsid w:val="00A177B1"/>
    <w:rsid w:val="00A179DF"/>
    <w:rsid w:val="00A17B29"/>
    <w:rsid w:val="00A17EF9"/>
    <w:rsid w:val="00A2037B"/>
    <w:rsid w:val="00A20E68"/>
    <w:rsid w:val="00A223B3"/>
    <w:rsid w:val="00A23678"/>
    <w:rsid w:val="00A2385E"/>
    <w:rsid w:val="00A2457D"/>
    <w:rsid w:val="00A256D2"/>
    <w:rsid w:val="00A25757"/>
    <w:rsid w:val="00A2577D"/>
    <w:rsid w:val="00A25ADC"/>
    <w:rsid w:val="00A25B13"/>
    <w:rsid w:val="00A25B75"/>
    <w:rsid w:val="00A2665E"/>
    <w:rsid w:val="00A2686E"/>
    <w:rsid w:val="00A274F2"/>
    <w:rsid w:val="00A27AEC"/>
    <w:rsid w:val="00A313B8"/>
    <w:rsid w:val="00A31568"/>
    <w:rsid w:val="00A32119"/>
    <w:rsid w:val="00A3216E"/>
    <w:rsid w:val="00A3231B"/>
    <w:rsid w:val="00A326DF"/>
    <w:rsid w:val="00A32753"/>
    <w:rsid w:val="00A330BB"/>
    <w:rsid w:val="00A337F8"/>
    <w:rsid w:val="00A34CB1"/>
    <w:rsid w:val="00A34F03"/>
    <w:rsid w:val="00A353DB"/>
    <w:rsid w:val="00A35D16"/>
    <w:rsid w:val="00A36025"/>
    <w:rsid w:val="00A36708"/>
    <w:rsid w:val="00A367C8"/>
    <w:rsid w:val="00A369BF"/>
    <w:rsid w:val="00A3752A"/>
    <w:rsid w:val="00A37604"/>
    <w:rsid w:val="00A40697"/>
    <w:rsid w:val="00A40CF1"/>
    <w:rsid w:val="00A4227C"/>
    <w:rsid w:val="00A43700"/>
    <w:rsid w:val="00A43C59"/>
    <w:rsid w:val="00A44380"/>
    <w:rsid w:val="00A4494F"/>
    <w:rsid w:val="00A455B3"/>
    <w:rsid w:val="00A45A04"/>
    <w:rsid w:val="00A46132"/>
    <w:rsid w:val="00A466EB"/>
    <w:rsid w:val="00A470D3"/>
    <w:rsid w:val="00A47E2F"/>
    <w:rsid w:val="00A5027D"/>
    <w:rsid w:val="00A50B4D"/>
    <w:rsid w:val="00A50ECD"/>
    <w:rsid w:val="00A51C88"/>
    <w:rsid w:val="00A51EC1"/>
    <w:rsid w:val="00A51F44"/>
    <w:rsid w:val="00A52081"/>
    <w:rsid w:val="00A522A4"/>
    <w:rsid w:val="00A52729"/>
    <w:rsid w:val="00A52D4F"/>
    <w:rsid w:val="00A53190"/>
    <w:rsid w:val="00A53675"/>
    <w:rsid w:val="00A550F8"/>
    <w:rsid w:val="00A55584"/>
    <w:rsid w:val="00A55AC4"/>
    <w:rsid w:val="00A56B6A"/>
    <w:rsid w:val="00A56E32"/>
    <w:rsid w:val="00A5718A"/>
    <w:rsid w:val="00A5722C"/>
    <w:rsid w:val="00A57242"/>
    <w:rsid w:val="00A578DC"/>
    <w:rsid w:val="00A57CDB"/>
    <w:rsid w:val="00A6110F"/>
    <w:rsid w:val="00A61351"/>
    <w:rsid w:val="00A62C54"/>
    <w:rsid w:val="00A62D69"/>
    <w:rsid w:val="00A630A8"/>
    <w:rsid w:val="00A63B53"/>
    <w:rsid w:val="00A64224"/>
    <w:rsid w:val="00A6441C"/>
    <w:rsid w:val="00A64B4C"/>
    <w:rsid w:val="00A66903"/>
    <w:rsid w:val="00A66DAA"/>
    <w:rsid w:val="00A6725B"/>
    <w:rsid w:val="00A700E2"/>
    <w:rsid w:val="00A70F4D"/>
    <w:rsid w:val="00A72136"/>
    <w:rsid w:val="00A7255C"/>
    <w:rsid w:val="00A727ED"/>
    <w:rsid w:val="00A72803"/>
    <w:rsid w:val="00A732AB"/>
    <w:rsid w:val="00A74B38"/>
    <w:rsid w:val="00A74F75"/>
    <w:rsid w:val="00A7564E"/>
    <w:rsid w:val="00A75C7D"/>
    <w:rsid w:val="00A76B96"/>
    <w:rsid w:val="00A76E0C"/>
    <w:rsid w:val="00A801D5"/>
    <w:rsid w:val="00A81C2A"/>
    <w:rsid w:val="00A82022"/>
    <w:rsid w:val="00A82068"/>
    <w:rsid w:val="00A82B4E"/>
    <w:rsid w:val="00A82EC8"/>
    <w:rsid w:val="00A836A6"/>
    <w:rsid w:val="00A85107"/>
    <w:rsid w:val="00A855A1"/>
    <w:rsid w:val="00A85DB2"/>
    <w:rsid w:val="00A8690C"/>
    <w:rsid w:val="00A86E8B"/>
    <w:rsid w:val="00A871DF"/>
    <w:rsid w:val="00A92651"/>
    <w:rsid w:val="00A92659"/>
    <w:rsid w:val="00A926B7"/>
    <w:rsid w:val="00A928A8"/>
    <w:rsid w:val="00A92C6A"/>
    <w:rsid w:val="00A92E62"/>
    <w:rsid w:val="00A93072"/>
    <w:rsid w:val="00A933DC"/>
    <w:rsid w:val="00A93C2C"/>
    <w:rsid w:val="00A9441F"/>
    <w:rsid w:val="00A959D8"/>
    <w:rsid w:val="00A96176"/>
    <w:rsid w:val="00A97861"/>
    <w:rsid w:val="00A97B6A"/>
    <w:rsid w:val="00AA19F9"/>
    <w:rsid w:val="00AA1E5F"/>
    <w:rsid w:val="00AA2A2D"/>
    <w:rsid w:val="00AA2CA2"/>
    <w:rsid w:val="00AA3960"/>
    <w:rsid w:val="00AA488A"/>
    <w:rsid w:val="00AA48D7"/>
    <w:rsid w:val="00AA4AD4"/>
    <w:rsid w:val="00AA5165"/>
    <w:rsid w:val="00AA5CA0"/>
    <w:rsid w:val="00AA5ECC"/>
    <w:rsid w:val="00AA6287"/>
    <w:rsid w:val="00AA7107"/>
    <w:rsid w:val="00AB03FF"/>
    <w:rsid w:val="00AB042A"/>
    <w:rsid w:val="00AB066D"/>
    <w:rsid w:val="00AB0C30"/>
    <w:rsid w:val="00AB2D34"/>
    <w:rsid w:val="00AB3430"/>
    <w:rsid w:val="00AB3743"/>
    <w:rsid w:val="00AB3C5B"/>
    <w:rsid w:val="00AB3DC6"/>
    <w:rsid w:val="00AB3F93"/>
    <w:rsid w:val="00AB4CF8"/>
    <w:rsid w:val="00AB5E3C"/>
    <w:rsid w:val="00AB651F"/>
    <w:rsid w:val="00AB6F31"/>
    <w:rsid w:val="00AB7A96"/>
    <w:rsid w:val="00AB7B00"/>
    <w:rsid w:val="00AB7CFA"/>
    <w:rsid w:val="00AC0039"/>
    <w:rsid w:val="00AC08F8"/>
    <w:rsid w:val="00AC0E90"/>
    <w:rsid w:val="00AC1814"/>
    <w:rsid w:val="00AC1A4B"/>
    <w:rsid w:val="00AC1F86"/>
    <w:rsid w:val="00AC25E7"/>
    <w:rsid w:val="00AC2A28"/>
    <w:rsid w:val="00AC3135"/>
    <w:rsid w:val="00AC3662"/>
    <w:rsid w:val="00AC3ED2"/>
    <w:rsid w:val="00AC5491"/>
    <w:rsid w:val="00AC564C"/>
    <w:rsid w:val="00AC66D8"/>
    <w:rsid w:val="00AC6A07"/>
    <w:rsid w:val="00AC7466"/>
    <w:rsid w:val="00AC7780"/>
    <w:rsid w:val="00AD01E7"/>
    <w:rsid w:val="00AD0774"/>
    <w:rsid w:val="00AD07F4"/>
    <w:rsid w:val="00AD0B12"/>
    <w:rsid w:val="00AD107E"/>
    <w:rsid w:val="00AD24F7"/>
    <w:rsid w:val="00AD2659"/>
    <w:rsid w:val="00AD316C"/>
    <w:rsid w:val="00AD483D"/>
    <w:rsid w:val="00AD4C72"/>
    <w:rsid w:val="00AD5152"/>
    <w:rsid w:val="00AD6895"/>
    <w:rsid w:val="00AD7425"/>
    <w:rsid w:val="00AD7D9F"/>
    <w:rsid w:val="00AD7DCB"/>
    <w:rsid w:val="00AE0013"/>
    <w:rsid w:val="00AE1E0E"/>
    <w:rsid w:val="00AE26C9"/>
    <w:rsid w:val="00AE284A"/>
    <w:rsid w:val="00AE2B91"/>
    <w:rsid w:val="00AE31FB"/>
    <w:rsid w:val="00AE383F"/>
    <w:rsid w:val="00AE4686"/>
    <w:rsid w:val="00AE4872"/>
    <w:rsid w:val="00AE5469"/>
    <w:rsid w:val="00AE5A61"/>
    <w:rsid w:val="00AE75F8"/>
    <w:rsid w:val="00AE7726"/>
    <w:rsid w:val="00AE7F04"/>
    <w:rsid w:val="00AF225C"/>
    <w:rsid w:val="00AF22A5"/>
    <w:rsid w:val="00AF26B5"/>
    <w:rsid w:val="00AF26BF"/>
    <w:rsid w:val="00AF2B98"/>
    <w:rsid w:val="00AF3191"/>
    <w:rsid w:val="00AF3636"/>
    <w:rsid w:val="00AF4B3F"/>
    <w:rsid w:val="00AF4C99"/>
    <w:rsid w:val="00AF4EF4"/>
    <w:rsid w:val="00AF5695"/>
    <w:rsid w:val="00AF65B8"/>
    <w:rsid w:val="00AF77F0"/>
    <w:rsid w:val="00B00AD7"/>
    <w:rsid w:val="00B00BFB"/>
    <w:rsid w:val="00B0146F"/>
    <w:rsid w:val="00B01666"/>
    <w:rsid w:val="00B025BF"/>
    <w:rsid w:val="00B03704"/>
    <w:rsid w:val="00B04576"/>
    <w:rsid w:val="00B04D00"/>
    <w:rsid w:val="00B05DAA"/>
    <w:rsid w:val="00B07674"/>
    <w:rsid w:val="00B07E51"/>
    <w:rsid w:val="00B13518"/>
    <w:rsid w:val="00B15191"/>
    <w:rsid w:val="00B15248"/>
    <w:rsid w:val="00B152F2"/>
    <w:rsid w:val="00B15B89"/>
    <w:rsid w:val="00B1690F"/>
    <w:rsid w:val="00B17008"/>
    <w:rsid w:val="00B17B08"/>
    <w:rsid w:val="00B21B22"/>
    <w:rsid w:val="00B2258E"/>
    <w:rsid w:val="00B227FB"/>
    <w:rsid w:val="00B22AE7"/>
    <w:rsid w:val="00B23343"/>
    <w:rsid w:val="00B23F19"/>
    <w:rsid w:val="00B2423E"/>
    <w:rsid w:val="00B242B4"/>
    <w:rsid w:val="00B275FB"/>
    <w:rsid w:val="00B27C13"/>
    <w:rsid w:val="00B30E4D"/>
    <w:rsid w:val="00B3200C"/>
    <w:rsid w:val="00B32065"/>
    <w:rsid w:val="00B32469"/>
    <w:rsid w:val="00B32735"/>
    <w:rsid w:val="00B32B91"/>
    <w:rsid w:val="00B33E84"/>
    <w:rsid w:val="00B345EF"/>
    <w:rsid w:val="00B3460D"/>
    <w:rsid w:val="00B34624"/>
    <w:rsid w:val="00B3519B"/>
    <w:rsid w:val="00B3716E"/>
    <w:rsid w:val="00B37433"/>
    <w:rsid w:val="00B40229"/>
    <w:rsid w:val="00B4094E"/>
    <w:rsid w:val="00B41417"/>
    <w:rsid w:val="00B4166A"/>
    <w:rsid w:val="00B42660"/>
    <w:rsid w:val="00B42851"/>
    <w:rsid w:val="00B42C37"/>
    <w:rsid w:val="00B43EE9"/>
    <w:rsid w:val="00B44D31"/>
    <w:rsid w:val="00B451ED"/>
    <w:rsid w:val="00B45B35"/>
    <w:rsid w:val="00B45FA1"/>
    <w:rsid w:val="00B47150"/>
    <w:rsid w:val="00B47CEF"/>
    <w:rsid w:val="00B50263"/>
    <w:rsid w:val="00B5063F"/>
    <w:rsid w:val="00B50DB8"/>
    <w:rsid w:val="00B50EBD"/>
    <w:rsid w:val="00B51CD8"/>
    <w:rsid w:val="00B51EA4"/>
    <w:rsid w:val="00B53905"/>
    <w:rsid w:val="00B53D56"/>
    <w:rsid w:val="00B53EFB"/>
    <w:rsid w:val="00B54B5B"/>
    <w:rsid w:val="00B553CA"/>
    <w:rsid w:val="00B5562E"/>
    <w:rsid w:val="00B55715"/>
    <w:rsid w:val="00B55ABD"/>
    <w:rsid w:val="00B56837"/>
    <w:rsid w:val="00B57000"/>
    <w:rsid w:val="00B57CC7"/>
    <w:rsid w:val="00B6046B"/>
    <w:rsid w:val="00B60939"/>
    <w:rsid w:val="00B60AFD"/>
    <w:rsid w:val="00B61050"/>
    <w:rsid w:val="00B61D05"/>
    <w:rsid w:val="00B625D7"/>
    <w:rsid w:val="00B62715"/>
    <w:rsid w:val="00B62A7F"/>
    <w:rsid w:val="00B62C8C"/>
    <w:rsid w:val="00B64007"/>
    <w:rsid w:val="00B64294"/>
    <w:rsid w:val="00B64E3E"/>
    <w:rsid w:val="00B64FC4"/>
    <w:rsid w:val="00B654DB"/>
    <w:rsid w:val="00B65FCA"/>
    <w:rsid w:val="00B660FF"/>
    <w:rsid w:val="00B70BE3"/>
    <w:rsid w:val="00B70CC6"/>
    <w:rsid w:val="00B70F25"/>
    <w:rsid w:val="00B71E4C"/>
    <w:rsid w:val="00B73AD3"/>
    <w:rsid w:val="00B73B19"/>
    <w:rsid w:val="00B746F9"/>
    <w:rsid w:val="00B74824"/>
    <w:rsid w:val="00B75E89"/>
    <w:rsid w:val="00B7676A"/>
    <w:rsid w:val="00B76F55"/>
    <w:rsid w:val="00B76F82"/>
    <w:rsid w:val="00B77BDC"/>
    <w:rsid w:val="00B77DA7"/>
    <w:rsid w:val="00B8054C"/>
    <w:rsid w:val="00B809BF"/>
    <w:rsid w:val="00B810E7"/>
    <w:rsid w:val="00B818A4"/>
    <w:rsid w:val="00B81EED"/>
    <w:rsid w:val="00B8212F"/>
    <w:rsid w:val="00B82A62"/>
    <w:rsid w:val="00B83DD9"/>
    <w:rsid w:val="00B83FD4"/>
    <w:rsid w:val="00B8582C"/>
    <w:rsid w:val="00B860F2"/>
    <w:rsid w:val="00B86245"/>
    <w:rsid w:val="00B8649C"/>
    <w:rsid w:val="00B86533"/>
    <w:rsid w:val="00B867B0"/>
    <w:rsid w:val="00B9050C"/>
    <w:rsid w:val="00B90899"/>
    <w:rsid w:val="00B90A98"/>
    <w:rsid w:val="00B91097"/>
    <w:rsid w:val="00B918E7"/>
    <w:rsid w:val="00B92D0B"/>
    <w:rsid w:val="00B92D1B"/>
    <w:rsid w:val="00B9368B"/>
    <w:rsid w:val="00B94945"/>
    <w:rsid w:val="00B95709"/>
    <w:rsid w:val="00B95BC6"/>
    <w:rsid w:val="00B96C7F"/>
    <w:rsid w:val="00B96E52"/>
    <w:rsid w:val="00B97C2D"/>
    <w:rsid w:val="00BA0494"/>
    <w:rsid w:val="00BA19B0"/>
    <w:rsid w:val="00BA1D33"/>
    <w:rsid w:val="00BA25B9"/>
    <w:rsid w:val="00BA294C"/>
    <w:rsid w:val="00BA3140"/>
    <w:rsid w:val="00BA3946"/>
    <w:rsid w:val="00BA3A05"/>
    <w:rsid w:val="00BA4EAD"/>
    <w:rsid w:val="00BA5036"/>
    <w:rsid w:val="00BA6E51"/>
    <w:rsid w:val="00BB0026"/>
    <w:rsid w:val="00BB06B5"/>
    <w:rsid w:val="00BB110C"/>
    <w:rsid w:val="00BB18F6"/>
    <w:rsid w:val="00BB1CBC"/>
    <w:rsid w:val="00BB1E20"/>
    <w:rsid w:val="00BB369B"/>
    <w:rsid w:val="00BB40B3"/>
    <w:rsid w:val="00BB45EC"/>
    <w:rsid w:val="00BB6B16"/>
    <w:rsid w:val="00BB6BDE"/>
    <w:rsid w:val="00BB6DCC"/>
    <w:rsid w:val="00BB6E29"/>
    <w:rsid w:val="00BB7405"/>
    <w:rsid w:val="00BB7534"/>
    <w:rsid w:val="00BB7538"/>
    <w:rsid w:val="00BB7788"/>
    <w:rsid w:val="00BB7821"/>
    <w:rsid w:val="00BB78F6"/>
    <w:rsid w:val="00BB7927"/>
    <w:rsid w:val="00BC1361"/>
    <w:rsid w:val="00BC29A4"/>
    <w:rsid w:val="00BC2BCA"/>
    <w:rsid w:val="00BC2F3B"/>
    <w:rsid w:val="00BC644F"/>
    <w:rsid w:val="00BC68AD"/>
    <w:rsid w:val="00BD01BA"/>
    <w:rsid w:val="00BD1666"/>
    <w:rsid w:val="00BD1A60"/>
    <w:rsid w:val="00BD1ED8"/>
    <w:rsid w:val="00BD21B3"/>
    <w:rsid w:val="00BD2407"/>
    <w:rsid w:val="00BD3446"/>
    <w:rsid w:val="00BD449D"/>
    <w:rsid w:val="00BD532D"/>
    <w:rsid w:val="00BD5361"/>
    <w:rsid w:val="00BD5701"/>
    <w:rsid w:val="00BD60C7"/>
    <w:rsid w:val="00BD62C1"/>
    <w:rsid w:val="00BD6341"/>
    <w:rsid w:val="00BD6945"/>
    <w:rsid w:val="00BD69EF"/>
    <w:rsid w:val="00BD6CF3"/>
    <w:rsid w:val="00BD736E"/>
    <w:rsid w:val="00BD7CE9"/>
    <w:rsid w:val="00BE0393"/>
    <w:rsid w:val="00BE0992"/>
    <w:rsid w:val="00BE0E2C"/>
    <w:rsid w:val="00BE0FA5"/>
    <w:rsid w:val="00BE1182"/>
    <w:rsid w:val="00BE1EB8"/>
    <w:rsid w:val="00BE1EE4"/>
    <w:rsid w:val="00BE2180"/>
    <w:rsid w:val="00BE29E0"/>
    <w:rsid w:val="00BE2C44"/>
    <w:rsid w:val="00BE33B5"/>
    <w:rsid w:val="00BE4275"/>
    <w:rsid w:val="00BE459E"/>
    <w:rsid w:val="00BE495A"/>
    <w:rsid w:val="00BE51F2"/>
    <w:rsid w:val="00BE6195"/>
    <w:rsid w:val="00BE637E"/>
    <w:rsid w:val="00BE661C"/>
    <w:rsid w:val="00BE78DB"/>
    <w:rsid w:val="00BF0F04"/>
    <w:rsid w:val="00BF1349"/>
    <w:rsid w:val="00BF1E9B"/>
    <w:rsid w:val="00BF1FD1"/>
    <w:rsid w:val="00BF2433"/>
    <w:rsid w:val="00BF34AB"/>
    <w:rsid w:val="00BF384F"/>
    <w:rsid w:val="00BF42E8"/>
    <w:rsid w:val="00BF4421"/>
    <w:rsid w:val="00BF61C9"/>
    <w:rsid w:val="00BF6AA1"/>
    <w:rsid w:val="00BF7728"/>
    <w:rsid w:val="00C00ABC"/>
    <w:rsid w:val="00C03361"/>
    <w:rsid w:val="00C0418C"/>
    <w:rsid w:val="00C04908"/>
    <w:rsid w:val="00C05662"/>
    <w:rsid w:val="00C059BD"/>
    <w:rsid w:val="00C05D6D"/>
    <w:rsid w:val="00C05D95"/>
    <w:rsid w:val="00C060B2"/>
    <w:rsid w:val="00C06903"/>
    <w:rsid w:val="00C07B33"/>
    <w:rsid w:val="00C1051C"/>
    <w:rsid w:val="00C10830"/>
    <w:rsid w:val="00C11813"/>
    <w:rsid w:val="00C123EC"/>
    <w:rsid w:val="00C12A68"/>
    <w:rsid w:val="00C12B26"/>
    <w:rsid w:val="00C1404E"/>
    <w:rsid w:val="00C14235"/>
    <w:rsid w:val="00C149B5"/>
    <w:rsid w:val="00C15D9F"/>
    <w:rsid w:val="00C165B6"/>
    <w:rsid w:val="00C168E1"/>
    <w:rsid w:val="00C16EB8"/>
    <w:rsid w:val="00C171A2"/>
    <w:rsid w:val="00C20485"/>
    <w:rsid w:val="00C209E9"/>
    <w:rsid w:val="00C2136E"/>
    <w:rsid w:val="00C21696"/>
    <w:rsid w:val="00C21ADF"/>
    <w:rsid w:val="00C21C74"/>
    <w:rsid w:val="00C21FDC"/>
    <w:rsid w:val="00C22F4C"/>
    <w:rsid w:val="00C23476"/>
    <w:rsid w:val="00C23A3E"/>
    <w:rsid w:val="00C23BB5"/>
    <w:rsid w:val="00C24A40"/>
    <w:rsid w:val="00C25418"/>
    <w:rsid w:val="00C2547B"/>
    <w:rsid w:val="00C258DB"/>
    <w:rsid w:val="00C25992"/>
    <w:rsid w:val="00C25D90"/>
    <w:rsid w:val="00C25D9C"/>
    <w:rsid w:val="00C26975"/>
    <w:rsid w:val="00C26ECE"/>
    <w:rsid w:val="00C30B9C"/>
    <w:rsid w:val="00C30FE1"/>
    <w:rsid w:val="00C31649"/>
    <w:rsid w:val="00C31703"/>
    <w:rsid w:val="00C31863"/>
    <w:rsid w:val="00C32CA8"/>
    <w:rsid w:val="00C344B0"/>
    <w:rsid w:val="00C35493"/>
    <w:rsid w:val="00C35D0B"/>
    <w:rsid w:val="00C36649"/>
    <w:rsid w:val="00C37166"/>
    <w:rsid w:val="00C375AA"/>
    <w:rsid w:val="00C37860"/>
    <w:rsid w:val="00C37A8F"/>
    <w:rsid w:val="00C40385"/>
    <w:rsid w:val="00C423E6"/>
    <w:rsid w:val="00C427D0"/>
    <w:rsid w:val="00C42B71"/>
    <w:rsid w:val="00C434E0"/>
    <w:rsid w:val="00C44468"/>
    <w:rsid w:val="00C44D52"/>
    <w:rsid w:val="00C45532"/>
    <w:rsid w:val="00C4582C"/>
    <w:rsid w:val="00C47FA7"/>
    <w:rsid w:val="00C50274"/>
    <w:rsid w:val="00C5067C"/>
    <w:rsid w:val="00C506EB"/>
    <w:rsid w:val="00C51F1F"/>
    <w:rsid w:val="00C52134"/>
    <w:rsid w:val="00C52B66"/>
    <w:rsid w:val="00C52C81"/>
    <w:rsid w:val="00C533A8"/>
    <w:rsid w:val="00C53580"/>
    <w:rsid w:val="00C545D0"/>
    <w:rsid w:val="00C55148"/>
    <w:rsid w:val="00C56E75"/>
    <w:rsid w:val="00C60971"/>
    <w:rsid w:val="00C61D25"/>
    <w:rsid w:val="00C61FA3"/>
    <w:rsid w:val="00C640BB"/>
    <w:rsid w:val="00C65315"/>
    <w:rsid w:val="00C65553"/>
    <w:rsid w:val="00C65576"/>
    <w:rsid w:val="00C66018"/>
    <w:rsid w:val="00C66165"/>
    <w:rsid w:val="00C661B4"/>
    <w:rsid w:val="00C66B3E"/>
    <w:rsid w:val="00C70028"/>
    <w:rsid w:val="00C70C46"/>
    <w:rsid w:val="00C71063"/>
    <w:rsid w:val="00C71810"/>
    <w:rsid w:val="00C71FBB"/>
    <w:rsid w:val="00C73540"/>
    <w:rsid w:val="00C73986"/>
    <w:rsid w:val="00C73B77"/>
    <w:rsid w:val="00C74010"/>
    <w:rsid w:val="00C7467E"/>
    <w:rsid w:val="00C747BA"/>
    <w:rsid w:val="00C74C62"/>
    <w:rsid w:val="00C74C70"/>
    <w:rsid w:val="00C750C8"/>
    <w:rsid w:val="00C75499"/>
    <w:rsid w:val="00C75BD9"/>
    <w:rsid w:val="00C76932"/>
    <w:rsid w:val="00C77C28"/>
    <w:rsid w:val="00C8061A"/>
    <w:rsid w:val="00C8062B"/>
    <w:rsid w:val="00C80B9A"/>
    <w:rsid w:val="00C80D96"/>
    <w:rsid w:val="00C8162C"/>
    <w:rsid w:val="00C819C0"/>
    <w:rsid w:val="00C81A2E"/>
    <w:rsid w:val="00C8213F"/>
    <w:rsid w:val="00C825B5"/>
    <w:rsid w:val="00C831BA"/>
    <w:rsid w:val="00C8470E"/>
    <w:rsid w:val="00C8485C"/>
    <w:rsid w:val="00C84CCB"/>
    <w:rsid w:val="00C861CE"/>
    <w:rsid w:val="00C872A9"/>
    <w:rsid w:val="00C8797A"/>
    <w:rsid w:val="00C9068A"/>
    <w:rsid w:val="00C91656"/>
    <w:rsid w:val="00C92BBF"/>
    <w:rsid w:val="00C934B7"/>
    <w:rsid w:val="00C93766"/>
    <w:rsid w:val="00C938CF"/>
    <w:rsid w:val="00C93ECC"/>
    <w:rsid w:val="00C940DC"/>
    <w:rsid w:val="00C9498A"/>
    <w:rsid w:val="00C95059"/>
    <w:rsid w:val="00C96E3C"/>
    <w:rsid w:val="00C96FA6"/>
    <w:rsid w:val="00C976FF"/>
    <w:rsid w:val="00C97B0B"/>
    <w:rsid w:val="00CA09AC"/>
    <w:rsid w:val="00CA0FBE"/>
    <w:rsid w:val="00CA19E5"/>
    <w:rsid w:val="00CA2625"/>
    <w:rsid w:val="00CA27B8"/>
    <w:rsid w:val="00CA309C"/>
    <w:rsid w:val="00CA30B2"/>
    <w:rsid w:val="00CA3191"/>
    <w:rsid w:val="00CA4FD0"/>
    <w:rsid w:val="00CA51DA"/>
    <w:rsid w:val="00CA5245"/>
    <w:rsid w:val="00CA671D"/>
    <w:rsid w:val="00CA7B09"/>
    <w:rsid w:val="00CB000A"/>
    <w:rsid w:val="00CB025E"/>
    <w:rsid w:val="00CB0867"/>
    <w:rsid w:val="00CB0F21"/>
    <w:rsid w:val="00CB1AAC"/>
    <w:rsid w:val="00CB1B26"/>
    <w:rsid w:val="00CB1E1C"/>
    <w:rsid w:val="00CB2C09"/>
    <w:rsid w:val="00CB5AED"/>
    <w:rsid w:val="00CB5AF0"/>
    <w:rsid w:val="00CB5B1A"/>
    <w:rsid w:val="00CB64DA"/>
    <w:rsid w:val="00CB6D21"/>
    <w:rsid w:val="00CB726B"/>
    <w:rsid w:val="00CC01ED"/>
    <w:rsid w:val="00CC1D0F"/>
    <w:rsid w:val="00CC2ADC"/>
    <w:rsid w:val="00CC3915"/>
    <w:rsid w:val="00CC397F"/>
    <w:rsid w:val="00CC39C2"/>
    <w:rsid w:val="00CC3B34"/>
    <w:rsid w:val="00CC3FB7"/>
    <w:rsid w:val="00CC46A7"/>
    <w:rsid w:val="00CC4B16"/>
    <w:rsid w:val="00CC4C61"/>
    <w:rsid w:val="00CC6631"/>
    <w:rsid w:val="00CC6E95"/>
    <w:rsid w:val="00CC7027"/>
    <w:rsid w:val="00CC70B5"/>
    <w:rsid w:val="00CD05A7"/>
    <w:rsid w:val="00CD0CD0"/>
    <w:rsid w:val="00CD0EEF"/>
    <w:rsid w:val="00CD122D"/>
    <w:rsid w:val="00CD139F"/>
    <w:rsid w:val="00CD153D"/>
    <w:rsid w:val="00CD218C"/>
    <w:rsid w:val="00CD32A4"/>
    <w:rsid w:val="00CD38E5"/>
    <w:rsid w:val="00CD3E97"/>
    <w:rsid w:val="00CD4334"/>
    <w:rsid w:val="00CD4461"/>
    <w:rsid w:val="00CD4B9B"/>
    <w:rsid w:val="00CD4BF8"/>
    <w:rsid w:val="00CD535F"/>
    <w:rsid w:val="00CD53F4"/>
    <w:rsid w:val="00CD5829"/>
    <w:rsid w:val="00CD592F"/>
    <w:rsid w:val="00CD692B"/>
    <w:rsid w:val="00CD6ADC"/>
    <w:rsid w:val="00CE091A"/>
    <w:rsid w:val="00CE1DFA"/>
    <w:rsid w:val="00CE22BD"/>
    <w:rsid w:val="00CE3391"/>
    <w:rsid w:val="00CE3671"/>
    <w:rsid w:val="00CE37A3"/>
    <w:rsid w:val="00CE4314"/>
    <w:rsid w:val="00CE43F9"/>
    <w:rsid w:val="00CE53DB"/>
    <w:rsid w:val="00CE54AE"/>
    <w:rsid w:val="00CE6274"/>
    <w:rsid w:val="00CE6C1F"/>
    <w:rsid w:val="00CE6CB6"/>
    <w:rsid w:val="00CE72DC"/>
    <w:rsid w:val="00CF0AFF"/>
    <w:rsid w:val="00CF0B70"/>
    <w:rsid w:val="00CF0C78"/>
    <w:rsid w:val="00CF144E"/>
    <w:rsid w:val="00CF1591"/>
    <w:rsid w:val="00CF1B40"/>
    <w:rsid w:val="00CF2544"/>
    <w:rsid w:val="00CF266D"/>
    <w:rsid w:val="00CF3287"/>
    <w:rsid w:val="00CF40CD"/>
    <w:rsid w:val="00CF456B"/>
    <w:rsid w:val="00CF46F0"/>
    <w:rsid w:val="00CF4EFC"/>
    <w:rsid w:val="00CF57FE"/>
    <w:rsid w:val="00CF595A"/>
    <w:rsid w:val="00CF5A22"/>
    <w:rsid w:val="00CF5C1C"/>
    <w:rsid w:val="00CF5F81"/>
    <w:rsid w:val="00CF6833"/>
    <w:rsid w:val="00CF6C18"/>
    <w:rsid w:val="00D00C7A"/>
    <w:rsid w:val="00D01C9E"/>
    <w:rsid w:val="00D01F3C"/>
    <w:rsid w:val="00D02160"/>
    <w:rsid w:val="00D02445"/>
    <w:rsid w:val="00D02520"/>
    <w:rsid w:val="00D0262E"/>
    <w:rsid w:val="00D02771"/>
    <w:rsid w:val="00D027C0"/>
    <w:rsid w:val="00D036FC"/>
    <w:rsid w:val="00D03C54"/>
    <w:rsid w:val="00D0448F"/>
    <w:rsid w:val="00D04563"/>
    <w:rsid w:val="00D048A4"/>
    <w:rsid w:val="00D04A32"/>
    <w:rsid w:val="00D05076"/>
    <w:rsid w:val="00D05554"/>
    <w:rsid w:val="00D0589D"/>
    <w:rsid w:val="00D05F0B"/>
    <w:rsid w:val="00D069F7"/>
    <w:rsid w:val="00D06D3E"/>
    <w:rsid w:val="00D103F6"/>
    <w:rsid w:val="00D10444"/>
    <w:rsid w:val="00D1046F"/>
    <w:rsid w:val="00D105C3"/>
    <w:rsid w:val="00D10B25"/>
    <w:rsid w:val="00D10F5E"/>
    <w:rsid w:val="00D110BD"/>
    <w:rsid w:val="00D11187"/>
    <w:rsid w:val="00D11982"/>
    <w:rsid w:val="00D12658"/>
    <w:rsid w:val="00D12845"/>
    <w:rsid w:val="00D12BFD"/>
    <w:rsid w:val="00D13C72"/>
    <w:rsid w:val="00D13FBE"/>
    <w:rsid w:val="00D16AE1"/>
    <w:rsid w:val="00D16C40"/>
    <w:rsid w:val="00D17049"/>
    <w:rsid w:val="00D17385"/>
    <w:rsid w:val="00D17D6C"/>
    <w:rsid w:val="00D20489"/>
    <w:rsid w:val="00D21624"/>
    <w:rsid w:val="00D21C47"/>
    <w:rsid w:val="00D22112"/>
    <w:rsid w:val="00D22CCF"/>
    <w:rsid w:val="00D22DD5"/>
    <w:rsid w:val="00D24909"/>
    <w:rsid w:val="00D25162"/>
    <w:rsid w:val="00D25D3F"/>
    <w:rsid w:val="00D26887"/>
    <w:rsid w:val="00D268B8"/>
    <w:rsid w:val="00D27639"/>
    <w:rsid w:val="00D27AD0"/>
    <w:rsid w:val="00D27B93"/>
    <w:rsid w:val="00D301F0"/>
    <w:rsid w:val="00D305D0"/>
    <w:rsid w:val="00D30601"/>
    <w:rsid w:val="00D319E1"/>
    <w:rsid w:val="00D326C7"/>
    <w:rsid w:val="00D32B95"/>
    <w:rsid w:val="00D32CD9"/>
    <w:rsid w:val="00D33CF9"/>
    <w:rsid w:val="00D347D5"/>
    <w:rsid w:val="00D34D03"/>
    <w:rsid w:val="00D351C4"/>
    <w:rsid w:val="00D35573"/>
    <w:rsid w:val="00D357FF"/>
    <w:rsid w:val="00D35B20"/>
    <w:rsid w:val="00D37598"/>
    <w:rsid w:val="00D37651"/>
    <w:rsid w:val="00D40108"/>
    <w:rsid w:val="00D4074D"/>
    <w:rsid w:val="00D408EA"/>
    <w:rsid w:val="00D40D3F"/>
    <w:rsid w:val="00D41907"/>
    <w:rsid w:val="00D425B7"/>
    <w:rsid w:val="00D42610"/>
    <w:rsid w:val="00D42FF4"/>
    <w:rsid w:val="00D435BA"/>
    <w:rsid w:val="00D457A7"/>
    <w:rsid w:val="00D46A98"/>
    <w:rsid w:val="00D46C1D"/>
    <w:rsid w:val="00D477A5"/>
    <w:rsid w:val="00D5013B"/>
    <w:rsid w:val="00D50259"/>
    <w:rsid w:val="00D50BB6"/>
    <w:rsid w:val="00D50DE4"/>
    <w:rsid w:val="00D516B8"/>
    <w:rsid w:val="00D51E86"/>
    <w:rsid w:val="00D53059"/>
    <w:rsid w:val="00D5311F"/>
    <w:rsid w:val="00D53EB8"/>
    <w:rsid w:val="00D54D41"/>
    <w:rsid w:val="00D54D8E"/>
    <w:rsid w:val="00D5573D"/>
    <w:rsid w:val="00D55EDE"/>
    <w:rsid w:val="00D55FF3"/>
    <w:rsid w:val="00D56409"/>
    <w:rsid w:val="00D57390"/>
    <w:rsid w:val="00D57787"/>
    <w:rsid w:val="00D578CA"/>
    <w:rsid w:val="00D6282A"/>
    <w:rsid w:val="00D63722"/>
    <w:rsid w:val="00D64EC9"/>
    <w:rsid w:val="00D65BEF"/>
    <w:rsid w:val="00D665B9"/>
    <w:rsid w:val="00D67546"/>
    <w:rsid w:val="00D70116"/>
    <w:rsid w:val="00D704ED"/>
    <w:rsid w:val="00D70ACC"/>
    <w:rsid w:val="00D70D6A"/>
    <w:rsid w:val="00D71206"/>
    <w:rsid w:val="00D713C7"/>
    <w:rsid w:val="00D71FB0"/>
    <w:rsid w:val="00D72C7C"/>
    <w:rsid w:val="00D72DFC"/>
    <w:rsid w:val="00D73A10"/>
    <w:rsid w:val="00D73C1E"/>
    <w:rsid w:val="00D76339"/>
    <w:rsid w:val="00D7664B"/>
    <w:rsid w:val="00D76724"/>
    <w:rsid w:val="00D76817"/>
    <w:rsid w:val="00D76A44"/>
    <w:rsid w:val="00D76CAD"/>
    <w:rsid w:val="00D770EF"/>
    <w:rsid w:val="00D77368"/>
    <w:rsid w:val="00D77DFF"/>
    <w:rsid w:val="00D80875"/>
    <w:rsid w:val="00D817AA"/>
    <w:rsid w:val="00D81A4D"/>
    <w:rsid w:val="00D8203A"/>
    <w:rsid w:val="00D83A36"/>
    <w:rsid w:val="00D84299"/>
    <w:rsid w:val="00D84D3E"/>
    <w:rsid w:val="00D84F94"/>
    <w:rsid w:val="00D855CC"/>
    <w:rsid w:val="00D85E63"/>
    <w:rsid w:val="00D87841"/>
    <w:rsid w:val="00D87871"/>
    <w:rsid w:val="00D87A6E"/>
    <w:rsid w:val="00D87B30"/>
    <w:rsid w:val="00D905D3"/>
    <w:rsid w:val="00D91333"/>
    <w:rsid w:val="00D91899"/>
    <w:rsid w:val="00D92071"/>
    <w:rsid w:val="00D92B23"/>
    <w:rsid w:val="00D93753"/>
    <w:rsid w:val="00D93FD9"/>
    <w:rsid w:val="00D94A65"/>
    <w:rsid w:val="00D9558E"/>
    <w:rsid w:val="00D955CA"/>
    <w:rsid w:val="00D96930"/>
    <w:rsid w:val="00D97983"/>
    <w:rsid w:val="00DA10D1"/>
    <w:rsid w:val="00DA2C0B"/>
    <w:rsid w:val="00DA2C5A"/>
    <w:rsid w:val="00DA3BB1"/>
    <w:rsid w:val="00DA413D"/>
    <w:rsid w:val="00DA419D"/>
    <w:rsid w:val="00DA45F8"/>
    <w:rsid w:val="00DA4717"/>
    <w:rsid w:val="00DA64F9"/>
    <w:rsid w:val="00DA6E3C"/>
    <w:rsid w:val="00DA7522"/>
    <w:rsid w:val="00DA77A5"/>
    <w:rsid w:val="00DA78D0"/>
    <w:rsid w:val="00DB0210"/>
    <w:rsid w:val="00DB058A"/>
    <w:rsid w:val="00DB0B9E"/>
    <w:rsid w:val="00DB18CF"/>
    <w:rsid w:val="00DB268A"/>
    <w:rsid w:val="00DB32FA"/>
    <w:rsid w:val="00DB3323"/>
    <w:rsid w:val="00DB35E1"/>
    <w:rsid w:val="00DB444A"/>
    <w:rsid w:val="00DB5A70"/>
    <w:rsid w:val="00DB6BEF"/>
    <w:rsid w:val="00DC1813"/>
    <w:rsid w:val="00DC2924"/>
    <w:rsid w:val="00DC3F6A"/>
    <w:rsid w:val="00DC4537"/>
    <w:rsid w:val="00DC4CD6"/>
    <w:rsid w:val="00DC51AF"/>
    <w:rsid w:val="00DC5501"/>
    <w:rsid w:val="00DC5F4E"/>
    <w:rsid w:val="00DC6419"/>
    <w:rsid w:val="00DD0115"/>
    <w:rsid w:val="00DD045F"/>
    <w:rsid w:val="00DD0857"/>
    <w:rsid w:val="00DD1DC7"/>
    <w:rsid w:val="00DD2F91"/>
    <w:rsid w:val="00DD32E6"/>
    <w:rsid w:val="00DD36D0"/>
    <w:rsid w:val="00DD372D"/>
    <w:rsid w:val="00DD3F28"/>
    <w:rsid w:val="00DD4537"/>
    <w:rsid w:val="00DD4D60"/>
    <w:rsid w:val="00DD4E15"/>
    <w:rsid w:val="00DD5669"/>
    <w:rsid w:val="00DD5C0B"/>
    <w:rsid w:val="00DD5DC0"/>
    <w:rsid w:val="00DD6B8B"/>
    <w:rsid w:val="00DD7FD1"/>
    <w:rsid w:val="00DE0F6C"/>
    <w:rsid w:val="00DE1412"/>
    <w:rsid w:val="00DE1A50"/>
    <w:rsid w:val="00DE2435"/>
    <w:rsid w:val="00DE4923"/>
    <w:rsid w:val="00DE4E7E"/>
    <w:rsid w:val="00DE4FCB"/>
    <w:rsid w:val="00DE5B05"/>
    <w:rsid w:val="00DE5E1F"/>
    <w:rsid w:val="00DE65C5"/>
    <w:rsid w:val="00DE69BB"/>
    <w:rsid w:val="00DE6ABA"/>
    <w:rsid w:val="00DE6F4C"/>
    <w:rsid w:val="00DE7781"/>
    <w:rsid w:val="00DE7849"/>
    <w:rsid w:val="00DE7B48"/>
    <w:rsid w:val="00DE7BA9"/>
    <w:rsid w:val="00DF01D0"/>
    <w:rsid w:val="00DF17AB"/>
    <w:rsid w:val="00DF1A55"/>
    <w:rsid w:val="00DF1AF3"/>
    <w:rsid w:val="00DF2337"/>
    <w:rsid w:val="00DF3795"/>
    <w:rsid w:val="00DF3AF9"/>
    <w:rsid w:val="00DF472D"/>
    <w:rsid w:val="00DF518B"/>
    <w:rsid w:val="00DF5D2B"/>
    <w:rsid w:val="00DF5F48"/>
    <w:rsid w:val="00DF6A36"/>
    <w:rsid w:val="00DF6BB3"/>
    <w:rsid w:val="00DF78BB"/>
    <w:rsid w:val="00DF7BAD"/>
    <w:rsid w:val="00E00011"/>
    <w:rsid w:val="00E0109A"/>
    <w:rsid w:val="00E0131E"/>
    <w:rsid w:val="00E01EB3"/>
    <w:rsid w:val="00E02BEF"/>
    <w:rsid w:val="00E03209"/>
    <w:rsid w:val="00E03A9C"/>
    <w:rsid w:val="00E03B07"/>
    <w:rsid w:val="00E04441"/>
    <w:rsid w:val="00E05640"/>
    <w:rsid w:val="00E057DB"/>
    <w:rsid w:val="00E064D7"/>
    <w:rsid w:val="00E0702C"/>
    <w:rsid w:val="00E0765C"/>
    <w:rsid w:val="00E07A6A"/>
    <w:rsid w:val="00E10057"/>
    <w:rsid w:val="00E10149"/>
    <w:rsid w:val="00E117AB"/>
    <w:rsid w:val="00E11DA2"/>
    <w:rsid w:val="00E122DF"/>
    <w:rsid w:val="00E131F9"/>
    <w:rsid w:val="00E13714"/>
    <w:rsid w:val="00E13C58"/>
    <w:rsid w:val="00E13D43"/>
    <w:rsid w:val="00E140B8"/>
    <w:rsid w:val="00E1458A"/>
    <w:rsid w:val="00E14F10"/>
    <w:rsid w:val="00E15509"/>
    <w:rsid w:val="00E16372"/>
    <w:rsid w:val="00E166B7"/>
    <w:rsid w:val="00E16AF2"/>
    <w:rsid w:val="00E2079C"/>
    <w:rsid w:val="00E20871"/>
    <w:rsid w:val="00E20ED6"/>
    <w:rsid w:val="00E21181"/>
    <w:rsid w:val="00E21358"/>
    <w:rsid w:val="00E218FB"/>
    <w:rsid w:val="00E21BF0"/>
    <w:rsid w:val="00E223F6"/>
    <w:rsid w:val="00E2249B"/>
    <w:rsid w:val="00E22A0D"/>
    <w:rsid w:val="00E22F6C"/>
    <w:rsid w:val="00E230A2"/>
    <w:rsid w:val="00E248AE"/>
    <w:rsid w:val="00E24B81"/>
    <w:rsid w:val="00E252D2"/>
    <w:rsid w:val="00E25D2D"/>
    <w:rsid w:val="00E2633D"/>
    <w:rsid w:val="00E267EF"/>
    <w:rsid w:val="00E2771E"/>
    <w:rsid w:val="00E31918"/>
    <w:rsid w:val="00E32AF5"/>
    <w:rsid w:val="00E32E86"/>
    <w:rsid w:val="00E32F91"/>
    <w:rsid w:val="00E33035"/>
    <w:rsid w:val="00E33A31"/>
    <w:rsid w:val="00E33E67"/>
    <w:rsid w:val="00E34C27"/>
    <w:rsid w:val="00E3501F"/>
    <w:rsid w:val="00E3603F"/>
    <w:rsid w:val="00E373B3"/>
    <w:rsid w:val="00E37569"/>
    <w:rsid w:val="00E37760"/>
    <w:rsid w:val="00E407EA"/>
    <w:rsid w:val="00E40CF1"/>
    <w:rsid w:val="00E40F12"/>
    <w:rsid w:val="00E4185B"/>
    <w:rsid w:val="00E41E30"/>
    <w:rsid w:val="00E4225C"/>
    <w:rsid w:val="00E42398"/>
    <w:rsid w:val="00E4243E"/>
    <w:rsid w:val="00E434AC"/>
    <w:rsid w:val="00E43D70"/>
    <w:rsid w:val="00E4426C"/>
    <w:rsid w:val="00E442A4"/>
    <w:rsid w:val="00E4442D"/>
    <w:rsid w:val="00E446E0"/>
    <w:rsid w:val="00E4488B"/>
    <w:rsid w:val="00E44A2D"/>
    <w:rsid w:val="00E459D8"/>
    <w:rsid w:val="00E45DB2"/>
    <w:rsid w:val="00E46070"/>
    <w:rsid w:val="00E478EF"/>
    <w:rsid w:val="00E47B2C"/>
    <w:rsid w:val="00E47C10"/>
    <w:rsid w:val="00E504A3"/>
    <w:rsid w:val="00E5073B"/>
    <w:rsid w:val="00E51560"/>
    <w:rsid w:val="00E5214A"/>
    <w:rsid w:val="00E52C03"/>
    <w:rsid w:val="00E53693"/>
    <w:rsid w:val="00E540DA"/>
    <w:rsid w:val="00E541C7"/>
    <w:rsid w:val="00E54B39"/>
    <w:rsid w:val="00E54FA5"/>
    <w:rsid w:val="00E55424"/>
    <w:rsid w:val="00E5578C"/>
    <w:rsid w:val="00E55BB5"/>
    <w:rsid w:val="00E56097"/>
    <w:rsid w:val="00E5612F"/>
    <w:rsid w:val="00E5667A"/>
    <w:rsid w:val="00E5766E"/>
    <w:rsid w:val="00E57B41"/>
    <w:rsid w:val="00E57ECF"/>
    <w:rsid w:val="00E601F4"/>
    <w:rsid w:val="00E61C07"/>
    <w:rsid w:val="00E61C98"/>
    <w:rsid w:val="00E61D3D"/>
    <w:rsid w:val="00E61D64"/>
    <w:rsid w:val="00E61DD0"/>
    <w:rsid w:val="00E61FDD"/>
    <w:rsid w:val="00E63037"/>
    <w:rsid w:val="00E63DBA"/>
    <w:rsid w:val="00E657FB"/>
    <w:rsid w:val="00E65E79"/>
    <w:rsid w:val="00E66521"/>
    <w:rsid w:val="00E67416"/>
    <w:rsid w:val="00E678EB"/>
    <w:rsid w:val="00E67B7D"/>
    <w:rsid w:val="00E7025B"/>
    <w:rsid w:val="00E7089B"/>
    <w:rsid w:val="00E70FAD"/>
    <w:rsid w:val="00E710FA"/>
    <w:rsid w:val="00E711DC"/>
    <w:rsid w:val="00E718B6"/>
    <w:rsid w:val="00E73581"/>
    <w:rsid w:val="00E737A8"/>
    <w:rsid w:val="00E74CA8"/>
    <w:rsid w:val="00E815DF"/>
    <w:rsid w:val="00E824ED"/>
    <w:rsid w:val="00E82AA0"/>
    <w:rsid w:val="00E834C6"/>
    <w:rsid w:val="00E8374F"/>
    <w:rsid w:val="00E83BDF"/>
    <w:rsid w:val="00E83E76"/>
    <w:rsid w:val="00E84015"/>
    <w:rsid w:val="00E8449F"/>
    <w:rsid w:val="00E8571A"/>
    <w:rsid w:val="00E858FE"/>
    <w:rsid w:val="00E866DD"/>
    <w:rsid w:val="00E86798"/>
    <w:rsid w:val="00E86DBC"/>
    <w:rsid w:val="00E90196"/>
    <w:rsid w:val="00E90497"/>
    <w:rsid w:val="00E91D88"/>
    <w:rsid w:val="00E92A48"/>
    <w:rsid w:val="00E92F94"/>
    <w:rsid w:val="00E930E0"/>
    <w:rsid w:val="00E93423"/>
    <w:rsid w:val="00E943DF"/>
    <w:rsid w:val="00E94595"/>
    <w:rsid w:val="00E946E1"/>
    <w:rsid w:val="00E9539D"/>
    <w:rsid w:val="00E9544E"/>
    <w:rsid w:val="00E9598E"/>
    <w:rsid w:val="00E971E2"/>
    <w:rsid w:val="00E97506"/>
    <w:rsid w:val="00E97950"/>
    <w:rsid w:val="00EA011E"/>
    <w:rsid w:val="00EA03FB"/>
    <w:rsid w:val="00EA1A85"/>
    <w:rsid w:val="00EA1FF1"/>
    <w:rsid w:val="00EA295D"/>
    <w:rsid w:val="00EA3864"/>
    <w:rsid w:val="00EA5A29"/>
    <w:rsid w:val="00EA66AA"/>
    <w:rsid w:val="00EA7832"/>
    <w:rsid w:val="00EA78A8"/>
    <w:rsid w:val="00EA7E13"/>
    <w:rsid w:val="00EB134A"/>
    <w:rsid w:val="00EB15B6"/>
    <w:rsid w:val="00EB2125"/>
    <w:rsid w:val="00EB2690"/>
    <w:rsid w:val="00EB3810"/>
    <w:rsid w:val="00EB4916"/>
    <w:rsid w:val="00EB58B9"/>
    <w:rsid w:val="00EB5F0A"/>
    <w:rsid w:val="00EB607F"/>
    <w:rsid w:val="00EB6CAD"/>
    <w:rsid w:val="00EB71F1"/>
    <w:rsid w:val="00EB7447"/>
    <w:rsid w:val="00EB785C"/>
    <w:rsid w:val="00EB7988"/>
    <w:rsid w:val="00EB7D6D"/>
    <w:rsid w:val="00EC00C9"/>
    <w:rsid w:val="00EC10BB"/>
    <w:rsid w:val="00EC2404"/>
    <w:rsid w:val="00EC261B"/>
    <w:rsid w:val="00EC2B6D"/>
    <w:rsid w:val="00EC3D41"/>
    <w:rsid w:val="00EC3F5B"/>
    <w:rsid w:val="00EC47CF"/>
    <w:rsid w:val="00EC56EE"/>
    <w:rsid w:val="00EC6177"/>
    <w:rsid w:val="00EC688E"/>
    <w:rsid w:val="00EC6E20"/>
    <w:rsid w:val="00EC70C4"/>
    <w:rsid w:val="00ED093D"/>
    <w:rsid w:val="00ED0A4E"/>
    <w:rsid w:val="00ED1221"/>
    <w:rsid w:val="00ED1360"/>
    <w:rsid w:val="00ED13EC"/>
    <w:rsid w:val="00ED279E"/>
    <w:rsid w:val="00ED28C8"/>
    <w:rsid w:val="00ED5948"/>
    <w:rsid w:val="00ED59A7"/>
    <w:rsid w:val="00ED61A8"/>
    <w:rsid w:val="00ED77DE"/>
    <w:rsid w:val="00ED7C96"/>
    <w:rsid w:val="00EE07D3"/>
    <w:rsid w:val="00EE29FF"/>
    <w:rsid w:val="00EE2E3C"/>
    <w:rsid w:val="00EE2E8B"/>
    <w:rsid w:val="00EE3A59"/>
    <w:rsid w:val="00EE3BE2"/>
    <w:rsid w:val="00EE69B8"/>
    <w:rsid w:val="00EE735F"/>
    <w:rsid w:val="00EE773E"/>
    <w:rsid w:val="00EF0D20"/>
    <w:rsid w:val="00EF11D7"/>
    <w:rsid w:val="00EF3713"/>
    <w:rsid w:val="00EF3731"/>
    <w:rsid w:val="00EF4512"/>
    <w:rsid w:val="00EF4921"/>
    <w:rsid w:val="00EF49CC"/>
    <w:rsid w:val="00EF4DD5"/>
    <w:rsid w:val="00EF5324"/>
    <w:rsid w:val="00EF5A9B"/>
    <w:rsid w:val="00EF6B5B"/>
    <w:rsid w:val="00EF6F16"/>
    <w:rsid w:val="00EF75A8"/>
    <w:rsid w:val="00F0043B"/>
    <w:rsid w:val="00F017DE"/>
    <w:rsid w:val="00F01B92"/>
    <w:rsid w:val="00F02FEE"/>
    <w:rsid w:val="00F03493"/>
    <w:rsid w:val="00F03930"/>
    <w:rsid w:val="00F04869"/>
    <w:rsid w:val="00F048BC"/>
    <w:rsid w:val="00F0492F"/>
    <w:rsid w:val="00F04EAA"/>
    <w:rsid w:val="00F051A9"/>
    <w:rsid w:val="00F05CEA"/>
    <w:rsid w:val="00F067A2"/>
    <w:rsid w:val="00F06E37"/>
    <w:rsid w:val="00F07CD7"/>
    <w:rsid w:val="00F12139"/>
    <w:rsid w:val="00F12260"/>
    <w:rsid w:val="00F125FA"/>
    <w:rsid w:val="00F13280"/>
    <w:rsid w:val="00F14357"/>
    <w:rsid w:val="00F146B4"/>
    <w:rsid w:val="00F14C49"/>
    <w:rsid w:val="00F15FD3"/>
    <w:rsid w:val="00F16937"/>
    <w:rsid w:val="00F20B48"/>
    <w:rsid w:val="00F22A5C"/>
    <w:rsid w:val="00F22DF6"/>
    <w:rsid w:val="00F23355"/>
    <w:rsid w:val="00F23F0B"/>
    <w:rsid w:val="00F243E2"/>
    <w:rsid w:val="00F24837"/>
    <w:rsid w:val="00F24D8D"/>
    <w:rsid w:val="00F25486"/>
    <w:rsid w:val="00F255F1"/>
    <w:rsid w:val="00F2575F"/>
    <w:rsid w:val="00F25899"/>
    <w:rsid w:val="00F260CB"/>
    <w:rsid w:val="00F267DA"/>
    <w:rsid w:val="00F27369"/>
    <w:rsid w:val="00F276E6"/>
    <w:rsid w:val="00F27E96"/>
    <w:rsid w:val="00F30121"/>
    <w:rsid w:val="00F30729"/>
    <w:rsid w:val="00F30EE9"/>
    <w:rsid w:val="00F31180"/>
    <w:rsid w:val="00F31324"/>
    <w:rsid w:val="00F318B8"/>
    <w:rsid w:val="00F31E95"/>
    <w:rsid w:val="00F32161"/>
    <w:rsid w:val="00F3385C"/>
    <w:rsid w:val="00F33DE9"/>
    <w:rsid w:val="00F3408B"/>
    <w:rsid w:val="00F34381"/>
    <w:rsid w:val="00F3606C"/>
    <w:rsid w:val="00F3619A"/>
    <w:rsid w:val="00F37FFE"/>
    <w:rsid w:val="00F4009F"/>
    <w:rsid w:val="00F4158D"/>
    <w:rsid w:val="00F41956"/>
    <w:rsid w:val="00F42656"/>
    <w:rsid w:val="00F42783"/>
    <w:rsid w:val="00F42B33"/>
    <w:rsid w:val="00F4389C"/>
    <w:rsid w:val="00F44A2B"/>
    <w:rsid w:val="00F44F08"/>
    <w:rsid w:val="00F45819"/>
    <w:rsid w:val="00F45FC3"/>
    <w:rsid w:val="00F466A6"/>
    <w:rsid w:val="00F46CB6"/>
    <w:rsid w:val="00F4722A"/>
    <w:rsid w:val="00F508C8"/>
    <w:rsid w:val="00F50C35"/>
    <w:rsid w:val="00F5120E"/>
    <w:rsid w:val="00F51619"/>
    <w:rsid w:val="00F51C94"/>
    <w:rsid w:val="00F51F6A"/>
    <w:rsid w:val="00F5252F"/>
    <w:rsid w:val="00F53104"/>
    <w:rsid w:val="00F53177"/>
    <w:rsid w:val="00F53552"/>
    <w:rsid w:val="00F536DE"/>
    <w:rsid w:val="00F538B8"/>
    <w:rsid w:val="00F53DA5"/>
    <w:rsid w:val="00F54A50"/>
    <w:rsid w:val="00F552BD"/>
    <w:rsid w:val="00F55353"/>
    <w:rsid w:val="00F554CA"/>
    <w:rsid w:val="00F5574E"/>
    <w:rsid w:val="00F55E73"/>
    <w:rsid w:val="00F563EF"/>
    <w:rsid w:val="00F56B20"/>
    <w:rsid w:val="00F5705F"/>
    <w:rsid w:val="00F60092"/>
    <w:rsid w:val="00F60101"/>
    <w:rsid w:val="00F60532"/>
    <w:rsid w:val="00F6054B"/>
    <w:rsid w:val="00F60AB1"/>
    <w:rsid w:val="00F64150"/>
    <w:rsid w:val="00F64DE5"/>
    <w:rsid w:val="00F65E52"/>
    <w:rsid w:val="00F67792"/>
    <w:rsid w:val="00F6797E"/>
    <w:rsid w:val="00F67A0B"/>
    <w:rsid w:val="00F70053"/>
    <w:rsid w:val="00F702EC"/>
    <w:rsid w:val="00F707B8"/>
    <w:rsid w:val="00F709CB"/>
    <w:rsid w:val="00F71DE5"/>
    <w:rsid w:val="00F72873"/>
    <w:rsid w:val="00F733BD"/>
    <w:rsid w:val="00F733BF"/>
    <w:rsid w:val="00F74128"/>
    <w:rsid w:val="00F7436B"/>
    <w:rsid w:val="00F74436"/>
    <w:rsid w:val="00F753F8"/>
    <w:rsid w:val="00F7612A"/>
    <w:rsid w:val="00F77294"/>
    <w:rsid w:val="00F773CB"/>
    <w:rsid w:val="00F779A6"/>
    <w:rsid w:val="00F77B23"/>
    <w:rsid w:val="00F77F66"/>
    <w:rsid w:val="00F80E5D"/>
    <w:rsid w:val="00F813D7"/>
    <w:rsid w:val="00F83E8F"/>
    <w:rsid w:val="00F84513"/>
    <w:rsid w:val="00F84BBE"/>
    <w:rsid w:val="00F851CE"/>
    <w:rsid w:val="00F854B4"/>
    <w:rsid w:val="00F87FDB"/>
    <w:rsid w:val="00F90384"/>
    <w:rsid w:val="00F91A92"/>
    <w:rsid w:val="00F926AE"/>
    <w:rsid w:val="00F92719"/>
    <w:rsid w:val="00F928F4"/>
    <w:rsid w:val="00F929CC"/>
    <w:rsid w:val="00F9359A"/>
    <w:rsid w:val="00F93A9E"/>
    <w:rsid w:val="00F93D07"/>
    <w:rsid w:val="00F946EB"/>
    <w:rsid w:val="00F94ED0"/>
    <w:rsid w:val="00F9590D"/>
    <w:rsid w:val="00F95A7F"/>
    <w:rsid w:val="00F97153"/>
    <w:rsid w:val="00F9764A"/>
    <w:rsid w:val="00F97A78"/>
    <w:rsid w:val="00FA03C6"/>
    <w:rsid w:val="00FA0A02"/>
    <w:rsid w:val="00FA24E7"/>
    <w:rsid w:val="00FA2C1C"/>
    <w:rsid w:val="00FA2DD9"/>
    <w:rsid w:val="00FA43C5"/>
    <w:rsid w:val="00FA4730"/>
    <w:rsid w:val="00FA4A63"/>
    <w:rsid w:val="00FA4B57"/>
    <w:rsid w:val="00FA66FA"/>
    <w:rsid w:val="00FA6954"/>
    <w:rsid w:val="00FA6ADE"/>
    <w:rsid w:val="00FB050B"/>
    <w:rsid w:val="00FB1831"/>
    <w:rsid w:val="00FB1A75"/>
    <w:rsid w:val="00FB27B6"/>
    <w:rsid w:val="00FB2FCB"/>
    <w:rsid w:val="00FB3240"/>
    <w:rsid w:val="00FB3433"/>
    <w:rsid w:val="00FB3587"/>
    <w:rsid w:val="00FB36C1"/>
    <w:rsid w:val="00FB3F42"/>
    <w:rsid w:val="00FB4A0C"/>
    <w:rsid w:val="00FB4B92"/>
    <w:rsid w:val="00FB668D"/>
    <w:rsid w:val="00FB6B9C"/>
    <w:rsid w:val="00FB7514"/>
    <w:rsid w:val="00FB7863"/>
    <w:rsid w:val="00FB7BEC"/>
    <w:rsid w:val="00FB7BF2"/>
    <w:rsid w:val="00FC0963"/>
    <w:rsid w:val="00FC104B"/>
    <w:rsid w:val="00FC1074"/>
    <w:rsid w:val="00FC1884"/>
    <w:rsid w:val="00FC22A9"/>
    <w:rsid w:val="00FC24CD"/>
    <w:rsid w:val="00FC26DD"/>
    <w:rsid w:val="00FC2ADD"/>
    <w:rsid w:val="00FC2E5B"/>
    <w:rsid w:val="00FC2F5F"/>
    <w:rsid w:val="00FC48BA"/>
    <w:rsid w:val="00FD05A8"/>
    <w:rsid w:val="00FD1961"/>
    <w:rsid w:val="00FD1F9C"/>
    <w:rsid w:val="00FD2100"/>
    <w:rsid w:val="00FD446D"/>
    <w:rsid w:val="00FD534E"/>
    <w:rsid w:val="00FD61BB"/>
    <w:rsid w:val="00FD629D"/>
    <w:rsid w:val="00FD63A3"/>
    <w:rsid w:val="00FD6B57"/>
    <w:rsid w:val="00FE0148"/>
    <w:rsid w:val="00FE0603"/>
    <w:rsid w:val="00FE0855"/>
    <w:rsid w:val="00FE0921"/>
    <w:rsid w:val="00FE18FD"/>
    <w:rsid w:val="00FE1F60"/>
    <w:rsid w:val="00FE2D5E"/>
    <w:rsid w:val="00FE3786"/>
    <w:rsid w:val="00FE39E0"/>
    <w:rsid w:val="00FE42CD"/>
    <w:rsid w:val="00FE46D3"/>
    <w:rsid w:val="00FE4792"/>
    <w:rsid w:val="00FE5AEB"/>
    <w:rsid w:val="00FE6B42"/>
    <w:rsid w:val="00FF07BE"/>
    <w:rsid w:val="00FF0A99"/>
    <w:rsid w:val="00FF0E16"/>
    <w:rsid w:val="00FF1558"/>
    <w:rsid w:val="00FF1EF7"/>
    <w:rsid w:val="00FF3034"/>
    <w:rsid w:val="00FF3A37"/>
    <w:rsid w:val="00FF3DCF"/>
    <w:rsid w:val="00FF47D8"/>
    <w:rsid w:val="00FF51C9"/>
    <w:rsid w:val="00FF5211"/>
    <w:rsid w:val="00FF565F"/>
    <w:rsid w:val="00FF5AA3"/>
    <w:rsid w:val="00FF679C"/>
    <w:rsid w:val="00FF698D"/>
    <w:rsid w:val="00FF75FA"/>
    <w:rsid w:val="00FF777C"/>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7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Table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Table 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83193A"/>
    <w:rPr>
      <w:sz w:val="28"/>
    </w:rPr>
  </w:style>
  <w:style w:type="character" w:customStyle="1" w:styleId="TitleChar">
    <w:name w:val="Title Char"/>
    <w:basedOn w:val="DefaultParagraphFont"/>
    <w:link w:val="Title"/>
    <w:rsid w:val="0083193A"/>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12FB5"/>
    <w:pPr>
      <w:numPr>
        <w:numId w:val="2"/>
      </w:numPr>
    </w:pPr>
    <w:rPr>
      <w:rFonts w:ascii="Arial" w:hAnsi="Arial" w:cs="Arial"/>
      <w:b/>
      <w:snapToGrid w:val="0"/>
      <w:sz w:val="22"/>
      <w:szCs w:val="22"/>
      <w:lang w:eastAsia="en-US"/>
    </w:rPr>
  </w:style>
  <w:style w:type="paragraph" w:customStyle="1" w:styleId="Table">
    <w:name w:val="Table"/>
    <w:basedOn w:val="Normal"/>
    <w:link w:val="TableChar"/>
    <w:qFormat/>
    <w:rsid w:val="00243EBB"/>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243EBB"/>
    <w:rPr>
      <w:rFonts w:ascii="Candara" w:eastAsiaTheme="majorEastAsia" w:hAnsi="Candara" w:cstheme="majorBidi"/>
      <w:szCs w:val="22"/>
      <w:lang w:eastAsia="en-US" w:bidi="en-US"/>
    </w:rPr>
  </w:style>
  <w:style w:type="paragraph" w:styleId="FootnoteText">
    <w:name w:val="footnote text"/>
    <w:basedOn w:val="Normal"/>
    <w:link w:val="FootnoteTextChar"/>
    <w:semiHidden/>
    <w:unhideWhenUsed/>
    <w:rsid w:val="002A7929"/>
    <w:rPr>
      <w:sz w:val="20"/>
    </w:rPr>
  </w:style>
  <w:style w:type="character" w:customStyle="1" w:styleId="FootnoteTextChar">
    <w:name w:val="Footnote Text Char"/>
    <w:basedOn w:val="DefaultParagraphFont"/>
    <w:link w:val="FootnoteText"/>
    <w:semiHidden/>
    <w:rsid w:val="002A7929"/>
    <w:rPr>
      <w:rFonts w:ascii="Arial" w:hAnsi="Arial" w:cs="Arial"/>
      <w:snapToGrid w:val="0"/>
      <w:lang w:eastAsia="en-US"/>
    </w:rPr>
  </w:style>
  <w:style w:type="character" w:styleId="FootnoteReference">
    <w:name w:val="footnote reference"/>
    <w:basedOn w:val="DefaultParagraphFont"/>
    <w:semiHidden/>
    <w:unhideWhenUsed/>
    <w:rsid w:val="002A7929"/>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93F48"/>
    <w:pPr>
      <w:widowControl/>
      <w:spacing w:after="160" w:line="240" w:lineRule="exact"/>
      <w:jc w:val="left"/>
    </w:pPr>
    <w:rPr>
      <w:rFonts w:ascii="Verdana" w:eastAsia="MS Mincho" w:hAnsi="Verdana" w:cs="Verdana"/>
      <w:snapToGrid/>
      <w:sz w:val="20"/>
      <w:lang w:val="en-US"/>
    </w:rPr>
  </w:style>
  <w:style w:type="character" w:customStyle="1" w:styleId="SmallBold">
    <w:name w:val="Small Bold"/>
    <w:basedOn w:val="DefaultParagraphFont"/>
    <w:uiPriority w:val="4"/>
    <w:qFormat/>
    <w:rsid w:val="005A0947"/>
    <w:rPr>
      <w:rFonts w:ascii="Candara" w:hAnsi="Candara"/>
      <w:b/>
      <w:sz w:val="20"/>
      <w:lang w:val="en-AU"/>
    </w:rPr>
  </w:style>
  <w:style w:type="paragraph" w:customStyle="1" w:styleId="TableCentre">
    <w:name w:val="Table Centre"/>
    <w:basedOn w:val="Table"/>
    <w:qFormat/>
    <w:rsid w:val="005A0947"/>
    <w:pPr>
      <w:jc w:val="center"/>
    </w:pPr>
  </w:style>
  <w:style w:type="paragraph" w:customStyle="1" w:styleId="NormalBulletList">
    <w:name w:val="Normal Bullet List"/>
    <w:basedOn w:val="Normal"/>
    <w:uiPriority w:val="3"/>
    <w:qFormat/>
    <w:rsid w:val="009337EC"/>
    <w:pPr>
      <w:widowControl/>
      <w:numPr>
        <w:numId w:val="3"/>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customStyle="1" w:styleId="Small">
    <w:name w:val="Small"/>
    <w:basedOn w:val="DefaultParagraphFont"/>
    <w:qFormat/>
    <w:rsid w:val="00B345EF"/>
    <w:rPr>
      <w:rFonts w:ascii="Candara" w:hAnsi="Candara"/>
      <w:sz w:val="20"/>
    </w:rPr>
  </w:style>
  <w:style w:type="table" w:customStyle="1" w:styleId="TableGrid4">
    <w:name w:val="Table Grid4"/>
    <w:basedOn w:val="TableNormal"/>
    <w:next w:val="TableGrid"/>
    <w:uiPriority w:val="59"/>
    <w:rsid w:val="00154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Table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Table 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83193A"/>
    <w:rPr>
      <w:sz w:val="28"/>
    </w:rPr>
  </w:style>
  <w:style w:type="character" w:customStyle="1" w:styleId="TitleChar">
    <w:name w:val="Title Char"/>
    <w:basedOn w:val="DefaultParagraphFont"/>
    <w:link w:val="Title"/>
    <w:rsid w:val="0083193A"/>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12FB5"/>
    <w:pPr>
      <w:numPr>
        <w:numId w:val="2"/>
      </w:numPr>
    </w:pPr>
    <w:rPr>
      <w:rFonts w:ascii="Arial" w:hAnsi="Arial" w:cs="Arial"/>
      <w:b/>
      <w:snapToGrid w:val="0"/>
      <w:sz w:val="22"/>
      <w:szCs w:val="22"/>
      <w:lang w:eastAsia="en-US"/>
    </w:rPr>
  </w:style>
  <w:style w:type="paragraph" w:customStyle="1" w:styleId="Table">
    <w:name w:val="Table"/>
    <w:basedOn w:val="Normal"/>
    <w:link w:val="TableChar"/>
    <w:qFormat/>
    <w:rsid w:val="00243EBB"/>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243EBB"/>
    <w:rPr>
      <w:rFonts w:ascii="Candara" w:eastAsiaTheme="majorEastAsia" w:hAnsi="Candara" w:cstheme="majorBidi"/>
      <w:szCs w:val="22"/>
      <w:lang w:eastAsia="en-US" w:bidi="en-US"/>
    </w:rPr>
  </w:style>
  <w:style w:type="paragraph" w:styleId="FootnoteText">
    <w:name w:val="footnote text"/>
    <w:basedOn w:val="Normal"/>
    <w:link w:val="FootnoteTextChar"/>
    <w:semiHidden/>
    <w:unhideWhenUsed/>
    <w:rsid w:val="002A7929"/>
    <w:rPr>
      <w:sz w:val="20"/>
    </w:rPr>
  </w:style>
  <w:style w:type="character" w:customStyle="1" w:styleId="FootnoteTextChar">
    <w:name w:val="Footnote Text Char"/>
    <w:basedOn w:val="DefaultParagraphFont"/>
    <w:link w:val="FootnoteText"/>
    <w:semiHidden/>
    <w:rsid w:val="002A7929"/>
    <w:rPr>
      <w:rFonts w:ascii="Arial" w:hAnsi="Arial" w:cs="Arial"/>
      <w:snapToGrid w:val="0"/>
      <w:lang w:eastAsia="en-US"/>
    </w:rPr>
  </w:style>
  <w:style w:type="character" w:styleId="FootnoteReference">
    <w:name w:val="footnote reference"/>
    <w:basedOn w:val="DefaultParagraphFont"/>
    <w:semiHidden/>
    <w:unhideWhenUsed/>
    <w:rsid w:val="002A7929"/>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93F48"/>
    <w:pPr>
      <w:widowControl/>
      <w:spacing w:after="160" w:line="240" w:lineRule="exact"/>
      <w:jc w:val="left"/>
    </w:pPr>
    <w:rPr>
      <w:rFonts w:ascii="Verdana" w:eastAsia="MS Mincho" w:hAnsi="Verdana" w:cs="Verdana"/>
      <w:snapToGrid/>
      <w:sz w:val="20"/>
      <w:lang w:val="en-US"/>
    </w:rPr>
  </w:style>
  <w:style w:type="character" w:customStyle="1" w:styleId="SmallBold">
    <w:name w:val="Small Bold"/>
    <w:basedOn w:val="DefaultParagraphFont"/>
    <w:uiPriority w:val="4"/>
    <w:qFormat/>
    <w:rsid w:val="005A0947"/>
    <w:rPr>
      <w:rFonts w:ascii="Candara" w:hAnsi="Candara"/>
      <w:b/>
      <w:sz w:val="20"/>
      <w:lang w:val="en-AU"/>
    </w:rPr>
  </w:style>
  <w:style w:type="paragraph" w:customStyle="1" w:styleId="TableCentre">
    <w:name w:val="Table Centre"/>
    <w:basedOn w:val="Table"/>
    <w:qFormat/>
    <w:rsid w:val="005A0947"/>
    <w:pPr>
      <w:jc w:val="center"/>
    </w:pPr>
  </w:style>
  <w:style w:type="paragraph" w:customStyle="1" w:styleId="NormalBulletList">
    <w:name w:val="Normal Bullet List"/>
    <w:basedOn w:val="Normal"/>
    <w:uiPriority w:val="3"/>
    <w:qFormat/>
    <w:rsid w:val="009337EC"/>
    <w:pPr>
      <w:widowControl/>
      <w:numPr>
        <w:numId w:val="3"/>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customStyle="1" w:styleId="Small">
    <w:name w:val="Small"/>
    <w:basedOn w:val="DefaultParagraphFont"/>
    <w:qFormat/>
    <w:rsid w:val="00B345EF"/>
    <w:rPr>
      <w:rFonts w:ascii="Candara" w:hAnsi="Candara"/>
      <w:sz w:val="20"/>
    </w:rPr>
  </w:style>
  <w:style w:type="table" w:customStyle="1" w:styleId="TableGrid4">
    <w:name w:val="Table Grid4"/>
    <w:basedOn w:val="TableNormal"/>
    <w:next w:val="TableGrid"/>
    <w:uiPriority w:val="59"/>
    <w:rsid w:val="00154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69796">
      <w:bodyDiv w:val="1"/>
      <w:marLeft w:val="0"/>
      <w:marRight w:val="0"/>
      <w:marTop w:val="0"/>
      <w:marBottom w:val="0"/>
      <w:divBdr>
        <w:top w:val="none" w:sz="0" w:space="0" w:color="auto"/>
        <w:left w:val="none" w:sz="0" w:space="0" w:color="auto"/>
        <w:bottom w:val="none" w:sz="0" w:space="0" w:color="auto"/>
        <w:right w:val="none" w:sz="0" w:space="0" w:color="auto"/>
      </w:divBdr>
      <w:divsChild>
        <w:div w:id="40519349">
          <w:marLeft w:val="0"/>
          <w:marRight w:val="0"/>
          <w:marTop w:val="240"/>
          <w:marBottom w:val="480"/>
          <w:divBdr>
            <w:top w:val="none" w:sz="0" w:space="0" w:color="auto"/>
            <w:left w:val="none" w:sz="0" w:space="0" w:color="auto"/>
            <w:bottom w:val="none" w:sz="0" w:space="0" w:color="auto"/>
            <w:right w:val="none" w:sz="0" w:space="0" w:color="auto"/>
          </w:divBdr>
          <w:divsChild>
            <w:div w:id="1241908474">
              <w:marLeft w:val="0"/>
              <w:marRight w:val="0"/>
              <w:marTop w:val="0"/>
              <w:marBottom w:val="0"/>
              <w:divBdr>
                <w:top w:val="none" w:sz="0" w:space="0" w:color="auto"/>
                <w:left w:val="none" w:sz="0" w:space="0" w:color="auto"/>
                <w:bottom w:val="none" w:sz="0" w:space="0" w:color="auto"/>
                <w:right w:val="none" w:sz="0" w:space="0" w:color="auto"/>
              </w:divBdr>
              <w:divsChild>
                <w:div w:id="1335189367">
                  <w:marLeft w:val="0"/>
                  <w:marRight w:val="0"/>
                  <w:marTop w:val="0"/>
                  <w:marBottom w:val="0"/>
                  <w:divBdr>
                    <w:top w:val="none" w:sz="0" w:space="0" w:color="auto"/>
                    <w:left w:val="none" w:sz="0" w:space="0" w:color="auto"/>
                    <w:bottom w:val="none" w:sz="0" w:space="0" w:color="auto"/>
                    <w:right w:val="none" w:sz="0" w:space="0" w:color="auto"/>
                  </w:divBdr>
                  <w:divsChild>
                    <w:div w:id="353657785">
                      <w:marLeft w:val="0"/>
                      <w:marRight w:val="0"/>
                      <w:marTop w:val="0"/>
                      <w:marBottom w:val="0"/>
                      <w:divBdr>
                        <w:top w:val="none" w:sz="0" w:space="0" w:color="auto"/>
                        <w:left w:val="none" w:sz="0" w:space="0" w:color="auto"/>
                        <w:bottom w:val="none" w:sz="0" w:space="0" w:color="auto"/>
                        <w:right w:val="none" w:sz="0" w:space="0" w:color="auto"/>
                      </w:divBdr>
                      <w:divsChild>
                        <w:div w:id="1996252107">
                          <w:marLeft w:val="0"/>
                          <w:marRight w:val="0"/>
                          <w:marTop w:val="0"/>
                          <w:marBottom w:val="0"/>
                          <w:divBdr>
                            <w:top w:val="none" w:sz="0" w:space="0" w:color="auto"/>
                            <w:left w:val="none" w:sz="0" w:space="0" w:color="auto"/>
                            <w:bottom w:val="none" w:sz="0" w:space="0" w:color="auto"/>
                            <w:right w:val="none" w:sz="0" w:space="0" w:color="auto"/>
                          </w:divBdr>
                          <w:divsChild>
                            <w:div w:id="19642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46454">
      <w:bodyDiv w:val="1"/>
      <w:marLeft w:val="0"/>
      <w:marRight w:val="0"/>
      <w:marTop w:val="0"/>
      <w:marBottom w:val="0"/>
      <w:divBdr>
        <w:top w:val="none" w:sz="0" w:space="0" w:color="auto"/>
        <w:left w:val="none" w:sz="0" w:space="0" w:color="auto"/>
        <w:bottom w:val="none" w:sz="0" w:space="0" w:color="auto"/>
        <w:right w:val="none" w:sz="0" w:space="0" w:color="auto"/>
      </w:divBdr>
    </w:div>
    <w:div w:id="851603865">
      <w:bodyDiv w:val="1"/>
      <w:marLeft w:val="0"/>
      <w:marRight w:val="0"/>
      <w:marTop w:val="0"/>
      <w:marBottom w:val="0"/>
      <w:divBdr>
        <w:top w:val="none" w:sz="0" w:space="0" w:color="auto"/>
        <w:left w:val="none" w:sz="0" w:space="0" w:color="auto"/>
        <w:bottom w:val="none" w:sz="0" w:space="0" w:color="auto"/>
        <w:right w:val="none" w:sz="0" w:space="0" w:color="auto"/>
      </w:divBdr>
      <w:divsChild>
        <w:div w:id="612129689">
          <w:marLeft w:val="0"/>
          <w:marRight w:val="0"/>
          <w:marTop w:val="240"/>
          <w:marBottom w:val="480"/>
          <w:divBdr>
            <w:top w:val="none" w:sz="0" w:space="0" w:color="auto"/>
            <w:left w:val="none" w:sz="0" w:space="0" w:color="auto"/>
            <w:bottom w:val="none" w:sz="0" w:space="0" w:color="auto"/>
            <w:right w:val="none" w:sz="0" w:space="0" w:color="auto"/>
          </w:divBdr>
          <w:divsChild>
            <w:div w:id="708576938">
              <w:marLeft w:val="0"/>
              <w:marRight w:val="0"/>
              <w:marTop w:val="0"/>
              <w:marBottom w:val="0"/>
              <w:divBdr>
                <w:top w:val="none" w:sz="0" w:space="0" w:color="auto"/>
                <w:left w:val="none" w:sz="0" w:space="0" w:color="auto"/>
                <w:bottom w:val="none" w:sz="0" w:space="0" w:color="auto"/>
                <w:right w:val="none" w:sz="0" w:space="0" w:color="auto"/>
              </w:divBdr>
              <w:divsChild>
                <w:div w:id="1807773907">
                  <w:marLeft w:val="0"/>
                  <w:marRight w:val="0"/>
                  <w:marTop w:val="0"/>
                  <w:marBottom w:val="0"/>
                  <w:divBdr>
                    <w:top w:val="none" w:sz="0" w:space="0" w:color="auto"/>
                    <w:left w:val="none" w:sz="0" w:space="0" w:color="auto"/>
                    <w:bottom w:val="none" w:sz="0" w:space="0" w:color="auto"/>
                    <w:right w:val="none" w:sz="0" w:space="0" w:color="auto"/>
                  </w:divBdr>
                  <w:divsChild>
                    <w:div w:id="1677267081">
                      <w:marLeft w:val="0"/>
                      <w:marRight w:val="0"/>
                      <w:marTop w:val="0"/>
                      <w:marBottom w:val="0"/>
                      <w:divBdr>
                        <w:top w:val="none" w:sz="0" w:space="0" w:color="auto"/>
                        <w:left w:val="none" w:sz="0" w:space="0" w:color="auto"/>
                        <w:bottom w:val="none" w:sz="0" w:space="0" w:color="auto"/>
                        <w:right w:val="none" w:sz="0" w:space="0" w:color="auto"/>
                      </w:divBdr>
                      <w:divsChild>
                        <w:div w:id="1359358898">
                          <w:marLeft w:val="0"/>
                          <w:marRight w:val="0"/>
                          <w:marTop w:val="0"/>
                          <w:marBottom w:val="0"/>
                          <w:divBdr>
                            <w:top w:val="none" w:sz="0" w:space="0" w:color="auto"/>
                            <w:left w:val="none" w:sz="0" w:space="0" w:color="auto"/>
                            <w:bottom w:val="none" w:sz="0" w:space="0" w:color="auto"/>
                            <w:right w:val="none" w:sz="0" w:space="0" w:color="auto"/>
                          </w:divBdr>
                          <w:divsChild>
                            <w:div w:id="14849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976710">
      <w:bodyDiv w:val="1"/>
      <w:marLeft w:val="0"/>
      <w:marRight w:val="0"/>
      <w:marTop w:val="0"/>
      <w:marBottom w:val="0"/>
      <w:divBdr>
        <w:top w:val="none" w:sz="0" w:space="0" w:color="auto"/>
        <w:left w:val="none" w:sz="0" w:space="0" w:color="auto"/>
        <w:bottom w:val="none" w:sz="0" w:space="0" w:color="auto"/>
        <w:right w:val="none" w:sz="0" w:space="0" w:color="auto"/>
      </w:divBdr>
    </w:div>
    <w:div w:id="1079860871">
      <w:bodyDiv w:val="1"/>
      <w:marLeft w:val="0"/>
      <w:marRight w:val="0"/>
      <w:marTop w:val="0"/>
      <w:marBottom w:val="0"/>
      <w:divBdr>
        <w:top w:val="none" w:sz="0" w:space="0" w:color="auto"/>
        <w:left w:val="none" w:sz="0" w:space="0" w:color="auto"/>
        <w:bottom w:val="none" w:sz="0" w:space="0" w:color="auto"/>
        <w:right w:val="none" w:sz="0" w:space="0" w:color="auto"/>
      </w:divBdr>
    </w:div>
    <w:div w:id="1395278095">
      <w:bodyDiv w:val="1"/>
      <w:marLeft w:val="0"/>
      <w:marRight w:val="0"/>
      <w:marTop w:val="0"/>
      <w:marBottom w:val="0"/>
      <w:divBdr>
        <w:top w:val="none" w:sz="0" w:space="0" w:color="auto"/>
        <w:left w:val="none" w:sz="0" w:space="0" w:color="auto"/>
        <w:bottom w:val="none" w:sz="0" w:space="0" w:color="auto"/>
        <w:right w:val="none" w:sz="0" w:space="0" w:color="auto"/>
      </w:divBdr>
    </w:div>
    <w:div w:id="172984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Rit08</b:Tag>
    <b:SourceType>JournalArticle</b:SourceType>
    <b:Guid>{FCBFB9E2-E31B-467A-A5F2-E7A7CABD5FA8}</b:Guid>
    <b:Author>
      <b:Author>
        <b:NameList>
          <b:Person>
            <b:Last>Ritchlin</b:Last>
            <b:First>C.T.</b:First>
          </b:Person>
          <b:Person>
            <b:Last>Kavanaugh</b:Last>
            <b:First>A.</b:First>
          </b:Person>
          <b:Person>
            <b:Last>Gladman</b:Last>
            <b:First>D.</b:First>
          </b:Person>
          <b:Person>
            <b:Last>Mease</b:Last>
            <b:First>P.J.</b:First>
          </b:Person>
          <b:Person>
            <b:Last>Helliwell</b:Last>
            <b:First>P.</b:First>
          </b:Person>
          <b:Person>
            <b:Last>Boehncke</b:Last>
            <b:First>W-H.</b:First>
          </b:Person>
          <b:Person>
            <b:Last>DeVlam</b:Last>
            <b:First>K.</b:First>
          </b:Person>
        </b:NameList>
      </b:Author>
    </b:Author>
    <b:Title>Treatment Recommendations for Psoriatic Arthritis </b:Title>
    <b:JournalName>Annals of the Rheumatic Diseases</b:JournalName>
    <b:Year>2008</b:Year>
    <b:RefOrder>7</b:RefOrder>
  </b:Source>
</b:Sources>
</file>

<file path=customXml/itemProps1.xml><?xml version="1.0" encoding="utf-8"?>
<ds:datastoreItem xmlns:ds="http://schemas.openxmlformats.org/officeDocument/2006/customXml" ds:itemID="{E2AB9C4F-87AC-432C-BB36-4DC2B11C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5353</Words>
  <Characters>30514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5.02 Apremilast</vt:lpstr>
    </vt:vector>
  </TitlesOfParts>
  <LinksUpToDate>false</LinksUpToDate>
  <CharactersWithSpaces>35796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5.02 Apremilast</dc:title>
  <dc:creator/>
  <cp:lastModifiedBy/>
  <cp:revision>1</cp:revision>
  <dcterms:created xsi:type="dcterms:W3CDTF">2015-06-29T05:36:00Z</dcterms:created>
  <dcterms:modified xsi:type="dcterms:W3CDTF">2015-06-29T05:37:00Z</dcterms:modified>
</cp:coreProperties>
</file>