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472" w:rsidRDefault="00CB2A66" w:rsidP="007C0F57">
      <w:pPr>
        <w:ind w:left="720" w:hanging="720"/>
        <w:rPr>
          <w:rFonts w:ascii="Arial" w:hAnsi="Arial"/>
          <w:b/>
          <w:sz w:val="28"/>
          <w:szCs w:val="28"/>
        </w:rPr>
      </w:pPr>
      <w:r>
        <w:rPr>
          <w:rFonts w:ascii="Arial" w:hAnsi="Arial"/>
          <w:b/>
          <w:sz w:val="28"/>
          <w:szCs w:val="28"/>
        </w:rPr>
        <w:t>5.6</w:t>
      </w:r>
      <w:r w:rsidR="007C0F57" w:rsidRPr="006D6EC7">
        <w:rPr>
          <w:rFonts w:ascii="Arial" w:hAnsi="Arial"/>
          <w:b/>
          <w:sz w:val="28"/>
          <w:szCs w:val="28"/>
        </w:rPr>
        <w:tab/>
      </w:r>
      <w:r>
        <w:rPr>
          <w:rFonts w:ascii="Arial" w:hAnsi="Arial"/>
          <w:b/>
          <w:sz w:val="28"/>
          <w:szCs w:val="28"/>
        </w:rPr>
        <w:t>OCRIPLASMIN</w:t>
      </w:r>
    </w:p>
    <w:p w:rsidR="009D0472" w:rsidRDefault="00CB2A66" w:rsidP="009D0472">
      <w:pPr>
        <w:ind w:left="720"/>
        <w:rPr>
          <w:rFonts w:ascii="Arial" w:hAnsi="Arial"/>
          <w:b/>
          <w:sz w:val="28"/>
          <w:szCs w:val="28"/>
        </w:rPr>
      </w:pPr>
      <w:r w:rsidRPr="00CB2A66">
        <w:rPr>
          <w:rFonts w:ascii="Arial" w:hAnsi="Arial"/>
          <w:b/>
          <w:sz w:val="28"/>
          <w:szCs w:val="28"/>
        </w:rPr>
        <w:t>0.5 mg / 0.2 mL injection</w:t>
      </w:r>
      <w:r w:rsidR="0004240E" w:rsidRPr="006D6EC7">
        <w:rPr>
          <w:rFonts w:ascii="Arial" w:hAnsi="Arial"/>
          <w:b/>
          <w:sz w:val="28"/>
          <w:szCs w:val="28"/>
        </w:rPr>
        <w:t xml:space="preserve">, </w:t>
      </w:r>
      <w:r w:rsidRPr="00CB2A66">
        <w:rPr>
          <w:rFonts w:ascii="Arial" w:hAnsi="Arial"/>
          <w:b/>
          <w:sz w:val="28"/>
          <w:szCs w:val="28"/>
        </w:rPr>
        <w:t>1 x 0.2 mL vial</w:t>
      </w:r>
      <w:r w:rsidR="0004240E" w:rsidRPr="006D6EC7">
        <w:rPr>
          <w:rFonts w:ascii="Arial" w:hAnsi="Arial"/>
          <w:b/>
          <w:sz w:val="28"/>
          <w:szCs w:val="28"/>
        </w:rPr>
        <w:t>,</w:t>
      </w:r>
    </w:p>
    <w:p w:rsidR="00D3280C" w:rsidRPr="006D6EC7" w:rsidRDefault="00CB2A66" w:rsidP="009D0472">
      <w:pPr>
        <w:ind w:left="720"/>
        <w:rPr>
          <w:rFonts w:ascii="Arial" w:hAnsi="Arial"/>
          <w:b/>
          <w:sz w:val="28"/>
          <w:szCs w:val="28"/>
        </w:rPr>
      </w:pPr>
      <w:proofErr w:type="spellStart"/>
      <w:proofErr w:type="gramStart"/>
      <w:r w:rsidRPr="00CB2A66">
        <w:rPr>
          <w:rFonts w:ascii="Arial" w:hAnsi="Arial"/>
          <w:b/>
          <w:sz w:val="28"/>
          <w:szCs w:val="28"/>
        </w:rPr>
        <w:t>Jetrea</w:t>
      </w:r>
      <w:proofErr w:type="spellEnd"/>
      <w:r w:rsidRPr="00CB2A66">
        <w:rPr>
          <w:rFonts w:ascii="Arial" w:hAnsi="Arial"/>
          <w:b/>
          <w:sz w:val="28"/>
          <w:szCs w:val="28"/>
          <w:vertAlign w:val="superscript"/>
        </w:rPr>
        <w:t>®</w:t>
      </w:r>
      <w:r w:rsidRPr="00CB2A66">
        <w:rPr>
          <w:rFonts w:ascii="Arial" w:hAnsi="Arial"/>
          <w:b/>
          <w:sz w:val="28"/>
          <w:szCs w:val="28"/>
        </w:rPr>
        <w:t>, Alcon Laboratories (Australia) Pty Ltd.</w:t>
      </w:r>
      <w:proofErr w:type="gramEnd"/>
    </w:p>
    <w:p w:rsidR="00CE10C4" w:rsidRDefault="00CE10C4" w:rsidP="00A5273B">
      <w:pPr>
        <w:rPr>
          <w:rFonts w:ascii="Arial" w:hAnsi="Arial"/>
          <w:sz w:val="22"/>
          <w:szCs w:val="22"/>
        </w:rPr>
      </w:pPr>
    </w:p>
    <w:p w:rsidR="00072BD9" w:rsidRPr="00072BD9" w:rsidRDefault="00072BD9" w:rsidP="00A5273B">
      <w:pPr>
        <w:rPr>
          <w:rFonts w:ascii="Arial" w:hAnsi="Arial"/>
          <w:sz w:val="22"/>
          <w:szCs w:val="22"/>
        </w:rPr>
      </w:pPr>
    </w:p>
    <w:p w:rsidR="00CE10C4" w:rsidRPr="00882085" w:rsidRDefault="00CE10C4" w:rsidP="00BA0DB9">
      <w:pPr>
        <w:pStyle w:val="ListParagraph"/>
        <w:numPr>
          <w:ilvl w:val="0"/>
          <w:numId w:val="1"/>
        </w:numPr>
        <w:jc w:val="both"/>
        <w:rPr>
          <w:rFonts w:ascii="Arial" w:hAnsi="Arial"/>
          <w:b/>
          <w:sz w:val="22"/>
          <w:szCs w:val="22"/>
        </w:rPr>
      </w:pPr>
      <w:r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CB2A66" w:rsidRPr="00CB2A66" w:rsidRDefault="00CB2A66" w:rsidP="00D8020D">
      <w:pPr>
        <w:pStyle w:val="ListParagraph"/>
        <w:numPr>
          <w:ilvl w:val="1"/>
          <w:numId w:val="1"/>
        </w:numPr>
        <w:rPr>
          <w:rFonts w:ascii="Arial" w:hAnsi="Arial"/>
          <w:sz w:val="22"/>
          <w:szCs w:val="22"/>
        </w:rPr>
      </w:pPr>
      <w:r w:rsidRPr="00CB2A66">
        <w:rPr>
          <w:rFonts w:ascii="Arial" w:hAnsi="Arial"/>
          <w:sz w:val="22"/>
          <w:szCs w:val="22"/>
        </w:rPr>
        <w:t xml:space="preserve">To request </w:t>
      </w:r>
      <w:r w:rsidR="00F1451A">
        <w:rPr>
          <w:rFonts w:ascii="Arial" w:hAnsi="Arial"/>
          <w:sz w:val="22"/>
          <w:szCs w:val="22"/>
        </w:rPr>
        <w:t xml:space="preserve">an </w:t>
      </w:r>
      <w:r w:rsidRPr="00CB2A66">
        <w:rPr>
          <w:rFonts w:ascii="Arial" w:hAnsi="Arial"/>
          <w:sz w:val="22"/>
          <w:szCs w:val="22"/>
        </w:rPr>
        <w:t xml:space="preserve">Authority </w:t>
      </w:r>
      <w:proofErr w:type="gramStart"/>
      <w:r w:rsidRPr="00CB2A66">
        <w:rPr>
          <w:rFonts w:ascii="Arial" w:hAnsi="Arial"/>
          <w:sz w:val="22"/>
          <w:szCs w:val="22"/>
        </w:rPr>
        <w:t>Required</w:t>
      </w:r>
      <w:proofErr w:type="gramEnd"/>
      <w:r w:rsidRPr="00CB2A66">
        <w:rPr>
          <w:rFonts w:ascii="Arial" w:hAnsi="Arial"/>
          <w:sz w:val="22"/>
          <w:szCs w:val="22"/>
        </w:rPr>
        <w:t xml:space="preserve"> listing of </w:t>
      </w:r>
      <w:proofErr w:type="spellStart"/>
      <w:r w:rsidRPr="00CB2A66">
        <w:rPr>
          <w:rFonts w:ascii="Arial" w:hAnsi="Arial"/>
          <w:sz w:val="22"/>
          <w:szCs w:val="22"/>
        </w:rPr>
        <w:t>ocriplasmin</w:t>
      </w:r>
      <w:proofErr w:type="spellEnd"/>
      <w:r w:rsidRPr="00CB2A66">
        <w:rPr>
          <w:rFonts w:ascii="Arial" w:hAnsi="Arial"/>
          <w:sz w:val="22"/>
          <w:szCs w:val="22"/>
        </w:rPr>
        <w:t xml:space="preserve"> for the treatment of </w:t>
      </w:r>
      <w:proofErr w:type="spellStart"/>
      <w:r w:rsidRPr="00CB2A66">
        <w:rPr>
          <w:rFonts w:ascii="Arial" w:hAnsi="Arial"/>
          <w:sz w:val="22"/>
          <w:szCs w:val="22"/>
        </w:rPr>
        <w:t>vitreomacular</w:t>
      </w:r>
      <w:proofErr w:type="spellEnd"/>
      <w:r w:rsidRPr="00CB2A66">
        <w:rPr>
          <w:rFonts w:ascii="Arial" w:hAnsi="Arial"/>
          <w:sz w:val="22"/>
          <w:szCs w:val="22"/>
        </w:rPr>
        <w:t xml:space="preserve"> traction (VMT) including those with full-thickness macular hole (FTMH).</w:t>
      </w:r>
    </w:p>
    <w:p w:rsidR="006A12A5" w:rsidRDefault="006A12A5" w:rsidP="00882085">
      <w:pPr>
        <w:jc w:val="both"/>
        <w:rPr>
          <w:rFonts w:ascii="Arial" w:hAnsi="Arial"/>
          <w:sz w:val="22"/>
          <w:szCs w:val="22"/>
        </w:rPr>
      </w:pPr>
    </w:p>
    <w:p w:rsidR="00072BD9" w:rsidRPr="00072BD9" w:rsidRDefault="00072BD9" w:rsidP="00882085">
      <w:pPr>
        <w:jc w:val="both"/>
        <w:rPr>
          <w:rFonts w:ascii="Arial" w:hAnsi="Arial"/>
          <w:sz w:val="22"/>
          <w:szCs w:val="22"/>
        </w:rPr>
      </w:pPr>
    </w:p>
    <w:p w:rsidR="00614159" w:rsidRPr="00882085" w:rsidRDefault="006A12A5" w:rsidP="00D8020D">
      <w:pPr>
        <w:pStyle w:val="ListParagraph"/>
        <w:numPr>
          <w:ilvl w:val="0"/>
          <w:numId w:val="1"/>
        </w:numPr>
        <w:jc w:val="both"/>
        <w:rPr>
          <w:rFonts w:ascii="Arial" w:hAnsi="Arial"/>
          <w:b/>
          <w:sz w:val="22"/>
          <w:szCs w:val="22"/>
        </w:rPr>
      </w:pPr>
      <w:r w:rsidRPr="00882085">
        <w:rPr>
          <w:rFonts w:ascii="Arial" w:hAnsi="Arial"/>
          <w:b/>
          <w:sz w:val="22"/>
          <w:szCs w:val="22"/>
        </w:rPr>
        <w:t>Requested listing</w:t>
      </w:r>
    </w:p>
    <w:p w:rsidR="002B1AE6" w:rsidRPr="00072BD9" w:rsidRDefault="002B1AE6" w:rsidP="00CB2A66">
      <w:pPr>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3544"/>
        <w:gridCol w:w="709"/>
        <w:gridCol w:w="1134"/>
        <w:gridCol w:w="1275"/>
        <w:gridCol w:w="1701"/>
      </w:tblGrid>
      <w:tr w:rsidR="009F0450" w:rsidRPr="009D0472" w:rsidTr="009F0450">
        <w:trPr>
          <w:cantSplit/>
          <w:trHeight w:val="471"/>
        </w:trPr>
        <w:tc>
          <w:tcPr>
            <w:tcW w:w="3544" w:type="dxa"/>
            <w:tcBorders>
              <w:bottom w:val="single" w:sz="4" w:space="0" w:color="auto"/>
            </w:tcBorders>
          </w:tcPr>
          <w:p w:rsidR="009F0450" w:rsidRPr="009D0472" w:rsidRDefault="009F0450" w:rsidP="00CB2A66">
            <w:pPr>
              <w:keepNext/>
              <w:ind w:left="-108"/>
              <w:rPr>
                <w:rFonts w:ascii="Arial Narrow" w:hAnsi="Arial Narrow" w:cs="Arial"/>
                <w:sz w:val="20"/>
                <w:lang w:eastAsia="en-US"/>
              </w:rPr>
            </w:pPr>
            <w:r w:rsidRPr="009D0472">
              <w:rPr>
                <w:rFonts w:ascii="Arial Narrow" w:hAnsi="Arial Narrow" w:cs="Arial"/>
                <w:sz w:val="20"/>
                <w:lang w:eastAsia="en-US"/>
              </w:rPr>
              <w:t>Name, Restriction,</w:t>
            </w:r>
          </w:p>
          <w:p w:rsidR="009F0450" w:rsidRPr="009D0472" w:rsidRDefault="009F0450" w:rsidP="00CB2A66">
            <w:pPr>
              <w:keepNext/>
              <w:ind w:left="-108"/>
              <w:rPr>
                <w:rFonts w:ascii="Arial Narrow" w:hAnsi="Arial Narrow" w:cs="Arial"/>
                <w:sz w:val="20"/>
                <w:lang w:eastAsia="en-US"/>
              </w:rPr>
            </w:pPr>
            <w:r w:rsidRPr="009D0472">
              <w:rPr>
                <w:rFonts w:ascii="Arial Narrow" w:hAnsi="Arial Narrow" w:cs="Arial"/>
                <w:sz w:val="20"/>
                <w:lang w:eastAsia="en-US"/>
              </w:rPr>
              <w:t>Manner of administration and form</w:t>
            </w:r>
          </w:p>
        </w:tc>
        <w:tc>
          <w:tcPr>
            <w:tcW w:w="709" w:type="dxa"/>
            <w:tcBorders>
              <w:bottom w:val="single" w:sz="4" w:space="0" w:color="auto"/>
            </w:tcBorders>
          </w:tcPr>
          <w:p w:rsidR="009F0450" w:rsidRPr="009D0472" w:rsidRDefault="009F0450" w:rsidP="00CB2A66">
            <w:pPr>
              <w:keepNext/>
              <w:ind w:left="-108"/>
              <w:jc w:val="center"/>
              <w:rPr>
                <w:rFonts w:ascii="Arial Narrow" w:hAnsi="Arial Narrow" w:cs="Arial"/>
                <w:sz w:val="20"/>
                <w:lang w:eastAsia="en-US"/>
              </w:rPr>
            </w:pPr>
            <w:r w:rsidRPr="009D0472">
              <w:rPr>
                <w:rFonts w:ascii="Arial Narrow" w:hAnsi="Arial Narrow" w:cs="Arial"/>
                <w:sz w:val="20"/>
                <w:lang w:eastAsia="en-US"/>
              </w:rPr>
              <w:t>Max.</w:t>
            </w:r>
          </w:p>
          <w:p w:rsidR="009F0450" w:rsidRPr="009D0472" w:rsidRDefault="009F0450" w:rsidP="00CB2A66">
            <w:pPr>
              <w:keepNext/>
              <w:ind w:left="-108"/>
              <w:jc w:val="center"/>
              <w:rPr>
                <w:rFonts w:ascii="Arial Narrow" w:hAnsi="Arial Narrow" w:cs="Arial"/>
                <w:sz w:val="20"/>
                <w:lang w:eastAsia="en-US"/>
              </w:rPr>
            </w:pPr>
            <w:r w:rsidRPr="009D0472">
              <w:rPr>
                <w:rFonts w:ascii="Arial Narrow" w:hAnsi="Arial Narrow" w:cs="Arial"/>
                <w:sz w:val="20"/>
                <w:lang w:eastAsia="en-US"/>
              </w:rPr>
              <w:t>Qty</w:t>
            </w:r>
          </w:p>
        </w:tc>
        <w:tc>
          <w:tcPr>
            <w:tcW w:w="1134" w:type="dxa"/>
            <w:tcBorders>
              <w:bottom w:val="single" w:sz="4" w:space="0" w:color="auto"/>
            </w:tcBorders>
          </w:tcPr>
          <w:p w:rsidR="009F0450" w:rsidRPr="009D0472" w:rsidRDefault="009F0450" w:rsidP="00CB2A66">
            <w:pPr>
              <w:keepNext/>
              <w:ind w:left="-108"/>
              <w:jc w:val="center"/>
              <w:rPr>
                <w:rFonts w:ascii="Arial Narrow" w:hAnsi="Arial Narrow" w:cs="Arial"/>
                <w:sz w:val="20"/>
                <w:lang w:eastAsia="en-US"/>
              </w:rPr>
            </w:pPr>
            <w:r w:rsidRPr="009D0472">
              <w:rPr>
                <w:rFonts w:ascii="Arial Narrow" w:hAnsi="Arial Narrow" w:cs="Arial"/>
                <w:sz w:val="20"/>
                <w:lang w:eastAsia="en-US"/>
              </w:rPr>
              <w:t>№.of</w:t>
            </w:r>
          </w:p>
          <w:p w:rsidR="009F0450" w:rsidRPr="009D0472" w:rsidRDefault="009F0450" w:rsidP="00CB2A66">
            <w:pPr>
              <w:keepNext/>
              <w:ind w:left="-108"/>
              <w:jc w:val="center"/>
              <w:rPr>
                <w:rFonts w:ascii="Arial Narrow" w:hAnsi="Arial Narrow" w:cs="Arial"/>
                <w:sz w:val="20"/>
                <w:lang w:eastAsia="en-US"/>
              </w:rPr>
            </w:pPr>
            <w:r w:rsidRPr="009D0472">
              <w:rPr>
                <w:rFonts w:ascii="Arial Narrow" w:hAnsi="Arial Narrow" w:cs="Arial"/>
                <w:sz w:val="20"/>
                <w:lang w:eastAsia="en-US"/>
              </w:rPr>
              <w:t>Rpts</w:t>
            </w:r>
          </w:p>
        </w:tc>
        <w:tc>
          <w:tcPr>
            <w:tcW w:w="2976" w:type="dxa"/>
            <w:gridSpan w:val="2"/>
            <w:tcBorders>
              <w:bottom w:val="single" w:sz="4" w:space="0" w:color="auto"/>
            </w:tcBorders>
          </w:tcPr>
          <w:p w:rsidR="009F0450" w:rsidRPr="009D0472" w:rsidRDefault="009F0450" w:rsidP="00CB2A66">
            <w:pPr>
              <w:keepNext/>
              <w:jc w:val="center"/>
              <w:rPr>
                <w:rFonts w:ascii="Arial Narrow" w:hAnsi="Arial Narrow" w:cs="Arial"/>
                <w:sz w:val="20"/>
                <w:lang w:val="fr-FR" w:eastAsia="en-US"/>
              </w:rPr>
            </w:pPr>
            <w:r w:rsidRPr="009D0472">
              <w:rPr>
                <w:rFonts w:ascii="Arial Narrow" w:hAnsi="Arial Narrow" w:cs="Arial"/>
                <w:sz w:val="20"/>
                <w:lang w:eastAsia="en-US"/>
              </w:rPr>
              <w:t>Proprietary Name and Manufacturer</w:t>
            </w:r>
          </w:p>
        </w:tc>
      </w:tr>
      <w:tr w:rsidR="009F0450" w:rsidRPr="009D0472" w:rsidTr="009F0450">
        <w:trPr>
          <w:cantSplit/>
          <w:trHeight w:val="577"/>
        </w:trPr>
        <w:tc>
          <w:tcPr>
            <w:tcW w:w="3544" w:type="dxa"/>
            <w:vAlign w:val="center"/>
          </w:tcPr>
          <w:p w:rsidR="009F0450" w:rsidRPr="009D0472" w:rsidRDefault="009F0450" w:rsidP="00CB2A66">
            <w:pPr>
              <w:keepNext/>
              <w:ind w:left="-108"/>
              <w:rPr>
                <w:rFonts w:ascii="Arial Narrow" w:hAnsi="Arial Narrow" w:cs="Arial"/>
                <w:sz w:val="20"/>
                <w:lang w:eastAsia="en-US"/>
              </w:rPr>
            </w:pPr>
            <w:proofErr w:type="spellStart"/>
            <w:r w:rsidRPr="009D0472">
              <w:rPr>
                <w:rFonts w:ascii="Arial Narrow" w:hAnsi="Arial Narrow" w:cs="Arial"/>
                <w:smallCaps/>
                <w:sz w:val="20"/>
                <w:lang w:eastAsia="en-US"/>
              </w:rPr>
              <w:t>Ocriplasmin</w:t>
            </w:r>
            <w:proofErr w:type="spellEnd"/>
          </w:p>
          <w:p w:rsidR="009F0450" w:rsidRPr="009D0472" w:rsidRDefault="009F0450" w:rsidP="00CB2A66">
            <w:pPr>
              <w:keepNext/>
              <w:ind w:left="-108"/>
              <w:rPr>
                <w:rFonts w:ascii="Arial Narrow" w:hAnsi="Arial Narrow" w:cs="Arial"/>
                <w:sz w:val="20"/>
                <w:lang w:eastAsia="en-US"/>
              </w:rPr>
            </w:pPr>
            <w:r w:rsidRPr="009D0472">
              <w:rPr>
                <w:rFonts w:ascii="Arial Narrow" w:hAnsi="Arial Narrow" w:cs="Arial"/>
                <w:sz w:val="20"/>
                <w:lang w:eastAsia="en-US"/>
              </w:rPr>
              <w:t>Vial, 0.5 mg/0.2 mL</w:t>
            </w:r>
          </w:p>
        </w:tc>
        <w:tc>
          <w:tcPr>
            <w:tcW w:w="709" w:type="dxa"/>
            <w:vAlign w:val="center"/>
          </w:tcPr>
          <w:p w:rsidR="009F0450" w:rsidRPr="009D0472" w:rsidRDefault="009F0450" w:rsidP="00CB2A66">
            <w:pPr>
              <w:keepNext/>
              <w:ind w:left="-108"/>
              <w:jc w:val="center"/>
              <w:rPr>
                <w:rFonts w:ascii="Arial Narrow" w:hAnsi="Arial Narrow" w:cs="Arial"/>
                <w:sz w:val="20"/>
                <w:lang w:eastAsia="en-US"/>
              </w:rPr>
            </w:pPr>
            <w:r w:rsidRPr="009D0472">
              <w:rPr>
                <w:rFonts w:ascii="Arial Narrow" w:hAnsi="Arial Narrow" w:cs="Arial"/>
                <w:sz w:val="20"/>
                <w:lang w:eastAsia="en-US"/>
              </w:rPr>
              <w:t>1</w:t>
            </w:r>
          </w:p>
        </w:tc>
        <w:tc>
          <w:tcPr>
            <w:tcW w:w="1134" w:type="dxa"/>
            <w:vAlign w:val="center"/>
          </w:tcPr>
          <w:p w:rsidR="009F0450" w:rsidRPr="009D0472" w:rsidRDefault="009F0450" w:rsidP="00CB2A66">
            <w:pPr>
              <w:keepNext/>
              <w:ind w:left="-108"/>
              <w:jc w:val="center"/>
              <w:rPr>
                <w:rFonts w:ascii="Arial Narrow" w:hAnsi="Arial Narrow" w:cs="Arial"/>
                <w:sz w:val="20"/>
                <w:lang w:eastAsia="en-US"/>
              </w:rPr>
            </w:pPr>
            <w:r w:rsidRPr="009D0472">
              <w:rPr>
                <w:rFonts w:ascii="Arial Narrow" w:hAnsi="Arial Narrow" w:cs="Arial"/>
                <w:sz w:val="20"/>
                <w:lang w:eastAsia="en-US"/>
              </w:rPr>
              <w:t>0</w:t>
            </w:r>
          </w:p>
        </w:tc>
        <w:tc>
          <w:tcPr>
            <w:tcW w:w="1275" w:type="dxa"/>
            <w:vAlign w:val="center"/>
          </w:tcPr>
          <w:p w:rsidR="009F0450" w:rsidRPr="009D0472" w:rsidRDefault="009F0450" w:rsidP="00CB2A66">
            <w:pPr>
              <w:keepNext/>
              <w:jc w:val="center"/>
              <w:rPr>
                <w:rFonts w:ascii="Arial Narrow" w:hAnsi="Arial Narrow" w:cs="Arial"/>
                <w:sz w:val="20"/>
                <w:lang w:eastAsia="en-US"/>
              </w:rPr>
            </w:pPr>
            <w:proofErr w:type="spellStart"/>
            <w:r w:rsidRPr="009D0472">
              <w:rPr>
                <w:rFonts w:ascii="Arial Narrow" w:hAnsi="Arial Narrow" w:cs="Arial"/>
                <w:sz w:val="20"/>
                <w:lang w:eastAsia="en-US"/>
              </w:rPr>
              <w:t>Jetrea</w:t>
            </w:r>
            <w:proofErr w:type="spellEnd"/>
            <w:r w:rsidRPr="009D0472">
              <w:rPr>
                <w:rFonts w:ascii="Arial Narrow" w:hAnsi="Arial Narrow" w:cs="Arial"/>
                <w:sz w:val="20"/>
                <w:lang w:eastAsia="en-US"/>
              </w:rPr>
              <w:t>®</w:t>
            </w:r>
          </w:p>
        </w:tc>
        <w:tc>
          <w:tcPr>
            <w:tcW w:w="1701" w:type="dxa"/>
            <w:vAlign w:val="center"/>
          </w:tcPr>
          <w:p w:rsidR="009F0450" w:rsidRPr="009D0472" w:rsidRDefault="009F0450" w:rsidP="00CB2A66">
            <w:pPr>
              <w:keepNext/>
              <w:jc w:val="center"/>
              <w:rPr>
                <w:rFonts w:ascii="Arial Narrow" w:hAnsi="Arial Narrow" w:cs="Arial"/>
                <w:sz w:val="20"/>
                <w:lang w:eastAsia="en-US"/>
              </w:rPr>
            </w:pPr>
            <w:r w:rsidRPr="009D0472">
              <w:rPr>
                <w:rFonts w:ascii="Arial Narrow" w:hAnsi="Arial Narrow" w:cs="Arial"/>
                <w:sz w:val="20"/>
                <w:lang w:eastAsia="en-US"/>
              </w:rPr>
              <w:t>Alcon</w:t>
            </w:r>
          </w:p>
        </w:tc>
      </w:tr>
      <w:tr w:rsidR="00CB2A66" w:rsidRPr="009D0472" w:rsidTr="009D0472">
        <w:trPr>
          <w:cantSplit/>
          <w:trHeight w:val="360"/>
        </w:trPr>
        <w:tc>
          <w:tcPr>
            <w:tcW w:w="8363" w:type="dxa"/>
            <w:gridSpan w:val="5"/>
          </w:tcPr>
          <w:p w:rsidR="009D0472" w:rsidRDefault="009D0472" w:rsidP="00CB2A66">
            <w:pPr>
              <w:ind w:left="-108"/>
              <w:rPr>
                <w:rFonts w:ascii="Arial Narrow" w:hAnsi="Arial Narrow" w:cs="Arial"/>
                <w:b/>
                <w:sz w:val="20"/>
                <w:u w:val="single"/>
                <w:lang w:eastAsia="en-US"/>
              </w:rPr>
            </w:pPr>
          </w:p>
          <w:p w:rsidR="00CB2A66" w:rsidRPr="009D0472" w:rsidRDefault="00CB2A66" w:rsidP="00CB2A66">
            <w:pPr>
              <w:ind w:left="-108"/>
              <w:rPr>
                <w:rFonts w:ascii="Arial Narrow" w:hAnsi="Arial Narrow" w:cs="Arial"/>
                <w:sz w:val="20"/>
                <w:lang w:eastAsia="en-US"/>
              </w:rPr>
            </w:pPr>
            <w:r w:rsidRPr="009D0472">
              <w:rPr>
                <w:rFonts w:ascii="Arial Narrow" w:hAnsi="Arial Narrow" w:cs="Arial"/>
                <w:b/>
                <w:sz w:val="20"/>
                <w:u w:val="single"/>
                <w:lang w:eastAsia="en-US"/>
              </w:rPr>
              <w:t>Authority required</w:t>
            </w:r>
          </w:p>
          <w:p w:rsidR="00CB2A66" w:rsidRPr="009D0472" w:rsidRDefault="00CB2A66" w:rsidP="00CB2A66">
            <w:pPr>
              <w:ind w:left="-108"/>
              <w:rPr>
                <w:rFonts w:ascii="Arial Narrow" w:hAnsi="Arial Narrow" w:cs="Arial"/>
                <w:sz w:val="20"/>
                <w:lang w:eastAsia="en-US"/>
              </w:rPr>
            </w:pPr>
            <w:proofErr w:type="spellStart"/>
            <w:r w:rsidRPr="009D0472">
              <w:rPr>
                <w:rFonts w:ascii="Arial Narrow" w:hAnsi="Arial Narrow" w:cs="Arial"/>
                <w:sz w:val="20"/>
                <w:lang w:eastAsia="en-US"/>
              </w:rPr>
              <w:t>Vitreomacular</w:t>
            </w:r>
            <w:proofErr w:type="spellEnd"/>
            <w:r w:rsidRPr="009D0472">
              <w:rPr>
                <w:rFonts w:ascii="Arial Narrow" w:hAnsi="Arial Narrow" w:cs="Arial"/>
                <w:sz w:val="20"/>
                <w:lang w:eastAsia="en-US"/>
              </w:rPr>
              <w:t xml:space="preserve"> traction (VMT) including those with full-thickness macular hole (FTMH).</w:t>
            </w:r>
          </w:p>
          <w:p w:rsidR="00CB2A66" w:rsidRPr="009D0472" w:rsidRDefault="00CB2A66" w:rsidP="00CB2A66">
            <w:pPr>
              <w:ind w:left="-108"/>
              <w:rPr>
                <w:rFonts w:ascii="Arial Narrow" w:hAnsi="Arial Narrow" w:cs="Arial"/>
                <w:sz w:val="20"/>
                <w:lang w:eastAsia="en-US"/>
              </w:rPr>
            </w:pPr>
          </w:p>
          <w:p w:rsidR="00CB2A66" w:rsidRPr="009D0472" w:rsidRDefault="00CB2A66" w:rsidP="00CB2A66">
            <w:pPr>
              <w:ind w:left="-108"/>
              <w:rPr>
                <w:rFonts w:ascii="Arial Narrow" w:hAnsi="Arial Narrow" w:cs="Arial"/>
                <w:sz w:val="20"/>
                <w:lang w:eastAsia="en-US"/>
              </w:rPr>
            </w:pPr>
            <w:r w:rsidRPr="009D0472">
              <w:rPr>
                <w:rFonts w:ascii="Arial Narrow" w:hAnsi="Arial Narrow" w:cs="Arial"/>
                <w:sz w:val="20"/>
                <w:lang w:eastAsia="en-US"/>
              </w:rPr>
              <w:t>Criteria:</w:t>
            </w:r>
          </w:p>
          <w:p w:rsidR="00CB2A66" w:rsidRPr="009D0472" w:rsidRDefault="00CB2A66" w:rsidP="00CB2A66">
            <w:pPr>
              <w:ind w:left="-108"/>
              <w:rPr>
                <w:rFonts w:ascii="Arial Narrow" w:hAnsi="Arial Narrow" w:cs="Arial"/>
                <w:sz w:val="20"/>
                <w:lang w:eastAsia="en-US"/>
              </w:rPr>
            </w:pPr>
            <w:r w:rsidRPr="009D0472">
              <w:rPr>
                <w:rFonts w:ascii="Arial Narrow" w:hAnsi="Arial Narrow" w:cs="Arial"/>
                <w:sz w:val="20"/>
                <w:lang w:eastAsia="en-US"/>
              </w:rPr>
              <w:t>Must be treated by an ophthalmologist.</w:t>
            </w:r>
          </w:p>
          <w:p w:rsidR="00CB2A66" w:rsidRPr="009D0472" w:rsidRDefault="00CB2A66" w:rsidP="00CB2A66">
            <w:pPr>
              <w:ind w:left="-108"/>
              <w:rPr>
                <w:rFonts w:ascii="Arial Narrow" w:hAnsi="Arial Narrow" w:cs="Arial"/>
                <w:sz w:val="20"/>
                <w:lang w:eastAsia="en-US"/>
              </w:rPr>
            </w:pPr>
            <w:r w:rsidRPr="009D0472">
              <w:rPr>
                <w:rFonts w:ascii="Arial Narrow" w:hAnsi="Arial Narrow" w:cs="Arial"/>
                <w:sz w:val="20"/>
                <w:lang w:eastAsia="en-US"/>
              </w:rPr>
              <w:t>The condition must be confirmed by optical coherence tomography (OCT).</w:t>
            </w:r>
          </w:p>
          <w:p w:rsidR="00CB2A66" w:rsidRPr="009D0472" w:rsidRDefault="00CB2A66" w:rsidP="00CB2A66">
            <w:pPr>
              <w:ind w:left="-108"/>
              <w:rPr>
                <w:rFonts w:ascii="Arial Narrow" w:hAnsi="Arial Narrow" w:cs="Arial"/>
                <w:sz w:val="20"/>
                <w:lang w:eastAsia="en-US"/>
              </w:rPr>
            </w:pPr>
            <w:r w:rsidRPr="009D0472">
              <w:rPr>
                <w:rFonts w:ascii="Arial Narrow" w:hAnsi="Arial Narrow" w:cs="Arial"/>
                <w:sz w:val="20"/>
                <w:lang w:eastAsia="en-US"/>
              </w:rPr>
              <w:t>The condition must not be a FTMH of diameter &gt;400μm (as determined by OCT).</w:t>
            </w:r>
          </w:p>
          <w:p w:rsidR="00CB2A66" w:rsidRPr="009D0472" w:rsidRDefault="00CB2A66" w:rsidP="00CB2A66">
            <w:pPr>
              <w:ind w:left="-108"/>
              <w:rPr>
                <w:rFonts w:ascii="Arial Narrow" w:hAnsi="Arial Narrow" w:cs="Arial"/>
                <w:sz w:val="20"/>
                <w:lang w:eastAsia="en-US"/>
              </w:rPr>
            </w:pPr>
            <w:r w:rsidRPr="009D0472">
              <w:rPr>
                <w:rFonts w:ascii="Arial Narrow" w:hAnsi="Arial Narrow" w:cs="Arial"/>
                <w:sz w:val="20"/>
                <w:lang w:eastAsia="en-US"/>
              </w:rPr>
              <w:t xml:space="preserve">Patient must not have received prior treatment with </w:t>
            </w:r>
            <w:proofErr w:type="spellStart"/>
            <w:r w:rsidRPr="009D0472">
              <w:rPr>
                <w:rFonts w:ascii="Arial Narrow" w:hAnsi="Arial Narrow" w:cs="Arial"/>
                <w:sz w:val="20"/>
                <w:lang w:eastAsia="en-US"/>
              </w:rPr>
              <w:t>ocriplasmin</w:t>
            </w:r>
            <w:proofErr w:type="spellEnd"/>
            <w:r w:rsidRPr="009D0472">
              <w:rPr>
                <w:rFonts w:ascii="Arial Narrow" w:hAnsi="Arial Narrow" w:cs="Arial"/>
                <w:sz w:val="20"/>
                <w:lang w:eastAsia="en-US"/>
              </w:rPr>
              <w:t xml:space="preserve"> in the same eye.</w:t>
            </w:r>
          </w:p>
        </w:tc>
      </w:tr>
    </w:tbl>
    <w:p w:rsidR="004465BD" w:rsidRPr="004465BD" w:rsidRDefault="004465BD" w:rsidP="004465BD">
      <w:pPr>
        <w:jc w:val="both"/>
        <w:rPr>
          <w:rFonts w:ascii="Arial" w:hAnsi="Arial"/>
          <w:sz w:val="22"/>
          <w:szCs w:val="22"/>
        </w:rPr>
      </w:pPr>
    </w:p>
    <w:p w:rsidR="00196307" w:rsidRDefault="00CB2A66" w:rsidP="00D8020D">
      <w:pPr>
        <w:pStyle w:val="ListParagraph"/>
        <w:numPr>
          <w:ilvl w:val="1"/>
          <w:numId w:val="1"/>
        </w:numPr>
        <w:jc w:val="both"/>
        <w:rPr>
          <w:rFonts w:ascii="Arial" w:hAnsi="Arial"/>
          <w:sz w:val="22"/>
          <w:szCs w:val="22"/>
        </w:rPr>
      </w:pPr>
      <w:r w:rsidRPr="00CB2A66">
        <w:rPr>
          <w:rFonts w:ascii="Arial" w:hAnsi="Arial"/>
          <w:sz w:val="22"/>
          <w:szCs w:val="22"/>
        </w:rPr>
        <w:t xml:space="preserve">The basis for the requested listing </w:t>
      </w:r>
      <w:r w:rsidR="00072BD9">
        <w:rPr>
          <w:rFonts w:ascii="Arial" w:hAnsi="Arial"/>
          <w:sz w:val="22"/>
          <w:szCs w:val="22"/>
        </w:rPr>
        <w:t>wa</w:t>
      </w:r>
      <w:r w:rsidRPr="00CB2A66">
        <w:rPr>
          <w:rFonts w:ascii="Arial" w:hAnsi="Arial"/>
          <w:sz w:val="22"/>
          <w:szCs w:val="22"/>
        </w:rPr>
        <w:t xml:space="preserve">s a cost utility analysis comparing </w:t>
      </w:r>
      <w:proofErr w:type="spellStart"/>
      <w:r w:rsidRPr="00CB2A66">
        <w:rPr>
          <w:rFonts w:ascii="Arial" w:hAnsi="Arial"/>
          <w:sz w:val="22"/>
          <w:szCs w:val="22"/>
        </w:rPr>
        <w:t>ocriplasmin</w:t>
      </w:r>
      <w:proofErr w:type="spellEnd"/>
      <w:r w:rsidRPr="00CB2A66">
        <w:rPr>
          <w:rFonts w:ascii="Arial" w:hAnsi="Arial"/>
          <w:sz w:val="22"/>
          <w:szCs w:val="22"/>
        </w:rPr>
        <w:t xml:space="preserve"> ± </w:t>
      </w:r>
      <w:proofErr w:type="spellStart"/>
      <w:r w:rsidRPr="00CB2A66">
        <w:rPr>
          <w:rFonts w:ascii="Arial" w:hAnsi="Arial"/>
          <w:sz w:val="22"/>
          <w:szCs w:val="22"/>
        </w:rPr>
        <w:t>vitrectomy</w:t>
      </w:r>
      <w:proofErr w:type="spellEnd"/>
      <w:r w:rsidRPr="00CB2A66">
        <w:rPr>
          <w:rFonts w:ascii="Arial" w:hAnsi="Arial"/>
          <w:sz w:val="22"/>
          <w:szCs w:val="22"/>
        </w:rPr>
        <w:t xml:space="preserve"> versus watchful waiting ± </w:t>
      </w:r>
      <w:proofErr w:type="spellStart"/>
      <w:r w:rsidRPr="00CB2A66">
        <w:rPr>
          <w:rFonts w:ascii="Arial" w:hAnsi="Arial"/>
          <w:sz w:val="22"/>
          <w:szCs w:val="22"/>
        </w:rPr>
        <w:t>vitrectomy</w:t>
      </w:r>
      <w:proofErr w:type="spellEnd"/>
      <w:r w:rsidRPr="00CB2A66">
        <w:rPr>
          <w:rFonts w:ascii="Arial" w:hAnsi="Arial"/>
          <w:sz w:val="22"/>
          <w:szCs w:val="22"/>
        </w:rPr>
        <w:t xml:space="preserve"> with OCT at both arms</w:t>
      </w:r>
      <w:r w:rsidR="002B1AE6" w:rsidRPr="00882085">
        <w:rPr>
          <w:rFonts w:ascii="Arial" w:hAnsi="Arial"/>
          <w:sz w:val="22"/>
          <w:szCs w:val="22"/>
        </w:rPr>
        <w:t>.</w:t>
      </w:r>
    </w:p>
    <w:p w:rsidR="009B15BB" w:rsidRPr="00072BD9" w:rsidRDefault="009B15BB" w:rsidP="009B15BB">
      <w:pPr>
        <w:jc w:val="both"/>
        <w:rPr>
          <w:rFonts w:ascii="Arial" w:hAnsi="Arial"/>
          <w:sz w:val="22"/>
          <w:szCs w:val="22"/>
        </w:rPr>
      </w:pPr>
    </w:p>
    <w:p w:rsidR="00CB2A66" w:rsidRPr="00882085" w:rsidRDefault="00F1451A" w:rsidP="00D8020D">
      <w:pPr>
        <w:pStyle w:val="ListParagraph"/>
        <w:numPr>
          <w:ilvl w:val="1"/>
          <w:numId w:val="1"/>
        </w:numPr>
        <w:jc w:val="both"/>
        <w:rPr>
          <w:rFonts w:ascii="Arial" w:hAnsi="Arial"/>
          <w:sz w:val="22"/>
          <w:szCs w:val="22"/>
        </w:rPr>
      </w:pPr>
      <w:r>
        <w:rPr>
          <w:rFonts w:ascii="Arial" w:hAnsi="Arial"/>
          <w:sz w:val="22"/>
          <w:szCs w:val="22"/>
        </w:rPr>
        <w:t xml:space="preserve">The PBAC noted the </w:t>
      </w:r>
      <w:r w:rsidR="00906751">
        <w:rPr>
          <w:rFonts w:ascii="Arial" w:hAnsi="Arial"/>
          <w:sz w:val="22"/>
          <w:szCs w:val="22"/>
        </w:rPr>
        <w:t>requested</w:t>
      </w:r>
      <w:r>
        <w:rPr>
          <w:rFonts w:ascii="Arial" w:hAnsi="Arial"/>
          <w:sz w:val="22"/>
          <w:szCs w:val="22"/>
        </w:rPr>
        <w:t xml:space="preserve"> restriction does not exclude patients with age-related macular degeneration, who were excluded in the clinical trials presented in the submission.</w:t>
      </w:r>
    </w:p>
    <w:p w:rsidR="00614159" w:rsidRPr="00072BD9" w:rsidRDefault="00614159" w:rsidP="00882085">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jc w:val="both"/>
        <w:rPr>
          <w:rFonts w:ascii="Arial" w:hAnsi="Arial"/>
          <w:sz w:val="22"/>
          <w:szCs w:val="22"/>
        </w:rPr>
      </w:pPr>
    </w:p>
    <w:p w:rsidR="00072BD9" w:rsidRPr="00072BD9" w:rsidRDefault="00072BD9" w:rsidP="00882085">
      <w:pPr>
        <w:jc w:val="both"/>
        <w:rPr>
          <w:rFonts w:ascii="Arial" w:hAnsi="Arial"/>
          <w:sz w:val="22"/>
          <w:szCs w:val="22"/>
        </w:rPr>
      </w:pPr>
    </w:p>
    <w:p w:rsidR="00CE10C4" w:rsidRPr="00882085" w:rsidRDefault="00CE10C4" w:rsidP="00D8020D">
      <w:pPr>
        <w:pStyle w:val="ListParagraph"/>
        <w:numPr>
          <w:ilvl w:val="0"/>
          <w:numId w:val="1"/>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6B0D94" w:rsidRPr="00EF0676" w:rsidRDefault="00EF0676" w:rsidP="00D8020D">
      <w:pPr>
        <w:pStyle w:val="ListParagraph"/>
        <w:numPr>
          <w:ilvl w:val="1"/>
          <w:numId w:val="1"/>
        </w:numPr>
        <w:jc w:val="both"/>
        <w:rPr>
          <w:rFonts w:ascii="Arial" w:hAnsi="Arial"/>
          <w:sz w:val="22"/>
          <w:szCs w:val="22"/>
        </w:rPr>
      </w:pPr>
      <w:proofErr w:type="spellStart"/>
      <w:r w:rsidRPr="00EF0676">
        <w:rPr>
          <w:rFonts w:ascii="Arial" w:hAnsi="Arial"/>
          <w:sz w:val="22"/>
          <w:szCs w:val="22"/>
        </w:rPr>
        <w:t>Ocriplasmin</w:t>
      </w:r>
      <w:proofErr w:type="spellEnd"/>
      <w:r w:rsidRPr="00EF0676">
        <w:rPr>
          <w:rFonts w:ascii="Arial" w:hAnsi="Arial"/>
          <w:sz w:val="22"/>
          <w:szCs w:val="22"/>
        </w:rPr>
        <w:t xml:space="preserve"> was TGA registered on 9 Oct 2014 for the following indication: “JETREA is indicated in adults for the treatment of </w:t>
      </w:r>
      <w:proofErr w:type="spellStart"/>
      <w:r w:rsidRPr="00EF0676">
        <w:rPr>
          <w:rFonts w:ascii="Arial" w:hAnsi="Arial"/>
          <w:sz w:val="22"/>
          <w:szCs w:val="22"/>
        </w:rPr>
        <w:t>vitreomacular</w:t>
      </w:r>
      <w:proofErr w:type="spellEnd"/>
      <w:r w:rsidRPr="00EF0676">
        <w:rPr>
          <w:rFonts w:ascii="Arial" w:hAnsi="Arial"/>
          <w:sz w:val="22"/>
          <w:szCs w:val="22"/>
        </w:rPr>
        <w:t xml:space="preserve"> traction (VMT), including when associated with macular hole of diameter less than or equal to 400 microns.”</w:t>
      </w:r>
    </w:p>
    <w:p w:rsidR="006B0D94" w:rsidRPr="00072BD9" w:rsidRDefault="006B0D94" w:rsidP="00882085">
      <w:pPr>
        <w:jc w:val="both"/>
        <w:rPr>
          <w:rFonts w:ascii="Arial" w:hAnsi="Arial"/>
          <w:sz w:val="22"/>
          <w:szCs w:val="22"/>
        </w:rPr>
      </w:pPr>
    </w:p>
    <w:p w:rsidR="00326E79" w:rsidRPr="00882085" w:rsidRDefault="00074C01" w:rsidP="00D8020D">
      <w:pPr>
        <w:pStyle w:val="ListParagraph"/>
        <w:numPr>
          <w:ilvl w:val="1"/>
          <w:numId w:val="1"/>
        </w:numPr>
        <w:jc w:val="both"/>
        <w:rPr>
          <w:rFonts w:ascii="Arial" w:hAnsi="Arial"/>
          <w:sz w:val="22"/>
          <w:szCs w:val="22"/>
        </w:rPr>
      </w:pPr>
      <w:r>
        <w:rPr>
          <w:rFonts w:ascii="Arial" w:hAnsi="Arial"/>
          <w:sz w:val="22"/>
          <w:szCs w:val="22"/>
        </w:rPr>
        <w:t>This application</w:t>
      </w:r>
      <w:r w:rsidR="00EF0676">
        <w:rPr>
          <w:rFonts w:ascii="Arial" w:hAnsi="Arial"/>
          <w:sz w:val="22"/>
          <w:szCs w:val="22"/>
        </w:rPr>
        <w:t xml:space="preserve"> has </w:t>
      </w:r>
      <w:r w:rsidR="006270C5" w:rsidRPr="00882085">
        <w:rPr>
          <w:rFonts w:ascii="Arial" w:hAnsi="Arial"/>
          <w:sz w:val="22"/>
          <w:szCs w:val="22"/>
        </w:rPr>
        <w:t xml:space="preserve">not </w:t>
      </w:r>
      <w:r w:rsidR="00EF0676">
        <w:rPr>
          <w:rFonts w:ascii="Arial" w:hAnsi="Arial"/>
          <w:sz w:val="22"/>
          <w:szCs w:val="22"/>
        </w:rPr>
        <w:t>been</w:t>
      </w:r>
      <w:r w:rsidR="006A12A5" w:rsidRPr="00882085">
        <w:rPr>
          <w:rFonts w:ascii="Arial" w:hAnsi="Arial"/>
          <w:sz w:val="22"/>
          <w:szCs w:val="22"/>
        </w:rPr>
        <w:t xml:space="preserve"> considered by PBAC previously</w:t>
      </w:r>
      <w:r w:rsidR="00072BD9">
        <w:rPr>
          <w:rFonts w:ascii="Arial" w:hAnsi="Arial"/>
          <w:sz w:val="22"/>
          <w:szCs w:val="22"/>
        </w:rPr>
        <w:t>.</w:t>
      </w:r>
    </w:p>
    <w:p w:rsidR="006A12A5" w:rsidRPr="00072BD9" w:rsidRDefault="006A12A5" w:rsidP="00882085">
      <w:pPr>
        <w:jc w:val="both"/>
        <w:rPr>
          <w:rFonts w:ascii="Arial" w:hAnsi="Arial"/>
          <w:sz w:val="22"/>
          <w:szCs w:val="22"/>
        </w:rPr>
      </w:pPr>
    </w:p>
    <w:p w:rsidR="00BB7EC3" w:rsidRPr="005A3223" w:rsidRDefault="00074C01" w:rsidP="00D8020D">
      <w:pPr>
        <w:pStyle w:val="ListParagraph"/>
        <w:numPr>
          <w:ilvl w:val="1"/>
          <w:numId w:val="1"/>
        </w:numPr>
        <w:jc w:val="both"/>
        <w:rPr>
          <w:rFonts w:ascii="Arial" w:hAnsi="Arial"/>
          <w:sz w:val="22"/>
          <w:szCs w:val="22"/>
        </w:rPr>
      </w:pPr>
      <w:r w:rsidRPr="00074C01">
        <w:rPr>
          <w:rFonts w:ascii="Arial" w:hAnsi="Arial"/>
          <w:sz w:val="22"/>
          <w:szCs w:val="22"/>
        </w:rPr>
        <w:t xml:space="preserve">Elements of this application were integrated with an application to MSAC requesting listing of optical coherence tomography (OCT) for use in the context of </w:t>
      </w:r>
      <w:proofErr w:type="spellStart"/>
      <w:r w:rsidRPr="00074C01">
        <w:rPr>
          <w:rFonts w:ascii="Arial" w:hAnsi="Arial"/>
          <w:sz w:val="22"/>
          <w:szCs w:val="22"/>
        </w:rPr>
        <w:t>ocriplasmin</w:t>
      </w:r>
      <w:proofErr w:type="spellEnd"/>
      <w:r>
        <w:rPr>
          <w:rFonts w:ascii="Arial" w:hAnsi="Arial"/>
          <w:sz w:val="22"/>
          <w:szCs w:val="22"/>
        </w:rPr>
        <w:t>.</w:t>
      </w:r>
    </w:p>
    <w:p w:rsidR="00BB7EC3" w:rsidRDefault="00BB7EC3" w:rsidP="00882085">
      <w:pPr>
        <w:jc w:val="both"/>
        <w:rPr>
          <w:rFonts w:ascii="Arial" w:hAnsi="Arial"/>
          <w:sz w:val="22"/>
          <w:szCs w:val="22"/>
        </w:rPr>
      </w:pPr>
    </w:p>
    <w:p w:rsidR="00072BD9" w:rsidRPr="00072BD9" w:rsidRDefault="00072BD9" w:rsidP="00882085">
      <w:pPr>
        <w:jc w:val="both"/>
        <w:rPr>
          <w:rFonts w:ascii="Arial" w:hAnsi="Arial"/>
          <w:sz w:val="22"/>
          <w:szCs w:val="22"/>
        </w:rPr>
      </w:pPr>
    </w:p>
    <w:p w:rsidR="00CE10C4" w:rsidRPr="00882085" w:rsidRDefault="00CE10C4" w:rsidP="00D8020D">
      <w:pPr>
        <w:pStyle w:val="ListParagraph"/>
        <w:numPr>
          <w:ilvl w:val="0"/>
          <w:numId w:val="1"/>
        </w:numPr>
        <w:jc w:val="both"/>
        <w:rPr>
          <w:rFonts w:ascii="Arial" w:hAnsi="Arial"/>
          <w:b/>
          <w:sz w:val="22"/>
          <w:szCs w:val="22"/>
        </w:rPr>
      </w:pPr>
      <w:r w:rsidRPr="00882085">
        <w:rPr>
          <w:rFonts w:ascii="Arial" w:hAnsi="Arial"/>
          <w:b/>
          <w:sz w:val="22"/>
          <w:szCs w:val="22"/>
        </w:rPr>
        <w:t>Clinical place for the proposed ther</w:t>
      </w:r>
      <w:r w:rsidR="006A12A5" w:rsidRPr="00882085">
        <w:rPr>
          <w:rFonts w:ascii="Arial" w:hAnsi="Arial"/>
          <w:b/>
          <w:sz w:val="22"/>
          <w:szCs w:val="22"/>
        </w:rPr>
        <w:t>apy</w:t>
      </w:r>
    </w:p>
    <w:p w:rsidR="00CE10C4" w:rsidRPr="00882085" w:rsidRDefault="00CE10C4" w:rsidP="00882085">
      <w:pPr>
        <w:jc w:val="both"/>
        <w:rPr>
          <w:rFonts w:ascii="Arial" w:hAnsi="Arial"/>
          <w:sz w:val="22"/>
          <w:szCs w:val="22"/>
        </w:rPr>
      </w:pPr>
    </w:p>
    <w:p w:rsidR="00732F29" w:rsidRPr="00732F29" w:rsidRDefault="00732F29" w:rsidP="00D8020D">
      <w:pPr>
        <w:pStyle w:val="ListParagraph"/>
        <w:numPr>
          <w:ilvl w:val="1"/>
          <w:numId w:val="1"/>
        </w:numPr>
        <w:jc w:val="both"/>
        <w:rPr>
          <w:rFonts w:ascii="Arial" w:hAnsi="Arial"/>
          <w:sz w:val="22"/>
          <w:szCs w:val="22"/>
        </w:rPr>
      </w:pPr>
      <w:proofErr w:type="spellStart"/>
      <w:r w:rsidRPr="00732F29">
        <w:rPr>
          <w:rFonts w:ascii="Arial" w:hAnsi="Arial"/>
          <w:sz w:val="22"/>
          <w:szCs w:val="22"/>
        </w:rPr>
        <w:lastRenderedPageBreak/>
        <w:t>Vitreomacular</w:t>
      </w:r>
      <w:proofErr w:type="spellEnd"/>
      <w:r w:rsidRPr="00732F29">
        <w:rPr>
          <w:rFonts w:ascii="Arial" w:hAnsi="Arial"/>
          <w:sz w:val="22"/>
          <w:szCs w:val="22"/>
        </w:rPr>
        <w:t xml:space="preserve"> traction (VMT) is an uncommon condition which is symptomatic and progressive and predominantly affects </w:t>
      </w:r>
      <w:r w:rsidR="00BB3068">
        <w:rPr>
          <w:rFonts w:ascii="Arial" w:hAnsi="Arial"/>
          <w:sz w:val="22"/>
          <w:szCs w:val="22"/>
        </w:rPr>
        <w:t>older people</w:t>
      </w:r>
      <w:r w:rsidRPr="00732F29">
        <w:rPr>
          <w:rFonts w:ascii="Arial" w:hAnsi="Arial"/>
          <w:sz w:val="22"/>
          <w:szCs w:val="22"/>
        </w:rPr>
        <w:t xml:space="preserve">.  VMT can be associated with a macular </w:t>
      </w:r>
      <w:proofErr w:type="gramStart"/>
      <w:r w:rsidRPr="00732F29">
        <w:rPr>
          <w:rFonts w:ascii="Arial" w:hAnsi="Arial"/>
          <w:sz w:val="22"/>
          <w:szCs w:val="22"/>
        </w:rPr>
        <w:t>hole</w:t>
      </w:r>
      <w:proofErr w:type="gramEnd"/>
      <w:r w:rsidRPr="00732F29">
        <w:rPr>
          <w:rFonts w:ascii="Arial" w:hAnsi="Arial"/>
          <w:sz w:val="22"/>
          <w:szCs w:val="22"/>
        </w:rPr>
        <w:t xml:space="preserve"> (MH) and/or </w:t>
      </w:r>
      <w:proofErr w:type="spellStart"/>
      <w:r w:rsidRPr="00732F29">
        <w:rPr>
          <w:rFonts w:ascii="Arial" w:hAnsi="Arial"/>
          <w:sz w:val="22"/>
          <w:szCs w:val="22"/>
        </w:rPr>
        <w:t>epiretinal</w:t>
      </w:r>
      <w:proofErr w:type="spellEnd"/>
      <w:r w:rsidRPr="00732F29">
        <w:rPr>
          <w:rFonts w:ascii="Arial" w:hAnsi="Arial"/>
          <w:sz w:val="22"/>
          <w:szCs w:val="22"/>
        </w:rPr>
        <w:t xml:space="preserve"> membrane (ERM).</w:t>
      </w:r>
    </w:p>
    <w:p w:rsidR="00C35996" w:rsidRPr="00072BD9" w:rsidRDefault="00C35996" w:rsidP="00732F29">
      <w:pPr>
        <w:jc w:val="both"/>
        <w:rPr>
          <w:rFonts w:ascii="Arial" w:hAnsi="Arial"/>
          <w:sz w:val="22"/>
          <w:szCs w:val="22"/>
        </w:rPr>
      </w:pPr>
    </w:p>
    <w:p w:rsidR="00732F29" w:rsidRDefault="00732F29" w:rsidP="00D8020D">
      <w:pPr>
        <w:pStyle w:val="ListParagraph"/>
        <w:numPr>
          <w:ilvl w:val="1"/>
          <w:numId w:val="1"/>
        </w:numPr>
        <w:jc w:val="both"/>
        <w:rPr>
          <w:rFonts w:ascii="Arial" w:hAnsi="Arial"/>
          <w:sz w:val="22"/>
          <w:szCs w:val="22"/>
        </w:rPr>
      </w:pPr>
      <w:r w:rsidRPr="00732F29">
        <w:rPr>
          <w:rFonts w:ascii="Arial" w:hAnsi="Arial"/>
          <w:sz w:val="22"/>
          <w:szCs w:val="22"/>
        </w:rPr>
        <w:t>There is currently one treatment available for these patients (</w:t>
      </w:r>
      <w:proofErr w:type="spellStart"/>
      <w:r w:rsidRPr="00732F29">
        <w:rPr>
          <w:rFonts w:ascii="Arial" w:hAnsi="Arial"/>
          <w:sz w:val="22"/>
          <w:szCs w:val="22"/>
        </w:rPr>
        <w:t>vitrectomy</w:t>
      </w:r>
      <w:proofErr w:type="spellEnd"/>
      <w:r w:rsidRPr="00732F29">
        <w:rPr>
          <w:rFonts w:ascii="Arial" w:hAnsi="Arial"/>
          <w:sz w:val="22"/>
          <w:szCs w:val="22"/>
        </w:rPr>
        <w:t xml:space="preserve">).  The requested listing </w:t>
      </w:r>
      <w:r w:rsidR="00072BD9">
        <w:rPr>
          <w:rFonts w:ascii="Arial" w:hAnsi="Arial"/>
          <w:sz w:val="22"/>
          <w:szCs w:val="22"/>
        </w:rPr>
        <w:t>wa</w:t>
      </w:r>
      <w:r w:rsidRPr="00732F29">
        <w:rPr>
          <w:rFonts w:ascii="Arial" w:hAnsi="Arial"/>
          <w:sz w:val="22"/>
          <w:szCs w:val="22"/>
        </w:rPr>
        <w:t xml:space="preserve">s intended to provide another alternative which achieves similar outcomes when treatment with </w:t>
      </w:r>
      <w:proofErr w:type="spellStart"/>
      <w:r w:rsidRPr="00732F29">
        <w:rPr>
          <w:rFonts w:ascii="Arial" w:hAnsi="Arial"/>
          <w:sz w:val="22"/>
          <w:szCs w:val="22"/>
        </w:rPr>
        <w:t>ocriplasmin</w:t>
      </w:r>
      <w:proofErr w:type="spellEnd"/>
      <w:r w:rsidRPr="00732F29">
        <w:rPr>
          <w:rFonts w:ascii="Arial" w:hAnsi="Arial"/>
          <w:sz w:val="22"/>
          <w:szCs w:val="22"/>
        </w:rPr>
        <w:t xml:space="preserve"> is successful.  When unsuccessful, patients would require treatment with both </w:t>
      </w:r>
      <w:proofErr w:type="spellStart"/>
      <w:r w:rsidRPr="00732F29">
        <w:rPr>
          <w:rFonts w:ascii="Arial" w:hAnsi="Arial"/>
          <w:sz w:val="22"/>
          <w:szCs w:val="22"/>
        </w:rPr>
        <w:t>ocriplasmin</w:t>
      </w:r>
      <w:proofErr w:type="spellEnd"/>
      <w:r w:rsidRPr="00732F29">
        <w:rPr>
          <w:rFonts w:ascii="Arial" w:hAnsi="Arial"/>
          <w:sz w:val="22"/>
          <w:szCs w:val="22"/>
        </w:rPr>
        <w:t xml:space="preserve"> and </w:t>
      </w:r>
      <w:proofErr w:type="spellStart"/>
      <w:r w:rsidRPr="00732F29">
        <w:rPr>
          <w:rFonts w:ascii="Arial" w:hAnsi="Arial"/>
          <w:sz w:val="22"/>
          <w:szCs w:val="22"/>
        </w:rPr>
        <w:t>vitrectomy</w:t>
      </w:r>
      <w:proofErr w:type="spellEnd"/>
      <w:r>
        <w:rPr>
          <w:rFonts w:ascii="Arial" w:hAnsi="Arial"/>
          <w:sz w:val="22"/>
          <w:szCs w:val="22"/>
        </w:rPr>
        <w:t>.</w:t>
      </w:r>
    </w:p>
    <w:p w:rsidR="00732F29" w:rsidRPr="00072BD9" w:rsidRDefault="00732F29" w:rsidP="00732F29">
      <w:pPr>
        <w:rPr>
          <w:rFonts w:ascii="Arial" w:hAnsi="Arial"/>
          <w:sz w:val="22"/>
          <w:szCs w:val="22"/>
        </w:rPr>
      </w:pPr>
    </w:p>
    <w:p w:rsidR="006A12A5" w:rsidRPr="00732F29" w:rsidRDefault="00732F29" w:rsidP="00D8020D">
      <w:pPr>
        <w:pStyle w:val="ListParagraph"/>
        <w:numPr>
          <w:ilvl w:val="1"/>
          <w:numId w:val="1"/>
        </w:numPr>
        <w:jc w:val="both"/>
        <w:rPr>
          <w:rFonts w:ascii="Arial" w:hAnsi="Arial"/>
          <w:sz w:val="22"/>
          <w:szCs w:val="22"/>
        </w:rPr>
      </w:pPr>
      <w:r>
        <w:rPr>
          <w:rFonts w:ascii="Arial" w:hAnsi="Arial"/>
          <w:sz w:val="22"/>
          <w:szCs w:val="22"/>
        </w:rPr>
        <w:t>The PBAC</w:t>
      </w:r>
      <w:r w:rsidRPr="00732F29">
        <w:rPr>
          <w:rFonts w:ascii="Arial" w:hAnsi="Arial"/>
          <w:sz w:val="22"/>
          <w:szCs w:val="22"/>
        </w:rPr>
        <w:t xml:space="preserve"> noted that the necessity for strict cold chain supply and storage (ensuring the product remains at all times at -20°C ± 5°C requires specialised refrigeration equipment), together with </w:t>
      </w:r>
      <w:r w:rsidR="00BB3068">
        <w:rPr>
          <w:rFonts w:ascii="Arial" w:hAnsi="Arial"/>
          <w:sz w:val="22"/>
          <w:szCs w:val="22"/>
        </w:rPr>
        <w:t>the requirements</w:t>
      </w:r>
      <w:r w:rsidRPr="00732F29">
        <w:rPr>
          <w:rFonts w:ascii="Arial" w:hAnsi="Arial"/>
          <w:sz w:val="22"/>
          <w:szCs w:val="22"/>
        </w:rPr>
        <w:t xml:space="preserve"> for preparation and administration into the eye, means that the usual dispensing arrangements through community pharmacists </w:t>
      </w:r>
      <w:r w:rsidR="00BB3068">
        <w:rPr>
          <w:rFonts w:ascii="Arial" w:hAnsi="Arial"/>
          <w:sz w:val="22"/>
          <w:szCs w:val="22"/>
        </w:rPr>
        <w:t>may</w:t>
      </w:r>
      <w:r w:rsidR="00BB3068" w:rsidRPr="00732F29">
        <w:rPr>
          <w:rFonts w:ascii="Arial" w:hAnsi="Arial"/>
          <w:sz w:val="22"/>
          <w:szCs w:val="22"/>
        </w:rPr>
        <w:t xml:space="preserve"> </w:t>
      </w:r>
      <w:r w:rsidRPr="00732F29">
        <w:rPr>
          <w:rFonts w:ascii="Arial" w:hAnsi="Arial"/>
          <w:sz w:val="22"/>
          <w:szCs w:val="22"/>
        </w:rPr>
        <w:t xml:space="preserve">not be appropriate.  Further details </w:t>
      </w:r>
      <w:r w:rsidR="00072BD9">
        <w:rPr>
          <w:rFonts w:ascii="Arial" w:hAnsi="Arial"/>
          <w:sz w:val="22"/>
          <w:szCs w:val="22"/>
        </w:rPr>
        <w:t>were</w:t>
      </w:r>
      <w:r w:rsidRPr="00732F29">
        <w:rPr>
          <w:rFonts w:ascii="Arial" w:hAnsi="Arial"/>
          <w:sz w:val="22"/>
          <w:szCs w:val="22"/>
        </w:rPr>
        <w:t xml:space="preserve"> needed on the proposed arrangements</w:t>
      </w:r>
      <w:r w:rsidR="00BB3068">
        <w:rPr>
          <w:rFonts w:ascii="Arial" w:hAnsi="Arial"/>
          <w:sz w:val="22"/>
          <w:szCs w:val="22"/>
        </w:rPr>
        <w:t>. F</w:t>
      </w:r>
      <w:r w:rsidRPr="00732F29">
        <w:rPr>
          <w:rFonts w:ascii="Arial" w:hAnsi="Arial"/>
          <w:sz w:val="22"/>
          <w:szCs w:val="22"/>
        </w:rPr>
        <w:t xml:space="preserve">or example if </w:t>
      </w:r>
      <w:proofErr w:type="spellStart"/>
      <w:r w:rsidRPr="00732F29">
        <w:rPr>
          <w:rFonts w:ascii="Arial" w:hAnsi="Arial"/>
          <w:sz w:val="22"/>
          <w:szCs w:val="22"/>
        </w:rPr>
        <w:t>ocriplasmin</w:t>
      </w:r>
      <w:proofErr w:type="spellEnd"/>
      <w:r w:rsidRPr="00732F29">
        <w:rPr>
          <w:rFonts w:ascii="Arial" w:hAnsi="Arial"/>
          <w:sz w:val="22"/>
          <w:szCs w:val="22"/>
        </w:rPr>
        <w:t xml:space="preserve"> is to be stored overseas and imported into Australia </w:t>
      </w:r>
      <w:r w:rsidR="00BB3068">
        <w:rPr>
          <w:rFonts w:ascii="Arial" w:hAnsi="Arial"/>
          <w:sz w:val="22"/>
          <w:szCs w:val="22"/>
        </w:rPr>
        <w:t>when</w:t>
      </w:r>
      <w:r w:rsidRPr="00732F29">
        <w:rPr>
          <w:rFonts w:ascii="Arial" w:hAnsi="Arial"/>
          <w:sz w:val="22"/>
          <w:szCs w:val="22"/>
        </w:rPr>
        <w:t xml:space="preserve"> it has been prescribed for a patient, this could result in delays to treatment (</w:t>
      </w:r>
      <w:r w:rsidR="00DA6030">
        <w:rPr>
          <w:rFonts w:ascii="Arial" w:hAnsi="Arial"/>
          <w:sz w:val="22"/>
          <w:szCs w:val="22"/>
        </w:rPr>
        <w:t xml:space="preserve">the PSCR advised that this </w:t>
      </w:r>
      <w:r w:rsidRPr="00732F29">
        <w:rPr>
          <w:rFonts w:ascii="Arial" w:hAnsi="Arial"/>
          <w:sz w:val="22"/>
          <w:szCs w:val="22"/>
        </w:rPr>
        <w:t xml:space="preserve">should be within 7-24 days to avoid a repeat OCT), especially for rural or remote patients.  These issues may also affect both the appropriate type of PBS listing (e.g. Section 100 arrangements) and the overall costs of supplying </w:t>
      </w:r>
      <w:proofErr w:type="spellStart"/>
      <w:r w:rsidRPr="00732F29">
        <w:rPr>
          <w:rFonts w:ascii="Arial" w:hAnsi="Arial"/>
          <w:sz w:val="22"/>
          <w:szCs w:val="22"/>
        </w:rPr>
        <w:t>ocriplasmin</w:t>
      </w:r>
      <w:proofErr w:type="spellEnd"/>
      <w:r w:rsidR="009B4B37">
        <w:rPr>
          <w:rFonts w:ascii="Arial" w:hAnsi="Arial"/>
          <w:sz w:val="22"/>
          <w:szCs w:val="22"/>
        </w:rPr>
        <w:t>,</w:t>
      </w:r>
      <w:r w:rsidRPr="00732F29">
        <w:rPr>
          <w:rFonts w:ascii="Arial" w:hAnsi="Arial"/>
          <w:sz w:val="22"/>
          <w:szCs w:val="22"/>
        </w:rPr>
        <w:t xml:space="preserve"> beyond its acquisition cost.</w:t>
      </w:r>
    </w:p>
    <w:p w:rsidR="006A12A5" w:rsidRDefault="006A12A5" w:rsidP="00882085">
      <w:pPr>
        <w:pStyle w:val="Header"/>
        <w:tabs>
          <w:tab w:val="clear" w:pos="4153"/>
          <w:tab w:val="clear" w:pos="8306"/>
        </w:tabs>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pStyle w:val="Header"/>
        <w:tabs>
          <w:tab w:val="clear" w:pos="4153"/>
          <w:tab w:val="clear" w:pos="8306"/>
        </w:tabs>
        <w:jc w:val="both"/>
        <w:rPr>
          <w:rFonts w:ascii="Arial" w:hAnsi="Arial"/>
          <w:sz w:val="22"/>
          <w:szCs w:val="22"/>
        </w:rPr>
      </w:pPr>
    </w:p>
    <w:p w:rsidR="00072BD9" w:rsidRPr="00882085" w:rsidRDefault="00072BD9" w:rsidP="00882085">
      <w:pPr>
        <w:pStyle w:val="Header"/>
        <w:tabs>
          <w:tab w:val="clear" w:pos="4153"/>
          <w:tab w:val="clear" w:pos="8306"/>
        </w:tabs>
        <w:jc w:val="both"/>
        <w:rPr>
          <w:rFonts w:ascii="Arial" w:hAnsi="Arial"/>
          <w:sz w:val="22"/>
          <w:szCs w:val="22"/>
        </w:rPr>
      </w:pPr>
    </w:p>
    <w:p w:rsidR="005A3173" w:rsidRPr="00882085" w:rsidRDefault="005A3173" w:rsidP="00D8020D">
      <w:pPr>
        <w:pStyle w:val="Header"/>
        <w:numPr>
          <w:ilvl w:val="0"/>
          <w:numId w:val="1"/>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072BD9" w:rsidRDefault="005A3173" w:rsidP="00882085">
      <w:pPr>
        <w:pStyle w:val="Header"/>
        <w:tabs>
          <w:tab w:val="clear" w:pos="4153"/>
          <w:tab w:val="clear" w:pos="8306"/>
        </w:tabs>
        <w:jc w:val="both"/>
        <w:rPr>
          <w:rFonts w:ascii="Arial" w:hAnsi="Arial"/>
          <w:sz w:val="22"/>
          <w:szCs w:val="22"/>
        </w:rPr>
      </w:pPr>
    </w:p>
    <w:p w:rsidR="007941AA" w:rsidRDefault="007941AA" w:rsidP="00AE32B7">
      <w:pPr>
        <w:pStyle w:val="ListParagraph"/>
        <w:numPr>
          <w:ilvl w:val="1"/>
          <w:numId w:val="1"/>
        </w:numPr>
        <w:jc w:val="both"/>
        <w:rPr>
          <w:rFonts w:ascii="Arial" w:hAnsi="Arial" w:cs="Arial"/>
          <w:sz w:val="22"/>
          <w:szCs w:val="22"/>
          <w:lang w:eastAsia="en-US"/>
        </w:rPr>
      </w:pPr>
      <w:r w:rsidRPr="007941AA">
        <w:rPr>
          <w:rFonts w:ascii="Arial" w:hAnsi="Arial" w:cs="Arial"/>
          <w:sz w:val="22"/>
          <w:szCs w:val="22"/>
          <w:lang w:eastAsia="en-US"/>
        </w:rPr>
        <w:t>The submission stated that the nomination of the comparator depends on the severity of the symptoms and macular abnormality of the individual.  The submission nominated the following comparators:</w:t>
      </w:r>
    </w:p>
    <w:p w:rsidR="009B4B37" w:rsidRPr="00DA6030" w:rsidRDefault="009B4B37" w:rsidP="00DA6030">
      <w:pPr>
        <w:jc w:val="both"/>
        <w:rPr>
          <w:rFonts w:ascii="Arial" w:hAnsi="Arial" w:cs="Arial"/>
          <w:sz w:val="22"/>
          <w:szCs w:val="22"/>
          <w:lang w:eastAsia="en-US"/>
        </w:rPr>
      </w:pPr>
    </w:p>
    <w:tbl>
      <w:tblPr>
        <w:tblStyle w:val="TableGrid1"/>
        <w:tblW w:w="0" w:type="auto"/>
        <w:tblInd w:w="737" w:type="dxa"/>
        <w:tblCellMar>
          <w:left w:w="28" w:type="dxa"/>
          <w:right w:w="28" w:type="dxa"/>
        </w:tblCellMar>
        <w:tblLook w:val="04A0" w:firstRow="1" w:lastRow="0" w:firstColumn="1" w:lastColumn="0" w:noHBand="0" w:noVBand="1"/>
        <w:tblDescription w:val="1"/>
      </w:tblPr>
      <w:tblGrid>
        <w:gridCol w:w="6379"/>
        <w:gridCol w:w="1966"/>
      </w:tblGrid>
      <w:tr w:rsidR="007941AA" w:rsidRPr="007941AA" w:rsidTr="00331DE5">
        <w:tc>
          <w:tcPr>
            <w:tcW w:w="6379" w:type="dxa"/>
            <w:vAlign w:val="center"/>
          </w:tcPr>
          <w:p w:rsidR="007941AA" w:rsidRPr="007941AA" w:rsidRDefault="007941AA" w:rsidP="007941AA">
            <w:pPr>
              <w:jc w:val="center"/>
              <w:rPr>
                <w:rFonts w:ascii="Arial Narrow" w:hAnsi="Arial Narrow"/>
                <w:b/>
                <w:bCs/>
                <w:sz w:val="20"/>
                <w:szCs w:val="20"/>
                <w:lang w:eastAsia="en-US"/>
              </w:rPr>
            </w:pPr>
            <w:r w:rsidRPr="007941AA">
              <w:rPr>
                <w:rFonts w:ascii="Arial Narrow" w:hAnsi="Arial Narrow"/>
                <w:b/>
                <w:bCs/>
                <w:sz w:val="20"/>
                <w:szCs w:val="20"/>
                <w:lang w:eastAsia="en-US"/>
              </w:rPr>
              <w:t xml:space="preserve">VMT, no MH </w:t>
            </w:r>
          </w:p>
        </w:tc>
        <w:tc>
          <w:tcPr>
            <w:tcW w:w="1966" w:type="dxa"/>
            <w:vAlign w:val="center"/>
          </w:tcPr>
          <w:p w:rsidR="007941AA" w:rsidRPr="007941AA" w:rsidRDefault="007941AA" w:rsidP="007941AA">
            <w:pPr>
              <w:jc w:val="center"/>
              <w:rPr>
                <w:rFonts w:ascii="Arial Narrow" w:hAnsi="Arial Narrow"/>
                <w:b/>
                <w:bCs/>
                <w:sz w:val="20"/>
                <w:szCs w:val="20"/>
                <w:lang w:eastAsia="en-US"/>
              </w:rPr>
            </w:pPr>
            <w:r w:rsidRPr="007941AA">
              <w:rPr>
                <w:rFonts w:ascii="Arial Narrow" w:hAnsi="Arial Narrow"/>
                <w:b/>
                <w:bCs/>
                <w:sz w:val="20"/>
                <w:szCs w:val="20"/>
                <w:lang w:eastAsia="en-US"/>
              </w:rPr>
              <w:t>VMT + MH</w:t>
            </w:r>
          </w:p>
        </w:tc>
      </w:tr>
      <w:tr w:rsidR="007941AA" w:rsidRPr="007941AA" w:rsidTr="00331DE5">
        <w:tc>
          <w:tcPr>
            <w:tcW w:w="6379" w:type="dxa"/>
            <w:vAlign w:val="center"/>
          </w:tcPr>
          <w:p w:rsidR="007941AA" w:rsidRPr="007941AA" w:rsidRDefault="007941AA" w:rsidP="007941AA">
            <w:pPr>
              <w:jc w:val="center"/>
              <w:rPr>
                <w:rFonts w:ascii="Arial Narrow" w:hAnsi="Arial Narrow"/>
                <w:sz w:val="20"/>
                <w:szCs w:val="20"/>
                <w:lang w:eastAsia="en-US"/>
              </w:rPr>
            </w:pPr>
            <w:r w:rsidRPr="007941AA">
              <w:rPr>
                <w:rFonts w:ascii="Arial Narrow" w:hAnsi="Arial Narrow"/>
                <w:sz w:val="20"/>
                <w:szCs w:val="20"/>
                <w:lang w:eastAsia="en-US"/>
              </w:rPr>
              <w:t xml:space="preserve">Watchful-waiting which can ultimately lead to </w:t>
            </w:r>
            <w:proofErr w:type="spellStart"/>
            <w:r w:rsidRPr="007941AA">
              <w:rPr>
                <w:rFonts w:ascii="Arial Narrow" w:hAnsi="Arial Narrow"/>
                <w:sz w:val="20"/>
                <w:szCs w:val="20"/>
                <w:lang w:eastAsia="en-US"/>
              </w:rPr>
              <w:t>vitrectomy</w:t>
            </w:r>
            <w:proofErr w:type="spellEnd"/>
            <w:r w:rsidRPr="007941AA">
              <w:rPr>
                <w:rFonts w:ascii="Arial Narrow" w:hAnsi="Arial Narrow"/>
                <w:sz w:val="20"/>
                <w:szCs w:val="20"/>
                <w:lang w:eastAsia="en-US"/>
              </w:rPr>
              <w:t xml:space="preserve"> in a proportion of patients whose condition progresses to a FTMH or where symptoms are intolerable</w:t>
            </w:r>
          </w:p>
        </w:tc>
        <w:tc>
          <w:tcPr>
            <w:tcW w:w="1966" w:type="dxa"/>
            <w:vAlign w:val="center"/>
          </w:tcPr>
          <w:p w:rsidR="007941AA" w:rsidRPr="007941AA" w:rsidRDefault="007941AA" w:rsidP="007941AA">
            <w:pPr>
              <w:jc w:val="center"/>
              <w:rPr>
                <w:rFonts w:ascii="Arial Narrow" w:hAnsi="Arial Narrow"/>
                <w:sz w:val="20"/>
                <w:szCs w:val="20"/>
                <w:lang w:eastAsia="en-US"/>
              </w:rPr>
            </w:pPr>
            <w:proofErr w:type="spellStart"/>
            <w:r w:rsidRPr="007941AA">
              <w:rPr>
                <w:rFonts w:ascii="Arial Narrow" w:hAnsi="Arial Narrow"/>
                <w:sz w:val="20"/>
                <w:szCs w:val="20"/>
                <w:lang w:eastAsia="en-US"/>
              </w:rPr>
              <w:t>Vitrectomy</w:t>
            </w:r>
            <w:proofErr w:type="spellEnd"/>
          </w:p>
        </w:tc>
      </w:tr>
    </w:tbl>
    <w:p w:rsidR="009B4B37" w:rsidRDefault="009B4B37" w:rsidP="00DA6030">
      <w:pPr>
        <w:jc w:val="both"/>
        <w:rPr>
          <w:rFonts w:ascii="Arial" w:hAnsi="Arial" w:cs="Arial"/>
          <w:sz w:val="22"/>
          <w:szCs w:val="22"/>
          <w:lang w:eastAsia="en-US"/>
        </w:rPr>
      </w:pPr>
    </w:p>
    <w:p w:rsidR="007941AA" w:rsidRPr="007941AA" w:rsidRDefault="007941AA" w:rsidP="007941AA">
      <w:pPr>
        <w:ind w:left="709"/>
        <w:jc w:val="both"/>
        <w:rPr>
          <w:rFonts w:ascii="Arial" w:hAnsi="Arial" w:cs="Arial"/>
          <w:sz w:val="22"/>
          <w:szCs w:val="22"/>
          <w:lang w:eastAsia="en-US"/>
        </w:rPr>
      </w:pPr>
      <w:r w:rsidRPr="007941AA">
        <w:rPr>
          <w:rFonts w:ascii="Arial" w:hAnsi="Arial" w:cs="Arial"/>
          <w:sz w:val="22"/>
          <w:szCs w:val="22"/>
          <w:lang w:eastAsia="en-US"/>
        </w:rPr>
        <w:t>The comparison would be best described as that of:</w:t>
      </w:r>
    </w:p>
    <w:p w:rsidR="007941AA" w:rsidRDefault="007941AA" w:rsidP="007941AA">
      <w:pPr>
        <w:jc w:val="center"/>
        <w:rPr>
          <w:rFonts w:ascii="Arial" w:hAnsi="Arial" w:cs="Arial"/>
          <w:sz w:val="22"/>
          <w:szCs w:val="22"/>
          <w:lang w:eastAsia="en-US"/>
        </w:rPr>
      </w:pPr>
      <w:proofErr w:type="spellStart"/>
      <w:proofErr w:type="gramStart"/>
      <w:r w:rsidRPr="007941AA">
        <w:rPr>
          <w:rFonts w:ascii="Arial" w:hAnsi="Arial" w:cs="Arial"/>
          <w:sz w:val="22"/>
          <w:szCs w:val="22"/>
          <w:lang w:eastAsia="en-US"/>
        </w:rPr>
        <w:t>ocriplasmin</w:t>
      </w:r>
      <w:proofErr w:type="spellEnd"/>
      <w:proofErr w:type="gramEnd"/>
      <w:r w:rsidRPr="007941AA">
        <w:rPr>
          <w:rFonts w:ascii="Arial" w:hAnsi="Arial" w:cs="Arial"/>
          <w:sz w:val="22"/>
          <w:szCs w:val="22"/>
          <w:lang w:eastAsia="en-US"/>
        </w:rPr>
        <w:t xml:space="preserve"> ± </w:t>
      </w:r>
      <w:proofErr w:type="spellStart"/>
      <w:r w:rsidRPr="007941AA">
        <w:rPr>
          <w:rFonts w:ascii="Arial" w:hAnsi="Arial" w:cs="Arial"/>
          <w:sz w:val="22"/>
          <w:szCs w:val="22"/>
          <w:lang w:eastAsia="en-US"/>
        </w:rPr>
        <w:t>vitrectomy</w:t>
      </w:r>
      <w:proofErr w:type="spellEnd"/>
      <w:r w:rsidRPr="007941AA">
        <w:rPr>
          <w:rFonts w:ascii="Arial" w:hAnsi="Arial" w:cs="Arial"/>
          <w:sz w:val="22"/>
          <w:szCs w:val="22"/>
          <w:lang w:eastAsia="en-US"/>
        </w:rPr>
        <w:t xml:space="preserve"> versus watchful waiting ± </w:t>
      </w:r>
      <w:proofErr w:type="spellStart"/>
      <w:r w:rsidRPr="007941AA">
        <w:rPr>
          <w:rFonts w:ascii="Arial" w:hAnsi="Arial" w:cs="Arial"/>
          <w:sz w:val="22"/>
          <w:szCs w:val="22"/>
          <w:lang w:eastAsia="en-US"/>
        </w:rPr>
        <w:t>vitrectomy</w:t>
      </w:r>
      <w:proofErr w:type="spellEnd"/>
      <w:r w:rsidRPr="007941AA">
        <w:rPr>
          <w:rFonts w:ascii="Arial" w:hAnsi="Arial" w:cs="Arial"/>
          <w:sz w:val="22"/>
          <w:szCs w:val="22"/>
          <w:lang w:eastAsia="en-US"/>
        </w:rPr>
        <w:t>.</w:t>
      </w:r>
    </w:p>
    <w:p w:rsidR="007941AA" w:rsidRPr="007941AA" w:rsidRDefault="007941AA" w:rsidP="00072BD9">
      <w:pPr>
        <w:rPr>
          <w:rFonts w:ascii="Arial" w:hAnsi="Arial" w:cs="Arial"/>
          <w:sz w:val="22"/>
          <w:szCs w:val="22"/>
          <w:lang w:eastAsia="en-US"/>
        </w:rPr>
      </w:pPr>
    </w:p>
    <w:p w:rsidR="00C35996" w:rsidRPr="007941AA" w:rsidRDefault="007941AA" w:rsidP="00AE32B7">
      <w:pPr>
        <w:pStyle w:val="ListParagraph"/>
        <w:numPr>
          <w:ilvl w:val="1"/>
          <w:numId w:val="1"/>
        </w:numPr>
        <w:jc w:val="both"/>
        <w:rPr>
          <w:rFonts w:ascii="Arial" w:hAnsi="Arial"/>
          <w:sz w:val="22"/>
          <w:szCs w:val="22"/>
        </w:rPr>
      </w:pPr>
      <w:r w:rsidRPr="007941AA">
        <w:rPr>
          <w:rFonts w:ascii="Arial" w:hAnsi="Arial"/>
          <w:sz w:val="22"/>
          <w:szCs w:val="22"/>
        </w:rPr>
        <w:t>The PBAC considered the nominated comparators are appropriate</w:t>
      </w:r>
      <w:r w:rsidR="00072BD9">
        <w:rPr>
          <w:rFonts w:ascii="Arial" w:hAnsi="Arial"/>
          <w:sz w:val="22"/>
          <w:szCs w:val="22"/>
        </w:rPr>
        <w:t>.</w:t>
      </w:r>
    </w:p>
    <w:p w:rsidR="00BB7EC3" w:rsidRPr="00072BD9" w:rsidRDefault="00BB7EC3" w:rsidP="008D447E">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DF26A7" w:rsidRDefault="00DF26A7" w:rsidP="00072BD9">
      <w:pPr>
        <w:jc w:val="both"/>
        <w:rPr>
          <w:rFonts w:ascii="Arial" w:hAnsi="Arial"/>
          <w:sz w:val="22"/>
          <w:szCs w:val="22"/>
        </w:rPr>
      </w:pPr>
    </w:p>
    <w:p w:rsidR="00072BD9" w:rsidRPr="00072BD9" w:rsidRDefault="00072BD9" w:rsidP="00072BD9">
      <w:pPr>
        <w:jc w:val="both"/>
        <w:rPr>
          <w:rFonts w:ascii="Arial" w:hAnsi="Arial"/>
          <w:sz w:val="22"/>
          <w:szCs w:val="22"/>
        </w:rPr>
      </w:pPr>
    </w:p>
    <w:p w:rsidR="000B558D" w:rsidRPr="00882085" w:rsidRDefault="009D0472" w:rsidP="00AE32B7">
      <w:pPr>
        <w:pStyle w:val="Header"/>
        <w:numPr>
          <w:ilvl w:val="0"/>
          <w:numId w:val="1"/>
        </w:numPr>
        <w:tabs>
          <w:tab w:val="clear" w:pos="4153"/>
          <w:tab w:val="clear" w:pos="8306"/>
        </w:tabs>
        <w:jc w:val="both"/>
        <w:rPr>
          <w:rFonts w:ascii="Arial" w:hAnsi="Arial"/>
          <w:b/>
          <w:sz w:val="22"/>
          <w:szCs w:val="22"/>
        </w:rPr>
      </w:pPr>
      <w:r>
        <w:rPr>
          <w:rFonts w:ascii="Arial" w:hAnsi="Arial"/>
          <w:b/>
          <w:sz w:val="22"/>
          <w:szCs w:val="22"/>
        </w:rPr>
        <w:t>C</w:t>
      </w:r>
      <w:r w:rsidR="000B558D" w:rsidRPr="00882085">
        <w:rPr>
          <w:rFonts w:ascii="Arial" w:hAnsi="Arial"/>
          <w:b/>
          <w:sz w:val="22"/>
          <w:szCs w:val="22"/>
        </w:rPr>
        <w:t>onsideration of the evidence</w:t>
      </w:r>
    </w:p>
    <w:p w:rsidR="006A12A5" w:rsidRPr="00072BD9" w:rsidRDefault="006A12A5" w:rsidP="00882085">
      <w:pPr>
        <w:jc w:val="both"/>
        <w:rPr>
          <w:rFonts w:ascii="Arial" w:hAnsi="Arial"/>
          <w:sz w:val="22"/>
          <w:szCs w:val="22"/>
        </w:rPr>
      </w:pPr>
    </w:p>
    <w:p w:rsidR="00BB7EC3" w:rsidRPr="009D0472" w:rsidRDefault="00BB7EC3" w:rsidP="00BB7EC3">
      <w:pPr>
        <w:jc w:val="both"/>
        <w:rPr>
          <w:rFonts w:ascii="Arial" w:hAnsi="Arial"/>
          <w:b/>
          <w:sz w:val="22"/>
          <w:szCs w:val="22"/>
        </w:rPr>
      </w:pPr>
      <w:r w:rsidRPr="009D0472">
        <w:rPr>
          <w:rFonts w:ascii="Arial" w:hAnsi="Arial"/>
          <w:b/>
          <w:sz w:val="22"/>
          <w:szCs w:val="22"/>
        </w:rPr>
        <w:t>Sponsor hearing</w:t>
      </w:r>
    </w:p>
    <w:p w:rsidR="00BB7EC3" w:rsidRPr="00072BD9" w:rsidRDefault="00BB7EC3" w:rsidP="00072BD9">
      <w:pPr>
        <w:jc w:val="both"/>
        <w:rPr>
          <w:rFonts w:ascii="Arial" w:hAnsi="Arial"/>
          <w:sz w:val="22"/>
          <w:szCs w:val="22"/>
        </w:rPr>
      </w:pPr>
    </w:p>
    <w:p w:rsidR="00BB7EC3" w:rsidRPr="00AE32B7" w:rsidRDefault="002B1AE6" w:rsidP="00AE32B7">
      <w:pPr>
        <w:pStyle w:val="ListParagraph"/>
        <w:numPr>
          <w:ilvl w:val="1"/>
          <w:numId w:val="1"/>
        </w:numPr>
        <w:jc w:val="both"/>
        <w:rPr>
          <w:rFonts w:ascii="Arial" w:hAnsi="Arial"/>
          <w:sz w:val="22"/>
          <w:szCs w:val="22"/>
        </w:rPr>
      </w:pPr>
      <w:r w:rsidRPr="00AE32B7">
        <w:rPr>
          <w:rFonts w:ascii="Arial" w:hAnsi="Arial"/>
          <w:sz w:val="22"/>
          <w:szCs w:val="22"/>
        </w:rPr>
        <w:t xml:space="preserve">The sponsor requested a hearing for this item.  The </w:t>
      </w:r>
      <w:r w:rsidR="009C703C" w:rsidRPr="00AE32B7">
        <w:rPr>
          <w:rFonts w:ascii="Arial" w:hAnsi="Arial"/>
          <w:sz w:val="22"/>
          <w:szCs w:val="22"/>
        </w:rPr>
        <w:t>clinician presented clinical case studies and discussed the natural history of the disease, how the drug would be used in practice, and addressed other matters in response to the Committee’s questions</w:t>
      </w:r>
      <w:r w:rsidR="00350958" w:rsidRPr="00AE32B7">
        <w:rPr>
          <w:rFonts w:ascii="Arial" w:hAnsi="Arial"/>
          <w:sz w:val="22"/>
          <w:szCs w:val="22"/>
        </w:rPr>
        <w:t xml:space="preserve">. </w:t>
      </w:r>
      <w:r w:rsidR="00072BD9" w:rsidRPr="00AE32B7">
        <w:rPr>
          <w:rFonts w:ascii="Arial" w:hAnsi="Arial"/>
          <w:sz w:val="22"/>
          <w:szCs w:val="22"/>
        </w:rPr>
        <w:t xml:space="preserve"> </w:t>
      </w:r>
      <w:r w:rsidR="00BB7EC3" w:rsidRPr="00AE32B7">
        <w:rPr>
          <w:rFonts w:ascii="Arial" w:hAnsi="Arial"/>
          <w:sz w:val="22"/>
          <w:szCs w:val="22"/>
        </w:rPr>
        <w:t>The PBAC considered that the hearing was informative as it provided a clinical perspective on</w:t>
      </w:r>
      <w:r w:rsidR="00350958" w:rsidRPr="00AE32B7">
        <w:rPr>
          <w:rFonts w:ascii="Arial" w:hAnsi="Arial"/>
          <w:sz w:val="22"/>
          <w:szCs w:val="22"/>
        </w:rPr>
        <w:t xml:space="preserve"> treating this uncommon disease</w:t>
      </w:r>
      <w:r w:rsidR="00906751" w:rsidRPr="00AE32B7">
        <w:rPr>
          <w:rFonts w:ascii="Arial" w:hAnsi="Arial"/>
          <w:sz w:val="22"/>
          <w:szCs w:val="22"/>
        </w:rPr>
        <w:t xml:space="preserve">, particularly in outlining the nature of </w:t>
      </w:r>
      <w:r w:rsidR="00906751" w:rsidRPr="00AE32B7">
        <w:rPr>
          <w:rFonts w:ascii="Arial" w:hAnsi="Arial"/>
          <w:sz w:val="22"/>
          <w:szCs w:val="22"/>
        </w:rPr>
        <w:lastRenderedPageBreak/>
        <w:t>visual disturbances associated with VMT which are not assessed by visual acuity</w:t>
      </w:r>
      <w:r w:rsidR="0053027B" w:rsidRPr="00AE32B7">
        <w:rPr>
          <w:rFonts w:ascii="Arial" w:hAnsi="Arial"/>
          <w:sz w:val="22"/>
          <w:szCs w:val="22"/>
        </w:rPr>
        <w:t xml:space="preserve"> but which can affect quality of life</w:t>
      </w:r>
      <w:r w:rsidR="009C703C" w:rsidRPr="00AE32B7">
        <w:rPr>
          <w:rFonts w:ascii="Arial" w:hAnsi="Arial"/>
          <w:sz w:val="22"/>
          <w:szCs w:val="22"/>
        </w:rPr>
        <w:t>.</w:t>
      </w:r>
    </w:p>
    <w:p w:rsidR="00BB7EC3" w:rsidRPr="00350958" w:rsidRDefault="00BB7EC3" w:rsidP="00350958">
      <w:pPr>
        <w:jc w:val="both"/>
        <w:rPr>
          <w:rFonts w:ascii="Arial" w:hAnsi="Arial"/>
          <w:sz w:val="22"/>
          <w:szCs w:val="22"/>
        </w:rPr>
      </w:pPr>
    </w:p>
    <w:p w:rsidR="00BB7EC3" w:rsidRPr="009D0472" w:rsidRDefault="00BB7EC3" w:rsidP="00BB7EC3">
      <w:pPr>
        <w:jc w:val="both"/>
        <w:rPr>
          <w:rFonts w:ascii="Arial" w:hAnsi="Arial"/>
          <w:b/>
          <w:sz w:val="22"/>
          <w:szCs w:val="22"/>
        </w:rPr>
      </w:pPr>
      <w:r w:rsidRPr="009D0472">
        <w:rPr>
          <w:rFonts w:ascii="Arial" w:hAnsi="Arial"/>
          <w:b/>
          <w:sz w:val="22"/>
          <w:szCs w:val="22"/>
        </w:rPr>
        <w:t>Consumer comments</w:t>
      </w:r>
    </w:p>
    <w:p w:rsidR="00BB7EC3" w:rsidRPr="00072BD9" w:rsidRDefault="00BB7EC3" w:rsidP="00072BD9">
      <w:pPr>
        <w:jc w:val="both"/>
        <w:rPr>
          <w:rFonts w:ascii="Arial" w:hAnsi="Arial"/>
          <w:sz w:val="22"/>
          <w:szCs w:val="22"/>
        </w:rPr>
      </w:pPr>
    </w:p>
    <w:p w:rsidR="00BB7EC3" w:rsidRPr="00BB7EC3" w:rsidRDefault="00BB7EC3" w:rsidP="00AE32B7">
      <w:pPr>
        <w:pStyle w:val="ListParagraph"/>
        <w:numPr>
          <w:ilvl w:val="1"/>
          <w:numId w:val="1"/>
        </w:numPr>
        <w:jc w:val="both"/>
        <w:rPr>
          <w:rFonts w:ascii="Arial" w:hAnsi="Arial"/>
          <w:sz w:val="22"/>
          <w:szCs w:val="22"/>
        </w:rPr>
      </w:pPr>
      <w:r>
        <w:rPr>
          <w:rFonts w:ascii="Arial" w:hAnsi="Arial"/>
          <w:sz w:val="22"/>
          <w:szCs w:val="22"/>
        </w:rPr>
        <w:t>The PBAC noted that no consumer comme</w:t>
      </w:r>
      <w:r w:rsidR="009D416F">
        <w:rPr>
          <w:rFonts w:ascii="Arial" w:hAnsi="Arial"/>
          <w:sz w:val="22"/>
          <w:szCs w:val="22"/>
        </w:rPr>
        <w:t>nts were received for this item</w:t>
      </w:r>
      <w:r>
        <w:rPr>
          <w:rFonts w:ascii="Arial" w:hAnsi="Arial"/>
          <w:sz w:val="22"/>
          <w:szCs w:val="22"/>
        </w:rPr>
        <w:t>.</w:t>
      </w:r>
      <w:r w:rsidR="00E76244">
        <w:rPr>
          <w:rFonts w:ascii="Arial" w:hAnsi="Arial"/>
          <w:sz w:val="22"/>
          <w:szCs w:val="22"/>
        </w:rPr>
        <w:t xml:space="preserve">  However the PBAC noted consumer inputs via the MSAC process that any deterioration of visual function causes great stress, not only because of the causative disease, but also because of the consequences of investigations and treatments to the eye.  Thus there is a preference for better and less invasive investigations and treatments.</w:t>
      </w:r>
    </w:p>
    <w:p w:rsidR="00BB7EC3" w:rsidRPr="00072BD9" w:rsidRDefault="00BB7EC3" w:rsidP="00072BD9">
      <w:pPr>
        <w:jc w:val="both"/>
        <w:rPr>
          <w:rFonts w:ascii="Arial" w:hAnsi="Arial"/>
          <w:sz w:val="22"/>
          <w:szCs w:val="22"/>
        </w:rPr>
      </w:pPr>
    </w:p>
    <w:p w:rsidR="00B43E90" w:rsidRPr="009D0472" w:rsidRDefault="00B43E90" w:rsidP="00882085">
      <w:pPr>
        <w:jc w:val="both"/>
        <w:rPr>
          <w:rFonts w:ascii="Arial" w:hAnsi="Arial"/>
          <w:b/>
          <w:sz w:val="22"/>
          <w:szCs w:val="22"/>
        </w:rPr>
      </w:pPr>
      <w:r w:rsidRPr="009D0472">
        <w:rPr>
          <w:rFonts w:ascii="Arial" w:hAnsi="Arial"/>
          <w:b/>
          <w:sz w:val="22"/>
          <w:szCs w:val="22"/>
        </w:rPr>
        <w:t>Clinical trials</w:t>
      </w:r>
    </w:p>
    <w:p w:rsidR="002B1AE6" w:rsidRPr="00882085" w:rsidRDefault="002B1AE6" w:rsidP="00882085">
      <w:pPr>
        <w:jc w:val="both"/>
        <w:rPr>
          <w:rFonts w:ascii="Arial" w:hAnsi="Arial"/>
          <w:sz w:val="22"/>
          <w:szCs w:val="22"/>
        </w:rPr>
      </w:pPr>
    </w:p>
    <w:p w:rsidR="009D416F" w:rsidRDefault="009D416F" w:rsidP="00AE32B7">
      <w:pPr>
        <w:pStyle w:val="ListParagraph"/>
        <w:numPr>
          <w:ilvl w:val="1"/>
          <w:numId w:val="1"/>
        </w:numPr>
        <w:jc w:val="both"/>
        <w:rPr>
          <w:rFonts w:ascii="Arial" w:hAnsi="Arial"/>
          <w:sz w:val="22"/>
          <w:szCs w:val="22"/>
        </w:rPr>
      </w:pPr>
      <w:r w:rsidRPr="009D416F">
        <w:rPr>
          <w:rFonts w:ascii="Arial" w:hAnsi="Arial"/>
          <w:sz w:val="22"/>
          <w:szCs w:val="22"/>
        </w:rPr>
        <w:t>The submission was based on two direct randomised trials (TG-MV-006 and TG</w:t>
      </w:r>
      <w:r w:rsidRPr="009D416F">
        <w:rPr>
          <w:rFonts w:ascii="Arial" w:hAnsi="Arial"/>
          <w:sz w:val="22"/>
          <w:szCs w:val="22"/>
        </w:rPr>
        <w:noBreakHyphen/>
        <w:t>MV</w:t>
      </w:r>
      <w:r w:rsidRPr="009D416F">
        <w:rPr>
          <w:rFonts w:ascii="Arial" w:hAnsi="Arial"/>
          <w:sz w:val="22"/>
          <w:szCs w:val="22"/>
        </w:rPr>
        <w:noBreakHyphen/>
        <w:t xml:space="preserve">007) comparing </w:t>
      </w:r>
      <w:proofErr w:type="spellStart"/>
      <w:r w:rsidRPr="009D416F">
        <w:rPr>
          <w:rFonts w:ascii="Arial" w:hAnsi="Arial"/>
          <w:sz w:val="22"/>
          <w:szCs w:val="22"/>
        </w:rPr>
        <w:t>ocriplasmin</w:t>
      </w:r>
      <w:proofErr w:type="spellEnd"/>
      <w:r w:rsidRPr="009D416F">
        <w:rPr>
          <w:rFonts w:ascii="Arial" w:hAnsi="Arial"/>
          <w:sz w:val="22"/>
          <w:szCs w:val="22"/>
        </w:rPr>
        <w:t xml:space="preserve"> with placebo.</w:t>
      </w:r>
    </w:p>
    <w:p w:rsidR="009D416F" w:rsidRPr="00072BD9" w:rsidRDefault="009D416F" w:rsidP="00072BD9">
      <w:pPr>
        <w:jc w:val="both"/>
        <w:rPr>
          <w:rFonts w:ascii="Arial" w:hAnsi="Arial"/>
          <w:sz w:val="22"/>
          <w:szCs w:val="22"/>
        </w:rPr>
      </w:pPr>
    </w:p>
    <w:p w:rsidR="009D416F" w:rsidRDefault="009D416F" w:rsidP="00AE32B7">
      <w:pPr>
        <w:pStyle w:val="ListParagraph"/>
        <w:numPr>
          <w:ilvl w:val="1"/>
          <w:numId w:val="1"/>
        </w:numPr>
        <w:jc w:val="both"/>
        <w:rPr>
          <w:rFonts w:ascii="Arial" w:hAnsi="Arial"/>
          <w:sz w:val="22"/>
          <w:szCs w:val="22"/>
        </w:rPr>
      </w:pPr>
      <w:r w:rsidRPr="009D416F">
        <w:rPr>
          <w:rFonts w:ascii="Arial" w:hAnsi="Arial"/>
          <w:sz w:val="22"/>
          <w:szCs w:val="22"/>
        </w:rPr>
        <w:t>Details of the trials presented in the submission are provided in the table below.</w:t>
      </w:r>
    </w:p>
    <w:p w:rsidR="009D416F" w:rsidRPr="00072BD9" w:rsidRDefault="009D416F" w:rsidP="00072BD9">
      <w:pPr>
        <w:rPr>
          <w:rFonts w:ascii="Arial" w:hAnsi="Arial"/>
          <w:sz w:val="22"/>
          <w:szCs w:val="22"/>
        </w:rPr>
      </w:pPr>
    </w:p>
    <w:p w:rsidR="009D416F" w:rsidRPr="009D416F" w:rsidRDefault="009D416F" w:rsidP="009D416F">
      <w:pPr>
        <w:ind w:firstLine="720"/>
        <w:rPr>
          <w:rFonts w:ascii="Arial" w:hAnsi="Arial" w:cs="Arial"/>
          <w:sz w:val="22"/>
          <w:szCs w:val="22"/>
          <w:lang w:eastAsia="en-US"/>
        </w:rPr>
      </w:pPr>
      <w:r w:rsidRPr="009D416F">
        <w:rPr>
          <w:rFonts w:ascii="Arial Narrow" w:eastAsia="SimSun" w:hAnsi="Arial Narrow"/>
          <w:b/>
          <w:bCs/>
          <w:sz w:val="20"/>
          <w:szCs w:val="20"/>
          <w:lang w:eastAsia="en-US"/>
        </w:rPr>
        <w:t>Studies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6"/>
        <w:gridCol w:w="5388"/>
        <w:gridCol w:w="1681"/>
      </w:tblGrid>
      <w:tr w:rsidR="009D416F" w:rsidRPr="009D416F" w:rsidTr="00331DE5">
        <w:tc>
          <w:tcPr>
            <w:tcW w:w="765" w:type="pct"/>
          </w:tcPr>
          <w:p w:rsidR="009D416F" w:rsidRPr="009D416F" w:rsidRDefault="009D416F" w:rsidP="009D416F">
            <w:pPr>
              <w:rPr>
                <w:rFonts w:ascii="Arial Narrow" w:hAnsi="Arial Narrow"/>
                <w:b/>
                <w:sz w:val="20"/>
                <w:lang w:eastAsia="en-US"/>
              </w:rPr>
            </w:pPr>
            <w:r w:rsidRPr="009D416F">
              <w:rPr>
                <w:rFonts w:ascii="Arial Narrow" w:hAnsi="Arial Narrow"/>
                <w:b/>
                <w:sz w:val="20"/>
                <w:lang w:eastAsia="en-US"/>
              </w:rPr>
              <w:t>Trial</w:t>
            </w:r>
          </w:p>
        </w:tc>
        <w:tc>
          <w:tcPr>
            <w:tcW w:w="3228" w:type="pct"/>
          </w:tcPr>
          <w:p w:rsidR="009D416F" w:rsidRPr="009D416F" w:rsidRDefault="009D416F" w:rsidP="009D416F">
            <w:pPr>
              <w:jc w:val="center"/>
              <w:rPr>
                <w:rFonts w:ascii="Arial Narrow" w:hAnsi="Arial Narrow"/>
                <w:b/>
                <w:sz w:val="20"/>
                <w:lang w:eastAsia="en-US"/>
              </w:rPr>
            </w:pPr>
            <w:r w:rsidRPr="009D416F">
              <w:rPr>
                <w:rFonts w:ascii="Arial Narrow" w:hAnsi="Arial Narrow"/>
                <w:b/>
                <w:sz w:val="20"/>
                <w:lang w:eastAsia="en-US"/>
              </w:rPr>
              <w:t>Protocol title/ Publication title</w:t>
            </w:r>
          </w:p>
        </w:tc>
        <w:tc>
          <w:tcPr>
            <w:tcW w:w="1008" w:type="pct"/>
          </w:tcPr>
          <w:p w:rsidR="009D416F" w:rsidRPr="009D416F" w:rsidRDefault="009D416F" w:rsidP="009D416F">
            <w:pPr>
              <w:jc w:val="center"/>
              <w:rPr>
                <w:rFonts w:ascii="Arial Narrow" w:hAnsi="Arial Narrow"/>
                <w:b/>
                <w:sz w:val="20"/>
                <w:lang w:eastAsia="en-US"/>
              </w:rPr>
            </w:pPr>
            <w:r w:rsidRPr="009D416F">
              <w:rPr>
                <w:rFonts w:ascii="Arial Narrow" w:hAnsi="Arial Narrow"/>
                <w:b/>
                <w:sz w:val="20"/>
                <w:lang w:eastAsia="en-US"/>
              </w:rPr>
              <w:t>Publication citation</w:t>
            </w:r>
          </w:p>
        </w:tc>
      </w:tr>
      <w:tr w:rsidR="009D416F" w:rsidRPr="009D416F" w:rsidTr="00331DE5">
        <w:tc>
          <w:tcPr>
            <w:tcW w:w="765" w:type="pct"/>
            <w:vMerge w:val="restart"/>
            <w:vAlign w:val="center"/>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TG-MV-006</w:t>
            </w:r>
          </w:p>
          <w:p w:rsidR="009D416F" w:rsidRPr="009D416F" w:rsidRDefault="009D416F" w:rsidP="009D416F">
            <w:pPr>
              <w:rPr>
                <w:rFonts w:ascii="Arial Narrow" w:hAnsi="Arial Narrow"/>
                <w:sz w:val="20"/>
                <w:lang w:eastAsia="en-US"/>
              </w:rPr>
            </w:pPr>
            <w:r w:rsidRPr="009D416F">
              <w:rPr>
                <w:rFonts w:ascii="Arial Narrow" w:hAnsi="Arial Narrow"/>
                <w:sz w:val="20"/>
                <w:lang w:eastAsia="en-US"/>
              </w:rPr>
              <w:t>(NCT00781859)</w:t>
            </w:r>
          </w:p>
        </w:tc>
        <w:tc>
          <w:tcPr>
            <w:tcW w:w="3228" w:type="pct"/>
            <w:tcBorders>
              <w:bottom w:val="nil"/>
            </w:tcBorders>
          </w:tcPr>
          <w:p w:rsidR="009D416F" w:rsidRPr="009D416F" w:rsidRDefault="009D416F" w:rsidP="009D416F">
            <w:pPr>
              <w:rPr>
                <w:rFonts w:ascii="Arial Narrow" w:hAnsi="Arial Narrow"/>
                <w:b/>
                <w:sz w:val="20"/>
                <w:lang w:eastAsia="en-US"/>
              </w:rPr>
            </w:pPr>
            <w:r w:rsidRPr="009D416F">
              <w:rPr>
                <w:rFonts w:ascii="Arial Narrow" w:hAnsi="Arial Narrow"/>
                <w:sz w:val="20"/>
                <w:lang w:eastAsia="en-US"/>
              </w:rPr>
              <w:t xml:space="preserve">Clinical Study Report. </w:t>
            </w:r>
            <w:proofErr w:type="spellStart"/>
            <w:r w:rsidRPr="009D416F">
              <w:rPr>
                <w:rFonts w:ascii="Arial Narrow" w:hAnsi="Arial Narrow"/>
                <w:sz w:val="20"/>
                <w:lang w:eastAsia="en-US"/>
              </w:rPr>
              <w:t>Ocriplasmin</w:t>
            </w:r>
            <w:proofErr w:type="spellEnd"/>
            <w:r w:rsidRPr="009D416F">
              <w:rPr>
                <w:rFonts w:ascii="Arial Narrow" w:hAnsi="Arial Narrow"/>
                <w:sz w:val="20"/>
                <w:lang w:eastAsia="en-US"/>
              </w:rPr>
              <w:t xml:space="preserve">. TG-MV-006. A randomised, placebo controlled, double masked, multicenter trial of </w:t>
            </w:r>
            <w:proofErr w:type="spellStart"/>
            <w:r w:rsidRPr="009D416F">
              <w:rPr>
                <w:rFonts w:ascii="Arial Narrow" w:hAnsi="Arial Narrow"/>
                <w:sz w:val="20"/>
                <w:lang w:eastAsia="en-US"/>
              </w:rPr>
              <w:t>microplasmin</w:t>
            </w:r>
            <w:proofErr w:type="spellEnd"/>
            <w:r w:rsidRPr="009D416F">
              <w:rPr>
                <w:rFonts w:ascii="Arial Narrow" w:hAnsi="Arial Narrow"/>
                <w:sz w:val="20"/>
                <w:lang w:eastAsia="en-US"/>
              </w:rPr>
              <w:t xml:space="preserve"> intravitreal injection for non-surgical treatment of focal </w:t>
            </w:r>
            <w:proofErr w:type="spellStart"/>
            <w:r w:rsidRPr="009D416F">
              <w:rPr>
                <w:rFonts w:ascii="Arial Narrow" w:hAnsi="Arial Narrow"/>
                <w:sz w:val="20"/>
                <w:lang w:eastAsia="en-US"/>
              </w:rPr>
              <w:t>vitreomacular</w:t>
            </w:r>
            <w:proofErr w:type="spellEnd"/>
            <w:r w:rsidRPr="009D416F">
              <w:rPr>
                <w:rFonts w:ascii="Arial Narrow" w:hAnsi="Arial Narrow"/>
                <w:sz w:val="20"/>
                <w:lang w:eastAsia="en-US"/>
              </w:rPr>
              <w:t xml:space="preserve"> adhesion.</w:t>
            </w:r>
          </w:p>
        </w:tc>
        <w:tc>
          <w:tcPr>
            <w:tcW w:w="1008" w:type="pct"/>
            <w:tcBorders>
              <w:bottom w:val="nil"/>
            </w:tcBorders>
          </w:tcPr>
          <w:p w:rsidR="009D416F" w:rsidRPr="009D416F" w:rsidRDefault="009D416F" w:rsidP="009D416F">
            <w:pPr>
              <w:rPr>
                <w:rFonts w:ascii="Arial Narrow" w:hAnsi="Arial Narrow"/>
                <w:b/>
                <w:sz w:val="20"/>
                <w:lang w:eastAsia="en-US"/>
              </w:rPr>
            </w:pPr>
            <w:proofErr w:type="spellStart"/>
            <w:r w:rsidRPr="009D416F">
              <w:rPr>
                <w:rFonts w:ascii="Arial Narrow" w:hAnsi="Arial Narrow"/>
                <w:sz w:val="20"/>
                <w:lang w:eastAsia="en-US"/>
              </w:rPr>
              <w:t>ThromboGenics</w:t>
            </w:r>
            <w:proofErr w:type="spellEnd"/>
            <w:r w:rsidRPr="009D416F">
              <w:rPr>
                <w:rFonts w:ascii="Arial Narrow" w:hAnsi="Arial Narrow"/>
                <w:sz w:val="20"/>
                <w:lang w:eastAsia="en-US"/>
              </w:rPr>
              <w:t>, 27 Jun 2011</w:t>
            </w:r>
          </w:p>
        </w:tc>
      </w:tr>
      <w:tr w:rsidR="009D416F" w:rsidRPr="009D416F" w:rsidTr="00331DE5">
        <w:tc>
          <w:tcPr>
            <w:tcW w:w="765" w:type="pct"/>
            <w:vMerge/>
            <w:vAlign w:val="center"/>
          </w:tcPr>
          <w:p w:rsidR="009D416F" w:rsidRPr="009D416F" w:rsidRDefault="009D416F" w:rsidP="009D416F">
            <w:pPr>
              <w:rPr>
                <w:rFonts w:ascii="Arial Narrow" w:hAnsi="Arial Narrow"/>
                <w:sz w:val="20"/>
                <w:lang w:eastAsia="en-US"/>
              </w:rPr>
            </w:pPr>
          </w:p>
        </w:tc>
        <w:tc>
          <w:tcPr>
            <w:tcW w:w="3228" w:type="pct"/>
          </w:tcPr>
          <w:p w:rsidR="009D416F" w:rsidRPr="009D416F" w:rsidRDefault="009D416F" w:rsidP="009D416F">
            <w:pPr>
              <w:rPr>
                <w:rFonts w:ascii="Arial Narrow" w:hAnsi="Arial Narrow"/>
                <w:sz w:val="20"/>
                <w:lang w:eastAsia="en-US"/>
              </w:rPr>
            </w:pPr>
            <w:proofErr w:type="spellStart"/>
            <w:r w:rsidRPr="009D416F">
              <w:rPr>
                <w:rFonts w:ascii="Arial Narrow" w:hAnsi="Arial Narrow"/>
                <w:sz w:val="20"/>
                <w:lang w:eastAsia="en-US"/>
              </w:rPr>
              <w:t>Stalmans</w:t>
            </w:r>
            <w:proofErr w:type="spellEnd"/>
            <w:r w:rsidRPr="009D416F">
              <w:rPr>
                <w:rFonts w:ascii="Arial Narrow" w:hAnsi="Arial Narrow"/>
                <w:sz w:val="20"/>
                <w:lang w:eastAsia="en-US"/>
              </w:rPr>
              <w:t xml:space="preserve"> P, Benz M S, </w:t>
            </w:r>
            <w:proofErr w:type="spellStart"/>
            <w:r w:rsidRPr="009D416F">
              <w:rPr>
                <w:rFonts w:ascii="Arial Narrow" w:hAnsi="Arial Narrow"/>
                <w:sz w:val="20"/>
                <w:lang w:eastAsia="en-US"/>
              </w:rPr>
              <w:t>Gandorfer</w:t>
            </w:r>
            <w:proofErr w:type="spellEnd"/>
            <w:r w:rsidRPr="009D416F">
              <w:rPr>
                <w:rFonts w:ascii="Arial Narrow" w:hAnsi="Arial Narrow"/>
                <w:sz w:val="20"/>
                <w:lang w:eastAsia="en-US"/>
              </w:rPr>
              <w:t xml:space="preserve"> A, </w:t>
            </w:r>
            <w:proofErr w:type="spellStart"/>
            <w:r w:rsidRPr="009D416F">
              <w:rPr>
                <w:rFonts w:ascii="Arial Narrow" w:hAnsi="Arial Narrow"/>
                <w:sz w:val="20"/>
                <w:lang w:eastAsia="en-US"/>
              </w:rPr>
              <w:t>Kampik</w:t>
            </w:r>
            <w:proofErr w:type="spellEnd"/>
            <w:r w:rsidRPr="009D416F">
              <w:rPr>
                <w:rFonts w:ascii="Arial Narrow" w:hAnsi="Arial Narrow"/>
                <w:sz w:val="20"/>
                <w:lang w:eastAsia="en-US"/>
              </w:rPr>
              <w:t xml:space="preserve"> A, </w:t>
            </w:r>
            <w:proofErr w:type="spellStart"/>
            <w:r w:rsidRPr="009D416F">
              <w:rPr>
                <w:rFonts w:ascii="Arial Narrow" w:hAnsi="Arial Narrow"/>
                <w:sz w:val="20"/>
                <w:lang w:eastAsia="en-US"/>
              </w:rPr>
              <w:t>Girach</w:t>
            </w:r>
            <w:proofErr w:type="spellEnd"/>
            <w:r w:rsidRPr="009D416F">
              <w:rPr>
                <w:rFonts w:ascii="Arial Narrow" w:hAnsi="Arial Narrow"/>
                <w:sz w:val="20"/>
                <w:lang w:eastAsia="en-US"/>
              </w:rPr>
              <w:t xml:space="preserve"> A, </w:t>
            </w:r>
            <w:proofErr w:type="spellStart"/>
            <w:r w:rsidRPr="009D416F">
              <w:rPr>
                <w:rFonts w:ascii="Arial Narrow" w:hAnsi="Arial Narrow"/>
                <w:sz w:val="20"/>
                <w:lang w:eastAsia="en-US"/>
              </w:rPr>
              <w:t>Pakola</w:t>
            </w:r>
            <w:proofErr w:type="spellEnd"/>
            <w:r w:rsidRPr="009D416F">
              <w:rPr>
                <w:rFonts w:ascii="Arial Narrow" w:hAnsi="Arial Narrow"/>
                <w:sz w:val="20"/>
                <w:lang w:eastAsia="en-US"/>
              </w:rPr>
              <w:t xml:space="preserve"> S, Haller J A. Enzymatic </w:t>
            </w:r>
            <w:proofErr w:type="spellStart"/>
            <w:r w:rsidRPr="009D416F">
              <w:rPr>
                <w:rFonts w:ascii="Arial Narrow" w:hAnsi="Arial Narrow"/>
                <w:sz w:val="20"/>
                <w:lang w:eastAsia="en-US"/>
              </w:rPr>
              <w:t>vitreolysis</w:t>
            </w:r>
            <w:proofErr w:type="spellEnd"/>
            <w:r w:rsidRPr="009D416F">
              <w:rPr>
                <w:rFonts w:ascii="Arial Narrow" w:hAnsi="Arial Narrow"/>
                <w:sz w:val="20"/>
                <w:lang w:eastAsia="en-US"/>
              </w:rPr>
              <w:t xml:space="preserve"> with </w:t>
            </w:r>
            <w:proofErr w:type="spellStart"/>
            <w:r w:rsidRPr="009D416F">
              <w:rPr>
                <w:rFonts w:ascii="Arial Narrow" w:hAnsi="Arial Narrow"/>
                <w:sz w:val="20"/>
                <w:lang w:eastAsia="en-US"/>
              </w:rPr>
              <w:t>ocriplasmin</w:t>
            </w:r>
            <w:proofErr w:type="spellEnd"/>
            <w:r w:rsidRPr="009D416F">
              <w:rPr>
                <w:rFonts w:ascii="Arial Narrow" w:hAnsi="Arial Narrow"/>
                <w:sz w:val="20"/>
                <w:lang w:eastAsia="en-US"/>
              </w:rPr>
              <w:t xml:space="preserve"> for </w:t>
            </w:r>
            <w:proofErr w:type="spellStart"/>
            <w:r w:rsidRPr="009D416F">
              <w:rPr>
                <w:rFonts w:ascii="Arial Narrow" w:hAnsi="Arial Narrow"/>
                <w:sz w:val="20"/>
                <w:lang w:eastAsia="en-US"/>
              </w:rPr>
              <w:t>vitreomacular</w:t>
            </w:r>
            <w:proofErr w:type="spellEnd"/>
            <w:r w:rsidRPr="009D416F">
              <w:rPr>
                <w:rFonts w:ascii="Arial Narrow" w:hAnsi="Arial Narrow"/>
                <w:sz w:val="20"/>
                <w:lang w:eastAsia="en-US"/>
              </w:rPr>
              <w:t xml:space="preserve"> traction and macular holes.</w:t>
            </w:r>
          </w:p>
        </w:tc>
        <w:tc>
          <w:tcPr>
            <w:tcW w:w="1008" w:type="pct"/>
          </w:tcPr>
          <w:p w:rsidR="009D416F" w:rsidRPr="009D416F" w:rsidRDefault="009D416F" w:rsidP="009D416F">
            <w:pPr>
              <w:rPr>
                <w:rFonts w:ascii="Arial Narrow" w:hAnsi="Arial Narrow"/>
                <w:sz w:val="20"/>
                <w:lang w:eastAsia="en-US"/>
              </w:rPr>
            </w:pPr>
            <w:r w:rsidRPr="009D416F">
              <w:rPr>
                <w:rFonts w:ascii="Arial Narrow" w:hAnsi="Arial Narrow"/>
                <w:i/>
                <w:iCs/>
                <w:sz w:val="20"/>
                <w:lang w:eastAsia="en-US"/>
              </w:rPr>
              <w:t>New England Journal of Medicine</w:t>
            </w:r>
            <w:r w:rsidRPr="009D416F">
              <w:rPr>
                <w:rFonts w:ascii="Arial Narrow" w:hAnsi="Arial Narrow"/>
                <w:sz w:val="20"/>
                <w:lang w:eastAsia="en-US"/>
              </w:rPr>
              <w:t xml:space="preserve"> 2012, 367(7):606-15</w:t>
            </w:r>
          </w:p>
        </w:tc>
      </w:tr>
      <w:tr w:rsidR="009D416F" w:rsidRPr="009D416F" w:rsidTr="00331DE5">
        <w:tc>
          <w:tcPr>
            <w:tcW w:w="765" w:type="pct"/>
            <w:vMerge w:val="restart"/>
            <w:vAlign w:val="center"/>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TG-MV-007</w:t>
            </w:r>
          </w:p>
          <w:p w:rsidR="009D416F" w:rsidRPr="009D416F" w:rsidRDefault="009D416F" w:rsidP="009D416F">
            <w:pPr>
              <w:rPr>
                <w:rFonts w:ascii="Arial Narrow" w:hAnsi="Arial Narrow"/>
                <w:sz w:val="20"/>
                <w:lang w:eastAsia="en-US"/>
              </w:rPr>
            </w:pPr>
            <w:r w:rsidRPr="009D416F">
              <w:rPr>
                <w:rFonts w:ascii="Arial Narrow" w:hAnsi="Arial Narrow"/>
                <w:sz w:val="20"/>
                <w:lang w:eastAsia="en-US"/>
              </w:rPr>
              <w:t>(NCT00798317)</w:t>
            </w:r>
          </w:p>
        </w:tc>
        <w:tc>
          <w:tcPr>
            <w:tcW w:w="3228" w:type="pct"/>
          </w:tcPr>
          <w:p w:rsidR="009D416F" w:rsidRPr="009D416F" w:rsidRDefault="009D416F" w:rsidP="009D416F">
            <w:pPr>
              <w:rPr>
                <w:rFonts w:ascii="Arial Narrow" w:hAnsi="Arial Narrow"/>
                <w:b/>
                <w:sz w:val="20"/>
                <w:lang w:eastAsia="en-US"/>
              </w:rPr>
            </w:pPr>
            <w:r w:rsidRPr="009D416F">
              <w:rPr>
                <w:rFonts w:ascii="Arial Narrow" w:hAnsi="Arial Narrow"/>
                <w:sz w:val="20"/>
                <w:lang w:eastAsia="en-US"/>
              </w:rPr>
              <w:t xml:space="preserve">Clinical Study Report. </w:t>
            </w:r>
            <w:proofErr w:type="spellStart"/>
            <w:r w:rsidRPr="009D416F">
              <w:rPr>
                <w:rFonts w:ascii="Arial Narrow" w:hAnsi="Arial Narrow"/>
                <w:sz w:val="20"/>
                <w:lang w:eastAsia="en-US"/>
              </w:rPr>
              <w:t>Ocriplasmin</w:t>
            </w:r>
            <w:proofErr w:type="spellEnd"/>
            <w:r w:rsidRPr="009D416F">
              <w:rPr>
                <w:rFonts w:ascii="Arial Narrow" w:hAnsi="Arial Narrow"/>
                <w:sz w:val="20"/>
                <w:lang w:eastAsia="en-US"/>
              </w:rPr>
              <w:t xml:space="preserve">. TG-MV-007. A randomised, placebo controlled, double masked, multicenter trial of </w:t>
            </w:r>
            <w:proofErr w:type="spellStart"/>
            <w:r w:rsidRPr="009D416F">
              <w:rPr>
                <w:rFonts w:ascii="Arial Narrow" w:hAnsi="Arial Narrow"/>
                <w:sz w:val="20"/>
                <w:lang w:eastAsia="en-US"/>
              </w:rPr>
              <w:t>microplasmin</w:t>
            </w:r>
            <w:proofErr w:type="spellEnd"/>
            <w:r w:rsidRPr="009D416F">
              <w:rPr>
                <w:rFonts w:ascii="Arial Narrow" w:hAnsi="Arial Narrow"/>
                <w:sz w:val="20"/>
                <w:lang w:eastAsia="en-US"/>
              </w:rPr>
              <w:t xml:space="preserve"> intravitreal injection for non-surgical treatment of focal </w:t>
            </w:r>
            <w:proofErr w:type="spellStart"/>
            <w:r w:rsidRPr="009D416F">
              <w:rPr>
                <w:rFonts w:ascii="Arial Narrow" w:hAnsi="Arial Narrow"/>
                <w:sz w:val="20"/>
                <w:lang w:eastAsia="en-US"/>
              </w:rPr>
              <w:t>vitreomacular</w:t>
            </w:r>
            <w:proofErr w:type="spellEnd"/>
            <w:r w:rsidRPr="009D416F">
              <w:rPr>
                <w:rFonts w:ascii="Arial Narrow" w:hAnsi="Arial Narrow"/>
                <w:sz w:val="20"/>
                <w:lang w:eastAsia="en-US"/>
              </w:rPr>
              <w:t xml:space="preserve"> adhesion.</w:t>
            </w:r>
          </w:p>
        </w:tc>
        <w:tc>
          <w:tcPr>
            <w:tcW w:w="1008" w:type="pct"/>
          </w:tcPr>
          <w:p w:rsidR="009D416F" w:rsidRPr="009D416F" w:rsidRDefault="009D416F" w:rsidP="009D416F">
            <w:pPr>
              <w:rPr>
                <w:rFonts w:ascii="Arial Narrow" w:hAnsi="Arial Narrow"/>
                <w:b/>
                <w:sz w:val="20"/>
                <w:lang w:eastAsia="en-US"/>
              </w:rPr>
            </w:pPr>
            <w:proofErr w:type="spellStart"/>
            <w:r w:rsidRPr="009D416F">
              <w:rPr>
                <w:rFonts w:ascii="Arial Narrow" w:hAnsi="Arial Narrow"/>
                <w:sz w:val="20"/>
                <w:lang w:eastAsia="en-US"/>
              </w:rPr>
              <w:t>ThromboGenics</w:t>
            </w:r>
            <w:proofErr w:type="spellEnd"/>
            <w:r w:rsidRPr="009D416F">
              <w:rPr>
                <w:rFonts w:ascii="Arial Narrow" w:hAnsi="Arial Narrow"/>
                <w:sz w:val="20"/>
                <w:lang w:eastAsia="en-US"/>
              </w:rPr>
              <w:t>, 27 Jun 2011</w:t>
            </w:r>
          </w:p>
        </w:tc>
      </w:tr>
      <w:tr w:rsidR="009D416F" w:rsidRPr="009D416F" w:rsidTr="00331DE5">
        <w:tc>
          <w:tcPr>
            <w:tcW w:w="765" w:type="pct"/>
            <w:vMerge/>
          </w:tcPr>
          <w:p w:rsidR="009D416F" w:rsidRPr="009D416F" w:rsidRDefault="009D416F" w:rsidP="009D416F">
            <w:pPr>
              <w:rPr>
                <w:rFonts w:ascii="Arial Narrow" w:hAnsi="Arial Narrow"/>
                <w:sz w:val="20"/>
                <w:lang w:eastAsia="en-US"/>
              </w:rPr>
            </w:pPr>
          </w:p>
        </w:tc>
        <w:tc>
          <w:tcPr>
            <w:tcW w:w="3228" w:type="pct"/>
          </w:tcPr>
          <w:p w:rsidR="009D416F" w:rsidRPr="009D416F" w:rsidRDefault="009D416F" w:rsidP="009D416F">
            <w:pPr>
              <w:rPr>
                <w:rFonts w:ascii="Arial Narrow" w:hAnsi="Arial Narrow"/>
                <w:sz w:val="20"/>
                <w:lang w:eastAsia="en-US"/>
              </w:rPr>
            </w:pPr>
            <w:proofErr w:type="spellStart"/>
            <w:r w:rsidRPr="009D416F">
              <w:rPr>
                <w:rFonts w:ascii="Arial Narrow" w:hAnsi="Arial Narrow"/>
                <w:sz w:val="20"/>
                <w:lang w:eastAsia="en-US"/>
              </w:rPr>
              <w:t>Stalmans</w:t>
            </w:r>
            <w:proofErr w:type="spellEnd"/>
            <w:r w:rsidRPr="009D416F">
              <w:rPr>
                <w:rFonts w:ascii="Arial Narrow" w:hAnsi="Arial Narrow"/>
                <w:sz w:val="20"/>
                <w:lang w:eastAsia="en-US"/>
              </w:rPr>
              <w:t xml:space="preserve"> P, Benz M S, </w:t>
            </w:r>
            <w:proofErr w:type="spellStart"/>
            <w:r w:rsidRPr="009D416F">
              <w:rPr>
                <w:rFonts w:ascii="Arial Narrow" w:hAnsi="Arial Narrow"/>
                <w:sz w:val="20"/>
                <w:lang w:eastAsia="en-US"/>
              </w:rPr>
              <w:t>Gandorfer</w:t>
            </w:r>
            <w:proofErr w:type="spellEnd"/>
            <w:r w:rsidRPr="009D416F">
              <w:rPr>
                <w:rFonts w:ascii="Arial Narrow" w:hAnsi="Arial Narrow"/>
                <w:sz w:val="20"/>
                <w:lang w:eastAsia="en-US"/>
              </w:rPr>
              <w:t xml:space="preserve"> A, </w:t>
            </w:r>
            <w:proofErr w:type="spellStart"/>
            <w:r w:rsidRPr="009D416F">
              <w:rPr>
                <w:rFonts w:ascii="Arial Narrow" w:hAnsi="Arial Narrow"/>
                <w:sz w:val="20"/>
                <w:lang w:eastAsia="en-US"/>
              </w:rPr>
              <w:t>Kampik</w:t>
            </w:r>
            <w:proofErr w:type="spellEnd"/>
            <w:r w:rsidRPr="009D416F">
              <w:rPr>
                <w:rFonts w:ascii="Arial Narrow" w:hAnsi="Arial Narrow"/>
                <w:sz w:val="20"/>
                <w:lang w:eastAsia="en-US"/>
              </w:rPr>
              <w:t xml:space="preserve"> A, </w:t>
            </w:r>
            <w:proofErr w:type="spellStart"/>
            <w:r w:rsidRPr="009D416F">
              <w:rPr>
                <w:rFonts w:ascii="Arial Narrow" w:hAnsi="Arial Narrow"/>
                <w:sz w:val="20"/>
                <w:lang w:eastAsia="en-US"/>
              </w:rPr>
              <w:t>Girach</w:t>
            </w:r>
            <w:proofErr w:type="spellEnd"/>
            <w:r w:rsidRPr="009D416F">
              <w:rPr>
                <w:rFonts w:ascii="Arial Narrow" w:hAnsi="Arial Narrow"/>
                <w:sz w:val="20"/>
                <w:lang w:eastAsia="en-US"/>
              </w:rPr>
              <w:t xml:space="preserve"> A, </w:t>
            </w:r>
            <w:proofErr w:type="spellStart"/>
            <w:r w:rsidRPr="009D416F">
              <w:rPr>
                <w:rFonts w:ascii="Arial Narrow" w:hAnsi="Arial Narrow"/>
                <w:sz w:val="20"/>
                <w:lang w:eastAsia="en-US"/>
              </w:rPr>
              <w:t>Pakola</w:t>
            </w:r>
            <w:proofErr w:type="spellEnd"/>
            <w:r w:rsidRPr="009D416F">
              <w:rPr>
                <w:rFonts w:ascii="Arial Narrow" w:hAnsi="Arial Narrow"/>
                <w:sz w:val="20"/>
                <w:lang w:eastAsia="en-US"/>
              </w:rPr>
              <w:t xml:space="preserve"> S, Haller J A. Enzymatic </w:t>
            </w:r>
            <w:proofErr w:type="spellStart"/>
            <w:r w:rsidRPr="009D416F">
              <w:rPr>
                <w:rFonts w:ascii="Arial Narrow" w:hAnsi="Arial Narrow"/>
                <w:sz w:val="20"/>
                <w:lang w:eastAsia="en-US"/>
              </w:rPr>
              <w:t>vitreolysis</w:t>
            </w:r>
            <w:proofErr w:type="spellEnd"/>
            <w:r w:rsidRPr="009D416F">
              <w:rPr>
                <w:rFonts w:ascii="Arial Narrow" w:hAnsi="Arial Narrow"/>
                <w:sz w:val="20"/>
                <w:lang w:eastAsia="en-US"/>
              </w:rPr>
              <w:t xml:space="preserve"> with </w:t>
            </w:r>
            <w:proofErr w:type="spellStart"/>
            <w:r w:rsidRPr="009D416F">
              <w:rPr>
                <w:rFonts w:ascii="Arial Narrow" w:hAnsi="Arial Narrow"/>
                <w:sz w:val="20"/>
                <w:lang w:eastAsia="en-US"/>
              </w:rPr>
              <w:t>ocriplasmin</w:t>
            </w:r>
            <w:proofErr w:type="spellEnd"/>
            <w:r w:rsidRPr="009D416F">
              <w:rPr>
                <w:rFonts w:ascii="Arial Narrow" w:hAnsi="Arial Narrow"/>
                <w:sz w:val="20"/>
                <w:lang w:eastAsia="en-US"/>
              </w:rPr>
              <w:t xml:space="preserve"> for </w:t>
            </w:r>
            <w:proofErr w:type="spellStart"/>
            <w:r w:rsidRPr="009D416F">
              <w:rPr>
                <w:rFonts w:ascii="Arial Narrow" w:hAnsi="Arial Narrow"/>
                <w:sz w:val="20"/>
                <w:lang w:eastAsia="en-US"/>
              </w:rPr>
              <w:t>vitreomacular</w:t>
            </w:r>
            <w:proofErr w:type="spellEnd"/>
            <w:r w:rsidRPr="009D416F">
              <w:rPr>
                <w:rFonts w:ascii="Arial Narrow" w:hAnsi="Arial Narrow"/>
                <w:sz w:val="20"/>
                <w:lang w:eastAsia="en-US"/>
              </w:rPr>
              <w:t xml:space="preserve"> traction and macular holes.</w:t>
            </w:r>
          </w:p>
        </w:tc>
        <w:tc>
          <w:tcPr>
            <w:tcW w:w="1008" w:type="pct"/>
          </w:tcPr>
          <w:p w:rsidR="009D416F" w:rsidRPr="009D416F" w:rsidRDefault="009D416F" w:rsidP="009D416F">
            <w:pPr>
              <w:rPr>
                <w:rFonts w:ascii="Arial Narrow" w:hAnsi="Arial Narrow"/>
                <w:sz w:val="20"/>
                <w:lang w:eastAsia="en-US"/>
              </w:rPr>
            </w:pPr>
            <w:r w:rsidRPr="009D416F">
              <w:rPr>
                <w:rFonts w:ascii="Arial Narrow" w:hAnsi="Arial Narrow"/>
                <w:i/>
                <w:iCs/>
                <w:sz w:val="20"/>
                <w:lang w:eastAsia="en-US"/>
              </w:rPr>
              <w:t>New England Journal of Medicine</w:t>
            </w:r>
            <w:r w:rsidRPr="009D416F">
              <w:rPr>
                <w:rFonts w:ascii="Arial Narrow" w:hAnsi="Arial Narrow"/>
                <w:sz w:val="20"/>
                <w:lang w:eastAsia="en-US"/>
              </w:rPr>
              <w:t xml:space="preserve"> 2012, 367(7):606-15</w:t>
            </w:r>
          </w:p>
        </w:tc>
      </w:tr>
      <w:tr w:rsidR="009D416F" w:rsidRPr="009D416F" w:rsidTr="00331DE5">
        <w:tc>
          <w:tcPr>
            <w:tcW w:w="765"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TG-MV-012</w:t>
            </w:r>
          </w:p>
          <w:p w:rsidR="009D416F" w:rsidRPr="009D416F" w:rsidRDefault="009D416F" w:rsidP="009D416F">
            <w:pPr>
              <w:rPr>
                <w:rFonts w:ascii="Arial Narrow" w:hAnsi="Arial Narrow"/>
                <w:sz w:val="20"/>
                <w:lang w:eastAsia="en-US"/>
              </w:rPr>
            </w:pPr>
            <w:r w:rsidRPr="009D416F">
              <w:rPr>
                <w:rFonts w:ascii="Arial Narrow" w:hAnsi="Arial Narrow"/>
                <w:sz w:val="20"/>
                <w:lang w:eastAsia="en-US"/>
              </w:rPr>
              <w:t>(NCT01287988)</w:t>
            </w:r>
          </w:p>
        </w:tc>
        <w:tc>
          <w:tcPr>
            <w:tcW w:w="322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 xml:space="preserve">Follow-up Study to Assess Visual Function in Subset of Patients Who Have Previously Participated in the TG-MV-006 and TG-MV-007 </w:t>
            </w:r>
            <w:proofErr w:type="spellStart"/>
            <w:r w:rsidRPr="009D416F">
              <w:rPr>
                <w:rFonts w:ascii="Arial Narrow" w:hAnsi="Arial Narrow"/>
                <w:sz w:val="20"/>
                <w:lang w:eastAsia="en-US"/>
              </w:rPr>
              <w:t>Ocriplasmin</w:t>
            </w:r>
            <w:proofErr w:type="spellEnd"/>
            <w:r w:rsidRPr="009D416F">
              <w:rPr>
                <w:rFonts w:ascii="Arial Narrow" w:hAnsi="Arial Narrow"/>
                <w:sz w:val="20"/>
                <w:lang w:eastAsia="en-US"/>
              </w:rPr>
              <w:t xml:space="preserve"> Studies.</w:t>
            </w:r>
          </w:p>
        </w:tc>
        <w:tc>
          <w:tcPr>
            <w:tcW w:w="1008" w:type="pct"/>
          </w:tcPr>
          <w:p w:rsidR="009D416F" w:rsidRPr="009D416F" w:rsidRDefault="009D416F" w:rsidP="009D416F">
            <w:pPr>
              <w:rPr>
                <w:rFonts w:ascii="Arial Narrow" w:hAnsi="Arial Narrow"/>
                <w:i/>
                <w:iCs/>
                <w:sz w:val="20"/>
                <w:lang w:eastAsia="en-US"/>
              </w:rPr>
            </w:pPr>
            <w:r w:rsidRPr="009D416F">
              <w:rPr>
                <w:rFonts w:ascii="Arial Narrow" w:hAnsi="Arial Narrow"/>
                <w:sz w:val="20"/>
                <w:lang w:eastAsia="en-US"/>
              </w:rPr>
              <w:t>clinicaltrials.gov</w:t>
            </w:r>
          </w:p>
        </w:tc>
      </w:tr>
      <w:tr w:rsidR="009D416F" w:rsidRPr="009D416F" w:rsidTr="00331DE5">
        <w:tc>
          <w:tcPr>
            <w:tcW w:w="765"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TG-MV-014</w:t>
            </w:r>
          </w:p>
          <w:p w:rsidR="009D416F" w:rsidRPr="009D416F" w:rsidRDefault="009D416F" w:rsidP="009D416F">
            <w:pPr>
              <w:rPr>
                <w:rFonts w:ascii="Arial Narrow" w:hAnsi="Arial Narrow"/>
                <w:sz w:val="20"/>
                <w:lang w:eastAsia="en-US"/>
              </w:rPr>
            </w:pPr>
            <w:r w:rsidRPr="009D416F">
              <w:rPr>
                <w:rFonts w:ascii="Arial Narrow" w:hAnsi="Arial Narrow"/>
                <w:sz w:val="20"/>
                <w:lang w:eastAsia="en-US"/>
              </w:rPr>
              <w:t>(NCT01429441)</w:t>
            </w:r>
          </w:p>
        </w:tc>
        <w:tc>
          <w:tcPr>
            <w:tcW w:w="3228" w:type="pct"/>
          </w:tcPr>
          <w:p w:rsidR="009D416F" w:rsidRPr="009D416F" w:rsidRDefault="009D416F" w:rsidP="009D416F">
            <w:pPr>
              <w:rPr>
                <w:rFonts w:ascii="Arial Narrow" w:hAnsi="Arial Narrow"/>
                <w:sz w:val="20"/>
                <w:lang w:eastAsia="en-US"/>
              </w:rPr>
            </w:pPr>
            <w:proofErr w:type="spellStart"/>
            <w:r w:rsidRPr="009D416F">
              <w:rPr>
                <w:rFonts w:ascii="Arial Narrow" w:hAnsi="Arial Narrow"/>
                <w:sz w:val="20"/>
                <w:lang w:eastAsia="en-US"/>
              </w:rPr>
              <w:t>Ocriplasmin</w:t>
            </w:r>
            <w:proofErr w:type="spellEnd"/>
            <w:r w:rsidRPr="009D416F">
              <w:rPr>
                <w:rFonts w:ascii="Arial Narrow" w:hAnsi="Arial Narrow"/>
                <w:sz w:val="20"/>
                <w:lang w:eastAsia="en-US"/>
              </w:rPr>
              <w:t xml:space="preserve"> for Treatment for Symptomatic </w:t>
            </w:r>
            <w:proofErr w:type="spellStart"/>
            <w:r w:rsidRPr="009D416F">
              <w:rPr>
                <w:rFonts w:ascii="Arial Narrow" w:hAnsi="Arial Narrow"/>
                <w:sz w:val="20"/>
                <w:lang w:eastAsia="en-US"/>
              </w:rPr>
              <w:t>Vitreomacular</w:t>
            </w:r>
            <w:proofErr w:type="spellEnd"/>
            <w:r w:rsidRPr="009D416F">
              <w:rPr>
                <w:rFonts w:ascii="Arial Narrow" w:hAnsi="Arial Narrow"/>
                <w:sz w:val="20"/>
                <w:lang w:eastAsia="en-US"/>
              </w:rPr>
              <w:t xml:space="preserve"> Adhesion Including Macular Hole (OASIS)</w:t>
            </w:r>
          </w:p>
        </w:tc>
        <w:tc>
          <w:tcPr>
            <w:tcW w:w="1008" w:type="pct"/>
          </w:tcPr>
          <w:p w:rsidR="009D416F" w:rsidRPr="009D416F" w:rsidRDefault="009D416F" w:rsidP="009D416F">
            <w:pPr>
              <w:rPr>
                <w:rFonts w:ascii="Arial Narrow" w:hAnsi="Arial Narrow"/>
                <w:i/>
                <w:iCs/>
                <w:sz w:val="20"/>
                <w:lang w:eastAsia="en-US"/>
              </w:rPr>
            </w:pPr>
            <w:r w:rsidRPr="009D416F">
              <w:rPr>
                <w:rFonts w:ascii="Arial Narrow" w:hAnsi="Arial Narrow"/>
                <w:sz w:val="20"/>
                <w:lang w:eastAsia="en-US"/>
              </w:rPr>
              <w:t>clinicaltrials.gov</w:t>
            </w:r>
          </w:p>
        </w:tc>
      </w:tr>
      <w:tr w:rsidR="009D416F" w:rsidRPr="009D416F" w:rsidTr="00331DE5">
        <w:tc>
          <w:tcPr>
            <w:tcW w:w="765" w:type="pct"/>
            <w:vMerge w:val="restart"/>
            <w:vAlign w:val="center"/>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TG-MV-001</w:t>
            </w:r>
          </w:p>
          <w:p w:rsidR="009D416F" w:rsidRPr="009D416F" w:rsidRDefault="009D416F" w:rsidP="009D416F">
            <w:pPr>
              <w:rPr>
                <w:rFonts w:ascii="Arial Narrow" w:hAnsi="Arial Narrow"/>
                <w:sz w:val="20"/>
                <w:lang w:eastAsia="en-US"/>
              </w:rPr>
            </w:pPr>
            <w:r w:rsidRPr="009D416F">
              <w:rPr>
                <w:rFonts w:ascii="Arial Narrow" w:hAnsi="Arial Narrow"/>
                <w:sz w:val="20"/>
                <w:lang w:eastAsia="en-US"/>
              </w:rPr>
              <w:t>(NCT00123279)</w:t>
            </w:r>
          </w:p>
        </w:tc>
        <w:tc>
          <w:tcPr>
            <w:tcW w:w="322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 xml:space="preserve">Intravitreal </w:t>
            </w:r>
            <w:proofErr w:type="spellStart"/>
            <w:r w:rsidRPr="009D416F">
              <w:rPr>
                <w:rFonts w:ascii="Arial Narrow" w:hAnsi="Arial Narrow"/>
                <w:sz w:val="20"/>
                <w:lang w:eastAsia="en-US"/>
              </w:rPr>
              <w:t>Microplasmin</w:t>
            </w:r>
            <w:proofErr w:type="spellEnd"/>
            <w:r w:rsidRPr="009D416F">
              <w:rPr>
                <w:rFonts w:ascii="Arial Narrow" w:hAnsi="Arial Narrow"/>
                <w:sz w:val="20"/>
                <w:lang w:eastAsia="en-US"/>
              </w:rPr>
              <w:t xml:space="preserve"> in Patients Undergoing Surgical </w:t>
            </w:r>
            <w:proofErr w:type="spellStart"/>
            <w:r w:rsidRPr="009D416F">
              <w:rPr>
                <w:rFonts w:ascii="Arial Narrow" w:hAnsi="Arial Narrow"/>
                <w:sz w:val="20"/>
                <w:lang w:eastAsia="en-US"/>
              </w:rPr>
              <w:t>Vitrectomy</w:t>
            </w:r>
            <w:proofErr w:type="spellEnd"/>
          </w:p>
        </w:tc>
        <w:tc>
          <w:tcPr>
            <w:tcW w:w="1008" w:type="pct"/>
          </w:tcPr>
          <w:p w:rsidR="009D416F" w:rsidRPr="009D416F" w:rsidRDefault="009D416F" w:rsidP="009D416F">
            <w:pPr>
              <w:rPr>
                <w:rFonts w:ascii="Arial Narrow" w:hAnsi="Arial Narrow"/>
                <w:i/>
                <w:iCs/>
                <w:sz w:val="20"/>
                <w:lang w:eastAsia="en-US"/>
              </w:rPr>
            </w:pPr>
            <w:r w:rsidRPr="009D416F">
              <w:rPr>
                <w:rFonts w:ascii="Arial Narrow" w:hAnsi="Arial Narrow"/>
                <w:sz w:val="20"/>
                <w:lang w:eastAsia="en-US"/>
              </w:rPr>
              <w:t>clinicaltrials.gov</w:t>
            </w:r>
          </w:p>
        </w:tc>
      </w:tr>
      <w:tr w:rsidR="009D416F" w:rsidRPr="009D416F" w:rsidTr="00331DE5">
        <w:tc>
          <w:tcPr>
            <w:tcW w:w="765" w:type="pct"/>
            <w:vMerge/>
          </w:tcPr>
          <w:p w:rsidR="009D416F" w:rsidRPr="009D416F" w:rsidRDefault="009D416F" w:rsidP="009D416F">
            <w:pPr>
              <w:rPr>
                <w:rFonts w:ascii="Arial Narrow" w:hAnsi="Arial Narrow"/>
                <w:sz w:val="20"/>
                <w:lang w:eastAsia="en-US"/>
              </w:rPr>
            </w:pPr>
          </w:p>
        </w:tc>
        <w:tc>
          <w:tcPr>
            <w:tcW w:w="3228" w:type="pct"/>
          </w:tcPr>
          <w:p w:rsidR="009D416F" w:rsidRPr="009D416F" w:rsidRDefault="009D416F" w:rsidP="009D416F">
            <w:pPr>
              <w:rPr>
                <w:rFonts w:ascii="Arial Narrow" w:hAnsi="Arial Narrow"/>
                <w:sz w:val="20"/>
                <w:lang w:eastAsia="en-US"/>
              </w:rPr>
            </w:pPr>
            <w:proofErr w:type="gramStart"/>
            <w:r w:rsidRPr="009D416F">
              <w:rPr>
                <w:rFonts w:ascii="Arial Narrow" w:hAnsi="Arial Narrow"/>
                <w:sz w:val="20"/>
                <w:lang w:eastAsia="en-US"/>
              </w:rPr>
              <w:t>de</w:t>
            </w:r>
            <w:proofErr w:type="gramEnd"/>
            <w:r w:rsidRPr="009D416F">
              <w:rPr>
                <w:rFonts w:ascii="Arial Narrow" w:hAnsi="Arial Narrow"/>
                <w:sz w:val="20"/>
                <w:lang w:eastAsia="en-US"/>
              </w:rPr>
              <w:t xml:space="preserve"> </w:t>
            </w:r>
            <w:proofErr w:type="spellStart"/>
            <w:r w:rsidRPr="009D416F">
              <w:rPr>
                <w:rFonts w:ascii="Arial Narrow" w:hAnsi="Arial Narrow"/>
                <w:sz w:val="20"/>
                <w:lang w:eastAsia="en-US"/>
              </w:rPr>
              <w:t>Smet</w:t>
            </w:r>
            <w:proofErr w:type="spellEnd"/>
            <w:r w:rsidRPr="009D416F">
              <w:rPr>
                <w:rFonts w:ascii="Arial Narrow" w:hAnsi="Arial Narrow"/>
                <w:sz w:val="20"/>
                <w:lang w:eastAsia="en-US"/>
              </w:rPr>
              <w:t xml:space="preserve">, M. D., </w:t>
            </w:r>
            <w:proofErr w:type="spellStart"/>
            <w:r w:rsidRPr="009D416F">
              <w:rPr>
                <w:rFonts w:ascii="Arial Narrow" w:hAnsi="Arial Narrow"/>
                <w:sz w:val="20"/>
                <w:lang w:eastAsia="en-US"/>
              </w:rPr>
              <w:t>Gandorfer</w:t>
            </w:r>
            <w:proofErr w:type="spellEnd"/>
            <w:r w:rsidRPr="009D416F">
              <w:rPr>
                <w:rFonts w:ascii="Arial Narrow" w:hAnsi="Arial Narrow"/>
                <w:sz w:val="20"/>
                <w:lang w:eastAsia="en-US"/>
              </w:rPr>
              <w:t xml:space="preserve">, A., </w:t>
            </w:r>
            <w:proofErr w:type="spellStart"/>
            <w:r w:rsidRPr="009D416F">
              <w:rPr>
                <w:rFonts w:ascii="Arial Narrow" w:hAnsi="Arial Narrow"/>
                <w:sz w:val="20"/>
                <w:lang w:eastAsia="en-US"/>
              </w:rPr>
              <w:t>Stalmans</w:t>
            </w:r>
            <w:proofErr w:type="spellEnd"/>
            <w:r w:rsidRPr="009D416F">
              <w:rPr>
                <w:rFonts w:ascii="Arial Narrow" w:hAnsi="Arial Narrow"/>
                <w:sz w:val="20"/>
                <w:lang w:eastAsia="en-US"/>
              </w:rPr>
              <w:t xml:space="preserve">, P., </w:t>
            </w:r>
            <w:proofErr w:type="spellStart"/>
            <w:r w:rsidRPr="009D416F">
              <w:rPr>
                <w:rFonts w:ascii="Arial Narrow" w:hAnsi="Arial Narrow"/>
                <w:sz w:val="20"/>
                <w:lang w:eastAsia="en-US"/>
              </w:rPr>
              <w:t>Veckeneer</w:t>
            </w:r>
            <w:proofErr w:type="spellEnd"/>
            <w:r w:rsidRPr="009D416F">
              <w:rPr>
                <w:rFonts w:ascii="Arial Narrow" w:hAnsi="Arial Narrow"/>
                <w:sz w:val="20"/>
                <w:lang w:eastAsia="en-US"/>
              </w:rPr>
              <w:t xml:space="preserve">, M., </w:t>
            </w:r>
            <w:proofErr w:type="spellStart"/>
            <w:r w:rsidRPr="009D416F">
              <w:rPr>
                <w:rFonts w:ascii="Arial Narrow" w:hAnsi="Arial Narrow"/>
                <w:sz w:val="20"/>
                <w:lang w:eastAsia="en-US"/>
              </w:rPr>
              <w:t>Feron</w:t>
            </w:r>
            <w:proofErr w:type="spellEnd"/>
            <w:r w:rsidRPr="009D416F">
              <w:rPr>
                <w:rFonts w:ascii="Arial Narrow" w:hAnsi="Arial Narrow"/>
                <w:sz w:val="20"/>
                <w:lang w:eastAsia="en-US"/>
              </w:rPr>
              <w:t xml:space="preserve">, E., </w:t>
            </w:r>
            <w:proofErr w:type="spellStart"/>
            <w:r w:rsidRPr="009D416F">
              <w:rPr>
                <w:rFonts w:ascii="Arial Narrow" w:hAnsi="Arial Narrow"/>
                <w:sz w:val="20"/>
                <w:lang w:eastAsia="en-US"/>
              </w:rPr>
              <w:t>Pakola</w:t>
            </w:r>
            <w:proofErr w:type="spellEnd"/>
            <w:r w:rsidRPr="009D416F">
              <w:rPr>
                <w:rFonts w:ascii="Arial Narrow" w:hAnsi="Arial Narrow"/>
                <w:sz w:val="20"/>
                <w:lang w:eastAsia="en-US"/>
              </w:rPr>
              <w:t xml:space="preserve">, S., &amp; </w:t>
            </w:r>
            <w:proofErr w:type="spellStart"/>
            <w:r w:rsidRPr="009D416F">
              <w:rPr>
                <w:rFonts w:ascii="Arial Narrow" w:hAnsi="Arial Narrow"/>
                <w:sz w:val="20"/>
                <w:lang w:eastAsia="en-US"/>
              </w:rPr>
              <w:t>Kampik</w:t>
            </w:r>
            <w:proofErr w:type="spellEnd"/>
            <w:r w:rsidRPr="009D416F">
              <w:rPr>
                <w:rFonts w:ascii="Arial Narrow" w:hAnsi="Arial Narrow"/>
                <w:sz w:val="20"/>
                <w:lang w:eastAsia="en-US"/>
              </w:rPr>
              <w:t xml:space="preserve">, A. </w:t>
            </w:r>
            <w:proofErr w:type="spellStart"/>
            <w:r w:rsidRPr="009D416F">
              <w:rPr>
                <w:rFonts w:ascii="Arial Narrow" w:hAnsi="Arial Narrow"/>
                <w:sz w:val="20"/>
                <w:lang w:eastAsia="en-US"/>
              </w:rPr>
              <w:t>Microplasmin</w:t>
            </w:r>
            <w:proofErr w:type="spellEnd"/>
            <w:r w:rsidRPr="009D416F">
              <w:rPr>
                <w:rFonts w:ascii="Arial Narrow" w:hAnsi="Arial Narrow"/>
                <w:sz w:val="20"/>
                <w:lang w:eastAsia="en-US"/>
              </w:rPr>
              <w:t xml:space="preserve"> intravitreal administration in patients with </w:t>
            </w:r>
            <w:proofErr w:type="spellStart"/>
            <w:r w:rsidRPr="009D416F">
              <w:rPr>
                <w:rFonts w:ascii="Arial Narrow" w:hAnsi="Arial Narrow"/>
                <w:sz w:val="20"/>
                <w:lang w:eastAsia="en-US"/>
              </w:rPr>
              <w:t>vitreomacular</w:t>
            </w:r>
            <w:proofErr w:type="spellEnd"/>
            <w:r w:rsidRPr="009D416F">
              <w:rPr>
                <w:rFonts w:ascii="Arial Narrow" w:hAnsi="Arial Narrow"/>
                <w:sz w:val="20"/>
                <w:lang w:eastAsia="en-US"/>
              </w:rPr>
              <w:t xml:space="preserve"> traction scheduled for </w:t>
            </w:r>
            <w:proofErr w:type="spellStart"/>
            <w:r w:rsidRPr="009D416F">
              <w:rPr>
                <w:rFonts w:ascii="Arial Narrow" w:hAnsi="Arial Narrow"/>
                <w:sz w:val="20"/>
                <w:lang w:eastAsia="en-US"/>
              </w:rPr>
              <w:t>vitrectomy</w:t>
            </w:r>
            <w:proofErr w:type="spellEnd"/>
            <w:r w:rsidRPr="009D416F">
              <w:rPr>
                <w:rFonts w:ascii="Arial Narrow" w:hAnsi="Arial Narrow"/>
                <w:sz w:val="20"/>
                <w:lang w:eastAsia="en-US"/>
              </w:rPr>
              <w:t>: the MIVI I trial.</w:t>
            </w:r>
          </w:p>
        </w:tc>
        <w:tc>
          <w:tcPr>
            <w:tcW w:w="100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Ophthalmology 2009,</w:t>
            </w:r>
            <w:r w:rsidRPr="009D416F">
              <w:rPr>
                <w:rFonts w:ascii="Arial Narrow" w:hAnsi="Arial Narrow"/>
                <w:lang w:eastAsia="en-US"/>
              </w:rPr>
              <w:t> </w:t>
            </w:r>
            <w:r w:rsidRPr="009D416F">
              <w:rPr>
                <w:rFonts w:ascii="Arial Narrow" w:hAnsi="Arial Narrow"/>
                <w:sz w:val="20"/>
                <w:lang w:eastAsia="en-US"/>
              </w:rPr>
              <w:t>116(7), 1349-55.</w:t>
            </w:r>
          </w:p>
        </w:tc>
      </w:tr>
      <w:tr w:rsidR="009D416F" w:rsidRPr="009D416F" w:rsidTr="00331DE5">
        <w:tc>
          <w:tcPr>
            <w:tcW w:w="765"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TG-MV-002</w:t>
            </w:r>
          </w:p>
          <w:p w:rsidR="009D416F" w:rsidRPr="009D416F" w:rsidRDefault="009D416F" w:rsidP="009D416F">
            <w:pPr>
              <w:rPr>
                <w:rFonts w:ascii="Arial Narrow" w:hAnsi="Arial Narrow"/>
                <w:sz w:val="20"/>
                <w:lang w:eastAsia="en-US"/>
              </w:rPr>
            </w:pPr>
            <w:r w:rsidRPr="009D416F">
              <w:rPr>
                <w:rFonts w:ascii="Arial Narrow" w:hAnsi="Arial Narrow"/>
                <w:sz w:val="20"/>
                <w:lang w:eastAsia="en-US"/>
              </w:rPr>
              <w:t>(NCT00412451)</w:t>
            </w:r>
          </w:p>
        </w:tc>
        <w:tc>
          <w:tcPr>
            <w:tcW w:w="322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 xml:space="preserve">A Multicenter Study to Compare Multiple Doses of Intravitreal </w:t>
            </w:r>
            <w:proofErr w:type="spellStart"/>
            <w:r w:rsidRPr="009D416F">
              <w:rPr>
                <w:rFonts w:ascii="Arial Narrow" w:hAnsi="Arial Narrow"/>
                <w:sz w:val="20"/>
                <w:lang w:eastAsia="en-US"/>
              </w:rPr>
              <w:t>Microplasmin</w:t>
            </w:r>
            <w:proofErr w:type="spellEnd"/>
            <w:r w:rsidRPr="009D416F">
              <w:rPr>
                <w:rFonts w:ascii="Arial Narrow" w:hAnsi="Arial Narrow"/>
                <w:sz w:val="20"/>
                <w:lang w:eastAsia="en-US"/>
              </w:rPr>
              <w:t xml:space="preserve"> Versus Sham Injection for Treatment of Patients With Diabetic Macular </w:t>
            </w:r>
            <w:proofErr w:type="spellStart"/>
            <w:r w:rsidRPr="009D416F">
              <w:rPr>
                <w:rFonts w:ascii="Arial Narrow" w:hAnsi="Arial Narrow"/>
                <w:sz w:val="20"/>
                <w:lang w:eastAsia="en-US"/>
              </w:rPr>
              <w:t>Edema</w:t>
            </w:r>
            <w:proofErr w:type="spellEnd"/>
            <w:r w:rsidRPr="009D416F">
              <w:rPr>
                <w:rFonts w:ascii="Arial Narrow" w:hAnsi="Arial Narrow"/>
                <w:sz w:val="20"/>
                <w:lang w:eastAsia="en-US"/>
              </w:rPr>
              <w:t xml:space="preserve"> (DME) (MINI-II)</w:t>
            </w:r>
          </w:p>
        </w:tc>
        <w:tc>
          <w:tcPr>
            <w:tcW w:w="100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clinicaltrials.gov</w:t>
            </w:r>
          </w:p>
        </w:tc>
      </w:tr>
      <w:tr w:rsidR="009D416F" w:rsidRPr="009D416F" w:rsidTr="00331DE5">
        <w:tc>
          <w:tcPr>
            <w:tcW w:w="765" w:type="pct"/>
            <w:vMerge w:val="restart"/>
            <w:vAlign w:val="center"/>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TG-MV-003</w:t>
            </w:r>
          </w:p>
          <w:p w:rsidR="009D416F" w:rsidRPr="009D416F" w:rsidRDefault="009D416F" w:rsidP="009D416F">
            <w:pPr>
              <w:rPr>
                <w:rFonts w:ascii="Arial Narrow" w:hAnsi="Arial Narrow"/>
                <w:sz w:val="20"/>
                <w:lang w:eastAsia="en-US"/>
              </w:rPr>
            </w:pPr>
            <w:r w:rsidRPr="009D416F">
              <w:rPr>
                <w:rFonts w:ascii="Arial Narrow" w:hAnsi="Arial Narrow"/>
                <w:sz w:val="20"/>
                <w:lang w:eastAsia="en-US"/>
              </w:rPr>
              <w:t>(NCT00412958)</w:t>
            </w:r>
          </w:p>
        </w:tc>
        <w:tc>
          <w:tcPr>
            <w:tcW w:w="322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 xml:space="preserve">A Study of the Safety and Efficacy of </w:t>
            </w:r>
            <w:proofErr w:type="spellStart"/>
            <w:r w:rsidRPr="009D416F">
              <w:rPr>
                <w:rFonts w:ascii="Arial Narrow" w:hAnsi="Arial Narrow"/>
                <w:sz w:val="20"/>
                <w:lang w:eastAsia="en-US"/>
              </w:rPr>
              <w:t>Microplasmin</w:t>
            </w:r>
            <w:proofErr w:type="spellEnd"/>
            <w:r w:rsidRPr="009D416F">
              <w:rPr>
                <w:rFonts w:ascii="Arial Narrow" w:hAnsi="Arial Narrow"/>
                <w:sz w:val="20"/>
                <w:lang w:eastAsia="en-US"/>
              </w:rPr>
              <w:t xml:space="preserve"> to Induce a Posterior Vitreous Detachment (MIVI III)</w:t>
            </w:r>
          </w:p>
        </w:tc>
        <w:tc>
          <w:tcPr>
            <w:tcW w:w="100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clinicaltrials.gov</w:t>
            </w:r>
          </w:p>
        </w:tc>
      </w:tr>
      <w:tr w:rsidR="009D416F" w:rsidRPr="009D416F" w:rsidTr="00331DE5">
        <w:tc>
          <w:tcPr>
            <w:tcW w:w="765" w:type="pct"/>
            <w:vMerge/>
          </w:tcPr>
          <w:p w:rsidR="009D416F" w:rsidRPr="009D416F" w:rsidRDefault="009D416F" w:rsidP="009D416F">
            <w:pPr>
              <w:rPr>
                <w:rFonts w:ascii="Arial Narrow" w:hAnsi="Arial Narrow"/>
                <w:sz w:val="20"/>
                <w:lang w:eastAsia="en-US"/>
              </w:rPr>
            </w:pPr>
          </w:p>
        </w:tc>
        <w:tc>
          <w:tcPr>
            <w:tcW w:w="322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 xml:space="preserve">Benz, M. S., </w:t>
            </w:r>
            <w:proofErr w:type="spellStart"/>
            <w:r w:rsidRPr="009D416F">
              <w:rPr>
                <w:rFonts w:ascii="Arial Narrow" w:hAnsi="Arial Narrow"/>
                <w:sz w:val="20"/>
                <w:lang w:eastAsia="en-US"/>
              </w:rPr>
              <w:t>Packo</w:t>
            </w:r>
            <w:proofErr w:type="spellEnd"/>
            <w:r w:rsidRPr="009D416F">
              <w:rPr>
                <w:rFonts w:ascii="Arial Narrow" w:hAnsi="Arial Narrow"/>
                <w:sz w:val="20"/>
                <w:lang w:eastAsia="en-US"/>
              </w:rPr>
              <w:t xml:space="preserve">, K. H., Gonzalez, V., </w:t>
            </w:r>
            <w:proofErr w:type="spellStart"/>
            <w:r w:rsidRPr="009D416F">
              <w:rPr>
                <w:rFonts w:ascii="Arial Narrow" w:hAnsi="Arial Narrow"/>
                <w:sz w:val="20"/>
                <w:lang w:eastAsia="en-US"/>
              </w:rPr>
              <w:t>Pakola</w:t>
            </w:r>
            <w:proofErr w:type="spellEnd"/>
            <w:r w:rsidRPr="009D416F">
              <w:rPr>
                <w:rFonts w:ascii="Arial Narrow" w:hAnsi="Arial Narrow"/>
                <w:sz w:val="20"/>
                <w:lang w:eastAsia="en-US"/>
              </w:rPr>
              <w:t xml:space="preserve">, S., </w:t>
            </w:r>
            <w:proofErr w:type="spellStart"/>
            <w:r w:rsidRPr="009D416F">
              <w:rPr>
                <w:rFonts w:ascii="Arial Narrow" w:hAnsi="Arial Narrow"/>
                <w:sz w:val="20"/>
                <w:lang w:eastAsia="en-US"/>
              </w:rPr>
              <w:t>Bezner</w:t>
            </w:r>
            <w:proofErr w:type="spellEnd"/>
            <w:r w:rsidRPr="009D416F">
              <w:rPr>
                <w:rFonts w:ascii="Arial Narrow" w:hAnsi="Arial Narrow"/>
                <w:sz w:val="20"/>
                <w:lang w:eastAsia="en-US"/>
              </w:rPr>
              <w:t xml:space="preserve">, D., Haller, J. A., &amp; Schwartz, S. D. A placebo-controlled trial of </w:t>
            </w:r>
            <w:proofErr w:type="spellStart"/>
            <w:r w:rsidRPr="009D416F">
              <w:rPr>
                <w:rFonts w:ascii="Arial Narrow" w:hAnsi="Arial Narrow"/>
                <w:sz w:val="20"/>
                <w:lang w:eastAsia="en-US"/>
              </w:rPr>
              <w:t>microplasmin</w:t>
            </w:r>
            <w:proofErr w:type="spellEnd"/>
            <w:r w:rsidRPr="009D416F">
              <w:rPr>
                <w:rFonts w:ascii="Arial Narrow" w:hAnsi="Arial Narrow"/>
                <w:sz w:val="20"/>
                <w:lang w:eastAsia="en-US"/>
              </w:rPr>
              <w:t xml:space="preserve"> </w:t>
            </w:r>
            <w:proofErr w:type="spellStart"/>
            <w:r w:rsidRPr="009D416F">
              <w:rPr>
                <w:rFonts w:ascii="Arial Narrow" w:hAnsi="Arial Narrow"/>
                <w:sz w:val="20"/>
                <w:lang w:eastAsia="en-US"/>
              </w:rPr>
              <w:t>intravitreous</w:t>
            </w:r>
            <w:proofErr w:type="spellEnd"/>
            <w:r w:rsidRPr="009D416F">
              <w:rPr>
                <w:rFonts w:ascii="Arial Narrow" w:hAnsi="Arial Narrow"/>
                <w:sz w:val="20"/>
                <w:lang w:eastAsia="en-US"/>
              </w:rPr>
              <w:t xml:space="preserve"> injection to facilitate posterior vitreous detachment before </w:t>
            </w:r>
            <w:proofErr w:type="spellStart"/>
            <w:r w:rsidRPr="009D416F">
              <w:rPr>
                <w:rFonts w:ascii="Arial Narrow" w:hAnsi="Arial Narrow"/>
                <w:sz w:val="20"/>
                <w:lang w:eastAsia="en-US"/>
              </w:rPr>
              <w:t>vitrectomy</w:t>
            </w:r>
            <w:proofErr w:type="spellEnd"/>
            <w:r w:rsidRPr="009D416F">
              <w:rPr>
                <w:rFonts w:ascii="Arial Narrow" w:hAnsi="Arial Narrow"/>
                <w:sz w:val="20"/>
                <w:lang w:eastAsia="en-US"/>
              </w:rPr>
              <w:t>.</w:t>
            </w:r>
            <w:r w:rsidRPr="009D416F">
              <w:rPr>
                <w:rFonts w:ascii="Arial Narrow" w:hAnsi="Arial Narrow"/>
                <w:lang w:eastAsia="en-US"/>
              </w:rPr>
              <w:t> </w:t>
            </w:r>
          </w:p>
        </w:tc>
        <w:tc>
          <w:tcPr>
            <w:tcW w:w="100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Ophthalmology 2010, 117(4), 791-7.</w:t>
            </w:r>
          </w:p>
        </w:tc>
      </w:tr>
      <w:tr w:rsidR="009D416F" w:rsidRPr="009D416F" w:rsidTr="00331DE5">
        <w:tc>
          <w:tcPr>
            <w:tcW w:w="765" w:type="pct"/>
            <w:vMerge w:val="restart"/>
            <w:vAlign w:val="center"/>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TG-MV-004</w:t>
            </w:r>
          </w:p>
          <w:p w:rsidR="009D416F" w:rsidRPr="009D416F" w:rsidRDefault="009D416F" w:rsidP="009D416F">
            <w:pPr>
              <w:rPr>
                <w:rFonts w:ascii="Arial Narrow" w:hAnsi="Arial Narrow"/>
                <w:sz w:val="20"/>
                <w:lang w:eastAsia="en-US"/>
              </w:rPr>
            </w:pPr>
            <w:r w:rsidRPr="009D416F">
              <w:rPr>
                <w:rFonts w:ascii="Arial Narrow" w:hAnsi="Arial Narrow"/>
                <w:sz w:val="20"/>
                <w:lang w:eastAsia="en-US"/>
              </w:rPr>
              <w:t>(NCT00435539)</w:t>
            </w:r>
          </w:p>
        </w:tc>
        <w:tc>
          <w:tcPr>
            <w:tcW w:w="322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 xml:space="preserve">A Study to Compare Multiple Doses Intravitreal </w:t>
            </w:r>
            <w:proofErr w:type="spellStart"/>
            <w:r w:rsidRPr="009D416F">
              <w:rPr>
                <w:rFonts w:ascii="Arial Narrow" w:hAnsi="Arial Narrow"/>
                <w:sz w:val="20"/>
                <w:lang w:eastAsia="en-US"/>
              </w:rPr>
              <w:t>Microplasmin</w:t>
            </w:r>
            <w:proofErr w:type="spellEnd"/>
            <w:r w:rsidRPr="009D416F">
              <w:rPr>
                <w:rFonts w:ascii="Arial Narrow" w:hAnsi="Arial Narrow"/>
                <w:sz w:val="20"/>
                <w:lang w:eastAsia="en-US"/>
              </w:rPr>
              <w:t xml:space="preserve"> for Treatment of Patients With </w:t>
            </w:r>
            <w:proofErr w:type="spellStart"/>
            <w:r w:rsidRPr="009D416F">
              <w:rPr>
                <w:rFonts w:ascii="Arial Narrow" w:hAnsi="Arial Narrow"/>
                <w:sz w:val="20"/>
                <w:lang w:eastAsia="en-US"/>
              </w:rPr>
              <w:t>Vitreomacular</w:t>
            </w:r>
            <w:proofErr w:type="spellEnd"/>
            <w:r w:rsidRPr="009D416F">
              <w:rPr>
                <w:rFonts w:ascii="Arial Narrow" w:hAnsi="Arial Narrow"/>
                <w:sz w:val="20"/>
                <w:lang w:eastAsia="en-US"/>
              </w:rPr>
              <w:t xml:space="preserve"> Traction (MIVI-</w:t>
            </w:r>
            <w:proofErr w:type="spellStart"/>
            <w:r w:rsidRPr="009D416F">
              <w:rPr>
                <w:rFonts w:ascii="Arial Narrow" w:hAnsi="Arial Narrow"/>
                <w:sz w:val="20"/>
                <w:lang w:eastAsia="en-US"/>
              </w:rPr>
              <w:t>IIt</w:t>
            </w:r>
            <w:proofErr w:type="spellEnd"/>
            <w:r w:rsidRPr="009D416F">
              <w:rPr>
                <w:rFonts w:ascii="Arial Narrow" w:hAnsi="Arial Narrow"/>
                <w:sz w:val="20"/>
                <w:lang w:eastAsia="en-US"/>
              </w:rPr>
              <w:t>).</w:t>
            </w:r>
          </w:p>
        </w:tc>
        <w:tc>
          <w:tcPr>
            <w:tcW w:w="100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clinicaltrials.gov</w:t>
            </w:r>
          </w:p>
        </w:tc>
      </w:tr>
      <w:tr w:rsidR="009D416F" w:rsidRPr="009D416F" w:rsidTr="00331DE5">
        <w:tc>
          <w:tcPr>
            <w:tcW w:w="765" w:type="pct"/>
            <w:vMerge/>
            <w:vAlign w:val="center"/>
          </w:tcPr>
          <w:p w:rsidR="009D416F" w:rsidRPr="009D416F" w:rsidRDefault="009D416F" w:rsidP="009D416F">
            <w:pPr>
              <w:rPr>
                <w:rFonts w:ascii="Arial Narrow" w:hAnsi="Arial Narrow"/>
                <w:sz w:val="20"/>
                <w:lang w:eastAsia="en-US"/>
              </w:rPr>
            </w:pPr>
          </w:p>
        </w:tc>
        <w:tc>
          <w:tcPr>
            <w:tcW w:w="3228" w:type="pct"/>
          </w:tcPr>
          <w:p w:rsidR="009D416F" w:rsidRPr="009D416F" w:rsidRDefault="009D416F" w:rsidP="009D416F">
            <w:pPr>
              <w:rPr>
                <w:rFonts w:ascii="Arial Narrow" w:hAnsi="Arial Narrow"/>
                <w:sz w:val="20"/>
                <w:lang w:eastAsia="en-US"/>
              </w:rPr>
            </w:pPr>
            <w:proofErr w:type="spellStart"/>
            <w:r w:rsidRPr="009D416F">
              <w:rPr>
                <w:rFonts w:ascii="Arial Narrow" w:hAnsi="Arial Narrow"/>
                <w:sz w:val="20"/>
                <w:lang w:val="es-ES_tradnl" w:eastAsia="en-US"/>
              </w:rPr>
              <w:t>Stalmans</w:t>
            </w:r>
            <w:proofErr w:type="spellEnd"/>
            <w:r w:rsidRPr="009D416F">
              <w:rPr>
                <w:rFonts w:ascii="Arial Narrow" w:hAnsi="Arial Narrow"/>
                <w:sz w:val="20"/>
                <w:lang w:val="es-ES_tradnl" w:eastAsia="en-US"/>
              </w:rPr>
              <w:t xml:space="preserve">, P., </w:t>
            </w:r>
            <w:proofErr w:type="spellStart"/>
            <w:r w:rsidRPr="009D416F">
              <w:rPr>
                <w:rFonts w:ascii="Arial Narrow" w:hAnsi="Arial Narrow"/>
                <w:sz w:val="20"/>
                <w:lang w:val="es-ES_tradnl" w:eastAsia="en-US"/>
              </w:rPr>
              <w:t>Delaey</w:t>
            </w:r>
            <w:proofErr w:type="spellEnd"/>
            <w:r w:rsidRPr="009D416F">
              <w:rPr>
                <w:rFonts w:ascii="Arial Narrow" w:hAnsi="Arial Narrow"/>
                <w:sz w:val="20"/>
                <w:lang w:val="es-ES_tradnl" w:eastAsia="en-US"/>
              </w:rPr>
              <w:t xml:space="preserve">, C., de </w:t>
            </w:r>
            <w:proofErr w:type="spellStart"/>
            <w:r w:rsidRPr="009D416F">
              <w:rPr>
                <w:rFonts w:ascii="Arial Narrow" w:hAnsi="Arial Narrow"/>
                <w:sz w:val="20"/>
                <w:lang w:val="es-ES_tradnl" w:eastAsia="en-US"/>
              </w:rPr>
              <w:t>Smet</w:t>
            </w:r>
            <w:proofErr w:type="spellEnd"/>
            <w:r w:rsidRPr="009D416F">
              <w:rPr>
                <w:rFonts w:ascii="Arial Narrow" w:hAnsi="Arial Narrow"/>
                <w:sz w:val="20"/>
                <w:lang w:val="es-ES_tradnl" w:eastAsia="en-US"/>
              </w:rPr>
              <w:t xml:space="preserve">, M. D., van </w:t>
            </w:r>
            <w:proofErr w:type="spellStart"/>
            <w:r w:rsidRPr="009D416F">
              <w:rPr>
                <w:rFonts w:ascii="Arial Narrow" w:hAnsi="Arial Narrow"/>
                <w:sz w:val="20"/>
                <w:lang w:val="es-ES_tradnl" w:eastAsia="en-US"/>
              </w:rPr>
              <w:t>Dijkman</w:t>
            </w:r>
            <w:proofErr w:type="spellEnd"/>
            <w:r w:rsidRPr="009D416F">
              <w:rPr>
                <w:rFonts w:ascii="Arial Narrow" w:hAnsi="Arial Narrow"/>
                <w:sz w:val="20"/>
                <w:lang w:val="es-ES_tradnl" w:eastAsia="en-US"/>
              </w:rPr>
              <w:t xml:space="preserve">, E., &amp; </w:t>
            </w:r>
            <w:proofErr w:type="spellStart"/>
            <w:r w:rsidRPr="009D416F">
              <w:rPr>
                <w:rFonts w:ascii="Arial Narrow" w:hAnsi="Arial Narrow"/>
                <w:sz w:val="20"/>
                <w:lang w:val="es-ES_tradnl" w:eastAsia="en-US"/>
              </w:rPr>
              <w:t>Pakola</w:t>
            </w:r>
            <w:proofErr w:type="spellEnd"/>
            <w:r w:rsidRPr="009D416F">
              <w:rPr>
                <w:rFonts w:ascii="Arial Narrow" w:hAnsi="Arial Narrow"/>
                <w:sz w:val="20"/>
                <w:lang w:val="es-ES_tradnl" w:eastAsia="en-US"/>
              </w:rPr>
              <w:t xml:space="preserve">, S. (2010). </w:t>
            </w:r>
            <w:r w:rsidRPr="009D416F">
              <w:rPr>
                <w:rFonts w:ascii="Arial Narrow" w:hAnsi="Arial Narrow"/>
                <w:sz w:val="20"/>
                <w:lang w:eastAsia="en-US"/>
              </w:rPr>
              <w:t xml:space="preserve">Intravitreal injection of </w:t>
            </w:r>
            <w:proofErr w:type="spellStart"/>
            <w:r w:rsidRPr="009D416F">
              <w:rPr>
                <w:rFonts w:ascii="Arial Narrow" w:hAnsi="Arial Narrow"/>
                <w:sz w:val="20"/>
                <w:lang w:eastAsia="en-US"/>
              </w:rPr>
              <w:t>microplasmin</w:t>
            </w:r>
            <w:proofErr w:type="spellEnd"/>
            <w:r w:rsidRPr="009D416F">
              <w:rPr>
                <w:rFonts w:ascii="Arial Narrow" w:hAnsi="Arial Narrow"/>
                <w:sz w:val="20"/>
                <w:lang w:eastAsia="en-US"/>
              </w:rPr>
              <w:t xml:space="preserve"> for treatment of </w:t>
            </w:r>
            <w:proofErr w:type="spellStart"/>
            <w:r w:rsidRPr="009D416F">
              <w:rPr>
                <w:rFonts w:ascii="Arial Narrow" w:hAnsi="Arial Narrow"/>
                <w:sz w:val="20"/>
                <w:lang w:eastAsia="en-US"/>
              </w:rPr>
              <w:t>vitreomacular</w:t>
            </w:r>
            <w:proofErr w:type="spellEnd"/>
            <w:r w:rsidRPr="009D416F">
              <w:rPr>
                <w:rFonts w:ascii="Arial Narrow" w:hAnsi="Arial Narrow"/>
                <w:sz w:val="20"/>
                <w:lang w:eastAsia="en-US"/>
              </w:rPr>
              <w:t xml:space="preserve"> adhesion: results of a prospective, randomized, sham-controlled phase II trial (the MIVI-IIT trial).</w:t>
            </w:r>
          </w:p>
        </w:tc>
        <w:tc>
          <w:tcPr>
            <w:tcW w:w="100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Retina,</w:t>
            </w:r>
            <w:r w:rsidRPr="009D416F">
              <w:rPr>
                <w:rFonts w:ascii="Arial Narrow" w:hAnsi="Arial Narrow"/>
                <w:lang w:eastAsia="en-US"/>
              </w:rPr>
              <w:t> </w:t>
            </w:r>
            <w:r w:rsidRPr="009D416F">
              <w:rPr>
                <w:rFonts w:ascii="Arial Narrow" w:hAnsi="Arial Narrow"/>
                <w:sz w:val="20"/>
                <w:lang w:eastAsia="en-US"/>
              </w:rPr>
              <w:t>30(7), 1122-7.</w:t>
            </w:r>
          </w:p>
        </w:tc>
      </w:tr>
      <w:tr w:rsidR="009D416F" w:rsidRPr="009D416F" w:rsidTr="00331DE5">
        <w:tc>
          <w:tcPr>
            <w:tcW w:w="765" w:type="pct"/>
            <w:shd w:val="clear" w:color="auto" w:fill="auto"/>
            <w:vAlign w:val="center"/>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TG-MV-005</w:t>
            </w:r>
          </w:p>
          <w:p w:rsidR="009D416F" w:rsidRPr="009D416F" w:rsidRDefault="009D416F" w:rsidP="009D416F">
            <w:pPr>
              <w:rPr>
                <w:rFonts w:ascii="Arial Narrow" w:hAnsi="Arial Narrow"/>
                <w:sz w:val="20"/>
                <w:lang w:eastAsia="en-US"/>
              </w:rPr>
            </w:pPr>
            <w:r w:rsidRPr="009D416F">
              <w:rPr>
                <w:rFonts w:ascii="Arial Narrow" w:hAnsi="Arial Narrow"/>
                <w:sz w:val="20"/>
                <w:lang w:eastAsia="en-US"/>
              </w:rPr>
              <w:t>(NCT00913744)</w:t>
            </w:r>
          </w:p>
        </w:tc>
        <w:tc>
          <w:tcPr>
            <w:tcW w:w="322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 xml:space="preserve">Safety and Efficacy Study of Intravitreal </w:t>
            </w:r>
            <w:proofErr w:type="spellStart"/>
            <w:r w:rsidRPr="009D416F">
              <w:rPr>
                <w:rFonts w:ascii="Arial Narrow" w:hAnsi="Arial Narrow"/>
                <w:sz w:val="20"/>
                <w:lang w:eastAsia="en-US"/>
              </w:rPr>
              <w:t>Ocriplasmin</w:t>
            </w:r>
            <w:proofErr w:type="spellEnd"/>
            <w:r w:rsidRPr="009D416F">
              <w:rPr>
                <w:rFonts w:ascii="Arial Narrow" w:hAnsi="Arial Narrow"/>
                <w:sz w:val="20"/>
                <w:lang w:eastAsia="en-US"/>
              </w:rPr>
              <w:t xml:space="preserve"> in Subjects With AMD With Focal </w:t>
            </w:r>
            <w:proofErr w:type="spellStart"/>
            <w:r w:rsidRPr="009D416F">
              <w:rPr>
                <w:rFonts w:ascii="Arial Narrow" w:hAnsi="Arial Narrow"/>
                <w:sz w:val="20"/>
                <w:lang w:eastAsia="en-US"/>
              </w:rPr>
              <w:t>Vitreomacular</w:t>
            </w:r>
            <w:proofErr w:type="spellEnd"/>
            <w:r w:rsidRPr="009D416F">
              <w:rPr>
                <w:rFonts w:ascii="Arial Narrow" w:hAnsi="Arial Narrow"/>
                <w:sz w:val="20"/>
                <w:lang w:eastAsia="en-US"/>
              </w:rPr>
              <w:t xml:space="preserve"> Adhesion (MIVI-5).</w:t>
            </w:r>
          </w:p>
        </w:tc>
        <w:tc>
          <w:tcPr>
            <w:tcW w:w="1008" w:type="pct"/>
          </w:tcPr>
          <w:p w:rsidR="009D416F" w:rsidRPr="009D416F" w:rsidRDefault="009D416F" w:rsidP="009D416F">
            <w:pPr>
              <w:rPr>
                <w:rFonts w:ascii="Arial Narrow" w:hAnsi="Arial Narrow"/>
                <w:i/>
                <w:iCs/>
                <w:sz w:val="20"/>
                <w:lang w:eastAsia="en-US"/>
              </w:rPr>
            </w:pPr>
            <w:r w:rsidRPr="009D416F">
              <w:rPr>
                <w:rFonts w:ascii="Arial Narrow" w:hAnsi="Arial Narrow"/>
                <w:sz w:val="20"/>
                <w:lang w:eastAsia="en-US"/>
              </w:rPr>
              <w:t>clinicaltrials.gov</w:t>
            </w:r>
          </w:p>
        </w:tc>
      </w:tr>
      <w:tr w:rsidR="009D416F" w:rsidRPr="009D416F" w:rsidTr="00331DE5">
        <w:tc>
          <w:tcPr>
            <w:tcW w:w="765" w:type="pct"/>
            <w:shd w:val="clear" w:color="auto" w:fill="auto"/>
            <w:vAlign w:val="center"/>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TG-MV-008</w:t>
            </w:r>
          </w:p>
          <w:p w:rsidR="009D416F" w:rsidRPr="009D416F" w:rsidRDefault="009D416F" w:rsidP="009D416F">
            <w:pPr>
              <w:rPr>
                <w:rFonts w:ascii="Arial Narrow" w:hAnsi="Arial Narrow"/>
                <w:sz w:val="20"/>
                <w:lang w:eastAsia="en-US"/>
              </w:rPr>
            </w:pPr>
            <w:r w:rsidRPr="009D416F">
              <w:rPr>
                <w:rFonts w:ascii="Arial Narrow" w:hAnsi="Arial Narrow"/>
                <w:sz w:val="20"/>
                <w:lang w:eastAsia="en-US"/>
              </w:rPr>
              <w:t>(NCT01055535)</w:t>
            </w:r>
          </w:p>
        </w:tc>
        <w:tc>
          <w:tcPr>
            <w:tcW w:w="322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 xml:space="preserve">Safety and Efficacy Study of </w:t>
            </w:r>
            <w:proofErr w:type="spellStart"/>
            <w:r w:rsidRPr="009D416F">
              <w:rPr>
                <w:rFonts w:ascii="Arial Narrow" w:hAnsi="Arial Narrow"/>
                <w:sz w:val="20"/>
                <w:lang w:eastAsia="en-US"/>
              </w:rPr>
              <w:t>Microplasmin</w:t>
            </w:r>
            <w:proofErr w:type="spellEnd"/>
            <w:r w:rsidRPr="009D416F">
              <w:rPr>
                <w:rFonts w:ascii="Arial Narrow" w:hAnsi="Arial Narrow"/>
                <w:sz w:val="20"/>
                <w:lang w:eastAsia="en-US"/>
              </w:rPr>
              <w:t xml:space="preserve"> in for Non-Surgical Treatment of Focal </w:t>
            </w:r>
            <w:proofErr w:type="spellStart"/>
            <w:r w:rsidRPr="009D416F">
              <w:rPr>
                <w:rFonts w:ascii="Arial Narrow" w:hAnsi="Arial Narrow"/>
                <w:sz w:val="20"/>
                <w:lang w:eastAsia="en-US"/>
              </w:rPr>
              <w:t>Vitreomacular</w:t>
            </w:r>
            <w:proofErr w:type="spellEnd"/>
            <w:r w:rsidRPr="009D416F">
              <w:rPr>
                <w:rFonts w:ascii="Arial Narrow" w:hAnsi="Arial Narrow"/>
                <w:sz w:val="20"/>
                <w:lang w:eastAsia="en-US"/>
              </w:rPr>
              <w:t xml:space="preserve"> Adhesion (MIVI-8).</w:t>
            </w:r>
          </w:p>
        </w:tc>
        <w:tc>
          <w:tcPr>
            <w:tcW w:w="100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clinicaltrials.gov</w:t>
            </w:r>
          </w:p>
        </w:tc>
      </w:tr>
      <w:tr w:rsidR="009D416F" w:rsidRPr="009D416F" w:rsidTr="00331DE5">
        <w:tc>
          <w:tcPr>
            <w:tcW w:w="765" w:type="pct"/>
            <w:shd w:val="clear" w:color="auto" w:fill="auto"/>
            <w:vAlign w:val="center"/>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TG-MV-009</w:t>
            </w:r>
          </w:p>
          <w:p w:rsidR="009D416F" w:rsidRPr="009D416F" w:rsidRDefault="009D416F" w:rsidP="009D416F">
            <w:pPr>
              <w:rPr>
                <w:rFonts w:ascii="Arial Narrow" w:hAnsi="Arial Narrow"/>
                <w:sz w:val="20"/>
                <w:lang w:eastAsia="en-US"/>
              </w:rPr>
            </w:pPr>
            <w:r w:rsidRPr="009D416F">
              <w:rPr>
                <w:rFonts w:ascii="Arial Narrow" w:hAnsi="Arial Narrow"/>
                <w:sz w:val="20"/>
                <w:lang w:eastAsia="en-US"/>
              </w:rPr>
              <w:t>(NCT00986362)</w:t>
            </w:r>
          </w:p>
        </w:tc>
        <w:tc>
          <w:tcPr>
            <w:tcW w:w="322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 xml:space="preserve">Clinical Trial of Intravitreal </w:t>
            </w:r>
            <w:proofErr w:type="spellStart"/>
            <w:r w:rsidRPr="009D416F">
              <w:rPr>
                <w:rFonts w:ascii="Arial Narrow" w:hAnsi="Arial Narrow"/>
                <w:sz w:val="20"/>
                <w:lang w:eastAsia="en-US"/>
              </w:rPr>
              <w:t>Microplasmin</w:t>
            </w:r>
            <w:proofErr w:type="spellEnd"/>
            <w:r w:rsidRPr="009D416F">
              <w:rPr>
                <w:rFonts w:ascii="Arial Narrow" w:hAnsi="Arial Narrow"/>
                <w:sz w:val="20"/>
                <w:lang w:eastAsia="en-US"/>
              </w:rPr>
              <w:t xml:space="preserve"> in Infants and Children Scheduled for </w:t>
            </w:r>
            <w:proofErr w:type="spellStart"/>
            <w:r w:rsidRPr="009D416F">
              <w:rPr>
                <w:rFonts w:ascii="Arial Narrow" w:hAnsi="Arial Narrow"/>
                <w:sz w:val="20"/>
                <w:lang w:eastAsia="en-US"/>
              </w:rPr>
              <w:t>Vitrectomy</w:t>
            </w:r>
            <w:proofErr w:type="spellEnd"/>
            <w:r w:rsidRPr="009D416F">
              <w:rPr>
                <w:rFonts w:ascii="Arial Narrow" w:hAnsi="Arial Narrow"/>
                <w:sz w:val="20"/>
                <w:lang w:eastAsia="en-US"/>
              </w:rPr>
              <w:t xml:space="preserve"> (MIC).</w:t>
            </w:r>
          </w:p>
        </w:tc>
        <w:tc>
          <w:tcPr>
            <w:tcW w:w="100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clinicaltrials.gov</w:t>
            </w:r>
          </w:p>
        </w:tc>
      </w:tr>
      <w:tr w:rsidR="009D416F" w:rsidRPr="009D416F" w:rsidTr="00331DE5">
        <w:tc>
          <w:tcPr>
            <w:tcW w:w="765" w:type="pct"/>
            <w:shd w:val="clear" w:color="auto" w:fill="auto"/>
            <w:vAlign w:val="center"/>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TG-MV-010</w:t>
            </w:r>
          </w:p>
          <w:p w:rsidR="009D416F" w:rsidRPr="009D416F" w:rsidRDefault="009D416F" w:rsidP="009D416F">
            <w:pPr>
              <w:rPr>
                <w:rFonts w:ascii="Arial Narrow" w:hAnsi="Arial Narrow"/>
                <w:sz w:val="20"/>
                <w:lang w:eastAsia="en-US"/>
              </w:rPr>
            </w:pPr>
            <w:r w:rsidRPr="009D416F">
              <w:rPr>
                <w:rFonts w:ascii="Arial Narrow" w:hAnsi="Arial Narrow"/>
                <w:sz w:val="20"/>
                <w:lang w:eastAsia="en-US"/>
              </w:rPr>
              <w:t>(NCT01159665)</w:t>
            </w:r>
          </w:p>
        </w:tc>
        <w:tc>
          <w:tcPr>
            <w:tcW w:w="322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 xml:space="preserve">The Purpose of This Study is to Evaluate the Pharmacokinetic Properties of Intravitreal </w:t>
            </w:r>
            <w:proofErr w:type="spellStart"/>
            <w:r w:rsidRPr="009D416F">
              <w:rPr>
                <w:rFonts w:ascii="Arial Narrow" w:hAnsi="Arial Narrow"/>
                <w:sz w:val="20"/>
                <w:lang w:eastAsia="en-US"/>
              </w:rPr>
              <w:t>Ocriplasmin</w:t>
            </w:r>
            <w:proofErr w:type="spellEnd"/>
            <w:r w:rsidRPr="009D416F">
              <w:rPr>
                <w:rFonts w:ascii="Arial Narrow" w:hAnsi="Arial Narrow"/>
                <w:sz w:val="20"/>
                <w:lang w:eastAsia="en-US"/>
              </w:rPr>
              <w:t xml:space="preserve"> Prior to Planned Primary Pars Plana </w:t>
            </w:r>
            <w:proofErr w:type="spellStart"/>
            <w:r w:rsidRPr="009D416F">
              <w:rPr>
                <w:rFonts w:ascii="Arial Narrow" w:hAnsi="Arial Narrow"/>
                <w:sz w:val="20"/>
                <w:lang w:eastAsia="en-US"/>
              </w:rPr>
              <w:t>Vitrectomy</w:t>
            </w:r>
            <w:proofErr w:type="spellEnd"/>
            <w:r w:rsidRPr="009D416F">
              <w:rPr>
                <w:rFonts w:ascii="Arial Narrow" w:hAnsi="Arial Narrow"/>
                <w:sz w:val="20"/>
                <w:lang w:eastAsia="en-US"/>
              </w:rPr>
              <w:t xml:space="preserve"> (PPV) (MIVI-10).</w:t>
            </w:r>
          </w:p>
        </w:tc>
        <w:tc>
          <w:tcPr>
            <w:tcW w:w="100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clinicaltrials.gov</w:t>
            </w:r>
          </w:p>
        </w:tc>
      </w:tr>
      <w:tr w:rsidR="009D416F" w:rsidRPr="009D416F" w:rsidTr="00331DE5">
        <w:tc>
          <w:tcPr>
            <w:tcW w:w="765" w:type="pct"/>
            <w:vAlign w:val="center"/>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JSEI-TG-AMD-001</w:t>
            </w:r>
          </w:p>
          <w:p w:rsidR="009D416F" w:rsidRPr="009D416F" w:rsidRDefault="009D416F" w:rsidP="009D416F">
            <w:pPr>
              <w:rPr>
                <w:rFonts w:ascii="Arial Narrow" w:hAnsi="Arial Narrow"/>
                <w:sz w:val="20"/>
                <w:lang w:eastAsia="en-US"/>
              </w:rPr>
            </w:pPr>
            <w:r w:rsidRPr="009D416F">
              <w:rPr>
                <w:rFonts w:ascii="Arial Narrow" w:hAnsi="Arial Narrow"/>
                <w:sz w:val="20"/>
                <w:lang w:eastAsia="en-US"/>
              </w:rPr>
              <w:t>(NCT00996684)</w:t>
            </w:r>
          </w:p>
        </w:tc>
        <w:tc>
          <w:tcPr>
            <w:tcW w:w="3228" w:type="pct"/>
          </w:tcPr>
          <w:p w:rsidR="009D416F" w:rsidRPr="009D416F" w:rsidRDefault="009D416F" w:rsidP="009D416F">
            <w:pPr>
              <w:rPr>
                <w:rFonts w:ascii="Arial Narrow" w:hAnsi="Arial Narrow"/>
                <w:sz w:val="20"/>
                <w:lang w:eastAsia="en-US"/>
              </w:rPr>
            </w:pPr>
            <w:r w:rsidRPr="009D416F">
              <w:rPr>
                <w:rFonts w:ascii="Arial Narrow" w:hAnsi="Arial Narrow"/>
                <w:sz w:val="20"/>
                <w:lang w:eastAsia="en-US"/>
              </w:rPr>
              <w:t xml:space="preserve">Study of Intravitreal </w:t>
            </w:r>
            <w:proofErr w:type="spellStart"/>
            <w:r w:rsidRPr="009D416F">
              <w:rPr>
                <w:rFonts w:ascii="Arial Narrow" w:hAnsi="Arial Narrow"/>
                <w:sz w:val="20"/>
                <w:lang w:eastAsia="en-US"/>
              </w:rPr>
              <w:t>Microplasmin</w:t>
            </w:r>
            <w:proofErr w:type="spellEnd"/>
            <w:r w:rsidRPr="009D416F">
              <w:rPr>
                <w:rFonts w:ascii="Arial Narrow" w:hAnsi="Arial Narrow"/>
                <w:sz w:val="20"/>
                <w:lang w:eastAsia="en-US"/>
              </w:rPr>
              <w:t xml:space="preserve"> in Relieving </w:t>
            </w:r>
            <w:proofErr w:type="spellStart"/>
            <w:r w:rsidRPr="009D416F">
              <w:rPr>
                <w:rFonts w:ascii="Arial Narrow" w:hAnsi="Arial Narrow"/>
                <w:sz w:val="20"/>
                <w:lang w:eastAsia="en-US"/>
              </w:rPr>
              <w:t>Vitreo</w:t>
            </w:r>
            <w:proofErr w:type="spellEnd"/>
            <w:r w:rsidRPr="009D416F">
              <w:rPr>
                <w:rFonts w:ascii="Arial Narrow" w:hAnsi="Arial Narrow"/>
                <w:sz w:val="20"/>
                <w:lang w:eastAsia="en-US"/>
              </w:rPr>
              <w:t xml:space="preserve">-Macular Adhesion in </w:t>
            </w:r>
            <w:proofErr w:type="spellStart"/>
            <w:r w:rsidRPr="009D416F">
              <w:rPr>
                <w:rFonts w:ascii="Arial Narrow" w:hAnsi="Arial Narrow"/>
                <w:sz w:val="20"/>
                <w:lang w:eastAsia="en-US"/>
              </w:rPr>
              <w:t>Neovascular</w:t>
            </w:r>
            <w:proofErr w:type="spellEnd"/>
            <w:r w:rsidRPr="009D416F">
              <w:rPr>
                <w:rFonts w:ascii="Arial Narrow" w:hAnsi="Arial Narrow"/>
                <w:sz w:val="20"/>
                <w:lang w:eastAsia="en-US"/>
              </w:rPr>
              <w:t xml:space="preserve"> Age-related Macular Degeneration (AMD).</w:t>
            </w:r>
          </w:p>
        </w:tc>
        <w:tc>
          <w:tcPr>
            <w:tcW w:w="1008" w:type="pct"/>
          </w:tcPr>
          <w:p w:rsidR="009D416F" w:rsidRPr="009D416F" w:rsidRDefault="009D416F" w:rsidP="009D416F">
            <w:pPr>
              <w:rPr>
                <w:rFonts w:ascii="Arial Narrow" w:hAnsi="Arial Narrow"/>
                <w:i/>
                <w:iCs/>
                <w:sz w:val="20"/>
                <w:lang w:eastAsia="en-US"/>
              </w:rPr>
            </w:pPr>
            <w:r w:rsidRPr="009D416F">
              <w:rPr>
                <w:rFonts w:ascii="Arial Narrow" w:hAnsi="Arial Narrow"/>
                <w:sz w:val="20"/>
                <w:lang w:eastAsia="en-US"/>
              </w:rPr>
              <w:t>clinicaltrials.gov</w:t>
            </w:r>
          </w:p>
        </w:tc>
      </w:tr>
    </w:tbl>
    <w:p w:rsidR="009D416F" w:rsidRPr="00072BD9" w:rsidRDefault="009D416F" w:rsidP="00072BD9">
      <w:pPr>
        <w:rPr>
          <w:rFonts w:ascii="Arial" w:hAnsi="Arial"/>
          <w:sz w:val="22"/>
          <w:szCs w:val="22"/>
        </w:rPr>
      </w:pPr>
    </w:p>
    <w:p w:rsidR="009D416F" w:rsidRPr="009D416F" w:rsidRDefault="009D416F" w:rsidP="00AE32B7">
      <w:pPr>
        <w:pStyle w:val="ListParagraph"/>
        <w:numPr>
          <w:ilvl w:val="1"/>
          <w:numId w:val="1"/>
        </w:numPr>
        <w:jc w:val="both"/>
        <w:rPr>
          <w:rFonts w:ascii="Arial" w:hAnsi="Arial"/>
          <w:sz w:val="22"/>
          <w:szCs w:val="22"/>
        </w:rPr>
      </w:pPr>
      <w:r w:rsidRPr="00AE6DD4">
        <w:rPr>
          <w:rFonts w:ascii="Arial" w:hAnsi="Arial" w:cs="Arial"/>
          <w:sz w:val="22"/>
          <w:szCs w:val="22"/>
          <w:lang w:val="en-GB"/>
        </w:rPr>
        <w:t>The key features of the direct randomised trial</w:t>
      </w:r>
      <w:r>
        <w:rPr>
          <w:rFonts w:ascii="Arial" w:hAnsi="Arial" w:cs="Arial"/>
          <w:sz w:val="22"/>
          <w:szCs w:val="22"/>
          <w:lang w:val="en-GB"/>
        </w:rPr>
        <w:t>s are presented in the table below.</w:t>
      </w:r>
    </w:p>
    <w:p w:rsidR="009D416F" w:rsidRPr="00072BD9" w:rsidRDefault="009D416F" w:rsidP="00072BD9">
      <w:pPr>
        <w:jc w:val="both"/>
        <w:rPr>
          <w:rFonts w:ascii="Arial" w:hAnsi="Arial"/>
          <w:sz w:val="22"/>
          <w:szCs w:val="22"/>
        </w:rPr>
      </w:pPr>
    </w:p>
    <w:tbl>
      <w:tblPr>
        <w:tblStyle w:val="TableGrid2"/>
        <w:tblW w:w="8363" w:type="dxa"/>
        <w:tblInd w:w="737" w:type="dxa"/>
        <w:tblLayout w:type="fixed"/>
        <w:tblCellMar>
          <w:left w:w="28" w:type="dxa"/>
          <w:right w:w="28" w:type="dxa"/>
        </w:tblCellMar>
        <w:tblLook w:val="04A0" w:firstRow="1" w:lastRow="0" w:firstColumn="1" w:lastColumn="0" w:noHBand="0" w:noVBand="1"/>
        <w:tblDescription w:val="2"/>
      </w:tblPr>
      <w:tblGrid>
        <w:gridCol w:w="992"/>
        <w:gridCol w:w="426"/>
        <w:gridCol w:w="992"/>
        <w:gridCol w:w="709"/>
        <w:gridCol w:w="1701"/>
        <w:gridCol w:w="1984"/>
        <w:gridCol w:w="1559"/>
      </w:tblGrid>
      <w:tr w:rsidR="009D416F" w:rsidRPr="009D416F" w:rsidTr="00331DE5">
        <w:tc>
          <w:tcPr>
            <w:tcW w:w="992" w:type="dxa"/>
            <w:vAlign w:val="center"/>
          </w:tcPr>
          <w:p w:rsidR="009D416F" w:rsidRPr="009D416F" w:rsidRDefault="009D416F" w:rsidP="009D416F">
            <w:pPr>
              <w:rPr>
                <w:rFonts w:ascii="Arial Narrow" w:hAnsi="Arial Narrow"/>
                <w:b/>
                <w:bCs/>
                <w:sz w:val="20"/>
                <w:szCs w:val="20"/>
                <w:lang w:eastAsia="en-US"/>
              </w:rPr>
            </w:pPr>
            <w:r w:rsidRPr="009D416F">
              <w:rPr>
                <w:rFonts w:ascii="Arial Narrow" w:hAnsi="Arial Narrow"/>
                <w:b/>
                <w:bCs/>
                <w:sz w:val="20"/>
                <w:szCs w:val="20"/>
                <w:lang w:eastAsia="en-US"/>
              </w:rPr>
              <w:t>Trial</w:t>
            </w:r>
          </w:p>
        </w:tc>
        <w:tc>
          <w:tcPr>
            <w:tcW w:w="426" w:type="dxa"/>
            <w:vAlign w:val="center"/>
          </w:tcPr>
          <w:p w:rsidR="009D416F" w:rsidRPr="009D416F" w:rsidRDefault="009D416F" w:rsidP="009D416F">
            <w:pPr>
              <w:jc w:val="center"/>
              <w:rPr>
                <w:rFonts w:ascii="Arial Narrow" w:hAnsi="Arial Narrow"/>
                <w:b/>
                <w:bCs/>
                <w:sz w:val="20"/>
                <w:szCs w:val="20"/>
                <w:lang w:eastAsia="en-US"/>
              </w:rPr>
            </w:pPr>
            <w:r w:rsidRPr="009D416F">
              <w:rPr>
                <w:rFonts w:ascii="Arial Narrow" w:hAnsi="Arial Narrow"/>
                <w:b/>
                <w:bCs/>
                <w:sz w:val="20"/>
                <w:szCs w:val="20"/>
                <w:lang w:eastAsia="en-US"/>
              </w:rPr>
              <w:t>N</w:t>
            </w:r>
          </w:p>
        </w:tc>
        <w:tc>
          <w:tcPr>
            <w:tcW w:w="992" w:type="dxa"/>
            <w:vAlign w:val="center"/>
          </w:tcPr>
          <w:p w:rsidR="009D416F" w:rsidRPr="009D416F" w:rsidRDefault="009D416F" w:rsidP="009D416F">
            <w:pPr>
              <w:jc w:val="center"/>
              <w:rPr>
                <w:rFonts w:ascii="Arial Narrow" w:hAnsi="Arial Narrow"/>
                <w:b/>
                <w:bCs/>
                <w:sz w:val="20"/>
                <w:szCs w:val="20"/>
                <w:lang w:eastAsia="en-US"/>
              </w:rPr>
            </w:pPr>
            <w:r w:rsidRPr="009D416F">
              <w:rPr>
                <w:rFonts w:ascii="Arial Narrow" w:hAnsi="Arial Narrow"/>
                <w:b/>
                <w:bCs/>
                <w:sz w:val="20"/>
                <w:szCs w:val="20"/>
                <w:lang w:eastAsia="en-US"/>
              </w:rPr>
              <w:t>Design / duration</w:t>
            </w:r>
          </w:p>
        </w:tc>
        <w:tc>
          <w:tcPr>
            <w:tcW w:w="709" w:type="dxa"/>
            <w:vAlign w:val="center"/>
          </w:tcPr>
          <w:p w:rsidR="009D416F" w:rsidRPr="009D416F" w:rsidRDefault="009D416F" w:rsidP="009D416F">
            <w:pPr>
              <w:ind w:right="-32"/>
              <w:jc w:val="center"/>
              <w:rPr>
                <w:rFonts w:ascii="Arial Narrow" w:hAnsi="Arial Narrow"/>
                <w:b/>
                <w:bCs/>
                <w:sz w:val="20"/>
                <w:szCs w:val="20"/>
                <w:lang w:eastAsia="en-US"/>
              </w:rPr>
            </w:pPr>
            <w:r w:rsidRPr="009D416F">
              <w:rPr>
                <w:rFonts w:ascii="Arial Narrow" w:hAnsi="Arial Narrow"/>
                <w:b/>
                <w:bCs/>
                <w:sz w:val="20"/>
                <w:szCs w:val="20"/>
                <w:lang w:eastAsia="en-US"/>
              </w:rPr>
              <w:t>Risk of bias</w:t>
            </w:r>
          </w:p>
        </w:tc>
        <w:tc>
          <w:tcPr>
            <w:tcW w:w="1701" w:type="dxa"/>
            <w:vAlign w:val="center"/>
          </w:tcPr>
          <w:p w:rsidR="009D416F" w:rsidRPr="009D416F" w:rsidRDefault="009D416F" w:rsidP="009D416F">
            <w:pPr>
              <w:jc w:val="center"/>
              <w:rPr>
                <w:rFonts w:ascii="Arial Narrow" w:hAnsi="Arial Narrow"/>
                <w:b/>
                <w:bCs/>
                <w:sz w:val="20"/>
                <w:szCs w:val="20"/>
                <w:lang w:eastAsia="en-US"/>
              </w:rPr>
            </w:pPr>
            <w:r w:rsidRPr="009D416F">
              <w:rPr>
                <w:rFonts w:ascii="Arial Narrow" w:hAnsi="Arial Narrow"/>
                <w:b/>
                <w:bCs/>
                <w:sz w:val="20"/>
                <w:szCs w:val="20"/>
                <w:lang w:eastAsia="en-US"/>
              </w:rPr>
              <w:t>Patient population</w:t>
            </w:r>
          </w:p>
        </w:tc>
        <w:tc>
          <w:tcPr>
            <w:tcW w:w="1984" w:type="dxa"/>
            <w:vAlign w:val="center"/>
          </w:tcPr>
          <w:p w:rsidR="009D416F" w:rsidRPr="009D416F" w:rsidRDefault="009D416F" w:rsidP="009D416F">
            <w:pPr>
              <w:jc w:val="center"/>
              <w:rPr>
                <w:rFonts w:ascii="Arial Narrow" w:hAnsi="Arial Narrow"/>
                <w:b/>
                <w:bCs/>
                <w:sz w:val="20"/>
                <w:szCs w:val="20"/>
                <w:lang w:eastAsia="en-US"/>
              </w:rPr>
            </w:pPr>
            <w:r w:rsidRPr="009D416F">
              <w:rPr>
                <w:rFonts w:ascii="Arial Narrow" w:hAnsi="Arial Narrow"/>
                <w:b/>
                <w:bCs/>
                <w:sz w:val="20"/>
                <w:szCs w:val="20"/>
                <w:lang w:eastAsia="en-US"/>
              </w:rPr>
              <w:t>Outcomes</w:t>
            </w:r>
          </w:p>
        </w:tc>
        <w:tc>
          <w:tcPr>
            <w:tcW w:w="1559" w:type="dxa"/>
            <w:vAlign w:val="center"/>
          </w:tcPr>
          <w:p w:rsidR="009D416F" w:rsidRPr="009D416F" w:rsidRDefault="009D416F" w:rsidP="009D416F">
            <w:pPr>
              <w:jc w:val="center"/>
              <w:rPr>
                <w:rFonts w:ascii="Arial Narrow" w:hAnsi="Arial Narrow"/>
                <w:b/>
                <w:bCs/>
                <w:sz w:val="20"/>
                <w:szCs w:val="20"/>
                <w:lang w:eastAsia="en-US"/>
              </w:rPr>
            </w:pPr>
            <w:r w:rsidRPr="009D416F">
              <w:rPr>
                <w:rFonts w:ascii="Arial Narrow" w:hAnsi="Arial Narrow"/>
                <w:b/>
                <w:bCs/>
                <w:sz w:val="20"/>
                <w:szCs w:val="20"/>
                <w:lang w:eastAsia="en-US"/>
              </w:rPr>
              <w:t>Used in model</w:t>
            </w:r>
          </w:p>
        </w:tc>
      </w:tr>
      <w:tr w:rsidR="009D416F" w:rsidRPr="009D416F" w:rsidTr="00331DE5">
        <w:tc>
          <w:tcPr>
            <w:tcW w:w="992" w:type="dxa"/>
            <w:vAlign w:val="center"/>
          </w:tcPr>
          <w:p w:rsidR="009D416F" w:rsidRPr="009D416F" w:rsidRDefault="009D416F" w:rsidP="009D416F">
            <w:pPr>
              <w:rPr>
                <w:rFonts w:ascii="Arial Narrow" w:hAnsi="Arial Narrow"/>
                <w:sz w:val="20"/>
                <w:szCs w:val="20"/>
                <w:lang w:eastAsia="en-US"/>
              </w:rPr>
            </w:pPr>
            <w:r w:rsidRPr="009D416F">
              <w:rPr>
                <w:rFonts w:ascii="Arial Narrow" w:hAnsi="Arial Narrow"/>
                <w:sz w:val="20"/>
                <w:szCs w:val="20"/>
                <w:lang w:eastAsia="en-US"/>
              </w:rPr>
              <w:t>TG-MV-006</w:t>
            </w:r>
          </w:p>
        </w:tc>
        <w:tc>
          <w:tcPr>
            <w:tcW w:w="426" w:type="dxa"/>
            <w:vAlign w:val="center"/>
          </w:tcPr>
          <w:p w:rsidR="009D416F" w:rsidRPr="009D416F" w:rsidRDefault="009D416F" w:rsidP="009D416F">
            <w:pPr>
              <w:jc w:val="center"/>
              <w:rPr>
                <w:rFonts w:ascii="Arial Narrow" w:hAnsi="Arial Narrow"/>
                <w:sz w:val="20"/>
                <w:szCs w:val="20"/>
                <w:lang w:eastAsia="en-US"/>
              </w:rPr>
            </w:pPr>
            <w:r w:rsidRPr="009D416F">
              <w:rPr>
                <w:rFonts w:ascii="Arial Narrow" w:hAnsi="Arial Narrow"/>
                <w:sz w:val="20"/>
                <w:szCs w:val="20"/>
                <w:lang w:eastAsia="en-US"/>
              </w:rPr>
              <w:t>326</w:t>
            </w:r>
          </w:p>
        </w:tc>
        <w:tc>
          <w:tcPr>
            <w:tcW w:w="992" w:type="dxa"/>
            <w:vMerge w:val="restart"/>
            <w:vAlign w:val="center"/>
          </w:tcPr>
          <w:p w:rsidR="009D416F" w:rsidRPr="009D416F" w:rsidRDefault="009D416F" w:rsidP="009D416F">
            <w:pPr>
              <w:jc w:val="center"/>
              <w:rPr>
                <w:rFonts w:ascii="Arial Narrow" w:hAnsi="Arial Narrow"/>
                <w:sz w:val="20"/>
                <w:szCs w:val="20"/>
                <w:lang w:eastAsia="en-US"/>
              </w:rPr>
            </w:pPr>
            <w:r w:rsidRPr="009D416F">
              <w:rPr>
                <w:rFonts w:ascii="Arial Narrow" w:hAnsi="Arial Narrow"/>
                <w:sz w:val="20"/>
                <w:szCs w:val="20"/>
                <w:lang w:eastAsia="en-US"/>
              </w:rPr>
              <w:t>R, BD, PC, MC, 6mths</w:t>
            </w:r>
          </w:p>
        </w:tc>
        <w:tc>
          <w:tcPr>
            <w:tcW w:w="709" w:type="dxa"/>
            <w:vMerge w:val="restart"/>
            <w:vAlign w:val="center"/>
          </w:tcPr>
          <w:p w:rsidR="009D416F" w:rsidRPr="009D416F" w:rsidRDefault="009D416F" w:rsidP="009D416F">
            <w:pPr>
              <w:jc w:val="center"/>
              <w:rPr>
                <w:rFonts w:ascii="Arial Narrow" w:hAnsi="Arial Narrow"/>
                <w:i/>
                <w:sz w:val="20"/>
                <w:szCs w:val="20"/>
                <w:lang w:eastAsia="en-US"/>
              </w:rPr>
            </w:pPr>
            <w:r w:rsidRPr="009D416F">
              <w:rPr>
                <w:rFonts w:ascii="Arial Narrow" w:hAnsi="Arial Narrow"/>
                <w:i/>
                <w:sz w:val="20"/>
                <w:szCs w:val="20"/>
                <w:lang w:eastAsia="en-US"/>
              </w:rPr>
              <w:t>Low</w:t>
            </w:r>
          </w:p>
        </w:tc>
        <w:tc>
          <w:tcPr>
            <w:tcW w:w="1701" w:type="dxa"/>
            <w:vMerge w:val="restart"/>
            <w:vAlign w:val="center"/>
          </w:tcPr>
          <w:p w:rsidR="009D416F" w:rsidRPr="009D416F" w:rsidRDefault="009D416F" w:rsidP="009D416F">
            <w:pPr>
              <w:ind w:left="-28" w:right="-28"/>
              <w:jc w:val="center"/>
              <w:rPr>
                <w:rFonts w:ascii="Arial Narrow" w:hAnsi="Arial Narrow"/>
                <w:sz w:val="20"/>
                <w:szCs w:val="20"/>
                <w:lang w:eastAsia="en-US"/>
              </w:rPr>
            </w:pPr>
            <w:r w:rsidRPr="009D416F">
              <w:rPr>
                <w:rFonts w:ascii="Arial Narrow" w:hAnsi="Arial Narrow"/>
                <w:sz w:val="20"/>
                <w:szCs w:val="20"/>
                <w:lang w:eastAsia="en-US"/>
              </w:rPr>
              <w:t>≥18years; VMT±MH; OCT confirmed</w:t>
            </w:r>
          </w:p>
        </w:tc>
        <w:tc>
          <w:tcPr>
            <w:tcW w:w="1984" w:type="dxa"/>
            <w:vMerge w:val="restart"/>
            <w:vAlign w:val="center"/>
          </w:tcPr>
          <w:p w:rsidR="009D416F" w:rsidRPr="009D416F" w:rsidRDefault="009D416F" w:rsidP="009D416F">
            <w:pPr>
              <w:jc w:val="center"/>
              <w:rPr>
                <w:rFonts w:ascii="Arial Narrow" w:hAnsi="Arial Narrow"/>
                <w:sz w:val="20"/>
                <w:szCs w:val="20"/>
                <w:lang w:eastAsia="en-US"/>
              </w:rPr>
            </w:pPr>
            <w:r w:rsidRPr="009D416F">
              <w:rPr>
                <w:rFonts w:ascii="Arial Narrow" w:hAnsi="Arial Narrow"/>
                <w:sz w:val="20"/>
                <w:szCs w:val="20"/>
                <w:lang w:eastAsia="en-US"/>
              </w:rPr>
              <w:t xml:space="preserve">VMA resolution; FTMH closure; </w:t>
            </w:r>
            <w:proofErr w:type="spellStart"/>
            <w:r w:rsidRPr="009D416F">
              <w:rPr>
                <w:rFonts w:ascii="Arial Narrow" w:hAnsi="Arial Narrow"/>
                <w:sz w:val="20"/>
                <w:szCs w:val="20"/>
                <w:lang w:eastAsia="en-US"/>
              </w:rPr>
              <w:t>vitrectomy</w:t>
            </w:r>
            <w:proofErr w:type="spellEnd"/>
          </w:p>
        </w:tc>
        <w:tc>
          <w:tcPr>
            <w:tcW w:w="1559" w:type="dxa"/>
            <w:vMerge w:val="restart"/>
            <w:vAlign w:val="center"/>
          </w:tcPr>
          <w:p w:rsidR="009D416F" w:rsidRPr="009D416F" w:rsidRDefault="009D416F" w:rsidP="009D416F">
            <w:pPr>
              <w:jc w:val="center"/>
              <w:rPr>
                <w:rFonts w:ascii="Arial Narrow" w:hAnsi="Arial Narrow"/>
                <w:sz w:val="20"/>
                <w:szCs w:val="20"/>
                <w:lang w:eastAsia="en-US"/>
              </w:rPr>
            </w:pPr>
            <w:r w:rsidRPr="009D416F">
              <w:rPr>
                <w:rFonts w:ascii="Arial Narrow" w:hAnsi="Arial Narrow"/>
                <w:sz w:val="20"/>
                <w:szCs w:val="20"/>
                <w:lang w:eastAsia="en-US"/>
              </w:rPr>
              <w:t>IPD in FAS</w:t>
            </w:r>
          </w:p>
        </w:tc>
      </w:tr>
      <w:tr w:rsidR="009D416F" w:rsidRPr="009D416F" w:rsidTr="00331DE5">
        <w:tc>
          <w:tcPr>
            <w:tcW w:w="992" w:type="dxa"/>
            <w:vAlign w:val="center"/>
          </w:tcPr>
          <w:p w:rsidR="009D416F" w:rsidRPr="009D416F" w:rsidRDefault="009D416F" w:rsidP="009D416F">
            <w:pPr>
              <w:rPr>
                <w:rFonts w:ascii="Arial Narrow" w:hAnsi="Arial Narrow"/>
                <w:sz w:val="20"/>
                <w:szCs w:val="20"/>
                <w:lang w:eastAsia="en-US"/>
              </w:rPr>
            </w:pPr>
            <w:r w:rsidRPr="009D416F">
              <w:rPr>
                <w:rFonts w:ascii="Arial Narrow" w:hAnsi="Arial Narrow"/>
                <w:sz w:val="20"/>
                <w:szCs w:val="20"/>
                <w:lang w:eastAsia="en-US"/>
              </w:rPr>
              <w:t>TG-MV-007</w:t>
            </w:r>
          </w:p>
        </w:tc>
        <w:tc>
          <w:tcPr>
            <w:tcW w:w="426" w:type="dxa"/>
            <w:vAlign w:val="center"/>
          </w:tcPr>
          <w:p w:rsidR="009D416F" w:rsidRPr="009D416F" w:rsidRDefault="009D416F" w:rsidP="009D416F">
            <w:pPr>
              <w:jc w:val="center"/>
              <w:rPr>
                <w:rFonts w:ascii="Arial Narrow" w:hAnsi="Arial Narrow"/>
                <w:sz w:val="20"/>
                <w:szCs w:val="20"/>
                <w:lang w:eastAsia="en-US"/>
              </w:rPr>
            </w:pPr>
            <w:r w:rsidRPr="009D416F">
              <w:rPr>
                <w:rFonts w:ascii="Arial Narrow" w:hAnsi="Arial Narrow"/>
                <w:sz w:val="20"/>
                <w:szCs w:val="20"/>
                <w:lang w:eastAsia="en-US"/>
              </w:rPr>
              <w:t>326</w:t>
            </w:r>
          </w:p>
        </w:tc>
        <w:tc>
          <w:tcPr>
            <w:tcW w:w="992" w:type="dxa"/>
            <w:vMerge/>
            <w:vAlign w:val="center"/>
          </w:tcPr>
          <w:p w:rsidR="009D416F" w:rsidRPr="009D416F" w:rsidRDefault="009D416F" w:rsidP="009D416F">
            <w:pPr>
              <w:jc w:val="center"/>
              <w:rPr>
                <w:rFonts w:ascii="Arial Narrow" w:hAnsi="Arial Narrow"/>
                <w:sz w:val="20"/>
                <w:szCs w:val="20"/>
                <w:lang w:eastAsia="en-US"/>
              </w:rPr>
            </w:pPr>
          </w:p>
        </w:tc>
        <w:tc>
          <w:tcPr>
            <w:tcW w:w="709" w:type="dxa"/>
            <w:vMerge/>
            <w:vAlign w:val="center"/>
          </w:tcPr>
          <w:p w:rsidR="009D416F" w:rsidRPr="009D416F" w:rsidRDefault="009D416F" w:rsidP="009D416F">
            <w:pPr>
              <w:jc w:val="center"/>
              <w:rPr>
                <w:rFonts w:ascii="Arial Narrow" w:hAnsi="Arial Narrow"/>
                <w:sz w:val="20"/>
                <w:szCs w:val="20"/>
                <w:lang w:eastAsia="en-US"/>
              </w:rPr>
            </w:pPr>
          </w:p>
        </w:tc>
        <w:tc>
          <w:tcPr>
            <w:tcW w:w="1701" w:type="dxa"/>
            <w:vMerge/>
            <w:vAlign w:val="center"/>
          </w:tcPr>
          <w:p w:rsidR="009D416F" w:rsidRPr="009D416F" w:rsidRDefault="009D416F" w:rsidP="009D416F">
            <w:pPr>
              <w:jc w:val="center"/>
              <w:rPr>
                <w:rFonts w:ascii="Arial Narrow" w:hAnsi="Arial Narrow"/>
                <w:sz w:val="20"/>
                <w:szCs w:val="20"/>
                <w:lang w:eastAsia="en-US"/>
              </w:rPr>
            </w:pPr>
          </w:p>
        </w:tc>
        <w:tc>
          <w:tcPr>
            <w:tcW w:w="1984" w:type="dxa"/>
            <w:vMerge/>
            <w:vAlign w:val="center"/>
          </w:tcPr>
          <w:p w:rsidR="009D416F" w:rsidRPr="009D416F" w:rsidRDefault="009D416F" w:rsidP="009D416F">
            <w:pPr>
              <w:jc w:val="center"/>
              <w:rPr>
                <w:rFonts w:ascii="Arial Narrow" w:hAnsi="Arial Narrow"/>
                <w:sz w:val="20"/>
                <w:szCs w:val="20"/>
                <w:lang w:eastAsia="en-US"/>
              </w:rPr>
            </w:pPr>
          </w:p>
        </w:tc>
        <w:tc>
          <w:tcPr>
            <w:tcW w:w="1559" w:type="dxa"/>
            <w:vMerge/>
            <w:vAlign w:val="center"/>
          </w:tcPr>
          <w:p w:rsidR="009D416F" w:rsidRPr="009D416F" w:rsidRDefault="009D416F" w:rsidP="009D416F">
            <w:pPr>
              <w:jc w:val="center"/>
              <w:rPr>
                <w:rFonts w:ascii="Arial Narrow" w:hAnsi="Arial Narrow"/>
                <w:sz w:val="20"/>
                <w:szCs w:val="20"/>
                <w:lang w:eastAsia="en-US"/>
              </w:rPr>
            </w:pPr>
          </w:p>
        </w:tc>
      </w:tr>
      <w:tr w:rsidR="009D416F" w:rsidRPr="009D416F" w:rsidTr="00331DE5">
        <w:tc>
          <w:tcPr>
            <w:tcW w:w="992" w:type="dxa"/>
            <w:vAlign w:val="center"/>
          </w:tcPr>
          <w:p w:rsidR="009D416F" w:rsidRPr="009D416F" w:rsidRDefault="009D416F" w:rsidP="009D416F">
            <w:pPr>
              <w:rPr>
                <w:rFonts w:ascii="Arial Narrow" w:hAnsi="Arial Narrow"/>
                <w:sz w:val="20"/>
                <w:szCs w:val="20"/>
                <w:lang w:eastAsia="en-US"/>
              </w:rPr>
            </w:pPr>
            <w:r w:rsidRPr="009D416F">
              <w:rPr>
                <w:rFonts w:ascii="Arial Narrow" w:hAnsi="Arial Narrow"/>
                <w:sz w:val="20"/>
                <w:szCs w:val="20"/>
                <w:lang w:eastAsia="en-US"/>
              </w:rPr>
              <w:t>Pooled</w:t>
            </w:r>
          </w:p>
        </w:tc>
        <w:tc>
          <w:tcPr>
            <w:tcW w:w="5812" w:type="dxa"/>
            <w:gridSpan w:val="5"/>
            <w:vAlign w:val="center"/>
          </w:tcPr>
          <w:p w:rsidR="009D416F" w:rsidRPr="009D416F" w:rsidRDefault="009D416F" w:rsidP="009D416F">
            <w:pPr>
              <w:rPr>
                <w:rFonts w:ascii="Arial Narrow" w:hAnsi="Arial Narrow"/>
                <w:sz w:val="20"/>
                <w:szCs w:val="20"/>
                <w:lang w:eastAsia="en-US"/>
              </w:rPr>
            </w:pPr>
            <w:r w:rsidRPr="009D416F">
              <w:rPr>
                <w:rFonts w:ascii="Arial Narrow" w:hAnsi="Arial Narrow"/>
                <w:sz w:val="20"/>
                <w:szCs w:val="20"/>
                <w:lang w:eastAsia="en-US"/>
              </w:rPr>
              <w:t xml:space="preserve">FAS (TG-MV-006+TG-MV-007); N = 648 (4 excluded); </w:t>
            </w:r>
          </w:p>
        </w:tc>
        <w:tc>
          <w:tcPr>
            <w:tcW w:w="1559" w:type="dxa"/>
            <w:vAlign w:val="center"/>
          </w:tcPr>
          <w:p w:rsidR="009D416F" w:rsidRPr="009D416F" w:rsidRDefault="009D416F" w:rsidP="009D416F">
            <w:pPr>
              <w:jc w:val="center"/>
              <w:rPr>
                <w:rFonts w:ascii="Arial Narrow" w:hAnsi="Arial Narrow"/>
                <w:sz w:val="20"/>
                <w:szCs w:val="20"/>
                <w:lang w:eastAsia="en-US"/>
              </w:rPr>
            </w:pPr>
            <w:r w:rsidRPr="009D416F">
              <w:rPr>
                <w:rFonts w:ascii="Arial Narrow" w:hAnsi="Arial Narrow"/>
                <w:sz w:val="20"/>
                <w:szCs w:val="20"/>
                <w:lang w:eastAsia="en-US"/>
              </w:rPr>
              <w:t>FAS used</w:t>
            </w:r>
          </w:p>
        </w:tc>
      </w:tr>
    </w:tbl>
    <w:p w:rsidR="009D416F" w:rsidRPr="00AE65E7" w:rsidRDefault="009D416F" w:rsidP="009D416F">
      <w:pPr>
        <w:ind w:left="720"/>
        <w:contextualSpacing/>
        <w:rPr>
          <w:rFonts w:ascii="Arial Narrow" w:hAnsi="Arial Narrow" w:cs="Arial"/>
          <w:sz w:val="20"/>
          <w:szCs w:val="20"/>
          <w:lang w:eastAsia="en-US"/>
        </w:rPr>
      </w:pPr>
      <w:r w:rsidRPr="00AE65E7">
        <w:rPr>
          <w:rFonts w:ascii="Arial Narrow" w:hAnsi="Arial Narrow" w:cs="Arial"/>
          <w:sz w:val="20"/>
          <w:szCs w:val="20"/>
          <w:lang w:eastAsia="en-US"/>
        </w:rPr>
        <w:t>DB=double blind; FAS=full analysis set; IPD=individual patient data; MC=multi-centre; OL=open label; OS=overall survival; PFS=progression-free survival; R=randomised; PC=placebo-controlled</w:t>
      </w:r>
    </w:p>
    <w:p w:rsidR="009D416F" w:rsidRPr="00AE65E7" w:rsidRDefault="009D416F" w:rsidP="009D416F">
      <w:pPr>
        <w:pStyle w:val="ListParagraph"/>
        <w:ind w:left="709"/>
        <w:jc w:val="both"/>
        <w:rPr>
          <w:rFonts w:ascii="Arial Narrow" w:hAnsi="Arial Narrow" w:cs="Arial"/>
          <w:sz w:val="20"/>
          <w:szCs w:val="20"/>
          <w:lang w:eastAsia="en-US"/>
        </w:rPr>
      </w:pPr>
      <w:r w:rsidRPr="00AE65E7">
        <w:rPr>
          <w:rFonts w:ascii="Arial Narrow" w:hAnsi="Arial Narrow" w:cs="Arial"/>
          <w:sz w:val="20"/>
          <w:szCs w:val="20"/>
          <w:lang w:eastAsia="en-US"/>
        </w:rPr>
        <w:t>Source: compiled during the evaluation</w:t>
      </w:r>
    </w:p>
    <w:p w:rsidR="009D416F" w:rsidRPr="00072BD9" w:rsidRDefault="009D416F" w:rsidP="00072BD9">
      <w:pPr>
        <w:jc w:val="both"/>
        <w:rPr>
          <w:rFonts w:ascii="Arial" w:hAnsi="Arial"/>
          <w:sz w:val="22"/>
          <w:szCs w:val="22"/>
        </w:rPr>
      </w:pPr>
    </w:p>
    <w:p w:rsidR="009F5F2E" w:rsidRPr="009D416F" w:rsidRDefault="009D416F" w:rsidP="00AE32B7">
      <w:pPr>
        <w:pStyle w:val="ListParagraph"/>
        <w:numPr>
          <w:ilvl w:val="1"/>
          <w:numId w:val="1"/>
        </w:numPr>
        <w:jc w:val="both"/>
        <w:rPr>
          <w:rFonts w:ascii="Arial" w:hAnsi="Arial"/>
          <w:sz w:val="22"/>
          <w:szCs w:val="22"/>
        </w:rPr>
      </w:pPr>
      <w:r w:rsidRPr="003B6E39">
        <w:rPr>
          <w:rFonts w:ascii="Arial" w:hAnsi="Arial" w:cs="Arial"/>
          <w:sz w:val="22"/>
          <w:szCs w:val="22"/>
        </w:rPr>
        <w:t xml:space="preserve">The risk of bias in the </w:t>
      </w:r>
      <w:proofErr w:type="spellStart"/>
      <w:r w:rsidRPr="003B6E39">
        <w:rPr>
          <w:rFonts w:ascii="Arial" w:hAnsi="Arial" w:cs="Arial"/>
          <w:sz w:val="22"/>
          <w:szCs w:val="22"/>
        </w:rPr>
        <w:t>ocriplasmin</w:t>
      </w:r>
      <w:proofErr w:type="spellEnd"/>
      <w:r w:rsidRPr="003B6E39">
        <w:rPr>
          <w:rFonts w:ascii="Arial" w:hAnsi="Arial" w:cs="Arial"/>
          <w:sz w:val="22"/>
          <w:szCs w:val="22"/>
        </w:rPr>
        <w:t xml:space="preserve"> trials was low.  Patients enrolled in the trials were considered to be broadly representative of those for whom listing is sought.  All patients in the trials, whether randomised to </w:t>
      </w:r>
      <w:proofErr w:type="spellStart"/>
      <w:r w:rsidRPr="003B6E39">
        <w:rPr>
          <w:rFonts w:ascii="Arial" w:hAnsi="Arial" w:cs="Arial"/>
          <w:sz w:val="22"/>
          <w:szCs w:val="22"/>
        </w:rPr>
        <w:t>ocriplasmin</w:t>
      </w:r>
      <w:proofErr w:type="spellEnd"/>
      <w:r w:rsidRPr="003B6E39">
        <w:rPr>
          <w:rFonts w:ascii="Arial" w:hAnsi="Arial" w:cs="Arial"/>
          <w:sz w:val="22"/>
          <w:szCs w:val="22"/>
        </w:rPr>
        <w:t xml:space="preserve"> ± </w:t>
      </w:r>
      <w:proofErr w:type="spellStart"/>
      <w:r w:rsidRPr="003B6E39">
        <w:rPr>
          <w:rFonts w:ascii="Arial" w:hAnsi="Arial" w:cs="Arial"/>
          <w:sz w:val="22"/>
          <w:szCs w:val="22"/>
        </w:rPr>
        <w:t>vitrectomy</w:t>
      </w:r>
      <w:proofErr w:type="spellEnd"/>
      <w:r w:rsidRPr="003B6E39">
        <w:rPr>
          <w:rFonts w:ascii="Arial" w:hAnsi="Arial" w:cs="Arial"/>
          <w:sz w:val="22"/>
          <w:szCs w:val="22"/>
        </w:rPr>
        <w:t xml:space="preserve"> or placebo ± </w:t>
      </w:r>
      <w:proofErr w:type="spellStart"/>
      <w:r w:rsidRPr="003B6E39">
        <w:rPr>
          <w:rFonts w:ascii="Arial" w:hAnsi="Arial" w:cs="Arial"/>
          <w:sz w:val="22"/>
          <w:szCs w:val="22"/>
        </w:rPr>
        <w:t>vitrectomy</w:t>
      </w:r>
      <w:proofErr w:type="spellEnd"/>
      <w:r w:rsidR="00906751">
        <w:rPr>
          <w:rFonts w:ascii="Arial" w:hAnsi="Arial" w:cs="Arial"/>
          <w:sz w:val="22"/>
          <w:szCs w:val="22"/>
        </w:rPr>
        <w:t>,</w:t>
      </w:r>
      <w:r w:rsidRPr="003B6E39">
        <w:rPr>
          <w:rFonts w:ascii="Arial" w:hAnsi="Arial" w:cs="Arial"/>
          <w:sz w:val="22"/>
          <w:szCs w:val="22"/>
        </w:rPr>
        <w:t xml:space="preserve"> had </w:t>
      </w:r>
      <w:r w:rsidR="00906751">
        <w:rPr>
          <w:rFonts w:ascii="Arial" w:hAnsi="Arial" w:cs="Arial"/>
          <w:sz w:val="22"/>
          <w:szCs w:val="22"/>
        </w:rPr>
        <w:t>a</w:t>
      </w:r>
      <w:r w:rsidRPr="003B6E39">
        <w:rPr>
          <w:rFonts w:ascii="Arial" w:hAnsi="Arial" w:cs="Arial"/>
          <w:sz w:val="22"/>
          <w:szCs w:val="22"/>
        </w:rPr>
        <w:t xml:space="preserve"> diagnosis of VMT</w:t>
      </w:r>
      <w:r>
        <w:rPr>
          <w:rFonts w:ascii="Arial" w:hAnsi="Arial" w:cs="Arial"/>
          <w:sz w:val="22"/>
          <w:szCs w:val="22"/>
        </w:rPr>
        <w:t xml:space="preserve"> </w:t>
      </w:r>
      <w:r w:rsidRPr="003B6E39">
        <w:rPr>
          <w:rFonts w:ascii="Arial" w:hAnsi="Arial" w:cs="Arial"/>
          <w:sz w:val="22"/>
          <w:szCs w:val="22"/>
        </w:rPr>
        <w:t>±</w:t>
      </w:r>
      <w:r>
        <w:rPr>
          <w:rFonts w:ascii="Arial" w:hAnsi="Arial" w:cs="Arial"/>
          <w:sz w:val="22"/>
          <w:szCs w:val="22"/>
        </w:rPr>
        <w:t xml:space="preserve"> </w:t>
      </w:r>
      <w:r w:rsidRPr="003B6E39">
        <w:rPr>
          <w:rFonts w:ascii="Arial" w:hAnsi="Arial" w:cs="Arial"/>
          <w:sz w:val="22"/>
          <w:szCs w:val="22"/>
        </w:rPr>
        <w:t>MH using OCT as one of many diagnostic tests</w:t>
      </w:r>
      <w:r>
        <w:rPr>
          <w:rFonts w:ascii="Arial" w:hAnsi="Arial" w:cs="Arial"/>
          <w:sz w:val="22"/>
          <w:szCs w:val="22"/>
        </w:rPr>
        <w:t>.</w:t>
      </w:r>
    </w:p>
    <w:p w:rsidR="00BB7EC3" w:rsidRPr="00882085" w:rsidRDefault="00BB7EC3" w:rsidP="00072BD9">
      <w:pPr>
        <w:jc w:val="both"/>
        <w:rPr>
          <w:rFonts w:ascii="Arial" w:hAnsi="Arial"/>
          <w:sz w:val="22"/>
          <w:szCs w:val="22"/>
        </w:rPr>
      </w:pPr>
    </w:p>
    <w:p w:rsidR="005A3173" w:rsidRPr="009D0472" w:rsidRDefault="005A3173" w:rsidP="00882085">
      <w:pPr>
        <w:jc w:val="both"/>
        <w:rPr>
          <w:rFonts w:ascii="Arial" w:hAnsi="Arial"/>
          <w:b/>
          <w:sz w:val="22"/>
          <w:szCs w:val="22"/>
        </w:rPr>
      </w:pPr>
      <w:r w:rsidRPr="009D0472">
        <w:rPr>
          <w:rFonts w:ascii="Arial" w:hAnsi="Arial"/>
          <w:b/>
          <w:sz w:val="22"/>
          <w:szCs w:val="22"/>
        </w:rPr>
        <w:t>Comparative effectiveness</w:t>
      </w:r>
    </w:p>
    <w:p w:rsidR="005A3173" w:rsidRPr="00882085" w:rsidRDefault="005A3173" w:rsidP="00882085">
      <w:pPr>
        <w:jc w:val="both"/>
        <w:rPr>
          <w:rFonts w:ascii="Arial" w:hAnsi="Arial"/>
          <w:sz w:val="22"/>
          <w:szCs w:val="22"/>
        </w:rPr>
      </w:pPr>
    </w:p>
    <w:p w:rsidR="000B558D" w:rsidRDefault="00331DE5" w:rsidP="00AE32B7">
      <w:pPr>
        <w:pStyle w:val="ListParagraph"/>
        <w:numPr>
          <w:ilvl w:val="1"/>
          <w:numId w:val="1"/>
        </w:numPr>
        <w:jc w:val="both"/>
        <w:rPr>
          <w:rFonts w:ascii="Arial" w:hAnsi="Arial"/>
          <w:sz w:val="22"/>
          <w:szCs w:val="22"/>
        </w:rPr>
      </w:pPr>
      <w:r w:rsidRPr="00F05D53">
        <w:rPr>
          <w:rFonts w:ascii="Arial" w:hAnsi="Arial" w:cs="Arial"/>
          <w:sz w:val="22"/>
          <w:szCs w:val="22"/>
        </w:rPr>
        <w:t xml:space="preserve">The table below summarises the primary outcome of the </w:t>
      </w:r>
      <w:proofErr w:type="spellStart"/>
      <w:r w:rsidRPr="00F05D53">
        <w:rPr>
          <w:rFonts w:ascii="Arial" w:hAnsi="Arial" w:cs="Arial"/>
          <w:sz w:val="22"/>
          <w:szCs w:val="22"/>
        </w:rPr>
        <w:t>ocriplasmin</w:t>
      </w:r>
      <w:proofErr w:type="spellEnd"/>
      <w:r w:rsidRPr="00F05D53">
        <w:rPr>
          <w:rFonts w:ascii="Arial" w:hAnsi="Arial" w:cs="Arial"/>
          <w:sz w:val="22"/>
          <w:szCs w:val="22"/>
        </w:rPr>
        <w:t xml:space="preserve"> trials</w:t>
      </w:r>
      <w:r>
        <w:rPr>
          <w:rFonts w:ascii="Arial" w:hAnsi="Arial" w:cs="Arial"/>
          <w:sz w:val="22"/>
          <w:szCs w:val="22"/>
        </w:rPr>
        <w:t>:</w:t>
      </w:r>
      <w:r w:rsidRPr="00F05D53">
        <w:rPr>
          <w:rFonts w:ascii="Arial" w:hAnsi="Arial" w:cs="Arial"/>
          <w:sz w:val="22"/>
          <w:szCs w:val="22"/>
        </w:rPr>
        <w:t xml:space="preserve"> non-surgical </w:t>
      </w:r>
      <w:proofErr w:type="spellStart"/>
      <w:r w:rsidRPr="0020634E">
        <w:rPr>
          <w:rFonts w:ascii="Arial" w:hAnsi="Arial" w:cs="Arial"/>
          <w:sz w:val="22"/>
          <w:szCs w:val="22"/>
        </w:rPr>
        <w:t>vitreomacular</w:t>
      </w:r>
      <w:proofErr w:type="spellEnd"/>
      <w:r w:rsidRPr="0020634E">
        <w:rPr>
          <w:rFonts w:ascii="Arial" w:hAnsi="Arial" w:cs="Arial"/>
          <w:sz w:val="22"/>
          <w:szCs w:val="22"/>
        </w:rPr>
        <w:t xml:space="preserve"> </w:t>
      </w:r>
      <w:r>
        <w:rPr>
          <w:rFonts w:ascii="Arial" w:hAnsi="Arial" w:cs="Arial"/>
          <w:sz w:val="22"/>
          <w:szCs w:val="22"/>
        </w:rPr>
        <w:t>adhesion (</w:t>
      </w:r>
      <w:r w:rsidRPr="00F05D53">
        <w:rPr>
          <w:rFonts w:ascii="Arial" w:hAnsi="Arial" w:cs="Arial"/>
          <w:sz w:val="22"/>
          <w:szCs w:val="22"/>
        </w:rPr>
        <w:t>VMA</w:t>
      </w:r>
      <w:r>
        <w:rPr>
          <w:rFonts w:ascii="Arial" w:hAnsi="Arial" w:cs="Arial"/>
          <w:sz w:val="22"/>
          <w:szCs w:val="22"/>
        </w:rPr>
        <w:t>)</w:t>
      </w:r>
      <w:r w:rsidRPr="00F05D53">
        <w:rPr>
          <w:rFonts w:ascii="Arial" w:hAnsi="Arial" w:cs="Arial"/>
          <w:sz w:val="22"/>
          <w:szCs w:val="22"/>
        </w:rPr>
        <w:t xml:space="preserve"> resolution at Day 28.  </w:t>
      </w:r>
      <w:r w:rsidRPr="00F05D53">
        <w:rPr>
          <w:rFonts w:ascii="Arial" w:hAnsi="Arial" w:cs="Arial"/>
          <w:iCs/>
          <w:sz w:val="22"/>
          <w:szCs w:val="22"/>
        </w:rPr>
        <w:t>Whilst this is a surrogate outcome, the submission d</w:t>
      </w:r>
      <w:r w:rsidR="00072BD9">
        <w:rPr>
          <w:rFonts w:ascii="Arial" w:hAnsi="Arial" w:cs="Arial"/>
          <w:iCs/>
          <w:sz w:val="22"/>
          <w:szCs w:val="22"/>
        </w:rPr>
        <w:t>id</w:t>
      </w:r>
      <w:r w:rsidRPr="00F05D53">
        <w:rPr>
          <w:rFonts w:ascii="Arial" w:hAnsi="Arial" w:cs="Arial"/>
          <w:iCs/>
          <w:sz w:val="22"/>
          <w:szCs w:val="22"/>
        </w:rPr>
        <w:t xml:space="preserve"> not explore the relationship of VMA resolution and changes in visual acuity or visual disturbance (key outcomes in the modelled economic evaluation), which would be considered patient-relevant outcomes.  An assessment of the relationship of VMA resolution (and FTMH closure) and changes in visual acuity and visual disturbance was conducted during the evaluation according to the framework for evaluating proposed surrogate measures and their use in the submissions to the PBAC published by </w:t>
      </w:r>
      <w:r w:rsidR="00D64F9B">
        <w:rPr>
          <w:rFonts w:ascii="Arial" w:hAnsi="Arial" w:cs="Arial"/>
          <w:iCs/>
          <w:sz w:val="22"/>
          <w:szCs w:val="22"/>
        </w:rPr>
        <w:t xml:space="preserve">the </w:t>
      </w:r>
      <w:r w:rsidRPr="00F05D53">
        <w:rPr>
          <w:rFonts w:ascii="Arial" w:hAnsi="Arial" w:cs="Arial"/>
          <w:iCs/>
          <w:sz w:val="22"/>
          <w:szCs w:val="22"/>
        </w:rPr>
        <w:t xml:space="preserve">Surrogate to Final Outcome Working group of the PBAC (STFOWG).  </w:t>
      </w:r>
      <w:r>
        <w:rPr>
          <w:rFonts w:ascii="Arial" w:hAnsi="Arial" w:cs="Arial"/>
          <w:iCs/>
          <w:sz w:val="22"/>
          <w:szCs w:val="22"/>
        </w:rPr>
        <w:t>T</w:t>
      </w:r>
      <w:r w:rsidRPr="00F05D53">
        <w:rPr>
          <w:rFonts w:ascii="Arial" w:hAnsi="Arial" w:cs="Arial"/>
          <w:iCs/>
          <w:sz w:val="22"/>
          <w:szCs w:val="22"/>
        </w:rPr>
        <w:t>his assessment indicated that VMA resolution</w:t>
      </w:r>
      <w:r w:rsidR="009B4B37">
        <w:rPr>
          <w:rFonts w:ascii="Arial" w:hAnsi="Arial" w:cs="Arial"/>
          <w:iCs/>
          <w:sz w:val="22"/>
          <w:szCs w:val="22"/>
        </w:rPr>
        <w:t xml:space="preserve"> from </w:t>
      </w:r>
      <w:proofErr w:type="spellStart"/>
      <w:r w:rsidRPr="00F05D53">
        <w:rPr>
          <w:rFonts w:ascii="Arial" w:hAnsi="Arial" w:cs="Arial"/>
          <w:iCs/>
          <w:sz w:val="22"/>
          <w:szCs w:val="22"/>
        </w:rPr>
        <w:t>vitrectomy</w:t>
      </w:r>
      <w:proofErr w:type="spellEnd"/>
      <w:r w:rsidR="009B4B37" w:rsidRPr="009B4B37">
        <w:rPr>
          <w:rFonts w:ascii="Arial" w:hAnsi="Arial" w:cs="Arial"/>
          <w:iCs/>
          <w:sz w:val="22"/>
          <w:szCs w:val="22"/>
        </w:rPr>
        <w:t xml:space="preserve"> </w:t>
      </w:r>
      <w:r w:rsidR="009B4B37" w:rsidRPr="00F05D53">
        <w:rPr>
          <w:rFonts w:ascii="Arial" w:hAnsi="Arial" w:cs="Arial"/>
          <w:iCs/>
          <w:sz w:val="22"/>
          <w:szCs w:val="22"/>
        </w:rPr>
        <w:t>resulted in an improvement or maintenance of visual acuity</w:t>
      </w:r>
      <w:r w:rsidR="009B4B37">
        <w:rPr>
          <w:rFonts w:ascii="Arial" w:hAnsi="Arial" w:cs="Arial"/>
          <w:iCs/>
          <w:sz w:val="22"/>
          <w:szCs w:val="22"/>
        </w:rPr>
        <w:t>,</w:t>
      </w:r>
      <w:r w:rsidRPr="00F05D53">
        <w:rPr>
          <w:rFonts w:ascii="Arial" w:hAnsi="Arial" w:cs="Arial"/>
          <w:iCs/>
          <w:sz w:val="22"/>
          <w:szCs w:val="22"/>
        </w:rPr>
        <w:t xml:space="preserve"> which </w:t>
      </w:r>
      <w:r>
        <w:rPr>
          <w:rFonts w:ascii="Arial" w:hAnsi="Arial" w:cs="Arial"/>
          <w:iCs/>
          <w:sz w:val="22"/>
          <w:szCs w:val="22"/>
        </w:rPr>
        <w:t xml:space="preserve">may </w:t>
      </w:r>
      <w:r w:rsidRPr="00F05D53">
        <w:rPr>
          <w:rFonts w:ascii="Arial" w:hAnsi="Arial" w:cs="Arial"/>
          <w:iCs/>
          <w:sz w:val="22"/>
          <w:szCs w:val="22"/>
        </w:rPr>
        <w:t xml:space="preserve">be applicable to </w:t>
      </w:r>
      <w:proofErr w:type="spellStart"/>
      <w:r w:rsidRPr="00F05D53">
        <w:rPr>
          <w:rFonts w:ascii="Arial" w:hAnsi="Arial" w:cs="Arial"/>
          <w:iCs/>
          <w:sz w:val="22"/>
          <w:szCs w:val="22"/>
        </w:rPr>
        <w:t>ocriplasmin</w:t>
      </w:r>
      <w:proofErr w:type="spellEnd"/>
      <w:r w:rsidRPr="00F05D53">
        <w:rPr>
          <w:rFonts w:ascii="Arial" w:hAnsi="Arial" w:cs="Arial"/>
          <w:iCs/>
          <w:sz w:val="22"/>
          <w:szCs w:val="22"/>
        </w:rPr>
        <w:t xml:space="preserve">.  No data were </w:t>
      </w:r>
      <w:r w:rsidR="00D64F9B">
        <w:rPr>
          <w:rFonts w:ascii="Arial" w:hAnsi="Arial" w:cs="Arial"/>
          <w:iCs/>
          <w:sz w:val="22"/>
          <w:szCs w:val="22"/>
        </w:rPr>
        <w:t>present</w:t>
      </w:r>
      <w:r w:rsidR="00D64F9B" w:rsidRPr="00F05D53">
        <w:rPr>
          <w:rFonts w:ascii="Arial" w:hAnsi="Arial" w:cs="Arial"/>
          <w:iCs/>
          <w:sz w:val="22"/>
          <w:szCs w:val="22"/>
        </w:rPr>
        <w:t xml:space="preserve">ed </w:t>
      </w:r>
      <w:r w:rsidRPr="00F05D53">
        <w:rPr>
          <w:rFonts w:ascii="Arial" w:hAnsi="Arial" w:cs="Arial"/>
          <w:iCs/>
          <w:sz w:val="22"/>
          <w:szCs w:val="22"/>
        </w:rPr>
        <w:t>exploring the relationship of VMA resolution and improvement in visual disturbance.</w:t>
      </w:r>
      <w:r w:rsidR="00072BD9">
        <w:rPr>
          <w:rFonts w:ascii="Arial" w:hAnsi="Arial" w:cs="Arial"/>
          <w:iCs/>
          <w:sz w:val="22"/>
          <w:szCs w:val="22"/>
        </w:rPr>
        <w:t xml:space="preserve"> </w:t>
      </w:r>
      <w:r w:rsidRPr="00072BD9">
        <w:rPr>
          <w:rFonts w:ascii="Arial" w:hAnsi="Arial" w:cs="Arial"/>
          <w:iCs/>
          <w:sz w:val="22"/>
          <w:szCs w:val="22"/>
        </w:rPr>
        <w:t xml:space="preserve"> The ESCs noted that there </w:t>
      </w:r>
      <w:r w:rsidR="00072BD9">
        <w:rPr>
          <w:rFonts w:ascii="Arial" w:hAnsi="Arial" w:cs="Arial"/>
          <w:iCs/>
          <w:sz w:val="22"/>
          <w:szCs w:val="22"/>
        </w:rPr>
        <w:t>we</w:t>
      </w:r>
      <w:r w:rsidRPr="00072BD9">
        <w:rPr>
          <w:rFonts w:ascii="Arial" w:hAnsi="Arial" w:cs="Arial"/>
          <w:iCs/>
          <w:sz w:val="22"/>
          <w:szCs w:val="22"/>
        </w:rPr>
        <w:t>re limited data on the natural spontaneous resolution of VMA or VMT with MH</w:t>
      </w:r>
      <w:r w:rsidR="009B4B37">
        <w:rPr>
          <w:rFonts w:ascii="Arial" w:hAnsi="Arial" w:cs="Arial"/>
          <w:iCs/>
          <w:sz w:val="22"/>
          <w:szCs w:val="22"/>
        </w:rPr>
        <w:t>,</w:t>
      </w:r>
      <w:r w:rsidRPr="00072BD9">
        <w:rPr>
          <w:rFonts w:ascii="Arial" w:hAnsi="Arial" w:cs="Arial"/>
          <w:iCs/>
          <w:sz w:val="22"/>
          <w:szCs w:val="22"/>
        </w:rPr>
        <w:t xml:space="preserve"> and the basis for the resolution rates in the model were not clearly justified in the economic evaluation</w:t>
      </w:r>
      <w:r w:rsidR="000B558D" w:rsidRPr="00072BD9">
        <w:rPr>
          <w:rFonts w:ascii="Arial" w:hAnsi="Arial"/>
          <w:sz w:val="22"/>
          <w:szCs w:val="22"/>
        </w:rPr>
        <w:t>.</w:t>
      </w:r>
    </w:p>
    <w:p w:rsidR="00331DE5" w:rsidRPr="00072BD9" w:rsidRDefault="00331DE5" w:rsidP="00072BD9">
      <w:pPr>
        <w:jc w:val="both"/>
        <w:rPr>
          <w:rFonts w:ascii="Arial" w:hAnsi="Arial"/>
          <w:sz w:val="22"/>
          <w:szCs w:val="22"/>
        </w:rPr>
      </w:pPr>
    </w:p>
    <w:p w:rsidR="00331DE5" w:rsidRPr="00331DE5" w:rsidRDefault="00331DE5" w:rsidP="00331DE5">
      <w:pPr>
        <w:ind w:left="709"/>
        <w:jc w:val="both"/>
        <w:rPr>
          <w:rFonts w:ascii="Arial Narrow" w:hAnsi="Arial Narrow"/>
          <w:b/>
          <w:sz w:val="20"/>
          <w:lang w:eastAsia="en-US"/>
        </w:rPr>
      </w:pPr>
      <w:r w:rsidRPr="00331DE5">
        <w:rPr>
          <w:rFonts w:ascii="Arial Narrow" w:hAnsi="Arial Narrow"/>
          <w:b/>
          <w:sz w:val="20"/>
          <w:lang w:eastAsia="en-US"/>
        </w:rPr>
        <w:t>Results of the primary outcome: non-surgical VMA resolution (Day 28) across the direct randomised trials (FAS)</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8"/>
        <w:gridCol w:w="1417"/>
        <w:gridCol w:w="1418"/>
        <w:gridCol w:w="1559"/>
        <w:gridCol w:w="1034"/>
        <w:gridCol w:w="1517"/>
      </w:tblGrid>
      <w:tr w:rsidR="00331DE5" w:rsidRPr="00331DE5" w:rsidTr="00331DE5">
        <w:tc>
          <w:tcPr>
            <w:tcW w:w="1418" w:type="dxa"/>
            <w:vAlign w:val="center"/>
          </w:tcPr>
          <w:p w:rsidR="00331DE5" w:rsidRPr="00331DE5" w:rsidRDefault="00331DE5" w:rsidP="00331DE5">
            <w:pPr>
              <w:rPr>
                <w:rFonts w:ascii="Arial Narrow" w:hAnsi="Arial Narrow"/>
                <w:sz w:val="20"/>
                <w:lang w:eastAsia="en-US"/>
              </w:rPr>
            </w:pPr>
            <w:r w:rsidRPr="00331DE5">
              <w:rPr>
                <w:rFonts w:ascii="Arial Narrow" w:hAnsi="Arial Narrow"/>
                <w:b/>
                <w:sz w:val="20"/>
                <w:lang w:eastAsia="en-US"/>
              </w:rPr>
              <w:t>Trial</w:t>
            </w:r>
          </w:p>
        </w:tc>
        <w:tc>
          <w:tcPr>
            <w:tcW w:w="1417" w:type="dxa"/>
            <w:vAlign w:val="center"/>
          </w:tcPr>
          <w:p w:rsidR="00331DE5" w:rsidRPr="00331DE5" w:rsidRDefault="00331DE5" w:rsidP="00331DE5">
            <w:pPr>
              <w:ind w:right="-108"/>
              <w:jc w:val="center"/>
              <w:rPr>
                <w:rFonts w:ascii="Arial Narrow" w:hAnsi="Arial Narrow"/>
                <w:b/>
                <w:sz w:val="20"/>
                <w:lang w:eastAsia="en-US"/>
              </w:rPr>
            </w:pPr>
            <w:proofErr w:type="spellStart"/>
            <w:r w:rsidRPr="00331DE5">
              <w:rPr>
                <w:rFonts w:ascii="Arial Narrow" w:hAnsi="Arial Narrow"/>
                <w:b/>
                <w:sz w:val="20"/>
                <w:lang w:eastAsia="en-US"/>
              </w:rPr>
              <w:t>Ocriplasmin</w:t>
            </w:r>
            <w:proofErr w:type="spellEnd"/>
          </w:p>
          <w:p w:rsidR="00331DE5" w:rsidRPr="00331DE5" w:rsidRDefault="00331DE5" w:rsidP="00331DE5">
            <w:pPr>
              <w:ind w:right="-108"/>
              <w:jc w:val="center"/>
              <w:rPr>
                <w:rFonts w:ascii="Arial Narrow" w:hAnsi="Arial Narrow"/>
                <w:sz w:val="20"/>
                <w:lang w:eastAsia="en-US"/>
              </w:rPr>
            </w:pPr>
            <w:proofErr w:type="gramStart"/>
            <w:r w:rsidRPr="00331DE5">
              <w:rPr>
                <w:rFonts w:ascii="Arial Narrow" w:hAnsi="Arial Narrow"/>
                <w:b/>
                <w:sz w:val="20"/>
                <w:lang w:eastAsia="en-US"/>
              </w:rPr>
              <w:t>n/N</w:t>
            </w:r>
            <w:proofErr w:type="gramEnd"/>
            <w:r w:rsidRPr="00331DE5">
              <w:rPr>
                <w:rFonts w:ascii="Arial Narrow" w:hAnsi="Arial Narrow"/>
                <w:b/>
                <w:sz w:val="20"/>
                <w:lang w:eastAsia="en-US"/>
              </w:rPr>
              <w:t xml:space="preserve"> (%)</w:t>
            </w:r>
          </w:p>
        </w:tc>
        <w:tc>
          <w:tcPr>
            <w:tcW w:w="1418" w:type="dxa"/>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Placebo</w:t>
            </w:r>
          </w:p>
          <w:p w:rsidR="00331DE5" w:rsidRPr="00331DE5" w:rsidRDefault="00331DE5" w:rsidP="00331DE5">
            <w:pPr>
              <w:jc w:val="center"/>
              <w:rPr>
                <w:rFonts w:ascii="Arial Narrow" w:hAnsi="Arial Narrow"/>
                <w:sz w:val="20"/>
                <w:lang w:eastAsia="en-US"/>
              </w:rPr>
            </w:pPr>
            <w:proofErr w:type="gramStart"/>
            <w:r w:rsidRPr="00331DE5">
              <w:rPr>
                <w:rFonts w:ascii="Arial Narrow" w:hAnsi="Arial Narrow"/>
                <w:b/>
                <w:sz w:val="20"/>
                <w:lang w:eastAsia="en-US"/>
              </w:rPr>
              <w:t>n/N</w:t>
            </w:r>
            <w:proofErr w:type="gramEnd"/>
            <w:r w:rsidRPr="00331DE5">
              <w:rPr>
                <w:rFonts w:ascii="Arial Narrow" w:hAnsi="Arial Narrow"/>
                <w:b/>
                <w:sz w:val="20"/>
                <w:lang w:eastAsia="en-US"/>
              </w:rPr>
              <w:t xml:space="preserve"> (%)</w:t>
            </w:r>
          </w:p>
        </w:tc>
        <w:tc>
          <w:tcPr>
            <w:tcW w:w="1559" w:type="dxa"/>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 xml:space="preserve">RD </w:t>
            </w:r>
          </w:p>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(95% CI)</w:t>
            </w:r>
          </w:p>
        </w:tc>
        <w:tc>
          <w:tcPr>
            <w:tcW w:w="1034" w:type="dxa"/>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NNT</w:t>
            </w:r>
          </w:p>
          <w:p w:rsidR="00331DE5" w:rsidRPr="00331DE5" w:rsidRDefault="00331DE5" w:rsidP="00331DE5">
            <w:pPr>
              <w:jc w:val="center"/>
              <w:rPr>
                <w:rFonts w:ascii="Arial Narrow" w:hAnsi="Arial Narrow"/>
                <w:sz w:val="20"/>
                <w:lang w:eastAsia="en-US"/>
              </w:rPr>
            </w:pPr>
            <w:r w:rsidRPr="00331DE5">
              <w:rPr>
                <w:rFonts w:ascii="Arial Narrow" w:hAnsi="Arial Narrow"/>
                <w:b/>
                <w:sz w:val="20"/>
                <w:lang w:eastAsia="en-US"/>
              </w:rPr>
              <w:t>(95% CI)</w:t>
            </w:r>
          </w:p>
        </w:tc>
        <w:tc>
          <w:tcPr>
            <w:tcW w:w="1517" w:type="dxa"/>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RR</w:t>
            </w:r>
          </w:p>
          <w:p w:rsidR="00331DE5" w:rsidRPr="00331DE5" w:rsidRDefault="00331DE5" w:rsidP="00331DE5">
            <w:pPr>
              <w:jc w:val="center"/>
              <w:rPr>
                <w:rFonts w:ascii="Arial Narrow" w:hAnsi="Arial Narrow"/>
                <w:sz w:val="20"/>
                <w:lang w:eastAsia="en-US"/>
              </w:rPr>
            </w:pPr>
            <w:r w:rsidRPr="00331DE5">
              <w:rPr>
                <w:rFonts w:ascii="Arial Narrow" w:hAnsi="Arial Narrow"/>
                <w:b/>
                <w:sz w:val="20"/>
                <w:lang w:eastAsia="en-US"/>
              </w:rPr>
              <w:t>(95% CI)</w:t>
            </w:r>
          </w:p>
        </w:tc>
      </w:tr>
      <w:tr w:rsidR="00331DE5" w:rsidRPr="00331DE5" w:rsidTr="00331DE5">
        <w:tc>
          <w:tcPr>
            <w:tcW w:w="1418" w:type="dxa"/>
          </w:tcPr>
          <w:p w:rsidR="00331DE5" w:rsidRPr="00331DE5" w:rsidRDefault="00331DE5" w:rsidP="00331DE5">
            <w:pPr>
              <w:rPr>
                <w:rFonts w:ascii="Arial Narrow" w:hAnsi="Arial Narrow"/>
                <w:sz w:val="20"/>
                <w:lang w:eastAsia="en-US"/>
              </w:rPr>
            </w:pPr>
            <w:r w:rsidRPr="00331DE5">
              <w:rPr>
                <w:rFonts w:ascii="Arial Narrow" w:hAnsi="Arial Narrow"/>
                <w:sz w:val="20"/>
                <w:lang w:eastAsia="en-US"/>
              </w:rPr>
              <w:t>TG-MV-006</w:t>
            </w:r>
          </w:p>
        </w:tc>
        <w:tc>
          <w:tcPr>
            <w:tcW w:w="1417"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61/219 (27.9)</w:t>
            </w:r>
          </w:p>
        </w:tc>
        <w:tc>
          <w:tcPr>
            <w:tcW w:w="1418"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14/107 (13.1)</w:t>
            </w:r>
          </w:p>
        </w:tc>
        <w:tc>
          <w:tcPr>
            <w:tcW w:w="1559"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0.15 (0.06, 0.23)</w:t>
            </w:r>
          </w:p>
        </w:tc>
        <w:tc>
          <w:tcPr>
            <w:tcW w:w="1034"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7 (4, 17)</w:t>
            </w:r>
          </w:p>
        </w:tc>
        <w:tc>
          <w:tcPr>
            <w:tcW w:w="1517"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2.13 (1.25, 3.63)</w:t>
            </w:r>
          </w:p>
        </w:tc>
      </w:tr>
      <w:tr w:rsidR="00331DE5" w:rsidRPr="00331DE5" w:rsidTr="00331DE5">
        <w:tc>
          <w:tcPr>
            <w:tcW w:w="1418" w:type="dxa"/>
          </w:tcPr>
          <w:p w:rsidR="00331DE5" w:rsidRPr="00331DE5" w:rsidRDefault="00331DE5" w:rsidP="00331DE5">
            <w:pPr>
              <w:rPr>
                <w:rFonts w:ascii="Arial Narrow" w:hAnsi="Arial Narrow"/>
                <w:sz w:val="20"/>
                <w:lang w:eastAsia="en-US"/>
              </w:rPr>
            </w:pPr>
            <w:r w:rsidRPr="00331DE5">
              <w:rPr>
                <w:rFonts w:ascii="Arial Narrow" w:hAnsi="Arial Narrow"/>
                <w:sz w:val="20"/>
                <w:lang w:eastAsia="en-US"/>
              </w:rPr>
              <w:t>TG-MV-007</w:t>
            </w:r>
          </w:p>
        </w:tc>
        <w:tc>
          <w:tcPr>
            <w:tcW w:w="1417"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62/245 (25.3)</w:t>
            </w:r>
          </w:p>
        </w:tc>
        <w:tc>
          <w:tcPr>
            <w:tcW w:w="1418"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5/81 (6.2)</w:t>
            </w:r>
          </w:p>
        </w:tc>
        <w:tc>
          <w:tcPr>
            <w:tcW w:w="1559"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0.19 (0.12, 0.27)</w:t>
            </w:r>
          </w:p>
        </w:tc>
        <w:tc>
          <w:tcPr>
            <w:tcW w:w="1034"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5 (4, 8)</w:t>
            </w:r>
          </w:p>
        </w:tc>
        <w:tc>
          <w:tcPr>
            <w:tcW w:w="1517"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4.10 (1.71, 9.84)</w:t>
            </w:r>
          </w:p>
        </w:tc>
      </w:tr>
      <w:tr w:rsidR="00331DE5" w:rsidRPr="00331DE5" w:rsidTr="00331DE5">
        <w:tc>
          <w:tcPr>
            <w:tcW w:w="1418" w:type="dxa"/>
          </w:tcPr>
          <w:p w:rsidR="00331DE5" w:rsidRPr="00331DE5" w:rsidRDefault="00331DE5" w:rsidP="00331DE5">
            <w:pPr>
              <w:jc w:val="right"/>
              <w:rPr>
                <w:rFonts w:ascii="Arial Narrow" w:hAnsi="Arial Narrow"/>
                <w:sz w:val="20"/>
                <w:lang w:eastAsia="en-US"/>
              </w:rPr>
            </w:pPr>
            <w:r w:rsidRPr="00331DE5">
              <w:rPr>
                <w:rFonts w:ascii="Arial Narrow" w:hAnsi="Arial Narrow"/>
                <w:sz w:val="20"/>
                <w:lang w:eastAsia="en-US"/>
              </w:rPr>
              <w:t>Pooled</w:t>
            </w:r>
          </w:p>
        </w:tc>
        <w:tc>
          <w:tcPr>
            <w:tcW w:w="1417"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123/464 (26.5)</w:t>
            </w:r>
          </w:p>
        </w:tc>
        <w:tc>
          <w:tcPr>
            <w:tcW w:w="1418"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19/188 (10.1)</w:t>
            </w:r>
          </w:p>
        </w:tc>
        <w:tc>
          <w:tcPr>
            <w:tcW w:w="1559"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0.17 (0.12, 0.23)</w:t>
            </w:r>
          </w:p>
        </w:tc>
        <w:tc>
          <w:tcPr>
            <w:tcW w:w="1034"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6 (4, 8)</w:t>
            </w:r>
          </w:p>
        </w:tc>
        <w:tc>
          <w:tcPr>
            <w:tcW w:w="1517"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2.69 (1.44, 5.05)</w:t>
            </w:r>
          </w:p>
        </w:tc>
      </w:tr>
    </w:tbl>
    <w:p w:rsidR="00331DE5" w:rsidRPr="00331DE5" w:rsidRDefault="00331DE5" w:rsidP="00331DE5">
      <w:pPr>
        <w:ind w:left="709"/>
        <w:jc w:val="both"/>
        <w:rPr>
          <w:rFonts w:ascii="Arial Narrow" w:hAnsi="Arial Narrow"/>
          <w:sz w:val="20"/>
          <w:lang w:eastAsia="en-US"/>
        </w:rPr>
      </w:pPr>
      <w:r w:rsidRPr="00331DE5">
        <w:rPr>
          <w:rFonts w:ascii="Arial Narrow" w:hAnsi="Arial Narrow"/>
          <w:sz w:val="20"/>
          <w:lang w:eastAsia="en-US"/>
        </w:rPr>
        <w:t>Source: Table 28, p96 of the submission</w:t>
      </w:r>
    </w:p>
    <w:p w:rsidR="00331DE5" w:rsidRDefault="00331DE5" w:rsidP="00331DE5">
      <w:pPr>
        <w:pStyle w:val="ListParagraph"/>
        <w:ind w:left="709"/>
        <w:jc w:val="both"/>
        <w:rPr>
          <w:rFonts w:ascii="Arial Narrow" w:hAnsi="Arial Narrow"/>
          <w:sz w:val="20"/>
          <w:lang w:eastAsia="en-US"/>
        </w:rPr>
      </w:pPr>
      <w:r w:rsidRPr="00331DE5">
        <w:rPr>
          <w:rFonts w:ascii="Arial Narrow" w:hAnsi="Arial Narrow"/>
          <w:sz w:val="20"/>
          <w:lang w:eastAsia="en-US"/>
        </w:rPr>
        <w:t>NNT were calculated during the evaluation by (1/RD).</w:t>
      </w:r>
    </w:p>
    <w:p w:rsidR="00331DE5" w:rsidRPr="00072BD9" w:rsidRDefault="00331DE5" w:rsidP="00072BD9">
      <w:pPr>
        <w:jc w:val="both"/>
        <w:rPr>
          <w:rFonts w:ascii="Arial" w:hAnsi="Arial"/>
          <w:sz w:val="22"/>
          <w:szCs w:val="22"/>
        </w:rPr>
      </w:pPr>
    </w:p>
    <w:p w:rsidR="00331DE5" w:rsidRPr="00331DE5" w:rsidRDefault="00331DE5" w:rsidP="00AE32B7">
      <w:pPr>
        <w:pStyle w:val="ListParagraph"/>
        <w:numPr>
          <w:ilvl w:val="1"/>
          <w:numId w:val="1"/>
        </w:numPr>
        <w:jc w:val="both"/>
        <w:rPr>
          <w:rFonts w:ascii="Arial" w:hAnsi="Arial"/>
          <w:sz w:val="22"/>
          <w:szCs w:val="22"/>
        </w:rPr>
      </w:pPr>
      <w:r w:rsidRPr="0072200E">
        <w:rPr>
          <w:rFonts w:ascii="Arial" w:hAnsi="Arial" w:cs="Arial"/>
          <w:sz w:val="22"/>
          <w:szCs w:val="22"/>
        </w:rPr>
        <w:t xml:space="preserve">An outcome </w:t>
      </w:r>
      <w:r>
        <w:rPr>
          <w:rFonts w:ascii="Arial" w:hAnsi="Arial" w:cs="Arial"/>
          <w:sz w:val="22"/>
          <w:szCs w:val="22"/>
        </w:rPr>
        <w:t xml:space="preserve">used </w:t>
      </w:r>
      <w:r w:rsidRPr="0072200E">
        <w:rPr>
          <w:rFonts w:ascii="Arial" w:hAnsi="Arial" w:cs="Arial"/>
          <w:sz w:val="22"/>
          <w:szCs w:val="22"/>
        </w:rPr>
        <w:t xml:space="preserve">in the modelled economic evaluation </w:t>
      </w:r>
      <w:r>
        <w:rPr>
          <w:rFonts w:ascii="Arial" w:hAnsi="Arial" w:cs="Arial"/>
          <w:sz w:val="22"/>
          <w:szCs w:val="22"/>
        </w:rPr>
        <w:t>wa</w:t>
      </w:r>
      <w:r w:rsidRPr="0072200E">
        <w:rPr>
          <w:rFonts w:ascii="Arial" w:hAnsi="Arial" w:cs="Arial"/>
          <w:sz w:val="22"/>
          <w:szCs w:val="22"/>
        </w:rPr>
        <w:t xml:space="preserve">s FTMH closure </w:t>
      </w:r>
      <w:r w:rsidR="009B4B37">
        <w:rPr>
          <w:rFonts w:ascii="Arial" w:hAnsi="Arial" w:cs="Arial"/>
          <w:sz w:val="22"/>
          <w:szCs w:val="22"/>
        </w:rPr>
        <w:t xml:space="preserve">in </w:t>
      </w:r>
      <w:r w:rsidRPr="0072200E">
        <w:rPr>
          <w:rFonts w:ascii="Arial" w:hAnsi="Arial" w:cs="Arial"/>
          <w:sz w:val="22"/>
          <w:szCs w:val="22"/>
        </w:rPr>
        <w:t xml:space="preserve">the </w:t>
      </w:r>
      <w:proofErr w:type="spellStart"/>
      <w:r w:rsidRPr="0072200E">
        <w:rPr>
          <w:rFonts w:ascii="Arial" w:hAnsi="Arial" w:cs="Arial"/>
          <w:sz w:val="22"/>
          <w:szCs w:val="22"/>
        </w:rPr>
        <w:t>prespecified</w:t>
      </w:r>
      <w:proofErr w:type="spellEnd"/>
      <w:r w:rsidRPr="0072200E">
        <w:rPr>
          <w:rFonts w:ascii="Arial" w:hAnsi="Arial" w:cs="Arial"/>
          <w:sz w:val="22"/>
          <w:szCs w:val="22"/>
        </w:rPr>
        <w:t xml:space="preserve"> subgroup of patients with VMT</w:t>
      </w:r>
      <w:r>
        <w:rPr>
          <w:rFonts w:ascii="Arial" w:hAnsi="Arial" w:cs="Arial"/>
          <w:sz w:val="22"/>
          <w:szCs w:val="22"/>
        </w:rPr>
        <w:t xml:space="preserve"> </w:t>
      </w:r>
      <w:r w:rsidRPr="0072200E">
        <w:rPr>
          <w:rFonts w:ascii="Arial" w:hAnsi="Arial" w:cs="Arial"/>
          <w:sz w:val="22"/>
          <w:szCs w:val="22"/>
        </w:rPr>
        <w:t>+</w:t>
      </w:r>
      <w:r>
        <w:rPr>
          <w:rFonts w:ascii="Arial" w:hAnsi="Arial" w:cs="Arial"/>
          <w:sz w:val="22"/>
          <w:szCs w:val="22"/>
        </w:rPr>
        <w:t xml:space="preserve"> </w:t>
      </w:r>
      <w:r w:rsidRPr="0072200E">
        <w:rPr>
          <w:rFonts w:ascii="Arial" w:hAnsi="Arial" w:cs="Arial"/>
          <w:sz w:val="22"/>
          <w:szCs w:val="22"/>
        </w:rPr>
        <w:t xml:space="preserve">MH.  The results for FTMH closure reported in the </w:t>
      </w:r>
      <w:proofErr w:type="spellStart"/>
      <w:r w:rsidRPr="0072200E">
        <w:rPr>
          <w:rFonts w:ascii="Arial" w:hAnsi="Arial" w:cs="Arial"/>
          <w:sz w:val="22"/>
          <w:szCs w:val="22"/>
        </w:rPr>
        <w:t>ocriplasmin</w:t>
      </w:r>
      <w:proofErr w:type="spellEnd"/>
      <w:r w:rsidRPr="0072200E">
        <w:rPr>
          <w:rFonts w:ascii="Arial" w:hAnsi="Arial" w:cs="Arial"/>
          <w:sz w:val="22"/>
          <w:szCs w:val="22"/>
        </w:rPr>
        <w:t xml:space="preserve"> trials are presented in the table below.  </w:t>
      </w:r>
      <w:r w:rsidRPr="0072200E">
        <w:rPr>
          <w:rFonts w:ascii="Arial" w:hAnsi="Arial" w:cs="Arial"/>
          <w:iCs/>
          <w:sz w:val="22"/>
          <w:szCs w:val="22"/>
        </w:rPr>
        <w:t>The assessment of FTMH closure as a surrogate mea</w:t>
      </w:r>
      <w:r>
        <w:rPr>
          <w:rFonts w:ascii="Arial" w:hAnsi="Arial" w:cs="Arial"/>
          <w:iCs/>
          <w:sz w:val="22"/>
          <w:szCs w:val="22"/>
        </w:rPr>
        <w:t>sure for visual acuity indicated</w:t>
      </w:r>
      <w:r w:rsidRPr="0072200E">
        <w:rPr>
          <w:rFonts w:ascii="Arial" w:hAnsi="Arial" w:cs="Arial"/>
          <w:iCs/>
          <w:sz w:val="22"/>
          <w:szCs w:val="22"/>
        </w:rPr>
        <w:t xml:space="preserve"> that</w:t>
      </w:r>
      <w:r w:rsidR="009B4B37" w:rsidRPr="009B4B37">
        <w:rPr>
          <w:rFonts w:ascii="Arial" w:hAnsi="Arial" w:cs="Arial"/>
          <w:iCs/>
          <w:sz w:val="22"/>
          <w:szCs w:val="22"/>
        </w:rPr>
        <w:t xml:space="preserve"> </w:t>
      </w:r>
      <w:r w:rsidR="009B4B37" w:rsidRPr="0072200E">
        <w:rPr>
          <w:rFonts w:ascii="Arial" w:hAnsi="Arial" w:cs="Arial"/>
          <w:iCs/>
          <w:sz w:val="22"/>
          <w:szCs w:val="22"/>
        </w:rPr>
        <w:t>visual acuity and visual disturbance were improved</w:t>
      </w:r>
      <w:r w:rsidR="009B4B37">
        <w:rPr>
          <w:rFonts w:ascii="Arial" w:hAnsi="Arial" w:cs="Arial"/>
          <w:iCs/>
          <w:sz w:val="22"/>
          <w:szCs w:val="22"/>
        </w:rPr>
        <w:t xml:space="preserve"> in</w:t>
      </w:r>
      <w:r w:rsidR="00216A4B">
        <w:rPr>
          <w:rFonts w:ascii="Arial" w:hAnsi="Arial" w:cs="Arial"/>
          <w:iCs/>
          <w:sz w:val="22"/>
          <w:szCs w:val="22"/>
        </w:rPr>
        <w:t xml:space="preserve"> those with FTMH closure</w:t>
      </w:r>
      <w:r>
        <w:rPr>
          <w:rFonts w:ascii="Arial" w:hAnsi="Arial" w:cs="Arial"/>
          <w:iCs/>
          <w:sz w:val="22"/>
          <w:szCs w:val="22"/>
        </w:rPr>
        <w:t>.</w:t>
      </w:r>
    </w:p>
    <w:p w:rsidR="00331DE5" w:rsidRPr="00CB4A52" w:rsidRDefault="00331DE5" w:rsidP="00CB4A52">
      <w:pPr>
        <w:jc w:val="both"/>
        <w:rPr>
          <w:rFonts w:ascii="Arial" w:hAnsi="Arial" w:cs="Arial"/>
          <w:iCs/>
          <w:sz w:val="22"/>
          <w:szCs w:val="22"/>
        </w:rPr>
      </w:pPr>
    </w:p>
    <w:p w:rsidR="00331DE5" w:rsidRPr="00331DE5" w:rsidRDefault="00331DE5" w:rsidP="00331DE5">
      <w:pPr>
        <w:ind w:left="709"/>
        <w:jc w:val="both"/>
        <w:rPr>
          <w:rFonts w:ascii="Arial Narrow" w:hAnsi="Arial Narrow"/>
          <w:b/>
          <w:sz w:val="20"/>
          <w:lang w:eastAsia="en-US"/>
        </w:rPr>
      </w:pPr>
      <w:r w:rsidRPr="00331DE5">
        <w:rPr>
          <w:rFonts w:ascii="Arial Narrow" w:hAnsi="Arial Narrow"/>
          <w:b/>
          <w:sz w:val="20"/>
          <w:lang w:eastAsia="en-US"/>
        </w:rPr>
        <w:t xml:space="preserve">Results of the secondary outcome: non-surgical FTMH closure (Day 28, </w:t>
      </w:r>
      <w:r w:rsidR="00247030" w:rsidRPr="00331DE5">
        <w:rPr>
          <w:rFonts w:ascii="Arial Narrow" w:hAnsi="Arial Narrow"/>
          <w:b/>
          <w:sz w:val="20"/>
          <w:lang w:eastAsia="en-US"/>
        </w:rPr>
        <w:t>M</w:t>
      </w:r>
      <w:r w:rsidRPr="00331DE5">
        <w:rPr>
          <w:rFonts w:ascii="Arial Narrow" w:hAnsi="Arial Narrow"/>
          <w:b/>
          <w:sz w:val="20"/>
          <w:lang w:eastAsia="en-US"/>
        </w:rPr>
        <w:t>onth 6) across the direct randomised trials (FAS)</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8"/>
        <w:gridCol w:w="1417"/>
        <w:gridCol w:w="1418"/>
        <w:gridCol w:w="1559"/>
        <w:gridCol w:w="1034"/>
        <w:gridCol w:w="1517"/>
      </w:tblGrid>
      <w:tr w:rsidR="00331DE5" w:rsidRPr="00331DE5" w:rsidTr="00331DE5">
        <w:tc>
          <w:tcPr>
            <w:tcW w:w="1418" w:type="dxa"/>
            <w:vAlign w:val="center"/>
          </w:tcPr>
          <w:p w:rsidR="00331DE5" w:rsidRPr="00331DE5" w:rsidRDefault="00331DE5" w:rsidP="00331DE5">
            <w:pPr>
              <w:rPr>
                <w:rFonts w:ascii="Arial Narrow" w:hAnsi="Arial Narrow"/>
                <w:sz w:val="20"/>
                <w:lang w:eastAsia="en-US"/>
              </w:rPr>
            </w:pPr>
            <w:r w:rsidRPr="00331DE5">
              <w:rPr>
                <w:rFonts w:ascii="Arial Narrow" w:hAnsi="Arial Narrow"/>
                <w:b/>
                <w:sz w:val="20"/>
                <w:lang w:eastAsia="en-US"/>
              </w:rPr>
              <w:t>Trial</w:t>
            </w:r>
          </w:p>
        </w:tc>
        <w:tc>
          <w:tcPr>
            <w:tcW w:w="1417" w:type="dxa"/>
            <w:vAlign w:val="center"/>
          </w:tcPr>
          <w:p w:rsidR="00331DE5" w:rsidRPr="00331DE5" w:rsidRDefault="00331DE5" w:rsidP="00331DE5">
            <w:pPr>
              <w:ind w:right="-108"/>
              <w:jc w:val="center"/>
              <w:rPr>
                <w:rFonts w:ascii="Arial Narrow" w:hAnsi="Arial Narrow"/>
                <w:b/>
                <w:sz w:val="20"/>
                <w:lang w:eastAsia="en-US"/>
              </w:rPr>
            </w:pPr>
            <w:proofErr w:type="spellStart"/>
            <w:r w:rsidRPr="00331DE5">
              <w:rPr>
                <w:rFonts w:ascii="Arial Narrow" w:hAnsi="Arial Narrow"/>
                <w:b/>
                <w:sz w:val="20"/>
                <w:lang w:eastAsia="en-US"/>
              </w:rPr>
              <w:t>Ocriplasmin</w:t>
            </w:r>
            <w:proofErr w:type="spellEnd"/>
          </w:p>
          <w:p w:rsidR="00331DE5" w:rsidRPr="00331DE5" w:rsidRDefault="00331DE5" w:rsidP="00331DE5">
            <w:pPr>
              <w:ind w:right="-108"/>
              <w:jc w:val="center"/>
              <w:rPr>
                <w:rFonts w:ascii="Arial Narrow" w:hAnsi="Arial Narrow"/>
                <w:sz w:val="20"/>
                <w:lang w:eastAsia="en-US"/>
              </w:rPr>
            </w:pPr>
            <w:proofErr w:type="gramStart"/>
            <w:r w:rsidRPr="00331DE5">
              <w:rPr>
                <w:rFonts w:ascii="Arial Narrow" w:hAnsi="Arial Narrow"/>
                <w:b/>
                <w:sz w:val="20"/>
                <w:lang w:eastAsia="en-US"/>
              </w:rPr>
              <w:t>n/N</w:t>
            </w:r>
            <w:proofErr w:type="gramEnd"/>
            <w:r w:rsidRPr="00331DE5">
              <w:rPr>
                <w:rFonts w:ascii="Arial Narrow" w:hAnsi="Arial Narrow"/>
                <w:b/>
                <w:sz w:val="20"/>
                <w:lang w:eastAsia="en-US"/>
              </w:rPr>
              <w:t xml:space="preserve"> (%)</w:t>
            </w:r>
          </w:p>
        </w:tc>
        <w:tc>
          <w:tcPr>
            <w:tcW w:w="1418" w:type="dxa"/>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Placebo</w:t>
            </w:r>
          </w:p>
          <w:p w:rsidR="00331DE5" w:rsidRPr="00331DE5" w:rsidRDefault="00331DE5" w:rsidP="00331DE5">
            <w:pPr>
              <w:jc w:val="center"/>
              <w:rPr>
                <w:rFonts w:ascii="Arial Narrow" w:hAnsi="Arial Narrow"/>
                <w:sz w:val="20"/>
                <w:lang w:eastAsia="en-US"/>
              </w:rPr>
            </w:pPr>
            <w:proofErr w:type="gramStart"/>
            <w:r w:rsidRPr="00331DE5">
              <w:rPr>
                <w:rFonts w:ascii="Arial Narrow" w:hAnsi="Arial Narrow"/>
                <w:b/>
                <w:sz w:val="20"/>
                <w:lang w:eastAsia="en-US"/>
              </w:rPr>
              <w:t>n/N</w:t>
            </w:r>
            <w:proofErr w:type="gramEnd"/>
            <w:r w:rsidRPr="00331DE5">
              <w:rPr>
                <w:rFonts w:ascii="Arial Narrow" w:hAnsi="Arial Narrow"/>
                <w:b/>
                <w:sz w:val="20"/>
                <w:lang w:eastAsia="en-US"/>
              </w:rPr>
              <w:t xml:space="preserve"> (%)</w:t>
            </w:r>
          </w:p>
        </w:tc>
        <w:tc>
          <w:tcPr>
            <w:tcW w:w="1559" w:type="dxa"/>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 xml:space="preserve">RD </w:t>
            </w:r>
          </w:p>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(95% CI)</w:t>
            </w:r>
          </w:p>
        </w:tc>
        <w:tc>
          <w:tcPr>
            <w:tcW w:w="1034" w:type="dxa"/>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NNT</w:t>
            </w:r>
          </w:p>
          <w:p w:rsidR="00331DE5" w:rsidRPr="00331DE5" w:rsidRDefault="00331DE5" w:rsidP="00331DE5">
            <w:pPr>
              <w:jc w:val="center"/>
              <w:rPr>
                <w:rFonts w:ascii="Arial Narrow" w:hAnsi="Arial Narrow"/>
                <w:sz w:val="20"/>
                <w:lang w:eastAsia="en-US"/>
              </w:rPr>
            </w:pPr>
            <w:r w:rsidRPr="00331DE5">
              <w:rPr>
                <w:rFonts w:ascii="Arial Narrow" w:hAnsi="Arial Narrow"/>
                <w:b/>
                <w:sz w:val="20"/>
                <w:lang w:eastAsia="en-US"/>
              </w:rPr>
              <w:t>(95% CI)</w:t>
            </w:r>
          </w:p>
        </w:tc>
        <w:tc>
          <w:tcPr>
            <w:tcW w:w="1517" w:type="dxa"/>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RR</w:t>
            </w:r>
          </w:p>
          <w:p w:rsidR="00331DE5" w:rsidRPr="00331DE5" w:rsidRDefault="00331DE5" w:rsidP="00331DE5">
            <w:pPr>
              <w:jc w:val="center"/>
              <w:rPr>
                <w:rFonts w:ascii="Arial Narrow" w:hAnsi="Arial Narrow"/>
                <w:sz w:val="20"/>
                <w:lang w:eastAsia="en-US"/>
              </w:rPr>
            </w:pPr>
            <w:r w:rsidRPr="00331DE5">
              <w:rPr>
                <w:rFonts w:ascii="Arial Narrow" w:hAnsi="Arial Narrow"/>
                <w:b/>
                <w:sz w:val="20"/>
                <w:lang w:eastAsia="en-US"/>
              </w:rPr>
              <w:t>(95% CI)</w:t>
            </w:r>
          </w:p>
        </w:tc>
      </w:tr>
      <w:tr w:rsidR="00247030" w:rsidRPr="00331DE5" w:rsidTr="0053027B">
        <w:tc>
          <w:tcPr>
            <w:tcW w:w="8363" w:type="dxa"/>
            <w:gridSpan w:val="6"/>
            <w:vAlign w:val="center"/>
          </w:tcPr>
          <w:p w:rsidR="00247030" w:rsidRPr="00331DE5" w:rsidRDefault="00247030" w:rsidP="00247030">
            <w:pPr>
              <w:rPr>
                <w:rFonts w:ascii="Arial Narrow" w:hAnsi="Arial Narrow"/>
                <w:b/>
                <w:sz w:val="20"/>
                <w:lang w:eastAsia="en-US"/>
              </w:rPr>
            </w:pPr>
            <w:r>
              <w:rPr>
                <w:rFonts w:ascii="Arial Narrow" w:hAnsi="Arial Narrow"/>
                <w:b/>
                <w:sz w:val="20"/>
                <w:lang w:eastAsia="en-US"/>
              </w:rPr>
              <w:t>Day 28</w:t>
            </w:r>
          </w:p>
        </w:tc>
      </w:tr>
      <w:tr w:rsidR="00331DE5" w:rsidRPr="00331DE5" w:rsidTr="00331DE5">
        <w:tc>
          <w:tcPr>
            <w:tcW w:w="1418" w:type="dxa"/>
            <w:tcBorders>
              <w:top w:val="single" w:sz="4" w:space="0" w:color="auto"/>
              <w:left w:val="single" w:sz="4" w:space="0" w:color="auto"/>
              <w:bottom w:val="single" w:sz="4" w:space="0" w:color="auto"/>
              <w:right w:val="single" w:sz="4" w:space="0" w:color="auto"/>
            </w:tcBorders>
            <w:vAlign w:val="center"/>
          </w:tcPr>
          <w:p w:rsidR="00331DE5" w:rsidRPr="00331DE5" w:rsidRDefault="00331DE5" w:rsidP="00331DE5">
            <w:pPr>
              <w:rPr>
                <w:rFonts w:ascii="Arial Narrow" w:hAnsi="Arial Narrow"/>
                <w:bCs/>
                <w:sz w:val="20"/>
                <w:lang w:eastAsia="en-US"/>
              </w:rPr>
            </w:pPr>
            <w:r w:rsidRPr="00331DE5">
              <w:rPr>
                <w:rFonts w:ascii="Arial Narrow" w:hAnsi="Arial Narrow"/>
                <w:bCs/>
                <w:sz w:val="20"/>
                <w:lang w:eastAsia="en-US"/>
              </w:rPr>
              <w:t>TG-MV-006</w:t>
            </w:r>
          </w:p>
        </w:tc>
        <w:tc>
          <w:tcPr>
            <w:tcW w:w="1417" w:type="dxa"/>
            <w:tcBorders>
              <w:top w:val="single" w:sz="4" w:space="0" w:color="auto"/>
              <w:left w:val="single" w:sz="4" w:space="0" w:color="auto"/>
              <w:bottom w:val="single" w:sz="4" w:space="0" w:color="auto"/>
              <w:right w:val="single" w:sz="4" w:space="0" w:color="auto"/>
            </w:tcBorders>
            <w:vAlign w:val="center"/>
          </w:tcPr>
          <w:p w:rsidR="00331DE5" w:rsidRPr="00331DE5" w:rsidRDefault="00331DE5" w:rsidP="00331DE5">
            <w:pPr>
              <w:ind w:right="-108"/>
              <w:jc w:val="center"/>
              <w:rPr>
                <w:rFonts w:ascii="Arial Narrow" w:hAnsi="Arial Narrow"/>
                <w:bCs/>
                <w:sz w:val="20"/>
                <w:lang w:eastAsia="en-US"/>
              </w:rPr>
            </w:pPr>
            <w:r w:rsidRPr="00331DE5">
              <w:rPr>
                <w:rFonts w:ascii="Arial Narrow" w:hAnsi="Arial Narrow"/>
                <w:bCs/>
                <w:sz w:val="20"/>
                <w:lang w:eastAsia="en-US"/>
              </w:rPr>
              <w:t>25/57 (43.9)</w:t>
            </w:r>
          </w:p>
        </w:tc>
        <w:tc>
          <w:tcPr>
            <w:tcW w:w="1418" w:type="dxa"/>
            <w:tcBorders>
              <w:top w:val="single" w:sz="4" w:space="0" w:color="auto"/>
              <w:left w:val="single" w:sz="4" w:space="0" w:color="auto"/>
              <w:bottom w:val="single" w:sz="4" w:space="0" w:color="auto"/>
              <w:right w:val="single" w:sz="4" w:space="0" w:color="auto"/>
            </w:tcBorders>
            <w:vAlign w:val="center"/>
          </w:tcPr>
          <w:p w:rsidR="00331DE5" w:rsidRPr="00331DE5" w:rsidRDefault="00331DE5" w:rsidP="00331DE5">
            <w:pPr>
              <w:jc w:val="center"/>
              <w:rPr>
                <w:rFonts w:ascii="Arial Narrow" w:hAnsi="Arial Narrow"/>
                <w:bCs/>
                <w:sz w:val="20"/>
                <w:lang w:eastAsia="en-US"/>
              </w:rPr>
            </w:pPr>
            <w:r w:rsidRPr="00331DE5">
              <w:rPr>
                <w:rFonts w:ascii="Arial Narrow" w:hAnsi="Arial Narrow"/>
                <w:bCs/>
                <w:sz w:val="20"/>
                <w:lang w:eastAsia="en-US"/>
              </w:rPr>
              <w:t>4/32 (12.5)</w:t>
            </w:r>
          </w:p>
        </w:tc>
        <w:tc>
          <w:tcPr>
            <w:tcW w:w="1559" w:type="dxa"/>
            <w:tcBorders>
              <w:top w:val="single" w:sz="4" w:space="0" w:color="auto"/>
              <w:left w:val="single" w:sz="4" w:space="0" w:color="auto"/>
              <w:bottom w:val="single" w:sz="4" w:space="0" w:color="auto"/>
              <w:right w:val="single" w:sz="4" w:space="0" w:color="auto"/>
            </w:tcBorders>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0.31 (0.14, 0.49)</w:t>
            </w:r>
          </w:p>
        </w:tc>
        <w:tc>
          <w:tcPr>
            <w:tcW w:w="1034" w:type="dxa"/>
            <w:tcBorders>
              <w:top w:val="single" w:sz="4" w:space="0" w:color="auto"/>
              <w:left w:val="single" w:sz="4" w:space="0" w:color="auto"/>
              <w:bottom w:val="single" w:sz="4" w:space="0" w:color="auto"/>
              <w:right w:val="single" w:sz="4" w:space="0" w:color="auto"/>
            </w:tcBorders>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3 (2, 7)</w:t>
            </w:r>
          </w:p>
        </w:tc>
        <w:tc>
          <w:tcPr>
            <w:tcW w:w="1517" w:type="dxa"/>
            <w:tcBorders>
              <w:top w:val="single" w:sz="4" w:space="0" w:color="auto"/>
              <w:left w:val="single" w:sz="4" w:space="0" w:color="auto"/>
              <w:bottom w:val="single" w:sz="4" w:space="0" w:color="auto"/>
              <w:right w:val="single" w:sz="4" w:space="0" w:color="auto"/>
            </w:tcBorders>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3.51 (1.34, 9.19)</w:t>
            </w:r>
          </w:p>
        </w:tc>
      </w:tr>
      <w:tr w:rsidR="00331DE5" w:rsidRPr="00331DE5" w:rsidTr="00331DE5">
        <w:tc>
          <w:tcPr>
            <w:tcW w:w="1418" w:type="dxa"/>
            <w:tcBorders>
              <w:top w:val="single" w:sz="4" w:space="0" w:color="auto"/>
              <w:left w:val="single" w:sz="4" w:space="0" w:color="auto"/>
              <w:bottom w:val="single" w:sz="4" w:space="0" w:color="auto"/>
              <w:right w:val="single" w:sz="4" w:space="0" w:color="auto"/>
            </w:tcBorders>
            <w:vAlign w:val="center"/>
          </w:tcPr>
          <w:p w:rsidR="00331DE5" w:rsidRPr="00331DE5" w:rsidRDefault="00331DE5" w:rsidP="00331DE5">
            <w:pPr>
              <w:rPr>
                <w:rFonts w:ascii="Arial Narrow" w:hAnsi="Arial Narrow"/>
                <w:bCs/>
                <w:sz w:val="20"/>
                <w:lang w:eastAsia="en-US"/>
              </w:rPr>
            </w:pPr>
            <w:r w:rsidRPr="00331DE5">
              <w:rPr>
                <w:rFonts w:ascii="Arial Narrow" w:hAnsi="Arial Narrow"/>
                <w:bCs/>
                <w:sz w:val="20"/>
                <w:lang w:eastAsia="en-US"/>
              </w:rPr>
              <w:t>TG-MV-007</w:t>
            </w:r>
          </w:p>
        </w:tc>
        <w:tc>
          <w:tcPr>
            <w:tcW w:w="1417" w:type="dxa"/>
            <w:tcBorders>
              <w:top w:val="single" w:sz="4" w:space="0" w:color="auto"/>
              <w:left w:val="single" w:sz="4" w:space="0" w:color="auto"/>
              <w:bottom w:val="single" w:sz="4" w:space="0" w:color="auto"/>
              <w:right w:val="single" w:sz="4" w:space="0" w:color="auto"/>
            </w:tcBorders>
            <w:vAlign w:val="center"/>
          </w:tcPr>
          <w:p w:rsidR="00331DE5" w:rsidRPr="00331DE5" w:rsidRDefault="00331DE5" w:rsidP="00331DE5">
            <w:pPr>
              <w:ind w:right="-108"/>
              <w:jc w:val="center"/>
              <w:rPr>
                <w:rFonts w:ascii="Arial Narrow" w:hAnsi="Arial Narrow"/>
                <w:bCs/>
                <w:sz w:val="20"/>
                <w:lang w:eastAsia="en-US"/>
              </w:rPr>
            </w:pPr>
            <w:r w:rsidRPr="00331DE5">
              <w:rPr>
                <w:rFonts w:ascii="Arial Narrow" w:hAnsi="Arial Narrow"/>
                <w:bCs/>
                <w:sz w:val="20"/>
                <w:lang w:eastAsia="en-US"/>
              </w:rPr>
              <w:t>18/49 (36.7)</w:t>
            </w:r>
          </w:p>
        </w:tc>
        <w:tc>
          <w:tcPr>
            <w:tcW w:w="1418" w:type="dxa"/>
            <w:tcBorders>
              <w:top w:val="single" w:sz="4" w:space="0" w:color="auto"/>
              <w:left w:val="single" w:sz="4" w:space="0" w:color="auto"/>
              <w:bottom w:val="single" w:sz="4" w:space="0" w:color="auto"/>
              <w:right w:val="single" w:sz="4" w:space="0" w:color="auto"/>
            </w:tcBorders>
            <w:vAlign w:val="center"/>
          </w:tcPr>
          <w:p w:rsidR="00331DE5" w:rsidRPr="00331DE5" w:rsidRDefault="00331DE5" w:rsidP="00331DE5">
            <w:pPr>
              <w:jc w:val="center"/>
              <w:rPr>
                <w:rFonts w:ascii="Arial Narrow" w:hAnsi="Arial Narrow"/>
                <w:bCs/>
                <w:sz w:val="20"/>
                <w:lang w:eastAsia="en-US"/>
              </w:rPr>
            </w:pPr>
            <w:r w:rsidRPr="00331DE5">
              <w:rPr>
                <w:rFonts w:ascii="Arial Narrow" w:hAnsi="Arial Narrow"/>
                <w:bCs/>
                <w:sz w:val="20"/>
                <w:lang w:eastAsia="en-US"/>
              </w:rPr>
              <w:t>1/15 (6.7)</w:t>
            </w:r>
          </w:p>
        </w:tc>
        <w:tc>
          <w:tcPr>
            <w:tcW w:w="1559" w:type="dxa"/>
            <w:tcBorders>
              <w:top w:val="single" w:sz="4" w:space="0" w:color="auto"/>
              <w:left w:val="single" w:sz="4" w:space="0" w:color="auto"/>
              <w:bottom w:val="single" w:sz="4" w:space="0" w:color="auto"/>
              <w:right w:val="single" w:sz="4" w:space="0" w:color="auto"/>
            </w:tcBorders>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0.30 (0.12, 0.49)</w:t>
            </w:r>
          </w:p>
        </w:tc>
        <w:tc>
          <w:tcPr>
            <w:tcW w:w="1034" w:type="dxa"/>
            <w:tcBorders>
              <w:top w:val="single" w:sz="4" w:space="0" w:color="auto"/>
              <w:left w:val="single" w:sz="4" w:space="0" w:color="auto"/>
              <w:bottom w:val="single" w:sz="4" w:space="0" w:color="auto"/>
              <w:right w:val="single" w:sz="4" w:space="0" w:color="auto"/>
            </w:tcBorders>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3 (2, 8)</w:t>
            </w:r>
          </w:p>
        </w:tc>
        <w:tc>
          <w:tcPr>
            <w:tcW w:w="1517" w:type="dxa"/>
            <w:tcBorders>
              <w:top w:val="single" w:sz="4" w:space="0" w:color="auto"/>
              <w:left w:val="single" w:sz="4" w:space="0" w:color="auto"/>
              <w:bottom w:val="single" w:sz="4" w:space="0" w:color="auto"/>
              <w:right w:val="single" w:sz="4" w:space="0" w:color="auto"/>
            </w:tcBorders>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5.51 (0.80, 37.92)</w:t>
            </w:r>
          </w:p>
        </w:tc>
      </w:tr>
      <w:tr w:rsidR="00331DE5" w:rsidRPr="00331DE5" w:rsidTr="00331DE5">
        <w:tc>
          <w:tcPr>
            <w:tcW w:w="1418" w:type="dxa"/>
            <w:tcBorders>
              <w:top w:val="single" w:sz="4" w:space="0" w:color="auto"/>
              <w:left w:val="single" w:sz="4" w:space="0" w:color="auto"/>
              <w:bottom w:val="single" w:sz="4" w:space="0" w:color="auto"/>
              <w:right w:val="single" w:sz="4" w:space="0" w:color="auto"/>
            </w:tcBorders>
            <w:vAlign w:val="center"/>
          </w:tcPr>
          <w:p w:rsidR="00331DE5" w:rsidRPr="00331DE5" w:rsidRDefault="00331DE5" w:rsidP="00331DE5">
            <w:pPr>
              <w:jc w:val="right"/>
              <w:rPr>
                <w:rFonts w:ascii="Arial Narrow" w:hAnsi="Arial Narrow"/>
                <w:bCs/>
                <w:sz w:val="20"/>
                <w:lang w:eastAsia="en-US"/>
              </w:rPr>
            </w:pPr>
            <w:r w:rsidRPr="00331DE5">
              <w:rPr>
                <w:rFonts w:ascii="Arial Narrow" w:hAnsi="Arial Narrow"/>
                <w:bCs/>
                <w:sz w:val="20"/>
                <w:lang w:eastAsia="en-US"/>
              </w:rPr>
              <w:t>Pooled</w:t>
            </w:r>
          </w:p>
        </w:tc>
        <w:tc>
          <w:tcPr>
            <w:tcW w:w="1417" w:type="dxa"/>
            <w:tcBorders>
              <w:top w:val="single" w:sz="4" w:space="0" w:color="auto"/>
              <w:left w:val="single" w:sz="4" w:space="0" w:color="auto"/>
              <w:bottom w:val="single" w:sz="4" w:space="0" w:color="auto"/>
              <w:right w:val="single" w:sz="4" w:space="0" w:color="auto"/>
            </w:tcBorders>
            <w:vAlign w:val="center"/>
          </w:tcPr>
          <w:p w:rsidR="00331DE5" w:rsidRPr="00331DE5" w:rsidRDefault="00331DE5" w:rsidP="00331DE5">
            <w:pPr>
              <w:ind w:right="-108"/>
              <w:jc w:val="center"/>
              <w:rPr>
                <w:rFonts w:ascii="Arial Narrow" w:hAnsi="Arial Narrow"/>
                <w:bCs/>
                <w:sz w:val="20"/>
                <w:lang w:eastAsia="en-US"/>
              </w:rPr>
            </w:pPr>
            <w:r w:rsidRPr="00331DE5">
              <w:rPr>
                <w:rFonts w:ascii="Arial Narrow" w:hAnsi="Arial Narrow"/>
                <w:bCs/>
                <w:sz w:val="20"/>
                <w:lang w:eastAsia="en-US"/>
              </w:rPr>
              <w:t>43/106 (40.6)</w:t>
            </w:r>
          </w:p>
        </w:tc>
        <w:tc>
          <w:tcPr>
            <w:tcW w:w="1418" w:type="dxa"/>
            <w:tcBorders>
              <w:top w:val="single" w:sz="4" w:space="0" w:color="auto"/>
              <w:left w:val="single" w:sz="4" w:space="0" w:color="auto"/>
              <w:bottom w:val="single" w:sz="4" w:space="0" w:color="auto"/>
              <w:right w:val="single" w:sz="4" w:space="0" w:color="auto"/>
            </w:tcBorders>
            <w:vAlign w:val="center"/>
          </w:tcPr>
          <w:p w:rsidR="00331DE5" w:rsidRPr="00331DE5" w:rsidRDefault="00331DE5" w:rsidP="00331DE5">
            <w:pPr>
              <w:jc w:val="center"/>
              <w:rPr>
                <w:rFonts w:ascii="Arial Narrow" w:hAnsi="Arial Narrow"/>
                <w:bCs/>
                <w:sz w:val="20"/>
                <w:lang w:eastAsia="en-US"/>
              </w:rPr>
            </w:pPr>
            <w:r w:rsidRPr="00331DE5">
              <w:rPr>
                <w:rFonts w:ascii="Arial Narrow" w:hAnsi="Arial Narrow"/>
                <w:bCs/>
                <w:sz w:val="20"/>
                <w:lang w:eastAsia="en-US"/>
              </w:rPr>
              <w:t>5/47 (10.6)</w:t>
            </w:r>
          </w:p>
        </w:tc>
        <w:tc>
          <w:tcPr>
            <w:tcW w:w="1559" w:type="dxa"/>
            <w:tcBorders>
              <w:top w:val="single" w:sz="4" w:space="0" w:color="auto"/>
              <w:left w:val="single" w:sz="4" w:space="0" w:color="auto"/>
              <w:bottom w:val="single" w:sz="4" w:space="0" w:color="auto"/>
              <w:right w:val="single" w:sz="4" w:space="0" w:color="auto"/>
            </w:tcBorders>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0.31 (0.18, 0.43)</w:t>
            </w:r>
          </w:p>
        </w:tc>
        <w:tc>
          <w:tcPr>
            <w:tcW w:w="1034" w:type="dxa"/>
            <w:tcBorders>
              <w:top w:val="single" w:sz="4" w:space="0" w:color="auto"/>
              <w:left w:val="single" w:sz="4" w:space="0" w:color="auto"/>
              <w:bottom w:val="single" w:sz="4" w:space="0" w:color="auto"/>
              <w:right w:val="single" w:sz="4" w:space="0" w:color="auto"/>
            </w:tcBorders>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3 (3, 6)</w:t>
            </w:r>
          </w:p>
        </w:tc>
        <w:tc>
          <w:tcPr>
            <w:tcW w:w="1517" w:type="dxa"/>
            <w:tcBorders>
              <w:top w:val="single" w:sz="4" w:space="0" w:color="auto"/>
              <w:left w:val="single" w:sz="4" w:space="0" w:color="auto"/>
              <w:bottom w:val="single" w:sz="4" w:space="0" w:color="auto"/>
              <w:right w:val="single" w:sz="4" w:space="0" w:color="auto"/>
            </w:tcBorders>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3.84 (1.62, 9.08)</w:t>
            </w:r>
          </w:p>
        </w:tc>
      </w:tr>
      <w:tr w:rsidR="00331DE5" w:rsidRPr="00331DE5" w:rsidTr="00331DE5">
        <w:tc>
          <w:tcPr>
            <w:tcW w:w="8363" w:type="dxa"/>
            <w:gridSpan w:val="6"/>
            <w:vAlign w:val="center"/>
          </w:tcPr>
          <w:p w:rsidR="00331DE5" w:rsidRPr="00331DE5" w:rsidRDefault="00331DE5" w:rsidP="00331DE5">
            <w:pPr>
              <w:rPr>
                <w:rFonts w:ascii="Arial Narrow" w:hAnsi="Arial Narrow"/>
                <w:b/>
                <w:bCs/>
                <w:sz w:val="20"/>
                <w:lang w:eastAsia="en-US"/>
              </w:rPr>
            </w:pPr>
            <w:r w:rsidRPr="00331DE5">
              <w:rPr>
                <w:rFonts w:ascii="Arial Narrow" w:hAnsi="Arial Narrow"/>
                <w:b/>
                <w:bCs/>
                <w:sz w:val="20"/>
                <w:lang w:eastAsia="en-US"/>
              </w:rPr>
              <w:t>Month 6</w:t>
            </w:r>
          </w:p>
        </w:tc>
      </w:tr>
      <w:tr w:rsidR="00331DE5" w:rsidRPr="00331DE5" w:rsidTr="00331DE5">
        <w:tc>
          <w:tcPr>
            <w:tcW w:w="1418" w:type="dxa"/>
          </w:tcPr>
          <w:p w:rsidR="00331DE5" w:rsidRPr="00331DE5" w:rsidRDefault="00331DE5" w:rsidP="00331DE5">
            <w:pPr>
              <w:rPr>
                <w:rFonts w:ascii="Arial Narrow" w:hAnsi="Arial Narrow"/>
                <w:sz w:val="20"/>
                <w:lang w:eastAsia="en-US"/>
              </w:rPr>
            </w:pPr>
            <w:r w:rsidRPr="00331DE5">
              <w:rPr>
                <w:rFonts w:ascii="Arial Narrow" w:hAnsi="Arial Narrow"/>
                <w:sz w:val="20"/>
                <w:lang w:eastAsia="en-US"/>
              </w:rPr>
              <w:t>TG-MV-006</w:t>
            </w:r>
          </w:p>
        </w:tc>
        <w:tc>
          <w:tcPr>
            <w:tcW w:w="1417"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26/57 (45.6)</w:t>
            </w:r>
          </w:p>
        </w:tc>
        <w:tc>
          <w:tcPr>
            <w:tcW w:w="1418"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5/32 (15.6)</w:t>
            </w:r>
          </w:p>
        </w:tc>
        <w:tc>
          <w:tcPr>
            <w:tcW w:w="1559"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0.30 (0.12, 0.48)</w:t>
            </w:r>
          </w:p>
        </w:tc>
        <w:tc>
          <w:tcPr>
            <w:tcW w:w="1034"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3 (2, 8)</w:t>
            </w:r>
          </w:p>
        </w:tc>
        <w:tc>
          <w:tcPr>
            <w:tcW w:w="1517"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2.92 (1.24, 6.85)</w:t>
            </w:r>
          </w:p>
        </w:tc>
      </w:tr>
      <w:tr w:rsidR="00331DE5" w:rsidRPr="00331DE5" w:rsidTr="00331DE5">
        <w:tc>
          <w:tcPr>
            <w:tcW w:w="1418" w:type="dxa"/>
          </w:tcPr>
          <w:p w:rsidR="00331DE5" w:rsidRPr="00331DE5" w:rsidRDefault="00331DE5" w:rsidP="00331DE5">
            <w:pPr>
              <w:rPr>
                <w:rFonts w:ascii="Arial Narrow" w:hAnsi="Arial Narrow"/>
                <w:sz w:val="20"/>
                <w:lang w:eastAsia="en-US"/>
              </w:rPr>
            </w:pPr>
            <w:r w:rsidRPr="00331DE5">
              <w:rPr>
                <w:rFonts w:ascii="Arial Narrow" w:hAnsi="Arial Narrow"/>
                <w:sz w:val="20"/>
                <w:lang w:eastAsia="en-US"/>
              </w:rPr>
              <w:t>TG-MV-007</w:t>
            </w:r>
          </w:p>
        </w:tc>
        <w:tc>
          <w:tcPr>
            <w:tcW w:w="1417"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17/49 (34.7)</w:t>
            </w:r>
          </w:p>
        </w:tc>
        <w:tc>
          <w:tcPr>
            <w:tcW w:w="1418"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3/15 (20.0)</w:t>
            </w:r>
          </w:p>
        </w:tc>
        <w:tc>
          <w:tcPr>
            <w:tcW w:w="1559"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0.15 (-0.10, 0.39)</w:t>
            </w:r>
          </w:p>
        </w:tc>
        <w:tc>
          <w:tcPr>
            <w:tcW w:w="1034"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NA</w:t>
            </w:r>
          </w:p>
        </w:tc>
        <w:tc>
          <w:tcPr>
            <w:tcW w:w="1517"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1.73 (0.59, 5.12)</w:t>
            </w:r>
          </w:p>
        </w:tc>
      </w:tr>
      <w:tr w:rsidR="00331DE5" w:rsidRPr="00331DE5" w:rsidTr="00331DE5">
        <w:tc>
          <w:tcPr>
            <w:tcW w:w="1418" w:type="dxa"/>
          </w:tcPr>
          <w:p w:rsidR="00331DE5" w:rsidRPr="00331DE5" w:rsidRDefault="00331DE5" w:rsidP="00331DE5">
            <w:pPr>
              <w:jc w:val="right"/>
              <w:rPr>
                <w:rFonts w:ascii="Arial Narrow" w:hAnsi="Arial Narrow"/>
                <w:sz w:val="20"/>
                <w:lang w:eastAsia="en-US"/>
              </w:rPr>
            </w:pPr>
            <w:r w:rsidRPr="00331DE5">
              <w:rPr>
                <w:rFonts w:ascii="Arial Narrow" w:hAnsi="Arial Narrow"/>
                <w:sz w:val="20"/>
                <w:lang w:eastAsia="en-US"/>
              </w:rPr>
              <w:t>Pooled</w:t>
            </w:r>
          </w:p>
        </w:tc>
        <w:tc>
          <w:tcPr>
            <w:tcW w:w="1417"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43/106 (40.6)</w:t>
            </w:r>
          </w:p>
        </w:tc>
        <w:tc>
          <w:tcPr>
            <w:tcW w:w="1418"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8/47 (17.0)</w:t>
            </w:r>
          </w:p>
        </w:tc>
        <w:tc>
          <w:tcPr>
            <w:tcW w:w="1559"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0.25 (0.10, 0.39)</w:t>
            </w:r>
          </w:p>
        </w:tc>
        <w:tc>
          <w:tcPr>
            <w:tcW w:w="1034"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4 (3, 10)</w:t>
            </w:r>
          </w:p>
        </w:tc>
        <w:tc>
          <w:tcPr>
            <w:tcW w:w="1517"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2.39 (1.22, 4.67)</w:t>
            </w:r>
          </w:p>
        </w:tc>
      </w:tr>
    </w:tbl>
    <w:p w:rsidR="00331DE5" w:rsidRPr="00331DE5" w:rsidRDefault="00331DE5" w:rsidP="00331DE5">
      <w:pPr>
        <w:ind w:left="709"/>
        <w:jc w:val="both"/>
        <w:rPr>
          <w:rFonts w:ascii="Arial Narrow" w:hAnsi="Arial Narrow"/>
          <w:sz w:val="20"/>
          <w:lang w:eastAsia="en-US"/>
        </w:rPr>
      </w:pPr>
      <w:r w:rsidRPr="00331DE5">
        <w:rPr>
          <w:rFonts w:ascii="Arial Narrow" w:hAnsi="Arial Narrow"/>
          <w:sz w:val="20"/>
          <w:lang w:eastAsia="en-US"/>
        </w:rPr>
        <w:t>Source: Tables 29 to 33, pp101-116 of the submission</w:t>
      </w:r>
    </w:p>
    <w:p w:rsidR="00331DE5" w:rsidRDefault="00331DE5" w:rsidP="00331DE5">
      <w:pPr>
        <w:pStyle w:val="ListParagraph"/>
        <w:ind w:left="709"/>
        <w:jc w:val="both"/>
        <w:rPr>
          <w:rFonts w:ascii="Arial Narrow" w:hAnsi="Arial Narrow"/>
          <w:sz w:val="20"/>
          <w:lang w:eastAsia="en-US"/>
        </w:rPr>
      </w:pPr>
      <w:r w:rsidRPr="00331DE5">
        <w:rPr>
          <w:rFonts w:ascii="Arial Narrow" w:hAnsi="Arial Narrow"/>
          <w:sz w:val="20"/>
          <w:lang w:eastAsia="en-US"/>
        </w:rPr>
        <w:t>NNT were calculated during the evaluation by (1/RD)</w:t>
      </w:r>
      <w:r>
        <w:rPr>
          <w:rFonts w:ascii="Arial Narrow" w:hAnsi="Arial Narrow"/>
          <w:sz w:val="20"/>
          <w:lang w:eastAsia="en-US"/>
        </w:rPr>
        <w:t>.</w:t>
      </w:r>
    </w:p>
    <w:p w:rsidR="00331DE5" w:rsidRPr="00CB4A52" w:rsidRDefault="00331DE5" w:rsidP="00CB4A52">
      <w:pPr>
        <w:jc w:val="both"/>
        <w:rPr>
          <w:rFonts w:ascii="Arial" w:hAnsi="Arial"/>
          <w:sz w:val="22"/>
          <w:szCs w:val="22"/>
        </w:rPr>
      </w:pPr>
    </w:p>
    <w:p w:rsidR="00331DE5" w:rsidRPr="00331DE5" w:rsidRDefault="00331DE5" w:rsidP="00AE32B7">
      <w:pPr>
        <w:pStyle w:val="ListParagraph"/>
        <w:numPr>
          <w:ilvl w:val="1"/>
          <w:numId w:val="1"/>
        </w:numPr>
        <w:jc w:val="both"/>
        <w:rPr>
          <w:rFonts w:ascii="Arial" w:hAnsi="Arial"/>
          <w:sz w:val="22"/>
          <w:szCs w:val="22"/>
        </w:rPr>
      </w:pPr>
      <w:r w:rsidRPr="0072200E">
        <w:rPr>
          <w:rFonts w:ascii="Arial" w:hAnsi="Arial" w:cs="Arial"/>
          <w:sz w:val="22"/>
          <w:szCs w:val="22"/>
        </w:rPr>
        <w:t>A patient</w:t>
      </w:r>
      <w:r>
        <w:rPr>
          <w:rFonts w:ascii="Arial" w:hAnsi="Arial" w:cs="Arial"/>
          <w:sz w:val="22"/>
          <w:szCs w:val="22"/>
        </w:rPr>
        <w:t>-</w:t>
      </w:r>
      <w:r w:rsidRPr="0072200E">
        <w:rPr>
          <w:rFonts w:ascii="Arial" w:hAnsi="Arial" w:cs="Arial"/>
          <w:sz w:val="22"/>
          <w:szCs w:val="22"/>
        </w:rPr>
        <w:t>relevant outcome, change in best corrected visual acuity</w:t>
      </w:r>
      <w:r w:rsidR="00D64F9B">
        <w:rPr>
          <w:rFonts w:ascii="Arial" w:hAnsi="Arial" w:cs="Arial"/>
          <w:sz w:val="22"/>
          <w:szCs w:val="22"/>
        </w:rPr>
        <w:t>,</w:t>
      </w:r>
      <w:r w:rsidRPr="0072200E">
        <w:rPr>
          <w:rFonts w:ascii="Arial" w:hAnsi="Arial" w:cs="Arial"/>
          <w:sz w:val="22"/>
          <w:szCs w:val="22"/>
        </w:rPr>
        <w:t xml:space="preserve"> is presented in the table below.  No differences between the treatment arms were observed at 28 days or at 6 months</w:t>
      </w:r>
      <w:r>
        <w:rPr>
          <w:rFonts w:ascii="Arial" w:hAnsi="Arial" w:cs="Arial"/>
          <w:sz w:val="22"/>
          <w:szCs w:val="22"/>
        </w:rPr>
        <w:t>.</w:t>
      </w:r>
    </w:p>
    <w:p w:rsidR="00331DE5" w:rsidRPr="00CB4A52" w:rsidRDefault="00331DE5" w:rsidP="00CB4A52">
      <w:pPr>
        <w:jc w:val="both"/>
        <w:rPr>
          <w:rFonts w:ascii="Arial" w:hAnsi="Arial"/>
          <w:sz w:val="22"/>
          <w:szCs w:val="22"/>
        </w:rPr>
      </w:pPr>
    </w:p>
    <w:p w:rsidR="00331DE5" w:rsidRPr="00331DE5" w:rsidRDefault="00331DE5" w:rsidP="00331DE5">
      <w:pPr>
        <w:ind w:left="709"/>
        <w:jc w:val="both"/>
        <w:rPr>
          <w:rFonts w:ascii="Arial Narrow" w:hAnsi="Arial Narrow"/>
          <w:b/>
          <w:bCs/>
          <w:sz w:val="20"/>
          <w:szCs w:val="20"/>
          <w:lang w:eastAsia="en-US"/>
        </w:rPr>
      </w:pPr>
      <w:r w:rsidRPr="00331DE5">
        <w:rPr>
          <w:rFonts w:ascii="Arial Narrow" w:hAnsi="Arial Narrow"/>
          <w:b/>
          <w:bCs/>
          <w:sz w:val="20"/>
          <w:szCs w:val="20"/>
          <w:lang w:eastAsia="en-US"/>
        </w:rPr>
        <w:t>Mean change from baseline in BCVA letters (FAS)</w:t>
      </w:r>
    </w:p>
    <w:tbl>
      <w:tblPr>
        <w:tblStyle w:val="TableGrid3"/>
        <w:tblW w:w="8363" w:type="dxa"/>
        <w:tblInd w:w="737" w:type="dxa"/>
        <w:tblCellMar>
          <w:left w:w="28" w:type="dxa"/>
          <w:right w:w="28" w:type="dxa"/>
        </w:tblCellMar>
        <w:tblLook w:val="04A0" w:firstRow="1" w:lastRow="0" w:firstColumn="1" w:lastColumn="0" w:noHBand="0" w:noVBand="1"/>
        <w:tblDescription w:val="3"/>
      </w:tblPr>
      <w:tblGrid>
        <w:gridCol w:w="1418"/>
        <w:gridCol w:w="1559"/>
        <w:gridCol w:w="1134"/>
        <w:gridCol w:w="1559"/>
        <w:gridCol w:w="992"/>
        <w:gridCol w:w="1701"/>
      </w:tblGrid>
      <w:tr w:rsidR="00331DE5" w:rsidRPr="00331DE5" w:rsidTr="00331DE5">
        <w:tc>
          <w:tcPr>
            <w:tcW w:w="1418" w:type="dxa"/>
            <w:vAlign w:val="center"/>
          </w:tcPr>
          <w:p w:rsidR="00331DE5" w:rsidRPr="00331DE5" w:rsidRDefault="00331DE5" w:rsidP="00331DE5">
            <w:pPr>
              <w:rPr>
                <w:rFonts w:ascii="Arial Narrow" w:hAnsi="Arial Narrow"/>
                <w:b/>
                <w:sz w:val="20"/>
                <w:szCs w:val="20"/>
                <w:lang w:eastAsia="en-US"/>
              </w:rPr>
            </w:pPr>
            <w:r w:rsidRPr="00331DE5">
              <w:rPr>
                <w:rFonts w:ascii="Arial Narrow" w:hAnsi="Arial Narrow"/>
                <w:b/>
                <w:sz w:val="20"/>
                <w:szCs w:val="20"/>
                <w:lang w:eastAsia="en-US"/>
              </w:rPr>
              <w:t>Trial</w:t>
            </w:r>
          </w:p>
        </w:tc>
        <w:tc>
          <w:tcPr>
            <w:tcW w:w="2693" w:type="dxa"/>
            <w:gridSpan w:val="2"/>
            <w:vAlign w:val="center"/>
          </w:tcPr>
          <w:p w:rsidR="00331DE5" w:rsidRPr="00331DE5" w:rsidRDefault="00331DE5" w:rsidP="00331DE5">
            <w:pPr>
              <w:jc w:val="center"/>
              <w:rPr>
                <w:rFonts w:ascii="Arial Narrow" w:hAnsi="Arial Narrow"/>
                <w:b/>
                <w:sz w:val="20"/>
                <w:szCs w:val="20"/>
                <w:lang w:eastAsia="en-US"/>
              </w:rPr>
            </w:pPr>
            <w:proofErr w:type="spellStart"/>
            <w:r w:rsidRPr="00331DE5">
              <w:rPr>
                <w:rFonts w:ascii="Arial Narrow" w:hAnsi="Arial Narrow"/>
                <w:b/>
                <w:sz w:val="20"/>
                <w:szCs w:val="20"/>
                <w:lang w:eastAsia="en-US"/>
              </w:rPr>
              <w:t>Ocriplasmin</w:t>
            </w:r>
            <w:proofErr w:type="spellEnd"/>
          </w:p>
          <w:p w:rsidR="00331DE5" w:rsidRPr="00331DE5" w:rsidRDefault="00331DE5" w:rsidP="00331DE5">
            <w:pPr>
              <w:ind w:right="-28"/>
              <w:jc w:val="center"/>
              <w:rPr>
                <w:rFonts w:ascii="Arial Narrow" w:hAnsi="Arial Narrow"/>
                <w:sz w:val="20"/>
                <w:szCs w:val="20"/>
                <w:lang w:eastAsia="en-US"/>
              </w:rPr>
            </w:pPr>
            <w:r w:rsidRPr="00331DE5">
              <w:rPr>
                <w:rFonts w:ascii="Arial Narrow" w:hAnsi="Arial Narrow"/>
                <w:b/>
                <w:sz w:val="20"/>
                <w:szCs w:val="20"/>
                <w:lang w:eastAsia="en-US"/>
              </w:rPr>
              <w:t>n/N (%): mean (SD)</w:t>
            </w:r>
          </w:p>
        </w:tc>
        <w:tc>
          <w:tcPr>
            <w:tcW w:w="2551" w:type="dxa"/>
            <w:gridSpan w:val="2"/>
            <w:vAlign w:val="center"/>
          </w:tcPr>
          <w:p w:rsidR="00331DE5" w:rsidRPr="00331DE5" w:rsidRDefault="00331DE5" w:rsidP="00331DE5">
            <w:pPr>
              <w:jc w:val="center"/>
              <w:rPr>
                <w:rFonts w:ascii="Arial Narrow" w:hAnsi="Arial Narrow"/>
                <w:b/>
                <w:sz w:val="20"/>
                <w:szCs w:val="20"/>
                <w:lang w:eastAsia="en-US"/>
              </w:rPr>
            </w:pPr>
            <w:r w:rsidRPr="00331DE5">
              <w:rPr>
                <w:rFonts w:ascii="Arial Narrow" w:hAnsi="Arial Narrow"/>
                <w:b/>
                <w:sz w:val="20"/>
                <w:szCs w:val="20"/>
                <w:lang w:eastAsia="en-US"/>
              </w:rPr>
              <w:t>Placebo</w:t>
            </w:r>
          </w:p>
          <w:p w:rsidR="00331DE5" w:rsidRPr="00331DE5" w:rsidRDefault="00331DE5" w:rsidP="00331DE5">
            <w:pPr>
              <w:jc w:val="center"/>
              <w:rPr>
                <w:rFonts w:ascii="Arial Narrow" w:hAnsi="Arial Narrow"/>
                <w:sz w:val="20"/>
                <w:szCs w:val="20"/>
                <w:lang w:eastAsia="en-US"/>
              </w:rPr>
            </w:pPr>
            <w:r w:rsidRPr="00331DE5">
              <w:rPr>
                <w:rFonts w:ascii="Arial Narrow" w:hAnsi="Arial Narrow"/>
                <w:b/>
                <w:sz w:val="20"/>
                <w:szCs w:val="20"/>
                <w:lang w:eastAsia="en-US"/>
              </w:rPr>
              <w:t>n/N (%): mean (SD)</w:t>
            </w:r>
          </w:p>
        </w:tc>
        <w:tc>
          <w:tcPr>
            <w:tcW w:w="1701" w:type="dxa"/>
            <w:vAlign w:val="center"/>
          </w:tcPr>
          <w:p w:rsidR="00331DE5" w:rsidRPr="00331DE5" w:rsidRDefault="00331DE5" w:rsidP="00331DE5">
            <w:pPr>
              <w:jc w:val="center"/>
              <w:rPr>
                <w:rFonts w:ascii="Arial Narrow" w:hAnsi="Arial Narrow"/>
                <w:b/>
                <w:bCs/>
                <w:sz w:val="20"/>
                <w:szCs w:val="20"/>
                <w:lang w:eastAsia="en-US"/>
              </w:rPr>
            </w:pPr>
            <w:r w:rsidRPr="00331DE5">
              <w:rPr>
                <w:rFonts w:ascii="Arial Narrow" w:hAnsi="Arial Narrow"/>
                <w:b/>
                <w:bCs/>
                <w:sz w:val="20"/>
                <w:szCs w:val="20"/>
                <w:lang w:eastAsia="en-US"/>
              </w:rPr>
              <w:t>Mean difference</w:t>
            </w:r>
          </w:p>
          <w:p w:rsidR="00331DE5" w:rsidRPr="00331DE5" w:rsidRDefault="00331DE5" w:rsidP="00331DE5">
            <w:pPr>
              <w:jc w:val="center"/>
              <w:rPr>
                <w:rFonts w:ascii="Arial Narrow" w:hAnsi="Arial Narrow"/>
                <w:b/>
                <w:bCs/>
                <w:sz w:val="20"/>
                <w:szCs w:val="20"/>
                <w:lang w:eastAsia="en-US"/>
              </w:rPr>
            </w:pPr>
            <w:r w:rsidRPr="00331DE5">
              <w:rPr>
                <w:rFonts w:ascii="Arial Narrow" w:hAnsi="Arial Narrow"/>
                <w:b/>
                <w:bCs/>
                <w:sz w:val="20"/>
                <w:szCs w:val="20"/>
                <w:lang w:eastAsia="en-US"/>
              </w:rPr>
              <w:t>(95%CI)</w:t>
            </w:r>
          </w:p>
        </w:tc>
      </w:tr>
      <w:tr w:rsidR="00331DE5" w:rsidRPr="00331DE5" w:rsidTr="00331DE5">
        <w:tc>
          <w:tcPr>
            <w:tcW w:w="8363" w:type="dxa"/>
            <w:gridSpan w:val="6"/>
          </w:tcPr>
          <w:p w:rsidR="00331DE5" w:rsidRPr="00331DE5" w:rsidRDefault="00331DE5" w:rsidP="00331DE5">
            <w:pPr>
              <w:rPr>
                <w:rFonts w:ascii="Arial Narrow" w:hAnsi="Arial Narrow"/>
                <w:b/>
                <w:bCs/>
                <w:sz w:val="20"/>
                <w:szCs w:val="20"/>
                <w:lang w:eastAsia="en-US"/>
              </w:rPr>
            </w:pPr>
            <w:r w:rsidRPr="00331DE5">
              <w:rPr>
                <w:rFonts w:ascii="Arial Narrow" w:hAnsi="Arial Narrow"/>
                <w:b/>
                <w:bCs/>
                <w:sz w:val="20"/>
                <w:szCs w:val="20"/>
                <w:lang w:eastAsia="en-US"/>
              </w:rPr>
              <w:t>28 days</w:t>
            </w:r>
          </w:p>
        </w:tc>
      </w:tr>
      <w:tr w:rsidR="00331DE5" w:rsidRPr="00331DE5" w:rsidTr="00331DE5">
        <w:tc>
          <w:tcPr>
            <w:tcW w:w="1418" w:type="dxa"/>
            <w:vAlign w:val="center"/>
          </w:tcPr>
          <w:p w:rsidR="00331DE5" w:rsidRPr="00331DE5" w:rsidRDefault="00331DE5" w:rsidP="00331DE5">
            <w:pPr>
              <w:rPr>
                <w:rFonts w:ascii="Arial Narrow" w:hAnsi="Arial Narrow"/>
                <w:sz w:val="20"/>
                <w:lang w:eastAsia="en-US"/>
              </w:rPr>
            </w:pPr>
            <w:r w:rsidRPr="00331DE5">
              <w:rPr>
                <w:rFonts w:ascii="Arial Narrow" w:hAnsi="Arial Narrow"/>
                <w:sz w:val="20"/>
                <w:lang w:eastAsia="en-US"/>
              </w:rPr>
              <w:t>TG-MV-006</w:t>
            </w:r>
          </w:p>
        </w:tc>
        <w:tc>
          <w:tcPr>
            <w:tcW w:w="1559"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 ''''''''''''''''</w:t>
            </w:r>
          </w:p>
        </w:tc>
        <w:tc>
          <w:tcPr>
            <w:tcW w:w="1134"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 ''''''''''''''''</w:t>
            </w:r>
          </w:p>
        </w:tc>
        <w:tc>
          <w:tcPr>
            <w:tcW w:w="1559"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 ''''''''''''''''</w:t>
            </w:r>
          </w:p>
        </w:tc>
        <w:tc>
          <w:tcPr>
            <w:tcW w:w="992"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 '''''''''''''</w:t>
            </w:r>
          </w:p>
        </w:tc>
        <w:tc>
          <w:tcPr>
            <w:tcW w:w="1701"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 '''''''''''''' '''''''''''</w:t>
            </w:r>
          </w:p>
        </w:tc>
      </w:tr>
      <w:tr w:rsidR="00331DE5" w:rsidRPr="00331DE5" w:rsidTr="00331DE5">
        <w:tc>
          <w:tcPr>
            <w:tcW w:w="1418" w:type="dxa"/>
            <w:vAlign w:val="center"/>
          </w:tcPr>
          <w:p w:rsidR="00331DE5" w:rsidRPr="00331DE5" w:rsidRDefault="00331DE5" w:rsidP="00331DE5">
            <w:pPr>
              <w:rPr>
                <w:rFonts w:ascii="Arial Narrow" w:hAnsi="Arial Narrow"/>
                <w:sz w:val="20"/>
                <w:lang w:eastAsia="en-US"/>
              </w:rPr>
            </w:pPr>
            <w:r w:rsidRPr="00331DE5">
              <w:rPr>
                <w:rFonts w:ascii="Arial Narrow" w:hAnsi="Arial Narrow"/>
                <w:sz w:val="20"/>
                <w:lang w:eastAsia="en-US"/>
              </w:rPr>
              <w:t>TG-MV-007</w:t>
            </w:r>
          </w:p>
        </w:tc>
        <w:tc>
          <w:tcPr>
            <w:tcW w:w="1559"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 ''''''''''''''''''</w:t>
            </w:r>
          </w:p>
        </w:tc>
        <w:tc>
          <w:tcPr>
            <w:tcW w:w="1134"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 ''''''''''''''</w:t>
            </w:r>
          </w:p>
        </w:tc>
        <w:tc>
          <w:tcPr>
            <w:tcW w:w="1559"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 '''''''''''''''''''''</w:t>
            </w:r>
          </w:p>
        </w:tc>
        <w:tc>
          <w:tcPr>
            <w:tcW w:w="992"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 '''''''''''''''</w:t>
            </w:r>
          </w:p>
        </w:tc>
        <w:tc>
          <w:tcPr>
            <w:tcW w:w="1701"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 ''''''''''''''' '''''''''''</w:t>
            </w:r>
          </w:p>
        </w:tc>
      </w:tr>
      <w:tr w:rsidR="00331DE5" w:rsidRPr="00331DE5" w:rsidTr="00331DE5">
        <w:tc>
          <w:tcPr>
            <w:tcW w:w="1418" w:type="dxa"/>
            <w:vAlign w:val="center"/>
          </w:tcPr>
          <w:p w:rsidR="00331DE5" w:rsidRPr="00331DE5" w:rsidRDefault="00331DE5" w:rsidP="00331DE5">
            <w:pPr>
              <w:jc w:val="right"/>
              <w:rPr>
                <w:rFonts w:ascii="Arial Narrow" w:hAnsi="Arial Narrow"/>
                <w:sz w:val="20"/>
                <w:lang w:eastAsia="en-US"/>
              </w:rPr>
            </w:pPr>
            <w:r w:rsidRPr="00331DE5">
              <w:rPr>
                <w:rFonts w:ascii="Arial Narrow" w:hAnsi="Arial Narrow"/>
                <w:sz w:val="20"/>
                <w:lang w:eastAsia="en-US"/>
              </w:rPr>
              <w:t>Pooled</w:t>
            </w:r>
          </w:p>
        </w:tc>
        <w:tc>
          <w:tcPr>
            <w:tcW w:w="1559" w:type="dxa"/>
            <w:vAlign w:val="center"/>
          </w:tcPr>
          <w:p w:rsidR="00331DE5" w:rsidRPr="00331DE5" w:rsidRDefault="00331DE5" w:rsidP="00331DE5">
            <w:pPr>
              <w:jc w:val="center"/>
              <w:rPr>
                <w:rFonts w:ascii="Arial Narrow" w:hAnsi="Arial Narrow"/>
                <w:sz w:val="20"/>
                <w:szCs w:val="20"/>
                <w:lang w:eastAsia="en-US"/>
              </w:rPr>
            </w:pPr>
            <w:r w:rsidRPr="00331DE5">
              <w:rPr>
                <w:rFonts w:ascii="Arial Narrow" w:hAnsi="Arial Narrow"/>
                <w:sz w:val="20"/>
                <w:szCs w:val="20"/>
                <w:lang w:eastAsia="en-US"/>
              </w:rPr>
              <w:t>464/464 (100%)</w:t>
            </w:r>
          </w:p>
        </w:tc>
        <w:tc>
          <w:tcPr>
            <w:tcW w:w="1134" w:type="dxa"/>
            <w:vAlign w:val="center"/>
          </w:tcPr>
          <w:p w:rsidR="00331DE5" w:rsidRPr="00331DE5" w:rsidRDefault="00331DE5" w:rsidP="00331DE5">
            <w:pPr>
              <w:jc w:val="center"/>
              <w:rPr>
                <w:rFonts w:ascii="Arial Narrow" w:hAnsi="Arial Narrow"/>
                <w:sz w:val="20"/>
                <w:szCs w:val="20"/>
                <w:lang w:eastAsia="en-US"/>
              </w:rPr>
            </w:pPr>
            <w:r w:rsidRPr="00331DE5">
              <w:rPr>
                <w:rFonts w:ascii="Arial Narrow" w:hAnsi="Arial Narrow"/>
                <w:sz w:val="20"/>
                <w:szCs w:val="20"/>
                <w:lang w:eastAsia="en-US"/>
              </w:rPr>
              <w:t>2.60</w:t>
            </w:r>
          </w:p>
        </w:tc>
        <w:tc>
          <w:tcPr>
            <w:tcW w:w="1559" w:type="dxa"/>
            <w:vAlign w:val="center"/>
          </w:tcPr>
          <w:p w:rsidR="00331DE5" w:rsidRPr="00331DE5" w:rsidRDefault="00331DE5" w:rsidP="00331DE5">
            <w:pPr>
              <w:jc w:val="center"/>
              <w:rPr>
                <w:rFonts w:ascii="Arial Narrow" w:hAnsi="Arial Narrow"/>
                <w:sz w:val="20"/>
                <w:szCs w:val="20"/>
                <w:lang w:eastAsia="en-US"/>
              </w:rPr>
            </w:pPr>
            <w:r w:rsidRPr="00331DE5">
              <w:rPr>
                <w:rFonts w:ascii="Arial Narrow" w:hAnsi="Arial Narrow"/>
                <w:sz w:val="20"/>
                <w:szCs w:val="20"/>
                <w:lang w:eastAsia="en-US"/>
              </w:rPr>
              <w:t>187/188 (99.47%)</w:t>
            </w:r>
          </w:p>
        </w:tc>
        <w:tc>
          <w:tcPr>
            <w:tcW w:w="992" w:type="dxa"/>
            <w:vAlign w:val="center"/>
          </w:tcPr>
          <w:p w:rsidR="00331DE5" w:rsidRPr="00331DE5" w:rsidRDefault="00331DE5" w:rsidP="00331DE5">
            <w:pPr>
              <w:jc w:val="center"/>
              <w:rPr>
                <w:rFonts w:ascii="Arial Narrow" w:hAnsi="Arial Narrow"/>
                <w:sz w:val="20"/>
                <w:szCs w:val="20"/>
                <w:lang w:eastAsia="en-US"/>
              </w:rPr>
            </w:pPr>
            <w:r w:rsidRPr="00331DE5">
              <w:rPr>
                <w:rFonts w:ascii="Arial Narrow" w:hAnsi="Arial Narrow"/>
                <w:sz w:val="20"/>
                <w:szCs w:val="20"/>
                <w:lang w:eastAsia="en-US"/>
              </w:rPr>
              <w:t>2.72</w:t>
            </w:r>
          </w:p>
        </w:tc>
        <w:tc>
          <w:tcPr>
            <w:tcW w:w="1701" w:type="dxa"/>
            <w:vAlign w:val="center"/>
          </w:tcPr>
          <w:p w:rsidR="00331DE5" w:rsidRPr="00331DE5" w:rsidRDefault="00331DE5" w:rsidP="00331DE5">
            <w:pPr>
              <w:jc w:val="center"/>
              <w:rPr>
                <w:rFonts w:ascii="Arial Narrow" w:hAnsi="Arial Narrow"/>
                <w:sz w:val="20"/>
                <w:szCs w:val="20"/>
                <w:lang w:eastAsia="en-US"/>
              </w:rPr>
            </w:pPr>
            <w:r w:rsidRPr="00331DE5">
              <w:rPr>
                <w:rFonts w:ascii="Arial Narrow" w:hAnsi="Arial Narrow"/>
                <w:sz w:val="20"/>
                <w:szCs w:val="20"/>
                <w:lang w:eastAsia="en-US"/>
              </w:rPr>
              <w:t>-0.12 (-1.32, 1.09)</w:t>
            </w:r>
          </w:p>
        </w:tc>
      </w:tr>
      <w:tr w:rsidR="00331DE5" w:rsidRPr="00331DE5" w:rsidTr="00331DE5">
        <w:tc>
          <w:tcPr>
            <w:tcW w:w="8363" w:type="dxa"/>
            <w:gridSpan w:val="6"/>
          </w:tcPr>
          <w:p w:rsidR="00331DE5" w:rsidRPr="00331DE5" w:rsidRDefault="00331DE5" w:rsidP="00331DE5">
            <w:pPr>
              <w:rPr>
                <w:rFonts w:ascii="Arial Narrow" w:hAnsi="Arial Narrow"/>
                <w:b/>
                <w:bCs/>
                <w:sz w:val="20"/>
                <w:szCs w:val="20"/>
                <w:lang w:eastAsia="en-US"/>
              </w:rPr>
            </w:pPr>
            <w:r w:rsidRPr="00331DE5">
              <w:rPr>
                <w:rFonts w:ascii="Arial Narrow" w:hAnsi="Arial Narrow"/>
                <w:b/>
                <w:bCs/>
                <w:sz w:val="20"/>
                <w:szCs w:val="20"/>
                <w:lang w:eastAsia="en-US"/>
              </w:rPr>
              <w:t>6 months</w:t>
            </w:r>
          </w:p>
        </w:tc>
      </w:tr>
      <w:tr w:rsidR="00331DE5" w:rsidRPr="00331DE5" w:rsidTr="00331DE5">
        <w:tc>
          <w:tcPr>
            <w:tcW w:w="1418" w:type="dxa"/>
            <w:vAlign w:val="center"/>
          </w:tcPr>
          <w:p w:rsidR="00331DE5" w:rsidRPr="00331DE5" w:rsidRDefault="00331DE5" w:rsidP="00331DE5">
            <w:pPr>
              <w:rPr>
                <w:rFonts w:ascii="Arial Narrow" w:hAnsi="Arial Narrow"/>
                <w:sz w:val="20"/>
                <w:lang w:eastAsia="en-US"/>
              </w:rPr>
            </w:pPr>
            <w:r w:rsidRPr="00331DE5">
              <w:rPr>
                <w:rFonts w:ascii="Arial Narrow" w:hAnsi="Arial Narrow"/>
                <w:sz w:val="20"/>
                <w:lang w:eastAsia="en-US"/>
              </w:rPr>
              <w:t>TG-MV-006</w:t>
            </w:r>
          </w:p>
        </w:tc>
        <w:tc>
          <w:tcPr>
            <w:tcW w:w="1559"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 ''''''''''''''''</w:t>
            </w:r>
          </w:p>
        </w:tc>
        <w:tc>
          <w:tcPr>
            <w:tcW w:w="1134"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 '''''''''''''''''''</w:t>
            </w:r>
          </w:p>
        </w:tc>
        <w:tc>
          <w:tcPr>
            <w:tcW w:w="1559"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 ''''''''''''''''''</w:t>
            </w:r>
          </w:p>
        </w:tc>
        <w:tc>
          <w:tcPr>
            <w:tcW w:w="992"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 '''''''''''''''</w:t>
            </w:r>
          </w:p>
        </w:tc>
        <w:tc>
          <w:tcPr>
            <w:tcW w:w="1701"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 '''''''''''''''' '''''''''''''</w:t>
            </w:r>
          </w:p>
        </w:tc>
      </w:tr>
      <w:tr w:rsidR="00331DE5" w:rsidRPr="00331DE5" w:rsidTr="00331DE5">
        <w:tc>
          <w:tcPr>
            <w:tcW w:w="1418" w:type="dxa"/>
            <w:vAlign w:val="center"/>
          </w:tcPr>
          <w:p w:rsidR="00331DE5" w:rsidRPr="00331DE5" w:rsidRDefault="00331DE5" w:rsidP="00331DE5">
            <w:pPr>
              <w:rPr>
                <w:rFonts w:ascii="Arial Narrow" w:hAnsi="Arial Narrow"/>
                <w:sz w:val="20"/>
                <w:lang w:eastAsia="en-US"/>
              </w:rPr>
            </w:pPr>
            <w:r w:rsidRPr="00331DE5">
              <w:rPr>
                <w:rFonts w:ascii="Arial Narrow" w:hAnsi="Arial Narrow"/>
                <w:sz w:val="20"/>
                <w:lang w:eastAsia="en-US"/>
              </w:rPr>
              <w:t>TG-MV-007</w:t>
            </w:r>
          </w:p>
        </w:tc>
        <w:tc>
          <w:tcPr>
            <w:tcW w:w="1559"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 '''''''''''''''''</w:t>
            </w:r>
          </w:p>
        </w:tc>
        <w:tc>
          <w:tcPr>
            <w:tcW w:w="1134"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 '''''''''''''''''</w:t>
            </w:r>
          </w:p>
        </w:tc>
        <w:tc>
          <w:tcPr>
            <w:tcW w:w="1559"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 '''''''''''''''''''''</w:t>
            </w:r>
          </w:p>
        </w:tc>
        <w:tc>
          <w:tcPr>
            <w:tcW w:w="992"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highlight w:val="black"/>
                <w:lang w:eastAsia="en-US"/>
              </w:rPr>
              <w:t>''''''' ''''''''''''</w:t>
            </w:r>
          </w:p>
        </w:tc>
        <w:tc>
          <w:tcPr>
            <w:tcW w:w="1701" w:type="dxa"/>
            <w:vAlign w:val="center"/>
          </w:tcPr>
          <w:p w:rsidR="00331DE5" w:rsidRPr="00CB73DC" w:rsidRDefault="00CB73DC" w:rsidP="00331DE5">
            <w:pPr>
              <w:jc w:val="center"/>
              <w:rPr>
                <w:rFonts w:ascii="Arial Narrow" w:hAnsi="Arial Narrow"/>
                <w:sz w:val="20"/>
                <w:szCs w:val="20"/>
                <w:highlight w:val="black"/>
                <w:lang w:eastAsia="en-US"/>
              </w:rPr>
            </w:pPr>
            <w:r>
              <w:rPr>
                <w:rFonts w:ascii="Arial Narrow" w:hAnsi="Arial Narrow"/>
                <w:noProof/>
                <w:color w:val="000000"/>
                <w:sz w:val="20"/>
                <w:szCs w:val="20"/>
                <w:highlight w:val="black"/>
                <w:lang w:eastAsia="en-US"/>
              </w:rPr>
              <w:t>'''''''''' '''''''''''''''' ''''''''''''</w:t>
            </w:r>
          </w:p>
        </w:tc>
      </w:tr>
      <w:tr w:rsidR="00331DE5" w:rsidRPr="00331DE5" w:rsidTr="00331DE5">
        <w:tc>
          <w:tcPr>
            <w:tcW w:w="1418" w:type="dxa"/>
            <w:vAlign w:val="center"/>
          </w:tcPr>
          <w:p w:rsidR="00331DE5" w:rsidRPr="00331DE5" w:rsidRDefault="00331DE5" w:rsidP="00331DE5">
            <w:pPr>
              <w:jc w:val="right"/>
              <w:rPr>
                <w:rFonts w:ascii="Arial Narrow" w:hAnsi="Arial Narrow"/>
                <w:sz w:val="20"/>
                <w:lang w:eastAsia="en-US"/>
              </w:rPr>
            </w:pPr>
            <w:r w:rsidRPr="00331DE5">
              <w:rPr>
                <w:rFonts w:ascii="Arial Narrow" w:hAnsi="Arial Narrow"/>
                <w:sz w:val="20"/>
                <w:lang w:eastAsia="en-US"/>
              </w:rPr>
              <w:t>Pooled</w:t>
            </w:r>
          </w:p>
        </w:tc>
        <w:tc>
          <w:tcPr>
            <w:tcW w:w="1559" w:type="dxa"/>
            <w:vAlign w:val="center"/>
          </w:tcPr>
          <w:p w:rsidR="00331DE5" w:rsidRPr="00331DE5" w:rsidRDefault="00331DE5" w:rsidP="00331DE5">
            <w:pPr>
              <w:jc w:val="center"/>
              <w:rPr>
                <w:rFonts w:ascii="Arial Narrow" w:hAnsi="Arial Narrow"/>
                <w:sz w:val="20"/>
                <w:szCs w:val="20"/>
                <w:lang w:eastAsia="en-US"/>
              </w:rPr>
            </w:pPr>
            <w:r w:rsidRPr="00331DE5">
              <w:rPr>
                <w:rFonts w:ascii="Arial Narrow" w:hAnsi="Arial Narrow"/>
                <w:sz w:val="20"/>
                <w:szCs w:val="20"/>
                <w:lang w:eastAsia="en-US"/>
              </w:rPr>
              <w:t>464/464 (100%)</w:t>
            </w:r>
          </w:p>
        </w:tc>
        <w:tc>
          <w:tcPr>
            <w:tcW w:w="1134" w:type="dxa"/>
            <w:vAlign w:val="center"/>
          </w:tcPr>
          <w:p w:rsidR="00331DE5" w:rsidRPr="00331DE5" w:rsidRDefault="00331DE5" w:rsidP="00331DE5">
            <w:pPr>
              <w:jc w:val="center"/>
              <w:rPr>
                <w:rFonts w:ascii="Arial Narrow" w:hAnsi="Arial Narrow"/>
                <w:sz w:val="20"/>
                <w:szCs w:val="20"/>
                <w:lang w:eastAsia="en-US"/>
              </w:rPr>
            </w:pPr>
            <w:r w:rsidRPr="00331DE5">
              <w:rPr>
                <w:rFonts w:ascii="Arial Narrow" w:hAnsi="Arial Narrow"/>
                <w:sz w:val="20"/>
                <w:szCs w:val="20"/>
                <w:lang w:eastAsia="en-US"/>
              </w:rPr>
              <w:t>3.55</w:t>
            </w:r>
          </w:p>
        </w:tc>
        <w:tc>
          <w:tcPr>
            <w:tcW w:w="1559" w:type="dxa"/>
            <w:vAlign w:val="center"/>
          </w:tcPr>
          <w:p w:rsidR="00331DE5" w:rsidRPr="00331DE5" w:rsidRDefault="00331DE5" w:rsidP="00331DE5">
            <w:pPr>
              <w:jc w:val="center"/>
              <w:rPr>
                <w:rFonts w:ascii="Arial Narrow" w:hAnsi="Arial Narrow"/>
                <w:sz w:val="20"/>
                <w:szCs w:val="20"/>
                <w:lang w:eastAsia="en-US"/>
              </w:rPr>
            </w:pPr>
            <w:r w:rsidRPr="00331DE5">
              <w:rPr>
                <w:rFonts w:ascii="Arial Narrow" w:hAnsi="Arial Narrow"/>
                <w:sz w:val="20"/>
                <w:szCs w:val="20"/>
                <w:lang w:eastAsia="en-US"/>
              </w:rPr>
              <w:t>187/188 (99.47%)</w:t>
            </w:r>
          </w:p>
        </w:tc>
        <w:tc>
          <w:tcPr>
            <w:tcW w:w="992" w:type="dxa"/>
            <w:vAlign w:val="center"/>
          </w:tcPr>
          <w:p w:rsidR="00331DE5" w:rsidRPr="00331DE5" w:rsidRDefault="00331DE5" w:rsidP="00331DE5">
            <w:pPr>
              <w:jc w:val="center"/>
              <w:rPr>
                <w:rFonts w:ascii="Arial Narrow" w:hAnsi="Arial Narrow"/>
                <w:sz w:val="20"/>
                <w:szCs w:val="20"/>
                <w:lang w:eastAsia="en-US"/>
              </w:rPr>
            </w:pPr>
            <w:r w:rsidRPr="00331DE5">
              <w:rPr>
                <w:rFonts w:ascii="Arial Narrow" w:hAnsi="Arial Narrow"/>
                <w:sz w:val="20"/>
                <w:szCs w:val="20"/>
                <w:lang w:eastAsia="en-US"/>
              </w:rPr>
              <w:t>2.45</w:t>
            </w:r>
          </w:p>
        </w:tc>
        <w:tc>
          <w:tcPr>
            <w:tcW w:w="1701" w:type="dxa"/>
            <w:vAlign w:val="center"/>
          </w:tcPr>
          <w:p w:rsidR="00331DE5" w:rsidRPr="00331DE5" w:rsidRDefault="00331DE5" w:rsidP="00331DE5">
            <w:pPr>
              <w:jc w:val="center"/>
              <w:rPr>
                <w:rFonts w:ascii="Arial Narrow" w:hAnsi="Arial Narrow"/>
                <w:sz w:val="20"/>
                <w:szCs w:val="20"/>
                <w:lang w:eastAsia="en-US"/>
              </w:rPr>
            </w:pPr>
            <w:r w:rsidRPr="00331DE5">
              <w:rPr>
                <w:rFonts w:ascii="Arial Narrow" w:hAnsi="Arial Narrow"/>
                <w:sz w:val="20"/>
                <w:szCs w:val="20"/>
                <w:lang w:eastAsia="en-US"/>
              </w:rPr>
              <w:t>1.11 (-0.64, 2.85)</w:t>
            </w:r>
          </w:p>
        </w:tc>
      </w:tr>
    </w:tbl>
    <w:p w:rsidR="00331DE5" w:rsidRPr="00331DE5" w:rsidRDefault="00331DE5" w:rsidP="00331DE5">
      <w:pPr>
        <w:ind w:left="709"/>
        <w:jc w:val="both"/>
        <w:rPr>
          <w:rFonts w:ascii="Calibri" w:hAnsi="Calibri"/>
          <w:lang w:eastAsia="en-US"/>
        </w:rPr>
      </w:pPr>
      <w:r w:rsidRPr="00331DE5">
        <w:rPr>
          <w:rFonts w:ascii="Arial Narrow" w:hAnsi="Arial Narrow"/>
          <w:sz w:val="20"/>
          <w:lang w:eastAsia="en-US"/>
        </w:rPr>
        <w:t>Source: Table 34, p120 of the submission</w:t>
      </w:r>
    </w:p>
    <w:p w:rsidR="00331DE5" w:rsidRPr="00CB4A52" w:rsidRDefault="00331DE5" w:rsidP="00CB4A52">
      <w:pPr>
        <w:jc w:val="both"/>
        <w:rPr>
          <w:rFonts w:ascii="Arial" w:hAnsi="Arial"/>
          <w:sz w:val="22"/>
          <w:szCs w:val="22"/>
        </w:rPr>
      </w:pPr>
    </w:p>
    <w:p w:rsidR="00331DE5" w:rsidRPr="00BA6AD3" w:rsidRDefault="00331DE5" w:rsidP="00AE32B7">
      <w:pPr>
        <w:pStyle w:val="ListParagraph"/>
        <w:numPr>
          <w:ilvl w:val="1"/>
          <w:numId w:val="1"/>
        </w:numPr>
        <w:jc w:val="both"/>
        <w:rPr>
          <w:rFonts w:ascii="Arial" w:hAnsi="Arial"/>
          <w:sz w:val="22"/>
          <w:szCs w:val="22"/>
        </w:rPr>
      </w:pPr>
      <w:r w:rsidRPr="00BA6AD3">
        <w:rPr>
          <w:rFonts w:ascii="Arial" w:hAnsi="Arial" w:cs="Arial"/>
          <w:sz w:val="22"/>
          <w:szCs w:val="22"/>
        </w:rPr>
        <w:t>However the submission</w:t>
      </w:r>
      <w:r w:rsidR="009B4B37" w:rsidRPr="009B4B37">
        <w:rPr>
          <w:rFonts w:ascii="Arial" w:hAnsi="Arial" w:cs="Arial"/>
          <w:sz w:val="22"/>
          <w:szCs w:val="22"/>
        </w:rPr>
        <w:t xml:space="preserve"> </w:t>
      </w:r>
      <w:r w:rsidR="009B4B37" w:rsidRPr="00BA6AD3">
        <w:rPr>
          <w:rFonts w:ascii="Arial" w:hAnsi="Arial" w:cs="Arial"/>
          <w:sz w:val="22"/>
          <w:szCs w:val="22"/>
        </w:rPr>
        <w:t xml:space="preserve">claimed an improvement in BCVA following </w:t>
      </w:r>
      <w:proofErr w:type="spellStart"/>
      <w:r w:rsidR="009B4B37" w:rsidRPr="00BA6AD3">
        <w:rPr>
          <w:rFonts w:ascii="Arial" w:hAnsi="Arial" w:cs="Arial"/>
          <w:sz w:val="22"/>
          <w:szCs w:val="22"/>
        </w:rPr>
        <w:t>ocriplasmin</w:t>
      </w:r>
      <w:proofErr w:type="spellEnd"/>
      <w:r w:rsidRPr="00BA6AD3">
        <w:rPr>
          <w:rFonts w:ascii="Arial" w:hAnsi="Arial" w:cs="Arial"/>
          <w:sz w:val="22"/>
          <w:szCs w:val="22"/>
        </w:rPr>
        <w:t xml:space="preserve"> </w:t>
      </w:r>
      <w:r w:rsidR="009B4B37">
        <w:rPr>
          <w:rFonts w:ascii="Arial" w:hAnsi="Arial" w:cs="Arial"/>
          <w:sz w:val="22"/>
          <w:szCs w:val="22"/>
        </w:rPr>
        <w:t xml:space="preserve">based </w:t>
      </w:r>
      <w:r w:rsidR="00321C52" w:rsidRPr="00BA6AD3">
        <w:rPr>
          <w:rFonts w:ascii="Arial" w:hAnsi="Arial" w:cs="Arial"/>
          <w:sz w:val="22"/>
          <w:szCs w:val="22"/>
        </w:rPr>
        <w:t>on dichotomising selected secondary results</w:t>
      </w:r>
      <w:r w:rsidR="006A1F09">
        <w:rPr>
          <w:rFonts w:ascii="Arial" w:hAnsi="Arial" w:cs="Arial"/>
          <w:sz w:val="22"/>
          <w:szCs w:val="22"/>
        </w:rPr>
        <w:t xml:space="preserve"> (</w:t>
      </w:r>
      <w:r w:rsidR="00321C52">
        <w:rPr>
          <w:rFonts w:ascii="Arial" w:hAnsi="Arial" w:cs="Arial"/>
          <w:sz w:val="22"/>
          <w:szCs w:val="22"/>
        </w:rPr>
        <w:t xml:space="preserve">with respect to </w:t>
      </w:r>
      <w:r w:rsidR="00321C52" w:rsidRPr="00BA6AD3">
        <w:rPr>
          <w:rFonts w:ascii="Arial" w:hAnsi="Arial" w:cs="Arial"/>
          <w:sz w:val="22"/>
          <w:szCs w:val="22"/>
        </w:rPr>
        <w:t>six thresholds of changes in letters of BCVA from baseline at Month 6</w:t>
      </w:r>
      <w:r w:rsidR="006A1F09">
        <w:rPr>
          <w:rFonts w:ascii="Arial" w:hAnsi="Arial" w:cs="Arial"/>
          <w:sz w:val="22"/>
          <w:szCs w:val="22"/>
        </w:rPr>
        <w:t>)</w:t>
      </w:r>
      <w:r w:rsidR="00321C52" w:rsidRPr="00BA6AD3">
        <w:rPr>
          <w:rFonts w:ascii="Arial" w:hAnsi="Arial" w:cs="Arial"/>
          <w:sz w:val="22"/>
          <w:szCs w:val="22"/>
        </w:rPr>
        <w:t xml:space="preserve"> from the direct randomised trials</w:t>
      </w:r>
      <w:r w:rsidR="009B4B37">
        <w:rPr>
          <w:rFonts w:ascii="Arial" w:hAnsi="Arial" w:cs="Arial"/>
          <w:sz w:val="22"/>
          <w:szCs w:val="22"/>
        </w:rPr>
        <w:t xml:space="preserve">. </w:t>
      </w:r>
      <w:r w:rsidR="00321C52" w:rsidRPr="00BA6AD3">
        <w:rPr>
          <w:rFonts w:ascii="Arial" w:hAnsi="Arial" w:cs="Arial"/>
          <w:sz w:val="22"/>
          <w:szCs w:val="22"/>
        </w:rPr>
        <w:t xml:space="preserve"> </w:t>
      </w:r>
      <w:r w:rsidR="009B4B37">
        <w:rPr>
          <w:rFonts w:ascii="Arial" w:hAnsi="Arial" w:cs="Arial"/>
          <w:sz w:val="22"/>
          <w:szCs w:val="22"/>
        </w:rPr>
        <w:t>T</w:t>
      </w:r>
      <w:r w:rsidRPr="00BA6AD3">
        <w:rPr>
          <w:rFonts w:ascii="Arial" w:hAnsi="Arial" w:cs="Arial"/>
          <w:sz w:val="22"/>
          <w:szCs w:val="22"/>
        </w:rPr>
        <w:t>he results summarised below are</w:t>
      </w:r>
      <w:r w:rsidR="009B4B37">
        <w:rPr>
          <w:rFonts w:ascii="Arial" w:hAnsi="Arial" w:cs="Arial"/>
          <w:sz w:val="22"/>
          <w:szCs w:val="22"/>
        </w:rPr>
        <w:t xml:space="preserve"> the analysis of patients who had</w:t>
      </w:r>
      <w:r w:rsidRPr="00BA6AD3">
        <w:rPr>
          <w:rFonts w:ascii="Arial" w:hAnsi="Arial" w:cs="Arial"/>
          <w:sz w:val="22"/>
          <w:szCs w:val="22"/>
        </w:rPr>
        <w:t xml:space="preserve"> 2 </w:t>
      </w:r>
      <w:r w:rsidR="009B4B37">
        <w:rPr>
          <w:rFonts w:ascii="Arial" w:hAnsi="Arial" w:cs="Arial"/>
          <w:sz w:val="22"/>
          <w:szCs w:val="22"/>
        </w:rPr>
        <w:t xml:space="preserve">or more </w:t>
      </w:r>
      <w:r w:rsidRPr="00BA6AD3">
        <w:rPr>
          <w:rFonts w:ascii="Arial" w:hAnsi="Arial" w:cs="Arial"/>
          <w:sz w:val="22"/>
          <w:szCs w:val="22"/>
        </w:rPr>
        <w:lastRenderedPageBreak/>
        <w:t xml:space="preserve">lines improvement in BCVA. </w:t>
      </w:r>
      <w:r w:rsidR="00DA6030">
        <w:rPr>
          <w:rFonts w:ascii="Arial" w:hAnsi="Arial" w:cs="Arial"/>
          <w:sz w:val="22"/>
          <w:szCs w:val="22"/>
        </w:rPr>
        <w:t xml:space="preserve"> </w:t>
      </w:r>
      <w:r w:rsidR="009B4B37">
        <w:rPr>
          <w:rFonts w:ascii="Arial" w:hAnsi="Arial" w:cs="Arial"/>
          <w:sz w:val="22"/>
          <w:szCs w:val="22"/>
        </w:rPr>
        <w:t>Even if these results</w:t>
      </w:r>
      <w:r w:rsidRPr="00BA6AD3">
        <w:rPr>
          <w:rFonts w:ascii="Arial" w:hAnsi="Arial" w:cs="Arial"/>
          <w:sz w:val="22"/>
          <w:szCs w:val="22"/>
        </w:rPr>
        <w:t xml:space="preserve"> a</w:t>
      </w:r>
      <w:r w:rsidR="00131304">
        <w:rPr>
          <w:rFonts w:ascii="Arial" w:hAnsi="Arial" w:cs="Arial"/>
          <w:sz w:val="22"/>
          <w:szCs w:val="22"/>
        </w:rPr>
        <w:t>re</w:t>
      </w:r>
      <w:r w:rsidRPr="00BA6AD3">
        <w:rPr>
          <w:rFonts w:ascii="Arial" w:hAnsi="Arial" w:cs="Arial"/>
          <w:sz w:val="22"/>
          <w:szCs w:val="22"/>
        </w:rPr>
        <w:t xml:space="preserve"> true differences, the ESCs queried whether the extent of BCVA improvement exceeded the minimal clinically important differences accepted by PBAC in the context of other ocular diseases</w:t>
      </w:r>
      <w:r w:rsidR="009B4B37">
        <w:rPr>
          <w:rFonts w:ascii="Arial" w:hAnsi="Arial" w:cs="Arial"/>
          <w:sz w:val="22"/>
          <w:szCs w:val="22"/>
        </w:rPr>
        <w:t>.</w:t>
      </w:r>
      <w:r w:rsidRPr="00BA6AD3">
        <w:rPr>
          <w:rFonts w:ascii="Arial" w:hAnsi="Arial" w:cs="Arial"/>
          <w:sz w:val="22"/>
          <w:szCs w:val="22"/>
        </w:rPr>
        <w:t xml:space="preserve"> </w:t>
      </w:r>
      <w:r w:rsidR="00DA6030">
        <w:rPr>
          <w:rFonts w:ascii="Arial" w:hAnsi="Arial" w:cs="Arial"/>
          <w:sz w:val="22"/>
          <w:szCs w:val="22"/>
        </w:rPr>
        <w:t xml:space="preserve"> </w:t>
      </w:r>
      <w:r w:rsidR="009B4B37">
        <w:rPr>
          <w:rFonts w:ascii="Arial" w:hAnsi="Arial" w:cs="Arial"/>
          <w:sz w:val="22"/>
          <w:szCs w:val="22"/>
        </w:rPr>
        <w:t>F</w:t>
      </w:r>
      <w:r w:rsidRPr="00BA6AD3">
        <w:rPr>
          <w:rFonts w:ascii="Arial" w:hAnsi="Arial" w:cs="Arial"/>
          <w:sz w:val="22"/>
          <w:szCs w:val="22"/>
        </w:rPr>
        <w:t>or example the PBAC has previously considered that a 10</w:t>
      </w:r>
      <w:r w:rsidR="009B4B37">
        <w:rPr>
          <w:rFonts w:ascii="Arial" w:hAnsi="Arial" w:cs="Arial"/>
          <w:sz w:val="22"/>
          <w:szCs w:val="22"/>
        </w:rPr>
        <w:t>-</w:t>
      </w:r>
      <w:r w:rsidRPr="00BA6AD3">
        <w:rPr>
          <w:rFonts w:ascii="Arial" w:hAnsi="Arial" w:cs="Arial"/>
          <w:sz w:val="22"/>
          <w:szCs w:val="22"/>
        </w:rPr>
        <w:t xml:space="preserve">letter gain </w:t>
      </w:r>
      <w:r w:rsidR="009B4B37">
        <w:rPr>
          <w:rFonts w:ascii="Arial" w:hAnsi="Arial" w:cs="Arial"/>
          <w:sz w:val="22"/>
          <w:szCs w:val="22"/>
        </w:rPr>
        <w:t xml:space="preserve">represents </w:t>
      </w:r>
      <w:r w:rsidRPr="00BA6AD3">
        <w:rPr>
          <w:rFonts w:ascii="Arial" w:hAnsi="Arial" w:cs="Arial"/>
          <w:sz w:val="22"/>
          <w:szCs w:val="22"/>
        </w:rPr>
        <w:t xml:space="preserve">a clinically significant improvement in vision related quality of life (ranibizumab DME PSD, November 2013), where ≥10 letters gain/loss is equal to ≥2 lines gain/loss.  The ESCs also noted that the extent of BCVA improvement is influenced by how severe the BCVA loss is </w:t>
      </w:r>
      <w:r w:rsidR="009B4B37">
        <w:rPr>
          <w:rFonts w:ascii="Arial" w:hAnsi="Arial" w:cs="Arial"/>
          <w:sz w:val="22"/>
          <w:szCs w:val="22"/>
        </w:rPr>
        <w:t xml:space="preserve">prior to </w:t>
      </w:r>
      <w:r w:rsidRPr="00BA6AD3">
        <w:rPr>
          <w:rFonts w:ascii="Arial" w:hAnsi="Arial" w:cs="Arial"/>
          <w:sz w:val="22"/>
          <w:szCs w:val="22"/>
        </w:rPr>
        <w:t>treatment.</w:t>
      </w:r>
    </w:p>
    <w:p w:rsidR="00331DE5" w:rsidRPr="00CB4A52" w:rsidRDefault="00331DE5" w:rsidP="00CB4A52">
      <w:pPr>
        <w:jc w:val="both"/>
        <w:rPr>
          <w:rFonts w:ascii="Arial" w:hAnsi="Arial"/>
          <w:sz w:val="22"/>
          <w:szCs w:val="22"/>
        </w:rPr>
      </w:pPr>
    </w:p>
    <w:p w:rsidR="00331DE5" w:rsidRPr="00331DE5" w:rsidRDefault="00331DE5" w:rsidP="00331DE5">
      <w:pPr>
        <w:ind w:left="709"/>
        <w:jc w:val="both"/>
        <w:rPr>
          <w:rFonts w:ascii="Arial Narrow" w:hAnsi="Arial Narrow"/>
          <w:b/>
          <w:sz w:val="20"/>
          <w:lang w:eastAsia="en-US"/>
        </w:rPr>
      </w:pPr>
      <w:r w:rsidRPr="00331DE5">
        <w:rPr>
          <w:rFonts w:ascii="Arial Narrow" w:hAnsi="Arial Narrow"/>
          <w:b/>
          <w:sz w:val="20"/>
          <w:lang w:eastAsia="en-US"/>
        </w:rPr>
        <w:t xml:space="preserve">Results at Month 6 for patients with </w:t>
      </w:r>
      <w:r w:rsidRPr="00331DE5">
        <w:rPr>
          <w:rFonts w:ascii="Arial Narrow" w:hAnsi="Arial Narrow" w:cstheme="majorBidi"/>
          <w:b/>
          <w:bCs/>
          <w:sz w:val="20"/>
          <w:szCs w:val="20"/>
          <w:lang w:eastAsia="en-US"/>
        </w:rPr>
        <w:t>≥2 lines improvement in best corrected visual acuity (BCVA) (FAS)</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8"/>
        <w:gridCol w:w="1417"/>
        <w:gridCol w:w="1418"/>
        <w:gridCol w:w="1559"/>
        <w:gridCol w:w="1034"/>
        <w:gridCol w:w="1517"/>
      </w:tblGrid>
      <w:tr w:rsidR="00331DE5" w:rsidRPr="00331DE5" w:rsidTr="00331DE5">
        <w:tc>
          <w:tcPr>
            <w:tcW w:w="1418" w:type="dxa"/>
            <w:vAlign w:val="center"/>
          </w:tcPr>
          <w:p w:rsidR="00331DE5" w:rsidRPr="00331DE5" w:rsidRDefault="00331DE5" w:rsidP="00331DE5">
            <w:pPr>
              <w:rPr>
                <w:rFonts w:ascii="Arial Narrow" w:hAnsi="Arial Narrow"/>
                <w:sz w:val="20"/>
                <w:lang w:eastAsia="en-US"/>
              </w:rPr>
            </w:pPr>
            <w:r w:rsidRPr="00331DE5">
              <w:rPr>
                <w:rFonts w:ascii="Arial Narrow" w:hAnsi="Arial Narrow"/>
                <w:b/>
                <w:sz w:val="20"/>
                <w:lang w:eastAsia="en-US"/>
              </w:rPr>
              <w:t>Trial</w:t>
            </w:r>
          </w:p>
        </w:tc>
        <w:tc>
          <w:tcPr>
            <w:tcW w:w="1417" w:type="dxa"/>
            <w:vAlign w:val="center"/>
          </w:tcPr>
          <w:p w:rsidR="00331DE5" w:rsidRPr="00331DE5" w:rsidRDefault="00331DE5" w:rsidP="00331DE5">
            <w:pPr>
              <w:ind w:right="-108"/>
              <w:jc w:val="center"/>
              <w:rPr>
                <w:rFonts w:ascii="Arial Narrow" w:hAnsi="Arial Narrow"/>
                <w:b/>
                <w:sz w:val="20"/>
                <w:lang w:eastAsia="en-US"/>
              </w:rPr>
            </w:pPr>
            <w:proofErr w:type="spellStart"/>
            <w:r w:rsidRPr="00331DE5">
              <w:rPr>
                <w:rFonts w:ascii="Arial Narrow" w:hAnsi="Arial Narrow"/>
                <w:b/>
                <w:sz w:val="20"/>
                <w:lang w:eastAsia="en-US"/>
              </w:rPr>
              <w:t>Ocriplasmin</w:t>
            </w:r>
            <w:proofErr w:type="spellEnd"/>
          </w:p>
          <w:p w:rsidR="00331DE5" w:rsidRPr="00331DE5" w:rsidRDefault="00331DE5" w:rsidP="00331DE5">
            <w:pPr>
              <w:ind w:right="-108"/>
              <w:jc w:val="center"/>
              <w:rPr>
                <w:rFonts w:ascii="Arial Narrow" w:hAnsi="Arial Narrow"/>
                <w:sz w:val="20"/>
                <w:lang w:eastAsia="en-US"/>
              </w:rPr>
            </w:pPr>
            <w:proofErr w:type="gramStart"/>
            <w:r w:rsidRPr="00331DE5">
              <w:rPr>
                <w:rFonts w:ascii="Arial Narrow" w:hAnsi="Arial Narrow"/>
                <w:b/>
                <w:sz w:val="20"/>
                <w:lang w:eastAsia="en-US"/>
              </w:rPr>
              <w:t>n/N</w:t>
            </w:r>
            <w:proofErr w:type="gramEnd"/>
            <w:r w:rsidRPr="00331DE5">
              <w:rPr>
                <w:rFonts w:ascii="Arial Narrow" w:hAnsi="Arial Narrow"/>
                <w:b/>
                <w:sz w:val="20"/>
                <w:lang w:eastAsia="en-US"/>
              </w:rPr>
              <w:t xml:space="preserve"> (%)</w:t>
            </w:r>
          </w:p>
        </w:tc>
        <w:tc>
          <w:tcPr>
            <w:tcW w:w="1418" w:type="dxa"/>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Placebo</w:t>
            </w:r>
          </w:p>
          <w:p w:rsidR="00331DE5" w:rsidRPr="00331DE5" w:rsidRDefault="00331DE5" w:rsidP="00331DE5">
            <w:pPr>
              <w:jc w:val="center"/>
              <w:rPr>
                <w:rFonts w:ascii="Arial Narrow" w:hAnsi="Arial Narrow"/>
                <w:sz w:val="20"/>
                <w:lang w:eastAsia="en-US"/>
              </w:rPr>
            </w:pPr>
            <w:proofErr w:type="gramStart"/>
            <w:r w:rsidRPr="00331DE5">
              <w:rPr>
                <w:rFonts w:ascii="Arial Narrow" w:hAnsi="Arial Narrow"/>
                <w:b/>
                <w:sz w:val="20"/>
                <w:lang w:eastAsia="en-US"/>
              </w:rPr>
              <w:t>n/N</w:t>
            </w:r>
            <w:proofErr w:type="gramEnd"/>
            <w:r w:rsidRPr="00331DE5">
              <w:rPr>
                <w:rFonts w:ascii="Arial Narrow" w:hAnsi="Arial Narrow"/>
                <w:b/>
                <w:sz w:val="20"/>
                <w:lang w:eastAsia="en-US"/>
              </w:rPr>
              <w:t xml:space="preserve"> (%)</w:t>
            </w:r>
          </w:p>
        </w:tc>
        <w:tc>
          <w:tcPr>
            <w:tcW w:w="1559" w:type="dxa"/>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 xml:space="preserve">RD </w:t>
            </w:r>
          </w:p>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(95% CI)</w:t>
            </w:r>
          </w:p>
        </w:tc>
        <w:tc>
          <w:tcPr>
            <w:tcW w:w="1034" w:type="dxa"/>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NNT</w:t>
            </w:r>
          </w:p>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(95% CI)</w:t>
            </w:r>
          </w:p>
        </w:tc>
        <w:tc>
          <w:tcPr>
            <w:tcW w:w="1517" w:type="dxa"/>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RR</w:t>
            </w:r>
          </w:p>
          <w:p w:rsidR="00331DE5" w:rsidRPr="00331DE5" w:rsidRDefault="00331DE5" w:rsidP="00331DE5">
            <w:pPr>
              <w:jc w:val="center"/>
              <w:rPr>
                <w:rFonts w:ascii="Arial Narrow" w:hAnsi="Arial Narrow"/>
                <w:sz w:val="20"/>
                <w:lang w:eastAsia="en-US"/>
              </w:rPr>
            </w:pPr>
            <w:r w:rsidRPr="00331DE5">
              <w:rPr>
                <w:rFonts w:ascii="Arial Narrow" w:hAnsi="Arial Narrow"/>
                <w:b/>
                <w:sz w:val="20"/>
                <w:lang w:eastAsia="en-US"/>
              </w:rPr>
              <w:t>(95% CI)</w:t>
            </w:r>
          </w:p>
        </w:tc>
      </w:tr>
      <w:tr w:rsidR="00331DE5" w:rsidRPr="00331DE5" w:rsidTr="00331DE5">
        <w:tc>
          <w:tcPr>
            <w:tcW w:w="1418" w:type="dxa"/>
          </w:tcPr>
          <w:p w:rsidR="00331DE5" w:rsidRPr="00331DE5" w:rsidRDefault="00331DE5" w:rsidP="00331DE5">
            <w:pPr>
              <w:rPr>
                <w:rFonts w:ascii="Arial Narrow" w:hAnsi="Arial Narrow"/>
                <w:sz w:val="20"/>
                <w:lang w:eastAsia="en-US"/>
              </w:rPr>
            </w:pPr>
            <w:r w:rsidRPr="00331DE5">
              <w:rPr>
                <w:rFonts w:ascii="Arial Narrow" w:hAnsi="Arial Narrow"/>
                <w:sz w:val="20"/>
                <w:lang w:eastAsia="en-US"/>
              </w:rPr>
              <w:t>TG-MV-006</w:t>
            </w:r>
          </w:p>
        </w:tc>
        <w:tc>
          <w:tcPr>
            <w:tcW w:w="1417"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w:t>
            </w:r>
          </w:p>
        </w:tc>
        <w:tc>
          <w:tcPr>
            <w:tcW w:w="1418"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w:t>
            </w:r>
          </w:p>
        </w:tc>
        <w:tc>
          <w:tcPr>
            <w:tcW w:w="1559" w:type="dxa"/>
            <w:vAlign w:val="center"/>
          </w:tcPr>
          <w:p w:rsidR="00331DE5" w:rsidRPr="00CB73DC" w:rsidRDefault="00CB73DC" w:rsidP="00331DE5">
            <w:pPr>
              <w:jc w:val="center"/>
              <w:rPr>
                <w:rFonts w:ascii="Arial Narrow" w:hAnsi="Arial Narrow"/>
                <w:b/>
                <w:bCs/>
                <w:sz w:val="20"/>
                <w:highlight w:val="black"/>
                <w:lang w:eastAsia="en-US"/>
              </w:rPr>
            </w:pPr>
            <w:r>
              <w:rPr>
                <w:rFonts w:ascii="Arial Narrow" w:hAnsi="Arial Narrow"/>
                <w:b/>
                <w:bCs/>
                <w:noProof/>
                <w:color w:val="000000"/>
                <w:sz w:val="20"/>
                <w:highlight w:val="black"/>
                <w:lang w:eastAsia="en-US"/>
              </w:rPr>
              <w:t>''''''''' ''''''''''' ''''''''''</w:t>
            </w:r>
          </w:p>
        </w:tc>
        <w:tc>
          <w:tcPr>
            <w:tcW w:w="1034" w:type="dxa"/>
            <w:vAlign w:val="center"/>
          </w:tcPr>
          <w:p w:rsidR="00331DE5" w:rsidRPr="00CB73DC" w:rsidRDefault="00CB73DC" w:rsidP="00331DE5">
            <w:pPr>
              <w:jc w:val="center"/>
              <w:rPr>
                <w:rFonts w:ascii="Arial Narrow" w:hAnsi="Arial Narrow"/>
                <w:b/>
                <w:bCs/>
                <w:sz w:val="20"/>
                <w:highlight w:val="black"/>
                <w:lang w:eastAsia="en-US"/>
              </w:rPr>
            </w:pPr>
            <w:r>
              <w:rPr>
                <w:rFonts w:ascii="Arial Narrow" w:hAnsi="Arial Narrow"/>
                <w:b/>
                <w:bCs/>
                <w:noProof/>
                <w:color w:val="000000"/>
                <w:sz w:val="20"/>
                <w:highlight w:val="black"/>
                <w:lang w:eastAsia="en-US"/>
              </w:rPr>
              <w:t>'' '''''' ''''''</w:t>
            </w:r>
          </w:p>
        </w:tc>
        <w:tc>
          <w:tcPr>
            <w:tcW w:w="1517" w:type="dxa"/>
            <w:vAlign w:val="center"/>
          </w:tcPr>
          <w:p w:rsidR="00331DE5" w:rsidRPr="00CB73DC" w:rsidRDefault="00CB73DC" w:rsidP="00331DE5">
            <w:pPr>
              <w:jc w:val="center"/>
              <w:rPr>
                <w:rFonts w:ascii="Arial Narrow" w:hAnsi="Arial Narrow"/>
                <w:b/>
                <w:bCs/>
                <w:sz w:val="20"/>
                <w:highlight w:val="black"/>
                <w:lang w:eastAsia="en-US"/>
              </w:rPr>
            </w:pPr>
            <w:r>
              <w:rPr>
                <w:rFonts w:ascii="Arial Narrow" w:hAnsi="Arial Narrow"/>
                <w:b/>
                <w:bCs/>
                <w:noProof/>
                <w:color w:val="000000"/>
                <w:sz w:val="20"/>
                <w:highlight w:val="black"/>
                <w:lang w:eastAsia="en-US"/>
              </w:rPr>
              <w:t>'''''''' '''''''''''' '''''''''''</w:t>
            </w:r>
          </w:p>
        </w:tc>
      </w:tr>
      <w:tr w:rsidR="00331DE5" w:rsidRPr="00331DE5" w:rsidTr="00331DE5">
        <w:tc>
          <w:tcPr>
            <w:tcW w:w="1418" w:type="dxa"/>
          </w:tcPr>
          <w:p w:rsidR="00331DE5" w:rsidRPr="00331DE5" w:rsidRDefault="00331DE5" w:rsidP="00331DE5">
            <w:pPr>
              <w:rPr>
                <w:rFonts w:ascii="Arial Narrow" w:hAnsi="Arial Narrow"/>
                <w:sz w:val="20"/>
                <w:lang w:eastAsia="en-US"/>
              </w:rPr>
            </w:pPr>
            <w:r w:rsidRPr="00331DE5">
              <w:rPr>
                <w:rFonts w:ascii="Arial Narrow" w:hAnsi="Arial Narrow"/>
                <w:sz w:val="20"/>
                <w:lang w:eastAsia="en-US"/>
              </w:rPr>
              <w:t>TG-MV-007</w:t>
            </w:r>
          </w:p>
        </w:tc>
        <w:tc>
          <w:tcPr>
            <w:tcW w:w="1417"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w:t>
            </w:r>
          </w:p>
        </w:tc>
        <w:tc>
          <w:tcPr>
            <w:tcW w:w="1418"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w:t>
            </w:r>
          </w:p>
        </w:tc>
        <w:tc>
          <w:tcPr>
            <w:tcW w:w="1559"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 '''''''''''</w:t>
            </w:r>
          </w:p>
        </w:tc>
        <w:tc>
          <w:tcPr>
            <w:tcW w:w="1034"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w:t>
            </w:r>
          </w:p>
        </w:tc>
        <w:tc>
          <w:tcPr>
            <w:tcW w:w="1517"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 '''''''''''''</w:t>
            </w:r>
          </w:p>
        </w:tc>
      </w:tr>
      <w:tr w:rsidR="00331DE5" w:rsidRPr="00331DE5" w:rsidTr="00331DE5">
        <w:tc>
          <w:tcPr>
            <w:tcW w:w="1418" w:type="dxa"/>
          </w:tcPr>
          <w:p w:rsidR="00331DE5" w:rsidRPr="00331DE5" w:rsidRDefault="00331DE5" w:rsidP="00331DE5">
            <w:pPr>
              <w:jc w:val="right"/>
              <w:rPr>
                <w:rFonts w:ascii="Arial Narrow" w:hAnsi="Arial Narrow"/>
                <w:sz w:val="20"/>
                <w:lang w:eastAsia="en-US"/>
              </w:rPr>
            </w:pPr>
            <w:r w:rsidRPr="00331DE5">
              <w:rPr>
                <w:rFonts w:ascii="Arial Narrow" w:hAnsi="Arial Narrow"/>
                <w:sz w:val="20"/>
                <w:lang w:eastAsia="en-US"/>
              </w:rPr>
              <w:t>Pooled</w:t>
            </w:r>
          </w:p>
        </w:tc>
        <w:tc>
          <w:tcPr>
            <w:tcW w:w="1417"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130/464 (28.0)</w:t>
            </w:r>
          </w:p>
        </w:tc>
        <w:tc>
          <w:tcPr>
            <w:tcW w:w="1418"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32/188 (17.0)</w:t>
            </w:r>
          </w:p>
        </w:tc>
        <w:tc>
          <w:tcPr>
            <w:tcW w:w="1559"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0.11 (0.04, 0.18)</w:t>
            </w:r>
          </w:p>
        </w:tc>
        <w:tc>
          <w:tcPr>
            <w:tcW w:w="1034"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9 (5, 25)</w:t>
            </w:r>
          </w:p>
        </w:tc>
        <w:tc>
          <w:tcPr>
            <w:tcW w:w="1517"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1.66 (1.17, 2.35)</w:t>
            </w:r>
          </w:p>
        </w:tc>
      </w:tr>
    </w:tbl>
    <w:p w:rsidR="00331DE5" w:rsidRPr="00331DE5" w:rsidRDefault="00331DE5" w:rsidP="00331DE5">
      <w:pPr>
        <w:ind w:left="709"/>
        <w:jc w:val="both"/>
        <w:rPr>
          <w:rFonts w:ascii="Arial Narrow" w:hAnsi="Arial Narrow"/>
          <w:sz w:val="20"/>
          <w:lang w:eastAsia="en-US"/>
        </w:rPr>
      </w:pPr>
      <w:r w:rsidRPr="00331DE5">
        <w:rPr>
          <w:rFonts w:ascii="Arial Narrow" w:hAnsi="Arial Narrow"/>
          <w:sz w:val="20"/>
          <w:lang w:eastAsia="en-US"/>
        </w:rPr>
        <w:t>Source: Table 33, p115 of the submission</w:t>
      </w:r>
    </w:p>
    <w:p w:rsidR="00331DE5" w:rsidRDefault="00331DE5" w:rsidP="00331DE5">
      <w:pPr>
        <w:pStyle w:val="ListParagraph"/>
        <w:ind w:left="709"/>
        <w:jc w:val="both"/>
        <w:rPr>
          <w:rFonts w:ascii="Arial Narrow" w:hAnsi="Arial Narrow"/>
          <w:sz w:val="20"/>
          <w:lang w:eastAsia="en-US"/>
        </w:rPr>
      </w:pPr>
      <w:r w:rsidRPr="00331DE5">
        <w:rPr>
          <w:rFonts w:ascii="Arial Narrow" w:hAnsi="Arial Narrow"/>
          <w:sz w:val="20"/>
          <w:lang w:eastAsia="en-US"/>
        </w:rPr>
        <w:t>NNT were calculated during the evaluation by (1/RD)</w:t>
      </w:r>
      <w:r>
        <w:rPr>
          <w:rFonts w:ascii="Arial Narrow" w:hAnsi="Arial Narrow"/>
          <w:sz w:val="20"/>
          <w:lang w:eastAsia="en-US"/>
        </w:rPr>
        <w:t>.</w:t>
      </w:r>
    </w:p>
    <w:p w:rsidR="00331DE5" w:rsidRPr="00CB4A52" w:rsidRDefault="00331DE5" w:rsidP="00CB4A52">
      <w:pPr>
        <w:jc w:val="both"/>
        <w:rPr>
          <w:rFonts w:ascii="Arial" w:hAnsi="Arial"/>
          <w:sz w:val="22"/>
          <w:szCs w:val="22"/>
        </w:rPr>
      </w:pPr>
    </w:p>
    <w:p w:rsidR="00331DE5" w:rsidRPr="00331DE5" w:rsidRDefault="00131304" w:rsidP="00AE32B7">
      <w:pPr>
        <w:pStyle w:val="ListParagraph"/>
        <w:numPr>
          <w:ilvl w:val="1"/>
          <w:numId w:val="1"/>
        </w:numPr>
        <w:jc w:val="both"/>
        <w:rPr>
          <w:rFonts w:ascii="Arial" w:hAnsi="Arial"/>
          <w:sz w:val="22"/>
          <w:szCs w:val="22"/>
        </w:rPr>
      </w:pPr>
      <w:r>
        <w:rPr>
          <w:rFonts w:ascii="Arial" w:hAnsi="Arial" w:cs="Arial"/>
          <w:bCs/>
          <w:sz w:val="22"/>
          <w:szCs w:val="22"/>
          <w:lang w:eastAsia="en-US"/>
        </w:rPr>
        <w:t>The r</w:t>
      </w:r>
      <w:r w:rsidR="00331DE5" w:rsidRPr="00331DE5">
        <w:rPr>
          <w:rFonts w:ascii="Arial" w:hAnsi="Arial" w:cs="Arial"/>
          <w:bCs/>
          <w:sz w:val="22"/>
          <w:szCs w:val="22"/>
          <w:lang w:eastAsia="en-US"/>
        </w:rPr>
        <w:t xml:space="preserve">esults of </w:t>
      </w:r>
      <w:proofErr w:type="spellStart"/>
      <w:r w:rsidR="00331DE5" w:rsidRPr="00331DE5">
        <w:rPr>
          <w:rFonts w:ascii="Arial" w:hAnsi="Arial" w:cs="Arial"/>
          <w:bCs/>
          <w:sz w:val="22"/>
          <w:szCs w:val="22"/>
          <w:lang w:eastAsia="en-US"/>
        </w:rPr>
        <w:t>vitrectomy</w:t>
      </w:r>
      <w:proofErr w:type="spellEnd"/>
      <w:r w:rsidR="00331DE5" w:rsidRPr="00331DE5">
        <w:rPr>
          <w:rFonts w:ascii="Arial" w:hAnsi="Arial" w:cs="Arial"/>
          <w:bCs/>
          <w:sz w:val="22"/>
          <w:szCs w:val="22"/>
          <w:lang w:eastAsia="en-US"/>
        </w:rPr>
        <w:t xml:space="preserve"> required at Day 28 and </w:t>
      </w:r>
      <w:r>
        <w:rPr>
          <w:rFonts w:ascii="Arial" w:hAnsi="Arial" w:cs="Arial"/>
          <w:bCs/>
          <w:sz w:val="22"/>
          <w:szCs w:val="22"/>
          <w:lang w:eastAsia="en-US"/>
        </w:rPr>
        <w:t xml:space="preserve">at </w:t>
      </w:r>
      <w:r w:rsidR="00331DE5" w:rsidRPr="00331DE5">
        <w:rPr>
          <w:rFonts w:ascii="Arial" w:hAnsi="Arial" w:cs="Arial"/>
          <w:bCs/>
          <w:sz w:val="22"/>
          <w:szCs w:val="22"/>
          <w:lang w:eastAsia="en-US"/>
        </w:rPr>
        <w:t>6 months</w:t>
      </w:r>
      <w:r w:rsidR="009B4B37" w:rsidRPr="009B4B37">
        <w:rPr>
          <w:rFonts w:ascii="Arial" w:hAnsi="Arial" w:cs="Arial"/>
          <w:bCs/>
          <w:sz w:val="22"/>
          <w:szCs w:val="22"/>
          <w:lang w:eastAsia="en-US"/>
        </w:rPr>
        <w:t xml:space="preserve"> </w:t>
      </w:r>
      <w:r w:rsidR="009B4B37" w:rsidRPr="00331DE5">
        <w:rPr>
          <w:rFonts w:ascii="Arial" w:hAnsi="Arial" w:cs="Arial"/>
          <w:bCs/>
          <w:sz w:val="22"/>
          <w:szCs w:val="22"/>
          <w:lang w:eastAsia="en-US"/>
        </w:rPr>
        <w:t>from the ITT analyses are shown in the table below</w:t>
      </w:r>
      <w:r w:rsidR="009B4B37">
        <w:rPr>
          <w:rFonts w:ascii="Arial" w:hAnsi="Arial" w:cs="Arial"/>
          <w:bCs/>
          <w:sz w:val="22"/>
          <w:szCs w:val="22"/>
          <w:lang w:eastAsia="en-US"/>
        </w:rPr>
        <w:t>, as this was</w:t>
      </w:r>
      <w:r w:rsidR="00331DE5" w:rsidRPr="00331DE5">
        <w:rPr>
          <w:rFonts w:ascii="Arial" w:hAnsi="Arial" w:cs="Arial"/>
          <w:bCs/>
          <w:sz w:val="22"/>
          <w:szCs w:val="22"/>
          <w:lang w:eastAsia="en-US"/>
        </w:rPr>
        <w:t xml:space="preserve"> </w:t>
      </w:r>
      <w:r w:rsidR="009B4B37">
        <w:rPr>
          <w:rFonts w:ascii="Arial" w:hAnsi="Arial" w:cs="Arial"/>
          <w:bCs/>
          <w:sz w:val="22"/>
          <w:szCs w:val="22"/>
          <w:lang w:eastAsia="en-US"/>
        </w:rPr>
        <w:t xml:space="preserve">considered to be </w:t>
      </w:r>
      <w:r w:rsidR="00331DE5" w:rsidRPr="00331DE5">
        <w:rPr>
          <w:rFonts w:ascii="Arial" w:hAnsi="Arial" w:cs="Arial"/>
          <w:bCs/>
          <w:sz w:val="22"/>
          <w:szCs w:val="22"/>
          <w:lang w:eastAsia="en-US"/>
        </w:rPr>
        <w:t>another patient</w:t>
      </w:r>
      <w:r w:rsidR="00A92CCD">
        <w:rPr>
          <w:rFonts w:ascii="Arial" w:hAnsi="Arial" w:cs="Arial"/>
          <w:bCs/>
          <w:sz w:val="22"/>
          <w:szCs w:val="22"/>
          <w:lang w:eastAsia="en-US"/>
        </w:rPr>
        <w:t>-</w:t>
      </w:r>
      <w:r w:rsidR="00331DE5" w:rsidRPr="00331DE5">
        <w:rPr>
          <w:rFonts w:ascii="Arial" w:hAnsi="Arial" w:cs="Arial"/>
          <w:bCs/>
          <w:sz w:val="22"/>
          <w:szCs w:val="22"/>
          <w:lang w:eastAsia="en-US"/>
        </w:rPr>
        <w:t>relevant outcome</w:t>
      </w:r>
      <w:r w:rsidR="00331DE5">
        <w:rPr>
          <w:rFonts w:ascii="Arial" w:hAnsi="Arial" w:cs="Arial"/>
          <w:bCs/>
          <w:sz w:val="22"/>
          <w:szCs w:val="22"/>
          <w:lang w:eastAsia="en-US"/>
        </w:rPr>
        <w:t>.</w:t>
      </w:r>
    </w:p>
    <w:p w:rsidR="00331DE5" w:rsidRPr="00CB4A52" w:rsidRDefault="00331DE5" w:rsidP="00CB4A52">
      <w:pPr>
        <w:jc w:val="both"/>
        <w:rPr>
          <w:rFonts w:ascii="Arial" w:hAnsi="Arial"/>
          <w:sz w:val="22"/>
          <w:szCs w:val="22"/>
        </w:rPr>
      </w:pPr>
    </w:p>
    <w:p w:rsidR="00331DE5" w:rsidRPr="00331DE5" w:rsidRDefault="00331DE5" w:rsidP="00331DE5">
      <w:pPr>
        <w:ind w:left="709"/>
        <w:jc w:val="both"/>
        <w:rPr>
          <w:rFonts w:ascii="Arial Narrow" w:hAnsi="Arial Narrow" w:cs="Arial"/>
          <w:b/>
          <w:bCs/>
          <w:sz w:val="20"/>
          <w:szCs w:val="20"/>
          <w:lang w:eastAsia="en-US"/>
        </w:rPr>
      </w:pPr>
      <w:r w:rsidRPr="00331DE5">
        <w:rPr>
          <w:rFonts w:ascii="Arial Narrow" w:hAnsi="Arial Narrow" w:cs="Arial"/>
          <w:b/>
          <w:bCs/>
          <w:sz w:val="20"/>
          <w:szCs w:val="20"/>
          <w:lang w:eastAsia="en-US"/>
        </w:rPr>
        <w:t xml:space="preserve">Results of </w:t>
      </w:r>
      <w:proofErr w:type="spellStart"/>
      <w:r w:rsidRPr="00331DE5">
        <w:rPr>
          <w:rFonts w:ascii="Arial Narrow" w:hAnsi="Arial Narrow" w:cs="Arial"/>
          <w:b/>
          <w:bCs/>
          <w:sz w:val="20"/>
          <w:szCs w:val="20"/>
          <w:lang w:eastAsia="en-US"/>
        </w:rPr>
        <w:t>vitrectomy</w:t>
      </w:r>
      <w:proofErr w:type="spellEnd"/>
      <w:r w:rsidRPr="00331DE5">
        <w:rPr>
          <w:rFonts w:ascii="Arial Narrow" w:hAnsi="Arial Narrow" w:cs="Arial"/>
          <w:b/>
          <w:bCs/>
          <w:sz w:val="20"/>
          <w:szCs w:val="20"/>
          <w:lang w:eastAsia="en-US"/>
        </w:rPr>
        <w:t xml:space="preserve"> required at Day 28 and Month 6 (FAS)</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8"/>
        <w:gridCol w:w="1417"/>
        <w:gridCol w:w="1418"/>
        <w:gridCol w:w="1559"/>
        <w:gridCol w:w="992"/>
        <w:gridCol w:w="1559"/>
      </w:tblGrid>
      <w:tr w:rsidR="00331DE5" w:rsidRPr="00331DE5" w:rsidTr="00331DE5">
        <w:tc>
          <w:tcPr>
            <w:tcW w:w="1418" w:type="dxa"/>
          </w:tcPr>
          <w:p w:rsidR="00331DE5" w:rsidRPr="00331DE5" w:rsidRDefault="00331DE5" w:rsidP="00331DE5">
            <w:pPr>
              <w:rPr>
                <w:rFonts w:ascii="Arial Narrow" w:hAnsi="Arial Narrow"/>
                <w:sz w:val="20"/>
                <w:lang w:eastAsia="en-US"/>
              </w:rPr>
            </w:pPr>
            <w:r w:rsidRPr="00331DE5">
              <w:rPr>
                <w:rFonts w:ascii="Arial Narrow" w:hAnsi="Arial Narrow"/>
                <w:b/>
                <w:sz w:val="20"/>
                <w:lang w:eastAsia="en-US"/>
              </w:rPr>
              <w:t>Trial</w:t>
            </w:r>
          </w:p>
        </w:tc>
        <w:tc>
          <w:tcPr>
            <w:tcW w:w="1417" w:type="dxa"/>
            <w:vAlign w:val="center"/>
          </w:tcPr>
          <w:p w:rsidR="00331DE5" w:rsidRPr="00331DE5" w:rsidRDefault="00331DE5" w:rsidP="00331DE5">
            <w:pPr>
              <w:ind w:right="-108"/>
              <w:jc w:val="center"/>
              <w:rPr>
                <w:rFonts w:ascii="Arial Narrow" w:hAnsi="Arial Narrow"/>
                <w:b/>
                <w:sz w:val="20"/>
                <w:lang w:eastAsia="en-US"/>
              </w:rPr>
            </w:pPr>
            <w:proofErr w:type="spellStart"/>
            <w:r w:rsidRPr="00331DE5">
              <w:rPr>
                <w:rFonts w:ascii="Arial Narrow" w:hAnsi="Arial Narrow"/>
                <w:b/>
                <w:sz w:val="20"/>
                <w:lang w:eastAsia="en-US"/>
              </w:rPr>
              <w:t>Ocriplasmin</w:t>
            </w:r>
            <w:proofErr w:type="spellEnd"/>
          </w:p>
          <w:p w:rsidR="00331DE5" w:rsidRPr="00331DE5" w:rsidRDefault="00331DE5" w:rsidP="00331DE5">
            <w:pPr>
              <w:jc w:val="center"/>
              <w:rPr>
                <w:rFonts w:ascii="Arial Narrow" w:hAnsi="Arial Narrow"/>
                <w:sz w:val="20"/>
                <w:lang w:eastAsia="en-US"/>
              </w:rPr>
            </w:pPr>
            <w:proofErr w:type="gramStart"/>
            <w:r w:rsidRPr="00331DE5">
              <w:rPr>
                <w:rFonts w:ascii="Arial Narrow" w:hAnsi="Arial Narrow"/>
                <w:b/>
                <w:sz w:val="20"/>
                <w:lang w:eastAsia="en-US"/>
              </w:rPr>
              <w:t>n/N</w:t>
            </w:r>
            <w:proofErr w:type="gramEnd"/>
            <w:r w:rsidRPr="00331DE5">
              <w:rPr>
                <w:rFonts w:ascii="Arial Narrow" w:hAnsi="Arial Narrow"/>
                <w:b/>
                <w:sz w:val="20"/>
                <w:lang w:eastAsia="en-US"/>
              </w:rPr>
              <w:t xml:space="preserve"> (%)</w:t>
            </w:r>
          </w:p>
        </w:tc>
        <w:tc>
          <w:tcPr>
            <w:tcW w:w="1418" w:type="dxa"/>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Placebo</w:t>
            </w:r>
          </w:p>
          <w:p w:rsidR="00331DE5" w:rsidRPr="00331DE5" w:rsidRDefault="00331DE5" w:rsidP="00331DE5">
            <w:pPr>
              <w:jc w:val="center"/>
              <w:rPr>
                <w:rFonts w:ascii="Arial Narrow" w:hAnsi="Arial Narrow"/>
                <w:sz w:val="20"/>
                <w:lang w:eastAsia="en-US"/>
              </w:rPr>
            </w:pPr>
            <w:proofErr w:type="gramStart"/>
            <w:r w:rsidRPr="00331DE5">
              <w:rPr>
                <w:rFonts w:ascii="Arial Narrow" w:hAnsi="Arial Narrow"/>
                <w:b/>
                <w:sz w:val="20"/>
                <w:lang w:eastAsia="en-US"/>
              </w:rPr>
              <w:t>n/N</w:t>
            </w:r>
            <w:proofErr w:type="gramEnd"/>
            <w:r w:rsidRPr="00331DE5">
              <w:rPr>
                <w:rFonts w:ascii="Arial Narrow" w:hAnsi="Arial Narrow"/>
                <w:b/>
                <w:sz w:val="20"/>
                <w:lang w:eastAsia="en-US"/>
              </w:rPr>
              <w:t xml:space="preserve"> (%)</w:t>
            </w:r>
          </w:p>
        </w:tc>
        <w:tc>
          <w:tcPr>
            <w:tcW w:w="1559" w:type="dxa"/>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 xml:space="preserve">RD </w:t>
            </w:r>
          </w:p>
          <w:p w:rsidR="00331DE5" w:rsidRPr="00331DE5" w:rsidRDefault="00331DE5" w:rsidP="00331DE5">
            <w:pPr>
              <w:jc w:val="center"/>
              <w:rPr>
                <w:rFonts w:ascii="Arial Narrow" w:hAnsi="Arial Narrow"/>
                <w:sz w:val="20"/>
                <w:lang w:eastAsia="en-US"/>
              </w:rPr>
            </w:pPr>
            <w:r w:rsidRPr="00331DE5">
              <w:rPr>
                <w:rFonts w:ascii="Arial Narrow" w:hAnsi="Arial Narrow"/>
                <w:b/>
                <w:sz w:val="20"/>
                <w:lang w:eastAsia="en-US"/>
              </w:rPr>
              <w:t>(95% CI)</w:t>
            </w:r>
          </w:p>
        </w:tc>
        <w:tc>
          <w:tcPr>
            <w:tcW w:w="992" w:type="dxa"/>
            <w:vAlign w:val="center"/>
          </w:tcPr>
          <w:p w:rsidR="00331DE5" w:rsidRPr="00331DE5" w:rsidRDefault="00331DE5" w:rsidP="00331DE5">
            <w:pPr>
              <w:jc w:val="center"/>
              <w:rPr>
                <w:rFonts w:ascii="Arial Narrow" w:hAnsi="Arial Narrow"/>
                <w:b/>
                <w:i/>
                <w:sz w:val="20"/>
                <w:lang w:eastAsia="en-US"/>
              </w:rPr>
            </w:pPr>
            <w:r w:rsidRPr="00331DE5">
              <w:rPr>
                <w:rFonts w:ascii="Arial Narrow" w:hAnsi="Arial Narrow"/>
                <w:b/>
                <w:i/>
                <w:sz w:val="20"/>
                <w:lang w:eastAsia="en-US"/>
              </w:rPr>
              <w:t>NNT</w:t>
            </w:r>
          </w:p>
          <w:p w:rsidR="00331DE5" w:rsidRPr="00331DE5" w:rsidRDefault="00331DE5" w:rsidP="00331DE5">
            <w:pPr>
              <w:jc w:val="center"/>
              <w:rPr>
                <w:rFonts w:ascii="Arial Narrow" w:hAnsi="Arial Narrow"/>
                <w:i/>
                <w:sz w:val="20"/>
                <w:lang w:eastAsia="en-US"/>
              </w:rPr>
            </w:pPr>
            <w:r w:rsidRPr="00331DE5">
              <w:rPr>
                <w:rFonts w:ascii="Arial Narrow" w:hAnsi="Arial Narrow"/>
                <w:b/>
                <w:i/>
                <w:sz w:val="20"/>
                <w:lang w:eastAsia="en-US"/>
              </w:rPr>
              <w:t>(95% CI)</w:t>
            </w:r>
          </w:p>
        </w:tc>
        <w:tc>
          <w:tcPr>
            <w:tcW w:w="1559" w:type="dxa"/>
            <w:vAlign w:val="center"/>
          </w:tcPr>
          <w:p w:rsidR="00331DE5" w:rsidRPr="00331DE5" w:rsidRDefault="00331DE5" w:rsidP="00331DE5">
            <w:pPr>
              <w:jc w:val="center"/>
              <w:rPr>
                <w:rFonts w:ascii="Arial Narrow" w:hAnsi="Arial Narrow"/>
                <w:b/>
                <w:sz w:val="20"/>
                <w:lang w:eastAsia="en-US"/>
              </w:rPr>
            </w:pPr>
            <w:r w:rsidRPr="00331DE5">
              <w:rPr>
                <w:rFonts w:ascii="Arial Narrow" w:hAnsi="Arial Narrow"/>
                <w:b/>
                <w:sz w:val="20"/>
                <w:lang w:eastAsia="en-US"/>
              </w:rPr>
              <w:t>RR</w:t>
            </w:r>
          </w:p>
          <w:p w:rsidR="00331DE5" w:rsidRPr="00331DE5" w:rsidRDefault="00331DE5" w:rsidP="00331DE5">
            <w:pPr>
              <w:jc w:val="center"/>
              <w:rPr>
                <w:rFonts w:ascii="Arial Narrow" w:hAnsi="Arial Narrow"/>
                <w:sz w:val="20"/>
                <w:lang w:eastAsia="en-US"/>
              </w:rPr>
            </w:pPr>
            <w:r w:rsidRPr="00331DE5">
              <w:rPr>
                <w:rFonts w:ascii="Arial Narrow" w:hAnsi="Arial Narrow"/>
                <w:b/>
                <w:sz w:val="20"/>
                <w:lang w:eastAsia="en-US"/>
              </w:rPr>
              <w:t>(95% CI)</w:t>
            </w:r>
          </w:p>
        </w:tc>
      </w:tr>
      <w:tr w:rsidR="00331DE5" w:rsidRPr="00331DE5" w:rsidTr="00331DE5">
        <w:tc>
          <w:tcPr>
            <w:tcW w:w="8363" w:type="dxa"/>
            <w:gridSpan w:val="6"/>
          </w:tcPr>
          <w:p w:rsidR="00331DE5" w:rsidRPr="00331DE5" w:rsidRDefault="00331DE5" w:rsidP="00331DE5">
            <w:pPr>
              <w:rPr>
                <w:rFonts w:ascii="Arial Narrow" w:hAnsi="Arial Narrow"/>
                <w:sz w:val="20"/>
                <w:lang w:eastAsia="en-US"/>
              </w:rPr>
            </w:pPr>
            <w:r w:rsidRPr="00331DE5">
              <w:rPr>
                <w:rFonts w:ascii="Arial Narrow" w:hAnsi="Arial Narrow"/>
                <w:b/>
                <w:bCs/>
                <w:sz w:val="20"/>
                <w:lang w:eastAsia="en-US"/>
              </w:rPr>
              <w:t>Day 28</w:t>
            </w:r>
          </w:p>
        </w:tc>
      </w:tr>
      <w:tr w:rsidR="00331DE5" w:rsidRPr="00331DE5" w:rsidTr="00331DE5">
        <w:tc>
          <w:tcPr>
            <w:tcW w:w="1418" w:type="dxa"/>
          </w:tcPr>
          <w:p w:rsidR="00331DE5" w:rsidRPr="00331DE5" w:rsidRDefault="00331DE5" w:rsidP="00331DE5">
            <w:pPr>
              <w:rPr>
                <w:rFonts w:ascii="Arial Narrow" w:hAnsi="Arial Narrow"/>
                <w:sz w:val="20"/>
                <w:lang w:eastAsia="en-US"/>
              </w:rPr>
            </w:pPr>
            <w:r w:rsidRPr="00331DE5">
              <w:rPr>
                <w:rFonts w:ascii="Arial Narrow" w:hAnsi="Arial Narrow"/>
                <w:sz w:val="20"/>
                <w:lang w:eastAsia="en-US"/>
              </w:rPr>
              <w:t>TG-MV-006</w:t>
            </w:r>
          </w:p>
        </w:tc>
        <w:tc>
          <w:tcPr>
            <w:tcW w:w="1417"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w:t>
            </w:r>
          </w:p>
        </w:tc>
        <w:tc>
          <w:tcPr>
            <w:tcW w:w="1418"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w:t>
            </w:r>
          </w:p>
        </w:tc>
        <w:tc>
          <w:tcPr>
            <w:tcW w:w="1559"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 ''''''''''''</w:t>
            </w:r>
          </w:p>
        </w:tc>
        <w:tc>
          <w:tcPr>
            <w:tcW w:w="992" w:type="dxa"/>
            <w:vAlign w:val="center"/>
          </w:tcPr>
          <w:p w:rsidR="00331DE5" w:rsidRPr="00CB73DC" w:rsidRDefault="00CB73DC" w:rsidP="00331DE5">
            <w:pPr>
              <w:jc w:val="center"/>
              <w:rPr>
                <w:rFonts w:ascii="Arial Narrow" w:hAnsi="Arial Narrow"/>
                <w:i/>
                <w:sz w:val="20"/>
                <w:highlight w:val="black"/>
                <w:lang w:eastAsia="en-US"/>
              </w:rPr>
            </w:pPr>
            <w:r>
              <w:rPr>
                <w:rFonts w:ascii="Arial Narrow" w:hAnsi="Arial Narrow"/>
                <w:i/>
                <w:noProof/>
                <w:color w:val="000000"/>
                <w:sz w:val="20"/>
                <w:highlight w:val="black"/>
                <w:lang w:eastAsia="en-US"/>
              </w:rPr>
              <w:t>''''''''</w:t>
            </w:r>
          </w:p>
        </w:tc>
        <w:tc>
          <w:tcPr>
            <w:tcW w:w="1559"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 '''''''''''''''''</w:t>
            </w:r>
          </w:p>
        </w:tc>
      </w:tr>
      <w:tr w:rsidR="00331DE5" w:rsidRPr="00331DE5" w:rsidTr="00331DE5">
        <w:tc>
          <w:tcPr>
            <w:tcW w:w="1418" w:type="dxa"/>
          </w:tcPr>
          <w:p w:rsidR="00331DE5" w:rsidRPr="00331DE5" w:rsidRDefault="00331DE5" w:rsidP="00331DE5">
            <w:pPr>
              <w:rPr>
                <w:rFonts w:ascii="Arial Narrow" w:hAnsi="Arial Narrow"/>
                <w:sz w:val="20"/>
                <w:lang w:eastAsia="en-US"/>
              </w:rPr>
            </w:pPr>
            <w:r w:rsidRPr="00331DE5">
              <w:rPr>
                <w:rFonts w:ascii="Arial Narrow" w:hAnsi="Arial Narrow"/>
                <w:sz w:val="20"/>
                <w:lang w:eastAsia="en-US"/>
              </w:rPr>
              <w:t>TG-MV-007</w:t>
            </w:r>
          </w:p>
        </w:tc>
        <w:tc>
          <w:tcPr>
            <w:tcW w:w="1417"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w:t>
            </w:r>
          </w:p>
        </w:tc>
        <w:tc>
          <w:tcPr>
            <w:tcW w:w="1418"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w:t>
            </w:r>
          </w:p>
        </w:tc>
        <w:tc>
          <w:tcPr>
            <w:tcW w:w="1559"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 ''''''''''''</w:t>
            </w:r>
          </w:p>
        </w:tc>
        <w:tc>
          <w:tcPr>
            <w:tcW w:w="992" w:type="dxa"/>
            <w:vAlign w:val="center"/>
          </w:tcPr>
          <w:p w:rsidR="00331DE5" w:rsidRPr="00CB73DC" w:rsidRDefault="00CB73DC" w:rsidP="00331DE5">
            <w:pPr>
              <w:jc w:val="center"/>
              <w:rPr>
                <w:rFonts w:ascii="Arial Narrow" w:hAnsi="Arial Narrow"/>
                <w:i/>
                <w:sz w:val="20"/>
                <w:highlight w:val="black"/>
                <w:lang w:eastAsia="en-US"/>
              </w:rPr>
            </w:pPr>
            <w:r>
              <w:rPr>
                <w:rFonts w:ascii="Arial Narrow" w:hAnsi="Arial Narrow"/>
                <w:i/>
                <w:noProof/>
                <w:color w:val="000000"/>
                <w:sz w:val="20"/>
                <w:highlight w:val="black"/>
                <w:lang w:eastAsia="en-US"/>
              </w:rPr>
              <w:t>''''''''</w:t>
            </w:r>
          </w:p>
        </w:tc>
        <w:tc>
          <w:tcPr>
            <w:tcW w:w="1559"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 ''''''''''''''</w:t>
            </w:r>
          </w:p>
        </w:tc>
      </w:tr>
      <w:tr w:rsidR="00331DE5" w:rsidRPr="00331DE5" w:rsidTr="00331DE5">
        <w:tc>
          <w:tcPr>
            <w:tcW w:w="1418" w:type="dxa"/>
          </w:tcPr>
          <w:p w:rsidR="00331DE5" w:rsidRPr="00331DE5" w:rsidRDefault="00331DE5" w:rsidP="00331DE5">
            <w:pPr>
              <w:jc w:val="right"/>
              <w:rPr>
                <w:rFonts w:ascii="Arial Narrow" w:hAnsi="Arial Narrow"/>
                <w:sz w:val="20"/>
                <w:lang w:eastAsia="en-US"/>
              </w:rPr>
            </w:pPr>
            <w:r w:rsidRPr="00331DE5">
              <w:rPr>
                <w:rFonts w:ascii="Arial Narrow" w:hAnsi="Arial Narrow"/>
                <w:sz w:val="20"/>
                <w:lang w:eastAsia="en-US"/>
              </w:rPr>
              <w:t>Pooled</w:t>
            </w:r>
          </w:p>
        </w:tc>
        <w:tc>
          <w:tcPr>
            <w:tcW w:w="1417"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3/464 (0.6)</w:t>
            </w:r>
          </w:p>
        </w:tc>
        <w:tc>
          <w:tcPr>
            <w:tcW w:w="1418"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2/188 (1.1)</w:t>
            </w:r>
          </w:p>
        </w:tc>
        <w:tc>
          <w:tcPr>
            <w:tcW w:w="1559"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-0.00 (-0.02, 0.02)</w:t>
            </w:r>
          </w:p>
        </w:tc>
        <w:tc>
          <w:tcPr>
            <w:tcW w:w="992" w:type="dxa"/>
            <w:vAlign w:val="center"/>
          </w:tcPr>
          <w:p w:rsidR="00331DE5" w:rsidRPr="00331DE5" w:rsidRDefault="00331DE5" w:rsidP="00331DE5">
            <w:pPr>
              <w:jc w:val="center"/>
              <w:rPr>
                <w:rFonts w:ascii="Arial Narrow" w:hAnsi="Arial Narrow"/>
                <w:i/>
                <w:sz w:val="20"/>
                <w:lang w:eastAsia="en-US"/>
              </w:rPr>
            </w:pPr>
            <w:r w:rsidRPr="00331DE5">
              <w:rPr>
                <w:rFonts w:ascii="Arial Narrow" w:hAnsi="Arial Narrow"/>
                <w:i/>
                <w:sz w:val="20"/>
                <w:lang w:eastAsia="en-US"/>
              </w:rPr>
              <w:t>NA</w:t>
            </w:r>
          </w:p>
        </w:tc>
        <w:tc>
          <w:tcPr>
            <w:tcW w:w="1559"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0.52 (0.04, 6.22)</w:t>
            </w:r>
          </w:p>
        </w:tc>
      </w:tr>
      <w:tr w:rsidR="00331DE5" w:rsidRPr="00331DE5" w:rsidTr="00331DE5">
        <w:tc>
          <w:tcPr>
            <w:tcW w:w="8363" w:type="dxa"/>
            <w:gridSpan w:val="6"/>
            <w:vAlign w:val="center"/>
          </w:tcPr>
          <w:p w:rsidR="00331DE5" w:rsidRPr="00331DE5" w:rsidRDefault="00331DE5" w:rsidP="00331DE5">
            <w:pPr>
              <w:rPr>
                <w:rFonts w:ascii="Arial Narrow" w:hAnsi="Arial Narrow"/>
                <w:b/>
                <w:bCs/>
                <w:sz w:val="20"/>
                <w:lang w:eastAsia="en-US"/>
              </w:rPr>
            </w:pPr>
            <w:r w:rsidRPr="00331DE5">
              <w:rPr>
                <w:rFonts w:ascii="Arial Narrow" w:hAnsi="Arial Narrow"/>
                <w:b/>
                <w:bCs/>
                <w:sz w:val="20"/>
                <w:lang w:eastAsia="en-US"/>
              </w:rPr>
              <w:t>Month 6</w:t>
            </w:r>
          </w:p>
        </w:tc>
      </w:tr>
      <w:tr w:rsidR="00331DE5" w:rsidRPr="00331DE5" w:rsidTr="00331DE5">
        <w:tc>
          <w:tcPr>
            <w:tcW w:w="1418" w:type="dxa"/>
          </w:tcPr>
          <w:p w:rsidR="00331DE5" w:rsidRPr="00331DE5" w:rsidRDefault="00331DE5" w:rsidP="00331DE5">
            <w:pPr>
              <w:rPr>
                <w:rFonts w:ascii="Arial Narrow" w:hAnsi="Arial Narrow"/>
                <w:sz w:val="20"/>
                <w:lang w:eastAsia="en-US"/>
              </w:rPr>
            </w:pPr>
            <w:r w:rsidRPr="00331DE5">
              <w:rPr>
                <w:rFonts w:ascii="Arial Narrow" w:hAnsi="Arial Narrow"/>
                <w:sz w:val="20"/>
                <w:lang w:eastAsia="en-US"/>
              </w:rPr>
              <w:t>TG-MV-006</w:t>
            </w:r>
          </w:p>
        </w:tc>
        <w:tc>
          <w:tcPr>
            <w:tcW w:w="1417"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w:t>
            </w:r>
          </w:p>
        </w:tc>
        <w:tc>
          <w:tcPr>
            <w:tcW w:w="1418"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w:t>
            </w:r>
          </w:p>
        </w:tc>
        <w:tc>
          <w:tcPr>
            <w:tcW w:w="1559"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 ''''''''''''</w:t>
            </w:r>
          </w:p>
        </w:tc>
        <w:tc>
          <w:tcPr>
            <w:tcW w:w="992" w:type="dxa"/>
            <w:vAlign w:val="center"/>
          </w:tcPr>
          <w:p w:rsidR="00331DE5" w:rsidRPr="00CB73DC" w:rsidRDefault="00CB73DC" w:rsidP="00331DE5">
            <w:pPr>
              <w:jc w:val="center"/>
              <w:rPr>
                <w:rFonts w:ascii="Arial Narrow" w:hAnsi="Arial Narrow"/>
                <w:i/>
                <w:sz w:val="20"/>
                <w:highlight w:val="black"/>
                <w:lang w:eastAsia="en-US"/>
              </w:rPr>
            </w:pPr>
            <w:r>
              <w:rPr>
                <w:rFonts w:ascii="Arial Narrow" w:hAnsi="Arial Narrow"/>
                <w:i/>
                <w:noProof/>
                <w:color w:val="000000"/>
                <w:sz w:val="20"/>
                <w:highlight w:val="black"/>
                <w:lang w:eastAsia="en-US"/>
              </w:rPr>
              <w:t>'''''''''</w:t>
            </w:r>
          </w:p>
        </w:tc>
        <w:tc>
          <w:tcPr>
            <w:tcW w:w="1559"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 ''''''''''''''</w:t>
            </w:r>
          </w:p>
        </w:tc>
      </w:tr>
      <w:tr w:rsidR="00331DE5" w:rsidRPr="00331DE5" w:rsidTr="00331DE5">
        <w:tc>
          <w:tcPr>
            <w:tcW w:w="1418" w:type="dxa"/>
          </w:tcPr>
          <w:p w:rsidR="00331DE5" w:rsidRPr="00331DE5" w:rsidRDefault="00331DE5" w:rsidP="00331DE5">
            <w:pPr>
              <w:rPr>
                <w:rFonts w:ascii="Arial Narrow" w:hAnsi="Arial Narrow"/>
                <w:sz w:val="20"/>
                <w:lang w:eastAsia="en-US"/>
              </w:rPr>
            </w:pPr>
            <w:r w:rsidRPr="00331DE5">
              <w:rPr>
                <w:rFonts w:ascii="Arial Narrow" w:hAnsi="Arial Narrow"/>
                <w:sz w:val="20"/>
                <w:lang w:eastAsia="en-US"/>
              </w:rPr>
              <w:t>TG-MV-007</w:t>
            </w:r>
          </w:p>
        </w:tc>
        <w:tc>
          <w:tcPr>
            <w:tcW w:w="1417"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w:t>
            </w:r>
          </w:p>
        </w:tc>
        <w:tc>
          <w:tcPr>
            <w:tcW w:w="1418"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w:t>
            </w:r>
          </w:p>
        </w:tc>
        <w:tc>
          <w:tcPr>
            <w:tcW w:w="1559"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 '''''''''''''</w:t>
            </w:r>
          </w:p>
        </w:tc>
        <w:tc>
          <w:tcPr>
            <w:tcW w:w="992" w:type="dxa"/>
            <w:vAlign w:val="center"/>
          </w:tcPr>
          <w:p w:rsidR="00331DE5" w:rsidRPr="00CB73DC" w:rsidRDefault="00CB73DC" w:rsidP="00331DE5">
            <w:pPr>
              <w:jc w:val="center"/>
              <w:rPr>
                <w:rFonts w:ascii="Arial Narrow" w:hAnsi="Arial Narrow"/>
                <w:i/>
                <w:sz w:val="20"/>
                <w:highlight w:val="black"/>
                <w:lang w:eastAsia="en-US"/>
              </w:rPr>
            </w:pPr>
            <w:r>
              <w:rPr>
                <w:rFonts w:ascii="Arial Narrow" w:hAnsi="Arial Narrow"/>
                <w:i/>
                <w:noProof/>
                <w:color w:val="000000"/>
                <w:sz w:val="20"/>
                <w:highlight w:val="black"/>
                <w:lang w:eastAsia="en-US"/>
              </w:rPr>
              <w:t>'''''''</w:t>
            </w:r>
          </w:p>
        </w:tc>
        <w:tc>
          <w:tcPr>
            <w:tcW w:w="1559" w:type="dxa"/>
            <w:vAlign w:val="center"/>
          </w:tcPr>
          <w:p w:rsidR="00331DE5" w:rsidRPr="00CB73DC" w:rsidRDefault="00CB73DC" w:rsidP="00331DE5">
            <w:pPr>
              <w:jc w:val="center"/>
              <w:rPr>
                <w:rFonts w:ascii="Arial Narrow" w:hAnsi="Arial Narrow"/>
                <w:sz w:val="20"/>
                <w:highlight w:val="black"/>
                <w:lang w:eastAsia="en-US"/>
              </w:rPr>
            </w:pPr>
            <w:r>
              <w:rPr>
                <w:rFonts w:ascii="Arial Narrow" w:hAnsi="Arial Narrow"/>
                <w:noProof/>
                <w:color w:val="000000"/>
                <w:sz w:val="20"/>
                <w:highlight w:val="black"/>
                <w:lang w:eastAsia="en-US"/>
              </w:rPr>
              <w:t>'''''''''' '''''''''''' ''''''''''''</w:t>
            </w:r>
          </w:p>
        </w:tc>
      </w:tr>
      <w:tr w:rsidR="00331DE5" w:rsidRPr="00331DE5" w:rsidTr="00331DE5">
        <w:tc>
          <w:tcPr>
            <w:tcW w:w="1418" w:type="dxa"/>
          </w:tcPr>
          <w:p w:rsidR="00331DE5" w:rsidRPr="00331DE5" w:rsidRDefault="00331DE5" w:rsidP="00331DE5">
            <w:pPr>
              <w:jc w:val="right"/>
              <w:rPr>
                <w:rFonts w:ascii="Arial Narrow" w:hAnsi="Arial Narrow"/>
                <w:sz w:val="20"/>
                <w:lang w:eastAsia="en-US"/>
              </w:rPr>
            </w:pPr>
            <w:r w:rsidRPr="00331DE5">
              <w:rPr>
                <w:rFonts w:ascii="Arial Narrow" w:hAnsi="Arial Narrow"/>
                <w:sz w:val="20"/>
                <w:lang w:eastAsia="en-US"/>
              </w:rPr>
              <w:t>Pooled</w:t>
            </w:r>
          </w:p>
        </w:tc>
        <w:tc>
          <w:tcPr>
            <w:tcW w:w="1417"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82/464 (17.7)</w:t>
            </w:r>
          </w:p>
        </w:tc>
        <w:tc>
          <w:tcPr>
            <w:tcW w:w="1418" w:type="dxa"/>
            <w:vAlign w:val="center"/>
          </w:tcPr>
          <w:p w:rsidR="00331DE5" w:rsidRPr="00331DE5" w:rsidRDefault="00331DE5" w:rsidP="00331DE5">
            <w:pPr>
              <w:jc w:val="center"/>
              <w:rPr>
                <w:rFonts w:ascii="Arial Narrow" w:hAnsi="Arial Narrow"/>
                <w:sz w:val="20"/>
                <w:lang w:eastAsia="en-US"/>
              </w:rPr>
            </w:pPr>
            <w:r w:rsidRPr="00331DE5">
              <w:rPr>
                <w:rFonts w:ascii="Arial Narrow" w:hAnsi="Arial Narrow"/>
                <w:sz w:val="20"/>
                <w:lang w:eastAsia="en-US"/>
              </w:rPr>
              <w:t>50/188 (26.6)</w:t>
            </w:r>
          </w:p>
        </w:tc>
        <w:tc>
          <w:tcPr>
            <w:tcW w:w="1559"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-0.08 (-0.16, -0.01)</w:t>
            </w:r>
          </w:p>
        </w:tc>
        <w:tc>
          <w:tcPr>
            <w:tcW w:w="992" w:type="dxa"/>
            <w:vAlign w:val="center"/>
          </w:tcPr>
          <w:p w:rsidR="00331DE5" w:rsidRPr="00331DE5" w:rsidRDefault="00331DE5" w:rsidP="00331DE5">
            <w:pPr>
              <w:jc w:val="center"/>
              <w:rPr>
                <w:rFonts w:ascii="Arial Narrow" w:hAnsi="Arial Narrow"/>
                <w:b/>
                <w:bCs/>
                <w:i/>
                <w:sz w:val="20"/>
                <w:lang w:eastAsia="en-US"/>
              </w:rPr>
            </w:pPr>
            <w:r w:rsidRPr="00331DE5">
              <w:rPr>
                <w:rFonts w:ascii="Arial Narrow" w:hAnsi="Arial Narrow"/>
                <w:b/>
                <w:bCs/>
                <w:i/>
                <w:sz w:val="20"/>
                <w:lang w:eastAsia="en-US"/>
              </w:rPr>
              <w:t>13 (6, 100)</w:t>
            </w:r>
          </w:p>
        </w:tc>
        <w:tc>
          <w:tcPr>
            <w:tcW w:w="1559" w:type="dxa"/>
            <w:vAlign w:val="center"/>
          </w:tcPr>
          <w:p w:rsidR="00331DE5" w:rsidRPr="00331DE5" w:rsidRDefault="00331DE5" w:rsidP="00331DE5">
            <w:pPr>
              <w:jc w:val="center"/>
              <w:rPr>
                <w:rFonts w:ascii="Arial Narrow" w:hAnsi="Arial Narrow"/>
                <w:b/>
                <w:bCs/>
                <w:sz w:val="20"/>
                <w:lang w:eastAsia="en-US"/>
              </w:rPr>
            </w:pPr>
            <w:r w:rsidRPr="00331DE5">
              <w:rPr>
                <w:rFonts w:ascii="Arial Narrow" w:hAnsi="Arial Narrow"/>
                <w:b/>
                <w:bCs/>
                <w:sz w:val="20"/>
                <w:lang w:eastAsia="en-US"/>
              </w:rPr>
              <w:t>0.68 (0.50, 0.93)</w:t>
            </w:r>
          </w:p>
        </w:tc>
      </w:tr>
    </w:tbl>
    <w:p w:rsidR="00331DE5" w:rsidRPr="00331DE5" w:rsidRDefault="00331DE5" w:rsidP="00331DE5">
      <w:pPr>
        <w:ind w:left="709"/>
        <w:rPr>
          <w:rFonts w:ascii="Arial Narrow" w:hAnsi="Arial Narrow"/>
          <w:sz w:val="20"/>
          <w:lang w:eastAsia="en-US"/>
        </w:rPr>
      </w:pPr>
      <w:r w:rsidRPr="00331DE5">
        <w:rPr>
          <w:rFonts w:ascii="Arial Narrow" w:hAnsi="Arial Narrow"/>
          <w:sz w:val="20"/>
          <w:lang w:eastAsia="en-US"/>
        </w:rPr>
        <w:t>Source: Tables 31, pp107 of the submission</w:t>
      </w:r>
    </w:p>
    <w:p w:rsidR="00331DE5" w:rsidRPr="00331DE5" w:rsidRDefault="00331DE5" w:rsidP="00331DE5">
      <w:pPr>
        <w:ind w:left="709"/>
        <w:rPr>
          <w:rFonts w:ascii="Arial Narrow" w:hAnsi="Arial Narrow"/>
          <w:sz w:val="20"/>
          <w:lang w:eastAsia="en-US"/>
        </w:rPr>
      </w:pPr>
      <w:r w:rsidRPr="00331DE5">
        <w:rPr>
          <w:rFonts w:ascii="Arial Narrow" w:hAnsi="Arial Narrow"/>
          <w:sz w:val="20"/>
          <w:lang w:eastAsia="en-US"/>
        </w:rPr>
        <w:t>NNT were calculated during the evaluation by (1/RD).</w:t>
      </w:r>
    </w:p>
    <w:p w:rsidR="00331DE5" w:rsidRPr="00CB4A52" w:rsidRDefault="00331DE5" w:rsidP="00CB4A52">
      <w:pPr>
        <w:jc w:val="both"/>
        <w:rPr>
          <w:rFonts w:ascii="Arial" w:hAnsi="Arial"/>
          <w:sz w:val="22"/>
          <w:szCs w:val="22"/>
        </w:rPr>
      </w:pPr>
    </w:p>
    <w:p w:rsidR="00331DE5" w:rsidRPr="00D82075" w:rsidRDefault="00331DE5" w:rsidP="00AE32B7">
      <w:pPr>
        <w:pStyle w:val="ListParagraph"/>
        <w:numPr>
          <w:ilvl w:val="1"/>
          <w:numId w:val="1"/>
        </w:numPr>
        <w:jc w:val="both"/>
        <w:rPr>
          <w:rFonts w:ascii="Arial" w:hAnsi="Arial"/>
          <w:sz w:val="22"/>
          <w:szCs w:val="22"/>
        </w:rPr>
      </w:pPr>
      <w:r w:rsidRPr="00BA6AD3">
        <w:rPr>
          <w:rFonts w:ascii="Arial" w:hAnsi="Arial" w:cs="Arial"/>
          <w:bCs/>
          <w:sz w:val="22"/>
          <w:szCs w:val="22"/>
          <w:lang w:eastAsia="en-US"/>
        </w:rPr>
        <w:t xml:space="preserve">Although the ITT analysis </w:t>
      </w:r>
      <w:r w:rsidR="009B4B37">
        <w:rPr>
          <w:rFonts w:ascii="Arial" w:hAnsi="Arial" w:cs="Arial"/>
          <w:bCs/>
          <w:sz w:val="22"/>
          <w:szCs w:val="22"/>
          <w:lang w:eastAsia="en-US"/>
        </w:rPr>
        <w:t xml:space="preserve">showed </w:t>
      </w:r>
      <w:r w:rsidRPr="00BA6AD3">
        <w:rPr>
          <w:rFonts w:ascii="Arial" w:hAnsi="Arial" w:cs="Arial"/>
          <w:bCs/>
          <w:sz w:val="22"/>
          <w:szCs w:val="22"/>
          <w:lang w:eastAsia="en-US"/>
        </w:rPr>
        <w:t xml:space="preserve">that there were fewer </w:t>
      </w:r>
      <w:proofErr w:type="spellStart"/>
      <w:r w:rsidRPr="00BA6AD3">
        <w:rPr>
          <w:rFonts w:ascii="Arial" w:hAnsi="Arial" w:cs="Arial"/>
          <w:bCs/>
          <w:sz w:val="22"/>
          <w:szCs w:val="22"/>
          <w:lang w:eastAsia="en-US"/>
        </w:rPr>
        <w:t>vitrectomies</w:t>
      </w:r>
      <w:proofErr w:type="spellEnd"/>
      <w:r w:rsidRPr="00BA6AD3">
        <w:rPr>
          <w:rFonts w:ascii="Arial" w:hAnsi="Arial" w:cs="Arial"/>
          <w:bCs/>
          <w:sz w:val="22"/>
          <w:szCs w:val="22"/>
          <w:lang w:eastAsia="en-US"/>
        </w:rPr>
        <w:t xml:space="preserve"> at 6 months in the </w:t>
      </w:r>
      <w:proofErr w:type="spellStart"/>
      <w:r w:rsidRPr="00BA6AD3">
        <w:rPr>
          <w:rFonts w:ascii="Arial" w:hAnsi="Arial" w:cs="Arial"/>
          <w:bCs/>
          <w:sz w:val="22"/>
          <w:szCs w:val="22"/>
          <w:lang w:eastAsia="en-US"/>
        </w:rPr>
        <w:t>ocriplasmin</w:t>
      </w:r>
      <w:proofErr w:type="spellEnd"/>
      <w:r w:rsidRPr="00BA6AD3">
        <w:rPr>
          <w:rFonts w:ascii="Arial" w:hAnsi="Arial" w:cs="Arial"/>
          <w:bCs/>
          <w:sz w:val="22"/>
          <w:szCs w:val="22"/>
          <w:lang w:eastAsia="en-US"/>
        </w:rPr>
        <w:t xml:space="preserve"> arm than </w:t>
      </w:r>
      <w:r w:rsidR="004803A3">
        <w:rPr>
          <w:rFonts w:ascii="Arial" w:hAnsi="Arial" w:cs="Arial"/>
          <w:bCs/>
          <w:sz w:val="22"/>
          <w:szCs w:val="22"/>
          <w:lang w:eastAsia="en-US"/>
        </w:rPr>
        <w:t xml:space="preserve">in the </w:t>
      </w:r>
      <w:r w:rsidRPr="00BA6AD3">
        <w:rPr>
          <w:rFonts w:ascii="Arial" w:hAnsi="Arial" w:cs="Arial"/>
          <w:bCs/>
          <w:sz w:val="22"/>
          <w:szCs w:val="22"/>
          <w:lang w:eastAsia="en-US"/>
        </w:rPr>
        <w:t>placebo</w:t>
      </w:r>
      <w:r w:rsidR="004803A3">
        <w:rPr>
          <w:rFonts w:ascii="Arial" w:hAnsi="Arial" w:cs="Arial"/>
          <w:bCs/>
          <w:sz w:val="22"/>
          <w:szCs w:val="22"/>
          <w:lang w:eastAsia="en-US"/>
        </w:rPr>
        <w:t xml:space="preserve"> arm</w:t>
      </w:r>
      <w:r w:rsidRPr="00BA6AD3">
        <w:rPr>
          <w:rFonts w:ascii="Arial" w:hAnsi="Arial" w:cs="Arial"/>
          <w:bCs/>
          <w:sz w:val="22"/>
          <w:szCs w:val="22"/>
          <w:lang w:eastAsia="en-US"/>
        </w:rPr>
        <w:t>, the ESCs noted that successful non</w:t>
      </w:r>
      <w:r w:rsidR="00BB5792">
        <w:rPr>
          <w:rFonts w:ascii="Arial" w:hAnsi="Arial" w:cs="Arial"/>
          <w:bCs/>
          <w:sz w:val="22"/>
          <w:szCs w:val="22"/>
          <w:lang w:eastAsia="en-US"/>
        </w:rPr>
        <w:t>-</w:t>
      </w:r>
      <w:r w:rsidRPr="00BA6AD3">
        <w:rPr>
          <w:rFonts w:ascii="Arial" w:hAnsi="Arial" w:cs="Arial"/>
          <w:bCs/>
          <w:sz w:val="22"/>
          <w:szCs w:val="22"/>
          <w:lang w:eastAsia="en-US"/>
        </w:rPr>
        <w:t xml:space="preserve">surgical VMA resolution at Day 28 did not appear to reliably predict avoidance of </w:t>
      </w:r>
      <w:proofErr w:type="spellStart"/>
      <w:r w:rsidRPr="00BA6AD3">
        <w:rPr>
          <w:rFonts w:ascii="Arial" w:hAnsi="Arial" w:cs="Arial"/>
          <w:bCs/>
          <w:sz w:val="22"/>
          <w:szCs w:val="22"/>
          <w:lang w:eastAsia="en-US"/>
        </w:rPr>
        <w:t>vitrectomy</w:t>
      </w:r>
      <w:proofErr w:type="spellEnd"/>
      <w:r w:rsidRPr="00BA6AD3">
        <w:rPr>
          <w:rFonts w:ascii="Arial" w:hAnsi="Arial" w:cs="Arial"/>
          <w:bCs/>
          <w:sz w:val="22"/>
          <w:szCs w:val="22"/>
          <w:lang w:eastAsia="en-US"/>
        </w:rPr>
        <w:t xml:space="preserve"> by the end of the trial</w:t>
      </w:r>
      <w:r w:rsidR="009B4B37">
        <w:rPr>
          <w:rFonts w:ascii="Arial" w:hAnsi="Arial" w:cs="Arial"/>
          <w:bCs/>
          <w:sz w:val="22"/>
          <w:szCs w:val="22"/>
          <w:lang w:eastAsia="en-US"/>
        </w:rPr>
        <w:t>.</w:t>
      </w:r>
      <w:r w:rsidRPr="00BA6AD3">
        <w:rPr>
          <w:rFonts w:ascii="Arial" w:hAnsi="Arial" w:cs="Arial"/>
          <w:bCs/>
          <w:sz w:val="22"/>
          <w:szCs w:val="22"/>
          <w:lang w:eastAsia="en-US"/>
        </w:rPr>
        <w:t xml:space="preserve"> </w:t>
      </w:r>
      <w:r w:rsidR="009B4B37">
        <w:rPr>
          <w:rFonts w:ascii="Arial" w:hAnsi="Arial" w:cs="Arial"/>
          <w:bCs/>
          <w:sz w:val="22"/>
          <w:szCs w:val="22"/>
          <w:lang w:eastAsia="en-US"/>
        </w:rPr>
        <w:t>A</w:t>
      </w:r>
      <w:r w:rsidRPr="00BA6AD3">
        <w:rPr>
          <w:rFonts w:ascii="Arial" w:hAnsi="Arial" w:cs="Arial"/>
          <w:bCs/>
          <w:sz w:val="22"/>
          <w:szCs w:val="22"/>
          <w:lang w:eastAsia="en-US"/>
        </w:rPr>
        <w:t xml:space="preserve">bout 20% and 13% of patients receiving </w:t>
      </w:r>
      <w:proofErr w:type="spellStart"/>
      <w:r w:rsidRPr="00BA6AD3">
        <w:rPr>
          <w:rFonts w:ascii="Arial" w:hAnsi="Arial" w:cs="Arial"/>
          <w:bCs/>
          <w:sz w:val="22"/>
          <w:szCs w:val="22"/>
          <w:lang w:eastAsia="en-US"/>
        </w:rPr>
        <w:t>ocriplasmin</w:t>
      </w:r>
      <w:proofErr w:type="spellEnd"/>
      <w:r w:rsidRPr="00BA6AD3">
        <w:rPr>
          <w:rFonts w:ascii="Arial" w:hAnsi="Arial" w:cs="Arial"/>
          <w:bCs/>
          <w:sz w:val="22"/>
          <w:szCs w:val="22"/>
          <w:lang w:eastAsia="en-US"/>
        </w:rPr>
        <w:t xml:space="preserve"> in TG-MV-006 and TG-MV-007</w:t>
      </w:r>
      <w:r w:rsidR="00131304">
        <w:rPr>
          <w:rFonts w:ascii="Arial" w:hAnsi="Arial" w:cs="Arial"/>
          <w:bCs/>
          <w:sz w:val="22"/>
          <w:szCs w:val="22"/>
          <w:lang w:eastAsia="en-US"/>
        </w:rPr>
        <w:t>,</w:t>
      </w:r>
      <w:r w:rsidRPr="00BA6AD3">
        <w:rPr>
          <w:rFonts w:ascii="Arial" w:hAnsi="Arial" w:cs="Arial"/>
          <w:bCs/>
          <w:sz w:val="22"/>
          <w:szCs w:val="22"/>
          <w:lang w:eastAsia="en-US"/>
        </w:rPr>
        <w:t xml:space="preserve"> respectively</w:t>
      </w:r>
      <w:r w:rsidR="00131304">
        <w:rPr>
          <w:rFonts w:ascii="Arial" w:hAnsi="Arial" w:cs="Arial"/>
          <w:bCs/>
          <w:sz w:val="22"/>
          <w:szCs w:val="22"/>
          <w:lang w:eastAsia="en-US"/>
        </w:rPr>
        <w:t>,</w:t>
      </w:r>
      <w:r w:rsidRPr="00BA6AD3">
        <w:rPr>
          <w:rFonts w:ascii="Arial" w:hAnsi="Arial" w:cs="Arial"/>
          <w:bCs/>
          <w:sz w:val="22"/>
          <w:szCs w:val="22"/>
          <w:lang w:eastAsia="en-US"/>
        </w:rPr>
        <w:t xml:space="preserve"> subsequently requir</w:t>
      </w:r>
      <w:r w:rsidR="009B4B37">
        <w:rPr>
          <w:rFonts w:ascii="Arial" w:hAnsi="Arial" w:cs="Arial"/>
          <w:bCs/>
          <w:sz w:val="22"/>
          <w:szCs w:val="22"/>
          <w:lang w:eastAsia="en-US"/>
        </w:rPr>
        <w:t>ed</w:t>
      </w:r>
      <w:r w:rsidRPr="00BA6AD3">
        <w:rPr>
          <w:rFonts w:ascii="Arial" w:hAnsi="Arial" w:cs="Arial"/>
          <w:bCs/>
          <w:sz w:val="22"/>
          <w:szCs w:val="22"/>
          <w:lang w:eastAsia="en-US"/>
        </w:rPr>
        <w:t xml:space="preserve"> a </w:t>
      </w:r>
      <w:proofErr w:type="spellStart"/>
      <w:r w:rsidRPr="00BA6AD3">
        <w:rPr>
          <w:rFonts w:ascii="Arial" w:hAnsi="Arial" w:cs="Arial"/>
          <w:bCs/>
          <w:sz w:val="22"/>
          <w:szCs w:val="22"/>
          <w:lang w:eastAsia="en-US"/>
        </w:rPr>
        <w:t>vitrectomy</w:t>
      </w:r>
      <w:proofErr w:type="spellEnd"/>
      <w:r w:rsidRPr="00BA6AD3">
        <w:rPr>
          <w:rFonts w:ascii="Arial" w:hAnsi="Arial" w:cs="Arial"/>
          <w:bCs/>
          <w:sz w:val="22"/>
          <w:szCs w:val="22"/>
          <w:lang w:eastAsia="en-US"/>
        </w:rPr>
        <w:t>.</w:t>
      </w:r>
    </w:p>
    <w:p w:rsidR="00D82075" w:rsidRPr="00D82075" w:rsidRDefault="00D82075" w:rsidP="00D82075">
      <w:pPr>
        <w:jc w:val="both"/>
        <w:rPr>
          <w:rFonts w:ascii="Arial" w:hAnsi="Arial"/>
          <w:sz w:val="22"/>
          <w:szCs w:val="22"/>
        </w:rPr>
      </w:pPr>
    </w:p>
    <w:p w:rsidR="00331DE5" w:rsidRPr="00AA5C77" w:rsidRDefault="00D82075" w:rsidP="00D82075">
      <w:pPr>
        <w:pStyle w:val="ListParagraph"/>
        <w:jc w:val="both"/>
        <w:rPr>
          <w:rFonts w:ascii="Arial Narrow" w:hAnsi="Arial Narrow"/>
          <w:b/>
          <w:sz w:val="20"/>
          <w:szCs w:val="20"/>
        </w:rPr>
      </w:pPr>
      <w:r w:rsidRPr="00AA5C77">
        <w:rPr>
          <w:rFonts w:ascii="Arial Narrow" w:hAnsi="Arial Narrow"/>
          <w:b/>
          <w:sz w:val="20"/>
          <w:szCs w:val="20"/>
        </w:rPr>
        <w:t xml:space="preserve">Proportion of Subjects who Received </w:t>
      </w:r>
      <w:proofErr w:type="spellStart"/>
      <w:r w:rsidRPr="00AA5C77">
        <w:rPr>
          <w:rFonts w:ascii="Arial Narrow" w:hAnsi="Arial Narrow"/>
          <w:b/>
          <w:sz w:val="20"/>
          <w:szCs w:val="20"/>
        </w:rPr>
        <w:t>Vitrectomy</w:t>
      </w:r>
      <w:proofErr w:type="spellEnd"/>
      <w:r w:rsidRPr="00AA5C77">
        <w:rPr>
          <w:rFonts w:ascii="Arial Narrow" w:hAnsi="Arial Narrow"/>
          <w:b/>
          <w:sz w:val="20"/>
          <w:szCs w:val="20"/>
        </w:rPr>
        <w:t xml:space="preserve"> in the Study Eye as of </w:t>
      </w:r>
      <w:proofErr w:type="spellStart"/>
      <w:r w:rsidRPr="00AA5C77">
        <w:rPr>
          <w:rFonts w:ascii="Arial Narrow" w:hAnsi="Arial Narrow"/>
          <w:b/>
          <w:sz w:val="20"/>
          <w:szCs w:val="20"/>
        </w:rPr>
        <w:t>Day</w:t>
      </w:r>
      <w:proofErr w:type="spellEnd"/>
      <w:r w:rsidRPr="00AA5C77">
        <w:rPr>
          <w:rFonts w:ascii="Arial Narrow" w:hAnsi="Arial Narrow"/>
          <w:b/>
          <w:sz w:val="20"/>
          <w:szCs w:val="20"/>
        </w:rPr>
        <w:t xml:space="preserve"> 28 and End of Study by Outcome of the Primary and Key Secondary Efficacy Endpoints (Full Analysis Set)</w:t>
      </w:r>
    </w:p>
    <w:p w:rsidR="00AA5C77" w:rsidRPr="00AA5C77" w:rsidRDefault="00AA5C77" w:rsidP="00331DE5">
      <w:pPr>
        <w:pStyle w:val="ListParagraph"/>
        <w:ind w:left="709"/>
        <w:jc w:val="both"/>
        <w:rPr>
          <w:rFonts w:ascii="Arial" w:hAnsi="Arial"/>
          <w:b/>
          <w:i/>
          <w:sz w:val="22"/>
          <w:szCs w:val="22"/>
        </w:rPr>
      </w:pPr>
      <w:r>
        <w:rPr>
          <w:rFonts w:ascii="Arial" w:hAnsi="Arial"/>
          <w:b/>
          <w:i/>
          <w:sz w:val="22"/>
          <w:szCs w:val="22"/>
        </w:rPr>
        <w:t>[TABLE REDACTED]</w:t>
      </w:r>
    </w:p>
    <w:p w:rsidR="00331DE5" w:rsidRDefault="00331DE5" w:rsidP="00CB4A52">
      <w:pPr>
        <w:jc w:val="both"/>
        <w:rPr>
          <w:rFonts w:ascii="Arial" w:hAnsi="Arial"/>
          <w:sz w:val="22"/>
          <w:szCs w:val="22"/>
        </w:rPr>
      </w:pPr>
    </w:p>
    <w:p w:rsidR="00196C8A" w:rsidRPr="00CB4A52" w:rsidRDefault="00196C8A" w:rsidP="00CB4A52">
      <w:pPr>
        <w:jc w:val="both"/>
        <w:rPr>
          <w:rFonts w:ascii="Arial" w:hAnsi="Arial"/>
          <w:sz w:val="22"/>
          <w:szCs w:val="22"/>
        </w:rPr>
      </w:pPr>
    </w:p>
    <w:p w:rsidR="00331DE5" w:rsidRPr="00BA6AD3" w:rsidRDefault="00331DE5" w:rsidP="00AE32B7">
      <w:pPr>
        <w:pStyle w:val="ListParagraph"/>
        <w:numPr>
          <w:ilvl w:val="1"/>
          <w:numId w:val="1"/>
        </w:numPr>
        <w:jc w:val="both"/>
        <w:rPr>
          <w:rFonts w:ascii="Arial" w:hAnsi="Arial"/>
          <w:sz w:val="22"/>
          <w:szCs w:val="22"/>
        </w:rPr>
      </w:pPr>
      <w:r w:rsidRPr="00BA6AD3">
        <w:rPr>
          <w:rFonts w:ascii="Arial" w:hAnsi="Arial" w:cs="Arial"/>
          <w:sz w:val="22"/>
          <w:szCs w:val="22"/>
        </w:rPr>
        <w:t xml:space="preserve">The submission relied heavily on the results of subgroup analyses.  Patients with a macular hole were identified as a </w:t>
      </w:r>
      <w:proofErr w:type="spellStart"/>
      <w:r w:rsidRPr="00BA6AD3">
        <w:rPr>
          <w:rFonts w:ascii="Arial" w:hAnsi="Arial" w:cs="Arial"/>
          <w:sz w:val="22"/>
          <w:szCs w:val="22"/>
        </w:rPr>
        <w:t>prespecified</w:t>
      </w:r>
      <w:proofErr w:type="spellEnd"/>
      <w:r w:rsidRPr="00BA6AD3">
        <w:rPr>
          <w:rFonts w:ascii="Arial" w:hAnsi="Arial" w:cs="Arial"/>
          <w:sz w:val="22"/>
          <w:szCs w:val="22"/>
        </w:rPr>
        <w:t xml:space="preserve"> subgroup in the trials, with the implied claim that the presence of a macular hole predicts treatment effect variation following </w:t>
      </w:r>
      <w:proofErr w:type="spellStart"/>
      <w:r w:rsidRPr="00BA6AD3">
        <w:rPr>
          <w:rFonts w:ascii="Arial" w:hAnsi="Arial" w:cs="Arial"/>
          <w:sz w:val="22"/>
          <w:szCs w:val="22"/>
        </w:rPr>
        <w:t>ocriplasmin</w:t>
      </w:r>
      <w:proofErr w:type="spellEnd"/>
      <w:r w:rsidRPr="00BA6AD3">
        <w:rPr>
          <w:rFonts w:ascii="Arial" w:hAnsi="Arial" w:cs="Arial"/>
          <w:sz w:val="22"/>
          <w:szCs w:val="22"/>
        </w:rPr>
        <w:t xml:space="preserve"> in patients with VMT.  This may be biologically plausible if the presence </w:t>
      </w:r>
      <w:r w:rsidRPr="00BA6AD3">
        <w:rPr>
          <w:rFonts w:ascii="Arial" w:hAnsi="Arial" w:cs="Arial"/>
          <w:sz w:val="22"/>
          <w:szCs w:val="22"/>
        </w:rPr>
        <w:lastRenderedPageBreak/>
        <w:t>of a macular hole is associated with greater distortion of vision</w:t>
      </w:r>
      <w:r w:rsidR="00321C52">
        <w:rPr>
          <w:rFonts w:ascii="Arial" w:hAnsi="Arial" w:cs="Arial"/>
          <w:sz w:val="22"/>
          <w:szCs w:val="22"/>
        </w:rPr>
        <w:t>,</w:t>
      </w:r>
      <w:r w:rsidRPr="00BA6AD3">
        <w:rPr>
          <w:rFonts w:ascii="Arial" w:hAnsi="Arial" w:cs="Arial"/>
          <w:sz w:val="22"/>
          <w:szCs w:val="22"/>
        </w:rPr>
        <w:t xml:space="preserve"> or suggests that the patient’s VMT will progress differently (e.g. less likely to resolve without an intervention than a patient VMT without a macular hole).  However, there </w:t>
      </w:r>
      <w:r w:rsidR="00CB4A52">
        <w:rPr>
          <w:rFonts w:ascii="Arial" w:hAnsi="Arial" w:cs="Arial"/>
          <w:sz w:val="22"/>
          <w:szCs w:val="22"/>
        </w:rPr>
        <w:t>wa</w:t>
      </w:r>
      <w:r w:rsidRPr="00BA6AD3">
        <w:rPr>
          <w:rFonts w:ascii="Arial" w:hAnsi="Arial" w:cs="Arial"/>
          <w:sz w:val="22"/>
          <w:szCs w:val="22"/>
        </w:rPr>
        <w:t xml:space="preserve">s little information provided on the natural history of untreated VMT to judge whether there are different prognoses across VMT subtypes.  In addition, the ESCs also noted that the Food and Drug Administration in the United States has concluded with reference to the same two trials, that </w:t>
      </w:r>
      <w:proofErr w:type="spellStart"/>
      <w:r w:rsidRPr="00BA6AD3">
        <w:rPr>
          <w:rFonts w:ascii="Arial" w:hAnsi="Arial" w:cs="Arial"/>
          <w:sz w:val="22"/>
          <w:szCs w:val="22"/>
        </w:rPr>
        <w:t>ocriplasmin</w:t>
      </w:r>
      <w:proofErr w:type="spellEnd"/>
      <w:r w:rsidRPr="00BA6AD3">
        <w:rPr>
          <w:rFonts w:ascii="Arial" w:hAnsi="Arial" w:cs="Arial"/>
          <w:sz w:val="22"/>
          <w:szCs w:val="22"/>
        </w:rPr>
        <w:t xml:space="preserve"> is not recommended for the treatment of FTMH associated with VMA because closure of FTMH was a secondary outcome</w:t>
      </w:r>
      <w:r w:rsidR="00131304">
        <w:rPr>
          <w:rFonts w:ascii="Arial" w:hAnsi="Arial" w:cs="Arial"/>
          <w:sz w:val="22"/>
          <w:szCs w:val="22"/>
        </w:rPr>
        <w:t xml:space="preserve">. </w:t>
      </w:r>
      <w:r w:rsidRPr="00BA6AD3">
        <w:rPr>
          <w:rFonts w:ascii="Arial" w:hAnsi="Arial" w:cs="Arial"/>
          <w:sz w:val="22"/>
          <w:szCs w:val="22"/>
        </w:rPr>
        <w:t xml:space="preserve"> </w:t>
      </w:r>
      <w:r w:rsidR="009B4B37">
        <w:rPr>
          <w:rFonts w:ascii="Arial" w:hAnsi="Arial" w:cs="Arial"/>
          <w:sz w:val="22"/>
          <w:szCs w:val="22"/>
        </w:rPr>
        <w:t>A</w:t>
      </w:r>
      <w:r w:rsidRPr="00BA6AD3">
        <w:rPr>
          <w:rFonts w:ascii="Arial" w:hAnsi="Arial" w:cs="Arial"/>
          <w:sz w:val="22"/>
          <w:szCs w:val="22"/>
        </w:rPr>
        <w:t>fter correct adjustment for multiplicity</w:t>
      </w:r>
      <w:r w:rsidR="00CB4A52">
        <w:rPr>
          <w:rFonts w:ascii="Arial" w:hAnsi="Arial" w:cs="Arial"/>
          <w:sz w:val="22"/>
          <w:szCs w:val="22"/>
        </w:rPr>
        <w:t xml:space="preserve">, </w:t>
      </w:r>
      <w:r w:rsidR="00CB4A52" w:rsidRPr="00BA6AD3">
        <w:rPr>
          <w:rFonts w:ascii="Arial" w:hAnsi="Arial" w:cs="Arial"/>
          <w:sz w:val="22"/>
          <w:szCs w:val="22"/>
        </w:rPr>
        <w:t>the analysis</w:t>
      </w:r>
      <w:r w:rsidR="00CB4A52">
        <w:rPr>
          <w:rFonts w:ascii="Arial" w:hAnsi="Arial" w:cs="Arial"/>
          <w:sz w:val="22"/>
          <w:szCs w:val="22"/>
        </w:rPr>
        <w:t xml:space="preserve"> for</w:t>
      </w:r>
      <w:r w:rsidRPr="00BA6AD3">
        <w:rPr>
          <w:rFonts w:ascii="Arial" w:hAnsi="Arial" w:cs="Arial"/>
          <w:sz w:val="22"/>
          <w:szCs w:val="22"/>
        </w:rPr>
        <w:t xml:space="preserve"> study TG-MV-006 showed statistical significance (P&lt;0.005) while </w:t>
      </w:r>
      <w:r w:rsidR="00CB4A52" w:rsidRPr="00BA6AD3">
        <w:rPr>
          <w:rFonts w:ascii="Arial" w:hAnsi="Arial" w:cs="Arial"/>
          <w:sz w:val="22"/>
          <w:szCs w:val="22"/>
        </w:rPr>
        <w:t>the analysis</w:t>
      </w:r>
      <w:r w:rsidR="00CB4A52">
        <w:rPr>
          <w:rFonts w:ascii="Arial" w:hAnsi="Arial" w:cs="Arial"/>
          <w:sz w:val="22"/>
          <w:szCs w:val="22"/>
        </w:rPr>
        <w:t xml:space="preserve"> for</w:t>
      </w:r>
      <w:r w:rsidR="00CB4A52" w:rsidRPr="00BA6AD3">
        <w:rPr>
          <w:rFonts w:ascii="Arial" w:hAnsi="Arial" w:cs="Arial"/>
          <w:sz w:val="22"/>
          <w:szCs w:val="22"/>
        </w:rPr>
        <w:t xml:space="preserve"> </w:t>
      </w:r>
      <w:r w:rsidRPr="00BA6AD3">
        <w:rPr>
          <w:rFonts w:ascii="Arial" w:hAnsi="Arial" w:cs="Arial"/>
          <w:sz w:val="22"/>
          <w:szCs w:val="22"/>
        </w:rPr>
        <w:t>stu</w:t>
      </w:r>
      <w:r w:rsidR="006A1F09">
        <w:rPr>
          <w:rFonts w:ascii="Arial" w:hAnsi="Arial" w:cs="Arial"/>
          <w:sz w:val="22"/>
          <w:szCs w:val="22"/>
        </w:rPr>
        <w:t xml:space="preserve">dy TG-MV-007 did not (p=0.354) </w:t>
      </w:r>
      <w:r w:rsidRPr="00BA6AD3">
        <w:rPr>
          <w:rFonts w:ascii="Arial" w:hAnsi="Arial" w:cs="Arial"/>
          <w:sz w:val="22"/>
          <w:szCs w:val="22"/>
        </w:rPr>
        <w:t>(p19, Centre for Drug Evaluation and Research, Application number 125</w:t>
      </w:r>
      <w:r w:rsidR="006A1F09">
        <w:rPr>
          <w:rFonts w:ascii="Arial" w:hAnsi="Arial" w:cs="Arial"/>
          <w:sz w:val="22"/>
          <w:szCs w:val="22"/>
        </w:rPr>
        <w:t>422Orig1s000, Medical Review(s))</w:t>
      </w:r>
      <w:r w:rsidRPr="00BA6AD3">
        <w:rPr>
          <w:rFonts w:ascii="Arial" w:hAnsi="Arial" w:cs="Arial"/>
          <w:sz w:val="22"/>
          <w:szCs w:val="22"/>
        </w:rPr>
        <w:t>.</w:t>
      </w:r>
    </w:p>
    <w:p w:rsidR="00331DE5" w:rsidRPr="00CB4A52" w:rsidRDefault="00331DE5" w:rsidP="00CB4A52">
      <w:pPr>
        <w:jc w:val="both"/>
        <w:rPr>
          <w:rFonts w:ascii="Arial" w:hAnsi="Arial"/>
          <w:sz w:val="22"/>
          <w:szCs w:val="22"/>
        </w:rPr>
      </w:pPr>
    </w:p>
    <w:p w:rsidR="00331DE5" w:rsidRPr="00AA7976" w:rsidRDefault="00331DE5" w:rsidP="00AE32B7">
      <w:pPr>
        <w:pStyle w:val="ListParagraph"/>
        <w:numPr>
          <w:ilvl w:val="1"/>
          <w:numId w:val="1"/>
        </w:numPr>
        <w:jc w:val="both"/>
        <w:rPr>
          <w:rFonts w:ascii="Arial" w:hAnsi="Arial"/>
          <w:sz w:val="22"/>
          <w:szCs w:val="22"/>
        </w:rPr>
      </w:pPr>
      <w:r w:rsidRPr="00AA7976">
        <w:rPr>
          <w:rFonts w:ascii="Arial" w:hAnsi="Arial" w:cs="Arial"/>
          <w:sz w:val="22"/>
          <w:szCs w:val="22"/>
          <w:lang w:eastAsia="en-US"/>
        </w:rPr>
        <w:t>The modelled economic evaluation further categorise</w:t>
      </w:r>
      <w:r w:rsidR="00CB4A52">
        <w:rPr>
          <w:rFonts w:ascii="Arial" w:hAnsi="Arial" w:cs="Arial"/>
          <w:sz w:val="22"/>
          <w:szCs w:val="22"/>
          <w:lang w:eastAsia="en-US"/>
        </w:rPr>
        <w:t>d</w:t>
      </w:r>
      <w:r w:rsidRPr="00AA7976">
        <w:rPr>
          <w:rFonts w:ascii="Arial" w:hAnsi="Arial" w:cs="Arial"/>
          <w:sz w:val="22"/>
          <w:szCs w:val="22"/>
          <w:lang w:eastAsia="en-US"/>
        </w:rPr>
        <w:t xml:space="preserve"> patients with VMT without a macular hole into those with </w:t>
      </w:r>
      <w:proofErr w:type="spellStart"/>
      <w:r w:rsidR="001D00AA">
        <w:rPr>
          <w:rFonts w:ascii="Arial" w:hAnsi="Arial" w:cs="Arial"/>
          <w:sz w:val="22"/>
          <w:szCs w:val="22"/>
          <w:lang w:eastAsia="en-US"/>
        </w:rPr>
        <w:t>epiretinal</w:t>
      </w:r>
      <w:proofErr w:type="spellEnd"/>
      <w:r w:rsidR="001D00AA">
        <w:rPr>
          <w:rFonts w:ascii="Arial" w:hAnsi="Arial" w:cs="Arial"/>
          <w:sz w:val="22"/>
          <w:szCs w:val="22"/>
          <w:lang w:eastAsia="en-US"/>
        </w:rPr>
        <w:t xml:space="preserve"> membrane</w:t>
      </w:r>
      <w:r w:rsidRPr="00AA7976">
        <w:rPr>
          <w:rFonts w:ascii="Arial" w:hAnsi="Arial" w:cs="Arial"/>
          <w:sz w:val="22"/>
          <w:szCs w:val="22"/>
          <w:lang w:eastAsia="en-US"/>
        </w:rPr>
        <w:t xml:space="preserve"> (VMT + ERM) and without </w:t>
      </w:r>
      <w:proofErr w:type="spellStart"/>
      <w:r w:rsidR="001D00AA">
        <w:rPr>
          <w:rFonts w:ascii="Arial" w:hAnsi="Arial" w:cs="Arial"/>
          <w:sz w:val="22"/>
          <w:szCs w:val="22"/>
          <w:lang w:eastAsia="en-US"/>
        </w:rPr>
        <w:t>epiretinal</w:t>
      </w:r>
      <w:proofErr w:type="spellEnd"/>
      <w:r w:rsidR="001D00AA">
        <w:rPr>
          <w:rFonts w:ascii="Arial" w:hAnsi="Arial" w:cs="Arial"/>
          <w:sz w:val="22"/>
          <w:szCs w:val="22"/>
          <w:lang w:eastAsia="en-US"/>
        </w:rPr>
        <w:t xml:space="preserve"> membrane</w:t>
      </w:r>
      <w:r w:rsidRPr="00AA7976">
        <w:rPr>
          <w:rFonts w:ascii="Arial" w:hAnsi="Arial" w:cs="Arial"/>
          <w:sz w:val="22"/>
          <w:szCs w:val="22"/>
          <w:lang w:eastAsia="en-US"/>
        </w:rPr>
        <w:t xml:space="preserve"> (VMT only).  No justification for this further categorisation </w:t>
      </w:r>
      <w:r w:rsidR="00DB0CB5">
        <w:rPr>
          <w:rFonts w:ascii="Arial" w:hAnsi="Arial" w:cs="Arial"/>
          <w:sz w:val="22"/>
          <w:szCs w:val="22"/>
          <w:lang w:eastAsia="en-US"/>
        </w:rPr>
        <w:t>wa</w:t>
      </w:r>
      <w:r w:rsidRPr="00AA7976">
        <w:rPr>
          <w:rFonts w:ascii="Arial" w:hAnsi="Arial" w:cs="Arial"/>
          <w:sz w:val="22"/>
          <w:szCs w:val="22"/>
          <w:lang w:eastAsia="en-US"/>
        </w:rPr>
        <w:t>s provided in the submission</w:t>
      </w:r>
      <w:r w:rsidR="009B4B37">
        <w:rPr>
          <w:rFonts w:ascii="Arial" w:hAnsi="Arial" w:cs="Arial"/>
          <w:sz w:val="22"/>
          <w:szCs w:val="22"/>
          <w:lang w:eastAsia="en-US"/>
        </w:rPr>
        <w:t>.</w:t>
      </w:r>
      <w:r w:rsidRPr="00AA7976">
        <w:rPr>
          <w:rFonts w:ascii="Arial" w:hAnsi="Arial" w:cs="Arial"/>
          <w:sz w:val="22"/>
          <w:szCs w:val="22"/>
          <w:lang w:eastAsia="en-US"/>
        </w:rPr>
        <w:t xml:space="preserve"> </w:t>
      </w:r>
      <w:r w:rsidR="0046091E">
        <w:rPr>
          <w:rFonts w:ascii="Arial" w:hAnsi="Arial" w:cs="Arial"/>
          <w:sz w:val="22"/>
          <w:szCs w:val="22"/>
          <w:lang w:eastAsia="en-US"/>
        </w:rPr>
        <w:t xml:space="preserve"> </w:t>
      </w:r>
      <w:r w:rsidR="009B4B37">
        <w:rPr>
          <w:rFonts w:ascii="Arial" w:hAnsi="Arial" w:cs="Arial"/>
          <w:sz w:val="22"/>
          <w:szCs w:val="22"/>
          <w:lang w:eastAsia="en-US"/>
        </w:rPr>
        <w:t>T</w:t>
      </w:r>
      <w:r w:rsidRPr="00AA7976">
        <w:rPr>
          <w:rFonts w:ascii="Arial" w:hAnsi="Arial" w:cs="Arial"/>
          <w:sz w:val="22"/>
          <w:szCs w:val="22"/>
          <w:lang w:eastAsia="en-US"/>
        </w:rPr>
        <w:t xml:space="preserve">he implied claim </w:t>
      </w:r>
      <w:r w:rsidR="00DB0CB5">
        <w:rPr>
          <w:rFonts w:ascii="Arial" w:hAnsi="Arial" w:cs="Arial"/>
          <w:sz w:val="22"/>
          <w:szCs w:val="22"/>
          <w:lang w:eastAsia="en-US"/>
        </w:rPr>
        <w:t>wa</w:t>
      </w:r>
      <w:r w:rsidRPr="00AA7976">
        <w:rPr>
          <w:rFonts w:ascii="Arial" w:hAnsi="Arial" w:cs="Arial"/>
          <w:sz w:val="22"/>
          <w:szCs w:val="22"/>
          <w:lang w:eastAsia="en-US"/>
        </w:rPr>
        <w:t xml:space="preserve">s that the presence of ERM predicts treatment effect variation following </w:t>
      </w:r>
      <w:proofErr w:type="spellStart"/>
      <w:r w:rsidRPr="00AA7976">
        <w:rPr>
          <w:rFonts w:ascii="Arial" w:hAnsi="Arial" w:cs="Arial"/>
          <w:sz w:val="22"/>
          <w:szCs w:val="22"/>
          <w:lang w:eastAsia="en-US"/>
        </w:rPr>
        <w:t>ocriplasmin</w:t>
      </w:r>
      <w:proofErr w:type="spellEnd"/>
      <w:r w:rsidRPr="00AA7976">
        <w:rPr>
          <w:rFonts w:ascii="Arial" w:hAnsi="Arial" w:cs="Arial"/>
          <w:sz w:val="22"/>
          <w:szCs w:val="22"/>
          <w:lang w:eastAsia="en-US"/>
        </w:rPr>
        <w:t xml:space="preserve"> in patients with VMT without a macular hole.  </w:t>
      </w:r>
      <w:r w:rsidRPr="00AA7976">
        <w:rPr>
          <w:rFonts w:ascii="Arial" w:hAnsi="Arial" w:cs="Arial"/>
          <w:bCs/>
          <w:sz w:val="22"/>
          <w:szCs w:val="22"/>
          <w:lang w:eastAsia="en-US"/>
        </w:rPr>
        <w:t xml:space="preserve">The ESCs noted that the results of </w:t>
      </w:r>
      <w:r w:rsidR="001D00AA">
        <w:rPr>
          <w:rFonts w:ascii="Arial" w:hAnsi="Arial" w:cs="Arial"/>
          <w:bCs/>
          <w:sz w:val="22"/>
          <w:szCs w:val="22"/>
          <w:lang w:eastAsia="en-US"/>
        </w:rPr>
        <w:t>individual patient data (</w:t>
      </w:r>
      <w:r w:rsidRPr="00AA7976">
        <w:rPr>
          <w:rFonts w:ascii="Arial" w:hAnsi="Arial" w:cs="Arial"/>
          <w:bCs/>
          <w:sz w:val="22"/>
          <w:szCs w:val="22"/>
          <w:lang w:eastAsia="en-US"/>
        </w:rPr>
        <w:t>IPD</w:t>
      </w:r>
      <w:r w:rsidR="001D00AA">
        <w:rPr>
          <w:rFonts w:ascii="Arial" w:hAnsi="Arial" w:cs="Arial"/>
          <w:bCs/>
          <w:sz w:val="22"/>
          <w:szCs w:val="22"/>
          <w:lang w:eastAsia="en-US"/>
        </w:rPr>
        <w:t>)</w:t>
      </w:r>
      <w:r w:rsidRPr="00AA7976">
        <w:rPr>
          <w:rFonts w:ascii="Arial" w:hAnsi="Arial" w:cs="Arial"/>
          <w:bCs/>
          <w:sz w:val="22"/>
          <w:szCs w:val="22"/>
          <w:lang w:eastAsia="en-US"/>
        </w:rPr>
        <w:t xml:space="preserve">-based subgroup analyses were </w:t>
      </w:r>
      <w:r w:rsidR="001D00AA">
        <w:rPr>
          <w:rFonts w:ascii="Arial" w:hAnsi="Arial" w:cs="Arial"/>
          <w:bCs/>
          <w:sz w:val="22"/>
          <w:szCs w:val="22"/>
          <w:lang w:eastAsia="en-US"/>
        </w:rPr>
        <w:t xml:space="preserve">provided with </w:t>
      </w:r>
      <w:r w:rsidRPr="00AA7976">
        <w:rPr>
          <w:rFonts w:ascii="Arial" w:hAnsi="Arial" w:cs="Arial"/>
          <w:bCs/>
          <w:sz w:val="22"/>
          <w:szCs w:val="22"/>
          <w:lang w:eastAsia="en-US"/>
        </w:rPr>
        <w:t xml:space="preserve">the PSCR in response to a request in the commentary to support the reliance of the modelled economic evaluation on subgroup analyses. </w:t>
      </w:r>
      <w:r w:rsidR="00DB0CB5">
        <w:rPr>
          <w:rFonts w:ascii="Arial" w:hAnsi="Arial" w:cs="Arial"/>
          <w:bCs/>
          <w:sz w:val="22"/>
          <w:szCs w:val="22"/>
          <w:lang w:eastAsia="en-US"/>
        </w:rPr>
        <w:t xml:space="preserve"> </w:t>
      </w:r>
      <w:r w:rsidRPr="00AA7976">
        <w:rPr>
          <w:rFonts w:ascii="Arial" w:hAnsi="Arial" w:cs="Arial"/>
          <w:bCs/>
          <w:sz w:val="22"/>
          <w:szCs w:val="22"/>
          <w:lang w:eastAsia="en-US"/>
        </w:rPr>
        <w:t xml:space="preserve">These analyses </w:t>
      </w:r>
      <w:r w:rsidR="00DB0CB5">
        <w:rPr>
          <w:rFonts w:ascii="Arial" w:hAnsi="Arial" w:cs="Arial"/>
          <w:bCs/>
          <w:sz w:val="22"/>
          <w:szCs w:val="22"/>
          <w:lang w:eastAsia="en-US"/>
        </w:rPr>
        <w:t xml:space="preserve">were </w:t>
      </w:r>
      <w:r w:rsidRPr="00AA7976">
        <w:rPr>
          <w:rFonts w:ascii="Arial" w:hAnsi="Arial" w:cs="Arial"/>
          <w:bCs/>
          <w:sz w:val="22"/>
          <w:szCs w:val="22"/>
          <w:lang w:eastAsia="en-US"/>
        </w:rPr>
        <w:t>not independently evaluated.</w:t>
      </w:r>
    </w:p>
    <w:p w:rsidR="0026337F" w:rsidRPr="004E2187" w:rsidRDefault="0026337F" w:rsidP="004E2187">
      <w:pPr>
        <w:rPr>
          <w:rFonts w:ascii="Arial" w:hAnsi="Arial"/>
          <w:sz w:val="22"/>
          <w:szCs w:val="22"/>
        </w:rPr>
      </w:pPr>
    </w:p>
    <w:p w:rsidR="0026337F" w:rsidRPr="0026337F" w:rsidRDefault="0026337F" w:rsidP="00AE32B7">
      <w:pPr>
        <w:pStyle w:val="ListParagraph"/>
        <w:numPr>
          <w:ilvl w:val="1"/>
          <w:numId w:val="1"/>
        </w:numPr>
        <w:jc w:val="both"/>
        <w:rPr>
          <w:rFonts w:ascii="Arial" w:hAnsi="Arial"/>
          <w:sz w:val="22"/>
          <w:szCs w:val="22"/>
        </w:rPr>
      </w:pPr>
      <w:r w:rsidRPr="0026337F">
        <w:rPr>
          <w:rFonts w:ascii="Arial" w:hAnsi="Arial" w:cs="Arial"/>
          <w:bCs/>
          <w:sz w:val="22"/>
          <w:szCs w:val="22"/>
          <w:lang w:eastAsia="en-US"/>
        </w:rPr>
        <w:t xml:space="preserve">The results shown in the tables below for </w:t>
      </w:r>
      <w:proofErr w:type="spellStart"/>
      <w:r w:rsidRPr="0026337F">
        <w:rPr>
          <w:rFonts w:ascii="Arial" w:hAnsi="Arial" w:cs="Arial"/>
          <w:bCs/>
          <w:sz w:val="22"/>
          <w:szCs w:val="22"/>
          <w:lang w:eastAsia="en-US"/>
        </w:rPr>
        <w:t>prespecified</w:t>
      </w:r>
      <w:proofErr w:type="spellEnd"/>
      <w:r w:rsidRPr="0026337F">
        <w:rPr>
          <w:rFonts w:ascii="Arial" w:hAnsi="Arial" w:cs="Arial"/>
          <w:bCs/>
          <w:sz w:val="22"/>
          <w:szCs w:val="22"/>
          <w:lang w:eastAsia="en-US"/>
        </w:rPr>
        <w:t xml:space="preserve"> subgroups indicate</w:t>
      </w:r>
      <w:r w:rsidR="00DA7953">
        <w:rPr>
          <w:rFonts w:ascii="Arial" w:hAnsi="Arial" w:cs="Arial"/>
          <w:bCs/>
          <w:sz w:val="22"/>
          <w:szCs w:val="22"/>
          <w:lang w:eastAsia="en-US"/>
        </w:rPr>
        <w:t>d</w:t>
      </w:r>
      <w:r w:rsidRPr="0026337F">
        <w:rPr>
          <w:rFonts w:ascii="Arial" w:hAnsi="Arial" w:cs="Arial"/>
          <w:bCs/>
          <w:sz w:val="22"/>
          <w:szCs w:val="22"/>
          <w:lang w:eastAsia="en-US"/>
        </w:rPr>
        <w:t xml:space="preserve"> that the presence of a macular hole (irrespective of ERM) does not reliably predict any treatment effect variation for VMA resolution at Day 28 or </w:t>
      </w:r>
      <w:proofErr w:type="spellStart"/>
      <w:r w:rsidRPr="0026337F">
        <w:rPr>
          <w:rFonts w:ascii="Arial" w:hAnsi="Arial" w:cs="Arial"/>
          <w:bCs/>
          <w:sz w:val="22"/>
          <w:szCs w:val="22"/>
          <w:lang w:eastAsia="en-US"/>
        </w:rPr>
        <w:t>vitrectomy</w:t>
      </w:r>
      <w:proofErr w:type="spellEnd"/>
      <w:r w:rsidRPr="0026337F">
        <w:rPr>
          <w:rFonts w:ascii="Arial" w:hAnsi="Arial" w:cs="Arial"/>
          <w:bCs/>
          <w:sz w:val="22"/>
          <w:szCs w:val="22"/>
          <w:lang w:eastAsia="en-US"/>
        </w:rPr>
        <w:t xml:space="preserve"> at 6 months</w:t>
      </w:r>
      <w:r>
        <w:rPr>
          <w:rFonts w:ascii="Arial" w:hAnsi="Arial" w:cs="Arial"/>
          <w:bCs/>
          <w:sz w:val="22"/>
          <w:szCs w:val="22"/>
          <w:lang w:eastAsia="en-US"/>
        </w:rPr>
        <w:t>.</w:t>
      </w:r>
    </w:p>
    <w:p w:rsidR="0026337F" w:rsidRPr="004E2187" w:rsidRDefault="0026337F" w:rsidP="004E2187">
      <w:pPr>
        <w:rPr>
          <w:rFonts w:ascii="Arial" w:hAnsi="Arial"/>
          <w:sz w:val="22"/>
          <w:szCs w:val="22"/>
        </w:rPr>
      </w:pPr>
    </w:p>
    <w:p w:rsidR="0026337F" w:rsidRPr="0026337F" w:rsidRDefault="0026337F" w:rsidP="0026337F">
      <w:pPr>
        <w:ind w:left="709"/>
        <w:rPr>
          <w:rFonts w:ascii="Arial" w:hAnsi="Arial" w:cs="Arial"/>
          <w:bCs/>
          <w:i/>
          <w:sz w:val="22"/>
          <w:szCs w:val="22"/>
          <w:lang w:eastAsia="en-US"/>
        </w:rPr>
      </w:pPr>
      <w:r w:rsidRPr="0026337F">
        <w:rPr>
          <w:rFonts w:ascii="Arial Narrow" w:hAnsi="Arial Narrow"/>
          <w:b/>
          <w:sz w:val="20"/>
          <w:lang w:eastAsia="en-US"/>
        </w:rPr>
        <w:t>Results of non-surgical VMA resolution (Day 28) across the direct randomised trials (FTMH subgroup</w:t>
      </w:r>
      <w:r w:rsidR="00DB0CB5">
        <w:rPr>
          <w:rFonts w:ascii="Arial Narrow" w:hAnsi="Arial Narrow"/>
          <w:b/>
          <w:sz w:val="20"/>
          <w:lang w:eastAsia="en-US"/>
        </w:rPr>
        <w:t>s</w:t>
      </w:r>
      <w:r w:rsidRPr="0026337F">
        <w:rPr>
          <w:rFonts w:ascii="Arial Narrow" w:hAnsi="Arial Narrow"/>
          <w:b/>
          <w:sz w:val="20"/>
          <w:lang w:eastAsia="en-US"/>
        </w:rPr>
        <w:t>)</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8"/>
        <w:gridCol w:w="1417"/>
        <w:gridCol w:w="1418"/>
        <w:gridCol w:w="1559"/>
        <w:gridCol w:w="1034"/>
        <w:gridCol w:w="1517"/>
      </w:tblGrid>
      <w:tr w:rsidR="0026337F" w:rsidRPr="0026337F" w:rsidTr="00B04CE5">
        <w:tc>
          <w:tcPr>
            <w:tcW w:w="1418" w:type="dxa"/>
            <w:vAlign w:val="center"/>
          </w:tcPr>
          <w:p w:rsidR="0026337F" w:rsidRPr="00386C56" w:rsidRDefault="0026337F" w:rsidP="0026337F">
            <w:pPr>
              <w:rPr>
                <w:rFonts w:ascii="Arial Narrow" w:hAnsi="Arial Narrow"/>
                <w:iCs/>
                <w:sz w:val="20"/>
                <w:lang w:eastAsia="en-US"/>
              </w:rPr>
            </w:pPr>
            <w:r w:rsidRPr="00386C56">
              <w:rPr>
                <w:rFonts w:ascii="Arial Narrow" w:hAnsi="Arial Narrow"/>
                <w:b/>
                <w:iCs/>
                <w:sz w:val="20"/>
                <w:lang w:eastAsia="en-US"/>
              </w:rPr>
              <w:t>Trial</w:t>
            </w:r>
          </w:p>
        </w:tc>
        <w:tc>
          <w:tcPr>
            <w:tcW w:w="1417" w:type="dxa"/>
            <w:vAlign w:val="center"/>
          </w:tcPr>
          <w:p w:rsidR="0026337F" w:rsidRPr="00386C56" w:rsidRDefault="0026337F" w:rsidP="0026337F">
            <w:pPr>
              <w:ind w:right="-108"/>
              <w:jc w:val="center"/>
              <w:rPr>
                <w:rFonts w:ascii="Arial Narrow" w:hAnsi="Arial Narrow"/>
                <w:b/>
                <w:iCs/>
                <w:sz w:val="20"/>
                <w:lang w:eastAsia="en-US"/>
              </w:rPr>
            </w:pPr>
            <w:proofErr w:type="spellStart"/>
            <w:r w:rsidRPr="00386C56">
              <w:rPr>
                <w:rFonts w:ascii="Arial Narrow" w:hAnsi="Arial Narrow"/>
                <w:b/>
                <w:iCs/>
                <w:sz w:val="20"/>
                <w:lang w:eastAsia="en-US"/>
              </w:rPr>
              <w:t>Ocriplasmin</w:t>
            </w:r>
            <w:proofErr w:type="spellEnd"/>
          </w:p>
          <w:p w:rsidR="0026337F" w:rsidRPr="00386C56" w:rsidRDefault="0026337F" w:rsidP="0026337F">
            <w:pPr>
              <w:ind w:right="-108"/>
              <w:jc w:val="center"/>
              <w:rPr>
                <w:rFonts w:ascii="Arial Narrow" w:hAnsi="Arial Narrow"/>
                <w:iCs/>
                <w:sz w:val="20"/>
                <w:lang w:eastAsia="en-US"/>
              </w:rPr>
            </w:pPr>
            <w:proofErr w:type="gramStart"/>
            <w:r w:rsidRPr="00386C56">
              <w:rPr>
                <w:rFonts w:ascii="Arial Narrow" w:hAnsi="Arial Narrow"/>
                <w:b/>
                <w:iCs/>
                <w:sz w:val="20"/>
                <w:lang w:eastAsia="en-US"/>
              </w:rPr>
              <w:t>n/N</w:t>
            </w:r>
            <w:proofErr w:type="gramEnd"/>
            <w:r w:rsidRPr="00386C56">
              <w:rPr>
                <w:rFonts w:ascii="Arial Narrow" w:hAnsi="Arial Narrow"/>
                <w:b/>
                <w:iCs/>
                <w:sz w:val="20"/>
                <w:lang w:eastAsia="en-US"/>
              </w:rPr>
              <w:t xml:space="preserve"> (%)</w:t>
            </w:r>
          </w:p>
        </w:tc>
        <w:tc>
          <w:tcPr>
            <w:tcW w:w="1418" w:type="dxa"/>
            <w:vAlign w:val="center"/>
          </w:tcPr>
          <w:p w:rsidR="0026337F" w:rsidRPr="00386C56" w:rsidRDefault="0026337F" w:rsidP="0026337F">
            <w:pPr>
              <w:jc w:val="center"/>
              <w:rPr>
                <w:rFonts w:ascii="Arial Narrow" w:hAnsi="Arial Narrow"/>
                <w:b/>
                <w:iCs/>
                <w:sz w:val="20"/>
                <w:lang w:eastAsia="en-US"/>
              </w:rPr>
            </w:pPr>
            <w:r w:rsidRPr="00386C56">
              <w:rPr>
                <w:rFonts w:ascii="Arial Narrow" w:hAnsi="Arial Narrow"/>
                <w:b/>
                <w:iCs/>
                <w:sz w:val="20"/>
                <w:lang w:eastAsia="en-US"/>
              </w:rPr>
              <w:t>Placebo</w:t>
            </w:r>
          </w:p>
          <w:p w:rsidR="0026337F" w:rsidRPr="00386C56" w:rsidRDefault="0026337F" w:rsidP="0026337F">
            <w:pPr>
              <w:jc w:val="center"/>
              <w:rPr>
                <w:rFonts w:ascii="Arial Narrow" w:hAnsi="Arial Narrow"/>
                <w:iCs/>
                <w:sz w:val="20"/>
                <w:lang w:eastAsia="en-US"/>
              </w:rPr>
            </w:pPr>
            <w:proofErr w:type="gramStart"/>
            <w:r w:rsidRPr="00386C56">
              <w:rPr>
                <w:rFonts w:ascii="Arial Narrow" w:hAnsi="Arial Narrow"/>
                <w:b/>
                <w:iCs/>
                <w:sz w:val="20"/>
                <w:lang w:eastAsia="en-US"/>
              </w:rPr>
              <w:t>n/N</w:t>
            </w:r>
            <w:proofErr w:type="gramEnd"/>
            <w:r w:rsidRPr="00386C56">
              <w:rPr>
                <w:rFonts w:ascii="Arial Narrow" w:hAnsi="Arial Narrow"/>
                <w:b/>
                <w:iCs/>
                <w:sz w:val="20"/>
                <w:lang w:eastAsia="en-US"/>
              </w:rPr>
              <w:t xml:space="preserve"> (%)</w:t>
            </w:r>
          </w:p>
        </w:tc>
        <w:tc>
          <w:tcPr>
            <w:tcW w:w="1559" w:type="dxa"/>
            <w:vAlign w:val="center"/>
          </w:tcPr>
          <w:p w:rsidR="0026337F" w:rsidRPr="00386C56" w:rsidRDefault="0026337F" w:rsidP="0026337F">
            <w:pPr>
              <w:jc w:val="center"/>
              <w:rPr>
                <w:rFonts w:ascii="Arial Narrow" w:hAnsi="Arial Narrow"/>
                <w:b/>
                <w:iCs/>
                <w:sz w:val="20"/>
                <w:lang w:eastAsia="en-US"/>
              </w:rPr>
            </w:pPr>
            <w:r w:rsidRPr="00386C56">
              <w:rPr>
                <w:rFonts w:ascii="Arial Narrow" w:hAnsi="Arial Narrow"/>
                <w:b/>
                <w:iCs/>
                <w:sz w:val="20"/>
                <w:lang w:eastAsia="en-US"/>
              </w:rPr>
              <w:t xml:space="preserve">RD </w:t>
            </w:r>
          </w:p>
          <w:p w:rsidR="0026337F" w:rsidRPr="00386C56" w:rsidRDefault="0026337F" w:rsidP="0026337F">
            <w:pPr>
              <w:jc w:val="center"/>
              <w:rPr>
                <w:rFonts w:ascii="Arial Narrow" w:hAnsi="Arial Narrow"/>
                <w:b/>
                <w:iCs/>
                <w:sz w:val="20"/>
                <w:lang w:eastAsia="en-US"/>
              </w:rPr>
            </w:pPr>
            <w:r w:rsidRPr="00386C56">
              <w:rPr>
                <w:rFonts w:ascii="Arial Narrow" w:hAnsi="Arial Narrow"/>
                <w:b/>
                <w:iCs/>
                <w:sz w:val="20"/>
                <w:lang w:eastAsia="en-US"/>
              </w:rPr>
              <w:t>(95% CI)</w:t>
            </w:r>
          </w:p>
        </w:tc>
        <w:tc>
          <w:tcPr>
            <w:tcW w:w="1034" w:type="dxa"/>
            <w:vAlign w:val="center"/>
          </w:tcPr>
          <w:p w:rsidR="0026337F" w:rsidRPr="00386C56" w:rsidRDefault="0026337F" w:rsidP="0026337F">
            <w:pPr>
              <w:jc w:val="center"/>
              <w:rPr>
                <w:rFonts w:ascii="Arial Narrow" w:hAnsi="Arial Narrow"/>
                <w:b/>
                <w:sz w:val="20"/>
                <w:lang w:eastAsia="en-US"/>
              </w:rPr>
            </w:pPr>
            <w:r w:rsidRPr="00386C56">
              <w:rPr>
                <w:rFonts w:ascii="Arial Narrow" w:hAnsi="Arial Narrow"/>
                <w:b/>
                <w:sz w:val="20"/>
                <w:lang w:eastAsia="en-US"/>
              </w:rPr>
              <w:t>NNT</w:t>
            </w:r>
          </w:p>
          <w:p w:rsidR="0026337F" w:rsidRPr="00386C56" w:rsidRDefault="0026337F" w:rsidP="0026337F">
            <w:pPr>
              <w:jc w:val="center"/>
              <w:rPr>
                <w:rFonts w:ascii="Arial Narrow" w:hAnsi="Arial Narrow"/>
                <w:b/>
                <w:iCs/>
                <w:sz w:val="20"/>
                <w:lang w:eastAsia="en-US"/>
              </w:rPr>
            </w:pPr>
            <w:r w:rsidRPr="00386C56">
              <w:rPr>
                <w:rFonts w:ascii="Arial Narrow" w:hAnsi="Arial Narrow"/>
                <w:b/>
                <w:sz w:val="20"/>
                <w:lang w:eastAsia="en-US"/>
              </w:rPr>
              <w:t>(95% CI)</w:t>
            </w:r>
          </w:p>
        </w:tc>
        <w:tc>
          <w:tcPr>
            <w:tcW w:w="1517" w:type="dxa"/>
            <w:vAlign w:val="center"/>
          </w:tcPr>
          <w:p w:rsidR="0026337F" w:rsidRPr="00386C56" w:rsidRDefault="0026337F" w:rsidP="0026337F">
            <w:pPr>
              <w:jc w:val="center"/>
              <w:rPr>
                <w:rFonts w:ascii="Arial Narrow" w:hAnsi="Arial Narrow"/>
                <w:b/>
                <w:iCs/>
                <w:sz w:val="20"/>
                <w:lang w:eastAsia="en-US"/>
              </w:rPr>
            </w:pPr>
            <w:r w:rsidRPr="00386C56">
              <w:rPr>
                <w:rFonts w:ascii="Arial Narrow" w:hAnsi="Arial Narrow"/>
                <w:b/>
                <w:iCs/>
                <w:sz w:val="20"/>
                <w:lang w:eastAsia="en-US"/>
              </w:rPr>
              <w:t>RR</w:t>
            </w:r>
          </w:p>
          <w:p w:rsidR="0026337F" w:rsidRPr="00386C56" w:rsidRDefault="0026337F" w:rsidP="0026337F">
            <w:pPr>
              <w:jc w:val="center"/>
              <w:rPr>
                <w:rFonts w:ascii="Arial Narrow" w:hAnsi="Arial Narrow"/>
                <w:iCs/>
                <w:sz w:val="20"/>
                <w:lang w:eastAsia="en-US"/>
              </w:rPr>
            </w:pPr>
            <w:r w:rsidRPr="00386C56">
              <w:rPr>
                <w:rFonts w:ascii="Arial Narrow" w:hAnsi="Arial Narrow"/>
                <w:b/>
                <w:iCs/>
                <w:sz w:val="20"/>
                <w:lang w:eastAsia="en-US"/>
              </w:rPr>
              <w:t>(95% CI)</w:t>
            </w:r>
          </w:p>
        </w:tc>
      </w:tr>
      <w:tr w:rsidR="0026337F" w:rsidRPr="0026337F" w:rsidTr="00B04CE5">
        <w:tc>
          <w:tcPr>
            <w:tcW w:w="8363" w:type="dxa"/>
            <w:gridSpan w:val="6"/>
            <w:vAlign w:val="center"/>
          </w:tcPr>
          <w:p w:rsidR="0026337F" w:rsidRPr="00386C56" w:rsidRDefault="0026337F" w:rsidP="0026337F">
            <w:pPr>
              <w:rPr>
                <w:rFonts w:ascii="Arial Narrow" w:hAnsi="Arial Narrow"/>
                <w:b/>
                <w:bCs/>
                <w:iCs/>
                <w:sz w:val="20"/>
                <w:lang w:eastAsia="en-US"/>
              </w:rPr>
            </w:pPr>
            <w:r w:rsidRPr="00386C56">
              <w:rPr>
                <w:rFonts w:ascii="Arial Narrow" w:hAnsi="Arial Narrow"/>
                <w:b/>
                <w:bCs/>
                <w:iCs/>
                <w:sz w:val="20"/>
                <w:lang w:eastAsia="en-US"/>
              </w:rPr>
              <w:t xml:space="preserve">FTMH </w:t>
            </w:r>
            <w:r w:rsidR="00DB0CB5" w:rsidRPr="00386C56">
              <w:rPr>
                <w:rFonts w:ascii="Arial Narrow" w:hAnsi="Arial Narrow"/>
                <w:b/>
                <w:bCs/>
                <w:iCs/>
                <w:sz w:val="20"/>
                <w:lang w:eastAsia="en-US"/>
              </w:rPr>
              <w:t xml:space="preserve">present </w:t>
            </w:r>
            <w:r w:rsidRPr="00386C56">
              <w:rPr>
                <w:rFonts w:ascii="Arial Narrow" w:hAnsi="Arial Narrow"/>
                <w:b/>
                <w:bCs/>
                <w:iCs/>
                <w:sz w:val="20"/>
                <w:lang w:eastAsia="en-US"/>
              </w:rPr>
              <w:t>subgroup (±ERM)</w:t>
            </w:r>
          </w:p>
        </w:tc>
      </w:tr>
      <w:tr w:rsidR="0026337F" w:rsidRPr="0026337F" w:rsidTr="00B04CE5">
        <w:tc>
          <w:tcPr>
            <w:tcW w:w="1418" w:type="dxa"/>
          </w:tcPr>
          <w:p w:rsidR="0026337F" w:rsidRPr="00386C56" w:rsidRDefault="0026337F" w:rsidP="0026337F">
            <w:pPr>
              <w:rPr>
                <w:rFonts w:ascii="Arial Narrow" w:hAnsi="Arial Narrow"/>
                <w:iCs/>
                <w:sz w:val="20"/>
                <w:lang w:eastAsia="en-US"/>
              </w:rPr>
            </w:pPr>
            <w:r w:rsidRPr="00386C56">
              <w:rPr>
                <w:rFonts w:ascii="Arial Narrow" w:hAnsi="Arial Narrow"/>
                <w:iCs/>
                <w:sz w:val="20"/>
                <w:lang w:eastAsia="en-US"/>
              </w:rPr>
              <w:t>TG-MV-006</w:t>
            </w:r>
          </w:p>
        </w:tc>
        <w:tc>
          <w:tcPr>
            <w:tcW w:w="1417"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27/57 (47.4)</w:t>
            </w:r>
          </w:p>
        </w:tc>
        <w:tc>
          <w:tcPr>
            <w:tcW w:w="1418"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9/32 (28.1)</w:t>
            </w:r>
          </w:p>
        </w:tc>
        <w:tc>
          <w:tcPr>
            <w:tcW w:w="1559"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0.19 (-0.01,0.40)</w:t>
            </w:r>
          </w:p>
        </w:tc>
        <w:tc>
          <w:tcPr>
            <w:tcW w:w="1034"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NA</w:t>
            </w:r>
          </w:p>
        </w:tc>
        <w:tc>
          <w:tcPr>
            <w:tcW w:w="1517"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1.68 (0.91, 3.12)</w:t>
            </w:r>
          </w:p>
        </w:tc>
      </w:tr>
      <w:tr w:rsidR="0026337F" w:rsidRPr="0026337F" w:rsidTr="00B04CE5">
        <w:tc>
          <w:tcPr>
            <w:tcW w:w="1418" w:type="dxa"/>
          </w:tcPr>
          <w:p w:rsidR="0026337F" w:rsidRPr="00386C56" w:rsidRDefault="0026337F" w:rsidP="0026337F">
            <w:pPr>
              <w:rPr>
                <w:rFonts w:ascii="Arial Narrow" w:hAnsi="Arial Narrow"/>
                <w:iCs/>
                <w:sz w:val="20"/>
                <w:lang w:eastAsia="en-US"/>
              </w:rPr>
            </w:pPr>
            <w:r w:rsidRPr="00386C56">
              <w:rPr>
                <w:rFonts w:ascii="Arial Narrow" w:hAnsi="Arial Narrow"/>
                <w:iCs/>
                <w:sz w:val="20"/>
                <w:lang w:eastAsia="en-US"/>
              </w:rPr>
              <w:t>TG-MV-007</w:t>
            </w:r>
          </w:p>
        </w:tc>
        <w:tc>
          <w:tcPr>
            <w:tcW w:w="1417"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26/49 (53.1)</w:t>
            </w:r>
          </w:p>
        </w:tc>
        <w:tc>
          <w:tcPr>
            <w:tcW w:w="1418"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3/15 (20.0)</w:t>
            </w:r>
          </w:p>
        </w:tc>
        <w:tc>
          <w:tcPr>
            <w:tcW w:w="1559" w:type="dxa"/>
            <w:vAlign w:val="center"/>
          </w:tcPr>
          <w:p w:rsidR="0026337F" w:rsidRPr="00386C56" w:rsidRDefault="0026337F" w:rsidP="0026337F">
            <w:pPr>
              <w:jc w:val="center"/>
              <w:rPr>
                <w:rFonts w:ascii="Arial Narrow" w:hAnsi="Arial Narrow"/>
                <w:b/>
                <w:bCs/>
                <w:iCs/>
                <w:sz w:val="20"/>
                <w:lang w:eastAsia="en-US"/>
              </w:rPr>
            </w:pPr>
            <w:r w:rsidRPr="00386C56">
              <w:rPr>
                <w:rFonts w:ascii="Arial Narrow" w:hAnsi="Arial Narrow"/>
                <w:b/>
                <w:bCs/>
                <w:iCs/>
                <w:sz w:val="20"/>
                <w:lang w:eastAsia="en-US"/>
              </w:rPr>
              <w:t>0.33 (0.08, 0.58)</w:t>
            </w:r>
          </w:p>
        </w:tc>
        <w:tc>
          <w:tcPr>
            <w:tcW w:w="1034" w:type="dxa"/>
            <w:vAlign w:val="center"/>
          </w:tcPr>
          <w:p w:rsidR="0026337F" w:rsidRPr="00386C56" w:rsidRDefault="0026337F" w:rsidP="0026337F">
            <w:pPr>
              <w:jc w:val="center"/>
              <w:rPr>
                <w:rFonts w:ascii="Arial Narrow" w:hAnsi="Arial Narrow"/>
                <w:b/>
                <w:bCs/>
                <w:iCs/>
                <w:sz w:val="20"/>
                <w:lang w:eastAsia="en-US"/>
              </w:rPr>
            </w:pPr>
            <w:r w:rsidRPr="00386C56">
              <w:rPr>
                <w:rFonts w:ascii="Arial Narrow" w:hAnsi="Arial Narrow"/>
                <w:b/>
                <w:bCs/>
                <w:iCs/>
                <w:sz w:val="20"/>
                <w:lang w:eastAsia="en-US"/>
              </w:rPr>
              <w:t>3 (2, 13)</w:t>
            </w:r>
          </w:p>
        </w:tc>
        <w:tc>
          <w:tcPr>
            <w:tcW w:w="1517"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2.65 (0.93, 7.55)</w:t>
            </w:r>
          </w:p>
        </w:tc>
      </w:tr>
      <w:tr w:rsidR="0026337F" w:rsidRPr="0026337F" w:rsidTr="00B04CE5">
        <w:tc>
          <w:tcPr>
            <w:tcW w:w="1418" w:type="dxa"/>
          </w:tcPr>
          <w:p w:rsidR="0026337F" w:rsidRPr="00386C56" w:rsidRDefault="0026337F" w:rsidP="0026337F">
            <w:pPr>
              <w:jc w:val="right"/>
              <w:rPr>
                <w:rFonts w:ascii="Arial Narrow" w:hAnsi="Arial Narrow"/>
                <w:iCs/>
                <w:sz w:val="20"/>
                <w:lang w:eastAsia="en-US"/>
              </w:rPr>
            </w:pPr>
            <w:r w:rsidRPr="00386C56">
              <w:rPr>
                <w:rFonts w:ascii="Arial Narrow" w:hAnsi="Arial Narrow"/>
                <w:iCs/>
                <w:sz w:val="20"/>
                <w:lang w:eastAsia="en-US"/>
              </w:rPr>
              <w:t>Pooled</w:t>
            </w:r>
          </w:p>
        </w:tc>
        <w:tc>
          <w:tcPr>
            <w:tcW w:w="1417"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53/106 (50.0)</w:t>
            </w:r>
          </w:p>
        </w:tc>
        <w:tc>
          <w:tcPr>
            <w:tcW w:w="1418"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12/47 (25.5)</w:t>
            </w:r>
          </w:p>
        </w:tc>
        <w:tc>
          <w:tcPr>
            <w:tcW w:w="1559" w:type="dxa"/>
            <w:vAlign w:val="center"/>
          </w:tcPr>
          <w:p w:rsidR="0026337F" w:rsidRPr="00386C56" w:rsidRDefault="0026337F" w:rsidP="0026337F">
            <w:pPr>
              <w:jc w:val="center"/>
              <w:rPr>
                <w:rFonts w:ascii="Arial Narrow" w:hAnsi="Arial Narrow"/>
                <w:b/>
                <w:bCs/>
                <w:iCs/>
                <w:sz w:val="20"/>
                <w:lang w:eastAsia="en-US"/>
              </w:rPr>
            </w:pPr>
            <w:r w:rsidRPr="00386C56">
              <w:rPr>
                <w:rFonts w:ascii="Arial Narrow" w:hAnsi="Arial Narrow"/>
                <w:b/>
                <w:bCs/>
                <w:iCs/>
                <w:sz w:val="20"/>
                <w:lang w:eastAsia="en-US"/>
              </w:rPr>
              <w:t>0.25 (0.09, 0.40)</w:t>
            </w:r>
          </w:p>
        </w:tc>
        <w:tc>
          <w:tcPr>
            <w:tcW w:w="1034" w:type="dxa"/>
            <w:vAlign w:val="center"/>
          </w:tcPr>
          <w:p w:rsidR="0026337F" w:rsidRPr="00386C56" w:rsidRDefault="0026337F" w:rsidP="0026337F">
            <w:pPr>
              <w:jc w:val="center"/>
              <w:rPr>
                <w:rFonts w:ascii="Arial Narrow" w:hAnsi="Arial Narrow"/>
                <w:b/>
                <w:bCs/>
                <w:iCs/>
                <w:sz w:val="20"/>
                <w:lang w:eastAsia="en-US"/>
              </w:rPr>
            </w:pPr>
            <w:r w:rsidRPr="00386C56">
              <w:rPr>
                <w:rFonts w:ascii="Arial Narrow" w:hAnsi="Arial Narrow"/>
                <w:b/>
                <w:bCs/>
                <w:iCs/>
                <w:sz w:val="20"/>
                <w:lang w:eastAsia="en-US"/>
              </w:rPr>
              <w:t>4 (3, 11)</w:t>
            </w:r>
          </w:p>
        </w:tc>
        <w:tc>
          <w:tcPr>
            <w:tcW w:w="1517" w:type="dxa"/>
            <w:vAlign w:val="center"/>
          </w:tcPr>
          <w:p w:rsidR="0026337F" w:rsidRPr="00386C56" w:rsidRDefault="0026337F" w:rsidP="0026337F">
            <w:pPr>
              <w:jc w:val="center"/>
              <w:rPr>
                <w:rFonts w:ascii="Arial Narrow" w:hAnsi="Arial Narrow"/>
                <w:b/>
                <w:bCs/>
                <w:iCs/>
                <w:sz w:val="20"/>
                <w:lang w:eastAsia="en-US"/>
              </w:rPr>
            </w:pPr>
            <w:r w:rsidRPr="00386C56">
              <w:rPr>
                <w:rFonts w:ascii="Arial Narrow" w:hAnsi="Arial Narrow"/>
                <w:b/>
                <w:bCs/>
                <w:iCs/>
                <w:sz w:val="20"/>
                <w:lang w:eastAsia="en-US"/>
              </w:rPr>
              <w:t>1.89 (1.11, 3.22)</w:t>
            </w:r>
          </w:p>
        </w:tc>
      </w:tr>
      <w:tr w:rsidR="0026337F" w:rsidRPr="0026337F" w:rsidTr="00B04CE5">
        <w:tc>
          <w:tcPr>
            <w:tcW w:w="8363" w:type="dxa"/>
            <w:gridSpan w:val="6"/>
            <w:vAlign w:val="center"/>
          </w:tcPr>
          <w:p w:rsidR="0026337F" w:rsidRPr="00386C56" w:rsidRDefault="0026337F" w:rsidP="0026337F">
            <w:pPr>
              <w:rPr>
                <w:rFonts w:ascii="Arial Narrow" w:hAnsi="Arial Narrow"/>
                <w:b/>
                <w:bCs/>
                <w:iCs/>
                <w:sz w:val="20"/>
                <w:lang w:eastAsia="en-US"/>
              </w:rPr>
            </w:pPr>
            <w:r w:rsidRPr="00386C56">
              <w:rPr>
                <w:rFonts w:ascii="Arial Narrow" w:hAnsi="Arial Narrow"/>
                <w:b/>
                <w:bCs/>
                <w:iCs/>
                <w:sz w:val="20"/>
                <w:lang w:eastAsia="en-US"/>
              </w:rPr>
              <w:t xml:space="preserve">FTMH absent </w:t>
            </w:r>
            <w:r w:rsidR="00DB0CB5" w:rsidRPr="00386C56">
              <w:rPr>
                <w:rFonts w:ascii="Arial Narrow" w:hAnsi="Arial Narrow"/>
                <w:b/>
                <w:bCs/>
                <w:iCs/>
                <w:sz w:val="20"/>
                <w:lang w:eastAsia="en-US"/>
              </w:rPr>
              <w:t xml:space="preserve">subgroup </w:t>
            </w:r>
            <w:r w:rsidRPr="00386C56">
              <w:rPr>
                <w:rFonts w:ascii="Arial Narrow" w:hAnsi="Arial Narrow"/>
                <w:b/>
                <w:bCs/>
                <w:iCs/>
                <w:sz w:val="20"/>
                <w:lang w:eastAsia="en-US"/>
              </w:rPr>
              <w:t>(±ERM)</w:t>
            </w:r>
          </w:p>
        </w:tc>
      </w:tr>
      <w:tr w:rsidR="0026337F" w:rsidRPr="0026337F" w:rsidTr="00B04CE5">
        <w:tc>
          <w:tcPr>
            <w:tcW w:w="1418" w:type="dxa"/>
          </w:tcPr>
          <w:p w:rsidR="0026337F" w:rsidRPr="00386C56" w:rsidRDefault="0026337F" w:rsidP="0026337F">
            <w:pPr>
              <w:rPr>
                <w:rFonts w:ascii="Arial Narrow" w:hAnsi="Arial Narrow"/>
                <w:iCs/>
                <w:sz w:val="20"/>
                <w:lang w:eastAsia="en-US"/>
              </w:rPr>
            </w:pPr>
            <w:r w:rsidRPr="00386C56">
              <w:rPr>
                <w:rFonts w:ascii="Arial Narrow" w:hAnsi="Arial Narrow"/>
                <w:iCs/>
                <w:sz w:val="20"/>
                <w:lang w:eastAsia="en-US"/>
              </w:rPr>
              <w:t>TG-MV-006</w:t>
            </w:r>
          </w:p>
        </w:tc>
        <w:tc>
          <w:tcPr>
            <w:tcW w:w="1417" w:type="dxa"/>
            <w:vAlign w:val="center"/>
          </w:tcPr>
          <w:p w:rsidR="0026337F" w:rsidRPr="00386C56" w:rsidRDefault="0026337F" w:rsidP="0026337F">
            <w:pPr>
              <w:jc w:val="center"/>
              <w:rPr>
                <w:rFonts w:ascii="Arial Narrow" w:hAnsi="Arial Narrow"/>
                <w:iCs/>
                <w:sz w:val="20"/>
                <w:lang w:eastAsia="en-US"/>
              </w:rPr>
            </w:pPr>
            <w:r w:rsidRPr="00E20ADC">
              <w:rPr>
                <w:rFonts w:ascii="Arial Narrow" w:hAnsi="Arial Narrow"/>
                <w:iCs/>
                <w:sz w:val="20"/>
                <w:lang w:eastAsia="en-US"/>
              </w:rPr>
              <w:t>34/162 (21.0)</w:t>
            </w:r>
          </w:p>
        </w:tc>
        <w:tc>
          <w:tcPr>
            <w:tcW w:w="1418" w:type="dxa"/>
            <w:vAlign w:val="center"/>
          </w:tcPr>
          <w:p w:rsidR="0026337F" w:rsidRPr="00386C56" w:rsidRDefault="0026337F" w:rsidP="0026337F">
            <w:pPr>
              <w:jc w:val="center"/>
              <w:rPr>
                <w:rFonts w:ascii="Arial Narrow" w:hAnsi="Arial Narrow"/>
                <w:iCs/>
                <w:sz w:val="20"/>
                <w:lang w:eastAsia="en-US"/>
              </w:rPr>
            </w:pPr>
            <w:r w:rsidRPr="00A10B91">
              <w:rPr>
                <w:rFonts w:ascii="Arial Narrow" w:hAnsi="Arial Narrow"/>
                <w:iCs/>
                <w:sz w:val="20"/>
                <w:lang w:eastAsia="en-US"/>
              </w:rPr>
              <w:t>5/75 (6.7)</w:t>
            </w:r>
          </w:p>
        </w:tc>
        <w:tc>
          <w:tcPr>
            <w:tcW w:w="1559" w:type="dxa"/>
            <w:vAlign w:val="center"/>
          </w:tcPr>
          <w:p w:rsidR="0026337F" w:rsidRPr="00386C56" w:rsidRDefault="0026337F" w:rsidP="0026337F">
            <w:pPr>
              <w:jc w:val="center"/>
              <w:rPr>
                <w:rFonts w:ascii="Arial Narrow" w:hAnsi="Arial Narrow"/>
                <w:b/>
                <w:bCs/>
                <w:iCs/>
                <w:sz w:val="20"/>
                <w:lang w:eastAsia="en-US"/>
              </w:rPr>
            </w:pPr>
            <w:r w:rsidRPr="00A10B91">
              <w:rPr>
                <w:rFonts w:ascii="Arial Narrow" w:hAnsi="Arial Narrow"/>
                <w:b/>
                <w:bCs/>
                <w:iCs/>
                <w:sz w:val="20"/>
                <w:lang w:eastAsia="en-US"/>
              </w:rPr>
              <w:t>0.14 (0.06, 0.23)</w:t>
            </w:r>
          </w:p>
        </w:tc>
        <w:tc>
          <w:tcPr>
            <w:tcW w:w="1034" w:type="dxa"/>
            <w:vAlign w:val="center"/>
          </w:tcPr>
          <w:p w:rsidR="0026337F" w:rsidRPr="00386C56" w:rsidRDefault="0026337F" w:rsidP="0026337F">
            <w:pPr>
              <w:jc w:val="center"/>
              <w:rPr>
                <w:rFonts w:ascii="Arial Narrow" w:hAnsi="Arial Narrow"/>
                <w:b/>
                <w:bCs/>
                <w:iCs/>
                <w:sz w:val="20"/>
                <w:lang w:eastAsia="en-US"/>
              </w:rPr>
            </w:pPr>
            <w:r w:rsidRPr="00A10B91">
              <w:rPr>
                <w:rFonts w:ascii="Arial Narrow" w:hAnsi="Arial Narrow"/>
                <w:b/>
                <w:bCs/>
                <w:iCs/>
                <w:sz w:val="20"/>
                <w:lang w:eastAsia="en-US"/>
              </w:rPr>
              <w:t>7 (4, 17)</w:t>
            </w:r>
          </w:p>
        </w:tc>
        <w:tc>
          <w:tcPr>
            <w:tcW w:w="1517" w:type="dxa"/>
            <w:vAlign w:val="center"/>
          </w:tcPr>
          <w:p w:rsidR="0026337F" w:rsidRPr="00386C56" w:rsidRDefault="0026337F" w:rsidP="0026337F">
            <w:pPr>
              <w:jc w:val="center"/>
              <w:rPr>
                <w:rFonts w:ascii="Arial Narrow" w:hAnsi="Arial Narrow"/>
                <w:b/>
                <w:bCs/>
                <w:iCs/>
                <w:sz w:val="20"/>
                <w:lang w:eastAsia="en-US"/>
              </w:rPr>
            </w:pPr>
            <w:r w:rsidRPr="00A10B91">
              <w:rPr>
                <w:rFonts w:ascii="Arial Narrow" w:hAnsi="Arial Narrow"/>
                <w:b/>
                <w:bCs/>
                <w:iCs/>
                <w:sz w:val="20"/>
                <w:lang w:eastAsia="en-US"/>
              </w:rPr>
              <w:t>3.15 (1.28, 7.73)</w:t>
            </w:r>
          </w:p>
        </w:tc>
      </w:tr>
      <w:tr w:rsidR="0026337F" w:rsidRPr="0026337F" w:rsidTr="00B04CE5">
        <w:tc>
          <w:tcPr>
            <w:tcW w:w="1418" w:type="dxa"/>
          </w:tcPr>
          <w:p w:rsidR="0026337F" w:rsidRPr="00386C56" w:rsidRDefault="0026337F" w:rsidP="0026337F">
            <w:pPr>
              <w:rPr>
                <w:rFonts w:ascii="Arial Narrow" w:hAnsi="Arial Narrow"/>
                <w:iCs/>
                <w:sz w:val="20"/>
                <w:lang w:eastAsia="en-US"/>
              </w:rPr>
            </w:pPr>
            <w:r w:rsidRPr="00386C56">
              <w:rPr>
                <w:rFonts w:ascii="Arial Narrow" w:hAnsi="Arial Narrow"/>
                <w:iCs/>
                <w:sz w:val="20"/>
                <w:lang w:eastAsia="en-US"/>
              </w:rPr>
              <w:t>TG-MV-007</w:t>
            </w:r>
          </w:p>
        </w:tc>
        <w:tc>
          <w:tcPr>
            <w:tcW w:w="1417" w:type="dxa"/>
            <w:vAlign w:val="center"/>
          </w:tcPr>
          <w:p w:rsidR="0026337F" w:rsidRPr="00386C56" w:rsidRDefault="0026337F" w:rsidP="0026337F">
            <w:pPr>
              <w:jc w:val="center"/>
              <w:rPr>
                <w:rFonts w:ascii="Arial Narrow" w:hAnsi="Arial Narrow"/>
                <w:iCs/>
                <w:sz w:val="20"/>
                <w:lang w:eastAsia="en-US"/>
              </w:rPr>
            </w:pPr>
            <w:r w:rsidRPr="00A10B91">
              <w:rPr>
                <w:rFonts w:ascii="Arial Narrow" w:hAnsi="Arial Narrow"/>
                <w:iCs/>
                <w:sz w:val="20"/>
                <w:lang w:eastAsia="en-US"/>
              </w:rPr>
              <w:t>36/196 (18.4)</w:t>
            </w:r>
          </w:p>
        </w:tc>
        <w:tc>
          <w:tcPr>
            <w:tcW w:w="1418" w:type="dxa"/>
            <w:vAlign w:val="center"/>
          </w:tcPr>
          <w:p w:rsidR="0026337F" w:rsidRPr="00386C56" w:rsidRDefault="0026337F" w:rsidP="0026337F">
            <w:pPr>
              <w:jc w:val="center"/>
              <w:rPr>
                <w:rFonts w:ascii="Arial Narrow" w:hAnsi="Arial Narrow"/>
                <w:iCs/>
                <w:sz w:val="20"/>
                <w:lang w:eastAsia="en-US"/>
              </w:rPr>
            </w:pPr>
            <w:r w:rsidRPr="00A10B91">
              <w:rPr>
                <w:rFonts w:ascii="Arial Narrow" w:hAnsi="Arial Narrow"/>
                <w:iCs/>
                <w:sz w:val="20"/>
                <w:lang w:eastAsia="en-US"/>
              </w:rPr>
              <w:t>2/66 (3.0)</w:t>
            </w:r>
          </w:p>
        </w:tc>
        <w:tc>
          <w:tcPr>
            <w:tcW w:w="1559" w:type="dxa"/>
            <w:vAlign w:val="center"/>
          </w:tcPr>
          <w:p w:rsidR="0026337F" w:rsidRPr="00386C56" w:rsidRDefault="0026337F" w:rsidP="0026337F">
            <w:pPr>
              <w:jc w:val="center"/>
              <w:rPr>
                <w:rFonts w:ascii="Arial Narrow" w:hAnsi="Arial Narrow"/>
                <w:b/>
                <w:bCs/>
                <w:iCs/>
                <w:sz w:val="20"/>
                <w:lang w:eastAsia="en-US"/>
              </w:rPr>
            </w:pPr>
            <w:r w:rsidRPr="00A10B91">
              <w:rPr>
                <w:rFonts w:ascii="Arial Narrow" w:hAnsi="Arial Narrow"/>
                <w:b/>
                <w:bCs/>
                <w:iCs/>
                <w:sz w:val="20"/>
                <w:lang w:eastAsia="en-US"/>
              </w:rPr>
              <w:t>0.15 (0.09, 0.22)</w:t>
            </w:r>
          </w:p>
        </w:tc>
        <w:tc>
          <w:tcPr>
            <w:tcW w:w="1034" w:type="dxa"/>
            <w:vAlign w:val="center"/>
          </w:tcPr>
          <w:p w:rsidR="0026337F" w:rsidRPr="00386C56" w:rsidRDefault="0026337F" w:rsidP="0026337F">
            <w:pPr>
              <w:jc w:val="center"/>
              <w:rPr>
                <w:rFonts w:ascii="Arial Narrow" w:hAnsi="Arial Narrow"/>
                <w:b/>
                <w:bCs/>
                <w:iCs/>
                <w:sz w:val="20"/>
                <w:lang w:eastAsia="en-US"/>
              </w:rPr>
            </w:pPr>
            <w:r w:rsidRPr="00A10B91">
              <w:rPr>
                <w:rFonts w:ascii="Arial Narrow" w:hAnsi="Arial Narrow"/>
                <w:b/>
                <w:bCs/>
                <w:iCs/>
                <w:sz w:val="20"/>
                <w:lang w:eastAsia="en-US"/>
              </w:rPr>
              <w:t>7 (5, 11)</w:t>
            </w:r>
          </w:p>
        </w:tc>
        <w:tc>
          <w:tcPr>
            <w:tcW w:w="1517" w:type="dxa"/>
            <w:vAlign w:val="center"/>
          </w:tcPr>
          <w:p w:rsidR="0026337F" w:rsidRPr="00386C56" w:rsidRDefault="0026337F" w:rsidP="0026337F">
            <w:pPr>
              <w:jc w:val="center"/>
              <w:rPr>
                <w:rFonts w:ascii="Arial Narrow" w:hAnsi="Arial Narrow"/>
                <w:b/>
                <w:bCs/>
                <w:iCs/>
                <w:sz w:val="20"/>
                <w:lang w:eastAsia="en-US"/>
              </w:rPr>
            </w:pPr>
            <w:r w:rsidRPr="00A10B91">
              <w:rPr>
                <w:rFonts w:ascii="Arial Narrow" w:hAnsi="Arial Narrow"/>
                <w:b/>
                <w:bCs/>
                <w:iCs/>
                <w:sz w:val="20"/>
                <w:lang w:eastAsia="en-US"/>
              </w:rPr>
              <w:t>6.06 (1.50, 24.49)</w:t>
            </w:r>
          </w:p>
        </w:tc>
      </w:tr>
      <w:tr w:rsidR="0026337F" w:rsidRPr="0026337F" w:rsidTr="00B04CE5">
        <w:tc>
          <w:tcPr>
            <w:tcW w:w="1418" w:type="dxa"/>
          </w:tcPr>
          <w:p w:rsidR="0026337F" w:rsidRPr="00386C56" w:rsidRDefault="0026337F" w:rsidP="0026337F">
            <w:pPr>
              <w:jc w:val="right"/>
              <w:rPr>
                <w:rFonts w:ascii="Arial Narrow" w:hAnsi="Arial Narrow"/>
                <w:iCs/>
                <w:sz w:val="20"/>
                <w:lang w:eastAsia="en-US"/>
              </w:rPr>
            </w:pPr>
            <w:r w:rsidRPr="00386C56">
              <w:rPr>
                <w:rFonts w:ascii="Arial Narrow" w:hAnsi="Arial Narrow"/>
                <w:iCs/>
                <w:sz w:val="20"/>
                <w:lang w:eastAsia="en-US"/>
              </w:rPr>
              <w:t>Pooled</w:t>
            </w:r>
          </w:p>
        </w:tc>
        <w:tc>
          <w:tcPr>
            <w:tcW w:w="1417"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70/358 (19.6)</w:t>
            </w:r>
          </w:p>
        </w:tc>
        <w:tc>
          <w:tcPr>
            <w:tcW w:w="1418"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7/141 (5.0)</w:t>
            </w:r>
          </w:p>
        </w:tc>
        <w:tc>
          <w:tcPr>
            <w:tcW w:w="1559" w:type="dxa"/>
            <w:vAlign w:val="center"/>
          </w:tcPr>
          <w:p w:rsidR="0026337F" w:rsidRPr="00386C56" w:rsidRDefault="0026337F" w:rsidP="0026337F">
            <w:pPr>
              <w:jc w:val="center"/>
              <w:rPr>
                <w:rFonts w:ascii="Arial Narrow" w:hAnsi="Arial Narrow"/>
                <w:b/>
                <w:bCs/>
                <w:iCs/>
                <w:sz w:val="20"/>
                <w:lang w:eastAsia="en-US"/>
              </w:rPr>
            </w:pPr>
            <w:r w:rsidRPr="00386C56">
              <w:rPr>
                <w:rFonts w:ascii="Arial Narrow" w:hAnsi="Arial Narrow"/>
                <w:b/>
                <w:bCs/>
                <w:iCs/>
                <w:sz w:val="20"/>
                <w:lang w:eastAsia="en-US"/>
              </w:rPr>
              <w:t>0.15 (0.10, 0.20)</w:t>
            </w:r>
          </w:p>
        </w:tc>
        <w:tc>
          <w:tcPr>
            <w:tcW w:w="1034" w:type="dxa"/>
            <w:vAlign w:val="center"/>
          </w:tcPr>
          <w:p w:rsidR="0026337F" w:rsidRPr="00386C56" w:rsidRDefault="0026337F" w:rsidP="0026337F">
            <w:pPr>
              <w:jc w:val="center"/>
              <w:rPr>
                <w:rFonts w:ascii="Arial Narrow" w:hAnsi="Arial Narrow"/>
                <w:b/>
                <w:bCs/>
                <w:iCs/>
                <w:sz w:val="20"/>
                <w:lang w:eastAsia="en-US"/>
              </w:rPr>
            </w:pPr>
            <w:r w:rsidRPr="00386C56">
              <w:rPr>
                <w:rFonts w:ascii="Arial Narrow" w:hAnsi="Arial Narrow"/>
                <w:b/>
                <w:bCs/>
                <w:iCs/>
                <w:sz w:val="20"/>
                <w:lang w:eastAsia="en-US"/>
              </w:rPr>
              <w:t>7 (5, 10)</w:t>
            </w:r>
          </w:p>
        </w:tc>
        <w:tc>
          <w:tcPr>
            <w:tcW w:w="1517" w:type="dxa"/>
            <w:vAlign w:val="center"/>
          </w:tcPr>
          <w:p w:rsidR="0026337F" w:rsidRPr="00386C56" w:rsidRDefault="0026337F" w:rsidP="0026337F">
            <w:pPr>
              <w:jc w:val="center"/>
              <w:rPr>
                <w:rFonts w:ascii="Arial Narrow" w:hAnsi="Arial Narrow"/>
                <w:b/>
                <w:bCs/>
                <w:iCs/>
                <w:sz w:val="20"/>
                <w:lang w:eastAsia="en-US"/>
              </w:rPr>
            </w:pPr>
            <w:r w:rsidRPr="00386C56">
              <w:rPr>
                <w:rFonts w:ascii="Arial Narrow" w:hAnsi="Arial Narrow"/>
                <w:b/>
                <w:bCs/>
                <w:iCs/>
                <w:sz w:val="20"/>
                <w:lang w:eastAsia="en-US"/>
              </w:rPr>
              <w:t>3.81 (1.79, 8.12)</w:t>
            </w:r>
          </w:p>
        </w:tc>
      </w:tr>
      <w:tr w:rsidR="0026337F" w:rsidRPr="0026337F" w:rsidTr="00B04CE5">
        <w:tc>
          <w:tcPr>
            <w:tcW w:w="4253" w:type="dxa"/>
            <w:gridSpan w:val="3"/>
            <w:shd w:val="clear" w:color="auto" w:fill="auto"/>
          </w:tcPr>
          <w:p w:rsidR="0026337F" w:rsidRPr="00386C56" w:rsidRDefault="0026337F" w:rsidP="0026337F">
            <w:pPr>
              <w:jc w:val="right"/>
              <w:rPr>
                <w:rFonts w:ascii="Arial Narrow" w:hAnsi="Arial Narrow"/>
                <w:iCs/>
                <w:sz w:val="20"/>
                <w:lang w:eastAsia="en-US"/>
              </w:rPr>
            </w:pPr>
            <w:r w:rsidRPr="00386C56">
              <w:rPr>
                <w:rFonts w:ascii="Arial Narrow" w:hAnsi="Arial Narrow"/>
                <w:iCs/>
                <w:sz w:val="20"/>
                <w:lang w:eastAsia="en-US"/>
              </w:rPr>
              <w:t>Test for interaction</w:t>
            </w:r>
          </w:p>
        </w:tc>
        <w:tc>
          <w:tcPr>
            <w:tcW w:w="1559" w:type="dxa"/>
            <w:shd w:val="clear" w:color="auto" w:fill="auto"/>
            <w:vAlign w:val="center"/>
          </w:tcPr>
          <w:p w:rsidR="0026337F" w:rsidRPr="00386C56" w:rsidRDefault="0026337F" w:rsidP="0026337F">
            <w:pPr>
              <w:jc w:val="center"/>
              <w:rPr>
                <w:rFonts w:ascii="Arial Narrow" w:hAnsi="Arial Narrow"/>
                <w:bCs/>
                <w:iCs/>
                <w:sz w:val="20"/>
                <w:lang w:eastAsia="en-US"/>
              </w:rPr>
            </w:pPr>
            <w:r w:rsidRPr="00386C56">
              <w:rPr>
                <w:rFonts w:ascii="Arial Narrow" w:hAnsi="Arial Narrow"/>
                <w:iCs/>
                <w:sz w:val="20"/>
                <w:lang w:eastAsia="en-US"/>
              </w:rPr>
              <w:t>p=0.23</w:t>
            </w:r>
          </w:p>
        </w:tc>
        <w:tc>
          <w:tcPr>
            <w:tcW w:w="1034" w:type="dxa"/>
            <w:shd w:val="clear" w:color="auto" w:fill="auto"/>
            <w:vAlign w:val="center"/>
          </w:tcPr>
          <w:p w:rsidR="0026337F" w:rsidRPr="00386C56" w:rsidRDefault="0026337F" w:rsidP="0026337F">
            <w:pPr>
              <w:jc w:val="center"/>
              <w:rPr>
                <w:rFonts w:ascii="Arial Narrow" w:hAnsi="Arial Narrow"/>
                <w:bCs/>
                <w:iCs/>
                <w:sz w:val="20"/>
                <w:lang w:eastAsia="en-US"/>
              </w:rPr>
            </w:pPr>
            <w:r w:rsidRPr="00386C56">
              <w:rPr>
                <w:rFonts w:ascii="Arial Narrow" w:hAnsi="Arial Narrow"/>
                <w:bCs/>
                <w:iCs/>
                <w:sz w:val="20"/>
                <w:lang w:eastAsia="en-US"/>
              </w:rPr>
              <w:t>NA</w:t>
            </w:r>
          </w:p>
        </w:tc>
        <w:tc>
          <w:tcPr>
            <w:tcW w:w="1517" w:type="dxa"/>
            <w:shd w:val="clear" w:color="auto" w:fill="auto"/>
            <w:vAlign w:val="center"/>
          </w:tcPr>
          <w:p w:rsidR="0026337F" w:rsidRPr="00386C56" w:rsidRDefault="0026337F" w:rsidP="0026337F">
            <w:pPr>
              <w:jc w:val="center"/>
              <w:rPr>
                <w:rFonts w:ascii="Arial Narrow" w:hAnsi="Arial Narrow"/>
                <w:bCs/>
                <w:iCs/>
                <w:sz w:val="20"/>
                <w:lang w:eastAsia="en-US"/>
              </w:rPr>
            </w:pPr>
            <w:r w:rsidRPr="00386C56">
              <w:rPr>
                <w:rFonts w:ascii="Arial Narrow" w:hAnsi="Arial Narrow"/>
                <w:iCs/>
                <w:sz w:val="20"/>
                <w:lang w:eastAsia="en-US"/>
              </w:rPr>
              <w:t>p=0.14</w:t>
            </w:r>
          </w:p>
        </w:tc>
      </w:tr>
    </w:tbl>
    <w:p w:rsidR="0026337F" w:rsidRPr="0026337F" w:rsidRDefault="0026337F" w:rsidP="0026337F">
      <w:pPr>
        <w:tabs>
          <w:tab w:val="left" w:pos="1185"/>
        </w:tabs>
        <w:ind w:left="709"/>
        <w:rPr>
          <w:rFonts w:ascii="Arial Narrow" w:hAnsi="Arial Narrow"/>
          <w:sz w:val="20"/>
          <w:lang w:eastAsia="en-US"/>
        </w:rPr>
      </w:pPr>
      <w:r w:rsidRPr="0026337F">
        <w:rPr>
          <w:rFonts w:ascii="Arial Narrow" w:hAnsi="Arial Narrow"/>
          <w:sz w:val="20"/>
          <w:lang w:eastAsia="en-US"/>
        </w:rPr>
        <w:t>Source: Table 31, p85 in CSR TG-MV-006; Table 31, p86 in CSR TG-MV-007</w:t>
      </w:r>
    </w:p>
    <w:p w:rsidR="0026337F" w:rsidRPr="0026337F" w:rsidRDefault="0026337F" w:rsidP="0026337F">
      <w:pPr>
        <w:ind w:left="709"/>
        <w:rPr>
          <w:rFonts w:ascii="Arial Narrow" w:hAnsi="Arial Narrow"/>
          <w:sz w:val="20"/>
          <w:lang w:eastAsia="en-US"/>
        </w:rPr>
      </w:pPr>
      <w:r w:rsidRPr="0026337F">
        <w:rPr>
          <w:rFonts w:ascii="Arial Narrow" w:hAnsi="Arial Narrow"/>
          <w:sz w:val="20"/>
          <w:lang w:eastAsia="en-US"/>
        </w:rPr>
        <w:t>NNT was calculated by (1/RD) and test for interaction were conducted during the evaluation.</w:t>
      </w:r>
    </w:p>
    <w:p w:rsidR="0026337F" w:rsidRPr="0026337F" w:rsidRDefault="0026337F" w:rsidP="0026337F">
      <w:pPr>
        <w:rPr>
          <w:rFonts w:ascii="Arial" w:hAnsi="Arial" w:cs="Arial"/>
          <w:bCs/>
          <w:sz w:val="22"/>
          <w:szCs w:val="22"/>
          <w:lang w:eastAsia="en-US"/>
        </w:rPr>
      </w:pPr>
    </w:p>
    <w:p w:rsidR="0026337F" w:rsidRPr="0026337F" w:rsidRDefault="0026337F" w:rsidP="0026337F">
      <w:pPr>
        <w:ind w:left="709"/>
        <w:rPr>
          <w:rFonts w:ascii="Arial Narrow" w:hAnsi="Arial Narrow"/>
          <w:b/>
          <w:bCs/>
          <w:i/>
          <w:sz w:val="20"/>
          <w:szCs w:val="20"/>
          <w:lang w:eastAsia="en-US"/>
        </w:rPr>
      </w:pPr>
      <w:r w:rsidRPr="0026337F">
        <w:rPr>
          <w:rFonts w:ascii="Arial Narrow" w:hAnsi="Arial Narrow"/>
          <w:b/>
          <w:bCs/>
          <w:sz w:val="20"/>
          <w:szCs w:val="20"/>
          <w:lang w:eastAsia="en-US"/>
        </w:rPr>
        <w:t xml:space="preserve">Proportion who received </w:t>
      </w:r>
      <w:proofErr w:type="spellStart"/>
      <w:r w:rsidRPr="0026337F">
        <w:rPr>
          <w:rFonts w:ascii="Arial Narrow" w:hAnsi="Arial Narrow"/>
          <w:b/>
          <w:bCs/>
          <w:sz w:val="20"/>
          <w:szCs w:val="20"/>
          <w:lang w:eastAsia="en-US"/>
        </w:rPr>
        <w:t>vitrectomy</w:t>
      </w:r>
      <w:proofErr w:type="spellEnd"/>
      <w:r w:rsidRPr="0026337F">
        <w:rPr>
          <w:rFonts w:ascii="Arial Narrow" w:hAnsi="Arial Narrow"/>
          <w:b/>
          <w:bCs/>
          <w:sz w:val="20"/>
          <w:szCs w:val="20"/>
          <w:lang w:eastAsia="en-US"/>
        </w:rPr>
        <w:t xml:space="preserve"> in the study eye by 6 months </w:t>
      </w:r>
      <w:r w:rsidRPr="0026337F">
        <w:rPr>
          <w:rFonts w:ascii="Arial Narrow" w:hAnsi="Arial Narrow"/>
          <w:b/>
          <w:sz w:val="20"/>
          <w:lang w:eastAsia="en-US"/>
        </w:rPr>
        <w:t>across the direct randomised trials (FTMH subgroup</w:t>
      </w:r>
      <w:r w:rsidR="00DB0CB5">
        <w:rPr>
          <w:rFonts w:ascii="Arial Narrow" w:hAnsi="Arial Narrow"/>
          <w:b/>
          <w:sz w:val="20"/>
          <w:lang w:eastAsia="en-US"/>
        </w:rPr>
        <w:t>s</w:t>
      </w:r>
      <w:r w:rsidRPr="0026337F">
        <w:rPr>
          <w:rFonts w:ascii="Arial Narrow" w:hAnsi="Arial Narrow"/>
          <w:b/>
          <w:sz w:val="20"/>
          <w:lang w:eastAsia="en-US"/>
        </w:rPr>
        <w:t>)</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8"/>
        <w:gridCol w:w="1842"/>
        <w:gridCol w:w="1560"/>
        <w:gridCol w:w="1842"/>
        <w:gridCol w:w="1701"/>
      </w:tblGrid>
      <w:tr w:rsidR="0026337F" w:rsidRPr="0026337F" w:rsidTr="00B04CE5">
        <w:tc>
          <w:tcPr>
            <w:tcW w:w="1418" w:type="dxa"/>
            <w:vAlign w:val="center"/>
          </w:tcPr>
          <w:p w:rsidR="0026337F" w:rsidRPr="00386C56" w:rsidRDefault="0026337F" w:rsidP="0026337F">
            <w:pPr>
              <w:rPr>
                <w:rFonts w:ascii="Arial Narrow" w:hAnsi="Arial Narrow"/>
                <w:iCs/>
                <w:sz w:val="20"/>
                <w:lang w:eastAsia="en-US"/>
              </w:rPr>
            </w:pPr>
            <w:r w:rsidRPr="00386C56">
              <w:rPr>
                <w:rFonts w:ascii="Arial Narrow" w:hAnsi="Arial Narrow"/>
                <w:b/>
                <w:iCs/>
                <w:sz w:val="20"/>
                <w:lang w:eastAsia="en-US"/>
              </w:rPr>
              <w:t>Trial</w:t>
            </w:r>
          </w:p>
        </w:tc>
        <w:tc>
          <w:tcPr>
            <w:tcW w:w="1842" w:type="dxa"/>
            <w:vAlign w:val="center"/>
          </w:tcPr>
          <w:p w:rsidR="0026337F" w:rsidRPr="00386C56" w:rsidRDefault="0026337F" w:rsidP="0026337F">
            <w:pPr>
              <w:ind w:right="-108"/>
              <w:jc w:val="center"/>
              <w:rPr>
                <w:rFonts w:ascii="Arial Narrow" w:hAnsi="Arial Narrow"/>
                <w:b/>
                <w:iCs/>
                <w:sz w:val="20"/>
                <w:lang w:eastAsia="en-US"/>
              </w:rPr>
            </w:pPr>
            <w:proofErr w:type="spellStart"/>
            <w:r w:rsidRPr="00386C56">
              <w:rPr>
                <w:rFonts w:ascii="Arial Narrow" w:hAnsi="Arial Narrow"/>
                <w:b/>
                <w:iCs/>
                <w:sz w:val="20"/>
                <w:lang w:eastAsia="en-US"/>
              </w:rPr>
              <w:t>Ocriplasmin</w:t>
            </w:r>
            <w:proofErr w:type="spellEnd"/>
          </w:p>
          <w:p w:rsidR="0026337F" w:rsidRPr="00386C56" w:rsidRDefault="0026337F" w:rsidP="0026337F">
            <w:pPr>
              <w:ind w:right="-108"/>
              <w:jc w:val="center"/>
              <w:rPr>
                <w:rFonts w:ascii="Arial Narrow" w:hAnsi="Arial Narrow"/>
                <w:iCs/>
                <w:sz w:val="20"/>
                <w:lang w:eastAsia="en-US"/>
              </w:rPr>
            </w:pPr>
            <w:proofErr w:type="gramStart"/>
            <w:r w:rsidRPr="00386C56">
              <w:rPr>
                <w:rFonts w:ascii="Arial Narrow" w:hAnsi="Arial Narrow"/>
                <w:b/>
                <w:iCs/>
                <w:sz w:val="20"/>
                <w:lang w:eastAsia="en-US"/>
              </w:rPr>
              <w:t>n/N</w:t>
            </w:r>
            <w:proofErr w:type="gramEnd"/>
            <w:r w:rsidRPr="00386C56">
              <w:rPr>
                <w:rFonts w:ascii="Arial Narrow" w:hAnsi="Arial Narrow"/>
                <w:b/>
                <w:iCs/>
                <w:sz w:val="20"/>
                <w:lang w:eastAsia="en-US"/>
              </w:rPr>
              <w:t xml:space="preserve"> (%)</w:t>
            </w:r>
          </w:p>
        </w:tc>
        <w:tc>
          <w:tcPr>
            <w:tcW w:w="1560" w:type="dxa"/>
            <w:vAlign w:val="center"/>
          </w:tcPr>
          <w:p w:rsidR="0026337F" w:rsidRPr="00386C56" w:rsidRDefault="0026337F" w:rsidP="0026337F">
            <w:pPr>
              <w:jc w:val="center"/>
              <w:rPr>
                <w:rFonts w:ascii="Arial Narrow" w:hAnsi="Arial Narrow"/>
                <w:b/>
                <w:iCs/>
                <w:sz w:val="20"/>
                <w:lang w:eastAsia="en-US"/>
              </w:rPr>
            </w:pPr>
            <w:r w:rsidRPr="00386C56">
              <w:rPr>
                <w:rFonts w:ascii="Arial Narrow" w:hAnsi="Arial Narrow"/>
                <w:b/>
                <w:iCs/>
                <w:sz w:val="20"/>
                <w:lang w:eastAsia="en-US"/>
              </w:rPr>
              <w:t>Placebo</w:t>
            </w:r>
          </w:p>
          <w:p w:rsidR="0026337F" w:rsidRPr="00386C56" w:rsidRDefault="0026337F" w:rsidP="0026337F">
            <w:pPr>
              <w:jc w:val="center"/>
              <w:rPr>
                <w:rFonts w:ascii="Arial Narrow" w:hAnsi="Arial Narrow"/>
                <w:iCs/>
                <w:sz w:val="20"/>
                <w:lang w:eastAsia="en-US"/>
              </w:rPr>
            </w:pPr>
            <w:proofErr w:type="gramStart"/>
            <w:r w:rsidRPr="00386C56">
              <w:rPr>
                <w:rFonts w:ascii="Arial Narrow" w:hAnsi="Arial Narrow"/>
                <w:b/>
                <w:iCs/>
                <w:sz w:val="20"/>
                <w:lang w:eastAsia="en-US"/>
              </w:rPr>
              <w:t>n/N</w:t>
            </w:r>
            <w:proofErr w:type="gramEnd"/>
            <w:r w:rsidRPr="00386C56">
              <w:rPr>
                <w:rFonts w:ascii="Arial Narrow" w:hAnsi="Arial Narrow"/>
                <w:b/>
                <w:iCs/>
                <w:sz w:val="20"/>
                <w:lang w:eastAsia="en-US"/>
              </w:rPr>
              <w:t xml:space="preserve"> (%)</w:t>
            </w:r>
          </w:p>
        </w:tc>
        <w:tc>
          <w:tcPr>
            <w:tcW w:w="1842" w:type="dxa"/>
            <w:vAlign w:val="center"/>
          </w:tcPr>
          <w:p w:rsidR="0026337F" w:rsidRPr="00386C56" w:rsidRDefault="0026337F" w:rsidP="0026337F">
            <w:pPr>
              <w:jc w:val="center"/>
              <w:rPr>
                <w:rFonts w:ascii="Arial Narrow" w:hAnsi="Arial Narrow"/>
                <w:b/>
                <w:iCs/>
                <w:sz w:val="20"/>
                <w:lang w:eastAsia="en-US"/>
              </w:rPr>
            </w:pPr>
            <w:r w:rsidRPr="00386C56">
              <w:rPr>
                <w:rFonts w:ascii="Arial Narrow" w:hAnsi="Arial Narrow"/>
                <w:b/>
                <w:iCs/>
                <w:sz w:val="20"/>
                <w:lang w:eastAsia="en-US"/>
              </w:rPr>
              <w:t xml:space="preserve">RD </w:t>
            </w:r>
          </w:p>
          <w:p w:rsidR="0026337F" w:rsidRPr="00386C56" w:rsidRDefault="0026337F" w:rsidP="0026337F">
            <w:pPr>
              <w:jc w:val="center"/>
              <w:rPr>
                <w:rFonts w:ascii="Arial Narrow" w:hAnsi="Arial Narrow"/>
                <w:b/>
                <w:iCs/>
                <w:sz w:val="20"/>
                <w:lang w:eastAsia="en-US"/>
              </w:rPr>
            </w:pPr>
            <w:r w:rsidRPr="00386C56">
              <w:rPr>
                <w:rFonts w:ascii="Arial Narrow" w:hAnsi="Arial Narrow"/>
                <w:b/>
                <w:iCs/>
                <w:sz w:val="20"/>
                <w:lang w:eastAsia="en-US"/>
              </w:rPr>
              <w:t>(95% CI)</w:t>
            </w:r>
          </w:p>
        </w:tc>
        <w:tc>
          <w:tcPr>
            <w:tcW w:w="1701" w:type="dxa"/>
            <w:vAlign w:val="center"/>
          </w:tcPr>
          <w:p w:rsidR="0026337F" w:rsidRPr="00386C56" w:rsidRDefault="0026337F" w:rsidP="0026337F">
            <w:pPr>
              <w:jc w:val="center"/>
              <w:rPr>
                <w:rFonts w:ascii="Arial Narrow" w:hAnsi="Arial Narrow"/>
                <w:b/>
                <w:iCs/>
                <w:sz w:val="20"/>
                <w:lang w:eastAsia="en-US"/>
              </w:rPr>
            </w:pPr>
            <w:r w:rsidRPr="00386C56">
              <w:rPr>
                <w:rFonts w:ascii="Arial Narrow" w:hAnsi="Arial Narrow"/>
                <w:b/>
                <w:iCs/>
                <w:sz w:val="20"/>
                <w:lang w:eastAsia="en-US"/>
              </w:rPr>
              <w:t>RR</w:t>
            </w:r>
          </w:p>
          <w:p w:rsidR="0026337F" w:rsidRPr="00386C56" w:rsidRDefault="0026337F" w:rsidP="0026337F">
            <w:pPr>
              <w:jc w:val="center"/>
              <w:rPr>
                <w:rFonts w:ascii="Arial Narrow" w:hAnsi="Arial Narrow"/>
                <w:iCs/>
                <w:sz w:val="20"/>
                <w:lang w:eastAsia="en-US"/>
              </w:rPr>
            </w:pPr>
            <w:r w:rsidRPr="00386C56">
              <w:rPr>
                <w:rFonts w:ascii="Arial Narrow" w:hAnsi="Arial Narrow"/>
                <w:b/>
                <w:iCs/>
                <w:sz w:val="20"/>
                <w:lang w:eastAsia="en-US"/>
              </w:rPr>
              <w:t>(95% CI)</w:t>
            </w:r>
          </w:p>
        </w:tc>
      </w:tr>
      <w:tr w:rsidR="0026337F" w:rsidRPr="0026337F" w:rsidTr="00B04CE5">
        <w:tc>
          <w:tcPr>
            <w:tcW w:w="8363" w:type="dxa"/>
            <w:gridSpan w:val="5"/>
            <w:vAlign w:val="center"/>
          </w:tcPr>
          <w:p w:rsidR="0026337F" w:rsidRPr="00386C56" w:rsidRDefault="0026337F" w:rsidP="0026337F">
            <w:pPr>
              <w:rPr>
                <w:rFonts w:ascii="Arial Narrow" w:hAnsi="Arial Narrow"/>
                <w:b/>
                <w:bCs/>
                <w:iCs/>
                <w:sz w:val="20"/>
                <w:lang w:eastAsia="en-US"/>
              </w:rPr>
            </w:pPr>
            <w:r w:rsidRPr="00386C56">
              <w:rPr>
                <w:rFonts w:ascii="Arial Narrow" w:hAnsi="Arial Narrow"/>
                <w:b/>
                <w:bCs/>
                <w:iCs/>
                <w:sz w:val="20"/>
                <w:lang w:eastAsia="en-US"/>
              </w:rPr>
              <w:t xml:space="preserve">FTMH </w:t>
            </w:r>
            <w:r w:rsidR="00DB0CB5" w:rsidRPr="00386C56">
              <w:rPr>
                <w:rFonts w:ascii="Arial Narrow" w:hAnsi="Arial Narrow"/>
                <w:b/>
                <w:bCs/>
                <w:iCs/>
                <w:sz w:val="20"/>
                <w:lang w:eastAsia="en-US"/>
              </w:rPr>
              <w:t xml:space="preserve">present </w:t>
            </w:r>
            <w:r w:rsidRPr="00386C56">
              <w:rPr>
                <w:rFonts w:ascii="Arial Narrow" w:hAnsi="Arial Narrow"/>
                <w:b/>
                <w:bCs/>
                <w:iCs/>
                <w:sz w:val="20"/>
                <w:lang w:eastAsia="en-US"/>
              </w:rPr>
              <w:t>subgroup (±ERM)</w:t>
            </w:r>
          </w:p>
        </w:tc>
      </w:tr>
      <w:tr w:rsidR="0026337F" w:rsidRPr="0026337F" w:rsidTr="00B04CE5">
        <w:tc>
          <w:tcPr>
            <w:tcW w:w="1418" w:type="dxa"/>
          </w:tcPr>
          <w:p w:rsidR="0026337F" w:rsidRPr="00386C56" w:rsidRDefault="0026337F" w:rsidP="0026337F">
            <w:pPr>
              <w:rPr>
                <w:rFonts w:ascii="Arial Narrow" w:hAnsi="Arial Narrow"/>
                <w:iCs/>
                <w:sz w:val="20"/>
                <w:lang w:eastAsia="en-US"/>
              </w:rPr>
            </w:pPr>
            <w:r w:rsidRPr="00386C56">
              <w:rPr>
                <w:rFonts w:ascii="Arial Narrow" w:hAnsi="Arial Narrow"/>
                <w:iCs/>
                <w:sz w:val="20"/>
                <w:lang w:eastAsia="en-US"/>
              </w:rPr>
              <w:t>TG-MV-006</w:t>
            </w:r>
          </w:p>
        </w:tc>
        <w:tc>
          <w:tcPr>
            <w:tcW w:w="1842"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26/57 (45.6)</w:t>
            </w:r>
          </w:p>
        </w:tc>
        <w:tc>
          <w:tcPr>
            <w:tcW w:w="1560"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19/32 (59.4)</w:t>
            </w:r>
          </w:p>
        </w:tc>
        <w:tc>
          <w:tcPr>
            <w:tcW w:w="1842"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-0.14 (-0.35, 0.08)</w:t>
            </w:r>
          </w:p>
        </w:tc>
        <w:tc>
          <w:tcPr>
            <w:tcW w:w="1701"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0.77 (0.51, 1.15)</w:t>
            </w:r>
          </w:p>
        </w:tc>
      </w:tr>
      <w:tr w:rsidR="0026337F" w:rsidRPr="0026337F" w:rsidTr="00B04CE5">
        <w:tc>
          <w:tcPr>
            <w:tcW w:w="1418" w:type="dxa"/>
          </w:tcPr>
          <w:p w:rsidR="0026337F" w:rsidRPr="00386C56" w:rsidRDefault="0026337F" w:rsidP="0026337F">
            <w:pPr>
              <w:rPr>
                <w:rFonts w:ascii="Arial Narrow" w:hAnsi="Arial Narrow"/>
                <w:iCs/>
                <w:sz w:val="20"/>
                <w:lang w:eastAsia="en-US"/>
              </w:rPr>
            </w:pPr>
            <w:r w:rsidRPr="00386C56">
              <w:rPr>
                <w:rFonts w:ascii="Arial Narrow" w:hAnsi="Arial Narrow"/>
                <w:iCs/>
                <w:sz w:val="20"/>
                <w:lang w:eastAsia="en-US"/>
              </w:rPr>
              <w:t>TG-MV-007</w:t>
            </w:r>
          </w:p>
        </w:tc>
        <w:tc>
          <w:tcPr>
            <w:tcW w:w="1842"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21/49 (42.9)</w:t>
            </w:r>
          </w:p>
        </w:tc>
        <w:tc>
          <w:tcPr>
            <w:tcW w:w="1560"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8/15 (53.3)</w:t>
            </w:r>
          </w:p>
        </w:tc>
        <w:tc>
          <w:tcPr>
            <w:tcW w:w="1842"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-0.10 (-0.39, 0.18)</w:t>
            </w:r>
          </w:p>
        </w:tc>
        <w:tc>
          <w:tcPr>
            <w:tcW w:w="1701"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0.80 (0.45, 1.43)</w:t>
            </w:r>
          </w:p>
        </w:tc>
      </w:tr>
      <w:tr w:rsidR="0026337F" w:rsidRPr="0026337F" w:rsidTr="00B04CE5">
        <w:tc>
          <w:tcPr>
            <w:tcW w:w="1418" w:type="dxa"/>
          </w:tcPr>
          <w:p w:rsidR="0026337F" w:rsidRPr="00386C56" w:rsidRDefault="0026337F" w:rsidP="0026337F">
            <w:pPr>
              <w:jc w:val="right"/>
              <w:rPr>
                <w:rFonts w:ascii="Arial Narrow" w:hAnsi="Arial Narrow"/>
                <w:iCs/>
                <w:sz w:val="20"/>
                <w:lang w:eastAsia="en-US"/>
              </w:rPr>
            </w:pPr>
            <w:r w:rsidRPr="00386C56">
              <w:rPr>
                <w:rFonts w:ascii="Arial Narrow" w:hAnsi="Arial Narrow"/>
                <w:iCs/>
                <w:sz w:val="20"/>
                <w:lang w:eastAsia="en-US"/>
              </w:rPr>
              <w:t>Pooled</w:t>
            </w:r>
          </w:p>
        </w:tc>
        <w:tc>
          <w:tcPr>
            <w:tcW w:w="1842"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47/106 (44.3)</w:t>
            </w:r>
          </w:p>
        </w:tc>
        <w:tc>
          <w:tcPr>
            <w:tcW w:w="1560"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27/47 (57.4)</w:t>
            </w:r>
          </w:p>
        </w:tc>
        <w:tc>
          <w:tcPr>
            <w:tcW w:w="1842"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-0.13 (-0.30, 0.05)</w:t>
            </w:r>
          </w:p>
        </w:tc>
        <w:tc>
          <w:tcPr>
            <w:tcW w:w="1701"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0.78 (0.56, 1.08)</w:t>
            </w:r>
          </w:p>
        </w:tc>
      </w:tr>
      <w:tr w:rsidR="0026337F" w:rsidRPr="0026337F" w:rsidTr="00B04CE5">
        <w:tc>
          <w:tcPr>
            <w:tcW w:w="8363" w:type="dxa"/>
            <w:gridSpan w:val="5"/>
            <w:vAlign w:val="center"/>
          </w:tcPr>
          <w:p w:rsidR="0026337F" w:rsidRPr="00386C56" w:rsidRDefault="0026337F" w:rsidP="0026337F">
            <w:pPr>
              <w:rPr>
                <w:rFonts w:ascii="Arial Narrow" w:hAnsi="Arial Narrow"/>
                <w:iCs/>
                <w:sz w:val="20"/>
                <w:lang w:eastAsia="en-US"/>
              </w:rPr>
            </w:pPr>
            <w:r w:rsidRPr="00386C56">
              <w:rPr>
                <w:rFonts w:ascii="Arial Narrow" w:hAnsi="Arial Narrow"/>
                <w:b/>
                <w:bCs/>
                <w:iCs/>
                <w:sz w:val="20"/>
                <w:lang w:eastAsia="en-US"/>
              </w:rPr>
              <w:t xml:space="preserve">FTMH absent </w:t>
            </w:r>
            <w:r w:rsidR="00DB0CB5" w:rsidRPr="00386C56">
              <w:rPr>
                <w:rFonts w:ascii="Arial Narrow" w:hAnsi="Arial Narrow"/>
                <w:b/>
                <w:bCs/>
                <w:iCs/>
                <w:sz w:val="20"/>
                <w:lang w:eastAsia="en-US"/>
              </w:rPr>
              <w:t xml:space="preserve">subgroup </w:t>
            </w:r>
            <w:r w:rsidRPr="00386C56">
              <w:rPr>
                <w:rFonts w:ascii="Arial Narrow" w:hAnsi="Arial Narrow"/>
                <w:b/>
                <w:bCs/>
                <w:iCs/>
                <w:sz w:val="20"/>
                <w:lang w:eastAsia="en-US"/>
              </w:rPr>
              <w:t>(±ERM)</w:t>
            </w:r>
          </w:p>
        </w:tc>
      </w:tr>
      <w:tr w:rsidR="0026337F" w:rsidRPr="0026337F" w:rsidTr="00B04CE5">
        <w:tc>
          <w:tcPr>
            <w:tcW w:w="1418" w:type="dxa"/>
          </w:tcPr>
          <w:p w:rsidR="0026337F" w:rsidRPr="00386C56" w:rsidRDefault="0026337F" w:rsidP="0026337F">
            <w:pPr>
              <w:rPr>
                <w:rFonts w:ascii="Arial Narrow" w:hAnsi="Arial Narrow"/>
                <w:iCs/>
                <w:sz w:val="20"/>
                <w:lang w:eastAsia="en-US"/>
              </w:rPr>
            </w:pPr>
            <w:r w:rsidRPr="00386C56">
              <w:rPr>
                <w:rFonts w:ascii="Arial Narrow" w:hAnsi="Arial Narrow"/>
                <w:iCs/>
                <w:sz w:val="20"/>
                <w:lang w:eastAsia="en-US"/>
              </w:rPr>
              <w:t>TG-MV-006</w:t>
            </w:r>
          </w:p>
        </w:tc>
        <w:tc>
          <w:tcPr>
            <w:tcW w:w="1842" w:type="dxa"/>
            <w:vAlign w:val="center"/>
          </w:tcPr>
          <w:p w:rsidR="0026337F" w:rsidRPr="00CB73DC" w:rsidRDefault="00CB73DC" w:rsidP="0026337F">
            <w:pPr>
              <w:jc w:val="center"/>
              <w:rPr>
                <w:rFonts w:ascii="Arial Narrow" w:hAnsi="Arial Narrow"/>
                <w:iCs/>
                <w:sz w:val="20"/>
                <w:highlight w:val="black"/>
                <w:lang w:eastAsia="en-US"/>
              </w:rPr>
            </w:pPr>
            <w:r>
              <w:rPr>
                <w:rFonts w:ascii="Arial Narrow" w:hAnsi="Arial Narrow"/>
                <w:iCs/>
                <w:noProof/>
                <w:color w:val="000000"/>
                <w:sz w:val="20"/>
                <w:highlight w:val="black"/>
                <w:lang w:eastAsia="en-US"/>
              </w:rPr>
              <w:t>'''''''''''''''' '''''''''''''</w:t>
            </w:r>
          </w:p>
        </w:tc>
        <w:tc>
          <w:tcPr>
            <w:tcW w:w="1560" w:type="dxa"/>
            <w:vAlign w:val="center"/>
          </w:tcPr>
          <w:p w:rsidR="0026337F" w:rsidRPr="00CB73DC" w:rsidRDefault="00CB73DC" w:rsidP="0026337F">
            <w:pPr>
              <w:jc w:val="center"/>
              <w:rPr>
                <w:rFonts w:ascii="Arial Narrow" w:hAnsi="Arial Narrow"/>
                <w:iCs/>
                <w:sz w:val="20"/>
                <w:highlight w:val="black"/>
                <w:lang w:eastAsia="en-US"/>
              </w:rPr>
            </w:pPr>
            <w:r>
              <w:rPr>
                <w:rFonts w:ascii="Arial Narrow" w:hAnsi="Arial Narrow"/>
                <w:iCs/>
                <w:noProof/>
                <w:color w:val="000000"/>
                <w:sz w:val="20"/>
                <w:highlight w:val="black"/>
                <w:lang w:eastAsia="en-US"/>
              </w:rPr>
              <w:t>'''''''''''''' '''''''''''''</w:t>
            </w:r>
          </w:p>
        </w:tc>
        <w:tc>
          <w:tcPr>
            <w:tcW w:w="1842" w:type="dxa"/>
            <w:vAlign w:val="center"/>
          </w:tcPr>
          <w:p w:rsidR="0026337F" w:rsidRPr="00CB73DC" w:rsidRDefault="00CB73DC" w:rsidP="0026337F">
            <w:pPr>
              <w:jc w:val="center"/>
              <w:rPr>
                <w:rFonts w:ascii="Arial Narrow" w:hAnsi="Arial Narrow"/>
                <w:iCs/>
                <w:sz w:val="20"/>
                <w:highlight w:val="black"/>
                <w:lang w:eastAsia="en-US"/>
              </w:rPr>
            </w:pPr>
            <w:r>
              <w:rPr>
                <w:rFonts w:ascii="Arial Narrow" w:hAnsi="Arial Narrow"/>
                <w:iCs/>
                <w:noProof/>
                <w:color w:val="000000"/>
                <w:sz w:val="20"/>
                <w:highlight w:val="black"/>
                <w:lang w:eastAsia="en-US"/>
              </w:rPr>
              <w:t>'''''''''''' '''''''''''''' ''''''''''''</w:t>
            </w:r>
          </w:p>
        </w:tc>
        <w:tc>
          <w:tcPr>
            <w:tcW w:w="1701" w:type="dxa"/>
            <w:vAlign w:val="center"/>
          </w:tcPr>
          <w:p w:rsidR="0026337F" w:rsidRPr="00CB73DC" w:rsidRDefault="00CB73DC" w:rsidP="0026337F">
            <w:pPr>
              <w:jc w:val="center"/>
              <w:rPr>
                <w:rFonts w:ascii="Arial Narrow" w:hAnsi="Arial Narrow"/>
                <w:iCs/>
                <w:sz w:val="20"/>
                <w:highlight w:val="black"/>
                <w:lang w:eastAsia="en-US"/>
              </w:rPr>
            </w:pPr>
            <w:r>
              <w:rPr>
                <w:rFonts w:ascii="Arial Narrow" w:hAnsi="Arial Narrow"/>
                <w:iCs/>
                <w:noProof/>
                <w:color w:val="000000"/>
                <w:sz w:val="20"/>
                <w:highlight w:val="black"/>
                <w:lang w:eastAsia="en-US"/>
              </w:rPr>
              <w:t>'''''''''''' ''''''''''''''' '''''''''''</w:t>
            </w:r>
          </w:p>
        </w:tc>
      </w:tr>
      <w:tr w:rsidR="0026337F" w:rsidRPr="0026337F" w:rsidTr="00B04CE5">
        <w:tc>
          <w:tcPr>
            <w:tcW w:w="1418" w:type="dxa"/>
          </w:tcPr>
          <w:p w:rsidR="0026337F" w:rsidRPr="00386C56" w:rsidRDefault="0026337F" w:rsidP="0026337F">
            <w:pPr>
              <w:rPr>
                <w:rFonts w:ascii="Arial Narrow" w:hAnsi="Arial Narrow"/>
                <w:iCs/>
                <w:sz w:val="20"/>
                <w:lang w:eastAsia="en-US"/>
              </w:rPr>
            </w:pPr>
            <w:r w:rsidRPr="00386C56">
              <w:rPr>
                <w:rFonts w:ascii="Arial Narrow" w:hAnsi="Arial Narrow"/>
                <w:iCs/>
                <w:sz w:val="20"/>
                <w:lang w:eastAsia="en-US"/>
              </w:rPr>
              <w:lastRenderedPageBreak/>
              <w:t>TG-MV-007</w:t>
            </w:r>
          </w:p>
        </w:tc>
        <w:tc>
          <w:tcPr>
            <w:tcW w:w="1842" w:type="dxa"/>
            <w:vAlign w:val="center"/>
          </w:tcPr>
          <w:p w:rsidR="0026337F" w:rsidRPr="00CB73DC" w:rsidRDefault="00CB73DC" w:rsidP="0026337F">
            <w:pPr>
              <w:jc w:val="center"/>
              <w:rPr>
                <w:rFonts w:ascii="Arial Narrow" w:hAnsi="Arial Narrow"/>
                <w:iCs/>
                <w:sz w:val="20"/>
                <w:highlight w:val="black"/>
                <w:lang w:eastAsia="en-US"/>
              </w:rPr>
            </w:pPr>
            <w:r>
              <w:rPr>
                <w:rFonts w:ascii="Arial Narrow" w:hAnsi="Arial Narrow"/>
                <w:iCs/>
                <w:noProof/>
                <w:color w:val="000000"/>
                <w:sz w:val="20"/>
                <w:highlight w:val="black"/>
                <w:lang w:eastAsia="en-US"/>
              </w:rPr>
              <w:t>'''''''''''''''' '''''''''''</w:t>
            </w:r>
          </w:p>
        </w:tc>
        <w:tc>
          <w:tcPr>
            <w:tcW w:w="1560" w:type="dxa"/>
            <w:vAlign w:val="center"/>
          </w:tcPr>
          <w:p w:rsidR="0026337F" w:rsidRPr="00CB73DC" w:rsidRDefault="00CB73DC" w:rsidP="0026337F">
            <w:pPr>
              <w:jc w:val="center"/>
              <w:rPr>
                <w:rFonts w:ascii="Arial Narrow" w:hAnsi="Arial Narrow"/>
                <w:iCs/>
                <w:sz w:val="20"/>
                <w:highlight w:val="black"/>
                <w:lang w:eastAsia="en-US"/>
              </w:rPr>
            </w:pPr>
            <w:r>
              <w:rPr>
                <w:rFonts w:ascii="Arial Narrow" w:hAnsi="Arial Narrow"/>
                <w:iCs/>
                <w:noProof/>
                <w:color w:val="000000"/>
                <w:sz w:val="20"/>
                <w:highlight w:val="black"/>
                <w:lang w:eastAsia="en-US"/>
              </w:rPr>
              <w:t>'''''''''''''' '''''''''''''''</w:t>
            </w:r>
          </w:p>
        </w:tc>
        <w:tc>
          <w:tcPr>
            <w:tcW w:w="1842" w:type="dxa"/>
            <w:vAlign w:val="center"/>
          </w:tcPr>
          <w:p w:rsidR="0026337F" w:rsidRPr="00CB73DC" w:rsidRDefault="00CB73DC" w:rsidP="0026337F">
            <w:pPr>
              <w:jc w:val="center"/>
              <w:rPr>
                <w:rFonts w:ascii="Arial Narrow" w:hAnsi="Arial Narrow"/>
                <w:iCs/>
                <w:sz w:val="20"/>
                <w:highlight w:val="black"/>
                <w:lang w:eastAsia="en-US"/>
              </w:rPr>
            </w:pPr>
            <w:r>
              <w:rPr>
                <w:rFonts w:ascii="Arial Narrow" w:hAnsi="Arial Narrow"/>
                <w:iCs/>
                <w:noProof/>
                <w:color w:val="000000"/>
                <w:sz w:val="20"/>
                <w:highlight w:val="black"/>
                <w:lang w:eastAsia="en-US"/>
              </w:rPr>
              <w:t>''''''''''' ''''''''''''''' '''''''''''''</w:t>
            </w:r>
          </w:p>
        </w:tc>
        <w:tc>
          <w:tcPr>
            <w:tcW w:w="1701" w:type="dxa"/>
            <w:vAlign w:val="center"/>
          </w:tcPr>
          <w:p w:rsidR="0026337F" w:rsidRPr="00CB73DC" w:rsidRDefault="00CB73DC" w:rsidP="0026337F">
            <w:pPr>
              <w:jc w:val="center"/>
              <w:rPr>
                <w:rFonts w:ascii="Arial Narrow" w:hAnsi="Arial Narrow"/>
                <w:iCs/>
                <w:sz w:val="20"/>
                <w:highlight w:val="black"/>
                <w:lang w:eastAsia="en-US"/>
              </w:rPr>
            </w:pPr>
            <w:r>
              <w:rPr>
                <w:rFonts w:ascii="Arial Narrow" w:hAnsi="Arial Narrow"/>
                <w:iCs/>
                <w:noProof/>
                <w:color w:val="000000"/>
                <w:sz w:val="20"/>
                <w:highlight w:val="black"/>
                <w:lang w:eastAsia="en-US"/>
              </w:rPr>
              <w:t>''''''''''' ''''''''''''' ''''''''''''</w:t>
            </w:r>
          </w:p>
        </w:tc>
      </w:tr>
      <w:tr w:rsidR="0026337F" w:rsidRPr="0026337F" w:rsidTr="00B04CE5">
        <w:tc>
          <w:tcPr>
            <w:tcW w:w="1418" w:type="dxa"/>
          </w:tcPr>
          <w:p w:rsidR="0026337F" w:rsidRPr="00386C56" w:rsidRDefault="0026337F" w:rsidP="0026337F">
            <w:pPr>
              <w:jc w:val="right"/>
              <w:rPr>
                <w:rFonts w:ascii="Arial Narrow" w:hAnsi="Arial Narrow"/>
                <w:iCs/>
                <w:sz w:val="20"/>
                <w:lang w:eastAsia="en-US"/>
              </w:rPr>
            </w:pPr>
            <w:r w:rsidRPr="00386C56">
              <w:rPr>
                <w:rFonts w:ascii="Arial Narrow" w:hAnsi="Arial Narrow"/>
                <w:iCs/>
                <w:sz w:val="20"/>
                <w:lang w:eastAsia="en-US"/>
              </w:rPr>
              <w:t>Pooled</w:t>
            </w:r>
          </w:p>
        </w:tc>
        <w:tc>
          <w:tcPr>
            <w:tcW w:w="1842"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35/358 (9.8)</w:t>
            </w:r>
          </w:p>
        </w:tc>
        <w:tc>
          <w:tcPr>
            <w:tcW w:w="1560"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23/141 (16.3)</w:t>
            </w:r>
          </w:p>
        </w:tc>
        <w:tc>
          <w:tcPr>
            <w:tcW w:w="1842" w:type="dxa"/>
            <w:vAlign w:val="center"/>
          </w:tcPr>
          <w:p w:rsidR="0026337F" w:rsidRPr="00386C56" w:rsidRDefault="0026337F" w:rsidP="0026337F">
            <w:pPr>
              <w:jc w:val="center"/>
              <w:rPr>
                <w:rFonts w:ascii="Arial Narrow" w:hAnsi="Arial Narrow"/>
                <w:iCs/>
                <w:sz w:val="20"/>
                <w:lang w:eastAsia="en-US"/>
              </w:rPr>
            </w:pPr>
            <w:r w:rsidRPr="00386C56">
              <w:rPr>
                <w:rFonts w:ascii="Arial Narrow" w:hAnsi="Arial Narrow"/>
                <w:iCs/>
                <w:sz w:val="20"/>
                <w:lang w:eastAsia="en-US"/>
              </w:rPr>
              <w:t>-0.06 (-0.13, 0.01)</w:t>
            </w:r>
          </w:p>
        </w:tc>
        <w:tc>
          <w:tcPr>
            <w:tcW w:w="1701" w:type="dxa"/>
            <w:vAlign w:val="center"/>
          </w:tcPr>
          <w:p w:rsidR="0026337F" w:rsidRPr="00386C56" w:rsidRDefault="0026337F" w:rsidP="0026337F">
            <w:pPr>
              <w:jc w:val="center"/>
              <w:rPr>
                <w:rFonts w:ascii="Arial Narrow" w:hAnsi="Arial Narrow"/>
                <w:b/>
                <w:bCs/>
                <w:iCs/>
                <w:sz w:val="20"/>
                <w:lang w:eastAsia="en-US"/>
              </w:rPr>
            </w:pPr>
            <w:r w:rsidRPr="00386C56">
              <w:rPr>
                <w:rFonts w:ascii="Arial Narrow" w:hAnsi="Arial Narrow"/>
                <w:b/>
                <w:bCs/>
                <w:iCs/>
                <w:sz w:val="20"/>
                <w:lang w:eastAsia="en-US"/>
              </w:rPr>
              <w:t>0.61 (0.37, 0.99)</w:t>
            </w:r>
          </w:p>
        </w:tc>
      </w:tr>
    </w:tbl>
    <w:p w:rsidR="0026337F" w:rsidRDefault="0026337F" w:rsidP="0026337F">
      <w:pPr>
        <w:pStyle w:val="ListParagraph"/>
        <w:rPr>
          <w:rFonts w:ascii="Arial Narrow" w:hAnsi="Arial Narrow"/>
          <w:sz w:val="20"/>
          <w:szCs w:val="20"/>
          <w:lang w:eastAsia="en-US"/>
        </w:rPr>
      </w:pPr>
      <w:r w:rsidRPr="0026337F">
        <w:rPr>
          <w:rFonts w:ascii="Arial Narrow" w:hAnsi="Arial Narrow"/>
          <w:sz w:val="20"/>
          <w:szCs w:val="20"/>
          <w:lang w:eastAsia="en-US"/>
        </w:rPr>
        <w:t>Source: Table 37, p91 CSR TG-MV-006; Table 37, p92 CSR TG-MV-007</w:t>
      </w:r>
    </w:p>
    <w:p w:rsidR="0026337F" w:rsidRPr="004E2187" w:rsidRDefault="0026337F" w:rsidP="004E2187">
      <w:pPr>
        <w:rPr>
          <w:rFonts w:ascii="Arial" w:hAnsi="Arial"/>
          <w:sz w:val="22"/>
          <w:szCs w:val="22"/>
        </w:rPr>
      </w:pPr>
    </w:p>
    <w:p w:rsidR="0026337F" w:rsidRPr="004E2187" w:rsidRDefault="0026337F" w:rsidP="00AE32B7">
      <w:pPr>
        <w:pStyle w:val="ListParagraph"/>
        <w:numPr>
          <w:ilvl w:val="1"/>
          <w:numId w:val="1"/>
        </w:numPr>
        <w:jc w:val="both"/>
        <w:rPr>
          <w:rFonts w:ascii="Arial" w:hAnsi="Arial"/>
          <w:sz w:val="22"/>
          <w:szCs w:val="22"/>
        </w:rPr>
      </w:pPr>
      <w:r w:rsidRPr="0026337F">
        <w:rPr>
          <w:rFonts w:ascii="Arial" w:hAnsi="Arial" w:cs="Arial"/>
          <w:bCs/>
          <w:sz w:val="22"/>
          <w:szCs w:val="22"/>
          <w:lang w:eastAsia="en-US"/>
        </w:rPr>
        <w:t xml:space="preserve">Although not statistically significant, the limited data available for BCVA where baseline BCVA </w:t>
      </w:r>
      <w:r w:rsidR="00A37048">
        <w:rPr>
          <w:rFonts w:ascii="Arial" w:hAnsi="Arial" w:cs="Arial"/>
          <w:bCs/>
          <w:sz w:val="22"/>
          <w:szCs w:val="22"/>
          <w:lang w:eastAsia="en-US"/>
        </w:rPr>
        <w:t>was</w:t>
      </w:r>
      <w:r w:rsidR="00A37048" w:rsidRPr="0026337F">
        <w:rPr>
          <w:rFonts w:ascii="Arial" w:hAnsi="Arial" w:cs="Arial"/>
          <w:bCs/>
          <w:sz w:val="22"/>
          <w:szCs w:val="22"/>
          <w:lang w:eastAsia="en-US"/>
        </w:rPr>
        <w:t xml:space="preserve"> </w:t>
      </w:r>
      <w:r w:rsidRPr="0026337F">
        <w:rPr>
          <w:rFonts w:ascii="Arial" w:hAnsi="Arial" w:cs="Arial"/>
          <w:bCs/>
          <w:sz w:val="22"/>
          <w:szCs w:val="22"/>
          <w:lang w:eastAsia="en-US"/>
        </w:rPr>
        <w:t xml:space="preserve">also reported across the </w:t>
      </w:r>
      <w:proofErr w:type="spellStart"/>
      <w:r w:rsidRPr="0026337F">
        <w:rPr>
          <w:rFonts w:ascii="Arial" w:hAnsi="Arial" w:cs="Arial"/>
          <w:bCs/>
          <w:sz w:val="22"/>
          <w:szCs w:val="22"/>
          <w:lang w:eastAsia="en-US"/>
        </w:rPr>
        <w:t>prespecified</w:t>
      </w:r>
      <w:proofErr w:type="spellEnd"/>
      <w:r w:rsidRPr="0026337F">
        <w:rPr>
          <w:rFonts w:ascii="Arial" w:hAnsi="Arial" w:cs="Arial"/>
          <w:bCs/>
          <w:sz w:val="22"/>
          <w:szCs w:val="22"/>
          <w:lang w:eastAsia="en-US"/>
        </w:rPr>
        <w:t xml:space="preserve"> subgroups (TG-MV-006 only) suggest</w:t>
      </w:r>
      <w:r w:rsidR="00DA7953">
        <w:rPr>
          <w:rFonts w:ascii="Arial" w:hAnsi="Arial" w:cs="Arial"/>
          <w:bCs/>
          <w:sz w:val="22"/>
          <w:szCs w:val="22"/>
          <w:lang w:eastAsia="en-US"/>
        </w:rPr>
        <w:t>ed</w:t>
      </w:r>
      <w:r w:rsidRPr="0026337F">
        <w:rPr>
          <w:rFonts w:ascii="Arial" w:hAnsi="Arial" w:cs="Arial"/>
          <w:bCs/>
          <w:sz w:val="22"/>
          <w:szCs w:val="22"/>
          <w:lang w:eastAsia="en-US"/>
        </w:rPr>
        <w:t xml:space="preserve"> patients with a macular hole had worse baseline BCVA and a possible trend to increased BCVA effect</w:t>
      </w:r>
      <w:r>
        <w:rPr>
          <w:rFonts w:ascii="Arial" w:hAnsi="Arial" w:cs="Arial"/>
          <w:bCs/>
          <w:sz w:val="22"/>
          <w:szCs w:val="22"/>
          <w:lang w:eastAsia="en-US"/>
        </w:rPr>
        <w:t>.</w:t>
      </w:r>
    </w:p>
    <w:p w:rsidR="004E2187" w:rsidRPr="004E2187" w:rsidRDefault="004E2187" w:rsidP="004E2187">
      <w:pPr>
        <w:jc w:val="both"/>
        <w:rPr>
          <w:rFonts w:ascii="Arial" w:hAnsi="Arial"/>
          <w:sz w:val="22"/>
          <w:szCs w:val="22"/>
        </w:rPr>
      </w:pPr>
    </w:p>
    <w:p w:rsidR="0026337F" w:rsidRPr="002B2AD9" w:rsidRDefault="0026337F" w:rsidP="0026337F">
      <w:pPr>
        <w:ind w:left="709"/>
        <w:rPr>
          <w:rStyle w:val="Heading2Char"/>
          <w:rFonts w:ascii="Arial Narrow" w:hAnsi="Arial Narrow"/>
          <w:sz w:val="20"/>
          <w:szCs w:val="20"/>
        </w:rPr>
      </w:pPr>
      <w:r>
        <w:rPr>
          <w:rFonts w:ascii="Arial Narrow" w:hAnsi="Arial Narrow"/>
          <w:b/>
          <w:bCs/>
          <w:sz w:val="20"/>
          <w:szCs w:val="20"/>
        </w:rPr>
        <w:t xml:space="preserve">Change from baseline in BCVA </w:t>
      </w:r>
      <w:r w:rsidRPr="002B2AD9">
        <w:rPr>
          <w:rFonts w:ascii="Arial Narrow" w:hAnsi="Arial Narrow"/>
          <w:b/>
          <w:bCs/>
          <w:sz w:val="20"/>
          <w:szCs w:val="20"/>
        </w:rPr>
        <w:t xml:space="preserve">in the study eye by </w:t>
      </w:r>
      <w:r>
        <w:rPr>
          <w:rFonts w:ascii="Arial Narrow" w:hAnsi="Arial Narrow"/>
          <w:b/>
          <w:bCs/>
          <w:sz w:val="20"/>
          <w:szCs w:val="20"/>
        </w:rPr>
        <w:t xml:space="preserve">Day 28 and </w:t>
      </w:r>
      <w:r w:rsidRPr="002B2AD9">
        <w:rPr>
          <w:rFonts w:ascii="Arial Narrow" w:hAnsi="Arial Narrow"/>
          <w:b/>
          <w:bCs/>
          <w:sz w:val="20"/>
          <w:szCs w:val="20"/>
        </w:rPr>
        <w:t xml:space="preserve">6 months </w:t>
      </w:r>
      <w:r>
        <w:rPr>
          <w:rFonts w:ascii="Arial Narrow" w:hAnsi="Arial Narrow"/>
          <w:b/>
          <w:bCs/>
          <w:sz w:val="20"/>
          <w:szCs w:val="20"/>
        </w:rPr>
        <w:t>for TG-MV-006</w:t>
      </w:r>
      <w:r w:rsidRPr="002B2AD9">
        <w:rPr>
          <w:rFonts w:ascii="Arial Narrow" w:hAnsi="Arial Narrow"/>
          <w:b/>
          <w:sz w:val="20"/>
        </w:rPr>
        <w:t xml:space="preserve"> (FTMH subgroup</w:t>
      </w:r>
      <w:r w:rsidR="00DB0CB5">
        <w:rPr>
          <w:rFonts w:ascii="Arial Narrow" w:hAnsi="Arial Narrow"/>
          <w:b/>
          <w:sz w:val="20"/>
        </w:rPr>
        <w:t>s</w:t>
      </w:r>
      <w:r w:rsidRPr="002B2AD9">
        <w:rPr>
          <w:rFonts w:ascii="Arial Narrow" w:hAnsi="Arial Narrow"/>
          <w:b/>
          <w:sz w:val="20"/>
        </w:rPr>
        <w:t>)</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78"/>
        <w:gridCol w:w="1148"/>
        <w:gridCol w:w="709"/>
        <w:gridCol w:w="1134"/>
        <w:gridCol w:w="992"/>
        <w:gridCol w:w="1005"/>
        <w:gridCol w:w="1013"/>
        <w:gridCol w:w="1384"/>
      </w:tblGrid>
      <w:tr w:rsidR="0026337F" w:rsidRPr="006E43B3" w:rsidTr="00B04CE5">
        <w:tc>
          <w:tcPr>
            <w:tcW w:w="978" w:type="dxa"/>
            <w:vMerge w:val="restart"/>
            <w:vAlign w:val="center"/>
          </w:tcPr>
          <w:p w:rsidR="0026337F" w:rsidRPr="00386C56" w:rsidRDefault="0026337F" w:rsidP="00B04CE5">
            <w:pPr>
              <w:rPr>
                <w:rFonts w:ascii="Arial Narrow" w:hAnsi="Arial Narrow"/>
                <w:iCs/>
                <w:sz w:val="20"/>
              </w:rPr>
            </w:pPr>
            <w:r w:rsidRPr="00386C56">
              <w:rPr>
                <w:rFonts w:ascii="Arial Narrow" w:hAnsi="Arial Narrow"/>
                <w:b/>
                <w:iCs/>
                <w:sz w:val="20"/>
              </w:rPr>
              <w:t>Follow-up</w:t>
            </w:r>
          </w:p>
        </w:tc>
        <w:tc>
          <w:tcPr>
            <w:tcW w:w="1857" w:type="dxa"/>
            <w:gridSpan w:val="2"/>
            <w:vAlign w:val="center"/>
          </w:tcPr>
          <w:p w:rsidR="0026337F" w:rsidRPr="00386C56" w:rsidRDefault="0026337F" w:rsidP="00B04CE5">
            <w:pPr>
              <w:rPr>
                <w:rFonts w:ascii="Arial Narrow" w:hAnsi="Arial Narrow"/>
                <w:b/>
                <w:iCs/>
                <w:sz w:val="20"/>
              </w:rPr>
            </w:pPr>
            <w:r w:rsidRPr="00386C56">
              <w:rPr>
                <w:rFonts w:ascii="Arial Narrow" w:hAnsi="Arial Narrow"/>
                <w:b/>
                <w:iCs/>
                <w:sz w:val="20"/>
              </w:rPr>
              <w:t>Number in subgroup</w:t>
            </w:r>
          </w:p>
        </w:tc>
        <w:tc>
          <w:tcPr>
            <w:tcW w:w="2126" w:type="dxa"/>
            <w:gridSpan w:val="2"/>
            <w:vAlign w:val="center"/>
          </w:tcPr>
          <w:p w:rsidR="0026337F" w:rsidRPr="00386C56" w:rsidRDefault="0026337F" w:rsidP="00B04CE5">
            <w:pPr>
              <w:jc w:val="center"/>
              <w:rPr>
                <w:rFonts w:ascii="Arial Narrow" w:hAnsi="Arial Narrow"/>
                <w:iCs/>
                <w:sz w:val="20"/>
              </w:rPr>
            </w:pPr>
            <w:r w:rsidRPr="00386C56">
              <w:rPr>
                <w:rFonts w:ascii="Arial Narrow" w:hAnsi="Arial Narrow"/>
                <w:b/>
                <w:iCs/>
                <w:sz w:val="20"/>
              </w:rPr>
              <w:t>Mean baseline BCVA (SD)</w:t>
            </w:r>
          </w:p>
        </w:tc>
        <w:tc>
          <w:tcPr>
            <w:tcW w:w="2018" w:type="dxa"/>
            <w:gridSpan w:val="2"/>
            <w:vAlign w:val="center"/>
          </w:tcPr>
          <w:p w:rsidR="0026337F" w:rsidRPr="00386C56" w:rsidRDefault="0026337F" w:rsidP="00B04CE5">
            <w:pPr>
              <w:jc w:val="center"/>
              <w:rPr>
                <w:rFonts w:ascii="Arial Narrow" w:hAnsi="Arial Narrow"/>
                <w:iCs/>
                <w:sz w:val="20"/>
              </w:rPr>
            </w:pPr>
            <w:r w:rsidRPr="00386C56">
              <w:rPr>
                <w:rFonts w:ascii="Arial Narrow" w:hAnsi="Arial Narrow"/>
                <w:b/>
                <w:iCs/>
                <w:sz w:val="20"/>
              </w:rPr>
              <w:t>Mean change from baseline BCVA (SD)</w:t>
            </w:r>
          </w:p>
        </w:tc>
        <w:tc>
          <w:tcPr>
            <w:tcW w:w="1384" w:type="dxa"/>
            <w:vMerge w:val="restart"/>
          </w:tcPr>
          <w:p w:rsidR="0026337F" w:rsidRPr="00386C56" w:rsidRDefault="0026337F" w:rsidP="00B04CE5">
            <w:pPr>
              <w:jc w:val="center"/>
              <w:rPr>
                <w:rFonts w:ascii="Arial Narrow" w:hAnsi="Arial Narrow"/>
                <w:b/>
                <w:iCs/>
                <w:sz w:val="20"/>
              </w:rPr>
            </w:pPr>
            <w:r w:rsidRPr="00386C56">
              <w:rPr>
                <w:rFonts w:ascii="Arial Narrow" w:hAnsi="Arial Narrow"/>
                <w:b/>
                <w:iCs/>
                <w:sz w:val="20"/>
              </w:rPr>
              <w:t>p-value for change between groups</w:t>
            </w:r>
          </w:p>
        </w:tc>
      </w:tr>
      <w:tr w:rsidR="0026337F" w:rsidRPr="006E43B3" w:rsidTr="00B04CE5">
        <w:tc>
          <w:tcPr>
            <w:tcW w:w="978" w:type="dxa"/>
            <w:vMerge/>
            <w:vAlign w:val="center"/>
          </w:tcPr>
          <w:p w:rsidR="0026337F" w:rsidRPr="00386C56" w:rsidRDefault="0026337F" w:rsidP="00B04CE5">
            <w:pPr>
              <w:rPr>
                <w:rFonts w:ascii="Arial Narrow" w:hAnsi="Arial Narrow"/>
                <w:b/>
                <w:iCs/>
                <w:sz w:val="20"/>
              </w:rPr>
            </w:pPr>
          </w:p>
        </w:tc>
        <w:tc>
          <w:tcPr>
            <w:tcW w:w="1148" w:type="dxa"/>
            <w:vAlign w:val="center"/>
          </w:tcPr>
          <w:p w:rsidR="0026337F" w:rsidRPr="00386C56" w:rsidRDefault="0026337F" w:rsidP="00B04CE5">
            <w:pPr>
              <w:rPr>
                <w:rFonts w:ascii="Arial Narrow" w:hAnsi="Arial Narrow"/>
                <w:b/>
                <w:iCs/>
                <w:sz w:val="20"/>
              </w:rPr>
            </w:pPr>
            <w:proofErr w:type="spellStart"/>
            <w:r w:rsidRPr="00386C56">
              <w:rPr>
                <w:rFonts w:ascii="Arial Narrow" w:hAnsi="Arial Narrow"/>
                <w:b/>
                <w:iCs/>
                <w:sz w:val="20"/>
              </w:rPr>
              <w:t>Ocriplasmin</w:t>
            </w:r>
            <w:proofErr w:type="spellEnd"/>
          </w:p>
        </w:tc>
        <w:tc>
          <w:tcPr>
            <w:tcW w:w="709" w:type="dxa"/>
            <w:vAlign w:val="center"/>
          </w:tcPr>
          <w:p w:rsidR="0026337F" w:rsidRPr="00386C56" w:rsidRDefault="0026337F" w:rsidP="00B04CE5">
            <w:pPr>
              <w:rPr>
                <w:rFonts w:ascii="Arial Narrow" w:hAnsi="Arial Narrow"/>
                <w:b/>
                <w:iCs/>
                <w:sz w:val="20"/>
              </w:rPr>
            </w:pPr>
            <w:r w:rsidRPr="00386C56">
              <w:rPr>
                <w:rFonts w:ascii="Arial Narrow" w:hAnsi="Arial Narrow"/>
                <w:b/>
                <w:iCs/>
                <w:sz w:val="20"/>
              </w:rPr>
              <w:t>Placebo</w:t>
            </w:r>
          </w:p>
        </w:tc>
        <w:tc>
          <w:tcPr>
            <w:tcW w:w="1134" w:type="dxa"/>
            <w:vAlign w:val="center"/>
          </w:tcPr>
          <w:p w:rsidR="0026337F" w:rsidRPr="00386C56" w:rsidRDefault="0026337F" w:rsidP="00B04CE5">
            <w:pPr>
              <w:ind w:right="-108"/>
              <w:jc w:val="center"/>
              <w:rPr>
                <w:rFonts w:ascii="Arial Narrow" w:hAnsi="Arial Narrow"/>
                <w:b/>
                <w:iCs/>
                <w:sz w:val="20"/>
              </w:rPr>
            </w:pPr>
            <w:proofErr w:type="spellStart"/>
            <w:r w:rsidRPr="00386C56">
              <w:rPr>
                <w:rFonts w:ascii="Arial Narrow" w:hAnsi="Arial Narrow"/>
                <w:b/>
                <w:iCs/>
                <w:sz w:val="20"/>
              </w:rPr>
              <w:t>Ocriplasmin</w:t>
            </w:r>
            <w:proofErr w:type="spellEnd"/>
          </w:p>
        </w:tc>
        <w:tc>
          <w:tcPr>
            <w:tcW w:w="992" w:type="dxa"/>
            <w:vAlign w:val="center"/>
          </w:tcPr>
          <w:p w:rsidR="0026337F" w:rsidRPr="00386C56" w:rsidRDefault="0026337F" w:rsidP="00B04CE5">
            <w:pPr>
              <w:jc w:val="center"/>
              <w:rPr>
                <w:rFonts w:ascii="Arial Narrow" w:hAnsi="Arial Narrow"/>
                <w:b/>
                <w:iCs/>
                <w:sz w:val="20"/>
              </w:rPr>
            </w:pPr>
            <w:r w:rsidRPr="00386C56">
              <w:rPr>
                <w:rFonts w:ascii="Arial Narrow" w:hAnsi="Arial Narrow"/>
                <w:b/>
                <w:iCs/>
                <w:sz w:val="20"/>
              </w:rPr>
              <w:t>Placebo</w:t>
            </w:r>
          </w:p>
        </w:tc>
        <w:tc>
          <w:tcPr>
            <w:tcW w:w="1005" w:type="dxa"/>
            <w:vAlign w:val="center"/>
          </w:tcPr>
          <w:p w:rsidR="0026337F" w:rsidRPr="00386C56" w:rsidRDefault="0026337F" w:rsidP="00B04CE5">
            <w:pPr>
              <w:jc w:val="center"/>
              <w:rPr>
                <w:rFonts w:ascii="Arial Narrow" w:hAnsi="Arial Narrow"/>
                <w:b/>
                <w:iCs/>
                <w:sz w:val="20"/>
              </w:rPr>
            </w:pPr>
            <w:proofErr w:type="spellStart"/>
            <w:r w:rsidRPr="00386C56">
              <w:rPr>
                <w:rFonts w:ascii="Arial Narrow" w:hAnsi="Arial Narrow"/>
                <w:b/>
                <w:iCs/>
                <w:sz w:val="20"/>
              </w:rPr>
              <w:t>Ocriplasmin</w:t>
            </w:r>
            <w:proofErr w:type="spellEnd"/>
          </w:p>
        </w:tc>
        <w:tc>
          <w:tcPr>
            <w:tcW w:w="1013" w:type="dxa"/>
            <w:vAlign w:val="center"/>
          </w:tcPr>
          <w:p w:rsidR="0026337F" w:rsidRPr="00386C56" w:rsidRDefault="0026337F" w:rsidP="00B04CE5">
            <w:pPr>
              <w:jc w:val="center"/>
              <w:rPr>
                <w:rFonts w:ascii="Arial Narrow" w:hAnsi="Arial Narrow"/>
                <w:b/>
                <w:iCs/>
                <w:sz w:val="20"/>
              </w:rPr>
            </w:pPr>
            <w:r w:rsidRPr="00386C56">
              <w:rPr>
                <w:rFonts w:ascii="Arial Narrow" w:hAnsi="Arial Narrow"/>
                <w:b/>
                <w:iCs/>
                <w:sz w:val="20"/>
              </w:rPr>
              <w:t>Placebo</w:t>
            </w:r>
          </w:p>
        </w:tc>
        <w:tc>
          <w:tcPr>
            <w:tcW w:w="1384" w:type="dxa"/>
            <w:vMerge/>
          </w:tcPr>
          <w:p w:rsidR="0026337F" w:rsidRPr="00386C56" w:rsidRDefault="0026337F" w:rsidP="00B04CE5">
            <w:pPr>
              <w:jc w:val="center"/>
              <w:rPr>
                <w:rFonts w:ascii="Arial Narrow" w:hAnsi="Arial Narrow"/>
                <w:b/>
                <w:iCs/>
                <w:sz w:val="20"/>
              </w:rPr>
            </w:pPr>
          </w:p>
        </w:tc>
      </w:tr>
      <w:tr w:rsidR="0026337F" w:rsidRPr="006E43B3" w:rsidTr="00B04CE5">
        <w:tc>
          <w:tcPr>
            <w:tcW w:w="8363" w:type="dxa"/>
            <w:gridSpan w:val="8"/>
            <w:vAlign w:val="center"/>
          </w:tcPr>
          <w:p w:rsidR="0026337F" w:rsidRPr="00386C56" w:rsidRDefault="0026337F" w:rsidP="00B04CE5">
            <w:pPr>
              <w:rPr>
                <w:rFonts w:ascii="Arial Narrow" w:hAnsi="Arial Narrow"/>
                <w:b/>
                <w:bCs/>
                <w:iCs/>
                <w:sz w:val="20"/>
              </w:rPr>
            </w:pPr>
            <w:r w:rsidRPr="00386C56">
              <w:rPr>
                <w:rFonts w:ascii="Arial Narrow" w:hAnsi="Arial Narrow"/>
                <w:b/>
                <w:bCs/>
                <w:iCs/>
                <w:sz w:val="20"/>
              </w:rPr>
              <w:t xml:space="preserve">FTMH </w:t>
            </w:r>
            <w:r w:rsidR="00DB0CB5" w:rsidRPr="00386C56">
              <w:rPr>
                <w:rFonts w:ascii="Arial Narrow" w:hAnsi="Arial Narrow"/>
                <w:b/>
                <w:bCs/>
                <w:iCs/>
                <w:sz w:val="20"/>
              </w:rPr>
              <w:t xml:space="preserve">present </w:t>
            </w:r>
            <w:r w:rsidRPr="00386C56">
              <w:rPr>
                <w:rFonts w:ascii="Arial Narrow" w:hAnsi="Arial Narrow"/>
                <w:b/>
                <w:bCs/>
                <w:iCs/>
                <w:sz w:val="20"/>
              </w:rPr>
              <w:t>subgroup (±ERM)</w:t>
            </w:r>
          </w:p>
        </w:tc>
      </w:tr>
      <w:tr w:rsidR="0026337F" w:rsidRPr="006E43B3" w:rsidTr="00B04CE5">
        <w:tc>
          <w:tcPr>
            <w:tcW w:w="978" w:type="dxa"/>
          </w:tcPr>
          <w:p w:rsidR="0026337F" w:rsidRPr="00386C56" w:rsidRDefault="0026337F" w:rsidP="00B04CE5">
            <w:pPr>
              <w:rPr>
                <w:rFonts w:ascii="Arial Narrow" w:hAnsi="Arial Narrow"/>
                <w:iCs/>
                <w:sz w:val="20"/>
              </w:rPr>
            </w:pPr>
            <w:r w:rsidRPr="00386C56">
              <w:rPr>
                <w:rFonts w:ascii="Arial Narrow" w:hAnsi="Arial Narrow"/>
                <w:iCs/>
                <w:sz w:val="20"/>
              </w:rPr>
              <w:t>Day 28</w:t>
            </w:r>
          </w:p>
        </w:tc>
        <w:tc>
          <w:tcPr>
            <w:tcW w:w="1148" w:type="dxa"/>
            <w:vMerge w:val="restart"/>
            <w:vAlign w:val="center"/>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w:t>
            </w:r>
          </w:p>
        </w:tc>
        <w:tc>
          <w:tcPr>
            <w:tcW w:w="709" w:type="dxa"/>
            <w:vMerge w:val="restart"/>
            <w:vAlign w:val="center"/>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w:t>
            </w:r>
          </w:p>
        </w:tc>
        <w:tc>
          <w:tcPr>
            <w:tcW w:w="1134" w:type="dxa"/>
            <w:vMerge w:val="restart"/>
            <w:vAlign w:val="center"/>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 '''''''''''''''</w:t>
            </w:r>
          </w:p>
        </w:tc>
        <w:tc>
          <w:tcPr>
            <w:tcW w:w="992" w:type="dxa"/>
            <w:vMerge w:val="restart"/>
            <w:vAlign w:val="center"/>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 '''''''''''''''</w:t>
            </w:r>
          </w:p>
        </w:tc>
        <w:tc>
          <w:tcPr>
            <w:tcW w:w="1005" w:type="dxa"/>
            <w:vAlign w:val="center"/>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 '''''''''''''''''</w:t>
            </w:r>
          </w:p>
        </w:tc>
        <w:tc>
          <w:tcPr>
            <w:tcW w:w="1013" w:type="dxa"/>
            <w:vAlign w:val="center"/>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 '''''''''''''</w:t>
            </w:r>
          </w:p>
        </w:tc>
        <w:tc>
          <w:tcPr>
            <w:tcW w:w="1384" w:type="dxa"/>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w:t>
            </w:r>
          </w:p>
        </w:tc>
      </w:tr>
      <w:tr w:rsidR="0026337F" w:rsidRPr="006E43B3" w:rsidTr="00B04CE5">
        <w:tc>
          <w:tcPr>
            <w:tcW w:w="978" w:type="dxa"/>
          </w:tcPr>
          <w:p w:rsidR="0026337F" w:rsidRPr="00386C56" w:rsidRDefault="0026337F" w:rsidP="00B04CE5">
            <w:pPr>
              <w:rPr>
                <w:rFonts w:ascii="Arial Narrow" w:hAnsi="Arial Narrow"/>
                <w:iCs/>
                <w:sz w:val="20"/>
              </w:rPr>
            </w:pPr>
            <w:r w:rsidRPr="00386C56">
              <w:rPr>
                <w:rFonts w:ascii="Arial Narrow" w:hAnsi="Arial Narrow"/>
                <w:iCs/>
                <w:sz w:val="20"/>
              </w:rPr>
              <w:t>6 months</w:t>
            </w:r>
          </w:p>
        </w:tc>
        <w:tc>
          <w:tcPr>
            <w:tcW w:w="1148" w:type="dxa"/>
            <w:vMerge/>
          </w:tcPr>
          <w:p w:rsidR="0026337F" w:rsidRPr="00386C56" w:rsidRDefault="0026337F" w:rsidP="00B04CE5">
            <w:pPr>
              <w:rPr>
                <w:rFonts w:ascii="Arial Narrow" w:hAnsi="Arial Narrow"/>
                <w:iCs/>
                <w:sz w:val="20"/>
              </w:rPr>
            </w:pPr>
          </w:p>
        </w:tc>
        <w:tc>
          <w:tcPr>
            <w:tcW w:w="709" w:type="dxa"/>
            <w:vMerge/>
          </w:tcPr>
          <w:p w:rsidR="0026337F" w:rsidRPr="00386C56" w:rsidRDefault="0026337F" w:rsidP="00B04CE5">
            <w:pPr>
              <w:rPr>
                <w:rFonts w:ascii="Arial Narrow" w:hAnsi="Arial Narrow"/>
                <w:iCs/>
                <w:sz w:val="20"/>
              </w:rPr>
            </w:pPr>
          </w:p>
        </w:tc>
        <w:tc>
          <w:tcPr>
            <w:tcW w:w="1134" w:type="dxa"/>
            <w:vMerge/>
            <w:vAlign w:val="center"/>
          </w:tcPr>
          <w:p w:rsidR="0026337F" w:rsidRPr="00386C56" w:rsidRDefault="0026337F" w:rsidP="00B04CE5">
            <w:pPr>
              <w:jc w:val="center"/>
              <w:rPr>
                <w:rFonts w:ascii="Arial Narrow" w:hAnsi="Arial Narrow"/>
                <w:iCs/>
                <w:sz w:val="20"/>
              </w:rPr>
            </w:pPr>
          </w:p>
        </w:tc>
        <w:tc>
          <w:tcPr>
            <w:tcW w:w="992" w:type="dxa"/>
            <w:vMerge/>
            <w:vAlign w:val="center"/>
          </w:tcPr>
          <w:p w:rsidR="0026337F" w:rsidRPr="00386C56" w:rsidRDefault="0026337F" w:rsidP="00B04CE5">
            <w:pPr>
              <w:jc w:val="center"/>
              <w:rPr>
                <w:rFonts w:ascii="Arial Narrow" w:hAnsi="Arial Narrow"/>
                <w:iCs/>
                <w:sz w:val="20"/>
              </w:rPr>
            </w:pPr>
          </w:p>
        </w:tc>
        <w:tc>
          <w:tcPr>
            <w:tcW w:w="1005" w:type="dxa"/>
            <w:vAlign w:val="center"/>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 ''''''''''''''''''</w:t>
            </w:r>
          </w:p>
        </w:tc>
        <w:tc>
          <w:tcPr>
            <w:tcW w:w="1013" w:type="dxa"/>
            <w:vAlign w:val="center"/>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 '''''''''''''''</w:t>
            </w:r>
          </w:p>
        </w:tc>
        <w:tc>
          <w:tcPr>
            <w:tcW w:w="1384" w:type="dxa"/>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w:t>
            </w:r>
          </w:p>
        </w:tc>
      </w:tr>
      <w:tr w:rsidR="0026337F" w:rsidRPr="006E43B3" w:rsidTr="00B04CE5">
        <w:tc>
          <w:tcPr>
            <w:tcW w:w="8363" w:type="dxa"/>
            <w:gridSpan w:val="8"/>
            <w:vAlign w:val="center"/>
          </w:tcPr>
          <w:p w:rsidR="0026337F" w:rsidRPr="00386C56" w:rsidRDefault="0026337F" w:rsidP="00B04CE5">
            <w:pPr>
              <w:rPr>
                <w:rFonts w:ascii="Arial Narrow" w:hAnsi="Arial Narrow"/>
                <w:b/>
                <w:bCs/>
                <w:iCs/>
                <w:sz w:val="20"/>
              </w:rPr>
            </w:pPr>
            <w:r w:rsidRPr="00386C56">
              <w:rPr>
                <w:rFonts w:ascii="Arial Narrow" w:hAnsi="Arial Narrow"/>
                <w:b/>
                <w:bCs/>
                <w:iCs/>
                <w:sz w:val="20"/>
              </w:rPr>
              <w:t>FTMH absent</w:t>
            </w:r>
            <w:r w:rsidR="00DB0CB5" w:rsidRPr="00386C56">
              <w:rPr>
                <w:rFonts w:ascii="Arial Narrow" w:hAnsi="Arial Narrow"/>
                <w:b/>
                <w:bCs/>
                <w:iCs/>
                <w:sz w:val="20"/>
              </w:rPr>
              <w:t xml:space="preserve"> subgroup</w:t>
            </w:r>
            <w:r w:rsidRPr="00386C56">
              <w:rPr>
                <w:rFonts w:ascii="Arial Narrow" w:hAnsi="Arial Narrow"/>
                <w:b/>
                <w:bCs/>
                <w:iCs/>
                <w:sz w:val="20"/>
              </w:rPr>
              <w:t xml:space="preserve"> (±ERM)</w:t>
            </w:r>
          </w:p>
        </w:tc>
      </w:tr>
      <w:tr w:rsidR="0026337F" w:rsidRPr="006E43B3" w:rsidTr="00B04CE5">
        <w:tc>
          <w:tcPr>
            <w:tcW w:w="978" w:type="dxa"/>
          </w:tcPr>
          <w:p w:rsidR="0026337F" w:rsidRPr="00386C56" w:rsidRDefault="0026337F" w:rsidP="00B04CE5">
            <w:pPr>
              <w:rPr>
                <w:rFonts w:ascii="Arial Narrow" w:hAnsi="Arial Narrow"/>
                <w:iCs/>
                <w:sz w:val="20"/>
              </w:rPr>
            </w:pPr>
            <w:r w:rsidRPr="00386C56">
              <w:rPr>
                <w:rFonts w:ascii="Arial Narrow" w:hAnsi="Arial Narrow"/>
                <w:iCs/>
                <w:sz w:val="20"/>
              </w:rPr>
              <w:t>Day 28</w:t>
            </w:r>
          </w:p>
        </w:tc>
        <w:tc>
          <w:tcPr>
            <w:tcW w:w="1148" w:type="dxa"/>
            <w:vMerge w:val="restart"/>
            <w:vAlign w:val="center"/>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w:t>
            </w:r>
          </w:p>
        </w:tc>
        <w:tc>
          <w:tcPr>
            <w:tcW w:w="709" w:type="dxa"/>
            <w:vMerge w:val="restart"/>
            <w:vAlign w:val="center"/>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w:t>
            </w:r>
          </w:p>
        </w:tc>
        <w:tc>
          <w:tcPr>
            <w:tcW w:w="1134" w:type="dxa"/>
            <w:vMerge w:val="restart"/>
            <w:vAlign w:val="center"/>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 '''''''''''''</w:t>
            </w:r>
          </w:p>
        </w:tc>
        <w:tc>
          <w:tcPr>
            <w:tcW w:w="992" w:type="dxa"/>
            <w:vMerge w:val="restart"/>
            <w:vAlign w:val="center"/>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 '''''''''''''''</w:t>
            </w:r>
          </w:p>
        </w:tc>
        <w:tc>
          <w:tcPr>
            <w:tcW w:w="1005" w:type="dxa"/>
            <w:vAlign w:val="center"/>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 ''''''''''''''''''</w:t>
            </w:r>
          </w:p>
        </w:tc>
        <w:tc>
          <w:tcPr>
            <w:tcW w:w="1013" w:type="dxa"/>
            <w:vAlign w:val="center"/>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 '''''''''''''</w:t>
            </w:r>
          </w:p>
        </w:tc>
        <w:tc>
          <w:tcPr>
            <w:tcW w:w="1384" w:type="dxa"/>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w:t>
            </w:r>
          </w:p>
        </w:tc>
      </w:tr>
      <w:tr w:rsidR="0026337F" w:rsidRPr="006E43B3" w:rsidTr="00B04CE5">
        <w:tc>
          <w:tcPr>
            <w:tcW w:w="978" w:type="dxa"/>
          </w:tcPr>
          <w:p w:rsidR="0026337F" w:rsidRPr="00386C56" w:rsidRDefault="0026337F" w:rsidP="00B04CE5">
            <w:pPr>
              <w:rPr>
                <w:rFonts w:ascii="Arial Narrow" w:hAnsi="Arial Narrow"/>
                <w:iCs/>
                <w:sz w:val="20"/>
              </w:rPr>
            </w:pPr>
            <w:r w:rsidRPr="00386C56">
              <w:rPr>
                <w:rFonts w:ascii="Arial Narrow" w:hAnsi="Arial Narrow"/>
                <w:iCs/>
                <w:sz w:val="20"/>
              </w:rPr>
              <w:t>6 months</w:t>
            </w:r>
          </w:p>
        </w:tc>
        <w:tc>
          <w:tcPr>
            <w:tcW w:w="1148" w:type="dxa"/>
            <w:vMerge/>
          </w:tcPr>
          <w:p w:rsidR="0026337F" w:rsidRPr="00386C56" w:rsidRDefault="0026337F" w:rsidP="00B04CE5">
            <w:pPr>
              <w:rPr>
                <w:rFonts w:ascii="Arial Narrow" w:hAnsi="Arial Narrow"/>
                <w:iCs/>
                <w:sz w:val="20"/>
              </w:rPr>
            </w:pPr>
          </w:p>
        </w:tc>
        <w:tc>
          <w:tcPr>
            <w:tcW w:w="709" w:type="dxa"/>
            <w:vMerge/>
          </w:tcPr>
          <w:p w:rsidR="0026337F" w:rsidRPr="00386C56" w:rsidRDefault="0026337F" w:rsidP="00B04CE5">
            <w:pPr>
              <w:rPr>
                <w:rFonts w:ascii="Arial Narrow" w:hAnsi="Arial Narrow"/>
                <w:iCs/>
                <w:sz w:val="20"/>
              </w:rPr>
            </w:pPr>
          </w:p>
        </w:tc>
        <w:tc>
          <w:tcPr>
            <w:tcW w:w="1134" w:type="dxa"/>
            <w:vMerge/>
            <w:vAlign w:val="center"/>
          </w:tcPr>
          <w:p w:rsidR="0026337F" w:rsidRPr="00386C56" w:rsidRDefault="0026337F" w:rsidP="00B04CE5">
            <w:pPr>
              <w:jc w:val="center"/>
              <w:rPr>
                <w:rFonts w:ascii="Arial Narrow" w:hAnsi="Arial Narrow"/>
                <w:iCs/>
                <w:sz w:val="20"/>
              </w:rPr>
            </w:pPr>
          </w:p>
        </w:tc>
        <w:tc>
          <w:tcPr>
            <w:tcW w:w="992" w:type="dxa"/>
            <w:vMerge/>
            <w:vAlign w:val="center"/>
          </w:tcPr>
          <w:p w:rsidR="0026337F" w:rsidRPr="00386C56" w:rsidRDefault="0026337F" w:rsidP="00B04CE5">
            <w:pPr>
              <w:jc w:val="center"/>
              <w:rPr>
                <w:rFonts w:ascii="Arial Narrow" w:hAnsi="Arial Narrow"/>
                <w:iCs/>
                <w:sz w:val="20"/>
              </w:rPr>
            </w:pPr>
          </w:p>
        </w:tc>
        <w:tc>
          <w:tcPr>
            <w:tcW w:w="1005" w:type="dxa"/>
            <w:vAlign w:val="center"/>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 ''''''''''''''''''</w:t>
            </w:r>
          </w:p>
        </w:tc>
        <w:tc>
          <w:tcPr>
            <w:tcW w:w="1013" w:type="dxa"/>
            <w:vAlign w:val="center"/>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 ''''''''''''''</w:t>
            </w:r>
          </w:p>
        </w:tc>
        <w:tc>
          <w:tcPr>
            <w:tcW w:w="1384" w:type="dxa"/>
          </w:tcPr>
          <w:p w:rsidR="0026337F" w:rsidRPr="00CB73DC" w:rsidRDefault="00CB73DC" w:rsidP="00B04CE5">
            <w:pPr>
              <w:jc w:val="center"/>
              <w:rPr>
                <w:rFonts w:ascii="Arial Narrow" w:hAnsi="Arial Narrow"/>
                <w:iCs/>
                <w:sz w:val="20"/>
                <w:highlight w:val="black"/>
              </w:rPr>
            </w:pPr>
            <w:r>
              <w:rPr>
                <w:rFonts w:ascii="Arial Narrow" w:hAnsi="Arial Narrow"/>
                <w:iCs/>
                <w:noProof/>
                <w:color w:val="000000"/>
                <w:sz w:val="20"/>
                <w:highlight w:val="black"/>
              </w:rPr>
              <w:t>''''''''''''''</w:t>
            </w:r>
          </w:p>
        </w:tc>
      </w:tr>
    </w:tbl>
    <w:p w:rsidR="0026337F" w:rsidRDefault="0026337F" w:rsidP="0026337F">
      <w:pPr>
        <w:ind w:left="709"/>
        <w:rPr>
          <w:rFonts w:ascii="Arial Narrow" w:hAnsi="Arial Narrow"/>
          <w:sz w:val="20"/>
          <w:szCs w:val="20"/>
        </w:rPr>
      </w:pPr>
      <w:r w:rsidRPr="002B2AD9">
        <w:rPr>
          <w:rFonts w:ascii="Arial Narrow" w:hAnsi="Arial Narrow"/>
          <w:sz w:val="20"/>
          <w:szCs w:val="20"/>
        </w:rPr>
        <w:t xml:space="preserve">Source: Table </w:t>
      </w:r>
      <w:r>
        <w:rPr>
          <w:rFonts w:ascii="Arial Narrow" w:hAnsi="Arial Narrow"/>
          <w:sz w:val="20"/>
          <w:szCs w:val="20"/>
        </w:rPr>
        <w:t>41</w:t>
      </w:r>
      <w:r w:rsidRPr="002B2AD9">
        <w:rPr>
          <w:rFonts w:ascii="Arial Narrow" w:hAnsi="Arial Narrow"/>
          <w:sz w:val="20"/>
          <w:szCs w:val="20"/>
        </w:rPr>
        <w:t>, p9</w:t>
      </w:r>
      <w:r>
        <w:rPr>
          <w:rFonts w:ascii="Arial Narrow" w:hAnsi="Arial Narrow"/>
          <w:sz w:val="20"/>
          <w:szCs w:val="20"/>
        </w:rPr>
        <w:t>8</w:t>
      </w:r>
      <w:r w:rsidRPr="002B2AD9">
        <w:rPr>
          <w:rFonts w:ascii="Arial Narrow" w:hAnsi="Arial Narrow"/>
          <w:sz w:val="20"/>
          <w:szCs w:val="20"/>
        </w:rPr>
        <w:t xml:space="preserve"> CSR TG-MV-006</w:t>
      </w:r>
    </w:p>
    <w:p w:rsidR="0026337F" w:rsidRPr="004E2187" w:rsidRDefault="0026337F" w:rsidP="004E2187">
      <w:pPr>
        <w:jc w:val="both"/>
        <w:rPr>
          <w:rFonts w:ascii="Arial" w:hAnsi="Arial"/>
          <w:sz w:val="22"/>
          <w:szCs w:val="22"/>
        </w:rPr>
      </w:pPr>
    </w:p>
    <w:p w:rsidR="0026337F" w:rsidRPr="00AA7976" w:rsidRDefault="0026337F" w:rsidP="00AE32B7">
      <w:pPr>
        <w:pStyle w:val="ListParagraph"/>
        <w:numPr>
          <w:ilvl w:val="1"/>
          <w:numId w:val="1"/>
        </w:numPr>
        <w:jc w:val="both"/>
        <w:rPr>
          <w:rFonts w:ascii="Arial" w:hAnsi="Arial"/>
          <w:sz w:val="22"/>
          <w:szCs w:val="22"/>
        </w:rPr>
      </w:pPr>
      <w:r w:rsidRPr="00AA7976">
        <w:rPr>
          <w:rFonts w:ascii="Arial" w:hAnsi="Arial" w:cs="Arial"/>
          <w:bCs/>
          <w:sz w:val="22"/>
          <w:szCs w:val="22"/>
        </w:rPr>
        <w:t xml:space="preserve">The results shown in the tables below for </w:t>
      </w:r>
      <w:proofErr w:type="spellStart"/>
      <w:r w:rsidR="00DB0CB5">
        <w:rPr>
          <w:rFonts w:ascii="Arial" w:hAnsi="Arial" w:cs="Arial"/>
          <w:bCs/>
          <w:sz w:val="22"/>
          <w:szCs w:val="22"/>
        </w:rPr>
        <w:t>prespecified</w:t>
      </w:r>
      <w:proofErr w:type="spellEnd"/>
      <w:r w:rsidR="00DB0CB5">
        <w:rPr>
          <w:rFonts w:ascii="Arial" w:hAnsi="Arial" w:cs="Arial"/>
          <w:bCs/>
          <w:sz w:val="22"/>
          <w:szCs w:val="22"/>
        </w:rPr>
        <w:t xml:space="preserve"> </w:t>
      </w:r>
      <w:r w:rsidRPr="00AA7976">
        <w:rPr>
          <w:rFonts w:ascii="Arial" w:hAnsi="Arial" w:cs="Arial"/>
          <w:bCs/>
          <w:sz w:val="22"/>
          <w:szCs w:val="22"/>
        </w:rPr>
        <w:t xml:space="preserve">subgroup </w:t>
      </w:r>
      <w:r w:rsidR="00DB0CB5">
        <w:rPr>
          <w:rFonts w:ascii="Arial" w:hAnsi="Arial" w:cs="Arial"/>
          <w:bCs/>
          <w:sz w:val="22"/>
          <w:szCs w:val="22"/>
        </w:rPr>
        <w:t>analys</w:t>
      </w:r>
      <w:r w:rsidR="00A37048">
        <w:rPr>
          <w:rFonts w:ascii="Arial" w:hAnsi="Arial" w:cs="Arial"/>
          <w:bCs/>
          <w:sz w:val="22"/>
          <w:szCs w:val="22"/>
        </w:rPr>
        <w:t>e</w:t>
      </w:r>
      <w:r w:rsidR="00DB0CB5">
        <w:rPr>
          <w:rFonts w:ascii="Arial" w:hAnsi="Arial" w:cs="Arial"/>
          <w:bCs/>
          <w:sz w:val="22"/>
          <w:szCs w:val="22"/>
        </w:rPr>
        <w:t xml:space="preserve">s </w:t>
      </w:r>
      <w:r w:rsidRPr="00AA7976">
        <w:rPr>
          <w:rFonts w:ascii="Arial" w:hAnsi="Arial" w:cs="Arial"/>
          <w:bCs/>
          <w:sz w:val="22"/>
          <w:szCs w:val="22"/>
        </w:rPr>
        <w:t>indicate</w:t>
      </w:r>
      <w:r w:rsidR="00DA7953">
        <w:rPr>
          <w:rFonts w:ascii="Arial" w:hAnsi="Arial" w:cs="Arial"/>
          <w:bCs/>
          <w:sz w:val="22"/>
          <w:szCs w:val="22"/>
        </w:rPr>
        <w:t>d</w:t>
      </w:r>
      <w:r w:rsidRPr="00AA7976">
        <w:rPr>
          <w:rFonts w:ascii="Arial" w:hAnsi="Arial" w:cs="Arial"/>
          <w:bCs/>
          <w:sz w:val="22"/>
          <w:szCs w:val="22"/>
        </w:rPr>
        <w:t xml:space="preserve"> that presence of ERM (irrespective of macular hole) does not reliably predict treatment effect variation for the primary outcome of VMA resolution at Day 28</w:t>
      </w:r>
      <w:r w:rsidRPr="00AA7976">
        <w:rPr>
          <w:rFonts w:ascii="Arial" w:hAnsi="Arial" w:cs="Arial"/>
          <w:sz w:val="22"/>
          <w:szCs w:val="22"/>
        </w:rPr>
        <w:t xml:space="preserve"> when assessed </w:t>
      </w:r>
      <w:r w:rsidR="00A37048">
        <w:rPr>
          <w:rFonts w:ascii="Arial" w:hAnsi="Arial" w:cs="Arial"/>
          <w:sz w:val="22"/>
          <w:szCs w:val="22"/>
        </w:rPr>
        <w:t>using</w:t>
      </w:r>
      <w:r w:rsidRPr="00AA7976">
        <w:rPr>
          <w:rFonts w:ascii="Arial" w:hAnsi="Arial" w:cs="Arial"/>
          <w:bCs/>
          <w:sz w:val="22"/>
          <w:szCs w:val="22"/>
        </w:rPr>
        <w:t xml:space="preserve"> relative risk, but </w:t>
      </w:r>
      <w:r w:rsidR="0046091E">
        <w:rPr>
          <w:rFonts w:ascii="Arial" w:hAnsi="Arial" w:cs="Arial"/>
          <w:bCs/>
          <w:sz w:val="22"/>
          <w:szCs w:val="22"/>
        </w:rPr>
        <w:t>may predict treatment effect variation when assessed using</w:t>
      </w:r>
      <w:r w:rsidRPr="00AA7976">
        <w:rPr>
          <w:rFonts w:ascii="Arial" w:hAnsi="Arial" w:cs="Arial"/>
          <w:sz w:val="22"/>
          <w:szCs w:val="22"/>
        </w:rPr>
        <w:t xml:space="preserve"> </w:t>
      </w:r>
      <w:r w:rsidRPr="00AA7976">
        <w:rPr>
          <w:rFonts w:ascii="Arial" w:hAnsi="Arial" w:cs="Arial"/>
          <w:bCs/>
          <w:sz w:val="22"/>
          <w:szCs w:val="22"/>
        </w:rPr>
        <w:t xml:space="preserve">risk difference.  There </w:t>
      </w:r>
      <w:r w:rsidR="00DA7953">
        <w:rPr>
          <w:rFonts w:ascii="Arial" w:hAnsi="Arial" w:cs="Arial"/>
          <w:bCs/>
          <w:sz w:val="22"/>
          <w:szCs w:val="22"/>
        </w:rPr>
        <w:t>we</w:t>
      </w:r>
      <w:r w:rsidRPr="00AA7976">
        <w:rPr>
          <w:rFonts w:ascii="Arial" w:hAnsi="Arial" w:cs="Arial"/>
          <w:bCs/>
          <w:sz w:val="22"/>
          <w:szCs w:val="22"/>
        </w:rPr>
        <w:t xml:space="preserve">re generally no differences between the </w:t>
      </w:r>
      <w:r w:rsidR="00DA7953">
        <w:rPr>
          <w:rFonts w:ascii="Arial" w:hAnsi="Arial" w:cs="Arial"/>
          <w:bCs/>
          <w:sz w:val="22"/>
          <w:szCs w:val="22"/>
        </w:rPr>
        <w:t>arms for these sub</w:t>
      </w:r>
      <w:r w:rsidRPr="00AA7976">
        <w:rPr>
          <w:rFonts w:ascii="Arial" w:hAnsi="Arial" w:cs="Arial"/>
          <w:bCs/>
          <w:sz w:val="22"/>
          <w:szCs w:val="22"/>
        </w:rPr>
        <w:t xml:space="preserve">groups with respect to </w:t>
      </w:r>
      <w:proofErr w:type="spellStart"/>
      <w:r w:rsidRPr="00AA7976">
        <w:rPr>
          <w:rFonts w:ascii="Arial" w:hAnsi="Arial" w:cs="Arial"/>
          <w:bCs/>
          <w:sz w:val="22"/>
          <w:szCs w:val="22"/>
        </w:rPr>
        <w:t>vitrectomy</w:t>
      </w:r>
      <w:proofErr w:type="spellEnd"/>
      <w:r w:rsidRPr="00AA7976">
        <w:rPr>
          <w:rFonts w:ascii="Arial" w:hAnsi="Arial" w:cs="Arial"/>
          <w:bCs/>
          <w:sz w:val="22"/>
          <w:szCs w:val="22"/>
        </w:rPr>
        <w:t xml:space="preserve"> at 6 months although there </w:t>
      </w:r>
      <w:r w:rsidR="00DA7953">
        <w:rPr>
          <w:rFonts w:ascii="Arial" w:hAnsi="Arial" w:cs="Arial"/>
          <w:bCs/>
          <w:sz w:val="22"/>
          <w:szCs w:val="22"/>
        </w:rPr>
        <w:t>we</w:t>
      </w:r>
      <w:r w:rsidRPr="00AA7976">
        <w:rPr>
          <w:rFonts w:ascii="Arial" w:hAnsi="Arial" w:cs="Arial"/>
          <w:bCs/>
          <w:sz w:val="22"/>
          <w:szCs w:val="22"/>
        </w:rPr>
        <w:t xml:space="preserve">re numerically fewer in the </w:t>
      </w:r>
      <w:proofErr w:type="spellStart"/>
      <w:r w:rsidRPr="00AA7976">
        <w:rPr>
          <w:rFonts w:ascii="Arial" w:hAnsi="Arial" w:cs="Arial"/>
          <w:bCs/>
          <w:sz w:val="22"/>
          <w:szCs w:val="22"/>
        </w:rPr>
        <w:t>ocriplasmin</w:t>
      </w:r>
      <w:proofErr w:type="spellEnd"/>
      <w:r w:rsidRPr="00AA7976">
        <w:rPr>
          <w:rFonts w:ascii="Arial" w:hAnsi="Arial" w:cs="Arial"/>
          <w:bCs/>
          <w:sz w:val="22"/>
          <w:szCs w:val="22"/>
        </w:rPr>
        <w:t xml:space="preserve"> arm</w:t>
      </w:r>
      <w:r w:rsidR="00DA7953">
        <w:rPr>
          <w:rFonts w:ascii="Arial" w:hAnsi="Arial" w:cs="Arial"/>
          <w:bCs/>
          <w:sz w:val="22"/>
          <w:szCs w:val="22"/>
        </w:rPr>
        <w:t>s</w:t>
      </w:r>
      <w:r w:rsidRPr="00AA7976">
        <w:rPr>
          <w:rFonts w:ascii="Arial" w:hAnsi="Arial" w:cs="Arial"/>
          <w:bCs/>
          <w:sz w:val="22"/>
          <w:szCs w:val="22"/>
        </w:rPr>
        <w:t>.  The ESCs noted that NICE had excluded the subgroup with ERM in its recommendations.</w:t>
      </w:r>
    </w:p>
    <w:p w:rsidR="0026337F" w:rsidRPr="004E2187" w:rsidRDefault="0026337F" w:rsidP="004E2187">
      <w:pPr>
        <w:jc w:val="both"/>
        <w:rPr>
          <w:rFonts w:ascii="Arial" w:hAnsi="Arial"/>
          <w:sz w:val="22"/>
          <w:szCs w:val="22"/>
        </w:rPr>
      </w:pPr>
    </w:p>
    <w:p w:rsidR="0026337F" w:rsidRPr="0026337F" w:rsidRDefault="0026337F" w:rsidP="0026337F">
      <w:pPr>
        <w:ind w:left="709"/>
        <w:rPr>
          <w:rFonts w:ascii="Arial" w:hAnsi="Arial" w:cs="Arial"/>
          <w:bCs/>
          <w:sz w:val="22"/>
          <w:szCs w:val="22"/>
          <w:lang w:eastAsia="en-US"/>
        </w:rPr>
      </w:pPr>
      <w:r w:rsidRPr="0026337F">
        <w:rPr>
          <w:rFonts w:ascii="Arial Narrow" w:hAnsi="Arial Narrow"/>
          <w:b/>
          <w:sz w:val="20"/>
          <w:lang w:eastAsia="en-US"/>
        </w:rPr>
        <w:t>Results of non-surgical VMA resolution (Day 28) across the direct randomised trials (ERM subgroup</w:t>
      </w:r>
      <w:r w:rsidR="00DB0CB5">
        <w:rPr>
          <w:rFonts w:ascii="Arial Narrow" w:hAnsi="Arial Narrow"/>
          <w:b/>
          <w:sz w:val="20"/>
          <w:lang w:eastAsia="en-US"/>
        </w:rPr>
        <w:t>s</w:t>
      </w:r>
      <w:r w:rsidRPr="0026337F">
        <w:rPr>
          <w:rFonts w:ascii="Arial Narrow" w:hAnsi="Arial Narrow"/>
          <w:b/>
          <w:sz w:val="20"/>
          <w:lang w:eastAsia="en-US"/>
        </w:rPr>
        <w:t>)</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8"/>
        <w:gridCol w:w="1417"/>
        <w:gridCol w:w="1418"/>
        <w:gridCol w:w="1559"/>
        <w:gridCol w:w="1034"/>
        <w:gridCol w:w="1517"/>
      </w:tblGrid>
      <w:tr w:rsidR="0026337F" w:rsidRPr="0026337F" w:rsidTr="00B04CE5">
        <w:tc>
          <w:tcPr>
            <w:tcW w:w="1418" w:type="dxa"/>
            <w:vAlign w:val="center"/>
          </w:tcPr>
          <w:p w:rsidR="0026337F" w:rsidRPr="0026337F" w:rsidRDefault="0026337F" w:rsidP="0026337F">
            <w:pPr>
              <w:rPr>
                <w:rFonts w:ascii="Arial Narrow" w:hAnsi="Arial Narrow"/>
                <w:iCs/>
                <w:sz w:val="20"/>
                <w:lang w:eastAsia="en-US"/>
              </w:rPr>
            </w:pPr>
            <w:r w:rsidRPr="0026337F">
              <w:rPr>
                <w:rFonts w:ascii="Arial Narrow" w:hAnsi="Arial Narrow"/>
                <w:b/>
                <w:iCs/>
                <w:sz w:val="20"/>
                <w:lang w:eastAsia="en-US"/>
              </w:rPr>
              <w:t>Trial</w:t>
            </w:r>
          </w:p>
        </w:tc>
        <w:tc>
          <w:tcPr>
            <w:tcW w:w="1417" w:type="dxa"/>
            <w:vAlign w:val="center"/>
          </w:tcPr>
          <w:p w:rsidR="0026337F" w:rsidRPr="0026337F" w:rsidRDefault="0026337F" w:rsidP="0026337F">
            <w:pPr>
              <w:ind w:right="-108"/>
              <w:jc w:val="center"/>
              <w:rPr>
                <w:rFonts w:ascii="Arial Narrow" w:hAnsi="Arial Narrow"/>
                <w:b/>
                <w:iCs/>
                <w:sz w:val="20"/>
                <w:lang w:eastAsia="en-US"/>
              </w:rPr>
            </w:pPr>
            <w:proofErr w:type="spellStart"/>
            <w:r w:rsidRPr="0026337F">
              <w:rPr>
                <w:rFonts w:ascii="Arial Narrow" w:hAnsi="Arial Narrow"/>
                <w:b/>
                <w:iCs/>
                <w:sz w:val="20"/>
                <w:lang w:eastAsia="en-US"/>
              </w:rPr>
              <w:t>Ocriplasmin</w:t>
            </w:r>
            <w:proofErr w:type="spellEnd"/>
          </w:p>
          <w:p w:rsidR="0026337F" w:rsidRPr="0026337F" w:rsidRDefault="0026337F" w:rsidP="0026337F">
            <w:pPr>
              <w:ind w:right="-108"/>
              <w:jc w:val="center"/>
              <w:rPr>
                <w:rFonts w:ascii="Arial Narrow" w:hAnsi="Arial Narrow"/>
                <w:iCs/>
                <w:sz w:val="20"/>
                <w:lang w:eastAsia="en-US"/>
              </w:rPr>
            </w:pPr>
            <w:proofErr w:type="gramStart"/>
            <w:r w:rsidRPr="0026337F">
              <w:rPr>
                <w:rFonts w:ascii="Arial Narrow" w:hAnsi="Arial Narrow"/>
                <w:b/>
                <w:iCs/>
                <w:sz w:val="20"/>
                <w:lang w:eastAsia="en-US"/>
              </w:rPr>
              <w:t>n/N</w:t>
            </w:r>
            <w:proofErr w:type="gramEnd"/>
            <w:r w:rsidRPr="0026337F">
              <w:rPr>
                <w:rFonts w:ascii="Arial Narrow" w:hAnsi="Arial Narrow"/>
                <w:b/>
                <w:iCs/>
                <w:sz w:val="20"/>
                <w:lang w:eastAsia="en-US"/>
              </w:rPr>
              <w:t xml:space="preserve"> (%)</w:t>
            </w:r>
          </w:p>
        </w:tc>
        <w:tc>
          <w:tcPr>
            <w:tcW w:w="1418" w:type="dxa"/>
            <w:vAlign w:val="center"/>
          </w:tcPr>
          <w:p w:rsidR="0026337F" w:rsidRPr="0026337F" w:rsidRDefault="0026337F" w:rsidP="0026337F">
            <w:pPr>
              <w:jc w:val="center"/>
              <w:rPr>
                <w:rFonts w:ascii="Arial Narrow" w:hAnsi="Arial Narrow"/>
                <w:b/>
                <w:iCs/>
                <w:sz w:val="20"/>
                <w:lang w:eastAsia="en-US"/>
              </w:rPr>
            </w:pPr>
            <w:r w:rsidRPr="0026337F">
              <w:rPr>
                <w:rFonts w:ascii="Arial Narrow" w:hAnsi="Arial Narrow"/>
                <w:b/>
                <w:iCs/>
                <w:sz w:val="20"/>
                <w:lang w:eastAsia="en-US"/>
              </w:rPr>
              <w:t>Placebo</w:t>
            </w:r>
          </w:p>
          <w:p w:rsidR="0026337F" w:rsidRPr="0026337F" w:rsidRDefault="0026337F" w:rsidP="0026337F">
            <w:pPr>
              <w:jc w:val="center"/>
              <w:rPr>
                <w:rFonts w:ascii="Arial Narrow" w:hAnsi="Arial Narrow"/>
                <w:iCs/>
                <w:sz w:val="20"/>
                <w:lang w:eastAsia="en-US"/>
              </w:rPr>
            </w:pPr>
            <w:proofErr w:type="gramStart"/>
            <w:r w:rsidRPr="0026337F">
              <w:rPr>
                <w:rFonts w:ascii="Arial Narrow" w:hAnsi="Arial Narrow"/>
                <w:b/>
                <w:iCs/>
                <w:sz w:val="20"/>
                <w:lang w:eastAsia="en-US"/>
              </w:rPr>
              <w:t>n/N</w:t>
            </w:r>
            <w:proofErr w:type="gramEnd"/>
            <w:r w:rsidRPr="0026337F">
              <w:rPr>
                <w:rFonts w:ascii="Arial Narrow" w:hAnsi="Arial Narrow"/>
                <w:b/>
                <w:iCs/>
                <w:sz w:val="20"/>
                <w:lang w:eastAsia="en-US"/>
              </w:rPr>
              <w:t xml:space="preserve"> (%)</w:t>
            </w:r>
          </w:p>
        </w:tc>
        <w:tc>
          <w:tcPr>
            <w:tcW w:w="1559" w:type="dxa"/>
            <w:vAlign w:val="center"/>
          </w:tcPr>
          <w:p w:rsidR="0026337F" w:rsidRPr="0026337F" w:rsidRDefault="0026337F" w:rsidP="0026337F">
            <w:pPr>
              <w:jc w:val="center"/>
              <w:rPr>
                <w:rFonts w:ascii="Arial Narrow" w:hAnsi="Arial Narrow"/>
                <w:b/>
                <w:iCs/>
                <w:sz w:val="20"/>
                <w:lang w:eastAsia="en-US"/>
              </w:rPr>
            </w:pPr>
            <w:r w:rsidRPr="0026337F">
              <w:rPr>
                <w:rFonts w:ascii="Arial Narrow" w:hAnsi="Arial Narrow"/>
                <w:b/>
                <w:iCs/>
                <w:sz w:val="20"/>
                <w:lang w:eastAsia="en-US"/>
              </w:rPr>
              <w:t xml:space="preserve">RD </w:t>
            </w:r>
          </w:p>
          <w:p w:rsidR="0026337F" w:rsidRPr="0026337F" w:rsidRDefault="0026337F" w:rsidP="0026337F">
            <w:pPr>
              <w:jc w:val="center"/>
              <w:rPr>
                <w:rFonts w:ascii="Arial Narrow" w:hAnsi="Arial Narrow"/>
                <w:b/>
                <w:iCs/>
                <w:sz w:val="20"/>
                <w:lang w:eastAsia="en-US"/>
              </w:rPr>
            </w:pPr>
            <w:r w:rsidRPr="0026337F">
              <w:rPr>
                <w:rFonts w:ascii="Arial Narrow" w:hAnsi="Arial Narrow"/>
                <w:b/>
                <w:iCs/>
                <w:sz w:val="20"/>
                <w:lang w:eastAsia="en-US"/>
              </w:rPr>
              <w:t>(95% CI)</w:t>
            </w:r>
          </w:p>
        </w:tc>
        <w:tc>
          <w:tcPr>
            <w:tcW w:w="1034" w:type="dxa"/>
            <w:vAlign w:val="center"/>
          </w:tcPr>
          <w:p w:rsidR="0026337F" w:rsidRPr="0026337F" w:rsidRDefault="0026337F" w:rsidP="0026337F">
            <w:pPr>
              <w:jc w:val="center"/>
              <w:rPr>
                <w:rFonts w:ascii="Arial Narrow" w:hAnsi="Arial Narrow"/>
                <w:b/>
                <w:sz w:val="20"/>
                <w:lang w:eastAsia="en-US"/>
              </w:rPr>
            </w:pPr>
            <w:r w:rsidRPr="0026337F">
              <w:rPr>
                <w:rFonts w:ascii="Arial Narrow" w:hAnsi="Arial Narrow"/>
                <w:b/>
                <w:sz w:val="20"/>
                <w:lang w:eastAsia="en-US"/>
              </w:rPr>
              <w:t>NNT</w:t>
            </w:r>
          </w:p>
          <w:p w:rsidR="0026337F" w:rsidRPr="0026337F" w:rsidRDefault="0026337F" w:rsidP="0026337F">
            <w:pPr>
              <w:jc w:val="center"/>
              <w:rPr>
                <w:rFonts w:ascii="Arial Narrow" w:hAnsi="Arial Narrow"/>
                <w:b/>
                <w:iCs/>
                <w:sz w:val="20"/>
                <w:lang w:eastAsia="en-US"/>
              </w:rPr>
            </w:pPr>
            <w:r w:rsidRPr="0026337F">
              <w:rPr>
                <w:rFonts w:ascii="Arial Narrow" w:hAnsi="Arial Narrow"/>
                <w:b/>
                <w:sz w:val="20"/>
                <w:lang w:eastAsia="en-US"/>
              </w:rPr>
              <w:t>(95% CI)</w:t>
            </w:r>
          </w:p>
        </w:tc>
        <w:tc>
          <w:tcPr>
            <w:tcW w:w="1517" w:type="dxa"/>
            <w:vAlign w:val="center"/>
          </w:tcPr>
          <w:p w:rsidR="0026337F" w:rsidRPr="0026337F" w:rsidRDefault="0026337F" w:rsidP="0026337F">
            <w:pPr>
              <w:jc w:val="center"/>
              <w:rPr>
                <w:rFonts w:ascii="Arial Narrow" w:hAnsi="Arial Narrow"/>
                <w:b/>
                <w:iCs/>
                <w:sz w:val="20"/>
                <w:lang w:eastAsia="en-US"/>
              </w:rPr>
            </w:pPr>
            <w:r w:rsidRPr="0026337F">
              <w:rPr>
                <w:rFonts w:ascii="Arial Narrow" w:hAnsi="Arial Narrow"/>
                <w:b/>
                <w:iCs/>
                <w:sz w:val="20"/>
                <w:lang w:eastAsia="en-US"/>
              </w:rPr>
              <w:t>RR</w:t>
            </w:r>
          </w:p>
          <w:p w:rsidR="0026337F" w:rsidRPr="0026337F" w:rsidRDefault="0026337F" w:rsidP="0026337F">
            <w:pPr>
              <w:jc w:val="center"/>
              <w:rPr>
                <w:rFonts w:ascii="Arial Narrow" w:hAnsi="Arial Narrow"/>
                <w:iCs/>
                <w:sz w:val="20"/>
                <w:lang w:eastAsia="en-US"/>
              </w:rPr>
            </w:pPr>
            <w:r w:rsidRPr="0026337F">
              <w:rPr>
                <w:rFonts w:ascii="Arial Narrow" w:hAnsi="Arial Narrow"/>
                <w:b/>
                <w:iCs/>
                <w:sz w:val="20"/>
                <w:lang w:eastAsia="en-US"/>
              </w:rPr>
              <w:t>(95% CI)</w:t>
            </w:r>
          </w:p>
        </w:tc>
      </w:tr>
      <w:tr w:rsidR="0026337F" w:rsidRPr="0026337F" w:rsidTr="00B04CE5">
        <w:tc>
          <w:tcPr>
            <w:tcW w:w="8363" w:type="dxa"/>
            <w:gridSpan w:val="6"/>
            <w:vAlign w:val="center"/>
          </w:tcPr>
          <w:p w:rsidR="0026337F" w:rsidRPr="0026337F" w:rsidRDefault="0026337F" w:rsidP="0026337F">
            <w:pPr>
              <w:rPr>
                <w:rFonts w:ascii="Arial Narrow" w:hAnsi="Arial Narrow"/>
                <w:b/>
                <w:bCs/>
                <w:iCs/>
                <w:sz w:val="20"/>
                <w:lang w:eastAsia="en-US"/>
              </w:rPr>
            </w:pPr>
            <w:r w:rsidRPr="0026337F">
              <w:rPr>
                <w:rFonts w:ascii="Arial Narrow" w:hAnsi="Arial Narrow"/>
                <w:b/>
                <w:bCs/>
                <w:iCs/>
                <w:sz w:val="20"/>
                <w:lang w:eastAsia="en-US"/>
              </w:rPr>
              <w:t xml:space="preserve">ERM </w:t>
            </w:r>
            <w:r w:rsidR="00DB0CB5">
              <w:rPr>
                <w:rFonts w:ascii="Arial Narrow" w:hAnsi="Arial Narrow"/>
                <w:b/>
                <w:bCs/>
                <w:iCs/>
                <w:sz w:val="20"/>
                <w:lang w:eastAsia="en-US"/>
              </w:rPr>
              <w:t xml:space="preserve">present </w:t>
            </w:r>
            <w:r w:rsidRPr="0026337F">
              <w:rPr>
                <w:rFonts w:ascii="Arial Narrow" w:hAnsi="Arial Narrow"/>
                <w:b/>
                <w:bCs/>
                <w:iCs/>
                <w:sz w:val="20"/>
                <w:lang w:eastAsia="en-US"/>
              </w:rPr>
              <w:t>subgroup</w:t>
            </w:r>
            <w:r w:rsidR="00DB0CB5" w:rsidRPr="0026337F">
              <w:rPr>
                <w:rFonts w:ascii="Arial Narrow" w:hAnsi="Arial Narrow"/>
                <w:b/>
                <w:bCs/>
                <w:iCs/>
                <w:sz w:val="20"/>
                <w:lang w:eastAsia="en-US"/>
              </w:rPr>
              <w:t xml:space="preserve"> (±MH)</w:t>
            </w:r>
          </w:p>
        </w:tc>
      </w:tr>
      <w:tr w:rsidR="0026337F" w:rsidRPr="0026337F" w:rsidTr="00B04CE5">
        <w:tc>
          <w:tcPr>
            <w:tcW w:w="1418" w:type="dxa"/>
          </w:tcPr>
          <w:p w:rsidR="0026337F" w:rsidRPr="0026337F" w:rsidRDefault="0026337F" w:rsidP="0026337F">
            <w:pPr>
              <w:rPr>
                <w:rFonts w:ascii="Arial Narrow" w:hAnsi="Arial Narrow"/>
                <w:iCs/>
                <w:sz w:val="20"/>
                <w:lang w:eastAsia="en-US"/>
              </w:rPr>
            </w:pPr>
            <w:r w:rsidRPr="0026337F">
              <w:rPr>
                <w:rFonts w:ascii="Arial Narrow" w:hAnsi="Arial Narrow"/>
                <w:iCs/>
                <w:sz w:val="20"/>
                <w:lang w:eastAsia="en-US"/>
              </w:rPr>
              <w:t>TG-MV-006</w:t>
            </w:r>
          </w:p>
        </w:tc>
        <w:tc>
          <w:tcPr>
            <w:tcW w:w="1417" w:type="dxa"/>
            <w:vAlign w:val="center"/>
          </w:tcPr>
          <w:p w:rsidR="0026337F" w:rsidRPr="0026337F" w:rsidRDefault="0026337F" w:rsidP="0026337F">
            <w:pPr>
              <w:jc w:val="center"/>
              <w:rPr>
                <w:rFonts w:ascii="Arial Narrow" w:hAnsi="Arial Narrow"/>
                <w:iCs/>
                <w:sz w:val="20"/>
                <w:lang w:eastAsia="en-US"/>
              </w:rPr>
            </w:pPr>
            <w:r w:rsidRPr="0026337F">
              <w:rPr>
                <w:rFonts w:ascii="Arial Narrow" w:hAnsi="Arial Narrow"/>
                <w:iCs/>
                <w:sz w:val="20"/>
                <w:lang w:eastAsia="en-US"/>
              </w:rPr>
              <w:t>6/86 (7.0)</w:t>
            </w:r>
          </w:p>
        </w:tc>
        <w:tc>
          <w:tcPr>
            <w:tcW w:w="1418" w:type="dxa"/>
            <w:vAlign w:val="center"/>
          </w:tcPr>
          <w:p w:rsidR="0026337F" w:rsidRPr="0026337F" w:rsidRDefault="0026337F" w:rsidP="0026337F">
            <w:pPr>
              <w:jc w:val="center"/>
              <w:rPr>
                <w:rFonts w:ascii="Arial Narrow" w:hAnsi="Arial Narrow"/>
                <w:iCs/>
                <w:sz w:val="20"/>
                <w:lang w:eastAsia="en-US"/>
              </w:rPr>
            </w:pPr>
            <w:r w:rsidRPr="0026337F">
              <w:rPr>
                <w:rFonts w:ascii="Arial Narrow" w:hAnsi="Arial Narrow"/>
                <w:iCs/>
                <w:sz w:val="20"/>
                <w:lang w:eastAsia="en-US"/>
              </w:rPr>
              <w:t>0/35 (0.0)</w:t>
            </w:r>
          </w:p>
        </w:tc>
        <w:tc>
          <w:tcPr>
            <w:tcW w:w="1559" w:type="dxa"/>
            <w:vAlign w:val="center"/>
          </w:tcPr>
          <w:p w:rsidR="0026337F" w:rsidRPr="0026337F" w:rsidRDefault="0026337F" w:rsidP="0026337F">
            <w:pPr>
              <w:jc w:val="center"/>
              <w:rPr>
                <w:rFonts w:ascii="Arial Narrow" w:hAnsi="Arial Narrow"/>
                <w:b/>
                <w:bCs/>
                <w:iCs/>
                <w:sz w:val="20"/>
                <w:lang w:eastAsia="en-US"/>
              </w:rPr>
            </w:pPr>
            <w:r w:rsidRPr="0026337F">
              <w:rPr>
                <w:rFonts w:ascii="Arial Narrow" w:hAnsi="Arial Narrow"/>
                <w:b/>
                <w:bCs/>
                <w:iCs/>
                <w:sz w:val="20"/>
                <w:lang w:eastAsia="en-US"/>
              </w:rPr>
              <w:t>0.07 (0.00,0.14)</w:t>
            </w:r>
          </w:p>
        </w:tc>
        <w:tc>
          <w:tcPr>
            <w:tcW w:w="1034" w:type="dxa"/>
            <w:vAlign w:val="center"/>
          </w:tcPr>
          <w:p w:rsidR="0026337F" w:rsidRPr="0026337F" w:rsidRDefault="0026337F" w:rsidP="0026337F">
            <w:pPr>
              <w:jc w:val="center"/>
              <w:rPr>
                <w:rFonts w:ascii="Arial Narrow" w:hAnsi="Arial Narrow"/>
                <w:b/>
                <w:bCs/>
                <w:iCs/>
                <w:sz w:val="20"/>
                <w:lang w:eastAsia="en-US"/>
              </w:rPr>
            </w:pPr>
            <w:r w:rsidRPr="0026337F">
              <w:rPr>
                <w:rFonts w:ascii="Arial Narrow" w:hAnsi="Arial Narrow"/>
                <w:b/>
                <w:bCs/>
                <w:iCs/>
                <w:sz w:val="20"/>
                <w:lang w:eastAsia="en-US"/>
              </w:rPr>
              <w:t>14 (7, 1,000)</w:t>
            </w:r>
          </w:p>
        </w:tc>
        <w:tc>
          <w:tcPr>
            <w:tcW w:w="1517" w:type="dxa"/>
            <w:vAlign w:val="center"/>
          </w:tcPr>
          <w:p w:rsidR="0026337F" w:rsidRPr="0026337F" w:rsidRDefault="0026337F" w:rsidP="0026337F">
            <w:pPr>
              <w:jc w:val="center"/>
              <w:rPr>
                <w:rFonts w:ascii="Arial Narrow" w:hAnsi="Arial Narrow"/>
                <w:iCs/>
                <w:sz w:val="20"/>
                <w:lang w:eastAsia="en-US"/>
              </w:rPr>
            </w:pPr>
            <w:r w:rsidRPr="0026337F">
              <w:rPr>
                <w:rFonts w:ascii="Arial Narrow" w:hAnsi="Arial Narrow"/>
                <w:iCs/>
                <w:sz w:val="20"/>
                <w:lang w:eastAsia="en-US"/>
              </w:rPr>
              <w:t>5.38 (0.31,93.01)</w:t>
            </w:r>
          </w:p>
        </w:tc>
      </w:tr>
      <w:tr w:rsidR="0026337F" w:rsidRPr="0026337F" w:rsidTr="00B04CE5">
        <w:tc>
          <w:tcPr>
            <w:tcW w:w="1418" w:type="dxa"/>
          </w:tcPr>
          <w:p w:rsidR="0026337F" w:rsidRPr="0026337F" w:rsidRDefault="0026337F" w:rsidP="0026337F">
            <w:pPr>
              <w:rPr>
                <w:rFonts w:ascii="Arial Narrow" w:hAnsi="Arial Narrow"/>
                <w:iCs/>
                <w:sz w:val="20"/>
                <w:lang w:eastAsia="en-US"/>
              </w:rPr>
            </w:pPr>
            <w:r w:rsidRPr="0026337F">
              <w:rPr>
                <w:rFonts w:ascii="Arial Narrow" w:hAnsi="Arial Narrow"/>
                <w:iCs/>
                <w:sz w:val="20"/>
                <w:lang w:eastAsia="en-US"/>
              </w:rPr>
              <w:t>TG-MV-007</w:t>
            </w:r>
          </w:p>
        </w:tc>
        <w:tc>
          <w:tcPr>
            <w:tcW w:w="1417" w:type="dxa"/>
            <w:vAlign w:val="center"/>
          </w:tcPr>
          <w:p w:rsidR="0026337F" w:rsidRPr="0026337F" w:rsidRDefault="0026337F" w:rsidP="0026337F">
            <w:pPr>
              <w:jc w:val="center"/>
              <w:rPr>
                <w:rFonts w:ascii="Arial Narrow" w:hAnsi="Arial Narrow"/>
                <w:iCs/>
                <w:sz w:val="20"/>
                <w:lang w:eastAsia="en-US"/>
              </w:rPr>
            </w:pPr>
            <w:r w:rsidRPr="0026337F">
              <w:rPr>
                <w:rFonts w:ascii="Arial Narrow" w:hAnsi="Arial Narrow"/>
                <w:iCs/>
                <w:sz w:val="20"/>
                <w:lang w:eastAsia="en-US"/>
              </w:rPr>
              <w:t>10/98 (10.2)</w:t>
            </w:r>
          </w:p>
        </w:tc>
        <w:tc>
          <w:tcPr>
            <w:tcW w:w="1418" w:type="dxa"/>
            <w:vAlign w:val="center"/>
          </w:tcPr>
          <w:p w:rsidR="0026337F" w:rsidRPr="0026337F" w:rsidRDefault="0026337F" w:rsidP="0026337F">
            <w:pPr>
              <w:jc w:val="center"/>
              <w:rPr>
                <w:rFonts w:ascii="Arial Narrow" w:hAnsi="Arial Narrow"/>
                <w:iCs/>
                <w:sz w:val="20"/>
                <w:lang w:eastAsia="en-US"/>
              </w:rPr>
            </w:pPr>
            <w:r w:rsidRPr="0026337F">
              <w:rPr>
                <w:rFonts w:ascii="Arial Narrow" w:hAnsi="Arial Narrow"/>
                <w:iCs/>
                <w:sz w:val="20"/>
                <w:lang w:eastAsia="en-US"/>
              </w:rPr>
              <w:t>1/33 (3.0)</w:t>
            </w:r>
          </w:p>
        </w:tc>
        <w:tc>
          <w:tcPr>
            <w:tcW w:w="1559" w:type="dxa"/>
            <w:vAlign w:val="center"/>
          </w:tcPr>
          <w:p w:rsidR="0026337F" w:rsidRPr="0026337F" w:rsidRDefault="0026337F" w:rsidP="0026337F">
            <w:pPr>
              <w:jc w:val="center"/>
              <w:rPr>
                <w:rFonts w:ascii="Arial Narrow" w:hAnsi="Arial Narrow"/>
                <w:iCs/>
                <w:sz w:val="20"/>
                <w:lang w:eastAsia="en-US"/>
              </w:rPr>
            </w:pPr>
            <w:r w:rsidRPr="0026337F">
              <w:rPr>
                <w:rFonts w:ascii="Arial Narrow" w:hAnsi="Arial Narrow"/>
                <w:iCs/>
                <w:sz w:val="20"/>
                <w:lang w:eastAsia="en-US"/>
              </w:rPr>
              <w:t>0.07 (-0.01,0.16)</w:t>
            </w:r>
          </w:p>
        </w:tc>
        <w:tc>
          <w:tcPr>
            <w:tcW w:w="1034" w:type="dxa"/>
            <w:vAlign w:val="center"/>
          </w:tcPr>
          <w:p w:rsidR="0026337F" w:rsidRPr="0026337F" w:rsidRDefault="0026337F" w:rsidP="0026337F">
            <w:pPr>
              <w:jc w:val="center"/>
              <w:rPr>
                <w:rFonts w:ascii="Arial Narrow" w:hAnsi="Arial Narrow"/>
                <w:iCs/>
                <w:sz w:val="20"/>
                <w:lang w:eastAsia="en-US"/>
              </w:rPr>
            </w:pPr>
            <w:r w:rsidRPr="0026337F">
              <w:rPr>
                <w:rFonts w:ascii="Arial Narrow" w:hAnsi="Arial Narrow"/>
                <w:iCs/>
                <w:sz w:val="20"/>
                <w:lang w:eastAsia="en-US"/>
              </w:rPr>
              <w:t>NA</w:t>
            </w:r>
          </w:p>
        </w:tc>
        <w:tc>
          <w:tcPr>
            <w:tcW w:w="1517" w:type="dxa"/>
            <w:vAlign w:val="center"/>
          </w:tcPr>
          <w:p w:rsidR="0026337F" w:rsidRPr="0026337F" w:rsidRDefault="0026337F" w:rsidP="0026337F">
            <w:pPr>
              <w:jc w:val="center"/>
              <w:rPr>
                <w:rFonts w:ascii="Arial Narrow" w:hAnsi="Arial Narrow"/>
                <w:iCs/>
                <w:sz w:val="20"/>
                <w:lang w:eastAsia="en-US"/>
              </w:rPr>
            </w:pPr>
            <w:r w:rsidRPr="0026337F">
              <w:rPr>
                <w:rFonts w:ascii="Arial Narrow" w:hAnsi="Arial Narrow"/>
                <w:iCs/>
                <w:sz w:val="20"/>
                <w:lang w:eastAsia="en-US"/>
              </w:rPr>
              <w:t>3.37 (0.45,25.32)</w:t>
            </w:r>
          </w:p>
        </w:tc>
      </w:tr>
      <w:tr w:rsidR="0026337F" w:rsidRPr="0026337F" w:rsidTr="00B04CE5">
        <w:tc>
          <w:tcPr>
            <w:tcW w:w="1418" w:type="dxa"/>
          </w:tcPr>
          <w:p w:rsidR="0026337F" w:rsidRPr="0026337F" w:rsidRDefault="0026337F" w:rsidP="0026337F">
            <w:pPr>
              <w:jc w:val="right"/>
              <w:rPr>
                <w:rFonts w:ascii="Arial Narrow" w:hAnsi="Arial Narrow"/>
                <w:iCs/>
                <w:sz w:val="20"/>
                <w:lang w:eastAsia="en-US"/>
              </w:rPr>
            </w:pPr>
            <w:r w:rsidRPr="0026337F">
              <w:rPr>
                <w:rFonts w:ascii="Arial Narrow" w:hAnsi="Arial Narrow"/>
                <w:iCs/>
                <w:sz w:val="20"/>
                <w:lang w:eastAsia="en-US"/>
              </w:rPr>
              <w:t>Pooled</w:t>
            </w:r>
          </w:p>
        </w:tc>
        <w:tc>
          <w:tcPr>
            <w:tcW w:w="1417" w:type="dxa"/>
            <w:vAlign w:val="center"/>
          </w:tcPr>
          <w:p w:rsidR="0026337F" w:rsidRPr="0026337F" w:rsidRDefault="0026337F" w:rsidP="0026337F">
            <w:pPr>
              <w:jc w:val="center"/>
              <w:rPr>
                <w:rFonts w:ascii="Arial Narrow" w:hAnsi="Arial Narrow"/>
                <w:iCs/>
                <w:sz w:val="20"/>
                <w:lang w:eastAsia="en-US"/>
              </w:rPr>
            </w:pPr>
            <w:r w:rsidRPr="0026337F">
              <w:rPr>
                <w:rFonts w:ascii="Arial Narrow" w:hAnsi="Arial Narrow"/>
                <w:iCs/>
                <w:sz w:val="20"/>
                <w:lang w:eastAsia="en-US"/>
              </w:rPr>
              <w:t>16/184 (8.7)</w:t>
            </w:r>
          </w:p>
        </w:tc>
        <w:tc>
          <w:tcPr>
            <w:tcW w:w="1418" w:type="dxa"/>
            <w:vAlign w:val="center"/>
          </w:tcPr>
          <w:p w:rsidR="0026337F" w:rsidRPr="0026337F" w:rsidRDefault="0026337F" w:rsidP="0026337F">
            <w:pPr>
              <w:jc w:val="center"/>
              <w:rPr>
                <w:rFonts w:ascii="Arial Narrow" w:hAnsi="Arial Narrow"/>
                <w:iCs/>
                <w:sz w:val="20"/>
                <w:lang w:eastAsia="en-US"/>
              </w:rPr>
            </w:pPr>
            <w:r w:rsidRPr="0026337F">
              <w:rPr>
                <w:rFonts w:ascii="Arial Narrow" w:hAnsi="Arial Narrow"/>
                <w:iCs/>
                <w:sz w:val="20"/>
                <w:lang w:eastAsia="en-US"/>
              </w:rPr>
              <w:t>1/68 (1.5)</w:t>
            </w:r>
          </w:p>
        </w:tc>
        <w:tc>
          <w:tcPr>
            <w:tcW w:w="1559" w:type="dxa"/>
            <w:vAlign w:val="center"/>
          </w:tcPr>
          <w:p w:rsidR="0026337F" w:rsidRPr="0026337F" w:rsidRDefault="0026337F" w:rsidP="0026337F">
            <w:pPr>
              <w:jc w:val="center"/>
              <w:rPr>
                <w:rFonts w:ascii="Arial Narrow" w:hAnsi="Arial Narrow"/>
                <w:b/>
                <w:bCs/>
                <w:iCs/>
                <w:sz w:val="20"/>
                <w:lang w:eastAsia="en-US"/>
              </w:rPr>
            </w:pPr>
            <w:r w:rsidRPr="0026337F">
              <w:rPr>
                <w:rFonts w:ascii="Arial Narrow" w:hAnsi="Arial Narrow"/>
                <w:b/>
                <w:bCs/>
                <w:iCs/>
                <w:sz w:val="20"/>
                <w:lang w:eastAsia="en-US"/>
              </w:rPr>
              <w:t>0.07 (0.02,0.12)</w:t>
            </w:r>
          </w:p>
        </w:tc>
        <w:tc>
          <w:tcPr>
            <w:tcW w:w="1034" w:type="dxa"/>
            <w:vAlign w:val="center"/>
          </w:tcPr>
          <w:p w:rsidR="0026337F" w:rsidRPr="0026337F" w:rsidRDefault="0026337F" w:rsidP="0026337F">
            <w:pPr>
              <w:jc w:val="center"/>
              <w:rPr>
                <w:rFonts w:ascii="Arial Narrow" w:hAnsi="Arial Narrow"/>
                <w:b/>
                <w:bCs/>
                <w:iCs/>
                <w:sz w:val="20"/>
                <w:lang w:eastAsia="en-US"/>
              </w:rPr>
            </w:pPr>
            <w:r w:rsidRPr="0026337F">
              <w:rPr>
                <w:rFonts w:ascii="Arial Narrow" w:hAnsi="Arial Narrow"/>
                <w:b/>
                <w:bCs/>
                <w:iCs/>
                <w:sz w:val="20"/>
                <w:lang w:eastAsia="en-US"/>
              </w:rPr>
              <w:t>14 (8, 50)</w:t>
            </w:r>
          </w:p>
        </w:tc>
        <w:tc>
          <w:tcPr>
            <w:tcW w:w="1517" w:type="dxa"/>
            <w:vAlign w:val="center"/>
          </w:tcPr>
          <w:p w:rsidR="0026337F" w:rsidRPr="0026337F" w:rsidRDefault="0026337F" w:rsidP="0026337F">
            <w:pPr>
              <w:jc w:val="center"/>
              <w:rPr>
                <w:rFonts w:ascii="Arial Narrow" w:hAnsi="Arial Narrow"/>
                <w:iCs/>
                <w:sz w:val="20"/>
                <w:lang w:eastAsia="en-US"/>
              </w:rPr>
            </w:pPr>
            <w:r w:rsidRPr="0026337F">
              <w:rPr>
                <w:rFonts w:ascii="Arial Narrow" w:hAnsi="Arial Narrow"/>
                <w:iCs/>
                <w:sz w:val="20"/>
                <w:lang w:eastAsia="en-US"/>
              </w:rPr>
              <w:t>3.94 (0.76, 20.43)</w:t>
            </w:r>
          </w:p>
        </w:tc>
      </w:tr>
      <w:tr w:rsidR="0026337F" w:rsidRPr="0026337F" w:rsidTr="00B04CE5">
        <w:tc>
          <w:tcPr>
            <w:tcW w:w="8363" w:type="dxa"/>
            <w:gridSpan w:val="6"/>
            <w:vAlign w:val="center"/>
          </w:tcPr>
          <w:p w:rsidR="0026337F" w:rsidRPr="0026337F" w:rsidRDefault="0026337F" w:rsidP="0026337F">
            <w:pPr>
              <w:rPr>
                <w:rFonts w:ascii="Arial Narrow" w:hAnsi="Arial Narrow"/>
                <w:b/>
                <w:bCs/>
                <w:iCs/>
                <w:sz w:val="20"/>
                <w:lang w:eastAsia="en-US"/>
              </w:rPr>
            </w:pPr>
            <w:r w:rsidRPr="0026337F">
              <w:rPr>
                <w:rFonts w:ascii="Arial Narrow" w:hAnsi="Arial Narrow"/>
                <w:b/>
                <w:bCs/>
                <w:iCs/>
                <w:sz w:val="20"/>
                <w:lang w:eastAsia="en-US"/>
              </w:rPr>
              <w:t>ERM absent</w:t>
            </w:r>
            <w:r w:rsidR="00DB0CB5">
              <w:rPr>
                <w:rFonts w:ascii="Arial Narrow" w:hAnsi="Arial Narrow"/>
                <w:b/>
                <w:bCs/>
                <w:iCs/>
                <w:sz w:val="20"/>
                <w:lang w:eastAsia="en-US"/>
              </w:rPr>
              <w:t xml:space="preserve"> subgroup </w:t>
            </w:r>
            <w:r w:rsidR="00DB0CB5" w:rsidRPr="0026337F">
              <w:rPr>
                <w:rFonts w:ascii="Arial Narrow" w:hAnsi="Arial Narrow"/>
                <w:b/>
                <w:bCs/>
                <w:iCs/>
                <w:sz w:val="20"/>
                <w:lang w:eastAsia="en-US"/>
              </w:rPr>
              <w:t xml:space="preserve"> (±MH)</w:t>
            </w:r>
          </w:p>
        </w:tc>
      </w:tr>
      <w:tr w:rsidR="0026337F" w:rsidRPr="0026337F" w:rsidTr="00B04CE5">
        <w:tc>
          <w:tcPr>
            <w:tcW w:w="1418" w:type="dxa"/>
          </w:tcPr>
          <w:p w:rsidR="0026337F" w:rsidRPr="0026337F" w:rsidRDefault="0026337F" w:rsidP="0026337F">
            <w:pPr>
              <w:rPr>
                <w:rFonts w:ascii="Arial Narrow" w:hAnsi="Arial Narrow"/>
                <w:iCs/>
                <w:sz w:val="20"/>
                <w:lang w:eastAsia="en-US"/>
              </w:rPr>
            </w:pPr>
            <w:r w:rsidRPr="0026337F">
              <w:rPr>
                <w:rFonts w:ascii="Arial Narrow" w:hAnsi="Arial Narrow"/>
                <w:iCs/>
                <w:sz w:val="20"/>
                <w:lang w:eastAsia="en-US"/>
              </w:rPr>
              <w:t>TG-MV-006</w:t>
            </w:r>
          </w:p>
        </w:tc>
        <w:tc>
          <w:tcPr>
            <w:tcW w:w="1417" w:type="dxa"/>
            <w:vAlign w:val="center"/>
          </w:tcPr>
          <w:p w:rsidR="0026337F" w:rsidRPr="0026337F" w:rsidRDefault="0026337F" w:rsidP="0026337F">
            <w:pPr>
              <w:jc w:val="center"/>
              <w:rPr>
                <w:rFonts w:ascii="Arial Narrow" w:hAnsi="Arial Narrow"/>
                <w:iCs/>
                <w:sz w:val="20"/>
                <w:lang w:eastAsia="en-US"/>
              </w:rPr>
            </w:pPr>
            <w:r w:rsidRPr="0026337F">
              <w:rPr>
                <w:rFonts w:ascii="Arial Narrow" w:hAnsi="Arial Narrow"/>
                <w:iCs/>
                <w:sz w:val="20"/>
                <w:lang w:eastAsia="en-US"/>
              </w:rPr>
              <w:t>52/128 (40.6)</w:t>
            </w:r>
          </w:p>
        </w:tc>
        <w:tc>
          <w:tcPr>
            <w:tcW w:w="1418" w:type="dxa"/>
            <w:vAlign w:val="center"/>
          </w:tcPr>
          <w:p w:rsidR="0026337F" w:rsidRPr="0026337F" w:rsidRDefault="0026337F" w:rsidP="0026337F">
            <w:pPr>
              <w:jc w:val="center"/>
              <w:rPr>
                <w:rFonts w:ascii="Arial Narrow" w:hAnsi="Arial Narrow"/>
                <w:iCs/>
                <w:sz w:val="20"/>
                <w:lang w:eastAsia="en-US"/>
              </w:rPr>
            </w:pPr>
            <w:r w:rsidRPr="0026337F">
              <w:rPr>
                <w:rFonts w:ascii="Arial Narrow" w:hAnsi="Arial Narrow"/>
                <w:iCs/>
                <w:sz w:val="20"/>
                <w:lang w:eastAsia="en-US"/>
              </w:rPr>
              <w:t>14/72 (19.4)</w:t>
            </w:r>
          </w:p>
        </w:tc>
        <w:tc>
          <w:tcPr>
            <w:tcW w:w="1559" w:type="dxa"/>
            <w:vAlign w:val="center"/>
          </w:tcPr>
          <w:p w:rsidR="0026337F" w:rsidRPr="0026337F" w:rsidRDefault="0026337F" w:rsidP="0026337F">
            <w:pPr>
              <w:jc w:val="center"/>
              <w:rPr>
                <w:rFonts w:ascii="Arial Narrow" w:hAnsi="Arial Narrow"/>
                <w:b/>
                <w:bCs/>
                <w:iCs/>
                <w:sz w:val="20"/>
                <w:lang w:eastAsia="en-US"/>
              </w:rPr>
            </w:pPr>
            <w:r w:rsidRPr="0026337F">
              <w:rPr>
                <w:rFonts w:ascii="Arial Narrow" w:hAnsi="Arial Narrow"/>
                <w:b/>
                <w:bCs/>
                <w:iCs/>
                <w:sz w:val="20"/>
                <w:lang w:eastAsia="en-US"/>
              </w:rPr>
              <w:t>0.21 (0.09,0.34)</w:t>
            </w:r>
          </w:p>
        </w:tc>
        <w:tc>
          <w:tcPr>
            <w:tcW w:w="1034" w:type="dxa"/>
            <w:vAlign w:val="center"/>
          </w:tcPr>
          <w:p w:rsidR="0026337F" w:rsidRPr="0026337F" w:rsidRDefault="0026337F" w:rsidP="0026337F">
            <w:pPr>
              <w:jc w:val="center"/>
              <w:rPr>
                <w:rFonts w:ascii="Arial Narrow" w:hAnsi="Arial Narrow"/>
                <w:b/>
                <w:bCs/>
                <w:iCs/>
                <w:sz w:val="20"/>
                <w:lang w:eastAsia="en-US"/>
              </w:rPr>
            </w:pPr>
            <w:r w:rsidRPr="0026337F">
              <w:rPr>
                <w:rFonts w:ascii="Arial Narrow" w:hAnsi="Arial Narrow"/>
                <w:b/>
                <w:bCs/>
                <w:iCs/>
                <w:sz w:val="20"/>
                <w:lang w:eastAsia="en-US"/>
              </w:rPr>
              <w:t>5 (3, 11)</w:t>
            </w:r>
          </w:p>
        </w:tc>
        <w:tc>
          <w:tcPr>
            <w:tcW w:w="1517" w:type="dxa"/>
            <w:vAlign w:val="center"/>
          </w:tcPr>
          <w:p w:rsidR="0026337F" w:rsidRPr="0026337F" w:rsidRDefault="0026337F" w:rsidP="0026337F">
            <w:pPr>
              <w:jc w:val="center"/>
              <w:rPr>
                <w:rFonts w:ascii="Arial Narrow" w:hAnsi="Arial Narrow"/>
                <w:b/>
                <w:bCs/>
                <w:iCs/>
                <w:sz w:val="20"/>
                <w:lang w:eastAsia="en-US"/>
              </w:rPr>
            </w:pPr>
            <w:r w:rsidRPr="0026337F">
              <w:rPr>
                <w:rFonts w:ascii="Arial Narrow" w:hAnsi="Arial Narrow"/>
                <w:b/>
                <w:bCs/>
                <w:iCs/>
                <w:sz w:val="20"/>
                <w:lang w:eastAsia="en-US"/>
              </w:rPr>
              <w:t>2.09 (1.25, 3.50)</w:t>
            </w:r>
          </w:p>
        </w:tc>
      </w:tr>
      <w:tr w:rsidR="0026337F" w:rsidRPr="0026337F" w:rsidTr="00B04CE5">
        <w:tc>
          <w:tcPr>
            <w:tcW w:w="1418" w:type="dxa"/>
          </w:tcPr>
          <w:p w:rsidR="0026337F" w:rsidRPr="0026337F" w:rsidRDefault="0026337F" w:rsidP="0026337F">
            <w:pPr>
              <w:rPr>
                <w:rFonts w:ascii="Arial Narrow" w:hAnsi="Arial Narrow"/>
                <w:iCs/>
                <w:sz w:val="20"/>
                <w:lang w:eastAsia="en-US"/>
              </w:rPr>
            </w:pPr>
            <w:r w:rsidRPr="0026337F">
              <w:rPr>
                <w:rFonts w:ascii="Arial Narrow" w:hAnsi="Arial Narrow"/>
                <w:iCs/>
                <w:sz w:val="20"/>
                <w:lang w:eastAsia="en-US"/>
              </w:rPr>
              <w:t>TG-MV-007</w:t>
            </w:r>
          </w:p>
        </w:tc>
        <w:tc>
          <w:tcPr>
            <w:tcW w:w="1417" w:type="dxa"/>
            <w:vAlign w:val="center"/>
          </w:tcPr>
          <w:p w:rsidR="0026337F" w:rsidRPr="0026337F" w:rsidRDefault="0026337F" w:rsidP="0026337F">
            <w:pPr>
              <w:jc w:val="center"/>
              <w:rPr>
                <w:rFonts w:ascii="Arial Narrow" w:hAnsi="Arial Narrow"/>
                <w:iCs/>
                <w:sz w:val="20"/>
                <w:lang w:eastAsia="en-US"/>
              </w:rPr>
            </w:pPr>
            <w:r w:rsidRPr="0026337F">
              <w:rPr>
                <w:rFonts w:ascii="Arial Narrow" w:hAnsi="Arial Narrow"/>
                <w:iCs/>
                <w:sz w:val="20"/>
                <w:lang w:eastAsia="en-US"/>
              </w:rPr>
              <w:t>49/142 (34.5)</w:t>
            </w:r>
          </w:p>
        </w:tc>
        <w:tc>
          <w:tcPr>
            <w:tcW w:w="1418" w:type="dxa"/>
            <w:vAlign w:val="center"/>
          </w:tcPr>
          <w:p w:rsidR="0026337F" w:rsidRPr="0026337F" w:rsidRDefault="0026337F" w:rsidP="0026337F">
            <w:pPr>
              <w:jc w:val="center"/>
              <w:rPr>
                <w:rFonts w:ascii="Arial Narrow" w:hAnsi="Arial Narrow"/>
                <w:iCs/>
                <w:sz w:val="20"/>
                <w:lang w:eastAsia="en-US"/>
              </w:rPr>
            </w:pPr>
            <w:r w:rsidRPr="0026337F">
              <w:rPr>
                <w:rFonts w:ascii="Arial Narrow" w:hAnsi="Arial Narrow"/>
                <w:iCs/>
                <w:sz w:val="20"/>
                <w:lang w:eastAsia="en-US"/>
              </w:rPr>
              <w:t>3/47 (6.4)</w:t>
            </w:r>
          </w:p>
        </w:tc>
        <w:tc>
          <w:tcPr>
            <w:tcW w:w="1559" w:type="dxa"/>
            <w:vAlign w:val="center"/>
          </w:tcPr>
          <w:p w:rsidR="0026337F" w:rsidRPr="0026337F" w:rsidRDefault="0026337F" w:rsidP="0026337F">
            <w:pPr>
              <w:jc w:val="center"/>
              <w:rPr>
                <w:rFonts w:ascii="Arial Narrow" w:hAnsi="Arial Narrow"/>
                <w:b/>
                <w:bCs/>
                <w:iCs/>
                <w:sz w:val="20"/>
                <w:lang w:eastAsia="en-US"/>
              </w:rPr>
            </w:pPr>
            <w:r w:rsidRPr="0026337F">
              <w:rPr>
                <w:rFonts w:ascii="Arial Narrow" w:hAnsi="Arial Narrow"/>
                <w:b/>
                <w:bCs/>
                <w:iCs/>
                <w:sz w:val="20"/>
                <w:lang w:eastAsia="en-US"/>
              </w:rPr>
              <w:t>0.28 (0.18,0.39)</w:t>
            </w:r>
          </w:p>
        </w:tc>
        <w:tc>
          <w:tcPr>
            <w:tcW w:w="1034" w:type="dxa"/>
            <w:vAlign w:val="center"/>
          </w:tcPr>
          <w:p w:rsidR="0026337F" w:rsidRPr="0026337F" w:rsidRDefault="0026337F" w:rsidP="0026337F">
            <w:pPr>
              <w:jc w:val="center"/>
              <w:rPr>
                <w:rFonts w:ascii="Arial Narrow" w:hAnsi="Arial Narrow"/>
                <w:b/>
                <w:bCs/>
                <w:iCs/>
                <w:sz w:val="20"/>
                <w:lang w:eastAsia="en-US"/>
              </w:rPr>
            </w:pPr>
            <w:r w:rsidRPr="0026337F">
              <w:rPr>
                <w:rFonts w:ascii="Arial Narrow" w:hAnsi="Arial Narrow"/>
                <w:b/>
                <w:bCs/>
                <w:iCs/>
                <w:sz w:val="20"/>
                <w:lang w:eastAsia="en-US"/>
              </w:rPr>
              <w:t>4 (3, 6)</w:t>
            </w:r>
          </w:p>
        </w:tc>
        <w:tc>
          <w:tcPr>
            <w:tcW w:w="1517" w:type="dxa"/>
            <w:vAlign w:val="center"/>
          </w:tcPr>
          <w:p w:rsidR="0026337F" w:rsidRPr="0026337F" w:rsidRDefault="0026337F" w:rsidP="0026337F">
            <w:pPr>
              <w:jc w:val="center"/>
              <w:rPr>
                <w:rFonts w:ascii="Arial Narrow" w:hAnsi="Arial Narrow"/>
                <w:b/>
                <w:bCs/>
                <w:iCs/>
                <w:sz w:val="20"/>
                <w:lang w:eastAsia="en-US"/>
              </w:rPr>
            </w:pPr>
            <w:r w:rsidRPr="0026337F">
              <w:rPr>
                <w:rFonts w:ascii="Arial Narrow" w:hAnsi="Arial Narrow"/>
                <w:b/>
                <w:bCs/>
                <w:iCs/>
                <w:sz w:val="20"/>
                <w:lang w:eastAsia="en-US"/>
              </w:rPr>
              <w:t>5.41 (1.77, 16.54)</w:t>
            </w:r>
          </w:p>
        </w:tc>
      </w:tr>
      <w:tr w:rsidR="0026337F" w:rsidRPr="0026337F" w:rsidTr="00B04CE5">
        <w:tc>
          <w:tcPr>
            <w:tcW w:w="1418" w:type="dxa"/>
          </w:tcPr>
          <w:p w:rsidR="0026337F" w:rsidRPr="0026337F" w:rsidRDefault="0026337F" w:rsidP="0026337F">
            <w:pPr>
              <w:jc w:val="right"/>
              <w:rPr>
                <w:rFonts w:ascii="Arial Narrow" w:hAnsi="Arial Narrow"/>
                <w:iCs/>
                <w:sz w:val="20"/>
                <w:lang w:eastAsia="en-US"/>
              </w:rPr>
            </w:pPr>
            <w:r w:rsidRPr="0026337F">
              <w:rPr>
                <w:rFonts w:ascii="Arial Narrow" w:hAnsi="Arial Narrow"/>
                <w:iCs/>
                <w:sz w:val="20"/>
                <w:lang w:eastAsia="en-US"/>
              </w:rPr>
              <w:t>Pooled</w:t>
            </w:r>
          </w:p>
        </w:tc>
        <w:tc>
          <w:tcPr>
            <w:tcW w:w="1417" w:type="dxa"/>
            <w:vAlign w:val="center"/>
          </w:tcPr>
          <w:p w:rsidR="0026337F" w:rsidRPr="0026337F" w:rsidRDefault="0026337F" w:rsidP="0026337F">
            <w:pPr>
              <w:jc w:val="center"/>
              <w:rPr>
                <w:rFonts w:ascii="Arial Narrow" w:hAnsi="Arial Narrow"/>
                <w:iCs/>
                <w:sz w:val="20"/>
                <w:lang w:eastAsia="en-US"/>
              </w:rPr>
            </w:pPr>
            <w:r w:rsidRPr="0026337F">
              <w:rPr>
                <w:rFonts w:ascii="Arial Narrow" w:hAnsi="Arial Narrow"/>
                <w:iCs/>
                <w:sz w:val="20"/>
                <w:lang w:eastAsia="en-US"/>
              </w:rPr>
              <w:t>101/270 (37.4)</w:t>
            </w:r>
          </w:p>
        </w:tc>
        <w:tc>
          <w:tcPr>
            <w:tcW w:w="1418" w:type="dxa"/>
            <w:vAlign w:val="center"/>
          </w:tcPr>
          <w:p w:rsidR="0026337F" w:rsidRPr="0026337F" w:rsidRDefault="0026337F" w:rsidP="0026337F">
            <w:pPr>
              <w:jc w:val="center"/>
              <w:rPr>
                <w:rFonts w:ascii="Arial Narrow" w:hAnsi="Arial Narrow"/>
                <w:iCs/>
                <w:sz w:val="20"/>
                <w:lang w:eastAsia="en-US"/>
              </w:rPr>
            </w:pPr>
            <w:r w:rsidRPr="0026337F">
              <w:rPr>
                <w:rFonts w:ascii="Arial Narrow" w:hAnsi="Arial Narrow"/>
                <w:iCs/>
                <w:sz w:val="20"/>
                <w:lang w:eastAsia="en-US"/>
              </w:rPr>
              <w:t>17/119 (14.3)</w:t>
            </w:r>
          </w:p>
        </w:tc>
        <w:tc>
          <w:tcPr>
            <w:tcW w:w="1559" w:type="dxa"/>
            <w:vAlign w:val="center"/>
          </w:tcPr>
          <w:p w:rsidR="0026337F" w:rsidRPr="0026337F" w:rsidRDefault="0026337F" w:rsidP="0026337F">
            <w:pPr>
              <w:jc w:val="center"/>
              <w:rPr>
                <w:rFonts w:ascii="Arial Narrow" w:hAnsi="Arial Narrow"/>
                <w:b/>
                <w:bCs/>
                <w:iCs/>
                <w:sz w:val="20"/>
                <w:lang w:eastAsia="en-US"/>
              </w:rPr>
            </w:pPr>
            <w:r w:rsidRPr="0026337F">
              <w:rPr>
                <w:rFonts w:ascii="Arial Narrow" w:hAnsi="Arial Narrow"/>
                <w:b/>
                <w:bCs/>
                <w:iCs/>
                <w:sz w:val="20"/>
                <w:lang w:eastAsia="en-US"/>
              </w:rPr>
              <w:t>0.25 (0.17,0.33)</w:t>
            </w:r>
          </w:p>
        </w:tc>
        <w:tc>
          <w:tcPr>
            <w:tcW w:w="1034" w:type="dxa"/>
            <w:vAlign w:val="center"/>
          </w:tcPr>
          <w:p w:rsidR="0026337F" w:rsidRPr="0026337F" w:rsidRDefault="0026337F" w:rsidP="0026337F">
            <w:pPr>
              <w:jc w:val="center"/>
              <w:rPr>
                <w:rFonts w:ascii="Arial Narrow" w:hAnsi="Arial Narrow"/>
                <w:b/>
                <w:bCs/>
                <w:iCs/>
                <w:sz w:val="20"/>
                <w:lang w:eastAsia="en-US"/>
              </w:rPr>
            </w:pPr>
            <w:r w:rsidRPr="0026337F">
              <w:rPr>
                <w:rFonts w:ascii="Arial Narrow" w:hAnsi="Arial Narrow"/>
                <w:b/>
                <w:bCs/>
                <w:iCs/>
                <w:sz w:val="20"/>
                <w:lang w:eastAsia="en-US"/>
              </w:rPr>
              <w:t>4 (3, 6)</w:t>
            </w:r>
          </w:p>
        </w:tc>
        <w:tc>
          <w:tcPr>
            <w:tcW w:w="1517" w:type="dxa"/>
            <w:vAlign w:val="center"/>
          </w:tcPr>
          <w:p w:rsidR="0026337F" w:rsidRPr="0026337F" w:rsidRDefault="0026337F" w:rsidP="0026337F">
            <w:pPr>
              <w:jc w:val="center"/>
              <w:rPr>
                <w:rFonts w:ascii="Arial Narrow" w:hAnsi="Arial Narrow"/>
                <w:b/>
                <w:bCs/>
                <w:iCs/>
                <w:sz w:val="20"/>
                <w:lang w:eastAsia="en-US"/>
              </w:rPr>
            </w:pPr>
            <w:r w:rsidRPr="0026337F">
              <w:rPr>
                <w:rFonts w:ascii="Arial Narrow" w:hAnsi="Arial Narrow"/>
                <w:b/>
                <w:bCs/>
                <w:iCs/>
                <w:sz w:val="20"/>
                <w:lang w:eastAsia="en-US"/>
              </w:rPr>
              <w:t>2.97 (1.16, 7.61)</w:t>
            </w:r>
          </w:p>
        </w:tc>
      </w:tr>
      <w:tr w:rsidR="0026337F" w:rsidRPr="0026337F" w:rsidTr="00B04CE5">
        <w:tc>
          <w:tcPr>
            <w:tcW w:w="4253" w:type="dxa"/>
            <w:gridSpan w:val="3"/>
            <w:shd w:val="clear" w:color="auto" w:fill="auto"/>
          </w:tcPr>
          <w:p w:rsidR="0026337F" w:rsidRPr="0026337F" w:rsidRDefault="0026337F" w:rsidP="0026337F">
            <w:pPr>
              <w:jc w:val="right"/>
              <w:rPr>
                <w:rFonts w:ascii="Arial Narrow" w:hAnsi="Arial Narrow"/>
                <w:iCs/>
                <w:sz w:val="20"/>
                <w:lang w:eastAsia="en-US"/>
              </w:rPr>
            </w:pPr>
            <w:r w:rsidRPr="0026337F">
              <w:rPr>
                <w:rFonts w:ascii="Arial Narrow" w:hAnsi="Arial Narrow"/>
                <w:iCs/>
                <w:sz w:val="20"/>
                <w:lang w:eastAsia="en-US"/>
              </w:rPr>
              <w:t>Test for interaction</w:t>
            </w:r>
          </w:p>
        </w:tc>
        <w:tc>
          <w:tcPr>
            <w:tcW w:w="1559" w:type="dxa"/>
            <w:shd w:val="clear" w:color="auto" w:fill="auto"/>
            <w:vAlign w:val="center"/>
          </w:tcPr>
          <w:p w:rsidR="0026337F" w:rsidRPr="0026337F" w:rsidRDefault="0026337F" w:rsidP="0026337F">
            <w:pPr>
              <w:jc w:val="center"/>
              <w:rPr>
                <w:rFonts w:ascii="Arial Narrow" w:hAnsi="Arial Narrow"/>
                <w:b/>
                <w:bCs/>
                <w:iCs/>
                <w:sz w:val="20"/>
                <w:lang w:eastAsia="en-US"/>
              </w:rPr>
            </w:pPr>
            <w:r w:rsidRPr="0026337F">
              <w:rPr>
                <w:rFonts w:ascii="Arial Narrow" w:hAnsi="Arial Narrow"/>
                <w:b/>
                <w:bCs/>
                <w:iCs/>
                <w:sz w:val="20"/>
                <w:lang w:eastAsia="en-US"/>
              </w:rPr>
              <w:t>p=0.0002</w:t>
            </w:r>
          </w:p>
        </w:tc>
        <w:tc>
          <w:tcPr>
            <w:tcW w:w="1034" w:type="dxa"/>
            <w:shd w:val="clear" w:color="auto" w:fill="auto"/>
            <w:vAlign w:val="center"/>
          </w:tcPr>
          <w:p w:rsidR="0026337F" w:rsidRPr="0026337F" w:rsidRDefault="0026337F" w:rsidP="0026337F">
            <w:pPr>
              <w:jc w:val="center"/>
              <w:rPr>
                <w:rFonts w:ascii="Arial Narrow" w:hAnsi="Arial Narrow"/>
                <w:bCs/>
                <w:iCs/>
                <w:sz w:val="20"/>
                <w:lang w:eastAsia="en-US"/>
              </w:rPr>
            </w:pPr>
            <w:r w:rsidRPr="0026337F">
              <w:rPr>
                <w:rFonts w:ascii="Arial Narrow" w:hAnsi="Arial Narrow"/>
                <w:bCs/>
                <w:iCs/>
                <w:sz w:val="20"/>
                <w:lang w:eastAsia="en-US"/>
              </w:rPr>
              <w:t>NA</w:t>
            </w:r>
          </w:p>
        </w:tc>
        <w:tc>
          <w:tcPr>
            <w:tcW w:w="1517" w:type="dxa"/>
            <w:shd w:val="clear" w:color="auto" w:fill="auto"/>
            <w:vAlign w:val="center"/>
          </w:tcPr>
          <w:p w:rsidR="0026337F" w:rsidRPr="0026337F" w:rsidRDefault="0026337F" w:rsidP="0026337F">
            <w:pPr>
              <w:jc w:val="center"/>
              <w:rPr>
                <w:rFonts w:ascii="Arial Narrow" w:hAnsi="Arial Narrow"/>
                <w:iCs/>
                <w:sz w:val="20"/>
                <w:lang w:eastAsia="en-US"/>
              </w:rPr>
            </w:pPr>
            <w:r w:rsidRPr="0026337F">
              <w:rPr>
                <w:rFonts w:ascii="Arial Narrow" w:hAnsi="Arial Narrow"/>
                <w:iCs/>
                <w:sz w:val="20"/>
                <w:lang w:eastAsia="en-US"/>
              </w:rPr>
              <w:t>p=0.74</w:t>
            </w:r>
          </w:p>
        </w:tc>
      </w:tr>
    </w:tbl>
    <w:p w:rsidR="0026337F" w:rsidRPr="0026337F" w:rsidRDefault="0026337F" w:rsidP="0026337F">
      <w:pPr>
        <w:tabs>
          <w:tab w:val="left" w:pos="1185"/>
        </w:tabs>
        <w:ind w:left="709"/>
        <w:rPr>
          <w:rFonts w:ascii="Arial Narrow" w:hAnsi="Arial Narrow"/>
          <w:sz w:val="20"/>
          <w:lang w:eastAsia="en-US"/>
        </w:rPr>
      </w:pPr>
      <w:r w:rsidRPr="0026337F">
        <w:rPr>
          <w:rFonts w:ascii="Arial Narrow" w:hAnsi="Arial Narrow"/>
          <w:sz w:val="20"/>
          <w:lang w:eastAsia="en-US"/>
        </w:rPr>
        <w:t>Source: Table 31, p85 in CSR TG-MV-006; Table 31, p86 in CSR TG-MV-007</w:t>
      </w:r>
    </w:p>
    <w:p w:rsidR="0026337F" w:rsidRPr="0026337F" w:rsidRDefault="0026337F" w:rsidP="0026337F">
      <w:pPr>
        <w:ind w:left="709"/>
        <w:rPr>
          <w:rFonts w:ascii="Arial Narrow" w:hAnsi="Arial Narrow"/>
          <w:sz w:val="20"/>
          <w:lang w:eastAsia="en-US"/>
        </w:rPr>
      </w:pPr>
      <w:r w:rsidRPr="0026337F">
        <w:rPr>
          <w:rFonts w:ascii="Arial Narrow" w:hAnsi="Arial Narrow"/>
          <w:sz w:val="20"/>
          <w:lang w:eastAsia="en-US"/>
        </w:rPr>
        <w:t>NNT and were calculated by (1/RD) and test for interaction were conducted during the evaluation.</w:t>
      </w:r>
    </w:p>
    <w:p w:rsidR="0026337F" w:rsidRPr="004E2187" w:rsidRDefault="0026337F" w:rsidP="0026337F">
      <w:pPr>
        <w:rPr>
          <w:rFonts w:ascii="Arial" w:hAnsi="Arial" w:cs="Arial"/>
          <w:sz w:val="22"/>
          <w:szCs w:val="22"/>
          <w:lang w:eastAsia="en-US"/>
        </w:rPr>
      </w:pPr>
    </w:p>
    <w:p w:rsidR="0026337F" w:rsidRPr="0026337F" w:rsidRDefault="0026337F" w:rsidP="0026337F">
      <w:pPr>
        <w:keepNext/>
        <w:ind w:left="709"/>
        <w:rPr>
          <w:rFonts w:ascii="Arial Narrow" w:hAnsi="Arial Narrow"/>
          <w:b/>
          <w:bCs/>
          <w:sz w:val="20"/>
          <w:szCs w:val="20"/>
          <w:lang w:eastAsia="en-US"/>
        </w:rPr>
      </w:pPr>
      <w:r w:rsidRPr="0026337F">
        <w:rPr>
          <w:rFonts w:ascii="Arial Narrow" w:hAnsi="Arial Narrow"/>
          <w:b/>
          <w:bCs/>
          <w:sz w:val="20"/>
          <w:szCs w:val="20"/>
          <w:lang w:eastAsia="en-US"/>
        </w:rPr>
        <w:lastRenderedPageBreak/>
        <w:t xml:space="preserve">Proportion who received </w:t>
      </w:r>
      <w:proofErr w:type="spellStart"/>
      <w:r w:rsidRPr="0026337F">
        <w:rPr>
          <w:rFonts w:ascii="Arial Narrow" w:hAnsi="Arial Narrow"/>
          <w:b/>
          <w:bCs/>
          <w:sz w:val="20"/>
          <w:szCs w:val="20"/>
          <w:lang w:eastAsia="en-US"/>
        </w:rPr>
        <w:t>vitrectomy</w:t>
      </w:r>
      <w:proofErr w:type="spellEnd"/>
      <w:r w:rsidRPr="0026337F">
        <w:rPr>
          <w:rFonts w:ascii="Arial Narrow" w:hAnsi="Arial Narrow"/>
          <w:b/>
          <w:bCs/>
          <w:sz w:val="20"/>
          <w:szCs w:val="20"/>
          <w:lang w:eastAsia="en-US"/>
        </w:rPr>
        <w:t xml:space="preserve"> in the study eye by 6 months </w:t>
      </w:r>
      <w:r w:rsidRPr="0026337F">
        <w:rPr>
          <w:rFonts w:ascii="Arial Narrow" w:hAnsi="Arial Narrow"/>
          <w:b/>
          <w:sz w:val="20"/>
          <w:lang w:eastAsia="en-US"/>
        </w:rPr>
        <w:t>across the direct randomised trials (ERM subgroup</w:t>
      </w:r>
      <w:r w:rsidR="00DB0CB5">
        <w:rPr>
          <w:rFonts w:ascii="Arial Narrow" w:hAnsi="Arial Narrow"/>
          <w:b/>
          <w:sz w:val="20"/>
          <w:lang w:eastAsia="en-US"/>
        </w:rPr>
        <w:t>s</w:t>
      </w:r>
      <w:r w:rsidRPr="0026337F">
        <w:rPr>
          <w:rFonts w:ascii="Arial Narrow" w:hAnsi="Arial Narrow"/>
          <w:b/>
          <w:sz w:val="20"/>
          <w:lang w:eastAsia="en-US"/>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8"/>
        <w:gridCol w:w="1842"/>
        <w:gridCol w:w="1560"/>
        <w:gridCol w:w="1842"/>
        <w:gridCol w:w="1629"/>
      </w:tblGrid>
      <w:tr w:rsidR="0026337F" w:rsidRPr="0026337F" w:rsidTr="00B04CE5">
        <w:tc>
          <w:tcPr>
            <w:tcW w:w="1418" w:type="dxa"/>
            <w:vAlign w:val="center"/>
          </w:tcPr>
          <w:p w:rsidR="0026337F" w:rsidRPr="0026337F" w:rsidRDefault="0026337F" w:rsidP="0026337F">
            <w:pPr>
              <w:keepNext/>
              <w:rPr>
                <w:rFonts w:ascii="Arial Narrow" w:hAnsi="Arial Narrow"/>
                <w:iCs/>
                <w:sz w:val="20"/>
                <w:lang w:eastAsia="en-US"/>
              </w:rPr>
            </w:pPr>
            <w:r w:rsidRPr="0026337F">
              <w:rPr>
                <w:rFonts w:ascii="Arial Narrow" w:hAnsi="Arial Narrow"/>
                <w:b/>
                <w:iCs/>
                <w:sz w:val="20"/>
                <w:lang w:eastAsia="en-US"/>
              </w:rPr>
              <w:t>Trial</w:t>
            </w:r>
          </w:p>
        </w:tc>
        <w:tc>
          <w:tcPr>
            <w:tcW w:w="1842" w:type="dxa"/>
            <w:vAlign w:val="center"/>
          </w:tcPr>
          <w:p w:rsidR="0026337F" w:rsidRPr="0026337F" w:rsidRDefault="0026337F" w:rsidP="0026337F">
            <w:pPr>
              <w:keepNext/>
              <w:ind w:right="-108"/>
              <w:jc w:val="center"/>
              <w:rPr>
                <w:rFonts w:ascii="Arial Narrow" w:hAnsi="Arial Narrow"/>
                <w:b/>
                <w:iCs/>
                <w:sz w:val="20"/>
                <w:lang w:eastAsia="en-US"/>
              </w:rPr>
            </w:pPr>
            <w:proofErr w:type="spellStart"/>
            <w:r w:rsidRPr="0026337F">
              <w:rPr>
                <w:rFonts w:ascii="Arial Narrow" w:hAnsi="Arial Narrow"/>
                <w:b/>
                <w:iCs/>
                <w:sz w:val="20"/>
                <w:lang w:eastAsia="en-US"/>
              </w:rPr>
              <w:t>Ocriplasmin</w:t>
            </w:r>
            <w:proofErr w:type="spellEnd"/>
          </w:p>
          <w:p w:rsidR="0026337F" w:rsidRPr="0026337F" w:rsidRDefault="0026337F" w:rsidP="0026337F">
            <w:pPr>
              <w:keepNext/>
              <w:ind w:right="-108"/>
              <w:jc w:val="center"/>
              <w:rPr>
                <w:rFonts w:ascii="Arial Narrow" w:hAnsi="Arial Narrow"/>
                <w:iCs/>
                <w:sz w:val="20"/>
                <w:lang w:eastAsia="en-US"/>
              </w:rPr>
            </w:pPr>
            <w:proofErr w:type="gramStart"/>
            <w:r w:rsidRPr="0026337F">
              <w:rPr>
                <w:rFonts w:ascii="Arial Narrow" w:hAnsi="Arial Narrow"/>
                <w:b/>
                <w:iCs/>
                <w:sz w:val="20"/>
                <w:lang w:eastAsia="en-US"/>
              </w:rPr>
              <w:t>n/N</w:t>
            </w:r>
            <w:proofErr w:type="gramEnd"/>
            <w:r w:rsidRPr="0026337F">
              <w:rPr>
                <w:rFonts w:ascii="Arial Narrow" w:hAnsi="Arial Narrow"/>
                <w:b/>
                <w:iCs/>
                <w:sz w:val="20"/>
                <w:lang w:eastAsia="en-US"/>
              </w:rPr>
              <w:t xml:space="preserve"> (%)</w:t>
            </w:r>
          </w:p>
        </w:tc>
        <w:tc>
          <w:tcPr>
            <w:tcW w:w="1560" w:type="dxa"/>
            <w:vAlign w:val="center"/>
          </w:tcPr>
          <w:p w:rsidR="0026337F" w:rsidRPr="0026337F" w:rsidRDefault="0026337F" w:rsidP="0026337F">
            <w:pPr>
              <w:keepNext/>
              <w:jc w:val="center"/>
              <w:rPr>
                <w:rFonts w:ascii="Arial Narrow" w:hAnsi="Arial Narrow"/>
                <w:b/>
                <w:iCs/>
                <w:sz w:val="20"/>
                <w:lang w:eastAsia="en-US"/>
              </w:rPr>
            </w:pPr>
            <w:r w:rsidRPr="0026337F">
              <w:rPr>
                <w:rFonts w:ascii="Arial Narrow" w:hAnsi="Arial Narrow"/>
                <w:b/>
                <w:iCs/>
                <w:sz w:val="20"/>
                <w:lang w:eastAsia="en-US"/>
              </w:rPr>
              <w:t>Placebo</w:t>
            </w:r>
          </w:p>
          <w:p w:rsidR="0026337F" w:rsidRPr="0026337F" w:rsidRDefault="0026337F" w:rsidP="0026337F">
            <w:pPr>
              <w:keepNext/>
              <w:jc w:val="center"/>
              <w:rPr>
                <w:rFonts w:ascii="Arial Narrow" w:hAnsi="Arial Narrow"/>
                <w:iCs/>
                <w:sz w:val="20"/>
                <w:lang w:eastAsia="en-US"/>
              </w:rPr>
            </w:pPr>
            <w:proofErr w:type="gramStart"/>
            <w:r w:rsidRPr="0026337F">
              <w:rPr>
                <w:rFonts w:ascii="Arial Narrow" w:hAnsi="Arial Narrow"/>
                <w:b/>
                <w:iCs/>
                <w:sz w:val="20"/>
                <w:lang w:eastAsia="en-US"/>
              </w:rPr>
              <w:t>n/N</w:t>
            </w:r>
            <w:proofErr w:type="gramEnd"/>
            <w:r w:rsidRPr="0026337F">
              <w:rPr>
                <w:rFonts w:ascii="Arial Narrow" w:hAnsi="Arial Narrow"/>
                <w:b/>
                <w:iCs/>
                <w:sz w:val="20"/>
                <w:lang w:eastAsia="en-US"/>
              </w:rPr>
              <w:t xml:space="preserve"> (%)</w:t>
            </w:r>
          </w:p>
        </w:tc>
        <w:tc>
          <w:tcPr>
            <w:tcW w:w="1842" w:type="dxa"/>
            <w:vAlign w:val="center"/>
          </w:tcPr>
          <w:p w:rsidR="0026337F" w:rsidRPr="0026337F" w:rsidRDefault="0026337F" w:rsidP="0026337F">
            <w:pPr>
              <w:keepNext/>
              <w:jc w:val="center"/>
              <w:rPr>
                <w:rFonts w:ascii="Arial Narrow" w:hAnsi="Arial Narrow"/>
                <w:b/>
                <w:iCs/>
                <w:sz w:val="20"/>
                <w:lang w:eastAsia="en-US"/>
              </w:rPr>
            </w:pPr>
            <w:r w:rsidRPr="0026337F">
              <w:rPr>
                <w:rFonts w:ascii="Arial Narrow" w:hAnsi="Arial Narrow"/>
                <w:b/>
                <w:iCs/>
                <w:sz w:val="20"/>
                <w:lang w:eastAsia="en-US"/>
              </w:rPr>
              <w:t xml:space="preserve">RD </w:t>
            </w:r>
          </w:p>
          <w:p w:rsidR="0026337F" w:rsidRPr="0026337F" w:rsidRDefault="0026337F" w:rsidP="0026337F">
            <w:pPr>
              <w:keepNext/>
              <w:jc w:val="center"/>
              <w:rPr>
                <w:rFonts w:ascii="Arial Narrow" w:hAnsi="Arial Narrow"/>
                <w:b/>
                <w:iCs/>
                <w:sz w:val="20"/>
                <w:lang w:eastAsia="en-US"/>
              </w:rPr>
            </w:pPr>
            <w:r w:rsidRPr="0026337F">
              <w:rPr>
                <w:rFonts w:ascii="Arial Narrow" w:hAnsi="Arial Narrow"/>
                <w:b/>
                <w:iCs/>
                <w:sz w:val="20"/>
                <w:lang w:eastAsia="en-US"/>
              </w:rPr>
              <w:t>(95% CI)</w:t>
            </w:r>
          </w:p>
        </w:tc>
        <w:tc>
          <w:tcPr>
            <w:tcW w:w="1629" w:type="dxa"/>
            <w:vAlign w:val="center"/>
          </w:tcPr>
          <w:p w:rsidR="0026337F" w:rsidRPr="0026337F" w:rsidRDefault="0026337F" w:rsidP="0026337F">
            <w:pPr>
              <w:keepNext/>
              <w:jc w:val="center"/>
              <w:rPr>
                <w:rFonts w:ascii="Arial Narrow" w:hAnsi="Arial Narrow"/>
                <w:b/>
                <w:iCs/>
                <w:sz w:val="20"/>
                <w:lang w:eastAsia="en-US"/>
              </w:rPr>
            </w:pPr>
            <w:r w:rsidRPr="0026337F">
              <w:rPr>
                <w:rFonts w:ascii="Arial Narrow" w:hAnsi="Arial Narrow"/>
                <w:b/>
                <w:iCs/>
                <w:sz w:val="20"/>
                <w:lang w:eastAsia="en-US"/>
              </w:rPr>
              <w:t>RR</w:t>
            </w:r>
          </w:p>
          <w:p w:rsidR="0026337F" w:rsidRPr="0026337F" w:rsidRDefault="0026337F" w:rsidP="0026337F">
            <w:pPr>
              <w:keepNext/>
              <w:jc w:val="center"/>
              <w:rPr>
                <w:rFonts w:ascii="Arial Narrow" w:hAnsi="Arial Narrow"/>
                <w:iCs/>
                <w:sz w:val="20"/>
                <w:lang w:eastAsia="en-US"/>
              </w:rPr>
            </w:pPr>
            <w:r w:rsidRPr="0026337F">
              <w:rPr>
                <w:rFonts w:ascii="Arial Narrow" w:hAnsi="Arial Narrow"/>
                <w:b/>
                <w:iCs/>
                <w:sz w:val="20"/>
                <w:lang w:eastAsia="en-US"/>
              </w:rPr>
              <w:t>(95% CI)</w:t>
            </w:r>
          </w:p>
        </w:tc>
      </w:tr>
      <w:tr w:rsidR="0026337F" w:rsidRPr="0026337F" w:rsidTr="00B04CE5">
        <w:tc>
          <w:tcPr>
            <w:tcW w:w="8291" w:type="dxa"/>
            <w:gridSpan w:val="5"/>
            <w:vAlign w:val="center"/>
          </w:tcPr>
          <w:p w:rsidR="0026337F" w:rsidRPr="0026337F" w:rsidRDefault="0026337F" w:rsidP="0026337F">
            <w:pPr>
              <w:keepNext/>
              <w:rPr>
                <w:rFonts w:ascii="Arial Narrow" w:hAnsi="Arial Narrow"/>
                <w:b/>
                <w:bCs/>
                <w:iCs/>
                <w:sz w:val="20"/>
                <w:lang w:eastAsia="en-US"/>
              </w:rPr>
            </w:pPr>
            <w:r w:rsidRPr="0026337F">
              <w:rPr>
                <w:rFonts w:ascii="Arial Narrow" w:hAnsi="Arial Narrow"/>
                <w:b/>
                <w:bCs/>
                <w:iCs/>
                <w:sz w:val="20"/>
                <w:lang w:eastAsia="en-US"/>
              </w:rPr>
              <w:t xml:space="preserve">ERM </w:t>
            </w:r>
            <w:r w:rsidR="00DB0CB5">
              <w:rPr>
                <w:rFonts w:ascii="Arial Narrow" w:hAnsi="Arial Narrow"/>
                <w:b/>
                <w:bCs/>
                <w:iCs/>
                <w:sz w:val="20"/>
                <w:lang w:eastAsia="en-US"/>
              </w:rPr>
              <w:t xml:space="preserve">present </w:t>
            </w:r>
            <w:r w:rsidRPr="0026337F">
              <w:rPr>
                <w:rFonts w:ascii="Arial Narrow" w:hAnsi="Arial Narrow"/>
                <w:b/>
                <w:bCs/>
                <w:iCs/>
                <w:sz w:val="20"/>
                <w:lang w:eastAsia="en-US"/>
              </w:rPr>
              <w:t>subgroup (±MH)</w:t>
            </w:r>
          </w:p>
        </w:tc>
      </w:tr>
      <w:tr w:rsidR="0026337F" w:rsidRPr="0026337F" w:rsidTr="00B04CE5">
        <w:tc>
          <w:tcPr>
            <w:tcW w:w="1418" w:type="dxa"/>
          </w:tcPr>
          <w:p w:rsidR="0026337F" w:rsidRPr="0026337F" w:rsidRDefault="0026337F" w:rsidP="0026337F">
            <w:pPr>
              <w:keepNext/>
              <w:rPr>
                <w:rFonts w:ascii="Arial Narrow" w:hAnsi="Arial Narrow"/>
                <w:iCs/>
                <w:sz w:val="20"/>
                <w:lang w:eastAsia="en-US"/>
              </w:rPr>
            </w:pPr>
            <w:r w:rsidRPr="0026337F">
              <w:rPr>
                <w:rFonts w:ascii="Arial Narrow" w:hAnsi="Arial Narrow"/>
                <w:iCs/>
                <w:sz w:val="20"/>
                <w:lang w:eastAsia="en-US"/>
              </w:rPr>
              <w:t>TG-MV-006</w:t>
            </w:r>
          </w:p>
        </w:tc>
        <w:tc>
          <w:tcPr>
            <w:tcW w:w="1842"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16/86 (18.6)</w:t>
            </w:r>
          </w:p>
        </w:tc>
        <w:tc>
          <w:tcPr>
            <w:tcW w:w="1560"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7/35 (20.0)</w:t>
            </w:r>
          </w:p>
        </w:tc>
        <w:tc>
          <w:tcPr>
            <w:tcW w:w="1842"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-0.01 (-0.07, 0.14)</w:t>
            </w:r>
          </w:p>
        </w:tc>
        <w:tc>
          <w:tcPr>
            <w:tcW w:w="1629"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0.93 (0.42, 2.06)</w:t>
            </w:r>
          </w:p>
        </w:tc>
      </w:tr>
      <w:tr w:rsidR="0026337F" w:rsidRPr="0026337F" w:rsidTr="00B04CE5">
        <w:tc>
          <w:tcPr>
            <w:tcW w:w="1418" w:type="dxa"/>
          </w:tcPr>
          <w:p w:rsidR="0026337F" w:rsidRPr="0026337F" w:rsidRDefault="0026337F" w:rsidP="0026337F">
            <w:pPr>
              <w:keepNext/>
              <w:rPr>
                <w:rFonts w:ascii="Arial Narrow" w:hAnsi="Arial Narrow"/>
                <w:iCs/>
                <w:sz w:val="20"/>
                <w:lang w:eastAsia="en-US"/>
              </w:rPr>
            </w:pPr>
            <w:r w:rsidRPr="0026337F">
              <w:rPr>
                <w:rFonts w:ascii="Arial Narrow" w:hAnsi="Arial Narrow"/>
                <w:iCs/>
                <w:sz w:val="20"/>
                <w:lang w:eastAsia="en-US"/>
              </w:rPr>
              <w:t>TG-MV-007</w:t>
            </w:r>
          </w:p>
        </w:tc>
        <w:tc>
          <w:tcPr>
            <w:tcW w:w="1842"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11/98 (11.2)</w:t>
            </w:r>
          </w:p>
        </w:tc>
        <w:tc>
          <w:tcPr>
            <w:tcW w:w="1560"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8/33 (24.2)</w:t>
            </w:r>
          </w:p>
        </w:tc>
        <w:tc>
          <w:tcPr>
            <w:tcW w:w="1842"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-0.13 (-0.29, 0.03)</w:t>
            </w:r>
          </w:p>
        </w:tc>
        <w:tc>
          <w:tcPr>
            <w:tcW w:w="1629"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0.46 (0.20, 1.05)</w:t>
            </w:r>
          </w:p>
        </w:tc>
      </w:tr>
      <w:tr w:rsidR="0026337F" w:rsidRPr="0026337F" w:rsidTr="00B04CE5">
        <w:tc>
          <w:tcPr>
            <w:tcW w:w="1418" w:type="dxa"/>
          </w:tcPr>
          <w:p w:rsidR="0026337F" w:rsidRPr="0026337F" w:rsidRDefault="0026337F" w:rsidP="0026337F">
            <w:pPr>
              <w:keepNext/>
              <w:jc w:val="right"/>
              <w:rPr>
                <w:rFonts w:ascii="Arial Narrow" w:hAnsi="Arial Narrow"/>
                <w:iCs/>
                <w:sz w:val="20"/>
                <w:lang w:eastAsia="en-US"/>
              </w:rPr>
            </w:pPr>
            <w:r w:rsidRPr="0026337F">
              <w:rPr>
                <w:rFonts w:ascii="Arial Narrow" w:hAnsi="Arial Narrow"/>
                <w:iCs/>
                <w:sz w:val="20"/>
                <w:lang w:eastAsia="en-US"/>
              </w:rPr>
              <w:t>Pooled</w:t>
            </w:r>
          </w:p>
        </w:tc>
        <w:tc>
          <w:tcPr>
            <w:tcW w:w="1842"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27/184 (14.7)</w:t>
            </w:r>
          </w:p>
        </w:tc>
        <w:tc>
          <w:tcPr>
            <w:tcW w:w="1560"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15/68 (22.1)</w:t>
            </w:r>
          </w:p>
        </w:tc>
        <w:tc>
          <w:tcPr>
            <w:tcW w:w="1842"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-0.07 (-0.18, 0.04)</w:t>
            </w:r>
          </w:p>
        </w:tc>
        <w:tc>
          <w:tcPr>
            <w:tcW w:w="1629"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0.66 (0.33, 1.31)</w:t>
            </w:r>
          </w:p>
        </w:tc>
      </w:tr>
      <w:tr w:rsidR="0026337F" w:rsidRPr="0026337F" w:rsidTr="00B04CE5">
        <w:tc>
          <w:tcPr>
            <w:tcW w:w="8291" w:type="dxa"/>
            <w:gridSpan w:val="5"/>
            <w:vAlign w:val="center"/>
          </w:tcPr>
          <w:p w:rsidR="0026337F" w:rsidRPr="0026337F" w:rsidRDefault="0026337F" w:rsidP="0026337F">
            <w:pPr>
              <w:keepNext/>
              <w:rPr>
                <w:rFonts w:ascii="Arial Narrow" w:hAnsi="Arial Narrow"/>
                <w:b/>
                <w:bCs/>
                <w:iCs/>
                <w:sz w:val="20"/>
                <w:lang w:eastAsia="en-US"/>
              </w:rPr>
            </w:pPr>
            <w:r w:rsidRPr="0026337F">
              <w:rPr>
                <w:rFonts w:ascii="Arial Narrow" w:hAnsi="Arial Narrow"/>
                <w:b/>
                <w:bCs/>
                <w:iCs/>
                <w:sz w:val="20"/>
                <w:lang w:eastAsia="en-US"/>
              </w:rPr>
              <w:t xml:space="preserve">ERM absent </w:t>
            </w:r>
            <w:r w:rsidR="00DB0CB5">
              <w:rPr>
                <w:rFonts w:ascii="Arial Narrow" w:hAnsi="Arial Narrow"/>
                <w:b/>
                <w:bCs/>
                <w:iCs/>
                <w:sz w:val="20"/>
                <w:lang w:eastAsia="en-US"/>
              </w:rPr>
              <w:t xml:space="preserve">subgroup </w:t>
            </w:r>
            <w:r w:rsidRPr="0026337F">
              <w:rPr>
                <w:rFonts w:ascii="Arial Narrow" w:hAnsi="Arial Narrow"/>
                <w:b/>
                <w:bCs/>
                <w:iCs/>
                <w:sz w:val="20"/>
                <w:lang w:eastAsia="en-US"/>
              </w:rPr>
              <w:t>(±MH)</w:t>
            </w:r>
          </w:p>
        </w:tc>
      </w:tr>
      <w:tr w:rsidR="0026337F" w:rsidRPr="0026337F" w:rsidTr="00B04CE5">
        <w:tc>
          <w:tcPr>
            <w:tcW w:w="1418" w:type="dxa"/>
          </w:tcPr>
          <w:p w:rsidR="0026337F" w:rsidRPr="0026337F" w:rsidRDefault="0026337F" w:rsidP="0026337F">
            <w:pPr>
              <w:keepNext/>
              <w:rPr>
                <w:rFonts w:ascii="Arial Narrow" w:hAnsi="Arial Narrow"/>
                <w:iCs/>
                <w:sz w:val="20"/>
                <w:lang w:eastAsia="en-US"/>
              </w:rPr>
            </w:pPr>
            <w:r w:rsidRPr="0026337F">
              <w:rPr>
                <w:rFonts w:ascii="Arial Narrow" w:hAnsi="Arial Narrow"/>
                <w:iCs/>
                <w:sz w:val="20"/>
                <w:lang w:eastAsia="en-US"/>
              </w:rPr>
              <w:t>TG-MV-006</w:t>
            </w:r>
          </w:p>
        </w:tc>
        <w:tc>
          <w:tcPr>
            <w:tcW w:w="1842"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27/128 (21.1)</w:t>
            </w:r>
          </w:p>
        </w:tc>
        <w:tc>
          <w:tcPr>
            <w:tcW w:w="1560"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24/72 (33.3)</w:t>
            </w:r>
          </w:p>
        </w:tc>
        <w:tc>
          <w:tcPr>
            <w:tcW w:w="1842"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-0.12 (-0.25, 0.01)</w:t>
            </w:r>
          </w:p>
        </w:tc>
        <w:tc>
          <w:tcPr>
            <w:tcW w:w="1629"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0.63 (0.40, 1.01)</w:t>
            </w:r>
          </w:p>
        </w:tc>
      </w:tr>
      <w:tr w:rsidR="0026337F" w:rsidRPr="0026337F" w:rsidTr="00B04CE5">
        <w:tc>
          <w:tcPr>
            <w:tcW w:w="1418" w:type="dxa"/>
          </w:tcPr>
          <w:p w:rsidR="0026337F" w:rsidRPr="0026337F" w:rsidRDefault="0026337F" w:rsidP="0026337F">
            <w:pPr>
              <w:keepNext/>
              <w:rPr>
                <w:rFonts w:ascii="Arial Narrow" w:hAnsi="Arial Narrow"/>
                <w:iCs/>
                <w:sz w:val="20"/>
                <w:lang w:eastAsia="en-US"/>
              </w:rPr>
            </w:pPr>
            <w:r w:rsidRPr="0026337F">
              <w:rPr>
                <w:rFonts w:ascii="Arial Narrow" w:hAnsi="Arial Narrow"/>
                <w:iCs/>
                <w:sz w:val="20"/>
                <w:lang w:eastAsia="en-US"/>
              </w:rPr>
              <w:t>TG-MV-007</w:t>
            </w:r>
          </w:p>
        </w:tc>
        <w:tc>
          <w:tcPr>
            <w:tcW w:w="1842"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24/132 (16.9)</w:t>
            </w:r>
          </w:p>
        </w:tc>
        <w:tc>
          <w:tcPr>
            <w:tcW w:w="1560"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11/47 (23.4)</w:t>
            </w:r>
          </w:p>
        </w:tc>
        <w:tc>
          <w:tcPr>
            <w:tcW w:w="1842"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-0.05 (-0.19, 0.09)</w:t>
            </w:r>
          </w:p>
        </w:tc>
        <w:tc>
          <w:tcPr>
            <w:tcW w:w="1629"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0.78 (0.41, 1.46)</w:t>
            </w:r>
          </w:p>
        </w:tc>
      </w:tr>
      <w:tr w:rsidR="0026337F" w:rsidRPr="0026337F" w:rsidTr="00B04CE5">
        <w:tc>
          <w:tcPr>
            <w:tcW w:w="1418" w:type="dxa"/>
          </w:tcPr>
          <w:p w:rsidR="0026337F" w:rsidRPr="0026337F" w:rsidRDefault="0026337F" w:rsidP="0026337F">
            <w:pPr>
              <w:keepNext/>
              <w:jc w:val="right"/>
              <w:rPr>
                <w:rFonts w:ascii="Arial Narrow" w:hAnsi="Arial Narrow"/>
                <w:iCs/>
                <w:sz w:val="20"/>
                <w:lang w:eastAsia="en-US"/>
              </w:rPr>
            </w:pPr>
            <w:r w:rsidRPr="0026337F">
              <w:rPr>
                <w:rFonts w:ascii="Arial Narrow" w:hAnsi="Arial Narrow"/>
                <w:iCs/>
                <w:sz w:val="20"/>
                <w:lang w:eastAsia="en-US"/>
              </w:rPr>
              <w:t>Pooled</w:t>
            </w:r>
          </w:p>
        </w:tc>
        <w:tc>
          <w:tcPr>
            <w:tcW w:w="1842"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51/260 (19.6)</w:t>
            </w:r>
          </w:p>
        </w:tc>
        <w:tc>
          <w:tcPr>
            <w:tcW w:w="1560"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35/119 (29.4)</w:t>
            </w:r>
          </w:p>
        </w:tc>
        <w:tc>
          <w:tcPr>
            <w:tcW w:w="1842" w:type="dxa"/>
            <w:vAlign w:val="center"/>
          </w:tcPr>
          <w:p w:rsidR="0026337F" w:rsidRPr="0026337F" w:rsidRDefault="0026337F" w:rsidP="0026337F">
            <w:pPr>
              <w:keepNext/>
              <w:jc w:val="center"/>
              <w:rPr>
                <w:rFonts w:ascii="Arial Narrow" w:hAnsi="Arial Narrow"/>
                <w:iCs/>
                <w:sz w:val="20"/>
                <w:lang w:eastAsia="en-US"/>
              </w:rPr>
            </w:pPr>
            <w:r w:rsidRPr="0026337F">
              <w:rPr>
                <w:rFonts w:ascii="Arial Narrow" w:hAnsi="Arial Narrow"/>
                <w:iCs/>
                <w:sz w:val="20"/>
                <w:lang w:eastAsia="en-US"/>
              </w:rPr>
              <w:t>-0.09 (-0.18, 0.01)</w:t>
            </w:r>
          </w:p>
        </w:tc>
        <w:tc>
          <w:tcPr>
            <w:tcW w:w="1629" w:type="dxa"/>
            <w:vAlign w:val="center"/>
          </w:tcPr>
          <w:p w:rsidR="0026337F" w:rsidRPr="0026337F" w:rsidRDefault="0026337F" w:rsidP="0026337F">
            <w:pPr>
              <w:keepNext/>
              <w:jc w:val="center"/>
              <w:rPr>
                <w:rFonts w:ascii="Arial Narrow" w:hAnsi="Arial Narrow"/>
                <w:b/>
                <w:bCs/>
                <w:iCs/>
                <w:sz w:val="20"/>
                <w:lang w:eastAsia="en-US"/>
              </w:rPr>
            </w:pPr>
            <w:r w:rsidRPr="0026337F">
              <w:rPr>
                <w:rFonts w:ascii="Arial Narrow" w:hAnsi="Arial Narrow"/>
                <w:b/>
                <w:bCs/>
                <w:iCs/>
                <w:sz w:val="20"/>
                <w:lang w:eastAsia="en-US"/>
              </w:rPr>
              <w:t>0.68 (0.47, 0.99)</w:t>
            </w:r>
          </w:p>
        </w:tc>
      </w:tr>
    </w:tbl>
    <w:p w:rsidR="0026337F" w:rsidRPr="0026337F" w:rsidRDefault="0026337F" w:rsidP="0026337F">
      <w:pPr>
        <w:pStyle w:val="ListParagraph"/>
        <w:ind w:left="709"/>
        <w:jc w:val="both"/>
        <w:rPr>
          <w:rFonts w:ascii="Arial" w:hAnsi="Arial"/>
          <w:sz w:val="22"/>
          <w:szCs w:val="22"/>
        </w:rPr>
      </w:pPr>
      <w:r w:rsidRPr="0026337F">
        <w:rPr>
          <w:rFonts w:ascii="Arial Narrow" w:hAnsi="Arial Narrow"/>
          <w:sz w:val="20"/>
          <w:szCs w:val="20"/>
          <w:lang w:eastAsia="en-US"/>
        </w:rPr>
        <w:t>Source: Table 37, p91 CSR TG-MV-006; Table 37, p92 CSR TG-MV-007</w:t>
      </w:r>
    </w:p>
    <w:p w:rsidR="00DF26A7" w:rsidRDefault="00DF26A7" w:rsidP="00882085">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AE65E7">
      <w:pPr>
        <w:jc w:val="both"/>
        <w:rPr>
          <w:rFonts w:ascii="Arial" w:hAnsi="Arial"/>
          <w:sz w:val="22"/>
          <w:szCs w:val="22"/>
        </w:rPr>
      </w:pPr>
    </w:p>
    <w:p w:rsidR="005A3173" w:rsidRPr="009D0472" w:rsidRDefault="005A3173" w:rsidP="00882085">
      <w:pPr>
        <w:jc w:val="both"/>
        <w:rPr>
          <w:rFonts w:ascii="Arial" w:hAnsi="Arial"/>
          <w:b/>
          <w:sz w:val="22"/>
          <w:szCs w:val="22"/>
        </w:rPr>
      </w:pPr>
      <w:r w:rsidRPr="009D0472">
        <w:rPr>
          <w:rFonts w:ascii="Arial" w:hAnsi="Arial"/>
          <w:b/>
          <w:sz w:val="22"/>
          <w:szCs w:val="22"/>
        </w:rPr>
        <w:t>Comparative harms</w:t>
      </w:r>
    </w:p>
    <w:p w:rsidR="005A3173" w:rsidRPr="00882085" w:rsidRDefault="005A3173" w:rsidP="00882085">
      <w:pPr>
        <w:ind w:left="720" w:hanging="720"/>
        <w:jc w:val="both"/>
        <w:rPr>
          <w:rFonts w:ascii="Arial" w:hAnsi="Arial"/>
          <w:sz w:val="22"/>
          <w:szCs w:val="22"/>
        </w:rPr>
      </w:pPr>
    </w:p>
    <w:p w:rsidR="00367E45" w:rsidRDefault="00367E45" w:rsidP="00AE32B7">
      <w:pPr>
        <w:pStyle w:val="ListParagraph"/>
        <w:numPr>
          <w:ilvl w:val="1"/>
          <w:numId w:val="1"/>
        </w:numPr>
        <w:jc w:val="both"/>
        <w:rPr>
          <w:rFonts w:ascii="Arial" w:hAnsi="Arial" w:cs="Arial"/>
          <w:sz w:val="22"/>
          <w:szCs w:val="22"/>
          <w:lang w:eastAsia="en-US"/>
        </w:rPr>
      </w:pPr>
      <w:r w:rsidRPr="00367E45">
        <w:rPr>
          <w:rFonts w:ascii="Arial" w:hAnsi="Arial" w:cs="Arial"/>
          <w:sz w:val="22"/>
          <w:szCs w:val="22"/>
          <w:lang w:eastAsia="en-US"/>
        </w:rPr>
        <w:t xml:space="preserve">The adverse events reported in the </w:t>
      </w:r>
      <w:proofErr w:type="spellStart"/>
      <w:r w:rsidRPr="00367E45">
        <w:rPr>
          <w:rFonts w:ascii="Arial" w:hAnsi="Arial" w:cs="Arial"/>
          <w:sz w:val="22"/>
          <w:szCs w:val="22"/>
          <w:lang w:eastAsia="en-US"/>
        </w:rPr>
        <w:t>ocriplasmin</w:t>
      </w:r>
      <w:proofErr w:type="spellEnd"/>
      <w:r w:rsidRPr="00367E45">
        <w:rPr>
          <w:rFonts w:ascii="Arial" w:hAnsi="Arial" w:cs="Arial"/>
          <w:sz w:val="22"/>
          <w:szCs w:val="22"/>
          <w:lang w:eastAsia="en-US"/>
        </w:rPr>
        <w:t xml:space="preserve"> trials are summarised in the table below.</w:t>
      </w:r>
    </w:p>
    <w:p w:rsidR="00AE65E7" w:rsidRPr="00AE65E7" w:rsidRDefault="00AE65E7" w:rsidP="00AE65E7">
      <w:pPr>
        <w:jc w:val="both"/>
        <w:rPr>
          <w:rFonts w:ascii="Arial" w:hAnsi="Arial" w:cs="Arial"/>
          <w:sz w:val="22"/>
          <w:szCs w:val="22"/>
          <w:lang w:eastAsia="en-US"/>
        </w:rPr>
      </w:pPr>
    </w:p>
    <w:p w:rsidR="00367E45" w:rsidRPr="00F2770D" w:rsidRDefault="00367E45" w:rsidP="00367E45">
      <w:pPr>
        <w:ind w:left="709"/>
        <w:jc w:val="both"/>
      </w:pPr>
      <w:r w:rsidRPr="00F2770D">
        <w:rPr>
          <w:rFonts w:ascii="Arial Narrow" w:hAnsi="Arial Narrow"/>
          <w:b/>
          <w:bCs/>
          <w:sz w:val="20"/>
          <w:szCs w:val="20"/>
        </w:rPr>
        <w:t>Summary of adverse events in trials TG-MV-007 and TG-MV-007 (Safety Set)</w:t>
      </w:r>
    </w:p>
    <w:tbl>
      <w:tblPr>
        <w:tblStyle w:val="TableGrid"/>
        <w:tblW w:w="0" w:type="auto"/>
        <w:tblInd w:w="737" w:type="dxa"/>
        <w:tblCellMar>
          <w:left w:w="28" w:type="dxa"/>
          <w:right w:w="28" w:type="dxa"/>
        </w:tblCellMar>
        <w:tblLook w:val="04A0" w:firstRow="1" w:lastRow="0" w:firstColumn="1" w:lastColumn="0" w:noHBand="0" w:noVBand="1"/>
        <w:tblDescription w:val="4"/>
      </w:tblPr>
      <w:tblGrid>
        <w:gridCol w:w="1418"/>
        <w:gridCol w:w="1275"/>
        <w:gridCol w:w="1276"/>
        <w:gridCol w:w="1276"/>
        <w:gridCol w:w="1276"/>
        <w:gridCol w:w="1712"/>
      </w:tblGrid>
      <w:tr w:rsidR="00367E45" w:rsidRPr="00F2770D" w:rsidTr="00B04CE5">
        <w:tc>
          <w:tcPr>
            <w:tcW w:w="1418" w:type="dxa"/>
            <w:vMerge w:val="restart"/>
          </w:tcPr>
          <w:p w:rsidR="00367E45" w:rsidRPr="00F2770D" w:rsidRDefault="00367E45" w:rsidP="00B04CE5">
            <w:pPr>
              <w:rPr>
                <w:rFonts w:ascii="Arial Narrow" w:hAnsi="Arial Narrow"/>
                <w:sz w:val="20"/>
                <w:szCs w:val="20"/>
              </w:rPr>
            </w:pPr>
          </w:p>
        </w:tc>
        <w:tc>
          <w:tcPr>
            <w:tcW w:w="2551" w:type="dxa"/>
            <w:gridSpan w:val="2"/>
            <w:vAlign w:val="center"/>
          </w:tcPr>
          <w:p w:rsidR="00367E45" w:rsidRPr="00F2770D" w:rsidRDefault="00367E45" w:rsidP="00B04CE5">
            <w:pPr>
              <w:jc w:val="center"/>
              <w:rPr>
                <w:rFonts w:ascii="Arial Narrow" w:hAnsi="Arial Narrow"/>
                <w:b/>
                <w:bCs/>
                <w:sz w:val="20"/>
                <w:szCs w:val="20"/>
              </w:rPr>
            </w:pPr>
            <w:r w:rsidRPr="00F2770D">
              <w:rPr>
                <w:rFonts w:ascii="Arial Narrow" w:hAnsi="Arial Narrow"/>
                <w:b/>
                <w:bCs/>
                <w:sz w:val="20"/>
                <w:szCs w:val="20"/>
              </w:rPr>
              <w:t>TG-MV-006</w:t>
            </w:r>
          </w:p>
        </w:tc>
        <w:tc>
          <w:tcPr>
            <w:tcW w:w="2552" w:type="dxa"/>
            <w:gridSpan w:val="2"/>
            <w:vAlign w:val="center"/>
          </w:tcPr>
          <w:p w:rsidR="00367E45" w:rsidRPr="00F2770D" w:rsidRDefault="00367E45" w:rsidP="00B04CE5">
            <w:pPr>
              <w:jc w:val="center"/>
              <w:rPr>
                <w:rFonts w:ascii="Arial Narrow" w:hAnsi="Arial Narrow"/>
                <w:b/>
                <w:bCs/>
                <w:sz w:val="20"/>
                <w:szCs w:val="20"/>
              </w:rPr>
            </w:pPr>
            <w:r w:rsidRPr="00F2770D">
              <w:rPr>
                <w:rFonts w:ascii="Arial Narrow" w:hAnsi="Arial Narrow"/>
                <w:b/>
                <w:bCs/>
                <w:sz w:val="20"/>
                <w:szCs w:val="20"/>
              </w:rPr>
              <w:t>TG-MV-007</w:t>
            </w:r>
          </w:p>
        </w:tc>
        <w:tc>
          <w:tcPr>
            <w:tcW w:w="1712" w:type="dxa"/>
            <w:vAlign w:val="center"/>
          </w:tcPr>
          <w:p w:rsidR="00367E45" w:rsidRPr="00F2770D" w:rsidRDefault="00367E45" w:rsidP="00B04CE5">
            <w:pPr>
              <w:jc w:val="center"/>
              <w:rPr>
                <w:rFonts w:ascii="Arial Narrow" w:hAnsi="Arial Narrow"/>
                <w:b/>
                <w:bCs/>
                <w:sz w:val="20"/>
                <w:szCs w:val="20"/>
              </w:rPr>
            </w:pPr>
            <w:r w:rsidRPr="00F2770D">
              <w:rPr>
                <w:rFonts w:ascii="Arial Narrow" w:hAnsi="Arial Narrow"/>
                <w:b/>
                <w:bCs/>
                <w:sz w:val="20"/>
                <w:szCs w:val="20"/>
              </w:rPr>
              <w:t>Pooled</w:t>
            </w:r>
          </w:p>
        </w:tc>
      </w:tr>
      <w:tr w:rsidR="00367E45" w:rsidRPr="00F2770D" w:rsidTr="00B04CE5">
        <w:tc>
          <w:tcPr>
            <w:tcW w:w="1418" w:type="dxa"/>
            <w:vMerge/>
          </w:tcPr>
          <w:p w:rsidR="00367E45" w:rsidRPr="00F2770D" w:rsidRDefault="00367E45" w:rsidP="00B04CE5">
            <w:pPr>
              <w:rPr>
                <w:rFonts w:ascii="Arial Narrow" w:hAnsi="Arial Narrow"/>
                <w:sz w:val="20"/>
                <w:szCs w:val="20"/>
              </w:rPr>
            </w:pPr>
          </w:p>
        </w:tc>
        <w:tc>
          <w:tcPr>
            <w:tcW w:w="1275" w:type="dxa"/>
            <w:vAlign w:val="center"/>
          </w:tcPr>
          <w:p w:rsidR="00367E45" w:rsidRPr="00F2770D" w:rsidRDefault="00367E45" w:rsidP="00B04CE5">
            <w:pPr>
              <w:jc w:val="center"/>
              <w:rPr>
                <w:rFonts w:ascii="Arial Narrow" w:hAnsi="Arial Narrow"/>
                <w:b/>
                <w:bCs/>
                <w:sz w:val="20"/>
                <w:szCs w:val="20"/>
              </w:rPr>
            </w:pPr>
            <w:proofErr w:type="spellStart"/>
            <w:r w:rsidRPr="00F2770D">
              <w:rPr>
                <w:rFonts w:ascii="Arial Narrow" w:hAnsi="Arial Narrow"/>
                <w:b/>
                <w:bCs/>
                <w:sz w:val="20"/>
                <w:szCs w:val="20"/>
              </w:rPr>
              <w:t>Ocriplasmin</w:t>
            </w:r>
            <w:proofErr w:type="spellEnd"/>
            <w:r w:rsidRPr="00F2770D">
              <w:rPr>
                <w:rFonts w:ascii="Arial Narrow" w:hAnsi="Arial Narrow"/>
                <w:b/>
                <w:bCs/>
                <w:sz w:val="20"/>
                <w:szCs w:val="20"/>
              </w:rPr>
              <w:t xml:space="preserve"> </w:t>
            </w:r>
          </w:p>
          <w:p w:rsidR="00367E45" w:rsidRPr="00F2770D" w:rsidRDefault="00367E45" w:rsidP="00B04CE5">
            <w:pPr>
              <w:jc w:val="center"/>
              <w:rPr>
                <w:rFonts w:ascii="Arial Narrow" w:hAnsi="Arial Narrow"/>
                <w:b/>
                <w:bCs/>
                <w:sz w:val="20"/>
                <w:szCs w:val="20"/>
              </w:rPr>
            </w:pPr>
            <w:r w:rsidRPr="00F2770D">
              <w:rPr>
                <w:rFonts w:ascii="Arial Narrow" w:hAnsi="Arial Narrow"/>
                <w:b/>
                <w:bCs/>
                <w:sz w:val="20"/>
                <w:szCs w:val="20"/>
              </w:rPr>
              <w:t>n/N (N=220)</w:t>
            </w:r>
          </w:p>
        </w:tc>
        <w:tc>
          <w:tcPr>
            <w:tcW w:w="1276" w:type="dxa"/>
            <w:vAlign w:val="center"/>
          </w:tcPr>
          <w:p w:rsidR="00367E45" w:rsidRPr="00F2770D" w:rsidRDefault="00367E45" w:rsidP="00B04CE5">
            <w:pPr>
              <w:jc w:val="center"/>
              <w:rPr>
                <w:rFonts w:ascii="Arial Narrow" w:hAnsi="Arial Narrow"/>
                <w:b/>
                <w:bCs/>
                <w:sz w:val="20"/>
                <w:szCs w:val="20"/>
              </w:rPr>
            </w:pPr>
            <w:r w:rsidRPr="00F2770D">
              <w:rPr>
                <w:rFonts w:ascii="Arial Narrow" w:hAnsi="Arial Narrow"/>
                <w:b/>
                <w:bCs/>
                <w:sz w:val="20"/>
                <w:szCs w:val="20"/>
              </w:rPr>
              <w:t xml:space="preserve">Placebo </w:t>
            </w:r>
          </w:p>
          <w:p w:rsidR="00367E45" w:rsidRPr="00F2770D" w:rsidRDefault="00367E45" w:rsidP="00B04CE5">
            <w:pPr>
              <w:jc w:val="center"/>
              <w:rPr>
                <w:rFonts w:ascii="Arial Narrow" w:hAnsi="Arial Narrow"/>
                <w:b/>
                <w:bCs/>
                <w:sz w:val="20"/>
                <w:szCs w:val="20"/>
              </w:rPr>
            </w:pPr>
            <w:r w:rsidRPr="00F2770D">
              <w:rPr>
                <w:rFonts w:ascii="Arial Narrow" w:hAnsi="Arial Narrow"/>
                <w:b/>
                <w:bCs/>
                <w:sz w:val="20"/>
                <w:szCs w:val="20"/>
              </w:rPr>
              <w:t>n/N (N=106)</w:t>
            </w:r>
          </w:p>
        </w:tc>
        <w:tc>
          <w:tcPr>
            <w:tcW w:w="1276" w:type="dxa"/>
            <w:vAlign w:val="center"/>
          </w:tcPr>
          <w:p w:rsidR="00367E45" w:rsidRPr="00F2770D" w:rsidRDefault="00367E45" w:rsidP="00B04CE5">
            <w:pPr>
              <w:jc w:val="center"/>
              <w:rPr>
                <w:rFonts w:ascii="Arial Narrow" w:hAnsi="Arial Narrow"/>
                <w:b/>
                <w:bCs/>
                <w:sz w:val="20"/>
                <w:szCs w:val="20"/>
              </w:rPr>
            </w:pPr>
            <w:proofErr w:type="spellStart"/>
            <w:r w:rsidRPr="00F2770D">
              <w:rPr>
                <w:rFonts w:ascii="Arial Narrow" w:hAnsi="Arial Narrow"/>
                <w:b/>
                <w:bCs/>
                <w:sz w:val="20"/>
                <w:szCs w:val="20"/>
              </w:rPr>
              <w:t>Ocriplasmin</w:t>
            </w:r>
            <w:proofErr w:type="spellEnd"/>
            <w:r w:rsidRPr="00F2770D">
              <w:rPr>
                <w:rFonts w:ascii="Arial Narrow" w:hAnsi="Arial Narrow"/>
                <w:b/>
                <w:bCs/>
                <w:sz w:val="20"/>
                <w:szCs w:val="20"/>
              </w:rPr>
              <w:t xml:space="preserve"> </w:t>
            </w:r>
          </w:p>
          <w:p w:rsidR="00367E45" w:rsidRPr="00F2770D" w:rsidRDefault="00367E45" w:rsidP="00B04CE5">
            <w:pPr>
              <w:jc w:val="center"/>
              <w:rPr>
                <w:rFonts w:ascii="Arial Narrow" w:hAnsi="Arial Narrow"/>
                <w:b/>
                <w:bCs/>
                <w:sz w:val="20"/>
                <w:szCs w:val="20"/>
              </w:rPr>
            </w:pPr>
            <w:r w:rsidRPr="00F2770D">
              <w:rPr>
                <w:rFonts w:ascii="Arial Narrow" w:hAnsi="Arial Narrow"/>
                <w:b/>
                <w:bCs/>
                <w:sz w:val="20"/>
                <w:szCs w:val="20"/>
              </w:rPr>
              <w:t>n/N (N=245)</w:t>
            </w:r>
          </w:p>
        </w:tc>
        <w:tc>
          <w:tcPr>
            <w:tcW w:w="1276" w:type="dxa"/>
            <w:vAlign w:val="center"/>
          </w:tcPr>
          <w:p w:rsidR="00367E45" w:rsidRPr="00F2770D" w:rsidRDefault="00367E45" w:rsidP="00B04CE5">
            <w:pPr>
              <w:jc w:val="center"/>
              <w:rPr>
                <w:rFonts w:ascii="Arial Narrow" w:hAnsi="Arial Narrow"/>
                <w:b/>
                <w:bCs/>
                <w:sz w:val="20"/>
                <w:szCs w:val="20"/>
              </w:rPr>
            </w:pPr>
            <w:r w:rsidRPr="00F2770D">
              <w:rPr>
                <w:rFonts w:ascii="Arial Narrow" w:hAnsi="Arial Narrow"/>
                <w:b/>
                <w:bCs/>
                <w:sz w:val="20"/>
                <w:szCs w:val="20"/>
              </w:rPr>
              <w:t>Placebo</w:t>
            </w:r>
          </w:p>
          <w:p w:rsidR="00367E45" w:rsidRPr="00F2770D" w:rsidRDefault="00367E45" w:rsidP="00B04CE5">
            <w:pPr>
              <w:jc w:val="center"/>
              <w:rPr>
                <w:rFonts w:ascii="Arial Narrow" w:hAnsi="Arial Narrow"/>
                <w:b/>
                <w:bCs/>
                <w:sz w:val="20"/>
                <w:szCs w:val="20"/>
              </w:rPr>
            </w:pPr>
            <w:r w:rsidRPr="00F2770D">
              <w:rPr>
                <w:rFonts w:ascii="Arial Narrow" w:hAnsi="Arial Narrow"/>
                <w:b/>
                <w:bCs/>
                <w:sz w:val="20"/>
                <w:szCs w:val="20"/>
              </w:rPr>
              <w:t>n/N (N=81)</w:t>
            </w:r>
          </w:p>
        </w:tc>
        <w:tc>
          <w:tcPr>
            <w:tcW w:w="1712" w:type="dxa"/>
            <w:vAlign w:val="center"/>
          </w:tcPr>
          <w:p w:rsidR="00367E45" w:rsidRPr="00F2770D" w:rsidRDefault="00367E45" w:rsidP="00B04CE5">
            <w:pPr>
              <w:jc w:val="center"/>
              <w:rPr>
                <w:rFonts w:ascii="Arial Narrow" w:hAnsi="Arial Narrow"/>
                <w:b/>
                <w:bCs/>
                <w:sz w:val="20"/>
                <w:szCs w:val="20"/>
              </w:rPr>
            </w:pPr>
            <w:r w:rsidRPr="00F2770D">
              <w:rPr>
                <w:rFonts w:ascii="Arial Narrow" w:hAnsi="Arial Narrow"/>
                <w:b/>
                <w:bCs/>
                <w:sz w:val="20"/>
                <w:szCs w:val="20"/>
              </w:rPr>
              <w:t>RD (95%CI)</w:t>
            </w:r>
          </w:p>
        </w:tc>
      </w:tr>
      <w:tr w:rsidR="00367E45" w:rsidRPr="00F2770D" w:rsidTr="00B04CE5">
        <w:tc>
          <w:tcPr>
            <w:tcW w:w="1418" w:type="dxa"/>
          </w:tcPr>
          <w:p w:rsidR="00367E45" w:rsidRPr="00F2770D" w:rsidRDefault="00367E45" w:rsidP="00B04CE5">
            <w:pPr>
              <w:rPr>
                <w:rFonts w:ascii="Arial Narrow" w:hAnsi="Arial Narrow"/>
                <w:sz w:val="20"/>
                <w:szCs w:val="20"/>
              </w:rPr>
            </w:pPr>
            <w:r w:rsidRPr="00F2770D">
              <w:rPr>
                <w:rFonts w:ascii="Arial Narrow" w:hAnsi="Arial Narrow"/>
                <w:sz w:val="20"/>
                <w:szCs w:val="20"/>
              </w:rPr>
              <w:t>All AEs</w:t>
            </w:r>
          </w:p>
        </w:tc>
        <w:tc>
          <w:tcPr>
            <w:tcW w:w="1275"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182 (82.7)</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77 (72.6)</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176 (71.8)</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52 (64.2)</w:t>
            </w:r>
          </w:p>
        </w:tc>
        <w:tc>
          <w:tcPr>
            <w:tcW w:w="1712" w:type="dxa"/>
          </w:tcPr>
          <w:p w:rsidR="00367E45" w:rsidRPr="00F2770D" w:rsidRDefault="00367E45" w:rsidP="00B04CE5">
            <w:pPr>
              <w:jc w:val="center"/>
              <w:rPr>
                <w:rFonts w:ascii="Arial Narrow" w:hAnsi="Arial Narrow"/>
                <w:b/>
                <w:bCs/>
                <w:sz w:val="20"/>
                <w:szCs w:val="20"/>
              </w:rPr>
            </w:pPr>
            <w:r w:rsidRPr="00F2770D">
              <w:rPr>
                <w:rFonts w:ascii="Arial Narrow" w:hAnsi="Arial Narrow"/>
                <w:b/>
                <w:bCs/>
                <w:sz w:val="20"/>
                <w:szCs w:val="20"/>
              </w:rPr>
              <w:t>0.09 (0.02, 0.17)</w:t>
            </w:r>
          </w:p>
        </w:tc>
      </w:tr>
      <w:tr w:rsidR="00367E45" w:rsidRPr="00F2770D" w:rsidTr="00B04CE5">
        <w:tc>
          <w:tcPr>
            <w:tcW w:w="1418" w:type="dxa"/>
          </w:tcPr>
          <w:p w:rsidR="00367E45" w:rsidRPr="00F2770D" w:rsidRDefault="00367E45" w:rsidP="00B04CE5">
            <w:pPr>
              <w:ind w:left="120"/>
              <w:rPr>
                <w:rFonts w:ascii="Arial Narrow" w:hAnsi="Arial Narrow"/>
                <w:sz w:val="20"/>
                <w:szCs w:val="20"/>
              </w:rPr>
            </w:pPr>
            <w:r w:rsidRPr="00F2770D">
              <w:rPr>
                <w:rFonts w:ascii="Arial Narrow" w:hAnsi="Arial Narrow"/>
                <w:sz w:val="20"/>
                <w:szCs w:val="20"/>
              </w:rPr>
              <w:t>Ocular</w:t>
            </w:r>
          </w:p>
        </w:tc>
        <w:tc>
          <w:tcPr>
            <w:tcW w:w="1275"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163 (74.1)</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65 (61.3)</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162 (66.1)</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42 (51.9)</w:t>
            </w:r>
          </w:p>
        </w:tc>
        <w:tc>
          <w:tcPr>
            <w:tcW w:w="1712" w:type="dxa"/>
          </w:tcPr>
          <w:p w:rsidR="00367E45" w:rsidRPr="00F2770D" w:rsidRDefault="00367E45" w:rsidP="00B04CE5">
            <w:pPr>
              <w:jc w:val="center"/>
              <w:rPr>
                <w:rFonts w:ascii="Arial Narrow" w:hAnsi="Arial Narrow"/>
                <w:b/>
                <w:bCs/>
                <w:sz w:val="20"/>
                <w:szCs w:val="20"/>
              </w:rPr>
            </w:pPr>
            <w:r w:rsidRPr="00F2770D">
              <w:rPr>
                <w:rFonts w:ascii="Arial Narrow" w:hAnsi="Arial Narrow"/>
                <w:b/>
                <w:bCs/>
                <w:sz w:val="20"/>
                <w:szCs w:val="20"/>
              </w:rPr>
              <w:t>0.13 (0.05, 0.22)</w:t>
            </w:r>
          </w:p>
        </w:tc>
      </w:tr>
      <w:tr w:rsidR="00367E45" w:rsidRPr="00F2770D" w:rsidTr="00B04CE5">
        <w:tc>
          <w:tcPr>
            <w:tcW w:w="1418" w:type="dxa"/>
          </w:tcPr>
          <w:p w:rsidR="00367E45" w:rsidRPr="00F2770D" w:rsidRDefault="00367E45" w:rsidP="00B04CE5">
            <w:pPr>
              <w:ind w:left="120"/>
              <w:rPr>
                <w:rFonts w:ascii="Arial Narrow" w:hAnsi="Arial Narrow"/>
                <w:sz w:val="20"/>
                <w:szCs w:val="20"/>
              </w:rPr>
            </w:pPr>
            <w:r w:rsidRPr="00F2770D">
              <w:rPr>
                <w:rFonts w:ascii="Arial Narrow" w:hAnsi="Arial Narrow"/>
                <w:sz w:val="20"/>
                <w:szCs w:val="20"/>
              </w:rPr>
              <w:t>SE</w:t>
            </w:r>
          </w:p>
        </w:tc>
        <w:tc>
          <w:tcPr>
            <w:tcW w:w="1275"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159 (72.3)</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62 (58.5)</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159 (64.9)</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38 (46.9)</w:t>
            </w:r>
          </w:p>
        </w:tc>
        <w:tc>
          <w:tcPr>
            <w:tcW w:w="1712" w:type="dxa"/>
          </w:tcPr>
          <w:p w:rsidR="00367E45" w:rsidRPr="00F2770D" w:rsidRDefault="00367E45" w:rsidP="00B04CE5">
            <w:pPr>
              <w:jc w:val="center"/>
              <w:rPr>
                <w:rFonts w:ascii="Arial Narrow" w:hAnsi="Arial Narrow"/>
                <w:b/>
                <w:bCs/>
                <w:sz w:val="20"/>
                <w:szCs w:val="20"/>
              </w:rPr>
            </w:pPr>
            <w:r w:rsidRPr="00F2770D">
              <w:rPr>
                <w:rFonts w:ascii="Arial Narrow" w:hAnsi="Arial Narrow"/>
                <w:b/>
                <w:bCs/>
                <w:sz w:val="20"/>
                <w:szCs w:val="20"/>
              </w:rPr>
              <w:t>0.16 (0.07, 0.24)</w:t>
            </w:r>
          </w:p>
        </w:tc>
      </w:tr>
      <w:tr w:rsidR="00367E45" w:rsidRPr="00F2770D" w:rsidTr="00B04CE5">
        <w:tc>
          <w:tcPr>
            <w:tcW w:w="1418" w:type="dxa"/>
          </w:tcPr>
          <w:p w:rsidR="00367E45" w:rsidRPr="00F2770D" w:rsidRDefault="00367E45" w:rsidP="00B04CE5">
            <w:pPr>
              <w:rPr>
                <w:rFonts w:ascii="Arial Narrow" w:hAnsi="Arial Narrow"/>
                <w:sz w:val="20"/>
                <w:szCs w:val="20"/>
              </w:rPr>
            </w:pPr>
            <w:r w:rsidRPr="00F2770D">
              <w:rPr>
                <w:rFonts w:ascii="Arial Narrow" w:hAnsi="Arial Narrow"/>
                <w:sz w:val="20"/>
                <w:szCs w:val="20"/>
              </w:rPr>
              <w:t>Drug-related AEs</w:t>
            </w:r>
          </w:p>
        </w:tc>
        <w:tc>
          <w:tcPr>
            <w:tcW w:w="1275"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93 (42.3)</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21 (19.8)</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93 (38.0)</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19 (23.5)</w:t>
            </w:r>
          </w:p>
        </w:tc>
        <w:tc>
          <w:tcPr>
            <w:tcW w:w="1712" w:type="dxa"/>
          </w:tcPr>
          <w:p w:rsidR="00367E45" w:rsidRPr="00F2770D" w:rsidRDefault="00367E45" w:rsidP="00B04CE5">
            <w:pPr>
              <w:jc w:val="center"/>
              <w:rPr>
                <w:rFonts w:ascii="Arial Narrow" w:hAnsi="Arial Narrow"/>
                <w:b/>
                <w:bCs/>
                <w:sz w:val="20"/>
                <w:szCs w:val="20"/>
              </w:rPr>
            </w:pPr>
            <w:r w:rsidRPr="00F2770D">
              <w:rPr>
                <w:rFonts w:ascii="Arial Narrow" w:hAnsi="Arial Narrow"/>
                <w:b/>
                <w:bCs/>
                <w:sz w:val="20"/>
                <w:szCs w:val="20"/>
              </w:rPr>
              <w:t>0.19 (0.11, 0.27)</w:t>
            </w:r>
          </w:p>
        </w:tc>
      </w:tr>
      <w:tr w:rsidR="00367E45" w:rsidRPr="00F2770D" w:rsidTr="00B04CE5">
        <w:tc>
          <w:tcPr>
            <w:tcW w:w="1418" w:type="dxa"/>
          </w:tcPr>
          <w:p w:rsidR="00367E45" w:rsidRPr="00F2770D" w:rsidRDefault="00367E45" w:rsidP="00B04CE5">
            <w:pPr>
              <w:ind w:left="120"/>
              <w:rPr>
                <w:rFonts w:ascii="Arial Narrow" w:hAnsi="Arial Narrow"/>
                <w:sz w:val="20"/>
                <w:szCs w:val="20"/>
              </w:rPr>
            </w:pPr>
            <w:r w:rsidRPr="00F2770D">
              <w:rPr>
                <w:rFonts w:ascii="Arial Narrow" w:hAnsi="Arial Narrow"/>
                <w:sz w:val="20"/>
                <w:szCs w:val="20"/>
              </w:rPr>
              <w:t>Ocular</w:t>
            </w:r>
          </w:p>
        </w:tc>
        <w:tc>
          <w:tcPr>
            <w:tcW w:w="1275" w:type="dxa"/>
          </w:tcPr>
          <w:p w:rsidR="00367E45" w:rsidRPr="00F847FD" w:rsidRDefault="00367E45" w:rsidP="00B04CE5">
            <w:pPr>
              <w:jc w:val="center"/>
              <w:rPr>
                <w:rFonts w:ascii="Arial Narrow" w:hAnsi="Arial Narrow"/>
                <w:sz w:val="20"/>
                <w:szCs w:val="20"/>
              </w:rPr>
            </w:pPr>
            <w:r w:rsidRPr="00F847FD">
              <w:rPr>
                <w:rFonts w:ascii="Arial Narrow" w:hAnsi="Arial Narrow"/>
                <w:sz w:val="20"/>
                <w:szCs w:val="20"/>
              </w:rPr>
              <w:t>93 (42.3)</w:t>
            </w:r>
          </w:p>
        </w:tc>
        <w:tc>
          <w:tcPr>
            <w:tcW w:w="1276" w:type="dxa"/>
          </w:tcPr>
          <w:p w:rsidR="00367E45" w:rsidRPr="00F847FD" w:rsidRDefault="00367E45" w:rsidP="00B04CE5">
            <w:pPr>
              <w:jc w:val="center"/>
              <w:rPr>
                <w:rFonts w:ascii="Arial Narrow" w:hAnsi="Arial Narrow"/>
                <w:sz w:val="20"/>
                <w:szCs w:val="20"/>
              </w:rPr>
            </w:pPr>
            <w:r w:rsidRPr="00F847FD">
              <w:rPr>
                <w:rFonts w:ascii="Arial Narrow" w:hAnsi="Arial Narrow"/>
                <w:sz w:val="20"/>
                <w:szCs w:val="20"/>
              </w:rPr>
              <w:t>21 (19.8)</w:t>
            </w:r>
          </w:p>
        </w:tc>
        <w:tc>
          <w:tcPr>
            <w:tcW w:w="1276" w:type="dxa"/>
          </w:tcPr>
          <w:p w:rsidR="00367E45" w:rsidRPr="00F847FD" w:rsidRDefault="00367E45" w:rsidP="00B04CE5">
            <w:pPr>
              <w:jc w:val="center"/>
              <w:rPr>
                <w:rFonts w:ascii="Arial Narrow" w:hAnsi="Arial Narrow"/>
                <w:sz w:val="20"/>
                <w:szCs w:val="20"/>
              </w:rPr>
            </w:pPr>
            <w:r w:rsidRPr="00F847FD">
              <w:rPr>
                <w:rFonts w:ascii="Arial Narrow" w:hAnsi="Arial Narrow"/>
                <w:sz w:val="20"/>
                <w:szCs w:val="20"/>
              </w:rPr>
              <w:t>93 (38.0)</w:t>
            </w:r>
          </w:p>
        </w:tc>
        <w:tc>
          <w:tcPr>
            <w:tcW w:w="1276" w:type="dxa"/>
          </w:tcPr>
          <w:p w:rsidR="00367E45" w:rsidRPr="00F847FD" w:rsidRDefault="00367E45" w:rsidP="00B04CE5">
            <w:pPr>
              <w:jc w:val="center"/>
              <w:rPr>
                <w:rFonts w:ascii="Arial Narrow" w:hAnsi="Arial Narrow"/>
                <w:sz w:val="20"/>
                <w:szCs w:val="20"/>
              </w:rPr>
            </w:pPr>
            <w:r w:rsidRPr="00F847FD">
              <w:rPr>
                <w:rFonts w:ascii="Arial Narrow" w:hAnsi="Arial Narrow"/>
                <w:sz w:val="20"/>
                <w:szCs w:val="20"/>
              </w:rPr>
              <w:t>19 (23.5)</w:t>
            </w:r>
          </w:p>
        </w:tc>
        <w:tc>
          <w:tcPr>
            <w:tcW w:w="1712" w:type="dxa"/>
          </w:tcPr>
          <w:p w:rsidR="00367E45" w:rsidRPr="00F847FD" w:rsidRDefault="00367E45" w:rsidP="00B04CE5">
            <w:pPr>
              <w:jc w:val="center"/>
              <w:rPr>
                <w:rFonts w:ascii="Arial Narrow" w:hAnsi="Arial Narrow"/>
                <w:b/>
                <w:bCs/>
                <w:sz w:val="20"/>
                <w:szCs w:val="20"/>
              </w:rPr>
            </w:pPr>
            <w:r w:rsidRPr="00F847FD">
              <w:rPr>
                <w:rFonts w:ascii="Arial Narrow" w:hAnsi="Arial Narrow"/>
                <w:b/>
                <w:bCs/>
                <w:sz w:val="20"/>
                <w:szCs w:val="20"/>
              </w:rPr>
              <w:t>0.19 (0.11, 0.27)</w:t>
            </w:r>
          </w:p>
        </w:tc>
      </w:tr>
      <w:tr w:rsidR="00367E45" w:rsidRPr="00F2770D" w:rsidTr="00B04CE5">
        <w:tc>
          <w:tcPr>
            <w:tcW w:w="1418" w:type="dxa"/>
          </w:tcPr>
          <w:p w:rsidR="00367E45" w:rsidRPr="00F2770D" w:rsidRDefault="00367E45" w:rsidP="00B04CE5">
            <w:pPr>
              <w:ind w:left="120"/>
              <w:rPr>
                <w:rFonts w:ascii="Arial Narrow" w:hAnsi="Arial Narrow"/>
                <w:sz w:val="20"/>
                <w:szCs w:val="20"/>
              </w:rPr>
            </w:pPr>
            <w:r w:rsidRPr="00F2770D">
              <w:rPr>
                <w:rFonts w:ascii="Arial Narrow" w:hAnsi="Arial Narrow"/>
                <w:sz w:val="20"/>
                <w:szCs w:val="20"/>
              </w:rPr>
              <w:t>SE</w:t>
            </w:r>
          </w:p>
        </w:tc>
        <w:tc>
          <w:tcPr>
            <w:tcW w:w="1275"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93 (42.3)</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21 (19.8)</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93 (38.0)</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19 (23.5)</w:t>
            </w:r>
          </w:p>
        </w:tc>
        <w:tc>
          <w:tcPr>
            <w:tcW w:w="1712" w:type="dxa"/>
          </w:tcPr>
          <w:p w:rsidR="00367E45" w:rsidRPr="00F2770D" w:rsidRDefault="00367E45" w:rsidP="00B04CE5">
            <w:pPr>
              <w:jc w:val="center"/>
              <w:rPr>
                <w:rFonts w:ascii="Arial Narrow" w:hAnsi="Arial Narrow"/>
                <w:b/>
                <w:bCs/>
                <w:sz w:val="20"/>
                <w:szCs w:val="20"/>
              </w:rPr>
            </w:pPr>
            <w:r w:rsidRPr="00F2770D">
              <w:rPr>
                <w:rFonts w:ascii="Arial Narrow" w:hAnsi="Arial Narrow"/>
                <w:b/>
                <w:bCs/>
                <w:sz w:val="20"/>
                <w:szCs w:val="20"/>
              </w:rPr>
              <w:t>0.19 (0.11, 0.27)</w:t>
            </w:r>
          </w:p>
        </w:tc>
      </w:tr>
      <w:tr w:rsidR="00367E45" w:rsidRPr="00F2770D" w:rsidTr="00B04CE5">
        <w:tc>
          <w:tcPr>
            <w:tcW w:w="1418" w:type="dxa"/>
          </w:tcPr>
          <w:p w:rsidR="00367E45" w:rsidRPr="00F2770D" w:rsidRDefault="00367E45" w:rsidP="00B04CE5">
            <w:pPr>
              <w:rPr>
                <w:rFonts w:ascii="Arial Narrow" w:hAnsi="Arial Narrow"/>
                <w:sz w:val="20"/>
                <w:szCs w:val="20"/>
              </w:rPr>
            </w:pPr>
            <w:r w:rsidRPr="00F2770D">
              <w:rPr>
                <w:rFonts w:ascii="Arial Narrow" w:hAnsi="Arial Narrow"/>
                <w:sz w:val="20"/>
                <w:szCs w:val="20"/>
              </w:rPr>
              <w:t>Serious AEs</w:t>
            </w:r>
          </w:p>
        </w:tc>
        <w:tc>
          <w:tcPr>
            <w:tcW w:w="1275"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32 (14.5)</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13 (12.3)</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33 (13.5)</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11 (13.6)</w:t>
            </w:r>
          </w:p>
        </w:tc>
        <w:tc>
          <w:tcPr>
            <w:tcW w:w="1712" w:type="dxa"/>
          </w:tcPr>
          <w:p w:rsidR="00367E45" w:rsidRPr="00F2770D" w:rsidRDefault="00367E45" w:rsidP="00B04CE5">
            <w:pPr>
              <w:jc w:val="center"/>
              <w:rPr>
                <w:rFonts w:ascii="Arial Narrow" w:hAnsi="Arial Narrow"/>
                <w:iCs/>
                <w:sz w:val="20"/>
                <w:szCs w:val="20"/>
              </w:rPr>
            </w:pPr>
            <w:r w:rsidRPr="00F2770D">
              <w:rPr>
                <w:rFonts w:ascii="Arial Narrow" w:hAnsi="Arial Narrow"/>
                <w:iCs/>
                <w:sz w:val="20"/>
                <w:szCs w:val="20"/>
              </w:rPr>
              <w:t>0.01 (-0.05,0.07)</w:t>
            </w:r>
          </w:p>
        </w:tc>
      </w:tr>
      <w:tr w:rsidR="00367E45" w:rsidRPr="00F2770D" w:rsidTr="00B04CE5">
        <w:tc>
          <w:tcPr>
            <w:tcW w:w="1418" w:type="dxa"/>
          </w:tcPr>
          <w:p w:rsidR="00367E45" w:rsidRPr="00F2770D" w:rsidRDefault="00367E45" w:rsidP="00B04CE5">
            <w:pPr>
              <w:ind w:left="120"/>
              <w:rPr>
                <w:rFonts w:ascii="Arial Narrow" w:hAnsi="Arial Narrow"/>
                <w:sz w:val="20"/>
                <w:szCs w:val="20"/>
              </w:rPr>
            </w:pPr>
            <w:r w:rsidRPr="00F2770D">
              <w:rPr>
                <w:rFonts w:ascii="Arial Narrow" w:hAnsi="Arial Narrow"/>
                <w:sz w:val="20"/>
                <w:szCs w:val="20"/>
              </w:rPr>
              <w:t>Ocular</w:t>
            </w:r>
          </w:p>
        </w:tc>
        <w:tc>
          <w:tcPr>
            <w:tcW w:w="1275"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22 (10.0)</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11 (10.4)</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15 (6.1)</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9 (11.1)</w:t>
            </w:r>
          </w:p>
        </w:tc>
        <w:tc>
          <w:tcPr>
            <w:tcW w:w="1712" w:type="dxa"/>
          </w:tcPr>
          <w:p w:rsidR="00367E45" w:rsidRPr="00F2770D" w:rsidRDefault="00367E45" w:rsidP="00B04CE5">
            <w:pPr>
              <w:jc w:val="center"/>
              <w:rPr>
                <w:rFonts w:ascii="Arial Narrow" w:hAnsi="Arial Narrow"/>
                <w:iCs/>
                <w:sz w:val="20"/>
                <w:szCs w:val="20"/>
              </w:rPr>
            </w:pPr>
            <w:r w:rsidRPr="00F2770D">
              <w:rPr>
                <w:rFonts w:ascii="Arial Narrow" w:hAnsi="Arial Narrow"/>
                <w:iCs/>
                <w:sz w:val="20"/>
                <w:szCs w:val="20"/>
              </w:rPr>
              <w:t>-0.03 (-0.08,0.03)</w:t>
            </w:r>
          </w:p>
        </w:tc>
      </w:tr>
      <w:tr w:rsidR="00367E45" w:rsidRPr="00F2770D" w:rsidTr="00B04CE5">
        <w:tc>
          <w:tcPr>
            <w:tcW w:w="1418" w:type="dxa"/>
          </w:tcPr>
          <w:p w:rsidR="00367E45" w:rsidRPr="00F2770D" w:rsidRDefault="00367E45" w:rsidP="00B04CE5">
            <w:pPr>
              <w:ind w:left="120"/>
              <w:rPr>
                <w:rFonts w:ascii="Arial Narrow" w:hAnsi="Arial Narrow"/>
                <w:sz w:val="20"/>
                <w:szCs w:val="20"/>
              </w:rPr>
            </w:pPr>
            <w:r w:rsidRPr="00F2770D">
              <w:rPr>
                <w:rFonts w:ascii="Arial Narrow" w:hAnsi="Arial Narrow"/>
                <w:sz w:val="20"/>
                <w:szCs w:val="20"/>
              </w:rPr>
              <w:t>SE</w:t>
            </w:r>
          </w:p>
        </w:tc>
        <w:tc>
          <w:tcPr>
            <w:tcW w:w="1275"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21 (9.5)</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11 (10.4)</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15 (6.1)</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9 (11.1)</w:t>
            </w:r>
          </w:p>
        </w:tc>
        <w:tc>
          <w:tcPr>
            <w:tcW w:w="1712" w:type="dxa"/>
          </w:tcPr>
          <w:p w:rsidR="00367E45" w:rsidRPr="00F2770D" w:rsidRDefault="00367E45" w:rsidP="00B04CE5">
            <w:pPr>
              <w:jc w:val="center"/>
              <w:rPr>
                <w:rFonts w:ascii="Arial Narrow" w:hAnsi="Arial Narrow"/>
                <w:iCs/>
                <w:sz w:val="20"/>
                <w:szCs w:val="20"/>
              </w:rPr>
            </w:pPr>
            <w:r w:rsidRPr="00F2770D">
              <w:rPr>
                <w:rFonts w:ascii="Arial Narrow" w:hAnsi="Arial Narrow"/>
                <w:iCs/>
                <w:sz w:val="20"/>
                <w:szCs w:val="20"/>
              </w:rPr>
              <w:t>-0.03 (-0.08,0.02)</w:t>
            </w:r>
          </w:p>
        </w:tc>
      </w:tr>
      <w:tr w:rsidR="00367E45" w:rsidRPr="00F2770D" w:rsidTr="00B04CE5">
        <w:tc>
          <w:tcPr>
            <w:tcW w:w="1418" w:type="dxa"/>
          </w:tcPr>
          <w:p w:rsidR="00367E45" w:rsidRPr="00F2770D" w:rsidRDefault="00367E45" w:rsidP="00B04CE5">
            <w:pPr>
              <w:rPr>
                <w:rFonts w:ascii="Arial Narrow" w:hAnsi="Arial Narrow"/>
                <w:sz w:val="20"/>
                <w:szCs w:val="20"/>
              </w:rPr>
            </w:pPr>
            <w:r w:rsidRPr="00F2770D">
              <w:rPr>
                <w:rFonts w:ascii="Arial Narrow" w:hAnsi="Arial Narrow"/>
                <w:sz w:val="20"/>
                <w:szCs w:val="20"/>
              </w:rPr>
              <w:t>Severe AEs</w:t>
            </w:r>
          </w:p>
        </w:tc>
        <w:tc>
          <w:tcPr>
            <w:tcW w:w="1275"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29 (13.2)</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7 (6.6)</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13 (5.3)</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7 (8.6)</w:t>
            </w:r>
          </w:p>
        </w:tc>
        <w:tc>
          <w:tcPr>
            <w:tcW w:w="1712"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0.02 (-0.08, 0.11)</w:t>
            </w:r>
          </w:p>
        </w:tc>
      </w:tr>
      <w:tr w:rsidR="00367E45" w:rsidRPr="00F2770D" w:rsidTr="00B04CE5">
        <w:tc>
          <w:tcPr>
            <w:tcW w:w="1418" w:type="dxa"/>
          </w:tcPr>
          <w:p w:rsidR="00367E45" w:rsidRPr="00F2770D" w:rsidRDefault="00367E45" w:rsidP="00B04CE5">
            <w:pPr>
              <w:ind w:left="120"/>
              <w:rPr>
                <w:rFonts w:ascii="Arial Narrow" w:hAnsi="Arial Narrow"/>
                <w:sz w:val="20"/>
                <w:szCs w:val="20"/>
              </w:rPr>
            </w:pPr>
            <w:r w:rsidRPr="00F2770D">
              <w:rPr>
                <w:rFonts w:ascii="Arial Narrow" w:hAnsi="Arial Narrow"/>
                <w:sz w:val="20"/>
                <w:szCs w:val="20"/>
              </w:rPr>
              <w:t>Ocular</w:t>
            </w:r>
          </w:p>
        </w:tc>
        <w:tc>
          <w:tcPr>
            <w:tcW w:w="1275"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19 (8.6)</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5 (4.7)</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5 (2.0)</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6 (7.4)</w:t>
            </w:r>
          </w:p>
        </w:tc>
        <w:tc>
          <w:tcPr>
            <w:tcW w:w="1712"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-0.01 (-0.10, 0.08)</w:t>
            </w:r>
          </w:p>
        </w:tc>
      </w:tr>
      <w:tr w:rsidR="00367E45" w:rsidRPr="00F2770D" w:rsidTr="00B04CE5">
        <w:tc>
          <w:tcPr>
            <w:tcW w:w="1418" w:type="dxa"/>
          </w:tcPr>
          <w:p w:rsidR="00367E45" w:rsidRPr="00F2770D" w:rsidRDefault="00367E45" w:rsidP="00B04CE5">
            <w:pPr>
              <w:ind w:left="120"/>
              <w:rPr>
                <w:rFonts w:ascii="Arial Narrow" w:hAnsi="Arial Narrow"/>
                <w:sz w:val="20"/>
                <w:szCs w:val="20"/>
              </w:rPr>
            </w:pPr>
            <w:r w:rsidRPr="00F2770D">
              <w:rPr>
                <w:rFonts w:ascii="Arial Narrow" w:hAnsi="Arial Narrow"/>
                <w:sz w:val="20"/>
                <w:szCs w:val="20"/>
              </w:rPr>
              <w:t>SE</w:t>
            </w:r>
          </w:p>
        </w:tc>
        <w:tc>
          <w:tcPr>
            <w:tcW w:w="1275"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18 (8.2)</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5 (4.7)</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5 (2.0)</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6 (7.4)</w:t>
            </w:r>
          </w:p>
        </w:tc>
        <w:tc>
          <w:tcPr>
            <w:tcW w:w="1712"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-0.01 (-0.10, 0.08)</w:t>
            </w:r>
          </w:p>
        </w:tc>
      </w:tr>
      <w:tr w:rsidR="00367E45" w:rsidRPr="00F2770D" w:rsidTr="00B04CE5">
        <w:tc>
          <w:tcPr>
            <w:tcW w:w="1418" w:type="dxa"/>
          </w:tcPr>
          <w:p w:rsidR="00367E45" w:rsidRPr="00F2770D" w:rsidRDefault="00367E45" w:rsidP="00B04CE5">
            <w:pPr>
              <w:rPr>
                <w:rFonts w:ascii="Arial Narrow" w:hAnsi="Arial Narrow"/>
                <w:sz w:val="20"/>
                <w:szCs w:val="20"/>
              </w:rPr>
            </w:pPr>
            <w:r w:rsidRPr="00F2770D">
              <w:rPr>
                <w:rFonts w:ascii="Arial Narrow" w:hAnsi="Arial Narrow"/>
                <w:sz w:val="20"/>
                <w:szCs w:val="20"/>
              </w:rPr>
              <w:t>Disc. due to AEs</w:t>
            </w:r>
          </w:p>
        </w:tc>
        <w:tc>
          <w:tcPr>
            <w:tcW w:w="1275"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2 (0.9)</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2 (1.9)</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2 0.8)</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0 (0)</w:t>
            </w:r>
          </w:p>
        </w:tc>
        <w:tc>
          <w:tcPr>
            <w:tcW w:w="1712"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0.00 (-0.02, 0.02)</w:t>
            </w:r>
          </w:p>
        </w:tc>
      </w:tr>
      <w:tr w:rsidR="00367E45" w:rsidRPr="00F2770D" w:rsidTr="00B04CE5">
        <w:tc>
          <w:tcPr>
            <w:tcW w:w="1418" w:type="dxa"/>
          </w:tcPr>
          <w:p w:rsidR="00367E45" w:rsidRPr="00F2770D" w:rsidRDefault="00367E45" w:rsidP="00B04CE5">
            <w:pPr>
              <w:rPr>
                <w:rFonts w:ascii="Arial Narrow" w:hAnsi="Arial Narrow"/>
                <w:sz w:val="20"/>
                <w:szCs w:val="20"/>
              </w:rPr>
            </w:pPr>
            <w:r w:rsidRPr="00F2770D">
              <w:rPr>
                <w:rFonts w:ascii="Arial Narrow" w:hAnsi="Arial Narrow"/>
                <w:sz w:val="20"/>
                <w:szCs w:val="20"/>
              </w:rPr>
              <w:t>Death</w:t>
            </w:r>
          </w:p>
        </w:tc>
        <w:tc>
          <w:tcPr>
            <w:tcW w:w="1275"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3 (1.4)</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0 (0)</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1 (0.4)</w:t>
            </w:r>
          </w:p>
        </w:tc>
        <w:tc>
          <w:tcPr>
            <w:tcW w:w="1276"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0 (0)</w:t>
            </w:r>
          </w:p>
        </w:tc>
        <w:tc>
          <w:tcPr>
            <w:tcW w:w="1712" w:type="dxa"/>
          </w:tcPr>
          <w:p w:rsidR="00367E45" w:rsidRPr="00F2770D" w:rsidRDefault="00367E45" w:rsidP="00B04CE5">
            <w:pPr>
              <w:jc w:val="center"/>
              <w:rPr>
                <w:rFonts w:ascii="Arial Narrow" w:hAnsi="Arial Narrow"/>
                <w:sz w:val="20"/>
                <w:szCs w:val="20"/>
              </w:rPr>
            </w:pPr>
            <w:r w:rsidRPr="00F2770D">
              <w:rPr>
                <w:rFonts w:ascii="Arial Narrow" w:hAnsi="Arial Narrow"/>
                <w:sz w:val="20"/>
                <w:szCs w:val="20"/>
              </w:rPr>
              <w:t>0.01 (-0.01, 0.02)</w:t>
            </w:r>
          </w:p>
        </w:tc>
      </w:tr>
    </w:tbl>
    <w:p w:rsidR="00367E45" w:rsidRPr="00F2770D" w:rsidRDefault="00367E45" w:rsidP="00367E45">
      <w:pPr>
        <w:ind w:left="709"/>
        <w:jc w:val="both"/>
      </w:pPr>
      <w:r w:rsidRPr="00F2770D">
        <w:rPr>
          <w:rFonts w:ascii="Arial Narrow" w:hAnsi="Arial Narrow"/>
          <w:sz w:val="20"/>
          <w:szCs w:val="20"/>
        </w:rPr>
        <w:t>Source: Table 36, p126 of the submission</w:t>
      </w:r>
    </w:p>
    <w:p w:rsidR="00367E45" w:rsidRPr="00AE65E7" w:rsidRDefault="00367E45" w:rsidP="00AE65E7">
      <w:pPr>
        <w:jc w:val="both"/>
        <w:rPr>
          <w:rFonts w:ascii="Arial" w:hAnsi="Arial" w:cs="Arial"/>
          <w:sz w:val="22"/>
          <w:szCs w:val="22"/>
          <w:lang w:eastAsia="en-US"/>
        </w:rPr>
      </w:pPr>
    </w:p>
    <w:p w:rsidR="000B558D" w:rsidRPr="00E82FF2" w:rsidRDefault="00367E45" w:rsidP="00AE32B7">
      <w:pPr>
        <w:pStyle w:val="ListParagraph"/>
        <w:numPr>
          <w:ilvl w:val="1"/>
          <w:numId w:val="1"/>
        </w:numPr>
        <w:jc w:val="both"/>
        <w:rPr>
          <w:rFonts w:ascii="Arial" w:hAnsi="Arial"/>
          <w:sz w:val="22"/>
          <w:szCs w:val="22"/>
        </w:rPr>
      </w:pPr>
      <w:r w:rsidRPr="0061663D">
        <w:rPr>
          <w:rFonts w:ascii="Arial" w:hAnsi="Arial" w:cs="Arial"/>
          <w:sz w:val="22"/>
          <w:szCs w:val="22"/>
        </w:rPr>
        <w:t xml:space="preserve">The submission </w:t>
      </w:r>
      <w:r w:rsidRPr="005176CF">
        <w:rPr>
          <w:rFonts w:ascii="Arial" w:hAnsi="Arial" w:cs="Arial"/>
          <w:sz w:val="22"/>
          <w:szCs w:val="22"/>
        </w:rPr>
        <w:t>(p124)</w:t>
      </w:r>
      <w:r w:rsidRPr="0061663D">
        <w:rPr>
          <w:rFonts w:ascii="Arial" w:hAnsi="Arial" w:cs="Arial"/>
          <w:sz w:val="22"/>
          <w:szCs w:val="22"/>
        </w:rPr>
        <w:t xml:space="preserve"> </w:t>
      </w:r>
      <w:r>
        <w:rPr>
          <w:rFonts w:ascii="Arial" w:hAnsi="Arial" w:cs="Arial"/>
          <w:sz w:val="22"/>
          <w:szCs w:val="22"/>
        </w:rPr>
        <w:t xml:space="preserve">stated </w:t>
      </w:r>
      <w:r w:rsidRPr="0061663D">
        <w:rPr>
          <w:rFonts w:ascii="Arial" w:hAnsi="Arial" w:cs="Arial"/>
          <w:sz w:val="22"/>
          <w:szCs w:val="22"/>
        </w:rPr>
        <w:t xml:space="preserve">that the reported adverse events do not include adverse events </w:t>
      </w:r>
      <w:r>
        <w:rPr>
          <w:rFonts w:ascii="Arial" w:hAnsi="Arial" w:cs="Arial"/>
          <w:sz w:val="22"/>
          <w:szCs w:val="22"/>
        </w:rPr>
        <w:t>following</w:t>
      </w:r>
      <w:r w:rsidRPr="0061663D">
        <w:rPr>
          <w:rFonts w:ascii="Arial" w:hAnsi="Arial" w:cs="Arial"/>
          <w:sz w:val="22"/>
          <w:szCs w:val="22"/>
        </w:rPr>
        <w:t xml:space="preserve"> </w:t>
      </w:r>
      <w:proofErr w:type="spellStart"/>
      <w:r w:rsidRPr="0061663D">
        <w:rPr>
          <w:rFonts w:ascii="Arial" w:hAnsi="Arial" w:cs="Arial"/>
          <w:sz w:val="22"/>
          <w:szCs w:val="22"/>
        </w:rPr>
        <w:t>vitrectomy</w:t>
      </w:r>
      <w:proofErr w:type="spellEnd"/>
      <w:r w:rsidRPr="0061663D">
        <w:rPr>
          <w:rFonts w:ascii="Arial" w:hAnsi="Arial" w:cs="Arial"/>
          <w:sz w:val="22"/>
          <w:szCs w:val="22"/>
        </w:rPr>
        <w:t xml:space="preserve"> (if conducted).  All drug-related adverse events were ocular in nature with the most common being vitreous floaters, eye pain, </w:t>
      </w:r>
      <w:proofErr w:type="spellStart"/>
      <w:r w:rsidRPr="0061663D">
        <w:rPr>
          <w:rFonts w:ascii="Arial" w:hAnsi="Arial" w:cs="Arial"/>
          <w:sz w:val="22"/>
          <w:szCs w:val="22"/>
        </w:rPr>
        <w:t>photopsia</w:t>
      </w:r>
      <w:proofErr w:type="spellEnd"/>
      <w:r w:rsidRPr="0061663D">
        <w:rPr>
          <w:rFonts w:ascii="Arial" w:hAnsi="Arial" w:cs="Arial"/>
          <w:sz w:val="22"/>
          <w:szCs w:val="22"/>
        </w:rPr>
        <w:t xml:space="preserve"> and conjunctival haemorrhage post-injection.  The majority of adverse events occurred within the first week post-injection, were non-serious and mild in intensity and resolved within 2-3 weeks.  </w:t>
      </w:r>
      <w:proofErr w:type="spellStart"/>
      <w:r w:rsidRPr="0061663D">
        <w:rPr>
          <w:rFonts w:ascii="Arial" w:hAnsi="Arial" w:cs="Arial"/>
          <w:sz w:val="22"/>
          <w:szCs w:val="22"/>
        </w:rPr>
        <w:t>Ocriplasmin</w:t>
      </w:r>
      <w:proofErr w:type="spellEnd"/>
      <w:r w:rsidRPr="0061663D">
        <w:rPr>
          <w:rFonts w:ascii="Arial" w:hAnsi="Arial" w:cs="Arial"/>
          <w:sz w:val="22"/>
          <w:szCs w:val="22"/>
        </w:rPr>
        <w:t xml:space="preserve"> was associated with significantly more total adverse events, drug-related adverse events and study-eye adverse events.  </w:t>
      </w:r>
      <w:r w:rsidRPr="0061663D">
        <w:rPr>
          <w:rFonts w:ascii="Arial" w:hAnsi="Arial" w:cs="Arial"/>
          <w:iCs/>
          <w:sz w:val="22"/>
          <w:szCs w:val="22"/>
        </w:rPr>
        <w:t>The CSRs for Trials TG-MV-006 and TG-MV-007 state</w:t>
      </w:r>
      <w:r w:rsidR="00DA7953">
        <w:rPr>
          <w:rFonts w:ascii="Arial" w:hAnsi="Arial" w:cs="Arial"/>
          <w:iCs/>
          <w:sz w:val="22"/>
          <w:szCs w:val="22"/>
        </w:rPr>
        <w:t>d that</w:t>
      </w:r>
      <w:r w:rsidRPr="0061663D">
        <w:rPr>
          <w:rFonts w:ascii="Arial" w:hAnsi="Arial" w:cs="Arial"/>
          <w:iCs/>
          <w:sz w:val="22"/>
          <w:szCs w:val="22"/>
        </w:rPr>
        <w:t xml:space="preserve"> the 4 deaths in the </w:t>
      </w:r>
      <w:proofErr w:type="spellStart"/>
      <w:r w:rsidRPr="0061663D">
        <w:rPr>
          <w:rFonts w:ascii="Arial" w:hAnsi="Arial" w:cs="Arial"/>
          <w:iCs/>
          <w:sz w:val="22"/>
          <w:szCs w:val="22"/>
        </w:rPr>
        <w:t>ocriplasmin</w:t>
      </w:r>
      <w:proofErr w:type="spellEnd"/>
      <w:r w:rsidRPr="0061663D">
        <w:rPr>
          <w:rFonts w:ascii="Arial" w:hAnsi="Arial" w:cs="Arial"/>
          <w:iCs/>
          <w:sz w:val="22"/>
          <w:szCs w:val="22"/>
        </w:rPr>
        <w:t xml:space="preserve"> arms were considered unrelated to </w:t>
      </w:r>
      <w:proofErr w:type="spellStart"/>
      <w:r w:rsidRPr="0061663D">
        <w:rPr>
          <w:rFonts w:ascii="Arial" w:hAnsi="Arial" w:cs="Arial"/>
          <w:iCs/>
          <w:sz w:val="22"/>
          <w:szCs w:val="22"/>
        </w:rPr>
        <w:t>ocriplasmin</w:t>
      </w:r>
      <w:proofErr w:type="spellEnd"/>
      <w:r w:rsidRPr="0061663D">
        <w:rPr>
          <w:rFonts w:ascii="Arial" w:hAnsi="Arial" w:cs="Arial"/>
          <w:iCs/>
          <w:sz w:val="22"/>
          <w:szCs w:val="22"/>
        </w:rPr>
        <w:t xml:space="preserve"> (cerebral haemorrhage, two by lung cancer, and congestive heart failure).  </w:t>
      </w:r>
      <w:r w:rsidRPr="0061663D">
        <w:rPr>
          <w:rFonts w:ascii="Arial" w:hAnsi="Arial" w:cs="Arial"/>
          <w:sz w:val="22"/>
          <w:szCs w:val="22"/>
        </w:rPr>
        <w:t>No additional safety concerns were noted in the assessment of extended harms</w:t>
      </w:r>
      <w:r>
        <w:rPr>
          <w:rFonts w:ascii="Arial" w:hAnsi="Arial" w:cs="Arial"/>
          <w:sz w:val="22"/>
          <w:szCs w:val="22"/>
        </w:rPr>
        <w:t>.</w:t>
      </w:r>
    </w:p>
    <w:p w:rsidR="00E82FF2" w:rsidRPr="00AE65E7" w:rsidRDefault="00E82FF2" w:rsidP="00AE65E7">
      <w:pPr>
        <w:jc w:val="both"/>
        <w:rPr>
          <w:rFonts w:ascii="Arial" w:hAnsi="Arial"/>
          <w:sz w:val="22"/>
          <w:szCs w:val="22"/>
        </w:rPr>
      </w:pPr>
    </w:p>
    <w:p w:rsidR="00367E45" w:rsidRPr="00B223B7" w:rsidRDefault="00E82FF2" w:rsidP="00AE32B7">
      <w:pPr>
        <w:pStyle w:val="ListParagraph"/>
        <w:numPr>
          <w:ilvl w:val="1"/>
          <w:numId w:val="1"/>
        </w:numPr>
        <w:jc w:val="both"/>
        <w:rPr>
          <w:rFonts w:ascii="Arial" w:hAnsi="Arial"/>
          <w:sz w:val="22"/>
          <w:szCs w:val="22"/>
        </w:rPr>
      </w:pPr>
      <w:r w:rsidRPr="0072200E">
        <w:rPr>
          <w:rFonts w:ascii="Arial" w:hAnsi="Arial" w:cs="Arial"/>
          <w:sz w:val="22"/>
          <w:szCs w:val="22"/>
        </w:rPr>
        <w:lastRenderedPageBreak/>
        <w:t xml:space="preserve">The adverse events reported in the two </w:t>
      </w:r>
      <w:proofErr w:type="spellStart"/>
      <w:r w:rsidRPr="0072200E">
        <w:rPr>
          <w:rFonts w:ascii="Arial" w:hAnsi="Arial" w:cs="Arial"/>
          <w:sz w:val="22"/>
          <w:szCs w:val="22"/>
        </w:rPr>
        <w:t>vitrectomy</w:t>
      </w:r>
      <w:proofErr w:type="spellEnd"/>
      <w:r w:rsidRPr="0072200E">
        <w:rPr>
          <w:rFonts w:ascii="Arial" w:hAnsi="Arial" w:cs="Arial"/>
          <w:sz w:val="22"/>
          <w:szCs w:val="22"/>
        </w:rPr>
        <w:t xml:space="preserve"> trials are presented in the table below for comparison.</w:t>
      </w:r>
      <w:r w:rsidRPr="00B223B7">
        <w:rPr>
          <w:rFonts w:ascii="Arial" w:hAnsi="Arial" w:cs="Arial"/>
          <w:sz w:val="22"/>
          <w:szCs w:val="22"/>
        </w:rPr>
        <w:t xml:space="preserve">  </w:t>
      </w:r>
      <w:r w:rsidRPr="00B223B7">
        <w:rPr>
          <w:rFonts w:ascii="Arial" w:hAnsi="Arial" w:cs="Arial"/>
          <w:iCs/>
          <w:sz w:val="22"/>
          <w:szCs w:val="22"/>
        </w:rPr>
        <w:t>The ESCs noted that these rates were not used in the modelled economic evaluation.</w:t>
      </w:r>
    </w:p>
    <w:p w:rsidR="00E82FF2" w:rsidRPr="00AE65E7" w:rsidRDefault="00E82FF2" w:rsidP="00AE65E7">
      <w:pPr>
        <w:rPr>
          <w:rFonts w:ascii="Arial" w:hAnsi="Arial"/>
          <w:sz w:val="22"/>
          <w:szCs w:val="22"/>
        </w:rPr>
      </w:pPr>
    </w:p>
    <w:p w:rsidR="00E82FF2" w:rsidRPr="00E82FF2" w:rsidRDefault="00E82FF2" w:rsidP="00E82FF2">
      <w:pPr>
        <w:ind w:left="709"/>
        <w:jc w:val="both"/>
        <w:rPr>
          <w:rFonts w:ascii="Calibri" w:hAnsi="Calibri"/>
          <w:lang w:eastAsia="en-US"/>
        </w:rPr>
      </w:pPr>
      <w:r w:rsidRPr="00E82FF2">
        <w:rPr>
          <w:rFonts w:ascii="Arial Narrow" w:hAnsi="Arial Narrow"/>
          <w:b/>
          <w:bCs/>
          <w:sz w:val="20"/>
          <w:szCs w:val="20"/>
          <w:lang w:eastAsia="en-US"/>
        </w:rPr>
        <w:t xml:space="preserve">Summary of weighted average adverse events reported in the Ezra 2004 and VHMS </w:t>
      </w:r>
      <w:proofErr w:type="spellStart"/>
      <w:r w:rsidRPr="00E82FF2">
        <w:rPr>
          <w:rFonts w:ascii="Arial Narrow" w:hAnsi="Arial Narrow"/>
          <w:b/>
          <w:bCs/>
          <w:sz w:val="20"/>
          <w:szCs w:val="20"/>
          <w:lang w:eastAsia="en-US"/>
        </w:rPr>
        <w:t>vitrectomy</w:t>
      </w:r>
      <w:proofErr w:type="spellEnd"/>
      <w:r w:rsidRPr="00E82FF2">
        <w:rPr>
          <w:rFonts w:ascii="Arial Narrow" w:hAnsi="Arial Narrow"/>
          <w:b/>
          <w:bCs/>
          <w:sz w:val="20"/>
          <w:szCs w:val="20"/>
          <w:lang w:eastAsia="en-US"/>
        </w:rPr>
        <w:t xml:space="preserve"> trials</w:t>
      </w:r>
    </w:p>
    <w:tbl>
      <w:tblPr>
        <w:tblStyle w:val="TableGrid4"/>
        <w:tblW w:w="8363" w:type="dxa"/>
        <w:tblInd w:w="737" w:type="dxa"/>
        <w:tblCellMar>
          <w:left w:w="28" w:type="dxa"/>
          <w:right w:w="28" w:type="dxa"/>
        </w:tblCellMar>
        <w:tblLook w:val="04A0" w:firstRow="1" w:lastRow="0" w:firstColumn="1" w:lastColumn="0" w:noHBand="0" w:noVBand="1"/>
        <w:tblDescription w:val="Summary of weighted average adverse events reported in the Ezra 2004 and VHMS vitrectomy trials"/>
      </w:tblPr>
      <w:tblGrid>
        <w:gridCol w:w="2835"/>
        <w:gridCol w:w="851"/>
        <w:gridCol w:w="1275"/>
        <w:gridCol w:w="1020"/>
        <w:gridCol w:w="1191"/>
        <w:gridCol w:w="1191"/>
      </w:tblGrid>
      <w:tr w:rsidR="00E82FF2" w:rsidRPr="00E82FF2" w:rsidTr="00B04CE5">
        <w:tc>
          <w:tcPr>
            <w:tcW w:w="2835" w:type="dxa"/>
            <w:vAlign w:val="center"/>
          </w:tcPr>
          <w:p w:rsidR="00E82FF2" w:rsidRPr="00E82FF2" w:rsidRDefault="00E82FF2" w:rsidP="00E82FF2">
            <w:pPr>
              <w:tabs>
                <w:tab w:val="left" w:pos="9360"/>
              </w:tabs>
              <w:ind w:right="49"/>
              <w:contextualSpacing/>
              <w:rPr>
                <w:rFonts w:ascii="Arial Narrow" w:hAnsi="Arial Narrow"/>
                <w:b/>
                <w:bCs/>
                <w:iCs/>
                <w:kern w:val="16"/>
                <w:sz w:val="20"/>
                <w:szCs w:val="20"/>
                <w:lang w:eastAsia="en-US"/>
              </w:rPr>
            </w:pPr>
            <w:r w:rsidRPr="00E82FF2">
              <w:rPr>
                <w:rFonts w:ascii="Arial Narrow" w:hAnsi="Arial Narrow"/>
                <w:b/>
                <w:bCs/>
                <w:iCs/>
                <w:kern w:val="16"/>
                <w:sz w:val="20"/>
                <w:szCs w:val="20"/>
                <w:lang w:eastAsia="en-US"/>
              </w:rPr>
              <w:t>Adverse event</w:t>
            </w:r>
          </w:p>
        </w:tc>
        <w:tc>
          <w:tcPr>
            <w:tcW w:w="851" w:type="dxa"/>
            <w:vAlign w:val="center"/>
          </w:tcPr>
          <w:p w:rsidR="00E82FF2" w:rsidRPr="00E82FF2" w:rsidRDefault="00E82FF2" w:rsidP="00E82FF2">
            <w:pPr>
              <w:tabs>
                <w:tab w:val="left" w:pos="9360"/>
              </w:tabs>
              <w:ind w:right="49"/>
              <w:contextualSpacing/>
              <w:jc w:val="center"/>
              <w:rPr>
                <w:rFonts w:ascii="Arial Narrow" w:hAnsi="Arial Narrow"/>
                <w:b/>
                <w:bCs/>
                <w:iCs/>
                <w:kern w:val="16"/>
                <w:sz w:val="20"/>
                <w:szCs w:val="20"/>
                <w:lang w:eastAsia="en-US"/>
              </w:rPr>
            </w:pPr>
            <w:r w:rsidRPr="00E82FF2">
              <w:rPr>
                <w:rFonts w:ascii="Arial Narrow" w:hAnsi="Arial Narrow"/>
                <w:b/>
                <w:bCs/>
                <w:iCs/>
                <w:kern w:val="16"/>
                <w:sz w:val="20"/>
                <w:szCs w:val="20"/>
                <w:lang w:eastAsia="en-US"/>
              </w:rPr>
              <w:t>Cataract</w:t>
            </w:r>
          </w:p>
        </w:tc>
        <w:tc>
          <w:tcPr>
            <w:tcW w:w="1275" w:type="dxa"/>
            <w:vAlign w:val="center"/>
          </w:tcPr>
          <w:p w:rsidR="00E82FF2" w:rsidRPr="00E82FF2" w:rsidRDefault="00E82FF2" w:rsidP="00E82FF2">
            <w:pPr>
              <w:tabs>
                <w:tab w:val="left" w:pos="9360"/>
              </w:tabs>
              <w:ind w:right="49"/>
              <w:contextualSpacing/>
              <w:jc w:val="center"/>
              <w:rPr>
                <w:rFonts w:ascii="Arial Narrow" w:hAnsi="Arial Narrow"/>
                <w:b/>
                <w:bCs/>
                <w:iCs/>
                <w:kern w:val="16"/>
                <w:sz w:val="20"/>
                <w:szCs w:val="20"/>
                <w:lang w:eastAsia="en-US"/>
              </w:rPr>
            </w:pPr>
            <w:r w:rsidRPr="00E82FF2">
              <w:rPr>
                <w:rFonts w:ascii="Arial Narrow" w:hAnsi="Arial Narrow"/>
                <w:b/>
                <w:bCs/>
                <w:iCs/>
                <w:kern w:val="16"/>
                <w:sz w:val="20"/>
                <w:szCs w:val="20"/>
                <w:lang w:eastAsia="en-US"/>
              </w:rPr>
              <w:t>Retinal detachment</w:t>
            </w:r>
          </w:p>
        </w:tc>
        <w:tc>
          <w:tcPr>
            <w:tcW w:w="1020" w:type="dxa"/>
            <w:vAlign w:val="center"/>
          </w:tcPr>
          <w:p w:rsidR="00E82FF2" w:rsidRPr="00E82FF2" w:rsidRDefault="00E82FF2" w:rsidP="00E82FF2">
            <w:pPr>
              <w:tabs>
                <w:tab w:val="left" w:pos="9360"/>
              </w:tabs>
              <w:ind w:right="49"/>
              <w:contextualSpacing/>
              <w:jc w:val="center"/>
              <w:rPr>
                <w:rFonts w:ascii="Arial Narrow" w:hAnsi="Arial Narrow"/>
                <w:b/>
                <w:bCs/>
                <w:iCs/>
                <w:kern w:val="16"/>
                <w:sz w:val="20"/>
                <w:szCs w:val="20"/>
                <w:lang w:eastAsia="en-US"/>
              </w:rPr>
            </w:pPr>
            <w:r w:rsidRPr="00E82FF2">
              <w:rPr>
                <w:rFonts w:ascii="Arial Narrow" w:hAnsi="Arial Narrow"/>
                <w:b/>
                <w:bCs/>
                <w:iCs/>
                <w:kern w:val="16"/>
                <w:sz w:val="20"/>
                <w:szCs w:val="20"/>
                <w:lang w:eastAsia="en-US"/>
              </w:rPr>
              <w:t>Retinal tear</w:t>
            </w:r>
          </w:p>
        </w:tc>
        <w:tc>
          <w:tcPr>
            <w:tcW w:w="1191" w:type="dxa"/>
            <w:vAlign w:val="center"/>
          </w:tcPr>
          <w:p w:rsidR="00E82FF2" w:rsidRPr="00E82FF2" w:rsidRDefault="00E82FF2" w:rsidP="00E82FF2">
            <w:pPr>
              <w:tabs>
                <w:tab w:val="left" w:pos="9360"/>
              </w:tabs>
              <w:ind w:right="49"/>
              <w:contextualSpacing/>
              <w:jc w:val="center"/>
              <w:rPr>
                <w:rFonts w:ascii="Arial Narrow" w:hAnsi="Arial Narrow"/>
                <w:b/>
                <w:bCs/>
                <w:iCs/>
                <w:kern w:val="16"/>
                <w:sz w:val="20"/>
                <w:szCs w:val="20"/>
                <w:lang w:eastAsia="en-US"/>
              </w:rPr>
            </w:pPr>
            <w:r w:rsidRPr="00E82FF2">
              <w:rPr>
                <w:rFonts w:ascii="Arial Narrow" w:hAnsi="Arial Narrow"/>
                <w:b/>
                <w:bCs/>
                <w:iCs/>
                <w:kern w:val="16"/>
                <w:sz w:val="20"/>
                <w:szCs w:val="20"/>
                <w:lang w:eastAsia="en-US"/>
              </w:rPr>
              <w:t>Vitreous haemorrhage</w:t>
            </w:r>
          </w:p>
        </w:tc>
        <w:tc>
          <w:tcPr>
            <w:tcW w:w="1191" w:type="dxa"/>
            <w:vAlign w:val="center"/>
          </w:tcPr>
          <w:p w:rsidR="00E82FF2" w:rsidRPr="00E82FF2" w:rsidRDefault="00E82FF2" w:rsidP="00E82FF2">
            <w:pPr>
              <w:tabs>
                <w:tab w:val="left" w:pos="9360"/>
              </w:tabs>
              <w:ind w:right="49"/>
              <w:contextualSpacing/>
              <w:jc w:val="center"/>
              <w:rPr>
                <w:rFonts w:ascii="Arial Narrow" w:hAnsi="Arial Narrow"/>
                <w:b/>
                <w:bCs/>
                <w:iCs/>
                <w:kern w:val="16"/>
                <w:sz w:val="20"/>
                <w:szCs w:val="20"/>
                <w:lang w:eastAsia="en-US"/>
              </w:rPr>
            </w:pPr>
            <w:r w:rsidRPr="00E82FF2">
              <w:rPr>
                <w:rFonts w:ascii="Arial Narrow" w:hAnsi="Arial Narrow"/>
                <w:b/>
                <w:bCs/>
                <w:iCs/>
                <w:kern w:val="16"/>
                <w:sz w:val="20"/>
                <w:szCs w:val="20"/>
                <w:lang w:eastAsia="en-US"/>
              </w:rPr>
              <w:t>Elevated IOP</w:t>
            </w:r>
          </w:p>
        </w:tc>
      </w:tr>
      <w:tr w:rsidR="00E82FF2" w:rsidRPr="00E82FF2" w:rsidTr="00B04CE5">
        <w:tc>
          <w:tcPr>
            <w:tcW w:w="2835" w:type="dxa"/>
            <w:vAlign w:val="center"/>
          </w:tcPr>
          <w:p w:rsidR="00E82FF2" w:rsidRPr="00E82FF2" w:rsidRDefault="00E82FF2" w:rsidP="00E82FF2">
            <w:pPr>
              <w:tabs>
                <w:tab w:val="left" w:pos="9360"/>
              </w:tabs>
              <w:ind w:right="49"/>
              <w:contextualSpacing/>
              <w:rPr>
                <w:rFonts w:ascii="Arial Narrow" w:hAnsi="Arial Narrow"/>
                <w:bCs/>
                <w:iCs/>
                <w:kern w:val="16"/>
                <w:sz w:val="20"/>
                <w:szCs w:val="20"/>
                <w:lang w:eastAsia="en-US"/>
              </w:rPr>
            </w:pPr>
            <w:r w:rsidRPr="00E82FF2">
              <w:rPr>
                <w:rFonts w:ascii="Arial Narrow" w:hAnsi="Arial Narrow"/>
                <w:bCs/>
                <w:iCs/>
                <w:kern w:val="16"/>
                <w:sz w:val="20"/>
                <w:szCs w:val="20"/>
                <w:lang w:eastAsia="en-US"/>
              </w:rPr>
              <w:t xml:space="preserve">Weighted average of </w:t>
            </w:r>
            <w:proofErr w:type="spellStart"/>
            <w:r w:rsidRPr="00E82FF2">
              <w:rPr>
                <w:rFonts w:ascii="Arial Narrow" w:hAnsi="Arial Narrow"/>
                <w:bCs/>
                <w:iCs/>
                <w:kern w:val="16"/>
                <w:sz w:val="20"/>
                <w:szCs w:val="20"/>
                <w:lang w:eastAsia="en-US"/>
              </w:rPr>
              <w:t>vitrectomy</w:t>
            </w:r>
            <w:proofErr w:type="spellEnd"/>
            <w:r w:rsidRPr="00E82FF2">
              <w:rPr>
                <w:rFonts w:ascii="Arial Narrow" w:hAnsi="Arial Narrow"/>
                <w:bCs/>
                <w:iCs/>
                <w:kern w:val="16"/>
                <w:sz w:val="20"/>
                <w:szCs w:val="20"/>
                <w:lang w:eastAsia="en-US"/>
              </w:rPr>
              <w:t xml:space="preserve"> trials</w:t>
            </w:r>
          </w:p>
        </w:tc>
        <w:tc>
          <w:tcPr>
            <w:tcW w:w="851" w:type="dxa"/>
            <w:vAlign w:val="center"/>
          </w:tcPr>
          <w:p w:rsidR="00E82FF2" w:rsidRPr="00E82FF2" w:rsidRDefault="00E82FF2" w:rsidP="00E82FF2">
            <w:pPr>
              <w:tabs>
                <w:tab w:val="left" w:pos="9360"/>
              </w:tabs>
              <w:ind w:right="49"/>
              <w:contextualSpacing/>
              <w:jc w:val="center"/>
              <w:rPr>
                <w:rFonts w:ascii="Arial Narrow" w:hAnsi="Arial Narrow"/>
                <w:iCs/>
                <w:kern w:val="16"/>
                <w:sz w:val="20"/>
                <w:szCs w:val="20"/>
                <w:lang w:eastAsia="en-US"/>
              </w:rPr>
            </w:pPr>
            <w:r w:rsidRPr="00E82FF2">
              <w:rPr>
                <w:rFonts w:ascii="Arial Narrow" w:hAnsi="Arial Narrow"/>
                <w:iCs/>
                <w:kern w:val="16"/>
                <w:sz w:val="20"/>
                <w:szCs w:val="20"/>
                <w:lang w:eastAsia="en-US"/>
              </w:rPr>
              <w:t>48.91%</w:t>
            </w:r>
          </w:p>
          <w:p w:rsidR="00E82FF2" w:rsidRPr="00E82FF2" w:rsidRDefault="00E82FF2" w:rsidP="00E82FF2">
            <w:pPr>
              <w:tabs>
                <w:tab w:val="left" w:pos="9360"/>
              </w:tabs>
              <w:ind w:right="49"/>
              <w:contextualSpacing/>
              <w:jc w:val="center"/>
              <w:rPr>
                <w:rFonts w:ascii="Arial Narrow" w:hAnsi="Arial Narrow"/>
                <w:iCs/>
                <w:kern w:val="16"/>
                <w:sz w:val="20"/>
                <w:szCs w:val="20"/>
                <w:lang w:eastAsia="en-US"/>
              </w:rPr>
            </w:pPr>
            <w:r w:rsidRPr="00E82FF2">
              <w:rPr>
                <w:rFonts w:ascii="Arial Narrow" w:hAnsi="Arial Narrow"/>
                <w:iCs/>
                <w:kern w:val="16"/>
                <w:sz w:val="20"/>
                <w:szCs w:val="20"/>
                <w:lang w:eastAsia="en-US"/>
              </w:rPr>
              <w:t>(N=276)</w:t>
            </w:r>
          </w:p>
        </w:tc>
        <w:tc>
          <w:tcPr>
            <w:tcW w:w="1275" w:type="dxa"/>
            <w:vAlign w:val="center"/>
          </w:tcPr>
          <w:p w:rsidR="00E82FF2" w:rsidRPr="00E82FF2" w:rsidRDefault="00E82FF2" w:rsidP="00E82FF2">
            <w:pPr>
              <w:tabs>
                <w:tab w:val="left" w:pos="9360"/>
              </w:tabs>
              <w:ind w:right="49"/>
              <w:contextualSpacing/>
              <w:jc w:val="center"/>
              <w:rPr>
                <w:rFonts w:ascii="Arial Narrow" w:hAnsi="Arial Narrow"/>
                <w:iCs/>
                <w:kern w:val="16"/>
                <w:sz w:val="20"/>
                <w:szCs w:val="20"/>
                <w:lang w:eastAsia="en-US"/>
              </w:rPr>
            </w:pPr>
            <w:r w:rsidRPr="00E82FF2">
              <w:rPr>
                <w:rFonts w:ascii="Arial Narrow" w:hAnsi="Arial Narrow"/>
                <w:iCs/>
                <w:kern w:val="16"/>
                <w:sz w:val="20"/>
                <w:szCs w:val="20"/>
                <w:lang w:eastAsia="en-US"/>
              </w:rPr>
              <w:t>4.63%</w:t>
            </w:r>
          </w:p>
          <w:p w:rsidR="00E82FF2" w:rsidRPr="00E82FF2" w:rsidRDefault="00E82FF2" w:rsidP="00E82FF2">
            <w:pPr>
              <w:tabs>
                <w:tab w:val="left" w:pos="9360"/>
              </w:tabs>
              <w:ind w:right="49"/>
              <w:contextualSpacing/>
              <w:jc w:val="center"/>
              <w:rPr>
                <w:rFonts w:ascii="Arial Narrow" w:hAnsi="Arial Narrow"/>
                <w:iCs/>
                <w:kern w:val="16"/>
                <w:sz w:val="20"/>
                <w:szCs w:val="20"/>
                <w:lang w:eastAsia="en-US"/>
              </w:rPr>
            </w:pPr>
            <w:r w:rsidRPr="00E82FF2">
              <w:rPr>
                <w:rFonts w:ascii="Arial Narrow" w:hAnsi="Arial Narrow"/>
                <w:iCs/>
                <w:kern w:val="16"/>
                <w:sz w:val="20"/>
                <w:szCs w:val="20"/>
                <w:lang w:eastAsia="en-US"/>
              </w:rPr>
              <w:t>(N=691)</w:t>
            </w:r>
          </w:p>
        </w:tc>
        <w:tc>
          <w:tcPr>
            <w:tcW w:w="1020" w:type="dxa"/>
            <w:vAlign w:val="center"/>
          </w:tcPr>
          <w:p w:rsidR="00E82FF2" w:rsidRPr="00E82FF2" w:rsidRDefault="00E82FF2" w:rsidP="00E82FF2">
            <w:pPr>
              <w:tabs>
                <w:tab w:val="left" w:pos="9360"/>
              </w:tabs>
              <w:ind w:right="49"/>
              <w:contextualSpacing/>
              <w:jc w:val="center"/>
              <w:rPr>
                <w:rFonts w:ascii="Arial Narrow" w:hAnsi="Arial Narrow"/>
                <w:iCs/>
                <w:kern w:val="16"/>
                <w:sz w:val="20"/>
                <w:szCs w:val="20"/>
                <w:lang w:eastAsia="en-US"/>
              </w:rPr>
            </w:pPr>
            <w:r w:rsidRPr="00E82FF2">
              <w:rPr>
                <w:rFonts w:ascii="Arial Narrow" w:hAnsi="Arial Narrow"/>
                <w:iCs/>
                <w:kern w:val="16"/>
                <w:sz w:val="20"/>
                <w:szCs w:val="20"/>
                <w:lang w:eastAsia="en-US"/>
              </w:rPr>
              <w:t>13.75%</w:t>
            </w:r>
          </w:p>
          <w:p w:rsidR="00E82FF2" w:rsidRPr="00E82FF2" w:rsidRDefault="00E82FF2" w:rsidP="00E82FF2">
            <w:pPr>
              <w:tabs>
                <w:tab w:val="left" w:pos="9360"/>
              </w:tabs>
              <w:ind w:right="49"/>
              <w:contextualSpacing/>
              <w:jc w:val="center"/>
              <w:rPr>
                <w:rFonts w:ascii="Arial Narrow" w:hAnsi="Arial Narrow"/>
                <w:iCs/>
                <w:kern w:val="16"/>
                <w:sz w:val="20"/>
                <w:szCs w:val="20"/>
                <w:lang w:eastAsia="en-US"/>
              </w:rPr>
            </w:pPr>
            <w:r w:rsidRPr="00E82FF2">
              <w:rPr>
                <w:rFonts w:ascii="Arial Narrow" w:hAnsi="Arial Narrow"/>
                <w:iCs/>
                <w:kern w:val="16"/>
                <w:sz w:val="20"/>
                <w:szCs w:val="20"/>
                <w:lang w:eastAsia="en-US"/>
              </w:rPr>
              <w:t>(N=349)</w:t>
            </w:r>
          </w:p>
        </w:tc>
        <w:tc>
          <w:tcPr>
            <w:tcW w:w="1191" w:type="dxa"/>
            <w:vAlign w:val="center"/>
          </w:tcPr>
          <w:p w:rsidR="00E82FF2" w:rsidRPr="00E82FF2" w:rsidRDefault="00E82FF2" w:rsidP="00E82FF2">
            <w:pPr>
              <w:tabs>
                <w:tab w:val="left" w:pos="9360"/>
              </w:tabs>
              <w:ind w:right="49"/>
              <w:contextualSpacing/>
              <w:jc w:val="center"/>
              <w:rPr>
                <w:rFonts w:ascii="Arial Narrow" w:hAnsi="Arial Narrow"/>
                <w:iCs/>
                <w:kern w:val="16"/>
                <w:sz w:val="20"/>
                <w:szCs w:val="20"/>
                <w:lang w:eastAsia="en-US"/>
              </w:rPr>
            </w:pPr>
            <w:r w:rsidRPr="00E82FF2">
              <w:rPr>
                <w:rFonts w:ascii="Arial Narrow" w:hAnsi="Arial Narrow"/>
                <w:iCs/>
                <w:kern w:val="16"/>
                <w:sz w:val="20"/>
                <w:szCs w:val="20"/>
                <w:lang w:eastAsia="en-US"/>
              </w:rPr>
              <w:t>3.23%</w:t>
            </w:r>
          </w:p>
          <w:p w:rsidR="00E82FF2" w:rsidRPr="00E82FF2" w:rsidRDefault="00E82FF2" w:rsidP="00E82FF2">
            <w:pPr>
              <w:tabs>
                <w:tab w:val="left" w:pos="9360"/>
              </w:tabs>
              <w:ind w:right="49"/>
              <w:contextualSpacing/>
              <w:jc w:val="center"/>
              <w:rPr>
                <w:rFonts w:ascii="Arial Narrow" w:hAnsi="Arial Narrow"/>
                <w:iCs/>
                <w:kern w:val="16"/>
                <w:sz w:val="20"/>
                <w:szCs w:val="20"/>
                <w:lang w:eastAsia="en-US"/>
              </w:rPr>
            </w:pPr>
            <w:r w:rsidRPr="00E82FF2">
              <w:rPr>
                <w:rFonts w:ascii="Arial Narrow" w:hAnsi="Arial Narrow"/>
                <w:iCs/>
                <w:kern w:val="16"/>
                <w:sz w:val="20"/>
                <w:szCs w:val="20"/>
                <w:lang w:eastAsia="en-US"/>
              </w:rPr>
              <w:t>(N=93)</w:t>
            </w:r>
          </w:p>
        </w:tc>
        <w:tc>
          <w:tcPr>
            <w:tcW w:w="1191" w:type="dxa"/>
            <w:vAlign w:val="center"/>
          </w:tcPr>
          <w:p w:rsidR="00E82FF2" w:rsidRPr="00E82FF2" w:rsidRDefault="00E82FF2" w:rsidP="00E82FF2">
            <w:pPr>
              <w:tabs>
                <w:tab w:val="left" w:pos="9360"/>
              </w:tabs>
              <w:ind w:right="49"/>
              <w:contextualSpacing/>
              <w:jc w:val="center"/>
              <w:rPr>
                <w:rFonts w:ascii="Arial Narrow" w:hAnsi="Arial Narrow"/>
                <w:iCs/>
                <w:kern w:val="16"/>
                <w:sz w:val="20"/>
                <w:szCs w:val="20"/>
                <w:lang w:eastAsia="en-US"/>
              </w:rPr>
            </w:pPr>
            <w:r w:rsidRPr="00E82FF2">
              <w:rPr>
                <w:rFonts w:ascii="Arial Narrow" w:hAnsi="Arial Narrow"/>
                <w:iCs/>
                <w:kern w:val="16"/>
                <w:sz w:val="20"/>
                <w:szCs w:val="20"/>
                <w:lang w:eastAsia="en-US"/>
              </w:rPr>
              <w:t>5.43%</w:t>
            </w:r>
          </w:p>
          <w:p w:rsidR="00E82FF2" w:rsidRPr="00E82FF2" w:rsidRDefault="00E82FF2" w:rsidP="00E82FF2">
            <w:pPr>
              <w:tabs>
                <w:tab w:val="left" w:pos="9360"/>
              </w:tabs>
              <w:ind w:right="49"/>
              <w:contextualSpacing/>
              <w:jc w:val="center"/>
              <w:rPr>
                <w:rFonts w:ascii="Arial Narrow" w:hAnsi="Arial Narrow"/>
                <w:iCs/>
                <w:kern w:val="16"/>
                <w:sz w:val="20"/>
                <w:szCs w:val="20"/>
                <w:lang w:eastAsia="en-US"/>
              </w:rPr>
            </w:pPr>
            <w:r w:rsidRPr="00E82FF2">
              <w:rPr>
                <w:rFonts w:ascii="Arial Narrow" w:hAnsi="Arial Narrow"/>
                <w:iCs/>
                <w:kern w:val="16"/>
                <w:sz w:val="20"/>
                <w:szCs w:val="20"/>
                <w:lang w:eastAsia="en-US"/>
              </w:rPr>
              <w:t>(N=276)</w:t>
            </w:r>
          </w:p>
        </w:tc>
      </w:tr>
    </w:tbl>
    <w:p w:rsidR="00FA6055" w:rsidRDefault="00FA6055" w:rsidP="00B6773F">
      <w:pPr>
        <w:jc w:val="both"/>
        <w:rPr>
          <w:rFonts w:ascii="Arial" w:hAnsi="Arial"/>
          <w:sz w:val="22"/>
          <w:szCs w:val="22"/>
        </w:rPr>
      </w:pPr>
    </w:p>
    <w:p w:rsidR="00B6773F" w:rsidRPr="009D0472" w:rsidRDefault="00B6773F" w:rsidP="00B6773F">
      <w:pPr>
        <w:jc w:val="both"/>
        <w:rPr>
          <w:rFonts w:ascii="Arial" w:hAnsi="Arial"/>
          <w:b/>
          <w:sz w:val="22"/>
          <w:szCs w:val="22"/>
        </w:rPr>
      </w:pPr>
      <w:r w:rsidRPr="009D0472">
        <w:rPr>
          <w:rFonts w:ascii="Arial" w:hAnsi="Arial"/>
          <w:b/>
          <w:sz w:val="22"/>
          <w:szCs w:val="22"/>
        </w:rPr>
        <w:t>Benefits/harms</w:t>
      </w:r>
    </w:p>
    <w:p w:rsidR="00B6773F" w:rsidRPr="00AE65E7" w:rsidRDefault="00B6773F" w:rsidP="00B6773F">
      <w:pPr>
        <w:jc w:val="both"/>
        <w:rPr>
          <w:rFonts w:ascii="Arial" w:hAnsi="Arial"/>
          <w:sz w:val="22"/>
          <w:szCs w:val="22"/>
        </w:rPr>
      </w:pPr>
    </w:p>
    <w:p w:rsidR="00FA6055" w:rsidRPr="00882085" w:rsidRDefault="00E82FF2" w:rsidP="00AE32B7">
      <w:pPr>
        <w:pStyle w:val="ListParagraph"/>
        <w:numPr>
          <w:ilvl w:val="1"/>
          <w:numId w:val="1"/>
        </w:numPr>
        <w:jc w:val="both"/>
        <w:rPr>
          <w:rFonts w:ascii="Arial" w:hAnsi="Arial"/>
          <w:sz w:val="22"/>
          <w:szCs w:val="22"/>
        </w:rPr>
      </w:pPr>
      <w:r>
        <w:rPr>
          <w:rFonts w:ascii="Arial" w:hAnsi="Arial" w:cs="Arial"/>
          <w:sz w:val="22"/>
          <w:szCs w:val="22"/>
        </w:rPr>
        <w:t xml:space="preserve">The table below summarises the comparative benefits/harms of </w:t>
      </w:r>
      <w:proofErr w:type="spellStart"/>
      <w:r>
        <w:rPr>
          <w:rFonts w:ascii="Arial" w:hAnsi="Arial" w:cs="Arial"/>
          <w:sz w:val="22"/>
          <w:szCs w:val="22"/>
        </w:rPr>
        <w:t>ocriplasmin</w:t>
      </w:r>
      <w:proofErr w:type="spellEnd"/>
      <w:r>
        <w:rPr>
          <w:rFonts w:ascii="Arial" w:hAnsi="Arial" w:cs="Arial"/>
          <w:sz w:val="22"/>
          <w:szCs w:val="22"/>
        </w:rPr>
        <w:t xml:space="preserve"> and placebo based on the ITT (FAS) population in the trials</w:t>
      </w:r>
      <w:r>
        <w:rPr>
          <w:rFonts w:ascii="Arial" w:hAnsi="Arial"/>
          <w:sz w:val="22"/>
          <w:szCs w:val="22"/>
        </w:rPr>
        <w:t>.</w:t>
      </w:r>
    </w:p>
    <w:p w:rsidR="008E5870" w:rsidRPr="00AE65E7" w:rsidRDefault="008E5870" w:rsidP="00AE65E7">
      <w:pPr>
        <w:jc w:val="both"/>
        <w:rPr>
          <w:rFonts w:ascii="Arial" w:hAnsi="Arial"/>
          <w:sz w:val="22"/>
          <w:szCs w:val="22"/>
        </w:rPr>
      </w:pPr>
    </w:p>
    <w:p w:rsidR="00E82FF2" w:rsidRPr="00E82FF2" w:rsidRDefault="00E82FF2" w:rsidP="00E82FF2">
      <w:pPr>
        <w:keepNext/>
        <w:ind w:left="709"/>
        <w:rPr>
          <w:rFonts w:ascii="Arial Narrow" w:eastAsia="SimSun" w:hAnsi="Arial Narrow"/>
          <w:b/>
          <w:sz w:val="20"/>
          <w:szCs w:val="20"/>
          <w:lang w:eastAsia="en-US"/>
        </w:rPr>
      </w:pPr>
      <w:r w:rsidRPr="00E82FF2">
        <w:rPr>
          <w:rFonts w:ascii="Arial Narrow" w:eastAsia="SimSun" w:hAnsi="Arial Narrow"/>
          <w:b/>
          <w:sz w:val="20"/>
          <w:szCs w:val="20"/>
          <w:lang w:eastAsia="en-US"/>
        </w:rPr>
        <w:t xml:space="preserve">Summary of comparative benefits and harms for </w:t>
      </w:r>
      <w:proofErr w:type="spellStart"/>
      <w:r w:rsidRPr="00E82FF2">
        <w:rPr>
          <w:rFonts w:ascii="Arial Narrow" w:eastAsia="SimSun" w:hAnsi="Arial Narrow"/>
          <w:b/>
          <w:sz w:val="20"/>
          <w:szCs w:val="20"/>
          <w:lang w:eastAsia="en-US"/>
        </w:rPr>
        <w:t>ocriplasmin</w:t>
      </w:r>
      <w:proofErr w:type="spellEnd"/>
      <w:r w:rsidRPr="00E82FF2">
        <w:rPr>
          <w:rFonts w:ascii="Arial Narrow" w:eastAsia="SimSun" w:hAnsi="Arial Narrow"/>
          <w:b/>
          <w:sz w:val="20"/>
          <w:szCs w:val="20"/>
          <w:lang w:eastAsia="en-US"/>
        </w:rPr>
        <w:t xml:space="preserve"> and placebo at Day 28 and </w:t>
      </w:r>
      <w:proofErr w:type="spellStart"/>
      <w:r w:rsidRPr="00E82FF2">
        <w:rPr>
          <w:rFonts w:ascii="Arial Narrow" w:eastAsia="SimSun" w:hAnsi="Arial Narrow"/>
          <w:b/>
          <w:sz w:val="20"/>
          <w:szCs w:val="20"/>
          <w:lang w:eastAsia="en-US"/>
        </w:rPr>
        <w:t>ocriplasmin</w:t>
      </w:r>
      <w:proofErr w:type="spellEnd"/>
      <w:r w:rsidRPr="00E82FF2">
        <w:rPr>
          <w:rFonts w:ascii="Arial Narrow" w:eastAsia="SimSun" w:hAnsi="Arial Narrow"/>
          <w:b/>
          <w:sz w:val="20"/>
          <w:szCs w:val="20"/>
          <w:lang w:eastAsia="en-US"/>
        </w:rPr>
        <w:t xml:space="preserve"> ± </w:t>
      </w:r>
      <w:proofErr w:type="spellStart"/>
      <w:r w:rsidRPr="00E82FF2">
        <w:rPr>
          <w:rFonts w:ascii="Arial Narrow" w:eastAsia="SimSun" w:hAnsi="Arial Narrow"/>
          <w:b/>
          <w:sz w:val="20"/>
          <w:szCs w:val="20"/>
          <w:lang w:eastAsia="en-US"/>
        </w:rPr>
        <w:t>vitrectomy</w:t>
      </w:r>
      <w:proofErr w:type="spellEnd"/>
      <w:r w:rsidRPr="00E82FF2">
        <w:rPr>
          <w:rFonts w:ascii="Arial Narrow" w:eastAsia="SimSun" w:hAnsi="Arial Narrow"/>
          <w:b/>
          <w:sz w:val="20"/>
          <w:szCs w:val="20"/>
          <w:lang w:eastAsia="en-US"/>
        </w:rPr>
        <w:t xml:space="preserve"> and placebo ± </w:t>
      </w:r>
      <w:proofErr w:type="spellStart"/>
      <w:r w:rsidRPr="00E82FF2">
        <w:rPr>
          <w:rFonts w:ascii="Arial Narrow" w:eastAsia="SimSun" w:hAnsi="Arial Narrow"/>
          <w:b/>
          <w:sz w:val="20"/>
          <w:szCs w:val="20"/>
          <w:lang w:eastAsia="en-US"/>
        </w:rPr>
        <w:t>vitrectomy</w:t>
      </w:r>
      <w:proofErr w:type="spellEnd"/>
      <w:r w:rsidRPr="00E82FF2">
        <w:rPr>
          <w:rFonts w:ascii="Arial Narrow" w:eastAsia="SimSun" w:hAnsi="Arial Narrow"/>
          <w:b/>
          <w:sz w:val="20"/>
          <w:szCs w:val="20"/>
          <w:lang w:eastAsia="en-US"/>
        </w:rPr>
        <w:t xml:space="preserve"> at Month 6</w:t>
      </w:r>
    </w:p>
    <w:tbl>
      <w:tblPr>
        <w:tblStyle w:val="TableGrid5"/>
        <w:tblW w:w="4610" w:type="pct"/>
        <w:tblInd w:w="737" w:type="dxa"/>
        <w:tblLayout w:type="fixed"/>
        <w:tblCellMar>
          <w:left w:w="28" w:type="dxa"/>
          <w:right w:w="28" w:type="dxa"/>
        </w:tblCellMar>
        <w:tblLook w:val="04A0" w:firstRow="1" w:lastRow="0" w:firstColumn="1" w:lastColumn="0" w:noHBand="0" w:noVBand="1"/>
        <w:tblDescription w:val="Summary of comparative benefits and harms for ocriplasmin and placebo at Day 28 and ocriplasmin ± vitrectomy and placebo ± vitrectomy at Month 6"/>
      </w:tblPr>
      <w:tblGrid>
        <w:gridCol w:w="1133"/>
        <w:gridCol w:w="567"/>
        <w:gridCol w:w="573"/>
        <w:gridCol w:w="707"/>
        <w:gridCol w:w="288"/>
        <w:gridCol w:w="144"/>
        <w:gridCol w:w="285"/>
        <w:gridCol w:w="1151"/>
        <w:gridCol w:w="1136"/>
        <w:gridCol w:w="142"/>
        <w:gridCol w:w="742"/>
        <w:gridCol w:w="1506"/>
      </w:tblGrid>
      <w:tr w:rsidR="00E82FF2" w:rsidRPr="00E82FF2" w:rsidTr="00B04CE5">
        <w:trPr>
          <w:trHeight w:val="150"/>
        </w:trPr>
        <w:tc>
          <w:tcPr>
            <w:tcW w:w="677" w:type="pct"/>
            <w:vMerge w:val="restart"/>
            <w:shd w:val="clear" w:color="auto" w:fill="auto"/>
            <w:vAlign w:val="center"/>
          </w:tcPr>
          <w:p w:rsidR="00E82FF2" w:rsidRPr="00E82FF2" w:rsidRDefault="00E82FF2" w:rsidP="00E82FF2">
            <w:pPr>
              <w:keepNext/>
              <w:rPr>
                <w:rFonts w:ascii="Arial Narrow" w:hAnsi="Arial Narrow"/>
                <w:b/>
                <w:color w:val="000000"/>
                <w:sz w:val="20"/>
                <w:szCs w:val="18"/>
                <w:lang w:eastAsia="en-US"/>
              </w:rPr>
            </w:pPr>
            <w:r w:rsidRPr="00E82FF2">
              <w:rPr>
                <w:rFonts w:ascii="Arial Narrow" w:hAnsi="Arial Narrow"/>
                <w:b/>
                <w:color w:val="000000"/>
                <w:sz w:val="20"/>
                <w:szCs w:val="18"/>
                <w:lang w:eastAsia="en-US"/>
              </w:rPr>
              <w:t>Trial</w:t>
            </w:r>
          </w:p>
        </w:tc>
        <w:tc>
          <w:tcPr>
            <w:tcW w:w="681" w:type="pct"/>
            <w:gridSpan w:val="2"/>
            <w:vMerge w:val="restart"/>
            <w:vAlign w:val="center"/>
          </w:tcPr>
          <w:p w:rsidR="00E82FF2" w:rsidRPr="00E82FF2" w:rsidRDefault="00E82FF2" w:rsidP="00E82FF2">
            <w:pPr>
              <w:keepNext/>
              <w:jc w:val="center"/>
              <w:rPr>
                <w:rFonts w:ascii="Arial Narrow" w:hAnsi="Arial Narrow"/>
                <w:b/>
                <w:color w:val="000000"/>
                <w:sz w:val="20"/>
                <w:szCs w:val="18"/>
                <w:lang w:eastAsia="en-US"/>
              </w:rPr>
            </w:pPr>
            <w:proofErr w:type="spellStart"/>
            <w:r w:rsidRPr="00E82FF2">
              <w:rPr>
                <w:rFonts w:ascii="Arial Narrow" w:hAnsi="Arial Narrow"/>
                <w:b/>
                <w:color w:val="000000"/>
                <w:sz w:val="20"/>
                <w:szCs w:val="18"/>
                <w:lang w:eastAsia="en-US"/>
              </w:rPr>
              <w:t>Ocriplasmin</w:t>
            </w:r>
            <w:proofErr w:type="spellEnd"/>
          </w:p>
        </w:tc>
        <w:tc>
          <w:tcPr>
            <w:tcW w:w="680" w:type="pct"/>
            <w:gridSpan w:val="3"/>
            <w:vMerge w:val="restart"/>
            <w:vAlign w:val="center"/>
          </w:tcPr>
          <w:p w:rsidR="00E82FF2" w:rsidRPr="00E82FF2" w:rsidRDefault="00E82FF2" w:rsidP="00E82FF2">
            <w:pPr>
              <w:keepNext/>
              <w:jc w:val="center"/>
              <w:rPr>
                <w:rFonts w:ascii="Arial Narrow" w:hAnsi="Arial Narrow"/>
                <w:b/>
                <w:color w:val="000000"/>
                <w:sz w:val="20"/>
                <w:szCs w:val="18"/>
                <w:lang w:eastAsia="en-US"/>
              </w:rPr>
            </w:pPr>
            <w:r w:rsidRPr="00E82FF2">
              <w:rPr>
                <w:rFonts w:ascii="Arial Narrow" w:hAnsi="Arial Narrow"/>
                <w:b/>
                <w:color w:val="000000"/>
                <w:sz w:val="20"/>
                <w:szCs w:val="18"/>
                <w:lang w:eastAsia="en-US"/>
              </w:rPr>
              <w:t xml:space="preserve">Placebo </w:t>
            </w:r>
          </w:p>
        </w:tc>
        <w:tc>
          <w:tcPr>
            <w:tcW w:w="855" w:type="pct"/>
            <w:gridSpan w:val="2"/>
            <w:vMerge w:val="restart"/>
            <w:vAlign w:val="center"/>
          </w:tcPr>
          <w:p w:rsidR="00E82FF2" w:rsidRPr="00E82FF2" w:rsidRDefault="00E82FF2" w:rsidP="00E82FF2">
            <w:pPr>
              <w:keepNext/>
              <w:jc w:val="center"/>
              <w:rPr>
                <w:rFonts w:ascii="Arial Narrow" w:hAnsi="Arial Narrow"/>
                <w:b/>
                <w:color w:val="000000"/>
                <w:sz w:val="20"/>
                <w:szCs w:val="18"/>
                <w:lang w:eastAsia="en-US"/>
              </w:rPr>
            </w:pPr>
            <w:r w:rsidRPr="00E82FF2">
              <w:rPr>
                <w:rFonts w:ascii="Arial Narrow" w:hAnsi="Arial Narrow"/>
                <w:b/>
                <w:color w:val="000000"/>
                <w:sz w:val="20"/>
                <w:szCs w:val="18"/>
                <w:lang w:eastAsia="en-US"/>
              </w:rPr>
              <w:t>RR (95% CI)</w:t>
            </w:r>
          </w:p>
        </w:tc>
        <w:tc>
          <w:tcPr>
            <w:tcW w:w="1206" w:type="pct"/>
            <w:gridSpan w:val="3"/>
            <w:vAlign w:val="center"/>
          </w:tcPr>
          <w:p w:rsidR="00E82FF2" w:rsidRPr="00E82FF2" w:rsidRDefault="00E82FF2" w:rsidP="00E82FF2">
            <w:pPr>
              <w:keepNext/>
              <w:jc w:val="center"/>
              <w:rPr>
                <w:rFonts w:ascii="Arial Narrow" w:hAnsi="Arial Narrow"/>
                <w:b/>
                <w:color w:val="000000"/>
                <w:sz w:val="20"/>
                <w:szCs w:val="18"/>
                <w:lang w:eastAsia="en-US"/>
              </w:rPr>
            </w:pPr>
            <w:r w:rsidRPr="00E82FF2">
              <w:rPr>
                <w:rFonts w:ascii="Arial Narrow" w:hAnsi="Arial Narrow"/>
                <w:b/>
                <w:color w:val="000000"/>
                <w:sz w:val="20"/>
                <w:szCs w:val="18"/>
                <w:lang w:eastAsia="en-US"/>
              </w:rPr>
              <w:t xml:space="preserve">Event rate/100 patients* </w:t>
            </w:r>
          </w:p>
        </w:tc>
        <w:tc>
          <w:tcPr>
            <w:tcW w:w="901" w:type="pct"/>
            <w:vMerge w:val="restart"/>
            <w:vAlign w:val="center"/>
          </w:tcPr>
          <w:p w:rsidR="00E82FF2" w:rsidRPr="00E82FF2" w:rsidRDefault="00E82FF2" w:rsidP="00E82FF2">
            <w:pPr>
              <w:keepNext/>
              <w:jc w:val="center"/>
              <w:rPr>
                <w:rFonts w:ascii="Arial Narrow" w:hAnsi="Arial Narrow"/>
                <w:b/>
                <w:color w:val="000000"/>
                <w:sz w:val="20"/>
                <w:szCs w:val="18"/>
                <w:lang w:eastAsia="en-US"/>
              </w:rPr>
            </w:pPr>
            <w:r w:rsidRPr="00E82FF2">
              <w:rPr>
                <w:rFonts w:ascii="Arial Narrow" w:hAnsi="Arial Narrow"/>
                <w:b/>
                <w:color w:val="000000"/>
                <w:sz w:val="20"/>
                <w:szCs w:val="18"/>
                <w:lang w:eastAsia="en-US"/>
              </w:rPr>
              <w:t>RD (95% CI)</w:t>
            </w:r>
          </w:p>
        </w:tc>
      </w:tr>
      <w:tr w:rsidR="00E82FF2" w:rsidRPr="00E82FF2" w:rsidTr="00B04CE5">
        <w:trPr>
          <w:trHeight w:val="58"/>
        </w:trPr>
        <w:tc>
          <w:tcPr>
            <w:tcW w:w="677" w:type="pct"/>
            <w:vMerge/>
            <w:shd w:val="clear" w:color="auto" w:fill="auto"/>
            <w:vAlign w:val="center"/>
          </w:tcPr>
          <w:p w:rsidR="00E82FF2" w:rsidRPr="00E82FF2" w:rsidRDefault="00E82FF2" w:rsidP="00E82FF2">
            <w:pPr>
              <w:keepNext/>
              <w:rPr>
                <w:rFonts w:ascii="Arial Narrow" w:hAnsi="Arial Narrow"/>
                <w:b/>
                <w:color w:val="000000"/>
                <w:sz w:val="20"/>
                <w:szCs w:val="18"/>
                <w:lang w:eastAsia="en-US"/>
              </w:rPr>
            </w:pPr>
          </w:p>
        </w:tc>
        <w:tc>
          <w:tcPr>
            <w:tcW w:w="681" w:type="pct"/>
            <w:gridSpan w:val="2"/>
            <w:vMerge/>
            <w:vAlign w:val="center"/>
          </w:tcPr>
          <w:p w:rsidR="00E82FF2" w:rsidRPr="00E82FF2" w:rsidRDefault="00E82FF2" w:rsidP="00E82FF2">
            <w:pPr>
              <w:keepNext/>
              <w:jc w:val="center"/>
              <w:rPr>
                <w:rFonts w:ascii="Arial Narrow" w:hAnsi="Arial Narrow"/>
                <w:b/>
                <w:color w:val="000000"/>
                <w:sz w:val="20"/>
                <w:szCs w:val="18"/>
                <w:lang w:eastAsia="en-US"/>
              </w:rPr>
            </w:pPr>
          </w:p>
        </w:tc>
        <w:tc>
          <w:tcPr>
            <w:tcW w:w="680" w:type="pct"/>
            <w:gridSpan w:val="3"/>
            <w:vMerge/>
            <w:vAlign w:val="center"/>
          </w:tcPr>
          <w:p w:rsidR="00E82FF2" w:rsidRPr="00E82FF2" w:rsidRDefault="00E82FF2" w:rsidP="00E82FF2">
            <w:pPr>
              <w:keepNext/>
              <w:jc w:val="center"/>
              <w:rPr>
                <w:rFonts w:ascii="Arial Narrow" w:hAnsi="Arial Narrow"/>
                <w:b/>
                <w:color w:val="000000"/>
                <w:sz w:val="20"/>
                <w:szCs w:val="18"/>
                <w:lang w:eastAsia="en-US"/>
              </w:rPr>
            </w:pPr>
          </w:p>
        </w:tc>
        <w:tc>
          <w:tcPr>
            <w:tcW w:w="855" w:type="pct"/>
            <w:gridSpan w:val="2"/>
            <w:vMerge/>
            <w:vAlign w:val="center"/>
          </w:tcPr>
          <w:p w:rsidR="00E82FF2" w:rsidRPr="00E82FF2" w:rsidRDefault="00E82FF2" w:rsidP="00E82FF2">
            <w:pPr>
              <w:keepNext/>
              <w:jc w:val="center"/>
              <w:rPr>
                <w:rFonts w:ascii="Arial Narrow" w:hAnsi="Arial Narrow"/>
                <w:b/>
                <w:color w:val="000000"/>
                <w:sz w:val="20"/>
                <w:szCs w:val="18"/>
                <w:lang w:eastAsia="en-US"/>
              </w:rPr>
            </w:pPr>
          </w:p>
        </w:tc>
        <w:tc>
          <w:tcPr>
            <w:tcW w:w="678" w:type="pct"/>
            <w:vAlign w:val="center"/>
          </w:tcPr>
          <w:p w:rsidR="00E82FF2" w:rsidRPr="00E82FF2" w:rsidRDefault="00E82FF2" w:rsidP="00E82FF2">
            <w:pPr>
              <w:keepNext/>
              <w:jc w:val="center"/>
              <w:rPr>
                <w:rFonts w:ascii="Arial Narrow" w:hAnsi="Arial Narrow"/>
                <w:b/>
                <w:color w:val="000000"/>
                <w:sz w:val="20"/>
                <w:szCs w:val="18"/>
                <w:lang w:eastAsia="en-US"/>
              </w:rPr>
            </w:pPr>
            <w:proofErr w:type="spellStart"/>
            <w:r w:rsidRPr="00E82FF2">
              <w:rPr>
                <w:rFonts w:ascii="Arial Narrow" w:hAnsi="Arial Narrow"/>
                <w:b/>
                <w:color w:val="000000"/>
                <w:sz w:val="20"/>
                <w:szCs w:val="18"/>
                <w:lang w:eastAsia="en-US"/>
              </w:rPr>
              <w:t>Ocriplasmin</w:t>
            </w:r>
            <w:proofErr w:type="spellEnd"/>
          </w:p>
        </w:tc>
        <w:tc>
          <w:tcPr>
            <w:tcW w:w="528" w:type="pct"/>
            <w:gridSpan w:val="2"/>
            <w:vAlign w:val="center"/>
          </w:tcPr>
          <w:p w:rsidR="00E82FF2" w:rsidRPr="00E82FF2" w:rsidRDefault="00E82FF2" w:rsidP="00E82FF2">
            <w:pPr>
              <w:keepNext/>
              <w:jc w:val="center"/>
              <w:rPr>
                <w:rFonts w:ascii="Arial Narrow" w:hAnsi="Arial Narrow"/>
                <w:b/>
                <w:color w:val="000000"/>
                <w:sz w:val="20"/>
                <w:szCs w:val="18"/>
                <w:lang w:eastAsia="en-US"/>
              </w:rPr>
            </w:pPr>
            <w:r w:rsidRPr="00E82FF2">
              <w:rPr>
                <w:rFonts w:ascii="Arial Narrow" w:hAnsi="Arial Narrow"/>
                <w:b/>
                <w:color w:val="000000"/>
                <w:sz w:val="20"/>
                <w:szCs w:val="18"/>
                <w:lang w:eastAsia="en-US"/>
              </w:rPr>
              <w:t xml:space="preserve">Placebo </w:t>
            </w:r>
          </w:p>
        </w:tc>
        <w:tc>
          <w:tcPr>
            <w:tcW w:w="901" w:type="pct"/>
            <w:vMerge/>
            <w:vAlign w:val="center"/>
          </w:tcPr>
          <w:p w:rsidR="00E82FF2" w:rsidRPr="00E82FF2" w:rsidRDefault="00E82FF2" w:rsidP="00E82FF2">
            <w:pPr>
              <w:keepNext/>
              <w:jc w:val="center"/>
              <w:rPr>
                <w:rFonts w:ascii="Arial Narrow" w:hAnsi="Arial Narrow"/>
                <w:b/>
                <w:color w:val="000000"/>
                <w:sz w:val="20"/>
                <w:szCs w:val="18"/>
                <w:lang w:eastAsia="en-US"/>
              </w:rPr>
            </w:pPr>
          </w:p>
        </w:tc>
      </w:tr>
      <w:tr w:rsidR="00E82FF2" w:rsidRPr="00E82FF2" w:rsidTr="00B04CE5">
        <w:tc>
          <w:tcPr>
            <w:tcW w:w="5000" w:type="pct"/>
            <w:gridSpan w:val="12"/>
            <w:shd w:val="clear" w:color="auto" w:fill="auto"/>
            <w:vAlign w:val="center"/>
          </w:tcPr>
          <w:p w:rsidR="00E82FF2" w:rsidRPr="00E82FF2" w:rsidRDefault="00E82FF2" w:rsidP="00E82FF2">
            <w:pPr>
              <w:keepNext/>
              <w:rPr>
                <w:rFonts w:ascii="Arial Narrow" w:hAnsi="Arial Narrow"/>
                <w:b/>
                <w:color w:val="000000"/>
                <w:sz w:val="20"/>
                <w:szCs w:val="18"/>
                <w:lang w:eastAsia="en-US"/>
              </w:rPr>
            </w:pPr>
            <w:r w:rsidRPr="00E82FF2">
              <w:rPr>
                <w:rFonts w:ascii="Arial Narrow" w:hAnsi="Arial Narrow"/>
                <w:b/>
                <w:color w:val="000000"/>
                <w:sz w:val="20"/>
                <w:szCs w:val="18"/>
                <w:lang w:eastAsia="en-US"/>
              </w:rPr>
              <w:t>Benefits</w:t>
            </w:r>
          </w:p>
        </w:tc>
      </w:tr>
      <w:tr w:rsidR="00E82FF2" w:rsidRPr="00E82FF2" w:rsidTr="00B04CE5">
        <w:tc>
          <w:tcPr>
            <w:tcW w:w="5000" w:type="pct"/>
            <w:gridSpan w:val="12"/>
            <w:shd w:val="clear" w:color="auto" w:fill="auto"/>
            <w:vAlign w:val="center"/>
          </w:tcPr>
          <w:p w:rsidR="00E82FF2" w:rsidRPr="00E82FF2" w:rsidRDefault="00E82FF2" w:rsidP="00E82FF2">
            <w:pPr>
              <w:keepNext/>
              <w:rPr>
                <w:rFonts w:ascii="Arial Narrow" w:hAnsi="Arial Narrow"/>
                <w:b/>
                <w:color w:val="000000"/>
                <w:sz w:val="20"/>
                <w:szCs w:val="18"/>
                <w:lang w:eastAsia="en-US"/>
              </w:rPr>
            </w:pPr>
            <w:r w:rsidRPr="00E82FF2">
              <w:rPr>
                <w:rFonts w:ascii="Arial Narrow" w:hAnsi="Arial Narrow"/>
                <w:b/>
                <w:color w:val="000000"/>
                <w:sz w:val="20"/>
                <w:szCs w:val="18"/>
                <w:lang w:eastAsia="en-US"/>
              </w:rPr>
              <w:t>Non-surgical VMA resolution at Day 28</w:t>
            </w:r>
          </w:p>
        </w:tc>
      </w:tr>
      <w:tr w:rsidR="00E82FF2" w:rsidRPr="00E82FF2" w:rsidTr="00B04CE5">
        <w:tc>
          <w:tcPr>
            <w:tcW w:w="677" w:type="pct"/>
            <w:shd w:val="clear" w:color="auto" w:fill="auto"/>
          </w:tcPr>
          <w:p w:rsidR="00E82FF2" w:rsidRPr="00E82FF2" w:rsidRDefault="00E82FF2" w:rsidP="00E82FF2">
            <w:pPr>
              <w:keepNext/>
              <w:rPr>
                <w:rFonts w:ascii="Arial Narrow" w:hAnsi="Arial Narrow"/>
                <w:color w:val="000000"/>
                <w:sz w:val="20"/>
                <w:szCs w:val="18"/>
                <w:lang w:eastAsia="en-US"/>
              </w:rPr>
            </w:pPr>
            <w:r w:rsidRPr="00E82FF2">
              <w:rPr>
                <w:rFonts w:ascii="Arial Narrow" w:hAnsi="Arial Narrow"/>
                <w:sz w:val="20"/>
                <w:lang w:eastAsia="en-US"/>
              </w:rPr>
              <w:t>Pooled</w:t>
            </w:r>
          </w:p>
        </w:tc>
        <w:tc>
          <w:tcPr>
            <w:tcW w:w="681" w:type="pct"/>
            <w:gridSpan w:val="2"/>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sz w:val="20"/>
                <w:lang w:eastAsia="en-US"/>
              </w:rPr>
              <w:t xml:space="preserve">123/464 </w:t>
            </w:r>
          </w:p>
        </w:tc>
        <w:tc>
          <w:tcPr>
            <w:tcW w:w="680" w:type="pct"/>
            <w:gridSpan w:val="3"/>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sz w:val="20"/>
                <w:lang w:eastAsia="en-US"/>
              </w:rPr>
              <w:t xml:space="preserve">19/188 </w:t>
            </w:r>
          </w:p>
        </w:tc>
        <w:tc>
          <w:tcPr>
            <w:tcW w:w="855" w:type="pct"/>
            <w:gridSpan w:val="2"/>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b/>
                <w:bCs/>
                <w:sz w:val="20"/>
                <w:lang w:eastAsia="en-US"/>
              </w:rPr>
              <w:t>2.69 (1.44, 5.05)</w:t>
            </w:r>
          </w:p>
        </w:tc>
        <w:tc>
          <w:tcPr>
            <w:tcW w:w="678" w:type="pct"/>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26.5</w:t>
            </w:r>
          </w:p>
        </w:tc>
        <w:tc>
          <w:tcPr>
            <w:tcW w:w="528" w:type="pct"/>
            <w:gridSpan w:val="2"/>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10.1</w:t>
            </w:r>
          </w:p>
        </w:tc>
        <w:tc>
          <w:tcPr>
            <w:tcW w:w="901" w:type="pct"/>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b/>
                <w:bCs/>
                <w:sz w:val="20"/>
                <w:lang w:eastAsia="en-US"/>
              </w:rPr>
              <w:t>0.17 (0.12, 0.23)</w:t>
            </w:r>
          </w:p>
        </w:tc>
      </w:tr>
      <w:tr w:rsidR="00E82FF2" w:rsidRPr="00E82FF2" w:rsidTr="00B04CE5">
        <w:tc>
          <w:tcPr>
            <w:tcW w:w="5000" w:type="pct"/>
            <w:gridSpan w:val="12"/>
            <w:shd w:val="clear" w:color="auto" w:fill="auto"/>
            <w:vAlign w:val="center"/>
          </w:tcPr>
          <w:p w:rsidR="00E82FF2" w:rsidRPr="00E82FF2" w:rsidRDefault="00E82FF2" w:rsidP="00E82FF2">
            <w:pPr>
              <w:keepNext/>
              <w:rPr>
                <w:rFonts w:ascii="Arial Narrow" w:hAnsi="Arial Narrow"/>
                <w:b/>
                <w:bCs/>
                <w:sz w:val="20"/>
                <w:lang w:eastAsia="en-US"/>
              </w:rPr>
            </w:pPr>
            <w:r w:rsidRPr="00E82FF2">
              <w:rPr>
                <w:rFonts w:ascii="Arial Narrow" w:hAnsi="Arial Narrow"/>
                <w:b/>
                <w:bCs/>
                <w:sz w:val="20"/>
                <w:lang w:eastAsia="en-US"/>
              </w:rPr>
              <w:t>VMA resolution at Month 6 (non-surgical or surgical) – source: Appendix F to the submission, Tables 43, 44 and 45</w:t>
            </w:r>
          </w:p>
        </w:tc>
      </w:tr>
      <w:tr w:rsidR="00E82FF2" w:rsidRPr="00E82FF2" w:rsidTr="00B04CE5">
        <w:tc>
          <w:tcPr>
            <w:tcW w:w="677" w:type="pct"/>
            <w:shd w:val="clear" w:color="auto" w:fill="auto"/>
          </w:tcPr>
          <w:p w:rsidR="00E82FF2" w:rsidRPr="00E82FF2" w:rsidRDefault="00E82FF2" w:rsidP="00E82FF2">
            <w:pPr>
              <w:keepNext/>
              <w:rPr>
                <w:rFonts w:ascii="Arial Narrow" w:hAnsi="Arial Narrow"/>
                <w:sz w:val="20"/>
                <w:lang w:eastAsia="en-US"/>
              </w:rPr>
            </w:pPr>
            <w:r w:rsidRPr="00E82FF2">
              <w:rPr>
                <w:rFonts w:ascii="Arial Narrow" w:hAnsi="Arial Narrow"/>
                <w:sz w:val="20"/>
                <w:szCs w:val="20"/>
                <w:lang w:eastAsia="en-US"/>
              </w:rPr>
              <w:t>Pooled</w:t>
            </w:r>
          </w:p>
        </w:tc>
        <w:tc>
          <w:tcPr>
            <w:tcW w:w="681" w:type="pct"/>
            <w:gridSpan w:val="2"/>
            <w:vAlign w:val="center"/>
          </w:tcPr>
          <w:p w:rsidR="00E82FF2" w:rsidRPr="00E82FF2" w:rsidRDefault="00E82FF2" w:rsidP="00E82FF2">
            <w:pPr>
              <w:keepNext/>
              <w:jc w:val="center"/>
              <w:rPr>
                <w:rFonts w:ascii="Arial Narrow" w:hAnsi="Arial Narrow"/>
                <w:bCs/>
                <w:sz w:val="20"/>
                <w:lang w:eastAsia="en-US"/>
              </w:rPr>
            </w:pPr>
            <w:r w:rsidRPr="00E82FF2">
              <w:rPr>
                <w:rFonts w:ascii="Arial Narrow" w:hAnsi="Arial Narrow"/>
                <w:bCs/>
                <w:sz w:val="20"/>
                <w:lang w:eastAsia="en-US"/>
              </w:rPr>
              <w:t>184/459</w:t>
            </w:r>
          </w:p>
        </w:tc>
        <w:tc>
          <w:tcPr>
            <w:tcW w:w="680" w:type="pct"/>
            <w:gridSpan w:val="3"/>
            <w:vAlign w:val="center"/>
          </w:tcPr>
          <w:p w:rsidR="00E82FF2" w:rsidRPr="00E82FF2" w:rsidRDefault="00E82FF2" w:rsidP="00E82FF2">
            <w:pPr>
              <w:keepNext/>
              <w:jc w:val="center"/>
              <w:rPr>
                <w:rFonts w:ascii="Arial Narrow" w:hAnsi="Arial Narrow"/>
                <w:bCs/>
                <w:sz w:val="20"/>
                <w:lang w:eastAsia="en-US"/>
              </w:rPr>
            </w:pPr>
            <w:r w:rsidRPr="00E82FF2">
              <w:rPr>
                <w:rFonts w:ascii="Arial Narrow" w:hAnsi="Arial Narrow"/>
                <w:bCs/>
                <w:sz w:val="20"/>
                <w:lang w:eastAsia="en-US"/>
              </w:rPr>
              <w:t>63/181</w:t>
            </w:r>
          </w:p>
        </w:tc>
        <w:tc>
          <w:tcPr>
            <w:tcW w:w="855" w:type="pct"/>
            <w:gridSpan w:val="2"/>
            <w:vAlign w:val="center"/>
          </w:tcPr>
          <w:p w:rsidR="00E82FF2" w:rsidRPr="00E82FF2" w:rsidRDefault="00E82FF2" w:rsidP="00E82FF2">
            <w:pPr>
              <w:keepNext/>
              <w:jc w:val="center"/>
              <w:rPr>
                <w:rFonts w:ascii="Arial Narrow" w:hAnsi="Arial Narrow"/>
                <w:bCs/>
                <w:sz w:val="20"/>
                <w:lang w:eastAsia="en-US"/>
              </w:rPr>
            </w:pPr>
            <w:r w:rsidRPr="00E82FF2">
              <w:rPr>
                <w:rFonts w:ascii="Arial Narrow" w:hAnsi="Arial Narrow"/>
                <w:bCs/>
                <w:sz w:val="20"/>
                <w:lang w:eastAsia="en-US"/>
              </w:rPr>
              <w:t>1.15 (0.92, 1.45)</w:t>
            </w:r>
          </w:p>
        </w:tc>
        <w:tc>
          <w:tcPr>
            <w:tcW w:w="678" w:type="pct"/>
            <w:vAlign w:val="center"/>
          </w:tcPr>
          <w:p w:rsidR="00E82FF2" w:rsidRPr="00E82FF2" w:rsidRDefault="00E82FF2" w:rsidP="00E82FF2">
            <w:pPr>
              <w:keepNext/>
              <w:jc w:val="center"/>
              <w:rPr>
                <w:rFonts w:ascii="Arial Narrow" w:hAnsi="Arial Narrow"/>
                <w:bCs/>
                <w:sz w:val="20"/>
                <w:lang w:eastAsia="en-US"/>
              </w:rPr>
            </w:pPr>
            <w:r w:rsidRPr="00E82FF2">
              <w:rPr>
                <w:rFonts w:ascii="Arial Narrow" w:hAnsi="Arial Narrow"/>
                <w:bCs/>
                <w:sz w:val="20"/>
                <w:lang w:eastAsia="en-US"/>
              </w:rPr>
              <w:t>40.1</w:t>
            </w:r>
          </w:p>
        </w:tc>
        <w:tc>
          <w:tcPr>
            <w:tcW w:w="528" w:type="pct"/>
            <w:gridSpan w:val="2"/>
            <w:vAlign w:val="center"/>
          </w:tcPr>
          <w:p w:rsidR="00E82FF2" w:rsidRPr="00E82FF2" w:rsidRDefault="00E82FF2" w:rsidP="00E82FF2">
            <w:pPr>
              <w:keepNext/>
              <w:jc w:val="center"/>
              <w:rPr>
                <w:rFonts w:ascii="Arial Narrow" w:hAnsi="Arial Narrow"/>
                <w:bCs/>
                <w:sz w:val="20"/>
                <w:lang w:eastAsia="en-US"/>
              </w:rPr>
            </w:pPr>
            <w:r w:rsidRPr="00E82FF2">
              <w:rPr>
                <w:rFonts w:ascii="Arial Narrow" w:hAnsi="Arial Narrow"/>
                <w:bCs/>
                <w:sz w:val="20"/>
                <w:lang w:eastAsia="en-US"/>
              </w:rPr>
              <w:t>34.8</w:t>
            </w:r>
          </w:p>
        </w:tc>
        <w:tc>
          <w:tcPr>
            <w:tcW w:w="901" w:type="pct"/>
            <w:vAlign w:val="center"/>
          </w:tcPr>
          <w:p w:rsidR="00E82FF2" w:rsidRPr="00E82FF2" w:rsidRDefault="00E82FF2" w:rsidP="00E82FF2">
            <w:pPr>
              <w:keepNext/>
              <w:jc w:val="center"/>
              <w:rPr>
                <w:rFonts w:ascii="Arial Narrow" w:hAnsi="Arial Narrow"/>
                <w:bCs/>
                <w:sz w:val="20"/>
                <w:lang w:eastAsia="en-US"/>
              </w:rPr>
            </w:pPr>
            <w:r w:rsidRPr="00E82FF2">
              <w:rPr>
                <w:rFonts w:ascii="Arial Narrow" w:hAnsi="Arial Narrow"/>
                <w:bCs/>
                <w:sz w:val="20"/>
                <w:lang w:eastAsia="en-US"/>
              </w:rPr>
              <w:t>0.05 (-0.03, 0.14)</w:t>
            </w:r>
          </w:p>
        </w:tc>
      </w:tr>
      <w:tr w:rsidR="00E82FF2" w:rsidRPr="00E82FF2" w:rsidTr="00B04CE5">
        <w:tc>
          <w:tcPr>
            <w:tcW w:w="5000" w:type="pct"/>
            <w:gridSpan w:val="12"/>
            <w:shd w:val="clear" w:color="auto" w:fill="auto"/>
            <w:vAlign w:val="center"/>
          </w:tcPr>
          <w:p w:rsidR="00E82FF2" w:rsidRPr="00E82FF2" w:rsidRDefault="00E82FF2" w:rsidP="00E82FF2">
            <w:pPr>
              <w:keepNext/>
              <w:rPr>
                <w:rFonts w:ascii="Arial Narrow" w:hAnsi="Arial Narrow"/>
                <w:b/>
                <w:bCs/>
                <w:i/>
                <w:sz w:val="20"/>
                <w:lang w:eastAsia="en-US"/>
              </w:rPr>
            </w:pPr>
            <w:r w:rsidRPr="00E82FF2">
              <w:rPr>
                <w:rFonts w:ascii="Arial Narrow" w:hAnsi="Arial Narrow"/>
                <w:b/>
                <w:bCs/>
                <w:i/>
                <w:sz w:val="20"/>
                <w:lang w:eastAsia="en-US"/>
              </w:rPr>
              <w:t>VMA resolution at Month 6 (non-surgical or surgical) – source: Pre-ESC response, Table 4</w:t>
            </w:r>
          </w:p>
        </w:tc>
      </w:tr>
      <w:tr w:rsidR="00E82FF2" w:rsidRPr="00E82FF2" w:rsidTr="00B04CE5">
        <w:tc>
          <w:tcPr>
            <w:tcW w:w="677" w:type="pct"/>
            <w:shd w:val="clear" w:color="auto" w:fill="auto"/>
          </w:tcPr>
          <w:p w:rsidR="00E82FF2" w:rsidRPr="00E82FF2" w:rsidRDefault="00E82FF2" w:rsidP="00E82FF2">
            <w:pPr>
              <w:keepNext/>
              <w:rPr>
                <w:rFonts w:ascii="Arial Narrow" w:hAnsi="Arial Narrow"/>
                <w:bCs/>
                <w:i/>
                <w:sz w:val="20"/>
                <w:lang w:eastAsia="en-US"/>
              </w:rPr>
            </w:pPr>
            <w:r w:rsidRPr="00E82FF2">
              <w:rPr>
                <w:rFonts w:ascii="Arial Narrow" w:hAnsi="Arial Narrow"/>
                <w:bCs/>
                <w:i/>
                <w:sz w:val="20"/>
                <w:lang w:eastAsia="en-US"/>
              </w:rPr>
              <w:t>Pooled</w:t>
            </w:r>
          </w:p>
        </w:tc>
        <w:tc>
          <w:tcPr>
            <w:tcW w:w="681" w:type="pct"/>
            <w:gridSpan w:val="2"/>
            <w:vAlign w:val="center"/>
          </w:tcPr>
          <w:p w:rsidR="00E82FF2" w:rsidRPr="00E82FF2" w:rsidRDefault="00E82FF2" w:rsidP="00E82FF2">
            <w:pPr>
              <w:keepNext/>
              <w:jc w:val="center"/>
              <w:rPr>
                <w:rFonts w:ascii="Arial Narrow" w:hAnsi="Arial Narrow"/>
                <w:bCs/>
                <w:i/>
                <w:sz w:val="20"/>
                <w:lang w:eastAsia="en-US"/>
              </w:rPr>
            </w:pPr>
            <w:r w:rsidRPr="00E82FF2">
              <w:rPr>
                <w:rFonts w:ascii="Arial Narrow" w:hAnsi="Arial Narrow"/>
                <w:bCs/>
                <w:i/>
                <w:sz w:val="20"/>
                <w:lang w:eastAsia="en-US"/>
              </w:rPr>
              <w:t xml:space="preserve">199/461 </w:t>
            </w:r>
          </w:p>
        </w:tc>
        <w:tc>
          <w:tcPr>
            <w:tcW w:w="680" w:type="pct"/>
            <w:gridSpan w:val="3"/>
            <w:vAlign w:val="center"/>
          </w:tcPr>
          <w:p w:rsidR="00E82FF2" w:rsidRPr="00E82FF2" w:rsidRDefault="00E82FF2" w:rsidP="00E82FF2">
            <w:pPr>
              <w:keepNext/>
              <w:jc w:val="center"/>
              <w:rPr>
                <w:rFonts w:ascii="Arial Narrow" w:hAnsi="Arial Narrow"/>
                <w:bCs/>
                <w:i/>
                <w:sz w:val="20"/>
                <w:lang w:eastAsia="en-US"/>
              </w:rPr>
            </w:pPr>
            <w:r w:rsidRPr="00E82FF2">
              <w:rPr>
                <w:rFonts w:ascii="Arial Narrow" w:hAnsi="Arial Narrow"/>
                <w:bCs/>
                <w:i/>
                <w:sz w:val="20"/>
                <w:lang w:eastAsia="en-US"/>
              </w:rPr>
              <w:t xml:space="preserve">65/187 </w:t>
            </w:r>
          </w:p>
        </w:tc>
        <w:tc>
          <w:tcPr>
            <w:tcW w:w="855" w:type="pct"/>
            <w:gridSpan w:val="2"/>
            <w:vAlign w:val="center"/>
          </w:tcPr>
          <w:p w:rsidR="00E82FF2" w:rsidRPr="00E82FF2" w:rsidRDefault="00E82FF2" w:rsidP="00E82FF2">
            <w:pPr>
              <w:keepNext/>
              <w:jc w:val="center"/>
              <w:rPr>
                <w:rFonts w:ascii="Arial Narrow" w:hAnsi="Arial Narrow"/>
                <w:bCs/>
                <w:i/>
                <w:sz w:val="20"/>
                <w:lang w:eastAsia="en-US"/>
              </w:rPr>
            </w:pPr>
            <w:r w:rsidRPr="00E82FF2">
              <w:rPr>
                <w:rFonts w:ascii="Arial Narrow" w:hAnsi="Arial Narrow"/>
                <w:bCs/>
                <w:i/>
                <w:sz w:val="20"/>
                <w:lang w:eastAsia="en-US"/>
              </w:rPr>
              <w:t>1.24 (0.99, 1.55)</w:t>
            </w:r>
          </w:p>
        </w:tc>
        <w:tc>
          <w:tcPr>
            <w:tcW w:w="678" w:type="pct"/>
            <w:vAlign w:val="center"/>
          </w:tcPr>
          <w:p w:rsidR="00E82FF2" w:rsidRPr="00E82FF2" w:rsidRDefault="00E82FF2" w:rsidP="00E82FF2">
            <w:pPr>
              <w:keepNext/>
              <w:jc w:val="center"/>
              <w:rPr>
                <w:rFonts w:ascii="Arial Narrow" w:hAnsi="Arial Narrow"/>
                <w:bCs/>
                <w:i/>
                <w:sz w:val="20"/>
                <w:lang w:eastAsia="en-US"/>
              </w:rPr>
            </w:pPr>
            <w:r w:rsidRPr="00E82FF2">
              <w:rPr>
                <w:rFonts w:ascii="Arial Narrow" w:hAnsi="Arial Narrow"/>
                <w:bCs/>
                <w:i/>
                <w:sz w:val="20"/>
                <w:lang w:eastAsia="en-US"/>
              </w:rPr>
              <w:t>43.2</w:t>
            </w:r>
          </w:p>
        </w:tc>
        <w:tc>
          <w:tcPr>
            <w:tcW w:w="528" w:type="pct"/>
            <w:gridSpan w:val="2"/>
            <w:vAlign w:val="center"/>
          </w:tcPr>
          <w:p w:rsidR="00E82FF2" w:rsidRPr="00E82FF2" w:rsidRDefault="00E82FF2" w:rsidP="00E82FF2">
            <w:pPr>
              <w:keepNext/>
              <w:jc w:val="center"/>
              <w:rPr>
                <w:rFonts w:ascii="Arial Narrow" w:hAnsi="Arial Narrow"/>
                <w:bCs/>
                <w:i/>
                <w:sz w:val="20"/>
                <w:lang w:eastAsia="en-US"/>
              </w:rPr>
            </w:pPr>
            <w:r w:rsidRPr="00E82FF2">
              <w:rPr>
                <w:rFonts w:ascii="Arial Narrow" w:hAnsi="Arial Narrow"/>
                <w:bCs/>
                <w:i/>
                <w:sz w:val="20"/>
                <w:lang w:eastAsia="en-US"/>
              </w:rPr>
              <w:t>34.8</w:t>
            </w:r>
          </w:p>
        </w:tc>
        <w:tc>
          <w:tcPr>
            <w:tcW w:w="901" w:type="pct"/>
            <w:vAlign w:val="center"/>
          </w:tcPr>
          <w:p w:rsidR="00E82FF2" w:rsidRPr="00E82FF2" w:rsidRDefault="00E82FF2" w:rsidP="00E82FF2">
            <w:pPr>
              <w:keepNext/>
              <w:jc w:val="center"/>
              <w:rPr>
                <w:rFonts w:ascii="Arial Narrow" w:hAnsi="Arial Narrow"/>
                <w:b/>
                <w:i/>
                <w:sz w:val="20"/>
                <w:lang w:eastAsia="en-US"/>
              </w:rPr>
            </w:pPr>
            <w:r w:rsidRPr="00E82FF2">
              <w:rPr>
                <w:rFonts w:ascii="Arial Narrow" w:hAnsi="Arial Narrow"/>
                <w:b/>
                <w:i/>
                <w:sz w:val="20"/>
                <w:lang w:eastAsia="en-US"/>
              </w:rPr>
              <w:t>0.08 (0.00, 0.17)</w:t>
            </w:r>
          </w:p>
        </w:tc>
      </w:tr>
      <w:tr w:rsidR="00E82FF2" w:rsidRPr="00E82FF2" w:rsidTr="00B04CE5">
        <w:tc>
          <w:tcPr>
            <w:tcW w:w="5000" w:type="pct"/>
            <w:gridSpan w:val="12"/>
            <w:shd w:val="clear" w:color="auto" w:fill="auto"/>
          </w:tcPr>
          <w:p w:rsidR="00E82FF2" w:rsidRPr="00E82FF2" w:rsidRDefault="00E82FF2" w:rsidP="00E82FF2">
            <w:pPr>
              <w:keepNext/>
              <w:rPr>
                <w:rFonts w:ascii="Arial Narrow" w:hAnsi="Arial Narrow"/>
                <w:b/>
                <w:bCs/>
                <w:sz w:val="20"/>
                <w:lang w:eastAsia="en-US"/>
              </w:rPr>
            </w:pPr>
            <w:r w:rsidRPr="00E82FF2">
              <w:rPr>
                <w:rFonts w:ascii="Arial Narrow" w:hAnsi="Arial Narrow"/>
                <w:b/>
                <w:color w:val="000000"/>
                <w:sz w:val="20"/>
                <w:szCs w:val="18"/>
                <w:lang w:eastAsia="en-US"/>
              </w:rPr>
              <w:t>Non-surgical FTMH closure resolution at Day 28</w:t>
            </w:r>
          </w:p>
        </w:tc>
      </w:tr>
      <w:tr w:rsidR="00E82FF2" w:rsidRPr="00E82FF2" w:rsidTr="00B04CE5">
        <w:tc>
          <w:tcPr>
            <w:tcW w:w="677" w:type="pct"/>
            <w:shd w:val="clear" w:color="auto" w:fill="auto"/>
            <w:vAlign w:val="center"/>
          </w:tcPr>
          <w:p w:rsidR="00E82FF2" w:rsidRPr="00E82FF2" w:rsidRDefault="00E82FF2" w:rsidP="00E82FF2">
            <w:pPr>
              <w:keepNext/>
              <w:rPr>
                <w:rFonts w:ascii="Arial Narrow" w:hAnsi="Arial Narrow"/>
                <w:sz w:val="20"/>
                <w:lang w:eastAsia="en-US"/>
              </w:rPr>
            </w:pPr>
            <w:r w:rsidRPr="00E82FF2">
              <w:rPr>
                <w:rFonts w:ascii="Arial Narrow" w:hAnsi="Arial Narrow"/>
                <w:bCs/>
                <w:sz w:val="20"/>
                <w:lang w:eastAsia="en-US"/>
              </w:rPr>
              <w:t>Pooled</w:t>
            </w:r>
          </w:p>
        </w:tc>
        <w:tc>
          <w:tcPr>
            <w:tcW w:w="681" w:type="pct"/>
            <w:gridSpan w:val="2"/>
            <w:vAlign w:val="center"/>
          </w:tcPr>
          <w:p w:rsidR="00E82FF2" w:rsidRPr="00E82FF2" w:rsidRDefault="00E82FF2" w:rsidP="00E82FF2">
            <w:pPr>
              <w:keepNext/>
              <w:jc w:val="center"/>
              <w:rPr>
                <w:rFonts w:ascii="Arial Narrow" w:hAnsi="Arial Narrow"/>
                <w:sz w:val="20"/>
                <w:lang w:eastAsia="en-US"/>
              </w:rPr>
            </w:pPr>
            <w:r w:rsidRPr="00E82FF2">
              <w:rPr>
                <w:rFonts w:ascii="Arial Narrow" w:hAnsi="Arial Narrow"/>
                <w:bCs/>
                <w:sz w:val="20"/>
                <w:lang w:eastAsia="en-US"/>
              </w:rPr>
              <w:t xml:space="preserve">43/106 </w:t>
            </w:r>
          </w:p>
        </w:tc>
        <w:tc>
          <w:tcPr>
            <w:tcW w:w="680" w:type="pct"/>
            <w:gridSpan w:val="3"/>
            <w:vAlign w:val="center"/>
          </w:tcPr>
          <w:p w:rsidR="00E82FF2" w:rsidRPr="00E82FF2" w:rsidRDefault="00E82FF2" w:rsidP="00E82FF2">
            <w:pPr>
              <w:keepNext/>
              <w:jc w:val="center"/>
              <w:rPr>
                <w:rFonts w:ascii="Arial Narrow" w:hAnsi="Arial Narrow"/>
                <w:sz w:val="20"/>
                <w:lang w:eastAsia="en-US"/>
              </w:rPr>
            </w:pPr>
            <w:r w:rsidRPr="00E82FF2">
              <w:rPr>
                <w:rFonts w:ascii="Arial Narrow" w:hAnsi="Arial Narrow"/>
                <w:bCs/>
                <w:sz w:val="20"/>
                <w:lang w:eastAsia="en-US"/>
              </w:rPr>
              <w:t xml:space="preserve">5/47 </w:t>
            </w:r>
          </w:p>
        </w:tc>
        <w:tc>
          <w:tcPr>
            <w:tcW w:w="855" w:type="pct"/>
            <w:gridSpan w:val="2"/>
            <w:vAlign w:val="center"/>
          </w:tcPr>
          <w:p w:rsidR="00E82FF2" w:rsidRPr="00E82FF2" w:rsidRDefault="00E82FF2" w:rsidP="00E82FF2">
            <w:pPr>
              <w:keepNext/>
              <w:jc w:val="center"/>
              <w:rPr>
                <w:rFonts w:ascii="Arial Narrow" w:hAnsi="Arial Narrow"/>
                <w:b/>
                <w:bCs/>
                <w:sz w:val="20"/>
                <w:lang w:eastAsia="en-US"/>
              </w:rPr>
            </w:pPr>
            <w:r w:rsidRPr="00E82FF2">
              <w:rPr>
                <w:rFonts w:ascii="Arial Narrow" w:hAnsi="Arial Narrow"/>
                <w:b/>
                <w:sz w:val="20"/>
                <w:lang w:eastAsia="en-US"/>
              </w:rPr>
              <w:t>3.84 (1.62, 9.08)</w:t>
            </w:r>
          </w:p>
        </w:tc>
        <w:tc>
          <w:tcPr>
            <w:tcW w:w="678" w:type="pct"/>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40.6</w:t>
            </w:r>
          </w:p>
        </w:tc>
        <w:tc>
          <w:tcPr>
            <w:tcW w:w="528" w:type="pct"/>
            <w:gridSpan w:val="2"/>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10.6</w:t>
            </w:r>
          </w:p>
        </w:tc>
        <w:tc>
          <w:tcPr>
            <w:tcW w:w="901" w:type="pct"/>
            <w:vAlign w:val="center"/>
          </w:tcPr>
          <w:p w:rsidR="00E82FF2" w:rsidRPr="00E82FF2" w:rsidRDefault="00E82FF2" w:rsidP="00E82FF2">
            <w:pPr>
              <w:keepNext/>
              <w:jc w:val="center"/>
              <w:rPr>
                <w:rFonts w:ascii="Arial Narrow" w:hAnsi="Arial Narrow"/>
                <w:b/>
                <w:bCs/>
                <w:sz w:val="20"/>
                <w:lang w:eastAsia="en-US"/>
              </w:rPr>
            </w:pPr>
            <w:r w:rsidRPr="00E82FF2">
              <w:rPr>
                <w:rFonts w:ascii="Arial Narrow" w:hAnsi="Arial Narrow"/>
                <w:b/>
                <w:sz w:val="20"/>
                <w:lang w:eastAsia="en-US"/>
              </w:rPr>
              <w:t>0.31 (0.18, 0.43)</w:t>
            </w:r>
          </w:p>
        </w:tc>
      </w:tr>
      <w:tr w:rsidR="00E82FF2" w:rsidRPr="00E82FF2" w:rsidTr="00B04CE5">
        <w:tc>
          <w:tcPr>
            <w:tcW w:w="5000" w:type="pct"/>
            <w:gridSpan w:val="12"/>
            <w:shd w:val="clear" w:color="auto" w:fill="auto"/>
          </w:tcPr>
          <w:p w:rsidR="00E82FF2" w:rsidRPr="00E82FF2" w:rsidRDefault="00E82FF2" w:rsidP="00E82FF2">
            <w:pPr>
              <w:keepNext/>
              <w:rPr>
                <w:rFonts w:ascii="Arial Narrow" w:hAnsi="Arial Narrow"/>
                <w:b/>
                <w:bCs/>
                <w:sz w:val="20"/>
                <w:lang w:eastAsia="en-US"/>
              </w:rPr>
            </w:pPr>
            <w:r w:rsidRPr="00E82FF2">
              <w:rPr>
                <w:rFonts w:ascii="Arial Narrow" w:hAnsi="Arial Narrow"/>
                <w:b/>
                <w:color w:val="000000"/>
                <w:sz w:val="20"/>
                <w:szCs w:val="18"/>
                <w:lang w:eastAsia="en-US"/>
              </w:rPr>
              <w:t>Non-surgical FTMH closure resolution at Month 6</w:t>
            </w:r>
          </w:p>
        </w:tc>
      </w:tr>
      <w:tr w:rsidR="00E82FF2" w:rsidRPr="00E82FF2" w:rsidTr="00B04CE5">
        <w:tc>
          <w:tcPr>
            <w:tcW w:w="677" w:type="pct"/>
            <w:shd w:val="clear" w:color="auto" w:fill="auto"/>
          </w:tcPr>
          <w:p w:rsidR="00E82FF2" w:rsidRPr="00E82FF2" w:rsidRDefault="00E82FF2" w:rsidP="00E82FF2">
            <w:pPr>
              <w:keepNext/>
              <w:rPr>
                <w:rFonts w:ascii="Arial Narrow" w:hAnsi="Arial Narrow"/>
                <w:sz w:val="20"/>
                <w:lang w:eastAsia="en-US"/>
              </w:rPr>
            </w:pPr>
            <w:r w:rsidRPr="00E82FF2">
              <w:rPr>
                <w:rFonts w:ascii="Arial Narrow" w:hAnsi="Arial Narrow"/>
                <w:sz w:val="20"/>
                <w:lang w:eastAsia="en-US"/>
              </w:rPr>
              <w:t>Pooled</w:t>
            </w:r>
          </w:p>
        </w:tc>
        <w:tc>
          <w:tcPr>
            <w:tcW w:w="681" w:type="pct"/>
            <w:gridSpan w:val="2"/>
            <w:vAlign w:val="center"/>
          </w:tcPr>
          <w:p w:rsidR="00E82FF2" w:rsidRPr="00E82FF2" w:rsidRDefault="00E82FF2" w:rsidP="00E82FF2">
            <w:pPr>
              <w:keepNext/>
              <w:jc w:val="center"/>
              <w:rPr>
                <w:rFonts w:ascii="Arial Narrow" w:hAnsi="Arial Narrow"/>
                <w:sz w:val="20"/>
                <w:lang w:eastAsia="en-US"/>
              </w:rPr>
            </w:pPr>
            <w:r w:rsidRPr="00E82FF2">
              <w:rPr>
                <w:rFonts w:ascii="Arial Narrow" w:hAnsi="Arial Narrow"/>
                <w:sz w:val="20"/>
                <w:lang w:eastAsia="en-US"/>
              </w:rPr>
              <w:t xml:space="preserve">43/106 </w:t>
            </w:r>
          </w:p>
        </w:tc>
        <w:tc>
          <w:tcPr>
            <w:tcW w:w="680" w:type="pct"/>
            <w:gridSpan w:val="3"/>
            <w:vAlign w:val="center"/>
          </w:tcPr>
          <w:p w:rsidR="00E82FF2" w:rsidRPr="00E82FF2" w:rsidRDefault="00E82FF2" w:rsidP="00E82FF2">
            <w:pPr>
              <w:keepNext/>
              <w:jc w:val="center"/>
              <w:rPr>
                <w:rFonts w:ascii="Arial Narrow" w:hAnsi="Arial Narrow"/>
                <w:sz w:val="20"/>
                <w:lang w:eastAsia="en-US"/>
              </w:rPr>
            </w:pPr>
            <w:r w:rsidRPr="00E82FF2">
              <w:rPr>
                <w:rFonts w:ascii="Arial Narrow" w:hAnsi="Arial Narrow"/>
                <w:sz w:val="20"/>
                <w:lang w:eastAsia="en-US"/>
              </w:rPr>
              <w:t xml:space="preserve">8/47 </w:t>
            </w:r>
          </w:p>
        </w:tc>
        <w:tc>
          <w:tcPr>
            <w:tcW w:w="855" w:type="pct"/>
            <w:gridSpan w:val="2"/>
            <w:vAlign w:val="center"/>
          </w:tcPr>
          <w:p w:rsidR="00E82FF2" w:rsidRPr="00E82FF2" w:rsidRDefault="00E82FF2" w:rsidP="00E82FF2">
            <w:pPr>
              <w:keepNext/>
              <w:jc w:val="center"/>
              <w:rPr>
                <w:rFonts w:ascii="Arial Narrow" w:hAnsi="Arial Narrow"/>
                <w:b/>
                <w:bCs/>
                <w:sz w:val="20"/>
                <w:lang w:eastAsia="en-US"/>
              </w:rPr>
            </w:pPr>
            <w:r w:rsidRPr="00E82FF2">
              <w:rPr>
                <w:rFonts w:ascii="Arial Narrow" w:hAnsi="Arial Narrow"/>
                <w:b/>
                <w:bCs/>
                <w:sz w:val="20"/>
                <w:lang w:eastAsia="en-US"/>
              </w:rPr>
              <w:t>2.39 (1.22, 4.67)</w:t>
            </w:r>
          </w:p>
        </w:tc>
        <w:tc>
          <w:tcPr>
            <w:tcW w:w="678" w:type="pct"/>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40.6</w:t>
            </w:r>
          </w:p>
        </w:tc>
        <w:tc>
          <w:tcPr>
            <w:tcW w:w="528" w:type="pct"/>
            <w:gridSpan w:val="2"/>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17.0</w:t>
            </w:r>
          </w:p>
        </w:tc>
        <w:tc>
          <w:tcPr>
            <w:tcW w:w="901" w:type="pct"/>
            <w:vAlign w:val="center"/>
          </w:tcPr>
          <w:p w:rsidR="00E82FF2" w:rsidRPr="00E82FF2" w:rsidRDefault="00E82FF2" w:rsidP="00E82FF2">
            <w:pPr>
              <w:keepNext/>
              <w:jc w:val="center"/>
              <w:rPr>
                <w:rFonts w:ascii="Arial Narrow" w:hAnsi="Arial Narrow"/>
                <w:b/>
                <w:bCs/>
                <w:sz w:val="20"/>
                <w:lang w:eastAsia="en-US"/>
              </w:rPr>
            </w:pPr>
            <w:r w:rsidRPr="00E82FF2">
              <w:rPr>
                <w:rFonts w:ascii="Arial Narrow" w:hAnsi="Arial Narrow"/>
                <w:b/>
                <w:bCs/>
                <w:sz w:val="20"/>
                <w:lang w:eastAsia="en-US"/>
              </w:rPr>
              <w:t>0.25 (0.10, 0.39)</w:t>
            </w:r>
          </w:p>
        </w:tc>
      </w:tr>
      <w:tr w:rsidR="00E82FF2" w:rsidRPr="00E82FF2" w:rsidTr="00B04CE5">
        <w:tc>
          <w:tcPr>
            <w:tcW w:w="5000" w:type="pct"/>
            <w:gridSpan w:val="12"/>
            <w:shd w:val="clear" w:color="auto" w:fill="auto"/>
            <w:vAlign w:val="center"/>
          </w:tcPr>
          <w:p w:rsidR="00E82FF2" w:rsidRPr="00E82FF2" w:rsidRDefault="00E82FF2" w:rsidP="00E82FF2">
            <w:pPr>
              <w:keepNext/>
              <w:rPr>
                <w:rFonts w:ascii="Arial Narrow" w:hAnsi="Arial Narrow"/>
                <w:b/>
                <w:bCs/>
                <w:sz w:val="20"/>
                <w:lang w:eastAsia="en-US"/>
              </w:rPr>
            </w:pPr>
            <w:r w:rsidRPr="00E82FF2">
              <w:rPr>
                <w:rFonts w:ascii="Arial Narrow" w:hAnsi="Arial Narrow"/>
                <w:b/>
                <w:bCs/>
                <w:sz w:val="20"/>
                <w:lang w:eastAsia="en-US"/>
              </w:rPr>
              <w:t>FTHM closure resolution at Month 6 (non-surgical or surgical)</w:t>
            </w:r>
          </w:p>
        </w:tc>
      </w:tr>
      <w:tr w:rsidR="00E82FF2" w:rsidRPr="00E82FF2" w:rsidTr="00B04CE5">
        <w:tc>
          <w:tcPr>
            <w:tcW w:w="677" w:type="pct"/>
            <w:shd w:val="clear" w:color="auto" w:fill="auto"/>
            <w:vAlign w:val="center"/>
          </w:tcPr>
          <w:p w:rsidR="00E82FF2" w:rsidRPr="00E82FF2" w:rsidRDefault="00E82FF2" w:rsidP="00E82FF2">
            <w:pPr>
              <w:keepNext/>
              <w:rPr>
                <w:rFonts w:ascii="Arial Narrow" w:hAnsi="Arial Narrow"/>
                <w:sz w:val="20"/>
                <w:lang w:eastAsia="en-US"/>
              </w:rPr>
            </w:pPr>
            <w:r w:rsidRPr="00E82FF2">
              <w:rPr>
                <w:rFonts w:ascii="Arial Narrow" w:hAnsi="Arial Narrow"/>
                <w:sz w:val="20"/>
                <w:lang w:eastAsia="en-US"/>
              </w:rPr>
              <w:t>Pooled</w:t>
            </w:r>
          </w:p>
        </w:tc>
        <w:tc>
          <w:tcPr>
            <w:tcW w:w="681" w:type="pct"/>
            <w:gridSpan w:val="2"/>
            <w:vAlign w:val="center"/>
          </w:tcPr>
          <w:p w:rsidR="00E82FF2" w:rsidRPr="00E82FF2" w:rsidRDefault="00E82FF2" w:rsidP="00E82FF2">
            <w:pPr>
              <w:keepNext/>
              <w:jc w:val="center"/>
              <w:rPr>
                <w:rFonts w:ascii="Arial Narrow" w:hAnsi="Arial Narrow"/>
                <w:sz w:val="20"/>
                <w:lang w:eastAsia="en-US"/>
              </w:rPr>
            </w:pPr>
            <w:r w:rsidRPr="00E82FF2">
              <w:rPr>
                <w:rFonts w:ascii="Arial Narrow" w:hAnsi="Arial Narrow"/>
                <w:sz w:val="20"/>
                <w:lang w:eastAsia="en-US"/>
              </w:rPr>
              <w:t>80/106</w:t>
            </w:r>
          </w:p>
        </w:tc>
        <w:tc>
          <w:tcPr>
            <w:tcW w:w="680" w:type="pct"/>
            <w:gridSpan w:val="3"/>
            <w:vAlign w:val="center"/>
          </w:tcPr>
          <w:p w:rsidR="00E82FF2" w:rsidRPr="00E82FF2" w:rsidRDefault="00E82FF2" w:rsidP="00E82FF2">
            <w:pPr>
              <w:keepNext/>
              <w:jc w:val="center"/>
              <w:rPr>
                <w:rFonts w:ascii="Arial Narrow" w:hAnsi="Arial Narrow"/>
                <w:sz w:val="20"/>
                <w:lang w:eastAsia="en-US"/>
              </w:rPr>
            </w:pPr>
            <w:r w:rsidRPr="00E82FF2">
              <w:rPr>
                <w:rFonts w:ascii="Arial Narrow" w:hAnsi="Arial Narrow"/>
                <w:sz w:val="20"/>
                <w:lang w:eastAsia="en-US"/>
              </w:rPr>
              <w:t>32/47</w:t>
            </w:r>
          </w:p>
        </w:tc>
        <w:tc>
          <w:tcPr>
            <w:tcW w:w="855" w:type="pct"/>
            <w:gridSpan w:val="2"/>
            <w:vAlign w:val="center"/>
          </w:tcPr>
          <w:p w:rsidR="00E82FF2" w:rsidRPr="00E82FF2" w:rsidRDefault="00E82FF2" w:rsidP="00E82FF2">
            <w:pPr>
              <w:keepNext/>
              <w:jc w:val="center"/>
              <w:rPr>
                <w:rFonts w:ascii="Arial Narrow" w:hAnsi="Arial Narrow"/>
                <w:sz w:val="20"/>
                <w:lang w:eastAsia="en-US"/>
              </w:rPr>
            </w:pPr>
            <w:r w:rsidRPr="00E82FF2">
              <w:rPr>
                <w:rFonts w:ascii="Arial Narrow" w:hAnsi="Arial Narrow"/>
                <w:sz w:val="20"/>
                <w:lang w:eastAsia="en-US"/>
              </w:rPr>
              <w:t>1.09 (0.76, 1.56)</w:t>
            </w:r>
          </w:p>
        </w:tc>
        <w:tc>
          <w:tcPr>
            <w:tcW w:w="678" w:type="pct"/>
            <w:vAlign w:val="center"/>
          </w:tcPr>
          <w:p w:rsidR="00E82FF2" w:rsidRPr="00E82FF2" w:rsidRDefault="00E82FF2" w:rsidP="00E82FF2">
            <w:pPr>
              <w:keepNext/>
              <w:jc w:val="center"/>
              <w:rPr>
                <w:rFonts w:ascii="Arial Narrow" w:hAnsi="Arial Narrow"/>
                <w:sz w:val="20"/>
                <w:lang w:eastAsia="en-US"/>
              </w:rPr>
            </w:pPr>
            <w:r w:rsidRPr="00E82FF2">
              <w:rPr>
                <w:rFonts w:ascii="Arial Narrow" w:hAnsi="Arial Narrow"/>
                <w:sz w:val="20"/>
                <w:lang w:eastAsia="en-US"/>
              </w:rPr>
              <w:t>75.5</w:t>
            </w:r>
          </w:p>
        </w:tc>
        <w:tc>
          <w:tcPr>
            <w:tcW w:w="528" w:type="pct"/>
            <w:gridSpan w:val="2"/>
            <w:vAlign w:val="center"/>
          </w:tcPr>
          <w:p w:rsidR="00E82FF2" w:rsidRPr="00E82FF2" w:rsidRDefault="00E82FF2" w:rsidP="00E82FF2">
            <w:pPr>
              <w:keepNext/>
              <w:jc w:val="center"/>
              <w:rPr>
                <w:rFonts w:ascii="Arial Narrow" w:hAnsi="Arial Narrow"/>
                <w:sz w:val="20"/>
                <w:lang w:eastAsia="en-US"/>
              </w:rPr>
            </w:pPr>
            <w:r w:rsidRPr="00E82FF2">
              <w:rPr>
                <w:rFonts w:ascii="Arial Narrow" w:hAnsi="Arial Narrow"/>
                <w:sz w:val="20"/>
                <w:lang w:eastAsia="en-US"/>
              </w:rPr>
              <w:t>68.1</w:t>
            </w:r>
          </w:p>
        </w:tc>
        <w:tc>
          <w:tcPr>
            <w:tcW w:w="901" w:type="pct"/>
            <w:vAlign w:val="center"/>
          </w:tcPr>
          <w:p w:rsidR="00E82FF2" w:rsidRPr="00E82FF2" w:rsidRDefault="00E82FF2" w:rsidP="00E82FF2">
            <w:pPr>
              <w:keepNext/>
              <w:jc w:val="center"/>
              <w:rPr>
                <w:rFonts w:ascii="Arial Narrow" w:hAnsi="Arial Narrow"/>
                <w:sz w:val="20"/>
                <w:lang w:eastAsia="en-US"/>
              </w:rPr>
            </w:pPr>
            <w:r w:rsidRPr="00E82FF2">
              <w:rPr>
                <w:rFonts w:ascii="Arial Narrow" w:hAnsi="Arial Narrow"/>
                <w:sz w:val="20"/>
                <w:lang w:eastAsia="en-US"/>
              </w:rPr>
              <w:t>0.07 (-0.19, 0.33)</w:t>
            </w:r>
          </w:p>
        </w:tc>
      </w:tr>
      <w:tr w:rsidR="00E82FF2" w:rsidRPr="00E82FF2" w:rsidTr="00B04CE5">
        <w:tc>
          <w:tcPr>
            <w:tcW w:w="5000" w:type="pct"/>
            <w:gridSpan w:val="12"/>
            <w:shd w:val="clear" w:color="auto" w:fill="auto"/>
          </w:tcPr>
          <w:p w:rsidR="00E82FF2" w:rsidRPr="00E82FF2" w:rsidRDefault="00E82FF2" w:rsidP="00E82FF2">
            <w:pPr>
              <w:keepNext/>
              <w:rPr>
                <w:rFonts w:ascii="Arial Narrow" w:hAnsi="Arial Narrow"/>
                <w:b/>
                <w:bCs/>
                <w:sz w:val="20"/>
                <w:lang w:eastAsia="en-US"/>
              </w:rPr>
            </w:pPr>
            <w:r w:rsidRPr="00E82FF2">
              <w:rPr>
                <w:rFonts w:ascii="Arial Narrow" w:hAnsi="Arial Narrow" w:cstheme="majorBidi"/>
                <w:b/>
                <w:bCs/>
                <w:sz w:val="20"/>
                <w:szCs w:val="20"/>
                <w:lang w:eastAsia="en-US"/>
              </w:rPr>
              <w:t>≥2 lines improvement in best corrected visual acuity (BCVA) at Month 6</w:t>
            </w:r>
          </w:p>
        </w:tc>
      </w:tr>
      <w:tr w:rsidR="00E82FF2" w:rsidRPr="00E82FF2" w:rsidTr="00B04CE5">
        <w:tc>
          <w:tcPr>
            <w:tcW w:w="677" w:type="pct"/>
            <w:shd w:val="clear" w:color="auto" w:fill="auto"/>
          </w:tcPr>
          <w:p w:rsidR="00E82FF2" w:rsidRPr="00E82FF2" w:rsidRDefault="00E82FF2" w:rsidP="00E82FF2">
            <w:pPr>
              <w:keepNext/>
              <w:rPr>
                <w:rFonts w:ascii="Arial Narrow" w:hAnsi="Arial Narrow"/>
                <w:sz w:val="20"/>
                <w:lang w:eastAsia="en-US"/>
              </w:rPr>
            </w:pPr>
            <w:r w:rsidRPr="00E82FF2">
              <w:rPr>
                <w:rFonts w:ascii="Arial Narrow" w:hAnsi="Arial Narrow"/>
                <w:sz w:val="20"/>
                <w:lang w:eastAsia="en-US"/>
              </w:rPr>
              <w:t>Pooled</w:t>
            </w:r>
          </w:p>
        </w:tc>
        <w:tc>
          <w:tcPr>
            <w:tcW w:w="681" w:type="pct"/>
            <w:gridSpan w:val="2"/>
            <w:vAlign w:val="center"/>
          </w:tcPr>
          <w:p w:rsidR="00E82FF2" w:rsidRPr="00E82FF2" w:rsidRDefault="00E82FF2" w:rsidP="00E82FF2">
            <w:pPr>
              <w:keepNext/>
              <w:jc w:val="center"/>
              <w:rPr>
                <w:rFonts w:ascii="Arial Narrow" w:hAnsi="Arial Narrow"/>
                <w:sz w:val="20"/>
                <w:lang w:eastAsia="en-US"/>
              </w:rPr>
            </w:pPr>
            <w:r w:rsidRPr="00E82FF2">
              <w:rPr>
                <w:rFonts w:ascii="Arial Narrow" w:hAnsi="Arial Narrow"/>
                <w:sz w:val="20"/>
                <w:lang w:eastAsia="en-US"/>
              </w:rPr>
              <w:t xml:space="preserve">130/464 </w:t>
            </w:r>
          </w:p>
        </w:tc>
        <w:tc>
          <w:tcPr>
            <w:tcW w:w="680" w:type="pct"/>
            <w:gridSpan w:val="3"/>
            <w:vAlign w:val="center"/>
          </w:tcPr>
          <w:p w:rsidR="00E82FF2" w:rsidRPr="00E82FF2" w:rsidRDefault="00E82FF2" w:rsidP="00E82FF2">
            <w:pPr>
              <w:keepNext/>
              <w:jc w:val="center"/>
              <w:rPr>
                <w:rFonts w:ascii="Arial Narrow" w:hAnsi="Arial Narrow"/>
                <w:sz w:val="20"/>
                <w:lang w:eastAsia="en-US"/>
              </w:rPr>
            </w:pPr>
            <w:r w:rsidRPr="00E82FF2">
              <w:rPr>
                <w:rFonts w:ascii="Arial Narrow" w:hAnsi="Arial Narrow"/>
                <w:sz w:val="20"/>
                <w:lang w:eastAsia="en-US"/>
              </w:rPr>
              <w:t xml:space="preserve">32/188 </w:t>
            </w:r>
          </w:p>
        </w:tc>
        <w:tc>
          <w:tcPr>
            <w:tcW w:w="855" w:type="pct"/>
            <w:gridSpan w:val="2"/>
            <w:vAlign w:val="center"/>
          </w:tcPr>
          <w:p w:rsidR="00E82FF2" w:rsidRPr="00E82FF2" w:rsidRDefault="00E82FF2" w:rsidP="00E82FF2">
            <w:pPr>
              <w:keepNext/>
              <w:jc w:val="center"/>
              <w:rPr>
                <w:rFonts w:ascii="Arial Narrow" w:hAnsi="Arial Narrow"/>
                <w:b/>
                <w:bCs/>
                <w:sz w:val="20"/>
                <w:lang w:eastAsia="en-US"/>
              </w:rPr>
            </w:pPr>
            <w:r w:rsidRPr="00E82FF2">
              <w:rPr>
                <w:rFonts w:ascii="Arial Narrow" w:hAnsi="Arial Narrow"/>
                <w:b/>
                <w:bCs/>
                <w:sz w:val="20"/>
                <w:lang w:eastAsia="en-US"/>
              </w:rPr>
              <w:t>1.66 (1.17, 2.35)</w:t>
            </w:r>
          </w:p>
        </w:tc>
        <w:tc>
          <w:tcPr>
            <w:tcW w:w="678" w:type="pct"/>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28.0</w:t>
            </w:r>
          </w:p>
        </w:tc>
        <w:tc>
          <w:tcPr>
            <w:tcW w:w="528" w:type="pct"/>
            <w:gridSpan w:val="2"/>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17.0</w:t>
            </w:r>
          </w:p>
        </w:tc>
        <w:tc>
          <w:tcPr>
            <w:tcW w:w="901" w:type="pct"/>
            <w:vAlign w:val="center"/>
          </w:tcPr>
          <w:p w:rsidR="00E82FF2" w:rsidRPr="00E82FF2" w:rsidRDefault="00E82FF2" w:rsidP="00E82FF2">
            <w:pPr>
              <w:keepNext/>
              <w:jc w:val="center"/>
              <w:rPr>
                <w:rFonts w:ascii="Arial Narrow" w:hAnsi="Arial Narrow"/>
                <w:b/>
                <w:bCs/>
                <w:sz w:val="20"/>
                <w:lang w:eastAsia="en-US"/>
              </w:rPr>
            </w:pPr>
            <w:r w:rsidRPr="00E82FF2">
              <w:rPr>
                <w:rFonts w:ascii="Arial Narrow" w:hAnsi="Arial Narrow"/>
                <w:b/>
                <w:bCs/>
                <w:sz w:val="20"/>
                <w:lang w:eastAsia="en-US"/>
              </w:rPr>
              <w:t>0.11 (0.04, 0.18)</w:t>
            </w:r>
          </w:p>
        </w:tc>
      </w:tr>
      <w:tr w:rsidR="00E82FF2" w:rsidRPr="00E82FF2" w:rsidTr="00B04CE5">
        <w:tc>
          <w:tcPr>
            <w:tcW w:w="5000" w:type="pct"/>
            <w:gridSpan w:val="12"/>
            <w:shd w:val="clear" w:color="auto" w:fill="auto"/>
          </w:tcPr>
          <w:p w:rsidR="00E82FF2" w:rsidRPr="00E82FF2" w:rsidRDefault="00E82FF2" w:rsidP="00E82FF2">
            <w:pPr>
              <w:keepNext/>
              <w:rPr>
                <w:rFonts w:ascii="Arial Narrow" w:hAnsi="Arial Narrow"/>
                <w:b/>
                <w:bCs/>
                <w:sz w:val="20"/>
                <w:lang w:eastAsia="en-US"/>
              </w:rPr>
            </w:pPr>
            <w:proofErr w:type="spellStart"/>
            <w:r w:rsidRPr="00E82FF2">
              <w:rPr>
                <w:rFonts w:ascii="Arial Narrow" w:hAnsi="Arial Narrow"/>
                <w:b/>
                <w:bCs/>
                <w:sz w:val="20"/>
                <w:lang w:eastAsia="en-US"/>
              </w:rPr>
              <w:t>Vitrectomy</w:t>
            </w:r>
            <w:proofErr w:type="spellEnd"/>
            <w:r w:rsidRPr="00E82FF2">
              <w:rPr>
                <w:rFonts w:ascii="Arial Narrow" w:hAnsi="Arial Narrow"/>
                <w:b/>
                <w:bCs/>
                <w:sz w:val="20"/>
                <w:lang w:eastAsia="en-US"/>
              </w:rPr>
              <w:t xml:space="preserve"> required at Month 6</w:t>
            </w:r>
          </w:p>
        </w:tc>
      </w:tr>
      <w:tr w:rsidR="00E82FF2" w:rsidRPr="00E82FF2" w:rsidTr="00B04CE5">
        <w:tc>
          <w:tcPr>
            <w:tcW w:w="677" w:type="pct"/>
            <w:tcBorders>
              <w:bottom w:val="double" w:sz="4" w:space="0" w:color="auto"/>
            </w:tcBorders>
            <w:shd w:val="clear" w:color="auto" w:fill="auto"/>
          </w:tcPr>
          <w:p w:rsidR="00E82FF2" w:rsidRPr="00E82FF2" w:rsidRDefault="00E82FF2" w:rsidP="00E82FF2">
            <w:pPr>
              <w:keepNext/>
              <w:rPr>
                <w:rFonts w:ascii="Arial Narrow" w:hAnsi="Arial Narrow"/>
                <w:sz w:val="20"/>
                <w:lang w:eastAsia="en-US"/>
              </w:rPr>
            </w:pPr>
            <w:r w:rsidRPr="00E82FF2">
              <w:rPr>
                <w:rFonts w:ascii="Arial Narrow" w:hAnsi="Arial Narrow"/>
                <w:sz w:val="20"/>
                <w:lang w:eastAsia="en-US"/>
              </w:rPr>
              <w:t>Pooled</w:t>
            </w:r>
          </w:p>
        </w:tc>
        <w:tc>
          <w:tcPr>
            <w:tcW w:w="681" w:type="pct"/>
            <w:gridSpan w:val="2"/>
            <w:tcBorders>
              <w:bottom w:val="double" w:sz="4" w:space="0" w:color="auto"/>
            </w:tcBorders>
            <w:vAlign w:val="center"/>
          </w:tcPr>
          <w:p w:rsidR="00E82FF2" w:rsidRPr="00E82FF2" w:rsidRDefault="00E82FF2" w:rsidP="00E82FF2">
            <w:pPr>
              <w:keepNext/>
              <w:jc w:val="center"/>
              <w:rPr>
                <w:rFonts w:ascii="Arial Narrow" w:hAnsi="Arial Narrow"/>
                <w:sz w:val="20"/>
                <w:lang w:eastAsia="en-US"/>
              </w:rPr>
            </w:pPr>
            <w:r w:rsidRPr="00E82FF2">
              <w:rPr>
                <w:rFonts w:ascii="Arial Narrow" w:hAnsi="Arial Narrow"/>
                <w:sz w:val="20"/>
                <w:lang w:eastAsia="en-US"/>
              </w:rPr>
              <w:t>82/464 (17.7)</w:t>
            </w:r>
          </w:p>
        </w:tc>
        <w:tc>
          <w:tcPr>
            <w:tcW w:w="680" w:type="pct"/>
            <w:gridSpan w:val="3"/>
            <w:tcBorders>
              <w:bottom w:val="double" w:sz="4" w:space="0" w:color="auto"/>
            </w:tcBorders>
            <w:vAlign w:val="center"/>
          </w:tcPr>
          <w:p w:rsidR="00E82FF2" w:rsidRPr="00E82FF2" w:rsidRDefault="00E82FF2" w:rsidP="00E82FF2">
            <w:pPr>
              <w:keepNext/>
              <w:jc w:val="center"/>
              <w:rPr>
                <w:rFonts w:ascii="Arial Narrow" w:hAnsi="Arial Narrow"/>
                <w:sz w:val="20"/>
                <w:lang w:eastAsia="en-US"/>
              </w:rPr>
            </w:pPr>
            <w:r w:rsidRPr="00E82FF2">
              <w:rPr>
                <w:rFonts w:ascii="Arial Narrow" w:hAnsi="Arial Narrow"/>
                <w:sz w:val="20"/>
                <w:lang w:eastAsia="en-US"/>
              </w:rPr>
              <w:t>50/188 (26.6)</w:t>
            </w:r>
          </w:p>
        </w:tc>
        <w:tc>
          <w:tcPr>
            <w:tcW w:w="855" w:type="pct"/>
            <w:gridSpan w:val="2"/>
            <w:tcBorders>
              <w:bottom w:val="double" w:sz="4" w:space="0" w:color="auto"/>
            </w:tcBorders>
            <w:vAlign w:val="center"/>
          </w:tcPr>
          <w:p w:rsidR="00E82FF2" w:rsidRPr="00E82FF2" w:rsidRDefault="00E82FF2" w:rsidP="00E82FF2">
            <w:pPr>
              <w:keepNext/>
              <w:jc w:val="center"/>
              <w:rPr>
                <w:rFonts w:ascii="Arial Narrow" w:hAnsi="Arial Narrow"/>
                <w:b/>
                <w:bCs/>
                <w:sz w:val="20"/>
                <w:lang w:eastAsia="en-US"/>
              </w:rPr>
            </w:pPr>
            <w:r w:rsidRPr="00E82FF2">
              <w:rPr>
                <w:rFonts w:ascii="Arial Narrow" w:hAnsi="Arial Narrow"/>
                <w:b/>
                <w:bCs/>
                <w:sz w:val="20"/>
                <w:lang w:eastAsia="en-US"/>
              </w:rPr>
              <w:t>0.68 (0.50, 0.93)</w:t>
            </w:r>
          </w:p>
        </w:tc>
        <w:tc>
          <w:tcPr>
            <w:tcW w:w="678" w:type="pct"/>
            <w:tcBorders>
              <w:bottom w:val="double" w:sz="4" w:space="0" w:color="auto"/>
            </w:tcBorders>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17.7</w:t>
            </w:r>
          </w:p>
        </w:tc>
        <w:tc>
          <w:tcPr>
            <w:tcW w:w="528" w:type="pct"/>
            <w:gridSpan w:val="2"/>
            <w:tcBorders>
              <w:bottom w:val="double" w:sz="4" w:space="0" w:color="auto"/>
            </w:tcBorders>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26.6</w:t>
            </w:r>
          </w:p>
        </w:tc>
        <w:tc>
          <w:tcPr>
            <w:tcW w:w="901" w:type="pct"/>
            <w:tcBorders>
              <w:bottom w:val="double" w:sz="4" w:space="0" w:color="auto"/>
            </w:tcBorders>
            <w:vAlign w:val="center"/>
          </w:tcPr>
          <w:p w:rsidR="00E82FF2" w:rsidRPr="00E82FF2" w:rsidRDefault="00E82FF2" w:rsidP="00E82FF2">
            <w:pPr>
              <w:keepNext/>
              <w:jc w:val="center"/>
              <w:rPr>
                <w:rFonts w:ascii="Arial Narrow" w:hAnsi="Arial Narrow"/>
                <w:b/>
                <w:bCs/>
                <w:sz w:val="20"/>
                <w:lang w:eastAsia="en-US"/>
              </w:rPr>
            </w:pPr>
            <w:r w:rsidRPr="00E82FF2">
              <w:rPr>
                <w:rFonts w:ascii="Arial Narrow" w:hAnsi="Arial Narrow"/>
                <w:b/>
                <w:bCs/>
                <w:sz w:val="20"/>
                <w:lang w:eastAsia="en-US"/>
              </w:rPr>
              <w:t>-0.08 (-0.16, -0.01)</w:t>
            </w:r>
          </w:p>
        </w:tc>
      </w:tr>
      <w:tr w:rsidR="00E82FF2" w:rsidRPr="00E82FF2" w:rsidTr="00B04CE5">
        <w:trPr>
          <w:trHeight w:val="225"/>
        </w:trPr>
        <w:tc>
          <w:tcPr>
            <w:tcW w:w="677" w:type="pct"/>
            <w:vMerge w:val="restart"/>
            <w:tcBorders>
              <w:top w:val="double" w:sz="4" w:space="0" w:color="auto"/>
            </w:tcBorders>
            <w:shd w:val="clear" w:color="auto" w:fill="auto"/>
            <w:vAlign w:val="center"/>
          </w:tcPr>
          <w:p w:rsidR="00E82FF2" w:rsidRPr="00E82FF2" w:rsidRDefault="00E82FF2" w:rsidP="00E82FF2">
            <w:pPr>
              <w:keepNext/>
              <w:rPr>
                <w:rFonts w:ascii="Arial Narrow" w:hAnsi="Arial Narrow"/>
                <w:b/>
                <w:color w:val="000000"/>
                <w:sz w:val="20"/>
                <w:szCs w:val="18"/>
                <w:lang w:eastAsia="en-US"/>
              </w:rPr>
            </w:pPr>
            <w:r w:rsidRPr="00E82FF2">
              <w:rPr>
                <w:rFonts w:ascii="Arial Narrow" w:hAnsi="Arial Narrow"/>
                <w:b/>
                <w:color w:val="000000"/>
                <w:sz w:val="20"/>
                <w:szCs w:val="18"/>
                <w:lang w:eastAsia="en-US"/>
              </w:rPr>
              <w:t xml:space="preserve">Trial </w:t>
            </w:r>
          </w:p>
        </w:tc>
        <w:tc>
          <w:tcPr>
            <w:tcW w:w="1530" w:type="pct"/>
            <w:gridSpan w:val="6"/>
            <w:tcBorders>
              <w:top w:val="double" w:sz="4" w:space="0" w:color="auto"/>
            </w:tcBorders>
            <w:vAlign w:val="center"/>
          </w:tcPr>
          <w:p w:rsidR="00E82FF2" w:rsidRPr="00E82FF2" w:rsidRDefault="00E82FF2" w:rsidP="00E82FF2">
            <w:pPr>
              <w:keepNext/>
              <w:jc w:val="center"/>
              <w:rPr>
                <w:rFonts w:ascii="Arial Narrow" w:hAnsi="Arial Narrow"/>
                <w:color w:val="000000"/>
                <w:sz w:val="20"/>
                <w:szCs w:val="18"/>
                <w:lang w:eastAsia="en-US"/>
              </w:rPr>
            </w:pPr>
            <w:proofErr w:type="spellStart"/>
            <w:r w:rsidRPr="00E82FF2">
              <w:rPr>
                <w:rFonts w:ascii="Arial Narrow" w:hAnsi="Arial Narrow"/>
                <w:b/>
                <w:color w:val="000000"/>
                <w:sz w:val="20"/>
                <w:szCs w:val="18"/>
                <w:lang w:eastAsia="en-US"/>
              </w:rPr>
              <w:t>Ocriplasmin</w:t>
            </w:r>
            <w:proofErr w:type="spellEnd"/>
          </w:p>
        </w:tc>
        <w:tc>
          <w:tcPr>
            <w:tcW w:w="1892" w:type="pct"/>
            <w:gridSpan w:val="4"/>
            <w:tcBorders>
              <w:top w:val="double" w:sz="4" w:space="0" w:color="auto"/>
            </w:tcBorders>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b/>
                <w:color w:val="000000"/>
                <w:sz w:val="20"/>
                <w:szCs w:val="18"/>
                <w:lang w:eastAsia="en-US"/>
              </w:rPr>
              <w:t xml:space="preserve">Placebo </w:t>
            </w:r>
          </w:p>
        </w:tc>
        <w:tc>
          <w:tcPr>
            <w:tcW w:w="901" w:type="pct"/>
            <w:vMerge w:val="restart"/>
            <w:tcBorders>
              <w:top w:val="double" w:sz="4" w:space="0" w:color="auto"/>
            </w:tcBorders>
            <w:vAlign w:val="center"/>
          </w:tcPr>
          <w:p w:rsidR="00E82FF2" w:rsidRPr="00E82FF2" w:rsidRDefault="00E82FF2" w:rsidP="00E82FF2">
            <w:pPr>
              <w:keepNext/>
              <w:jc w:val="center"/>
              <w:rPr>
                <w:rFonts w:ascii="Arial Narrow" w:hAnsi="Arial Narrow"/>
                <w:b/>
                <w:sz w:val="20"/>
                <w:szCs w:val="18"/>
                <w:lang w:eastAsia="en-US"/>
              </w:rPr>
            </w:pPr>
            <w:r w:rsidRPr="00E82FF2">
              <w:rPr>
                <w:rFonts w:ascii="Arial Narrow" w:hAnsi="Arial Narrow"/>
                <w:b/>
                <w:sz w:val="20"/>
                <w:szCs w:val="18"/>
                <w:lang w:eastAsia="en-US"/>
              </w:rPr>
              <w:t xml:space="preserve">Mean difference </w:t>
            </w:r>
          </w:p>
          <w:p w:rsidR="00E82FF2" w:rsidRPr="00E82FF2" w:rsidRDefault="00E82FF2" w:rsidP="00E82FF2">
            <w:pPr>
              <w:keepNext/>
              <w:jc w:val="center"/>
              <w:rPr>
                <w:rFonts w:ascii="Arial Narrow" w:hAnsi="Arial Narrow"/>
                <w:b/>
                <w:sz w:val="20"/>
                <w:szCs w:val="18"/>
                <w:lang w:eastAsia="en-US"/>
              </w:rPr>
            </w:pPr>
            <w:r w:rsidRPr="00E82FF2">
              <w:rPr>
                <w:rFonts w:ascii="Arial Narrow" w:hAnsi="Arial Narrow"/>
                <w:b/>
                <w:sz w:val="20"/>
                <w:szCs w:val="18"/>
                <w:lang w:eastAsia="en-US"/>
              </w:rPr>
              <w:t>(95% CI)</w:t>
            </w:r>
          </w:p>
        </w:tc>
      </w:tr>
      <w:tr w:rsidR="00E82FF2" w:rsidRPr="00E82FF2" w:rsidTr="00B04CE5">
        <w:trPr>
          <w:trHeight w:val="225"/>
        </w:trPr>
        <w:tc>
          <w:tcPr>
            <w:tcW w:w="677" w:type="pct"/>
            <w:vMerge/>
            <w:shd w:val="clear" w:color="auto" w:fill="auto"/>
            <w:vAlign w:val="center"/>
          </w:tcPr>
          <w:p w:rsidR="00E82FF2" w:rsidRPr="00E82FF2" w:rsidRDefault="00E82FF2" w:rsidP="00E82FF2">
            <w:pPr>
              <w:keepNext/>
              <w:rPr>
                <w:rFonts w:ascii="Arial Narrow" w:hAnsi="Arial Narrow"/>
                <w:color w:val="000000"/>
                <w:sz w:val="20"/>
                <w:szCs w:val="18"/>
                <w:lang w:eastAsia="en-US"/>
              </w:rPr>
            </w:pPr>
          </w:p>
        </w:tc>
        <w:tc>
          <w:tcPr>
            <w:tcW w:w="339" w:type="pct"/>
            <w:vAlign w:val="center"/>
          </w:tcPr>
          <w:p w:rsidR="00E82FF2" w:rsidRPr="00E82FF2" w:rsidRDefault="00E82FF2" w:rsidP="00E82FF2">
            <w:pPr>
              <w:keepNext/>
              <w:jc w:val="center"/>
              <w:rPr>
                <w:rFonts w:ascii="Arial Narrow" w:hAnsi="Arial Narrow"/>
                <w:b/>
                <w:color w:val="000000"/>
                <w:sz w:val="20"/>
                <w:szCs w:val="18"/>
                <w:lang w:eastAsia="en-US"/>
              </w:rPr>
            </w:pPr>
            <w:r w:rsidRPr="00E82FF2">
              <w:rPr>
                <w:rFonts w:ascii="Arial Narrow" w:hAnsi="Arial Narrow"/>
                <w:b/>
                <w:color w:val="000000"/>
                <w:sz w:val="20"/>
                <w:szCs w:val="18"/>
                <w:lang w:eastAsia="en-US"/>
              </w:rPr>
              <w:t>n</w:t>
            </w:r>
          </w:p>
        </w:tc>
        <w:tc>
          <w:tcPr>
            <w:tcW w:w="764" w:type="pct"/>
            <w:gridSpan w:val="2"/>
            <w:vAlign w:val="center"/>
          </w:tcPr>
          <w:p w:rsidR="00E82FF2" w:rsidRPr="00E82FF2" w:rsidRDefault="00E82FF2" w:rsidP="00E82FF2">
            <w:pPr>
              <w:keepNext/>
              <w:jc w:val="center"/>
              <w:rPr>
                <w:rFonts w:ascii="Arial Narrow" w:hAnsi="Arial Narrow"/>
                <w:b/>
                <w:sz w:val="20"/>
                <w:szCs w:val="18"/>
                <w:lang w:eastAsia="en-US"/>
              </w:rPr>
            </w:pPr>
            <w:r w:rsidRPr="00E82FF2">
              <w:rPr>
                <w:rFonts w:ascii="Arial Narrow" w:hAnsi="Arial Narrow"/>
                <w:b/>
                <w:sz w:val="20"/>
                <w:szCs w:val="18"/>
                <w:lang w:eastAsia="en-US"/>
              </w:rPr>
              <w:t>Mean ∆ BVCA</w:t>
            </w:r>
          </w:p>
        </w:tc>
        <w:tc>
          <w:tcPr>
            <w:tcW w:w="428" w:type="pct"/>
            <w:gridSpan w:val="3"/>
            <w:vAlign w:val="center"/>
          </w:tcPr>
          <w:p w:rsidR="00E82FF2" w:rsidRPr="00E82FF2" w:rsidRDefault="00E82FF2" w:rsidP="00E82FF2">
            <w:pPr>
              <w:keepNext/>
              <w:jc w:val="center"/>
              <w:rPr>
                <w:rFonts w:ascii="Arial Narrow" w:hAnsi="Arial Narrow"/>
                <w:b/>
                <w:sz w:val="20"/>
                <w:szCs w:val="18"/>
                <w:lang w:eastAsia="en-US"/>
              </w:rPr>
            </w:pPr>
            <w:r w:rsidRPr="00E82FF2">
              <w:rPr>
                <w:rFonts w:ascii="Arial Narrow" w:hAnsi="Arial Narrow"/>
                <w:b/>
                <w:sz w:val="20"/>
                <w:szCs w:val="18"/>
                <w:lang w:eastAsia="en-US"/>
              </w:rPr>
              <w:t>SD</w:t>
            </w:r>
          </w:p>
        </w:tc>
        <w:tc>
          <w:tcPr>
            <w:tcW w:w="687" w:type="pct"/>
            <w:vAlign w:val="center"/>
          </w:tcPr>
          <w:p w:rsidR="00E82FF2" w:rsidRPr="00E82FF2" w:rsidRDefault="00E82FF2" w:rsidP="00E82FF2">
            <w:pPr>
              <w:keepNext/>
              <w:jc w:val="center"/>
              <w:rPr>
                <w:rFonts w:ascii="Arial Narrow" w:hAnsi="Arial Narrow"/>
                <w:b/>
                <w:color w:val="000000"/>
                <w:sz w:val="20"/>
                <w:szCs w:val="18"/>
                <w:lang w:eastAsia="en-US"/>
              </w:rPr>
            </w:pPr>
            <w:r w:rsidRPr="00E82FF2">
              <w:rPr>
                <w:rFonts w:ascii="Arial Narrow" w:hAnsi="Arial Narrow"/>
                <w:b/>
                <w:color w:val="000000"/>
                <w:sz w:val="20"/>
                <w:szCs w:val="18"/>
                <w:lang w:eastAsia="en-US"/>
              </w:rPr>
              <w:t>N</w:t>
            </w:r>
          </w:p>
        </w:tc>
        <w:tc>
          <w:tcPr>
            <w:tcW w:w="763" w:type="pct"/>
            <w:gridSpan w:val="2"/>
            <w:vAlign w:val="center"/>
          </w:tcPr>
          <w:p w:rsidR="00E82FF2" w:rsidRPr="00E82FF2" w:rsidRDefault="00E82FF2" w:rsidP="00E82FF2">
            <w:pPr>
              <w:keepNext/>
              <w:jc w:val="center"/>
              <w:rPr>
                <w:rFonts w:ascii="Arial Narrow" w:hAnsi="Arial Narrow"/>
                <w:b/>
                <w:sz w:val="20"/>
                <w:szCs w:val="18"/>
                <w:lang w:eastAsia="en-US"/>
              </w:rPr>
            </w:pPr>
            <w:r w:rsidRPr="00E82FF2">
              <w:rPr>
                <w:rFonts w:ascii="Arial Narrow" w:hAnsi="Arial Narrow"/>
                <w:b/>
                <w:sz w:val="20"/>
                <w:szCs w:val="18"/>
                <w:lang w:eastAsia="en-US"/>
              </w:rPr>
              <w:t>Mean ∆ BVCA</w:t>
            </w:r>
          </w:p>
        </w:tc>
        <w:tc>
          <w:tcPr>
            <w:tcW w:w="442" w:type="pct"/>
            <w:vAlign w:val="center"/>
          </w:tcPr>
          <w:p w:rsidR="00E82FF2" w:rsidRPr="00E82FF2" w:rsidRDefault="00E82FF2" w:rsidP="00E82FF2">
            <w:pPr>
              <w:keepNext/>
              <w:jc w:val="center"/>
              <w:rPr>
                <w:rFonts w:ascii="Arial Narrow" w:hAnsi="Arial Narrow"/>
                <w:b/>
                <w:sz w:val="20"/>
                <w:szCs w:val="18"/>
                <w:lang w:eastAsia="en-US"/>
              </w:rPr>
            </w:pPr>
            <w:r w:rsidRPr="00E82FF2">
              <w:rPr>
                <w:rFonts w:ascii="Arial Narrow" w:hAnsi="Arial Narrow"/>
                <w:b/>
                <w:sz w:val="20"/>
                <w:szCs w:val="18"/>
                <w:lang w:eastAsia="en-US"/>
              </w:rPr>
              <w:t>SD</w:t>
            </w:r>
          </w:p>
        </w:tc>
        <w:tc>
          <w:tcPr>
            <w:tcW w:w="901" w:type="pct"/>
            <w:vMerge/>
            <w:vAlign w:val="center"/>
          </w:tcPr>
          <w:p w:rsidR="00E82FF2" w:rsidRPr="00E82FF2" w:rsidRDefault="00E82FF2" w:rsidP="00E82FF2">
            <w:pPr>
              <w:keepNext/>
              <w:jc w:val="center"/>
              <w:rPr>
                <w:rFonts w:ascii="Arial Narrow" w:hAnsi="Arial Narrow"/>
                <w:b/>
                <w:sz w:val="20"/>
                <w:szCs w:val="18"/>
                <w:lang w:eastAsia="en-US"/>
              </w:rPr>
            </w:pPr>
          </w:p>
        </w:tc>
      </w:tr>
      <w:tr w:rsidR="00E82FF2" w:rsidRPr="00E82FF2" w:rsidTr="00B04CE5">
        <w:tc>
          <w:tcPr>
            <w:tcW w:w="5000" w:type="pct"/>
            <w:gridSpan w:val="12"/>
            <w:shd w:val="clear" w:color="auto" w:fill="auto"/>
          </w:tcPr>
          <w:p w:rsidR="00E82FF2" w:rsidRPr="00E82FF2" w:rsidRDefault="00E82FF2" w:rsidP="00E82FF2">
            <w:pPr>
              <w:keepNext/>
              <w:rPr>
                <w:rFonts w:ascii="Arial Narrow" w:hAnsi="Arial Narrow"/>
                <w:sz w:val="20"/>
                <w:szCs w:val="20"/>
                <w:lang w:eastAsia="en-US"/>
              </w:rPr>
            </w:pPr>
            <w:r w:rsidRPr="00E82FF2">
              <w:rPr>
                <w:rFonts w:ascii="Arial Narrow" w:hAnsi="Arial Narrow"/>
                <w:b/>
                <w:bCs/>
                <w:sz w:val="20"/>
                <w:szCs w:val="20"/>
                <w:lang w:eastAsia="en-US"/>
              </w:rPr>
              <w:t>Mean change from baseline in BCVA letters at Day 28</w:t>
            </w:r>
          </w:p>
        </w:tc>
      </w:tr>
      <w:tr w:rsidR="00E82FF2" w:rsidRPr="00E82FF2" w:rsidTr="00B04CE5">
        <w:tc>
          <w:tcPr>
            <w:tcW w:w="677" w:type="pct"/>
            <w:tcBorders>
              <w:top w:val="single" w:sz="4" w:space="0" w:color="auto"/>
              <w:bottom w:val="single" w:sz="4" w:space="0" w:color="auto"/>
            </w:tcBorders>
            <w:shd w:val="clear" w:color="auto" w:fill="auto"/>
          </w:tcPr>
          <w:p w:rsidR="00E82FF2" w:rsidRPr="00E82FF2" w:rsidRDefault="00E82FF2" w:rsidP="00E82FF2">
            <w:pPr>
              <w:keepNext/>
              <w:rPr>
                <w:rFonts w:ascii="Arial Narrow" w:hAnsi="Arial Narrow"/>
                <w:color w:val="000000"/>
                <w:sz w:val="20"/>
                <w:szCs w:val="18"/>
                <w:lang w:eastAsia="en-US"/>
              </w:rPr>
            </w:pPr>
            <w:r w:rsidRPr="00E82FF2">
              <w:rPr>
                <w:rFonts w:ascii="Arial Narrow" w:hAnsi="Arial Narrow"/>
                <w:sz w:val="20"/>
                <w:lang w:eastAsia="en-US"/>
              </w:rPr>
              <w:t>Pooled</w:t>
            </w:r>
          </w:p>
        </w:tc>
        <w:tc>
          <w:tcPr>
            <w:tcW w:w="339" w:type="pct"/>
            <w:tcBorders>
              <w:top w:val="single" w:sz="4" w:space="0" w:color="auto"/>
              <w:bottom w:val="single" w:sz="4" w:space="0" w:color="auto"/>
            </w:tcBorders>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464</w:t>
            </w:r>
          </w:p>
        </w:tc>
        <w:tc>
          <w:tcPr>
            <w:tcW w:w="764" w:type="pct"/>
            <w:gridSpan w:val="2"/>
            <w:tcBorders>
              <w:top w:val="single" w:sz="4" w:space="0" w:color="auto"/>
              <w:bottom w:val="single" w:sz="4" w:space="0" w:color="auto"/>
            </w:tcBorders>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2.6</w:t>
            </w:r>
          </w:p>
        </w:tc>
        <w:tc>
          <w:tcPr>
            <w:tcW w:w="428" w:type="pct"/>
            <w:gridSpan w:val="3"/>
            <w:tcBorders>
              <w:top w:val="single" w:sz="4" w:space="0" w:color="auto"/>
              <w:bottom w:val="single" w:sz="4" w:space="0" w:color="auto"/>
            </w:tcBorders>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NR</w:t>
            </w:r>
          </w:p>
        </w:tc>
        <w:tc>
          <w:tcPr>
            <w:tcW w:w="687" w:type="pct"/>
            <w:tcBorders>
              <w:top w:val="single" w:sz="4" w:space="0" w:color="auto"/>
              <w:bottom w:val="single" w:sz="4" w:space="0" w:color="auto"/>
            </w:tcBorders>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187</w:t>
            </w:r>
          </w:p>
        </w:tc>
        <w:tc>
          <w:tcPr>
            <w:tcW w:w="763" w:type="pct"/>
            <w:gridSpan w:val="2"/>
            <w:tcBorders>
              <w:top w:val="single" w:sz="4" w:space="0" w:color="auto"/>
              <w:bottom w:val="single" w:sz="4" w:space="0" w:color="auto"/>
            </w:tcBorders>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2.72</w:t>
            </w:r>
          </w:p>
        </w:tc>
        <w:tc>
          <w:tcPr>
            <w:tcW w:w="442" w:type="pct"/>
            <w:tcBorders>
              <w:top w:val="single" w:sz="4" w:space="0" w:color="auto"/>
              <w:bottom w:val="single" w:sz="4" w:space="0" w:color="auto"/>
            </w:tcBorders>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NR</w:t>
            </w:r>
          </w:p>
        </w:tc>
        <w:tc>
          <w:tcPr>
            <w:tcW w:w="901" w:type="pct"/>
            <w:tcBorders>
              <w:top w:val="single" w:sz="4" w:space="0" w:color="auto"/>
              <w:bottom w:val="single" w:sz="4" w:space="0" w:color="auto"/>
            </w:tcBorders>
            <w:vAlign w:val="center"/>
          </w:tcPr>
          <w:p w:rsidR="00E82FF2" w:rsidRPr="00E82FF2" w:rsidRDefault="00E82FF2" w:rsidP="00E82FF2">
            <w:pPr>
              <w:keepNext/>
              <w:jc w:val="center"/>
              <w:rPr>
                <w:rFonts w:ascii="Arial Narrow" w:hAnsi="Arial Narrow"/>
                <w:sz w:val="20"/>
                <w:szCs w:val="18"/>
                <w:lang w:eastAsia="en-US"/>
              </w:rPr>
            </w:pPr>
            <w:r w:rsidRPr="00E82FF2">
              <w:rPr>
                <w:rFonts w:ascii="Arial Narrow" w:hAnsi="Arial Narrow"/>
                <w:sz w:val="20"/>
                <w:szCs w:val="20"/>
                <w:lang w:eastAsia="en-US"/>
              </w:rPr>
              <w:t>-0.12 (-1.32, 1.09)</w:t>
            </w:r>
          </w:p>
        </w:tc>
      </w:tr>
      <w:tr w:rsidR="00E82FF2" w:rsidRPr="00E82FF2" w:rsidTr="00B04CE5">
        <w:tc>
          <w:tcPr>
            <w:tcW w:w="5000" w:type="pct"/>
            <w:gridSpan w:val="12"/>
            <w:tcBorders>
              <w:top w:val="single" w:sz="4" w:space="0" w:color="auto"/>
              <w:bottom w:val="single" w:sz="4" w:space="0" w:color="auto"/>
            </w:tcBorders>
            <w:shd w:val="clear" w:color="auto" w:fill="auto"/>
          </w:tcPr>
          <w:p w:rsidR="00E82FF2" w:rsidRPr="00E82FF2" w:rsidRDefault="00E82FF2" w:rsidP="00E82FF2">
            <w:pPr>
              <w:keepNext/>
              <w:rPr>
                <w:rFonts w:ascii="Arial Narrow" w:hAnsi="Arial Narrow"/>
                <w:sz w:val="20"/>
                <w:szCs w:val="18"/>
                <w:lang w:eastAsia="en-US"/>
              </w:rPr>
            </w:pPr>
            <w:r w:rsidRPr="00E82FF2">
              <w:rPr>
                <w:rFonts w:ascii="Arial Narrow" w:hAnsi="Arial Narrow"/>
                <w:b/>
                <w:bCs/>
                <w:sz w:val="20"/>
                <w:szCs w:val="20"/>
                <w:lang w:eastAsia="en-US"/>
              </w:rPr>
              <w:t>Mean change from baseline in BCVA letters at Month 6</w:t>
            </w:r>
          </w:p>
        </w:tc>
      </w:tr>
      <w:tr w:rsidR="00E82FF2" w:rsidRPr="00E82FF2" w:rsidTr="00B04CE5">
        <w:tc>
          <w:tcPr>
            <w:tcW w:w="677" w:type="pct"/>
            <w:tcBorders>
              <w:top w:val="single" w:sz="4" w:space="0" w:color="auto"/>
              <w:bottom w:val="single" w:sz="4" w:space="0" w:color="auto"/>
            </w:tcBorders>
            <w:shd w:val="clear" w:color="auto" w:fill="auto"/>
          </w:tcPr>
          <w:p w:rsidR="00E82FF2" w:rsidRPr="00E82FF2" w:rsidRDefault="00E82FF2" w:rsidP="00E82FF2">
            <w:pPr>
              <w:keepNext/>
              <w:rPr>
                <w:rFonts w:ascii="Arial Narrow" w:hAnsi="Arial Narrow"/>
                <w:color w:val="000000"/>
                <w:sz w:val="20"/>
                <w:szCs w:val="18"/>
                <w:lang w:eastAsia="en-US"/>
              </w:rPr>
            </w:pPr>
            <w:r w:rsidRPr="00E82FF2">
              <w:rPr>
                <w:rFonts w:ascii="Arial Narrow" w:hAnsi="Arial Narrow"/>
                <w:sz w:val="20"/>
                <w:lang w:eastAsia="en-US"/>
              </w:rPr>
              <w:t>Pooled</w:t>
            </w:r>
          </w:p>
        </w:tc>
        <w:tc>
          <w:tcPr>
            <w:tcW w:w="339" w:type="pct"/>
            <w:tcBorders>
              <w:top w:val="single" w:sz="4" w:space="0" w:color="auto"/>
              <w:bottom w:val="single" w:sz="4" w:space="0" w:color="auto"/>
            </w:tcBorders>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464</w:t>
            </w:r>
          </w:p>
        </w:tc>
        <w:tc>
          <w:tcPr>
            <w:tcW w:w="764" w:type="pct"/>
            <w:gridSpan w:val="2"/>
            <w:tcBorders>
              <w:top w:val="single" w:sz="4" w:space="0" w:color="auto"/>
              <w:bottom w:val="single" w:sz="4" w:space="0" w:color="auto"/>
            </w:tcBorders>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3.55</w:t>
            </w:r>
          </w:p>
        </w:tc>
        <w:tc>
          <w:tcPr>
            <w:tcW w:w="428" w:type="pct"/>
            <w:gridSpan w:val="3"/>
            <w:tcBorders>
              <w:top w:val="single" w:sz="4" w:space="0" w:color="auto"/>
              <w:bottom w:val="single" w:sz="4" w:space="0" w:color="auto"/>
            </w:tcBorders>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NR</w:t>
            </w:r>
          </w:p>
        </w:tc>
        <w:tc>
          <w:tcPr>
            <w:tcW w:w="687" w:type="pct"/>
            <w:tcBorders>
              <w:top w:val="single" w:sz="4" w:space="0" w:color="auto"/>
              <w:bottom w:val="single" w:sz="4" w:space="0" w:color="auto"/>
            </w:tcBorders>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187</w:t>
            </w:r>
          </w:p>
        </w:tc>
        <w:tc>
          <w:tcPr>
            <w:tcW w:w="763" w:type="pct"/>
            <w:gridSpan w:val="2"/>
            <w:tcBorders>
              <w:top w:val="single" w:sz="4" w:space="0" w:color="auto"/>
              <w:bottom w:val="single" w:sz="4" w:space="0" w:color="auto"/>
            </w:tcBorders>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2.45</w:t>
            </w:r>
          </w:p>
        </w:tc>
        <w:tc>
          <w:tcPr>
            <w:tcW w:w="442" w:type="pct"/>
            <w:tcBorders>
              <w:top w:val="single" w:sz="4" w:space="0" w:color="auto"/>
              <w:bottom w:val="single" w:sz="4" w:space="0" w:color="auto"/>
            </w:tcBorders>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NR</w:t>
            </w:r>
          </w:p>
        </w:tc>
        <w:tc>
          <w:tcPr>
            <w:tcW w:w="901" w:type="pct"/>
            <w:tcBorders>
              <w:top w:val="single" w:sz="4" w:space="0" w:color="auto"/>
              <w:bottom w:val="single" w:sz="4" w:space="0" w:color="auto"/>
            </w:tcBorders>
            <w:vAlign w:val="center"/>
          </w:tcPr>
          <w:p w:rsidR="00E82FF2" w:rsidRPr="00E82FF2" w:rsidRDefault="00E82FF2" w:rsidP="00E82FF2">
            <w:pPr>
              <w:keepNext/>
              <w:jc w:val="center"/>
              <w:rPr>
                <w:rFonts w:ascii="Arial Narrow" w:hAnsi="Arial Narrow"/>
                <w:sz w:val="20"/>
                <w:szCs w:val="18"/>
                <w:lang w:eastAsia="en-US"/>
              </w:rPr>
            </w:pPr>
            <w:r w:rsidRPr="00E82FF2">
              <w:rPr>
                <w:rFonts w:ascii="Arial Narrow" w:hAnsi="Arial Narrow"/>
                <w:sz w:val="20"/>
                <w:szCs w:val="20"/>
                <w:lang w:eastAsia="en-US"/>
              </w:rPr>
              <w:t>1.11 (-0.64, 2.85)</w:t>
            </w:r>
          </w:p>
        </w:tc>
      </w:tr>
      <w:tr w:rsidR="00E82FF2" w:rsidRPr="00E82FF2" w:rsidTr="00B04CE5">
        <w:tc>
          <w:tcPr>
            <w:tcW w:w="5000" w:type="pct"/>
            <w:gridSpan w:val="12"/>
            <w:tcBorders>
              <w:top w:val="double" w:sz="4" w:space="0" w:color="auto"/>
            </w:tcBorders>
            <w:shd w:val="clear" w:color="auto" w:fill="auto"/>
            <w:vAlign w:val="center"/>
          </w:tcPr>
          <w:p w:rsidR="00E82FF2" w:rsidRPr="00E82FF2" w:rsidRDefault="00E82FF2" w:rsidP="00E82FF2">
            <w:pPr>
              <w:keepNext/>
              <w:rPr>
                <w:rFonts w:ascii="Arial Narrow" w:hAnsi="Arial Narrow"/>
                <w:b/>
                <w:color w:val="000000"/>
                <w:sz w:val="20"/>
                <w:szCs w:val="18"/>
                <w:lang w:eastAsia="en-US"/>
              </w:rPr>
            </w:pPr>
            <w:r w:rsidRPr="00E82FF2">
              <w:rPr>
                <w:rFonts w:ascii="Arial Narrow" w:hAnsi="Arial Narrow"/>
                <w:b/>
                <w:color w:val="000000"/>
                <w:sz w:val="20"/>
                <w:szCs w:val="18"/>
                <w:lang w:eastAsia="en-US"/>
              </w:rPr>
              <w:t xml:space="preserve">Harms </w:t>
            </w:r>
          </w:p>
        </w:tc>
      </w:tr>
      <w:tr w:rsidR="00E82FF2" w:rsidRPr="00E82FF2" w:rsidTr="00B04CE5">
        <w:trPr>
          <w:trHeight w:val="70"/>
        </w:trPr>
        <w:tc>
          <w:tcPr>
            <w:tcW w:w="677" w:type="pct"/>
            <w:vMerge w:val="restart"/>
            <w:shd w:val="clear" w:color="auto" w:fill="auto"/>
            <w:vAlign w:val="center"/>
          </w:tcPr>
          <w:p w:rsidR="00E82FF2" w:rsidRPr="00E82FF2" w:rsidRDefault="00E82FF2" w:rsidP="00E82FF2">
            <w:pPr>
              <w:keepNext/>
              <w:rPr>
                <w:rFonts w:ascii="Arial Narrow" w:hAnsi="Arial Narrow"/>
                <w:b/>
                <w:color w:val="000000"/>
                <w:sz w:val="20"/>
                <w:szCs w:val="18"/>
                <w:lang w:eastAsia="en-US"/>
              </w:rPr>
            </w:pPr>
          </w:p>
        </w:tc>
        <w:tc>
          <w:tcPr>
            <w:tcW w:w="681" w:type="pct"/>
            <w:gridSpan w:val="2"/>
            <w:vMerge w:val="restart"/>
            <w:vAlign w:val="center"/>
          </w:tcPr>
          <w:p w:rsidR="00E82FF2" w:rsidRPr="00E82FF2" w:rsidRDefault="00E82FF2" w:rsidP="00E82FF2">
            <w:pPr>
              <w:keepNext/>
              <w:jc w:val="center"/>
              <w:rPr>
                <w:rFonts w:ascii="Arial Narrow" w:hAnsi="Arial Narrow"/>
                <w:b/>
                <w:color w:val="000000"/>
                <w:sz w:val="20"/>
                <w:szCs w:val="18"/>
                <w:lang w:eastAsia="en-US"/>
              </w:rPr>
            </w:pPr>
            <w:proofErr w:type="spellStart"/>
            <w:r w:rsidRPr="00E82FF2">
              <w:rPr>
                <w:rFonts w:ascii="Arial Narrow" w:hAnsi="Arial Narrow"/>
                <w:b/>
                <w:color w:val="000000"/>
                <w:sz w:val="20"/>
                <w:szCs w:val="18"/>
                <w:lang w:eastAsia="en-US"/>
              </w:rPr>
              <w:t>Ocriplasmin</w:t>
            </w:r>
            <w:proofErr w:type="spellEnd"/>
          </w:p>
        </w:tc>
        <w:tc>
          <w:tcPr>
            <w:tcW w:w="680" w:type="pct"/>
            <w:gridSpan w:val="3"/>
            <w:vMerge w:val="restart"/>
            <w:vAlign w:val="center"/>
          </w:tcPr>
          <w:p w:rsidR="00E82FF2" w:rsidRPr="00E82FF2" w:rsidRDefault="00E82FF2" w:rsidP="00E82FF2">
            <w:pPr>
              <w:keepNext/>
              <w:jc w:val="center"/>
              <w:rPr>
                <w:rFonts w:ascii="Arial Narrow" w:hAnsi="Arial Narrow"/>
                <w:b/>
                <w:color w:val="000000"/>
                <w:sz w:val="20"/>
                <w:szCs w:val="18"/>
                <w:lang w:eastAsia="en-US"/>
              </w:rPr>
            </w:pPr>
            <w:r w:rsidRPr="00E82FF2">
              <w:rPr>
                <w:rFonts w:ascii="Arial Narrow" w:hAnsi="Arial Narrow"/>
                <w:b/>
                <w:color w:val="000000"/>
                <w:sz w:val="20"/>
                <w:szCs w:val="18"/>
                <w:lang w:eastAsia="en-US"/>
              </w:rPr>
              <w:t xml:space="preserve">Placebo </w:t>
            </w:r>
          </w:p>
        </w:tc>
        <w:tc>
          <w:tcPr>
            <w:tcW w:w="855" w:type="pct"/>
            <w:gridSpan w:val="2"/>
            <w:vMerge w:val="restart"/>
            <w:vAlign w:val="center"/>
          </w:tcPr>
          <w:p w:rsidR="00E82FF2" w:rsidRPr="00E82FF2" w:rsidRDefault="00E82FF2" w:rsidP="00E82FF2">
            <w:pPr>
              <w:keepNext/>
              <w:jc w:val="center"/>
              <w:rPr>
                <w:rFonts w:ascii="Arial Narrow" w:hAnsi="Arial Narrow"/>
                <w:b/>
                <w:color w:val="000000"/>
                <w:sz w:val="20"/>
                <w:szCs w:val="18"/>
                <w:lang w:eastAsia="en-US"/>
              </w:rPr>
            </w:pPr>
            <w:r w:rsidRPr="00E82FF2">
              <w:rPr>
                <w:rFonts w:ascii="Arial Narrow" w:hAnsi="Arial Narrow"/>
                <w:b/>
                <w:color w:val="000000"/>
                <w:sz w:val="20"/>
                <w:szCs w:val="18"/>
                <w:lang w:eastAsia="en-US"/>
              </w:rPr>
              <w:t>RR (95% CI)</w:t>
            </w:r>
          </w:p>
        </w:tc>
        <w:tc>
          <w:tcPr>
            <w:tcW w:w="1206" w:type="pct"/>
            <w:gridSpan w:val="3"/>
            <w:vAlign w:val="center"/>
          </w:tcPr>
          <w:p w:rsidR="00E82FF2" w:rsidRPr="00E82FF2" w:rsidRDefault="00E82FF2" w:rsidP="00E82FF2">
            <w:pPr>
              <w:keepNext/>
              <w:jc w:val="center"/>
              <w:rPr>
                <w:rFonts w:ascii="Arial Narrow" w:hAnsi="Arial Narrow"/>
                <w:b/>
                <w:color w:val="000000"/>
                <w:sz w:val="20"/>
                <w:szCs w:val="18"/>
                <w:lang w:eastAsia="en-US"/>
              </w:rPr>
            </w:pPr>
            <w:r w:rsidRPr="00E82FF2">
              <w:rPr>
                <w:rFonts w:ascii="Arial Narrow" w:hAnsi="Arial Narrow"/>
                <w:b/>
                <w:color w:val="000000"/>
                <w:sz w:val="20"/>
                <w:szCs w:val="18"/>
                <w:lang w:eastAsia="en-US"/>
              </w:rPr>
              <w:t xml:space="preserve">Event rate/100 patients* </w:t>
            </w:r>
          </w:p>
        </w:tc>
        <w:tc>
          <w:tcPr>
            <w:tcW w:w="901" w:type="pct"/>
            <w:vMerge w:val="restart"/>
            <w:vAlign w:val="center"/>
          </w:tcPr>
          <w:p w:rsidR="00E82FF2" w:rsidRPr="00E82FF2" w:rsidRDefault="00E82FF2" w:rsidP="00E82FF2">
            <w:pPr>
              <w:keepNext/>
              <w:jc w:val="center"/>
              <w:rPr>
                <w:rFonts w:ascii="Arial Narrow" w:hAnsi="Arial Narrow"/>
                <w:b/>
                <w:color w:val="000000"/>
                <w:sz w:val="20"/>
                <w:szCs w:val="18"/>
                <w:lang w:eastAsia="en-US"/>
              </w:rPr>
            </w:pPr>
            <w:r w:rsidRPr="00E82FF2">
              <w:rPr>
                <w:rFonts w:ascii="Arial Narrow" w:hAnsi="Arial Narrow"/>
                <w:b/>
                <w:color w:val="000000"/>
                <w:sz w:val="20"/>
                <w:szCs w:val="18"/>
                <w:lang w:eastAsia="en-US"/>
              </w:rPr>
              <w:t>RD (95% CI)</w:t>
            </w:r>
          </w:p>
        </w:tc>
      </w:tr>
      <w:tr w:rsidR="00E82FF2" w:rsidRPr="00E82FF2" w:rsidTr="00B04CE5">
        <w:trPr>
          <w:trHeight w:val="390"/>
        </w:trPr>
        <w:tc>
          <w:tcPr>
            <w:tcW w:w="677" w:type="pct"/>
            <w:vMerge/>
            <w:shd w:val="clear" w:color="auto" w:fill="auto"/>
            <w:vAlign w:val="center"/>
          </w:tcPr>
          <w:p w:rsidR="00E82FF2" w:rsidRPr="00E82FF2" w:rsidRDefault="00E82FF2" w:rsidP="00E82FF2">
            <w:pPr>
              <w:keepNext/>
              <w:rPr>
                <w:rFonts w:ascii="Arial Narrow" w:hAnsi="Arial Narrow"/>
                <w:b/>
                <w:color w:val="000000"/>
                <w:sz w:val="20"/>
                <w:szCs w:val="18"/>
                <w:lang w:eastAsia="en-US"/>
              </w:rPr>
            </w:pPr>
          </w:p>
        </w:tc>
        <w:tc>
          <w:tcPr>
            <w:tcW w:w="681" w:type="pct"/>
            <w:gridSpan w:val="2"/>
            <w:vMerge/>
            <w:vAlign w:val="center"/>
          </w:tcPr>
          <w:p w:rsidR="00E82FF2" w:rsidRPr="00E82FF2" w:rsidRDefault="00E82FF2" w:rsidP="00E82FF2">
            <w:pPr>
              <w:keepNext/>
              <w:jc w:val="center"/>
              <w:rPr>
                <w:rFonts w:ascii="Arial Narrow" w:hAnsi="Arial Narrow"/>
                <w:b/>
                <w:color w:val="000000"/>
                <w:sz w:val="20"/>
                <w:szCs w:val="18"/>
                <w:lang w:eastAsia="en-US"/>
              </w:rPr>
            </w:pPr>
          </w:p>
        </w:tc>
        <w:tc>
          <w:tcPr>
            <w:tcW w:w="680" w:type="pct"/>
            <w:gridSpan w:val="3"/>
            <w:vMerge/>
            <w:vAlign w:val="center"/>
          </w:tcPr>
          <w:p w:rsidR="00E82FF2" w:rsidRPr="00E82FF2" w:rsidRDefault="00E82FF2" w:rsidP="00E82FF2">
            <w:pPr>
              <w:keepNext/>
              <w:jc w:val="center"/>
              <w:rPr>
                <w:rFonts w:ascii="Arial Narrow" w:hAnsi="Arial Narrow"/>
                <w:b/>
                <w:color w:val="000000"/>
                <w:sz w:val="20"/>
                <w:szCs w:val="18"/>
                <w:lang w:eastAsia="en-US"/>
              </w:rPr>
            </w:pPr>
          </w:p>
        </w:tc>
        <w:tc>
          <w:tcPr>
            <w:tcW w:w="855" w:type="pct"/>
            <w:gridSpan w:val="2"/>
            <w:vMerge/>
            <w:vAlign w:val="center"/>
          </w:tcPr>
          <w:p w:rsidR="00E82FF2" w:rsidRPr="00E82FF2" w:rsidRDefault="00E82FF2" w:rsidP="00E82FF2">
            <w:pPr>
              <w:keepNext/>
              <w:jc w:val="center"/>
              <w:rPr>
                <w:rFonts w:ascii="Arial Narrow" w:hAnsi="Arial Narrow"/>
                <w:b/>
                <w:color w:val="000000"/>
                <w:sz w:val="20"/>
                <w:szCs w:val="18"/>
                <w:lang w:eastAsia="en-US"/>
              </w:rPr>
            </w:pPr>
          </w:p>
        </w:tc>
        <w:tc>
          <w:tcPr>
            <w:tcW w:w="678" w:type="pct"/>
            <w:vAlign w:val="center"/>
          </w:tcPr>
          <w:p w:rsidR="00E82FF2" w:rsidRPr="00E82FF2" w:rsidRDefault="00E82FF2" w:rsidP="00E82FF2">
            <w:pPr>
              <w:keepNext/>
              <w:jc w:val="center"/>
              <w:rPr>
                <w:rFonts w:ascii="Arial Narrow" w:hAnsi="Arial Narrow"/>
                <w:b/>
                <w:color w:val="000000"/>
                <w:sz w:val="20"/>
                <w:szCs w:val="18"/>
                <w:lang w:eastAsia="en-US"/>
              </w:rPr>
            </w:pPr>
            <w:proofErr w:type="spellStart"/>
            <w:r w:rsidRPr="00E82FF2">
              <w:rPr>
                <w:rFonts w:ascii="Arial Narrow" w:hAnsi="Arial Narrow"/>
                <w:b/>
                <w:color w:val="000000"/>
                <w:sz w:val="20"/>
                <w:szCs w:val="18"/>
                <w:lang w:eastAsia="en-US"/>
              </w:rPr>
              <w:t>Ocriplasmin</w:t>
            </w:r>
            <w:proofErr w:type="spellEnd"/>
          </w:p>
        </w:tc>
        <w:tc>
          <w:tcPr>
            <w:tcW w:w="528" w:type="pct"/>
            <w:gridSpan w:val="2"/>
            <w:vAlign w:val="center"/>
          </w:tcPr>
          <w:p w:rsidR="00E82FF2" w:rsidRPr="00E82FF2" w:rsidRDefault="00E82FF2" w:rsidP="00E82FF2">
            <w:pPr>
              <w:keepNext/>
              <w:jc w:val="center"/>
              <w:rPr>
                <w:rFonts w:ascii="Arial Narrow" w:hAnsi="Arial Narrow"/>
                <w:b/>
                <w:color w:val="000000"/>
                <w:sz w:val="20"/>
                <w:szCs w:val="18"/>
                <w:lang w:eastAsia="en-US"/>
              </w:rPr>
            </w:pPr>
            <w:r w:rsidRPr="00E82FF2">
              <w:rPr>
                <w:rFonts w:ascii="Arial Narrow" w:hAnsi="Arial Narrow"/>
                <w:b/>
                <w:color w:val="000000"/>
                <w:sz w:val="20"/>
                <w:szCs w:val="18"/>
                <w:lang w:eastAsia="en-US"/>
              </w:rPr>
              <w:t xml:space="preserve">Placebo </w:t>
            </w:r>
          </w:p>
        </w:tc>
        <w:tc>
          <w:tcPr>
            <w:tcW w:w="901" w:type="pct"/>
            <w:vMerge/>
            <w:vAlign w:val="center"/>
          </w:tcPr>
          <w:p w:rsidR="00E82FF2" w:rsidRPr="00E82FF2" w:rsidRDefault="00E82FF2" w:rsidP="00E82FF2">
            <w:pPr>
              <w:keepNext/>
              <w:jc w:val="center"/>
              <w:rPr>
                <w:rFonts w:ascii="Arial Narrow" w:hAnsi="Arial Narrow"/>
                <w:b/>
                <w:color w:val="000000"/>
                <w:sz w:val="20"/>
                <w:szCs w:val="18"/>
                <w:lang w:eastAsia="en-US"/>
              </w:rPr>
            </w:pPr>
          </w:p>
        </w:tc>
      </w:tr>
      <w:tr w:rsidR="00E82FF2" w:rsidRPr="00E82FF2" w:rsidTr="00B04CE5">
        <w:tc>
          <w:tcPr>
            <w:tcW w:w="5000" w:type="pct"/>
            <w:gridSpan w:val="12"/>
            <w:shd w:val="clear" w:color="auto" w:fill="auto"/>
            <w:vAlign w:val="center"/>
          </w:tcPr>
          <w:p w:rsidR="00E82FF2" w:rsidRPr="00E82FF2" w:rsidRDefault="00E82FF2" w:rsidP="00E82FF2">
            <w:pPr>
              <w:keepNext/>
              <w:rPr>
                <w:rFonts w:ascii="Arial Narrow" w:hAnsi="Arial Narrow"/>
                <w:b/>
                <w:color w:val="000000"/>
                <w:sz w:val="20"/>
                <w:szCs w:val="18"/>
                <w:lang w:eastAsia="en-US"/>
              </w:rPr>
            </w:pPr>
            <w:r w:rsidRPr="00E82FF2">
              <w:rPr>
                <w:rFonts w:ascii="Arial Narrow" w:hAnsi="Arial Narrow"/>
                <w:b/>
                <w:color w:val="000000"/>
                <w:sz w:val="20"/>
                <w:szCs w:val="18"/>
                <w:lang w:eastAsia="en-US"/>
              </w:rPr>
              <w:t>Any ocular events</w:t>
            </w:r>
          </w:p>
        </w:tc>
      </w:tr>
      <w:tr w:rsidR="00E82FF2" w:rsidRPr="00E82FF2" w:rsidTr="00B04CE5">
        <w:tc>
          <w:tcPr>
            <w:tcW w:w="677" w:type="pct"/>
            <w:shd w:val="clear" w:color="auto" w:fill="auto"/>
          </w:tcPr>
          <w:p w:rsidR="00E82FF2" w:rsidRPr="00E82FF2" w:rsidRDefault="00E82FF2" w:rsidP="00E82FF2">
            <w:pPr>
              <w:keepNext/>
              <w:rPr>
                <w:rFonts w:ascii="Arial Narrow" w:hAnsi="Arial Narrow"/>
                <w:color w:val="000000"/>
                <w:sz w:val="20"/>
                <w:szCs w:val="18"/>
                <w:lang w:eastAsia="en-US"/>
              </w:rPr>
            </w:pPr>
            <w:r w:rsidRPr="00E82FF2">
              <w:rPr>
                <w:rFonts w:ascii="Arial Narrow" w:hAnsi="Arial Narrow"/>
                <w:sz w:val="20"/>
                <w:lang w:eastAsia="en-US"/>
              </w:rPr>
              <w:t>Pooled</w:t>
            </w:r>
          </w:p>
        </w:tc>
        <w:tc>
          <w:tcPr>
            <w:tcW w:w="681" w:type="pct"/>
            <w:gridSpan w:val="2"/>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325/465</w:t>
            </w:r>
          </w:p>
        </w:tc>
        <w:tc>
          <w:tcPr>
            <w:tcW w:w="594" w:type="pct"/>
            <w:gridSpan w:val="2"/>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107/187</w:t>
            </w:r>
          </w:p>
        </w:tc>
        <w:tc>
          <w:tcPr>
            <w:tcW w:w="942" w:type="pct"/>
            <w:gridSpan w:val="3"/>
            <w:vAlign w:val="center"/>
          </w:tcPr>
          <w:p w:rsidR="00E82FF2" w:rsidRPr="00E82FF2" w:rsidRDefault="00E82FF2" w:rsidP="00E82FF2">
            <w:pPr>
              <w:keepNext/>
              <w:jc w:val="center"/>
              <w:rPr>
                <w:rFonts w:ascii="Arial Narrow" w:hAnsi="Arial Narrow"/>
                <w:b/>
                <w:color w:val="000000"/>
                <w:sz w:val="20"/>
                <w:szCs w:val="18"/>
                <w:lang w:eastAsia="en-US"/>
              </w:rPr>
            </w:pPr>
            <w:r w:rsidRPr="00E82FF2">
              <w:rPr>
                <w:rFonts w:ascii="Arial Narrow" w:hAnsi="Arial Narrow"/>
                <w:b/>
                <w:color w:val="000000"/>
                <w:sz w:val="20"/>
                <w:szCs w:val="18"/>
                <w:lang w:eastAsia="en-US"/>
              </w:rPr>
              <w:t>1.23 (1.07, 1.41)</w:t>
            </w:r>
          </w:p>
        </w:tc>
        <w:tc>
          <w:tcPr>
            <w:tcW w:w="678" w:type="pct"/>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69.8</w:t>
            </w:r>
          </w:p>
        </w:tc>
        <w:tc>
          <w:tcPr>
            <w:tcW w:w="528" w:type="pct"/>
            <w:gridSpan w:val="2"/>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57.2</w:t>
            </w:r>
          </w:p>
        </w:tc>
        <w:tc>
          <w:tcPr>
            <w:tcW w:w="901" w:type="pct"/>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b/>
                <w:bCs/>
                <w:sz w:val="20"/>
                <w:szCs w:val="20"/>
                <w:lang w:eastAsia="en-US"/>
              </w:rPr>
              <w:t>0.13 (0.05, 0.22)</w:t>
            </w:r>
          </w:p>
        </w:tc>
      </w:tr>
      <w:tr w:rsidR="00E82FF2" w:rsidRPr="00E82FF2" w:rsidTr="00B04CE5">
        <w:tc>
          <w:tcPr>
            <w:tcW w:w="5000" w:type="pct"/>
            <w:gridSpan w:val="12"/>
            <w:shd w:val="clear" w:color="auto" w:fill="auto"/>
            <w:vAlign w:val="center"/>
          </w:tcPr>
          <w:p w:rsidR="00E82FF2" w:rsidRPr="00E82FF2" w:rsidRDefault="00E82FF2" w:rsidP="00E82FF2">
            <w:pPr>
              <w:keepNext/>
              <w:rPr>
                <w:rFonts w:ascii="Arial Narrow" w:hAnsi="Arial Narrow"/>
                <w:b/>
                <w:color w:val="000000"/>
                <w:sz w:val="20"/>
                <w:szCs w:val="18"/>
                <w:lang w:eastAsia="en-US"/>
              </w:rPr>
            </w:pPr>
            <w:r w:rsidRPr="00E82FF2">
              <w:rPr>
                <w:rFonts w:ascii="Arial Narrow" w:hAnsi="Arial Narrow"/>
                <w:b/>
                <w:color w:val="000000"/>
                <w:sz w:val="20"/>
                <w:szCs w:val="18"/>
                <w:lang w:eastAsia="en-US"/>
              </w:rPr>
              <w:t>Drug-related ocular events</w:t>
            </w:r>
          </w:p>
        </w:tc>
      </w:tr>
      <w:tr w:rsidR="00E82FF2" w:rsidRPr="00E82FF2" w:rsidTr="00B04CE5">
        <w:tc>
          <w:tcPr>
            <w:tcW w:w="677" w:type="pct"/>
            <w:shd w:val="clear" w:color="auto" w:fill="auto"/>
          </w:tcPr>
          <w:p w:rsidR="00E82FF2" w:rsidRPr="00E82FF2" w:rsidRDefault="00E82FF2" w:rsidP="00E82FF2">
            <w:pPr>
              <w:keepNext/>
              <w:rPr>
                <w:rFonts w:ascii="Arial Narrow" w:hAnsi="Arial Narrow"/>
                <w:color w:val="000000"/>
                <w:sz w:val="20"/>
                <w:szCs w:val="18"/>
                <w:lang w:eastAsia="en-US"/>
              </w:rPr>
            </w:pPr>
            <w:r w:rsidRPr="00E82FF2">
              <w:rPr>
                <w:rFonts w:ascii="Arial Narrow" w:hAnsi="Arial Narrow"/>
                <w:sz w:val="20"/>
                <w:lang w:eastAsia="en-US"/>
              </w:rPr>
              <w:t>Pooled</w:t>
            </w:r>
          </w:p>
        </w:tc>
        <w:tc>
          <w:tcPr>
            <w:tcW w:w="681" w:type="pct"/>
            <w:gridSpan w:val="2"/>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186/465</w:t>
            </w:r>
          </w:p>
        </w:tc>
        <w:tc>
          <w:tcPr>
            <w:tcW w:w="594" w:type="pct"/>
            <w:gridSpan w:val="2"/>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40/187</w:t>
            </w:r>
          </w:p>
        </w:tc>
        <w:tc>
          <w:tcPr>
            <w:tcW w:w="942" w:type="pct"/>
            <w:gridSpan w:val="3"/>
            <w:vAlign w:val="center"/>
          </w:tcPr>
          <w:p w:rsidR="00E82FF2" w:rsidRPr="00E82FF2" w:rsidRDefault="00E82FF2" w:rsidP="00E82FF2">
            <w:pPr>
              <w:keepNext/>
              <w:jc w:val="center"/>
              <w:rPr>
                <w:rFonts w:ascii="Arial Narrow" w:hAnsi="Arial Narrow"/>
                <w:b/>
                <w:color w:val="000000"/>
                <w:sz w:val="20"/>
                <w:szCs w:val="18"/>
                <w:lang w:eastAsia="en-US"/>
              </w:rPr>
            </w:pPr>
            <w:r w:rsidRPr="00E82FF2">
              <w:rPr>
                <w:rFonts w:ascii="Arial Narrow" w:hAnsi="Arial Narrow"/>
                <w:b/>
                <w:color w:val="000000"/>
                <w:sz w:val="20"/>
                <w:szCs w:val="18"/>
                <w:lang w:eastAsia="en-US"/>
              </w:rPr>
              <w:t>1.87 (1.39, 2.51)</w:t>
            </w:r>
          </w:p>
        </w:tc>
        <w:tc>
          <w:tcPr>
            <w:tcW w:w="678" w:type="pct"/>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40.0</w:t>
            </w:r>
          </w:p>
        </w:tc>
        <w:tc>
          <w:tcPr>
            <w:tcW w:w="528" w:type="pct"/>
            <w:gridSpan w:val="2"/>
            <w:vAlign w:val="center"/>
          </w:tcPr>
          <w:p w:rsidR="00E82FF2" w:rsidRPr="00E82FF2" w:rsidRDefault="00E82FF2" w:rsidP="00E82FF2">
            <w:pPr>
              <w:keepNext/>
              <w:jc w:val="center"/>
              <w:rPr>
                <w:rFonts w:ascii="Arial Narrow" w:hAnsi="Arial Narrow"/>
                <w:color w:val="000000"/>
                <w:sz w:val="20"/>
                <w:szCs w:val="18"/>
                <w:lang w:eastAsia="en-US"/>
              </w:rPr>
            </w:pPr>
            <w:r w:rsidRPr="00E82FF2">
              <w:rPr>
                <w:rFonts w:ascii="Arial Narrow" w:hAnsi="Arial Narrow"/>
                <w:color w:val="000000"/>
                <w:sz w:val="20"/>
                <w:szCs w:val="18"/>
                <w:lang w:eastAsia="en-US"/>
              </w:rPr>
              <w:t>21.4</w:t>
            </w:r>
          </w:p>
        </w:tc>
        <w:tc>
          <w:tcPr>
            <w:tcW w:w="901" w:type="pct"/>
            <w:vAlign w:val="center"/>
          </w:tcPr>
          <w:p w:rsidR="00E82FF2" w:rsidRPr="00E82FF2" w:rsidRDefault="00E82FF2" w:rsidP="00E82FF2">
            <w:pPr>
              <w:keepNext/>
              <w:jc w:val="center"/>
              <w:rPr>
                <w:rFonts w:ascii="Arial Narrow" w:hAnsi="Arial Narrow"/>
                <w:sz w:val="20"/>
                <w:szCs w:val="18"/>
                <w:lang w:eastAsia="en-US"/>
              </w:rPr>
            </w:pPr>
            <w:r w:rsidRPr="00E82FF2">
              <w:rPr>
                <w:rFonts w:ascii="Arial Narrow" w:hAnsi="Arial Narrow"/>
                <w:b/>
                <w:bCs/>
                <w:sz w:val="20"/>
                <w:szCs w:val="20"/>
                <w:lang w:eastAsia="en-US"/>
              </w:rPr>
              <w:t>0.19 (0.11, 0.27)</w:t>
            </w:r>
          </w:p>
        </w:tc>
      </w:tr>
    </w:tbl>
    <w:p w:rsidR="00E82FF2" w:rsidRPr="00AE65E7" w:rsidRDefault="00E82FF2" w:rsidP="00E82FF2">
      <w:pPr>
        <w:keepNext/>
        <w:ind w:left="709"/>
        <w:jc w:val="both"/>
        <w:rPr>
          <w:rFonts w:ascii="Arial Narrow" w:hAnsi="Arial Narrow" w:cs="Arial"/>
          <w:snapToGrid w:val="0"/>
          <w:sz w:val="20"/>
          <w:szCs w:val="20"/>
          <w:lang w:eastAsia="en-US"/>
        </w:rPr>
      </w:pPr>
      <w:r w:rsidRPr="00AE65E7">
        <w:rPr>
          <w:rFonts w:ascii="Arial Narrow" w:hAnsi="Arial Narrow" w:cs="Arial"/>
          <w:snapToGrid w:val="0"/>
          <w:sz w:val="20"/>
          <w:szCs w:val="20"/>
          <w:lang w:eastAsia="en-US"/>
        </w:rPr>
        <w:t>Abbreviations: PBO = placebo; RD = risk difference; RR = risk ratio</w:t>
      </w:r>
    </w:p>
    <w:p w:rsidR="00E82FF2" w:rsidRPr="00AE65E7" w:rsidRDefault="00E82FF2" w:rsidP="00E82FF2">
      <w:pPr>
        <w:pStyle w:val="ListParagraph"/>
        <w:ind w:left="709"/>
        <w:jc w:val="both"/>
        <w:rPr>
          <w:rFonts w:ascii="Arial Narrow" w:hAnsi="Arial Narrow" w:cs="Arial"/>
          <w:sz w:val="20"/>
          <w:szCs w:val="20"/>
          <w:lang w:eastAsia="en-US"/>
        </w:rPr>
      </w:pPr>
      <w:r w:rsidRPr="00AE65E7">
        <w:rPr>
          <w:rFonts w:ascii="Arial Narrow" w:hAnsi="Arial Narrow" w:cs="Arial"/>
          <w:sz w:val="20"/>
          <w:szCs w:val="20"/>
          <w:lang w:eastAsia="en-US"/>
        </w:rPr>
        <w:t>Source: Compiled during the evaluation</w:t>
      </w:r>
    </w:p>
    <w:p w:rsidR="008E5870" w:rsidRPr="00882085" w:rsidRDefault="008E5870" w:rsidP="00882085">
      <w:pPr>
        <w:jc w:val="both"/>
        <w:rPr>
          <w:rFonts w:ascii="Arial" w:hAnsi="Arial"/>
          <w:sz w:val="22"/>
          <w:szCs w:val="22"/>
        </w:rPr>
      </w:pPr>
    </w:p>
    <w:p w:rsidR="008E5870" w:rsidRDefault="00B04CE5" w:rsidP="00AE32B7">
      <w:pPr>
        <w:pStyle w:val="ListParagraph"/>
        <w:numPr>
          <w:ilvl w:val="1"/>
          <w:numId w:val="1"/>
        </w:numPr>
        <w:jc w:val="both"/>
        <w:rPr>
          <w:rFonts w:ascii="Arial" w:hAnsi="Arial"/>
          <w:sz w:val="22"/>
          <w:szCs w:val="22"/>
        </w:rPr>
      </w:pPr>
      <w:r>
        <w:rPr>
          <w:rFonts w:ascii="Arial" w:hAnsi="Arial"/>
          <w:sz w:val="22"/>
          <w:szCs w:val="22"/>
        </w:rPr>
        <w:t>On the basis of direct evidence presented by the submission</w:t>
      </w:r>
      <w:r w:rsidR="008E5870" w:rsidRPr="00882085">
        <w:rPr>
          <w:rFonts w:ascii="Arial" w:hAnsi="Arial"/>
          <w:sz w:val="22"/>
          <w:szCs w:val="22"/>
        </w:rPr>
        <w:t>, for ever</w:t>
      </w:r>
      <w:r>
        <w:rPr>
          <w:rFonts w:ascii="Arial" w:hAnsi="Arial"/>
          <w:sz w:val="22"/>
          <w:szCs w:val="22"/>
        </w:rPr>
        <w:t xml:space="preserve">y 100 patients treated with </w:t>
      </w:r>
      <w:proofErr w:type="spellStart"/>
      <w:r>
        <w:rPr>
          <w:rFonts w:ascii="Arial" w:hAnsi="Arial"/>
          <w:sz w:val="22"/>
          <w:szCs w:val="22"/>
        </w:rPr>
        <w:t>ocriplasmin</w:t>
      </w:r>
      <w:proofErr w:type="spellEnd"/>
      <w:r w:rsidR="008E5870" w:rsidRPr="00882085">
        <w:rPr>
          <w:rFonts w:ascii="Arial" w:hAnsi="Arial"/>
          <w:sz w:val="22"/>
          <w:szCs w:val="22"/>
        </w:rPr>
        <w:t xml:space="preserve"> compared to </w:t>
      </w:r>
      <w:r>
        <w:rPr>
          <w:rFonts w:ascii="Arial" w:hAnsi="Arial"/>
          <w:sz w:val="22"/>
          <w:szCs w:val="22"/>
        </w:rPr>
        <w:t>placebo</w:t>
      </w:r>
      <w:r w:rsidR="008E5870" w:rsidRPr="00882085">
        <w:rPr>
          <w:rFonts w:ascii="Arial" w:hAnsi="Arial"/>
          <w:sz w:val="22"/>
          <w:szCs w:val="22"/>
        </w:rPr>
        <w:t>:</w:t>
      </w:r>
    </w:p>
    <w:p w:rsidR="00B04CE5" w:rsidRPr="00F847FD" w:rsidRDefault="00B04CE5" w:rsidP="00D8020D">
      <w:pPr>
        <w:pStyle w:val="ListParagraph"/>
        <w:numPr>
          <w:ilvl w:val="0"/>
          <w:numId w:val="10"/>
        </w:numPr>
        <w:ind w:left="993" w:hanging="284"/>
        <w:jc w:val="both"/>
        <w:rPr>
          <w:rFonts w:ascii="Arial" w:hAnsi="Arial" w:cs="Arial"/>
          <w:sz w:val="22"/>
          <w:szCs w:val="22"/>
        </w:rPr>
      </w:pPr>
      <w:r>
        <w:rPr>
          <w:rFonts w:ascii="Arial" w:hAnsi="Arial" w:cs="Arial"/>
          <w:sz w:val="22"/>
          <w:szCs w:val="22"/>
        </w:rPr>
        <w:t>approximately 17</w:t>
      </w:r>
      <w:r w:rsidRPr="00F847FD">
        <w:rPr>
          <w:rFonts w:ascii="Arial" w:hAnsi="Arial" w:cs="Arial"/>
          <w:sz w:val="22"/>
          <w:szCs w:val="22"/>
        </w:rPr>
        <w:t xml:space="preserve"> additional patients would have </w:t>
      </w:r>
      <w:r>
        <w:rPr>
          <w:rFonts w:ascii="Arial" w:hAnsi="Arial" w:cs="Arial"/>
          <w:sz w:val="22"/>
          <w:szCs w:val="22"/>
        </w:rPr>
        <w:t>non-surgical VMA resolution at Day 28;</w:t>
      </w:r>
    </w:p>
    <w:p w:rsidR="00B04CE5" w:rsidRDefault="00B04CE5" w:rsidP="00D8020D">
      <w:pPr>
        <w:pStyle w:val="ListParagraph"/>
        <w:numPr>
          <w:ilvl w:val="0"/>
          <w:numId w:val="10"/>
        </w:numPr>
        <w:ind w:left="993" w:hanging="284"/>
        <w:jc w:val="both"/>
        <w:rPr>
          <w:rFonts w:ascii="Arial" w:hAnsi="Arial" w:cs="Arial"/>
          <w:sz w:val="22"/>
          <w:szCs w:val="22"/>
        </w:rPr>
      </w:pPr>
      <w:r>
        <w:rPr>
          <w:rFonts w:ascii="Arial" w:hAnsi="Arial" w:cs="Arial"/>
          <w:sz w:val="22"/>
          <w:szCs w:val="22"/>
        </w:rPr>
        <w:t>a</w:t>
      </w:r>
      <w:r w:rsidRPr="00F847FD">
        <w:rPr>
          <w:rFonts w:ascii="Arial" w:hAnsi="Arial" w:cs="Arial"/>
          <w:sz w:val="22"/>
          <w:szCs w:val="22"/>
        </w:rPr>
        <w:t xml:space="preserve">pproximately </w:t>
      </w:r>
      <w:r>
        <w:rPr>
          <w:rFonts w:ascii="Arial" w:hAnsi="Arial" w:cs="Arial"/>
          <w:sz w:val="22"/>
          <w:szCs w:val="22"/>
        </w:rPr>
        <w:t>31</w:t>
      </w:r>
      <w:r w:rsidRPr="00F847FD">
        <w:rPr>
          <w:rFonts w:ascii="Arial" w:hAnsi="Arial" w:cs="Arial"/>
          <w:sz w:val="22"/>
          <w:szCs w:val="22"/>
        </w:rPr>
        <w:t xml:space="preserve"> </w:t>
      </w:r>
      <w:r>
        <w:rPr>
          <w:rFonts w:ascii="Arial" w:hAnsi="Arial" w:cs="Arial"/>
          <w:sz w:val="22"/>
          <w:szCs w:val="22"/>
        </w:rPr>
        <w:t xml:space="preserve">and 25 </w:t>
      </w:r>
      <w:r w:rsidRPr="00F847FD">
        <w:rPr>
          <w:rFonts w:ascii="Arial" w:hAnsi="Arial" w:cs="Arial"/>
          <w:sz w:val="22"/>
          <w:szCs w:val="22"/>
        </w:rPr>
        <w:t xml:space="preserve">additional patients would have </w:t>
      </w:r>
      <w:r>
        <w:rPr>
          <w:rFonts w:ascii="Arial" w:hAnsi="Arial" w:cs="Arial"/>
          <w:sz w:val="22"/>
          <w:szCs w:val="22"/>
        </w:rPr>
        <w:t>FTMH closure at Day 28 and Month 6, respectively;</w:t>
      </w:r>
    </w:p>
    <w:p w:rsidR="00B04CE5" w:rsidRDefault="00B04CE5" w:rsidP="00D8020D">
      <w:pPr>
        <w:pStyle w:val="ListParagraph"/>
        <w:numPr>
          <w:ilvl w:val="0"/>
          <w:numId w:val="10"/>
        </w:numPr>
        <w:ind w:left="993" w:hanging="284"/>
        <w:jc w:val="both"/>
        <w:rPr>
          <w:rFonts w:ascii="Arial" w:hAnsi="Arial" w:cs="Arial"/>
          <w:sz w:val="22"/>
          <w:szCs w:val="22"/>
        </w:rPr>
      </w:pPr>
      <w:r>
        <w:rPr>
          <w:rFonts w:ascii="Arial" w:hAnsi="Arial" w:cs="Arial"/>
          <w:sz w:val="22"/>
          <w:szCs w:val="22"/>
        </w:rPr>
        <w:t xml:space="preserve">approximately 11 additional patients would have a </w:t>
      </w:r>
      <w:r w:rsidRPr="003A1CDA">
        <w:rPr>
          <w:rFonts w:ascii="Arial" w:hAnsi="Arial" w:cs="Arial"/>
          <w:sz w:val="22"/>
          <w:szCs w:val="22"/>
        </w:rPr>
        <w:t>≥2 lines improvement in best corrected visual acuity (BCVA) at Month 6</w:t>
      </w:r>
      <w:r>
        <w:rPr>
          <w:rFonts w:ascii="Arial" w:hAnsi="Arial" w:cs="Arial"/>
          <w:sz w:val="22"/>
          <w:szCs w:val="22"/>
        </w:rPr>
        <w:t>;</w:t>
      </w:r>
    </w:p>
    <w:p w:rsidR="00B04CE5" w:rsidRDefault="00B04CE5" w:rsidP="00D8020D">
      <w:pPr>
        <w:pStyle w:val="ListParagraph"/>
        <w:numPr>
          <w:ilvl w:val="0"/>
          <w:numId w:val="10"/>
        </w:numPr>
        <w:ind w:left="993" w:hanging="284"/>
        <w:jc w:val="both"/>
        <w:rPr>
          <w:rFonts w:ascii="Arial" w:hAnsi="Arial" w:cs="Arial"/>
          <w:sz w:val="22"/>
          <w:szCs w:val="22"/>
        </w:rPr>
      </w:pPr>
      <w:r>
        <w:rPr>
          <w:rFonts w:ascii="Arial" w:hAnsi="Arial" w:cs="Arial"/>
          <w:sz w:val="22"/>
          <w:szCs w:val="22"/>
        </w:rPr>
        <w:t xml:space="preserve">approximately 8 fewer patients would have a </w:t>
      </w:r>
      <w:proofErr w:type="spellStart"/>
      <w:r>
        <w:rPr>
          <w:rFonts w:ascii="Arial" w:hAnsi="Arial" w:cs="Arial"/>
          <w:sz w:val="22"/>
          <w:szCs w:val="22"/>
        </w:rPr>
        <w:t>vitrectomy</w:t>
      </w:r>
      <w:proofErr w:type="spellEnd"/>
      <w:r w:rsidRPr="003A1CDA">
        <w:rPr>
          <w:rFonts w:ascii="Arial" w:hAnsi="Arial" w:cs="Arial"/>
          <w:sz w:val="22"/>
          <w:szCs w:val="22"/>
        </w:rPr>
        <w:t xml:space="preserve"> </w:t>
      </w:r>
      <w:r>
        <w:rPr>
          <w:rFonts w:ascii="Arial" w:hAnsi="Arial" w:cs="Arial"/>
          <w:sz w:val="22"/>
          <w:szCs w:val="22"/>
        </w:rPr>
        <w:t>by</w:t>
      </w:r>
      <w:r w:rsidRPr="003A1CDA">
        <w:rPr>
          <w:rFonts w:ascii="Arial" w:hAnsi="Arial" w:cs="Arial"/>
          <w:sz w:val="22"/>
          <w:szCs w:val="22"/>
        </w:rPr>
        <w:t xml:space="preserve"> Month 6</w:t>
      </w:r>
      <w:r>
        <w:rPr>
          <w:rFonts w:ascii="Arial" w:hAnsi="Arial" w:cs="Arial"/>
          <w:sz w:val="22"/>
          <w:szCs w:val="22"/>
        </w:rPr>
        <w:t>; and</w:t>
      </w:r>
    </w:p>
    <w:p w:rsidR="00B04CE5" w:rsidRDefault="00B04CE5" w:rsidP="00D8020D">
      <w:pPr>
        <w:pStyle w:val="ListParagraph"/>
        <w:numPr>
          <w:ilvl w:val="0"/>
          <w:numId w:val="10"/>
        </w:numPr>
        <w:ind w:left="993" w:hanging="284"/>
        <w:jc w:val="both"/>
        <w:rPr>
          <w:rFonts w:ascii="Arial" w:hAnsi="Arial" w:cs="Arial"/>
          <w:sz w:val="22"/>
          <w:szCs w:val="22"/>
        </w:rPr>
      </w:pPr>
      <w:proofErr w:type="gramStart"/>
      <w:r>
        <w:rPr>
          <w:rFonts w:ascii="Arial" w:hAnsi="Arial" w:cs="Arial"/>
          <w:sz w:val="22"/>
          <w:szCs w:val="22"/>
        </w:rPr>
        <w:t>approximately</w:t>
      </w:r>
      <w:proofErr w:type="gramEnd"/>
      <w:r>
        <w:rPr>
          <w:rFonts w:ascii="Arial" w:hAnsi="Arial" w:cs="Arial"/>
          <w:sz w:val="22"/>
          <w:szCs w:val="22"/>
        </w:rPr>
        <w:t xml:space="preserve"> 13 and 19 additional patients would have any ocular and a drug-related ocular adverse event, respectively.</w:t>
      </w:r>
    </w:p>
    <w:p w:rsidR="00E82FF2" w:rsidRPr="00882085" w:rsidRDefault="00B04CE5" w:rsidP="00B04CE5">
      <w:pPr>
        <w:pStyle w:val="ListParagraph"/>
        <w:ind w:left="709"/>
        <w:jc w:val="both"/>
        <w:rPr>
          <w:rFonts w:ascii="Arial" w:hAnsi="Arial"/>
          <w:sz w:val="22"/>
          <w:szCs w:val="22"/>
        </w:rPr>
      </w:pPr>
      <w:r>
        <w:rPr>
          <w:rFonts w:ascii="Arial" w:hAnsi="Arial" w:cs="Arial"/>
          <w:sz w:val="22"/>
          <w:szCs w:val="22"/>
        </w:rPr>
        <w:t>No statistically significant differences in mean change of BVCA were observed between treatments at Day 28 or Month 6.</w:t>
      </w:r>
    </w:p>
    <w:p w:rsidR="00BB7EC3" w:rsidRPr="00E82FF2" w:rsidRDefault="00BB7EC3" w:rsidP="00E82FF2">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882085" w:rsidRPr="00AE65E7" w:rsidRDefault="00882085" w:rsidP="00882085">
      <w:pPr>
        <w:jc w:val="both"/>
        <w:rPr>
          <w:rFonts w:ascii="Arial" w:hAnsi="Arial"/>
          <w:sz w:val="22"/>
          <w:szCs w:val="22"/>
        </w:rPr>
      </w:pPr>
    </w:p>
    <w:p w:rsidR="005A3173" w:rsidRPr="009D0472" w:rsidRDefault="005A3173" w:rsidP="00882085">
      <w:pPr>
        <w:jc w:val="both"/>
        <w:rPr>
          <w:rFonts w:ascii="Arial" w:hAnsi="Arial"/>
          <w:b/>
          <w:sz w:val="22"/>
          <w:szCs w:val="22"/>
        </w:rPr>
      </w:pPr>
      <w:r w:rsidRPr="009D0472">
        <w:rPr>
          <w:rFonts w:ascii="Arial" w:hAnsi="Arial"/>
          <w:b/>
          <w:sz w:val="22"/>
          <w:szCs w:val="22"/>
        </w:rPr>
        <w:t>Clinical claim</w:t>
      </w:r>
    </w:p>
    <w:p w:rsidR="005A3173" w:rsidRPr="00882085" w:rsidRDefault="005A3173" w:rsidP="00882085">
      <w:pPr>
        <w:ind w:left="720" w:hanging="720"/>
        <w:jc w:val="both"/>
        <w:rPr>
          <w:rFonts w:ascii="Arial" w:hAnsi="Arial"/>
          <w:sz w:val="22"/>
          <w:szCs w:val="22"/>
        </w:rPr>
      </w:pPr>
    </w:p>
    <w:p w:rsidR="00B04CE5" w:rsidRPr="00B04CE5" w:rsidRDefault="00B04CE5" w:rsidP="00AE32B7">
      <w:pPr>
        <w:pStyle w:val="ListParagraph"/>
        <w:numPr>
          <w:ilvl w:val="1"/>
          <w:numId w:val="1"/>
        </w:numPr>
        <w:jc w:val="both"/>
        <w:rPr>
          <w:rFonts w:ascii="Arial" w:hAnsi="Arial" w:cs="Arial"/>
          <w:sz w:val="22"/>
          <w:szCs w:val="22"/>
          <w:lang w:eastAsia="en-US"/>
        </w:rPr>
      </w:pPr>
      <w:r w:rsidRPr="00B04CE5">
        <w:rPr>
          <w:rFonts w:ascii="Arial" w:hAnsi="Arial" w:cs="Arial"/>
          <w:sz w:val="22"/>
          <w:szCs w:val="22"/>
          <w:lang w:eastAsia="en-US"/>
        </w:rPr>
        <w:t xml:space="preserve">The submission described </w:t>
      </w:r>
      <w:proofErr w:type="spellStart"/>
      <w:r w:rsidRPr="00B04CE5">
        <w:rPr>
          <w:rFonts w:ascii="Arial" w:hAnsi="Arial" w:cs="Arial"/>
          <w:sz w:val="22"/>
          <w:szCs w:val="22"/>
          <w:lang w:eastAsia="en-US"/>
        </w:rPr>
        <w:t>ocriplasmin</w:t>
      </w:r>
      <w:proofErr w:type="spellEnd"/>
      <w:r w:rsidRPr="00B04CE5">
        <w:rPr>
          <w:rFonts w:ascii="Arial" w:hAnsi="Arial" w:cs="Arial"/>
          <w:sz w:val="22"/>
          <w:szCs w:val="22"/>
          <w:lang w:eastAsia="en-US"/>
        </w:rPr>
        <w:t xml:space="preserve"> as being:</w:t>
      </w:r>
    </w:p>
    <w:p w:rsidR="00B04CE5" w:rsidRPr="0061663D" w:rsidRDefault="00B04CE5" w:rsidP="00D8020D">
      <w:pPr>
        <w:pStyle w:val="ListParagraph"/>
        <w:numPr>
          <w:ilvl w:val="0"/>
          <w:numId w:val="11"/>
        </w:numPr>
        <w:ind w:left="993" w:hanging="284"/>
        <w:jc w:val="both"/>
        <w:rPr>
          <w:rFonts w:ascii="Arial" w:hAnsi="Arial" w:cs="Arial"/>
          <w:sz w:val="22"/>
          <w:szCs w:val="22"/>
        </w:rPr>
      </w:pPr>
      <w:r>
        <w:rPr>
          <w:rFonts w:ascii="Arial" w:hAnsi="Arial" w:cs="Arial"/>
          <w:sz w:val="22"/>
          <w:szCs w:val="22"/>
        </w:rPr>
        <w:t>s</w:t>
      </w:r>
      <w:r w:rsidRPr="0061663D">
        <w:rPr>
          <w:rFonts w:ascii="Arial" w:hAnsi="Arial" w:cs="Arial"/>
          <w:sz w:val="22"/>
          <w:szCs w:val="22"/>
        </w:rPr>
        <w:t xml:space="preserve">uperior in terms of comparative effectiveness and inferior in terms of comparative safety over watchful waiting (based on TG-MV-006 and </w:t>
      </w:r>
      <w:r>
        <w:rPr>
          <w:rFonts w:ascii="Arial" w:hAnsi="Arial" w:cs="Arial"/>
          <w:sz w:val="22"/>
          <w:szCs w:val="22"/>
        </w:rPr>
        <w:t>TG-MV-007)</w:t>
      </w:r>
    </w:p>
    <w:p w:rsidR="00B04CE5" w:rsidRPr="0061663D" w:rsidRDefault="00B04CE5" w:rsidP="00D8020D">
      <w:pPr>
        <w:pStyle w:val="ListParagraph"/>
        <w:numPr>
          <w:ilvl w:val="0"/>
          <w:numId w:val="11"/>
        </w:numPr>
        <w:ind w:left="993" w:hanging="284"/>
        <w:jc w:val="both"/>
        <w:rPr>
          <w:rFonts w:ascii="Arial" w:hAnsi="Arial" w:cs="Arial"/>
          <w:sz w:val="22"/>
          <w:szCs w:val="22"/>
        </w:rPr>
      </w:pPr>
      <w:proofErr w:type="gramStart"/>
      <w:r>
        <w:rPr>
          <w:rFonts w:ascii="Arial" w:hAnsi="Arial" w:cs="Arial"/>
          <w:sz w:val="22"/>
          <w:szCs w:val="22"/>
        </w:rPr>
        <w:t>i</w:t>
      </w:r>
      <w:r w:rsidRPr="0061663D">
        <w:rPr>
          <w:rFonts w:ascii="Arial" w:hAnsi="Arial" w:cs="Arial"/>
          <w:sz w:val="22"/>
          <w:szCs w:val="22"/>
        </w:rPr>
        <w:t>nferior</w:t>
      </w:r>
      <w:proofErr w:type="gramEnd"/>
      <w:r w:rsidRPr="0061663D">
        <w:rPr>
          <w:rFonts w:ascii="Arial" w:hAnsi="Arial" w:cs="Arial"/>
          <w:sz w:val="22"/>
          <w:szCs w:val="22"/>
        </w:rPr>
        <w:t xml:space="preserve"> in terms of comparative effectiveness and superior in terms of comparative safety over </w:t>
      </w:r>
      <w:proofErr w:type="spellStart"/>
      <w:r w:rsidRPr="0061663D">
        <w:rPr>
          <w:rFonts w:ascii="Arial" w:hAnsi="Arial" w:cs="Arial"/>
          <w:sz w:val="22"/>
          <w:szCs w:val="22"/>
        </w:rPr>
        <w:t>vitrectomy</w:t>
      </w:r>
      <w:proofErr w:type="spellEnd"/>
      <w:r w:rsidRPr="0061663D">
        <w:rPr>
          <w:rFonts w:ascii="Arial" w:hAnsi="Arial" w:cs="Arial"/>
          <w:sz w:val="22"/>
          <w:szCs w:val="22"/>
        </w:rPr>
        <w:t xml:space="preserve"> (based on VMHS and Ezra 2004).</w:t>
      </w:r>
    </w:p>
    <w:p w:rsidR="00BB7EC3" w:rsidRPr="00B04CE5" w:rsidRDefault="00BB7EC3" w:rsidP="00B04CE5">
      <w:pPr>
        <w:jc w:val="both"/>
        <w:rPr>
          <w:rFonts w:ascii="Arial" w:hAnsi="Arial"/>
          <w:sz w:val="22"/>
          <w:szCs w:val="22"/>
        </w:rPr>
      </w:pPr>
    </w:p>
    <w:p w:rsidR="00BB7EC3" w:rsidRPr="00D53E85" w:rsidRDefault="00E77A28" w:rsidP="00AE32B7">
      <w:pPr>
        <w:pStyle w:val="ListParagraph"/>
        <w:numPr>
          <w:ilvl w:val="1"/>
          <w:numId w:val="1"/>
        </w:numPr>
        <w:jc w:val="both"/>
        <w:rPr>
          <w:rFonts w:ascii="Arial" w:hAnsi="Arial"/>
          <w:sz w:val="22"/>
          <w:szCs w:val="22"/>
        </w:rPr>
      </w:pPr>
      <w:r w:rsidRPr="00D53E85">
        <w:rPr>
          <w:rFonts w:ascii="Arial" w:hAnsi="Arial" w:cs="Arial"/>
          <w:iCs/>
          <w:sz w:val="22"/>
          <w:szCs w:val="22"/>
        </w:rPr>
        <w:t xml:space="preserve">The ESCs considered that it is not clear whether </w:t>
      </w:r>
      <w:proofErr w:type="spellStart"/>
      <w:r w:rsidRPr="00D53E85">
        <w:rPr>
          <w:rFonts w:ascii="Arial" w:hAnsi="Arial" w:cs="Arial"/>
          <w:iCs/>
          <w:sz w:val="22"/>
          <w:szCs w:val="22"/>
        </w:rPr>
        <w:t>ocriplasmin</w:t>
      </w:r>
      <w:proofErr w:type="spellEnd"/>
      <w:r w:rsidRPr="00D53E85">
        <w:rPr>
          <w:rFonts w:ascii="Arial" w:hAnsi="Arial" w:cs="Arial"/>
          <w:iCs/>
          <w:sz w:val="22"/>
          <w:szCs w:val="22"/>
        </w:rPr>
        <w:t xml:space="preserve"> improves patient</w:t>
      </w:r>
      <w:r w:rsidR="00A92CCD">
        <w:rPr>
          <w:rFonts w:ascii="Arial" w:hAnsi="Arial" w:cs="Arial"/>
          <w:iCs/>
          <w:sz w:val="22"/>
          <w:szCs w:val="22"/>
        </w:rPr>
        <w:t>-</w:t>
      </w:r>
      <w:r w:rsidRPr="00D53E85">
        <w:rPr>
          <w:rFonts w:ascii="Arial" w:hAnsi="Arial" w:cs="Arial"/>
          <w:iCs/>
          <w:sz w:val="22"/>
          <w:szCs w:val="22"/>
        </w:rPr>
        <w:t xml:space="preserve">relevant outcomes. Any effect on avoiding </w:t>
      </w:r>
      <w:proofErr w:type="spellStart"/>
      <w:r w:rsidRPr="00D53E85">
        <w:rPr>
          <w:rFonts w:ascii="Arial" w:hAnsi="Arial" w:cs="Arial"/>
          <w:iCs/>
          <w:sz w:val="22"/>
          <w:szCs w:val="22"/>
        </w:rPr>
        <w:t>vitrectomy</w:t>
      </w:r>
      <w:proofErr w:type="spellEnd"/>
      <w:r w:rsidRPr="00D53E85">
        <w:rPr>
          <w:rFonts w:ascii="Arial" w:hAnsi="Arial" w:cs="Arial"/>
          <w:iCs/>
          <w:sz w:val="22"/>
          <w:szCs w:val="22"/>
        </w:rPr>
        <w:t xml:space="preserve"> at six months </w:t>
      </w:r>
      <w:r w:rsidR="004D68BE">
        <w:rPr>
          <w:rFonts w:ascii="Arial" w:hAnsi="Arial" w:cs="Arial"/>
          <w:iCs/>
          <w:sz w:val="22"/>
          <w:szCs w:val="22"/>
        </w:rPr>
        <w:t>appears to be</w:t>
      </w:r>
      <w:r w:rsidR="004D68BE" w:rsidRPr="00D53E85">
        <w:rPr>
          <w:rFonts w:ascii="Arial" w:hAnsi="Arial" w:cs="Arial"/>
          <w:iCs/>
          <w:sz w:val="22"/>
          <w:szCs w:val="22"/>
        </w:rPr>
        <w:t xml:space="preserve"> </w:t>
      </w:r>
      <w:r w:rsidRPr="00D53E85">
        <w:rPr>
          <w:rFonts w:ascii="Arial" w:hAnsi="Arial" w:cs="Arial"/>
          <w:iCs/>
          <w:sz w:val="22"/>
          <w:szCs w:val="22"/>
        </w:rPr>
        <w:t xml:space="preserve">numerically small, </w:t>
      </w:r>
      <w:r w:rsidR="00657BE1">
        <w:rPr>
          <w:rFonts w:ascii="Arial" w:hAnsi="Arial" w:cs="Arial"/>
          <w:iCs/>
          <w:sz w:val="22"/>
          <w:szCs w:val="22"/>
        </w:rPr>
        <w:t xml:space="preserve">not clearly </w:t>
      </w:r>
      <w:r w:rsidRPr="00D53E85">
        <w:rPr>
          <w:rFonts w:ascii="Arial" w:hAnsi="Arial" w:cs="Arial"/>
          <w:iCs/>
          <w:sz w:val="22"/>
          <w:szCs w:val="22"/>
        </w:rPr>
        <w:t>related to the primary surrogate outcome of non</w:t>
      </w:r>
      <w:r w:rsidR="00BB5792">
        <w:rPr>
          <w:rFonts w:ascii="Arial" w:hAnsi="Arial" w:cs="Arial"/>
          <w:iCs/>
          <w:sz w:val="22"/>
          <w:szCs w:val="22"/>
        </w:rPr>
        <w:t>-</w:t>
      </w:r>
      <w:r w:rsidRPr="00D53E85">
        <w:rPr>
          <w:rFonts w:ascii="Arial" w:hAnsi="Arial" w:cs="Arial"/>
          <w:iCs/>
          <w:sz w:val="22"/>
          <w:szCs w:val="22"/>
        </w:rPr>
        <w:t>surgical VMA resolution at 28 days, and may not be sustained beyond six months</w:t>
      </w:r>
      <w:r w:rsidR="009B4B37">
        <w:rPr>
          <w:rFonts w:ascii="Arial" w:hAnsi="Arial" w:cs="Arial"/>
          <w:iCs/>
          <w:sz w:val="22"/>
          <w:szCs w:val="22"/>
        </w:rPr>
        <w:t>:</w:t>
      </w:r>
      <w:r w:rsidRPr="00D53E85">
        <w:rPr>
          <w:rFonts w:ascii="Arial" w:hAnsi="Arial" w:cs="Arial"/>
          <w:iCs/>
          <w:sz w:val="22"/>
          <w:szCs w:val="22"/>
        </w:rPr>
        <w:t xml:space="preserve"> i.e. </w:t>
      </w:r>
      <w:proofErr w:type="spellStart"/>
      <w:r w:rsidRPr="00D53E85">
        <w:rPr>
          <w:rFonts w:ascii="Arial" w:hAnsi="Arial" w:cs="Arial"/>
          <w:iCs/>
          <w:sz w:val="22"/>
          <w:szCs w:val="22"/>
        </w:rPr>
        <w:t>ocriplasmin</w:t>
      </w:r>
      <w:proofErr w:type="spellEnd"/>
      <w:r w:rsidRPr="00D53E85">
        <w:rPr>
          <w:rFonts w:ascii="Arial" w:hAnsi="Arial" w:cs="Arial"/>
          <w:iCs/>
          <w:sz w:val="22"/>
          <w:szCs w:val="22"/>
        </w:rPr>
        <w:t xml:space="preserve"> may postpone rather than replace </w:t>
      </w:r>
      <w:proofErr w:type="spellStart"/>
      <w:r w:rsidRPr="00D53E85">
        <w:rPr>
          <w:rFonts w:ascii="Arial" w:hAnsi="Arial" w:cs="Arial"/>
          <w:iCs/>
          <w:sz w:val="22"/>
          <w:szCs w:val="22"/>
        </w:rPr>
        <w:t>vitrectomy</w:t>
      </w:r>
      <w:proofErr w:type="spellEnd"/>
      <w:r w:rsidRPr="00D53E85">
        <w:rPr>
          <w:rFonts w:ascii="Arial" w:hAnsi="Arial" w:cs="Arial"/>
          <w:iCs/>
          <w:sz w:val="22"/>
          <w:szCs w:val="22"/>
        </w:rPr>
        <w:t xml:space="preserve">. Similarly, any effect on improving BCVA is not supported by differences in mean change from baseline in BCVA letters, relies on selecting </w:t>
      </w:r>
      <w:r w:rsidRPr="00D53E85">
        <w:rPr>
          <w:rFonts w:ascii="Arial" w:hAnsi="Arial" w:cs="Arial"/>
          <w:sz w:val="22"/>
          <w:szCs w:val="22"/>
        </w:rPr>
        <w:t>secondary results of differences in proportions of patients on either side of thresholds of changes in letters of BCVA from baseline at Month 6</w:t>
      </w:r>
      <w:r w:rsidR="00657BE1">
        <w:rPr>
          <w:rFonts w:ascii="Arial" w:hAnsi="Arial" w:cs="Arial"/>
          <w:sz w:val="22"/>
          <w:szCs w:val="22"/>
        </w:rPr>
        <w:t>,</w:t>
      </w:r>
      <w:r w:rsidRPr="00D53E85">
        <w:rPr>
          <w:rFonts w:ascii="Arial" w:hAnsi="Arial" w:cs="Arial"/>
          <w:sz w:val="22"/>
          <w:szCs w:val="22"/>
        </w:rPr>
        <w:t xml:space="preserve"> and may not represent a clinically significant improvement in vision related quality of life</w:t>
      </w:r>
      <w:r w:rsidR="00BB7EC3" w:rsidRPr="00D53E85">
        <w:rPr>
          <w:rFonts w:ascii="Arial" w:hAnsi="Arial"/>
          <w:sz w:val="22"/>
          <w:szCs w:val="22"/>
        </w:rPr>
        <w:t>.</w:t>
      </w:r>
    </w:p>
    <w:p w:rsidR="00E77A28" w:rsidRPr="00AE65E7" w:rsidRDefault="00E77A28" w:rsidP="00AE65E7">
      <w:pPr>
        <w:jc w:val="both"/>
        <w:rPr>
          <w:rFonts w:ascii="Arial" w:hAnsi="Arial"/>
          <w:sz w:val="22"/>
          <w:szCs w:val="22"/>
        </w:rPr>
      </w:pPr>
    </w:p>
    <w:p w:rsidR="00E77A28" w:rsidRPr="00D53E85" w:rsidRDefault="00E77A28" w:rsidP="00AE32B7">
      <w:pPr>
        <w:pStyle w:val="ListParagraph"/>
        <w:numPr>
          <w:ilvl w:val="1"/>
          <w:numId w:val="1"/>
        </w:numPr>
        <w:jc w:val="both"/>
        <w:rPr>
          <w:rFonts w:ascii="Arial" w:hAnsi="Arial"/>
          <w:sz w:val="22"/>
          <w:szCs w:val="22"/>
        </w:rPr>
      </w:pPr>
      <w:r w:rsidRPr="00D53E85">
        <w:rPr>
          <w:rFonts w:ascii="Arial" w:hAnsi="Arial" w:cs="Arial"/>
          <w:sz w:val="22"/>
          <w:szCs w:val="22"/>
        </w:rPr>
        <w:t xml:space="preserve">The ESCs also considered that it is not clear whether there is any treatment effect variation according to particular subgroups.  In relation to the </w:t>
      </w:r>
      <w:proofErr w:type="spellStart"/>
      <w:r w:rsidRPr="00D53E85">
        <w:rPr>
          <w:rFonts w:ascii="Arial" w:hAnsi="Arial" w:cs="Arial"/>
          <w:sz w:val="22"/>
          <w:szCs w:val="22"/>
        </w:rPr>
        <w:t>prespecified</w:t>
      </w:r>
      <w:proofErr w:type="spellEnd"/>
      <w:r w:rsidRPr="00D53E85">
        <w:rPr>
          <w:rFonts w:ascii="Arial" w:hAnsi="Arial" w:cs="Arial"/>
          <w:sz w:val="22"/>
          <w:szCs w:val="22"/>
        </w:rPr>
        <w:t xml:space="preserve"> subgroup of patients with a macular hole, it is possible that this may identify patients with more severely distorted vision at baseline who experience a greater absolute effect (with a lower NNT) rather than a greater relative effect</w:t>
      </w:r>
      <w:r w:rsidRPr="00D53E85">
        <w:rPr>
          <w:rFonts w:ascii="Arial" w:hAnsi="Arial"/>
          <w:sz w:val="22"/>
          <w:szCs w:val="22"/>
        </w:rPr>
        <w:t>.</w:t>
      </w:r>
    </w:p>
    <w:p w:rsidR="00BB7EC3" w:rsidRPr="00BB7EC3" w:rsidRDefault="00BB7EC3" w:rsidP="00BB7EC3">
      <w:pPr>
        <w:jc w:val="both"/>
        <w:rPr>
          <w:rFonts w:ascii="Arial" w:hAnsi="Arial"/>
          <w:sz w:val="22"/>
          <w:szCs w:val="22"/>
        </w:rPr>
      </w:pPr>
    </w:p>
    <w:p w:rsidR="00BB7EC3" w:rsidRPr="00D53E85" w:rsidRDefault="00D53E85" w:rsidP="00AE32B7">
      <w:pPr>
        <w:pStyle w:val="ListParagraph"/>
        <w:numPr>
          <w:ilvl w:val="1"/>
          <w:numId w:val="1"/>
        </w:numPr>
        <w:jc w:val="both"/>
        <w:rPr>
          <w:rFonts w:ascii="Arial" w:hAnsi="Arial"/>
          <w:sz w:val="22"/>
          <w:szCs w:val="22"/>
        </w:rPr>
      </w:pPr>
      <w:r>
        <w:rPr>
          <w:rFonts w:ascii="Arial" w:hAnsi="Arial"/>
          <w:sz w:val="22"/>
          <w:szCs w:val="22"/>
        </w:rPr>
        <w:t xml:space="preserve">The PBAC agreed with the ESCs that </w:t>
      </w:r>
      <w:r w:rsidR="00820D75">
        <w:rPr>
          <w:rFonts w:ascii="Arial" w:hAnsi="Arial"/>
          <w:sz w:val="22"/>
          <w:szCs w:val="22"/>
        </w:rPr>
        <w:t xml:space="preserve">the effectiveness of </w:t>
      </w:r>
      <w:proofErr w:type="spellStart"/>
      <w:r w:rsidR="00820D75">
        <w:rPr>
          <w:rFonts w:ascii="Arial" w:hAnsi="Arial"/>
          <w:sz w:val="22"/>
          <w:szCs w:val="22"/>
        </w:rPr>
        <w:t>ocriplasmin</w:t>
      </w:r>
      <w:proofErr w:type="spellEnd"/>
      <w:r w:rsidR="00820D75">
        <w:rPr>
          <w:rFonts w:ascii="Arial" w:hAnsi="Arial"/>
          <w:sz w:val="22"/>
          <w:szCs w:val="22"/>
        </w:rPr>
        <w:t xml:space="preserve"> in improving patient-relevant outcomes is not clear</w:t>
      </w:r>
      <w:r w:rsidR="00BB7EC3" w:rsidRPr="00D53E85">
        <w:rPr>
          <w:rFonts w:ascii="Arial" w:hAnsi="Arial"/>
          <w:sz w:val="22"/>
          <w:szCs w:val="22"/>
        </w:rPr>
        <w:t>.</w:t>
      </w:r>
    </w:p>
    <w:p w:rsidR="00BB7EC3" w:rsidRPr="00AE65E7" w:rsidRDefault="00BB7EC3" w:rsidP="00AE65E7">
      <w:pPr>
        <w:rPr>
          <w:rFonts w:ascii="Arial" w:hAnsi="Arial"/>
          <w:sz w:val="22"/>
          <w:szCs w:val="22"/>
        </w:rPr>
      </w:pPr>
    </w:p>
    <w:p w:rsidR="00BB7EC3" w:rsidRPr="00820D75" w:rsidRDefault="00BB7EC3" w:rsidP="00AE32B7">
      <w:pPr>
        <w:pStyle w:val="ListParagraph"/>
        <w:numPr>
          <w:ilvl w:val="1"/>
          <w:numId w:val="1"/>
        </w:numPr>
        <w:jc w:val="both"/>
        <w:rPr>
          <w:rFonts w:ascii="Arial" w:hAnsi="Arial"/>
          <w:sz w:val="22"/>
          <w:szCs w:val="22"/>
        </w:rPr>
      </w:pPr>
      <w:r w:rsidRPr="00820D75">
        <w:rPr>
          <w:rFonts w:ascii="Arial" w:hAnsi="Arial"/>
          <w:sz w:val="22"/>
          <w:szCs w:val="22"/>
        </w:rPr>
        <w:t xml:space="preserve">The PBAC </w:t>
      </w:r>
      <w:r w:rsidR="00820D75" w:rsidRPr="00820D75">
        <w:rPr>
          <w:rFonts w:ascii="Arial" w:hAnsi="Arial"/>
          <w:sz w:val="22"/>
          <w:szCs w:val="22"/>
        </w:rPr>
        <w:t xml:space="preserve">agreed </w:t>
      </w:r>
      <w:r w:rsidR="006E0737">
        <w:rPr>
          <w:rFonts w:ascii="Arial" w:hAnsi="Arial"/>
          <w:sz w:val="22"/>
          <w:szCs w:val="22"/>
        </w:rPr>
        <w:t xml:space="preserve">that </w:t>
      </w:r>
      <w:proofErr w:type="spellStart"/>
      <w:r w:rsidR="00820D75" w:rsidRPr="00820D75">
        <w:rPr>
          <w:rFonts w:ascii="Arial" w:hAnsi="Arial"/>
          <w:sz w:val="22"/>
          <w:szCs w:val="22"/>
        </w:rPr>
        <w:t>ocriplas</w:t>
      </w:r>
      <w:r w:rsidR="006E0737">
        <w:rPr>
          <w:rFonts w:ascii="Arial" w:hAnsi="Arial"/>
          <w:sz w:val="22"/>
          <w:szCs w:val="22"/>
        </w:rPr>
        <w:t>m</w:t>
      </w:r>
      <w:r w:rsidR="00820D75" w:rsidRPr="00820D75">
        <w:rPr>
          <w:rFonts w:ascii="Arial" w:hAnsi="Arial"/>
          <w:sz w:val="22"/>
          <w:szCs w:val="22"/>
        </w:rPr>
        <w:t>i</w:t>
      </w:r>
      <w:r w:rsidR="006E0737">
        <w:rPr>
          <w:rFonts w:ascii="Arial" w:hAnsi="Arial"/>
          <w:sz w:val="22"/>
          <w:szCs w:val="22"/>
        </w:rPr>
        <w:t>n</w:t>
      </w:r>
      <w:proofErr w:type="spellEnd"/>
      <w:r w:rsidR="00820D75" w:rsidRPr="00820D75">
        <w:rPr>
          <w:rFonts w:ascii="Arial" w:hAnsi="Arial"/>
          <w:sz w:val="22"/>
          <w:szCs w:val="22"/>
        </w:rPr>
        <w:t xml:space="preserve"> is inferior in terms of comparative effectiveness and superior in terms of comparative safety over </w:t>
      </w:r>
      <w:proofErr w:type="spellStart"/>
      <w:r w:rsidR="00820D75" w:rsidRPr="00820D75">
        <w:rPr>
          <w:rFonts w:ascii="Arial" w:hAnsi="Arial"/>
          <w:sz w:val="22"/>
          <w:szCs w:val="22"/>
        </w:rPr>
        <w:t>vitrectomy</w:t>
      </w:r>
      <w:proofErr w:type="spellEnd"/>
      <w:r w:rsidRPr="00820D75">
        <w:rPr>
          <w:rFonts w:ascii="Arial" w:hAnsi="Arial"/>
          <w:sz w:val="22"/>
          <w:szCs w:val="22"/>
        </w:rPr>
        <w:t>.</w:t>
      </w:r>
    </w:p>
    <w:p w:rsidR="00B223B7" w:rsidRPr="00B223B7" w:rsidRDefault="00B223B7" w:rsidP="00B223B7">
      <w:pPr>
        <w:jc w:val="both"/>
        <w:rPr>
          <w:rFonts w:ascii="Arial" w:hAnsi="Arial"/>
          <w:sz w:val="22"/>
          <w:szCs w:val="22"/>
        </w:rPr>
      </w:pPr>
    </w:p>
    <w:p w:rsidR="00B223B7" w:rsidRPr="00B223B7" w:rsidRDefault="00B223B7" w:rsidP="00B223B7">
      <w:pPr>
        <w:ind w:left="709"/>
        <w:jc w:val="both"/>
        <w:rPr>
          <w:rFonts w:ascii="Arial" w:hAnsi="Arial"/>
          <w:i/>
          <w:sz w:val="22"/>
          <w:szCs w:val="22"/>
        </w:rPr>
      </w:pPr>
      <w:r w:rsidRPr="00B223B7">
        <w:rPr>
          <w:rFonts w:ascii="Arial" w:hAnsi="Arial"/>
          <w:i/>
          <w:sz w:val="22"/>
          <w:szCs w:val="22"/>
        </w:rPr>
        <w:t>For more detail on PBAC’s view, see section 7 “PBAC outcome”</w:t>
      </w:r>
    </w:p>
    <w:p w:rsidR="00F57A6D" w:rsidRPr="00882085" w:rsidRDefault="00F57A6D" w:rsidP="00B223B7">
      <w:pPr>
        <w:jc w:val="both"/>
        <w:rPr>
          <w:rFonts w:ascii="Arial" w:hAnsi="Arial"/>
          <w:sz w:val="22"/>
          <w:szCs w:val="22"/>
        </w:rPr>
      </w:pPr>
    </w:p>
    <w:p w:rsidR="005A3173" w:rsidRPr="009D0472" w:rsidRDefault="005A3173" w:rsidP="00882085">
      <w:pPr>
        <w:ind w:left="720" w:hanging="720"/>
        <w:jc w:val="both"/>
        <w:rPr>
          <w:rFonts w:ascii="Arial" w:hAnsi="Arial"/>
          <w:b/>
          <w:sz w:val="22"/>
          <w:szCs w:val="22"/>
        </w:rPr>
      </w:pPr>
      <w:r w:rsidRPr="009D0472">
        <w:rPr>
          <w:rFonts w:ascii="Arial" w:hAnsi="Arial"/>
          <w:b/>
          <w:sz w:val="22"/>
          <w:szCs w:val="22"/>
        </w:rPr>
        <w:lastRenderedPageBreak/>
        <w:t>Economic analysis</w:t>
      </w:r>
    </w:p>
    <w:p w:rsidR="005A3173" w:rsidRPr="00882085" w:rsidRDefault="005A3173" w:rsidP="00882085">
      <w:pPr>
        <w:ind w:left="720" w:hanging="720"/>
        <w:jc w:val="both"/>
        <w:rPr>
          <w:rFonts w:ascii="Arial" w:hAnsi="Arial"/>
          <w:sz w:val="22"/>
          <w:szCs w:val="22"/>
        </w:rPr>
      </w:pPr>
    </w:p>
    <w:p w:rsidR="00FF7655" w:rsidRDefault="00FF7655" w:rsidP="00AE32B7">
      <w:pPr>
        <w:pStyle w:val="ListParagraph"/>
        <w:numPr>
          <w:ilvl w:val="1"/>
          <w:numId w:val="1"/>
        </w:numPr>
        <w:jc w:val="both"/>
        <w:rPr>
          <w:rFonts w:ascii="Arial" w:hAnsi="Arial"/>
          <w:sz w:val="22"/>
          <w:szCs w:val="22"/>
        </w:rPr>
      </w:pPr>
      <w:r w:rsidRPr="00BD584A">
        <w:rPr>
          <w:rFonts w:ascii="Arial" w:hAnsi="Arial" w:cs="Arial"/>
          <w:sz w:val="22"/>
          <w:szCs w:val="22"/>
        </w:rPr>
        <w:t>The submission present</w:t>
      </w:r>
      <w:r>
        <w:rPr>
          <w:rFonts w:ascii="Arial" w:hAnsi="Arial" w:cs="Arial"/>
          <w:sz w:val="22"/>
          <w:szCs w:val="22"/>
        </w:rPr>
        <w:t>ed</w:t>
      </w:r>
      <w:r w:rsidRPr="00BD584A">
        <w:rPr>
          <w:rFonts w:ascii="Arial" w:hAnsi="Arial" w:cs="Arial"/>
          <w:sz w:val="22"/>
          <w:szCs w:val="22"/>
        </w:rPr>
        <w:t xml:space="preserve"> a modelled economic evaluation (CUA) based on no explicit claim for the scenario modelled (i.e., </w:t>
      </w:r>
      <w:proofErr w:type="spellStart"/>
      <w:r w:rsidRPr="00BD584A">
        <w:rPr>
          <w:rFonts w:ascii="Arial" w:hAnsi="Arial" w:cs="Arial"/>
          <w:sz w:val="22"/>
          <w:szCs w:val="22"/>
        </w:rPr>
        <w:t>ocriplasmin</w:t>
      </w:r>
      <w:proofErr w:type="spellEnd"/>
      <w:r w:rsidRPr="00BD584A">
        <w:rPr>
          <w:rFonts w:ascii="Arial" w:hAnsi="Arial" w:cs="Arial"/>
          <w:sz w:val="22"/>
          <w:szCs w:val="22"/>
        </w:rPr>
        <w:t xml:space="preserve"> ± </w:t>
      </w:r>
      <w:proofErr w:type="spellStart"/>
      <w:r w:rsidRPr="00BD584A">
        <w:rPr>
          <w:rFonts w:ascii="Arial" w:hAnsi="Arial" w:cs="Arial"/>
          <w:sz w:val="22"/>
          <w:szCs w:val="22"/>
        </w:rPr>
        <w:t>vitrectomy</w:t>
      </w:r>
      <w:proofErr w:type="spellEnd"/>
      <w:r w:rsidRPr="00BD584A">
        <w:rPr>
          <w:rFonts w:ascii="Arial" w:hAnsi="Arial" w:cs="Arial"/>
          <w:sz w:val="22"/>
          <w:szCs w:val="22"/>
        </w:rPr>
        <w:t xml:space="preserve"> versus watchful waiting ± </w:t>
      </w:r>
      <w:proofErr w:type="spellStart"/>
      <w:r w:rsidRPr="00BD584A">
        <w:rPr>
          <w:rFonts w:ascii="Arial" w:hAnsi="Arial" w:cs="Arial"/>
          <w:sz w:val="22"/>
          <w:szCs w:val="22"/>
        </w:rPr>
        <w:t>vitrectomy</w:t>
      </w:r>
      <w:proofErr w:type="spellEnd"/>
      <w:r w:rsidRPr="00BD584A">
        <w:rPr>
          <w:rFonts w:ascii="Arial" w:hAnsi="Arial" w:cs="Arial"/>
          <w:sz w:val="22"/>
          <w:szCs w:val="22"/>
        </w:rPr>
        <w:t>)</w:t>
      </w:r>
      <w:r>
        <w:rPr>
          <w:rFonts w:ascii="Arial" w:hAnsi="Arial"/>
          <w:sz w:val="22"/>
          <w:szCs w:val="22"/>
        </w:rPr>
        <w:t>.</w:t>
      </w:r>
    </w:p>
    <w:p w:rsidR="00FF7655" w:rsidRPr="00AE65E7" w:rsidRDefault="00FF7655" w:rsidP="00AE65E7">
      <w:pPr>
        <w:jc w:val="both"/>
        <w:rPr>
          <w:rFonts w:ascii="Arial" w:hAnsi="Arial"/>
          <w:sz w:val="22"/>
          <w:szCs w:val="22"/>
        </w:rPr>
      </w:pPr>
    </w:p>
    <w:p w:rsidR="00196307" w:rsidRDefault="00FF7655" w:rsidP="00AE32B7">
      <w:pPr>
        <w:pStyle w:val="ListParagraph"/>
        <w:numPr>
          <w:ilvl w:val="1"/>
          <w:numId w:val="1"/>
        </w:numPr>
        <w:jc w:val="both"/>
        <w:rPr>
          <w:rFonts w:ascii="Arial" w:hAnsi="Arial"/>
          <w:sz w:val="22"/>
          <w:szCs w:val="22"/>
        </w:rPr>
      </w:pPr>
      <w:r w:rsidRPr="00F1762E">
        <w:rPr>
          <w:rFonts w:ascii="Arial" w:hAnsi="Arial" w:cs="Arial"/>
          <w:sz w:val="22"/>
          <w:szCs w:val="22"/>
        </w:rPr>
        <w:t xml:space="preserve">The </w:t>
      </w:r>
      <w:r>
        <w:rPr>
          <w:rFonts w:ascii="Arial" w:hAnsi="Arial" w:cs="Arial"/>
          <w:sz w:val="22"/>
          <w:szCs w:val="22"/>
        </w:rPr>
        <w:t xml:space="preserve">CUA generated </w:t>
      </w:r>
      <w:r w:rsidRPr="00F1762E">
        <w:rPr>
          <w:rFonts w:ascii="Arial" w:hAnsi="Arial" w:cs="Arial"/>
          <w:sz w:val="22"/>
          <w:szCs w:val="22"/>
        </w:rPr>
        <w:t xml:space="preserve">a weighted average ICER of </w:t>
      </w:r>
      <w:r w:rsidR="009A572C">
        <w:rPr>
          <w:rFonts w:ascii="Arial" w:hAnsi="Arial" w:cs="Arial"/>
          <w:sz w:val="22"/>
          <w:szCs w:val="22"/>
        </w:rPr>
        <w:t>$15,000/QALY - $45,000/QALY</w:t>
      </w:r>
      <w:r w:rsidRPr="00F1762E">
        <w:rPr>
          <w:rFonts w:ascii="Arial" w:hAnsi="Arial" w:cs="Arial"/>
          <w:sz w:val="22"/>
          <w:szCs w:val="22"/>
        </w:rPr>
        <w:t xml:space="preserve"> across three subgroups based on VMA and MH resolution </w:t>
      </w:r>
      <w:r>
        <w:rPr>
          <w:rFonts w:ascii="Arial" w:hAnsi="Arial" w:cs="Arial"/>
          <w:sz w:val="22"/>
          <w:szCs w:val="22"/>
        </w:rPr>
        <w:t xml:space="preserve">results using </w:t>
      </w:r>
      <w:r w:rsidRPr="00F1762E">
        <w:rPr>
          <w:rFonts w:ascii="Arial" w:hAnsi="Arial" w:cs="Arial"/>
          <w:sz w:val="22"/>
          <w:szCs w:val="22"/>
        </w:rPr>
        <w:t xml:space="preserve">individual patient data from the trials, extrapolated to </w:t>
      </w:r>
      <w:r w:rsidRPr="004C04A1">
        <w:rPr>
          <w:rFonts w:ascii="Arial" w:hAnsi="Arial" w:cs="Arial"/>
          <w:sz w:val="22"/>
          <w:szCs w:val="22"/>
        </w:rPr>
        <w:t>28</w:t>
      </w:r>
      <w:r w:rsidRPr="00F1762E">
        <w:rPr>
          <w:rFonts w:ascii="Arial" w:hAnsi="Arial" w:cs="Arial"/>
          <w:sz w:val="22"/>
          <w:szCs w:val="22"/>
        </w:rPr>
        <w:t xml:space="preserve"> years (from 6 months in the trial) and applying utility weights from multiple</w:t>
      </w:r>
      <w:r>
        <w:rPr>
          <w:rFonts w:ascii="Arial" w:hAnsi="Arial" w:cs="Arial"/>
          <w:sz w:val="22"/>
          <w:szCs w:val="22"/>
        </w:rPr>
        <w:t xml:space="preserve"> studies.</w:t>
      </w:r>
    </w:p>
    <w:p w:rsidR="00FF7655" w:rsidRPr="00AE65E7" w:rsidRDefault="00FF7655" w:rsidP="00AE65E7">
      <w:pPr>
        <w:rPr>
          <w:rFonts w:ascii="Arial" w:hAnsi="Arial"/>
          <w:sz w:val="22"/>
          <w:szCs w:val="22"/>
        </w:rPr>
      </w:pPr>
    </w:p>
    <w:p w:rsidR="00FF7655" w:rsidRPr="00FF7655" w:rsidRDefault="00FF7655" w:rsidP="00AE32B7">
      <w:pPr>
        <w:pStyle w:val="ListParagraph"/>
        <w:numPr>
          <w:ilvl w:val="1"/>
          <w:numId w:val="1"/>
        </w:numPr>
        <w:jc w:val="both"/>
        <w:rPr>
          <w:rFonts w:ascii="Arial" w:hAnsi="Arial"/>
          <w:sz w:val="22"/>
          <w:szCs w:val="22"/>
        </w:rPr>
      </w:pPr>
      <w:r w:rsidRPr="00F3190C">
        <w:rPr>
          <w:rFonts w:ascii="Arial" w:hAnsi="Arial" w:cs="Arial"/>
          <w:sz w:val="22"/>
          <w:szCs w:val="22"/>
        </w:rPr>
        <w:t>Rather than relying on the ITT results from the trials, the modelled economic evaluation was based on three independent subgroups of patients (</w:t>
      </w:r>
      <w:proofErr w:type="spellStart"/>
      <w:r w:rsidRPr="00F3190C">
        <w:rPr>
          <w:rFonts w:ascii="Arial" w:hAnsi="Arial" w:cs="Arial"/>
          <w:sz w:val="22"/>
          <w:szCs w:val="22"/>
        </w:rPr>
        <w:t>i</w:t>
      </w:r>
      <w:proofErr w:type="spellEnd"/>
      <w:r w:rsidRPr="00F3190C">
        <w:rPr>
          <w:rFonts w:ascii="Arial" w:hAnsi="Arial" w:cs="Arial"/>
          <w:sz w:val="22"/>
          <w:szCs w:val="22"/>
        </w:rPr>
        <w:t xml:space="preserve">) VMT only, (ii) </w:t>
      </w:r>
      <w:r w:rsidRPr="004D7549">
        <w:rPr>
          <w:rFonts w:ascii="Arial" w:hAnsi="Arial" w:cs="Arial"/>
          <w:sz w:val="22"/>
          <w:szCs w:val="22"/>
        </w:rPr>
        <w:t xml:space="preserve">VMT + ERM and (iii) VMT + MH.  The definition of these subgroups differed from the definitions used to identify the </w:t>
      </w:r>
      <w:proofErr w:type="spellStart"/>
      <w:r w:rsidR="006E0737">
        <w:rPr>
          <w:rFonts w:ascii="Arial" w:hAnsi="Arial" w:cs="Arial"/>
          <w:sz w:val="22"/>
          <w:szCs w:val="22"/>
        </w:rPr>
        <w:t>prespecified</w:t>
      </w:r>
      <w:proofErr w:type="spellEnd"/>
      <w:r w:rsidR="006E0737">
        <w:rPr>
          <w:rFonts w:ascii="Arial" w:hAnsi="Arial" w:cs="Arial"/>
          <w:sz w:val="22"/>
          <w:szCs w:val="22"/>
        </w:rPr>
        <w:t xml:space="preserve"> </w:t>
      </w:r>
      <w:r w:rsidRPr="004D7549">
        <w:rPr>
          <w:rFonts w:ascii="Arial" w:hAnsi="Arial" w:cs="Arial"/>
          <w:sz w:val="22"/>
          <w:szCs w:val="22"/>
        </w:rPr>
        <w:t xml:space="preserve">subgroups </w:t>
      </w:r>
      <w:r w:rsidR="0046091E">
        <w:rPr>
          <w:rFonts w:ascii="Arial" w:hAnsi="Arial" w:cs="Arial"/>
          <w:sz w:val="22"/>
          <w:szCs w:val="22"/>
        </w:rPr>
        <w:t>analysed in the trial reports</w:t>
      </w:r>
      <w:r w:rsidRPr="004D7549">
        <w:rPr>
          <w:rFonts w:ascii="Arial" w:hAnsi="Arial" w:cs="Arial"/>
          <w:sz w:val="22"/>
          <w:szCs w:val="22"/>
        </w:rPr>
        <w:t>.  The modelled economic evaluation for these subgroups was based on individual patient data that were not provided with the submission.  The ESCs noted that IPD results were provided with the PSCR.  However, these data were not able to be independently evaluated, including determining how they contributed as in</w:t>
      </w:r>
      <w:r w:rsidR="004C5A26">
        <w:rPr>
          <w:rFonts w:ascii="Arial" w:hAnsi="Arial" w:cs="Arial"/>
          <w:sz w:val="22"/>
          <w:szCs w:val="22"/>
        </w:rPr>
        <w:t>puts to the models for each sub</w:t>
      </w:r>
      <w:r w:rsidRPr="004D7549">
        <w:rPr>
          <w:rFonts w:ascii="Arial" w:hAnsi="Arial" w:cs="Arial"/>
          <w:sz w:val="22"/>
          <w:szCs w:val="22"/>
        </w:rPr>
        <w:t>group.</w:t>
      </w:r>
    </w:p>
    <w:p w:rsidR="00FF7655" w:rsidRPr="00AE65E7" w:rsidRDefault="00FF7655" w:rsidP="00AE65E7">
      <w:pPr>
        <w:rPr>
          <w:rFonts w:ascii="Arial" w:hAnsi="Arial"/>
          <w:sz w:val="22"/>
          <w:szCs w:val="22"/>
        </w:rPr>
      </w:pPr>
    </w:p>
    <w:p w:rsidR="00FF7655" w:rsidRPr="00FF7655" w:rsidRDefault="00FF7655" w:rsidP="00AE32B7">
      <w:pPr>
        <w:pStyle w:val="ListParagraph"/>
        <w:numPr>
          <w:ilvl w:val="1"/>
          <w:numId w:val="1"/>
        </w:numPr>
        <w:jc w:val="both"/>
        <w:rPr>
          <w:rFonts w:ascii="Arial" w:hAnsi="Arial"/>
          <w:sz w:val="22"/>
          <w:szCs w:val="22"/>
        </w:rPr>
      </w:pPr>
      <w:r w:rsidRPr="00F1762E">
        <w:rPr>
          <w:rFonts w:ascii="Arial" w:hAnsi="Arial" w:cs="Arial"/>
          <w:sz w:val="22"/>
          <w:szCs w:val="22"/>
        </w:rPr>
        <w:t xml:space="preserve">For all subgroups in the base case, the opportunity to be treated with </w:t>
      </w:r>
      <w:proofErr w:type="spellStart"/>
      <w:r w:rsidRPr="00F1762E">
        <w:rPr>
          <w:rFonts w:ascii="Arial" w:hAnsi="Arial" w:cs="Arial"/>
          <w:sz w:val="22"/>
          <w:szCs w:val="22"/>
        </w:rPr>
        <w:t>vitrectomy</w:t>
      </w:r>
      <w:proofErr w:type="spellEnd"/>
      <w:r w:rsidRPr="00F1762E">
        <w:rPr>
          <w:rFonts w:ascii="Arial" w:hAnsi="Arial" w:cs="Arial"/>
          <w:sz w:val="22"/>
          <w:szCs w:val="22"/>
        </w:rPr>
        <w:t xml:space="preserve"> </w:t>
      </w:r>
      <w:r w:rsidR="006E0737">
        <w:rPr>
          <w:rFonts w:ascii="Arial" w:hAnsi="Arial" w:cs="Arial"/>
          <w:sz w:val="22"/>
          <w:szCs w:val="22"/>
        </w:rPr>
        <w:t>wa</w:t>
      </w:r>
      <w:r w:rsidRPr="00F1762E">
        <w:rPr>
          <w:rFonts w:ascii="Arial" w:hAnsi="Arial" w:cs="Arial"/>
          <w:sz w:val="22"/>
          <w:szCs w:val="22"/>
        </w:rPr>
        <w:t xml:space="preserve">s restricted to a period of the first 2.25 years of the model, where the rate for surgery </w:t>
      </w:r>
      <w:r w:rsidR="006E0737">
        <w:rPr>
          <w:rFonts w:ascii="Arial" w:hAnsi="Arial" w:cs="Arial"/>
          <w:sz w:val="22"/>
          <w:szCs w:val="22"/>
        </w:rPr>
        <w:t>wa</w:t>
      </w:r>
      <w:r w:rsidRPr="00F1762E">
        <w:rPr>
          <w:rFonts w:ascii="Arial" w:hAnsi="Arial" w:cs="Arial"/>
          <w:sz w:val="22"/>
          <w:szCs w:val="22"/>
        </w:rPr>
        <w:t xml:space="preserve">s </w:t>
      </w:r>
      <w:r w:rsidR="006E0737">
        <w:rPr>
          <w:rFonts w:ascii="Arial" w:hAnsi="Arial" w:cs="Arial"/>
          <w:sz w:val="22"/>
          <w:szCs w:val="22"/>
        </w:rPr>
        <w:t xml:space="preserve">assumed to be </w:t>
      </w:r>
      <w:r w:rsidRPr="00F1762E">
        <w:rPr>
          <w:rFonts w:ascii="Arial" w:hAnsi="Arial" w:cs="Arial"/>
          <w:sz w:val="22"/>
          <w:szCs w:val="22"/>
        </w:rPr>
        <w:t xml:space="preserve">constant (albeit at a higher rate for those with MH compared with those without).  The </w:t>
      </w:r>
      <w:r w:rsidR="006E0737">
        <w:rPr>
          <w:rFonts w:ascii="Arial" w:hAnsi="Arial" w:cs="Arial"/>
          <w:sz w:val="22"/>
          <w:szCs w:val="22"/>
        </w:rPr>
        <w:t xml:space="preserve">ESCs did not consider the </w:t>
      </w:r>
      <w:r w:rsidRPr="00F1762E">
        <w:rPr>
          <w:rFonts w:ascii="Arial" w:hAnsi="Arial" w:cs="Arial"/>
          <w:sz w:val="22"/>
          <w:szCs w:val="22"/>
        </w:rPr>
        <w:t xml:space="preserve">assumption of a constant probability of undergoing </w:t>
      </w:r>
      <w:proofErr w:type="spellStart"/>
      <w:r w:rsidRPr="00F1762E">
        <w:rPr>
          <w:rFonts w:ascii="Arial" w:hAnsi="Arial" w:cs="Arial"/>
          <w:sz w:val="22"/>
          <w:szCs w:val="22"/>
        </w:rPr>
        <w:t>vitrectomy</w:t>
      </w:r>
      <w:proofErr w:type="spellEnd"/>
      <w:r w:rsidRPr="00F1762E">
        <w:rPr>
          <w:rFonts w:ascii="Arial" w:hAnsi="Arial" w:cs="Arial"/>
          <w:sz w:val="22"/>
          <w:szCs w:val="22"/>
        </w:rPr>
        <w:t xml:space="preserve"> </w:t>
      </w:r>
      <w:r w:rsidR="006E0737">
        <w:rPr>
          <w:rFonts w:ascii="Arial" w:hAnsi="Arial" w:cs="Arial"/>
          <w:sz w:val="22"/>
          <w:szCs w:val="22"/>
        </w:rPr>
        <w:t xml:space="preserve">to be </w:t>
      </w:r>
      <w:r w:rsidRPr="00F1762E">
        <w:rPr>
          <w:rFonts w:ascii="Arial" w:hAnsi="Arial" w:cs="Arial"/>
          <w:sz w:val="22"/>
          <w:szCs w:val="22"/>
        </w:rPr>
        <w:t xml:space="preserve">appropriate as the probability may reasonably be a function of time with a higher rate being associated with a longer time of unresolved VMT and/or MH.  The implications of this approach are summarised in the table </w:t>
      </w:r>
      <w:r>
        <w:rPr>
          <w:rFonts w:ascii="Arial" w:hAnsi="Arial" w:cs="Arial"/>
          <w:sz w:val="22"/>
          <w:szCs w:val="22"/>
        </w:rPr>
        <w:t>below</w:t>
      </w:r>
    </w:p>
    <w:p w:rsidR="00FF7655" w:rsidRPr="00FF7655" w:rsidRDefault="00FF7655" w:rsidP="00FF7655">
      <w:pPr>
        <w:jc w:val="both"/>
        <w:rPr>
          <w:rFonts w:ascii="Arial" w:hAnsi="Arial"/>
          <w:sz w:val="22"/>
          <w:szCs w:val="22"/>
        </w:rPr>
      </w:pPr>
    </w:p>
    <w:tbl>
      <w:tblPr>
        <w:tblStyle w:val="TableGrid6"/>
        <w:tblW w:w="0" w:type="auto"/>
        <w:tblInd w:w="737" w:type="dxa"/>
        <w:tblCellMar>
          <w:left w:w="28" w:type="dxa"/>
          <w:right w:w="28" w:type="dxa"/>
        </w:tblCellMar>
        <w:tblLook w:val="04A0" w:firstRow="1" w:lastRow="0" w:firstColumn="1" w:lastColumn="0" w:noHBand="0" w:noVBand="1"/>
        <w:tblDescription w:val="5"/>
      </w:tblPr>
      <w:tblGrid>
        <w:gridCol w:w="2781"/>
        <w:gridCol w:w="2782"/>
        <w:gridCol w:w="2782"/>
      </w:tblGrid>
      <w:tr w:rsidR="00FF7655" w:rsidRPr="00FF7655" w:rsidTr="008E6C25">
        <w:tc>
          <w:tcPr>
            <w:tcW w:w="2781" w:type="dxa"/>
            <w:vAlign w:val="center"/>
          </w:tcPr>
          <w:p w:rsidR="00FF7655" w:rsidRPr="00FF7655" w:rsidRDefault="00FF7655" w:rsidP="00FF7655">
            <w:pPr>
              <w:keepNext/>
              <w:jc w:val="center"/>
              <w:rPr>
                <w:rFonts w:ascii="Arial Narrow" w:hAnsi="Arial Narrow"/>
                <w:b/>
                <w:bCs/>
                <w:sz w:val="20"/>
                <w:szCs w:val="20"/>
                <w:lang w:eastAsia="en-US"/>
              </w:rPr>
            </w:pPr>
            <w:r w:rsidRPr="00FF7655">
              <w:rPr>
                <w:rFonts w:ascii="Arial Narrow" w:hAnsi="Arial Narrow"/>
                <w:b/>
                <w:bCs/>
                <w:sz w:val="20"/>
                <w:szCs w:val="20"/>
                <w:lang w:eastAsia="en-US"/>
              </w:rPr>
              <w:lastRenderedPageBreak/>
              <w:t>VMT only</w:t>
            </w:r>
          </w:p>
        </w:tc>
        <w:tc>
          <w:tcPr>
            <w:tcW w:w="2782" w:type="dxa"/>
            <w:vAlign w:val="center"/>
          </w:tcPr>
          <w:p w:rsidR="00FF7655" w:rsidRPr="00FF7655" w:rsidRDefault="00FF7655" w:rsidP="00FF7655">
            <w:pPr>
              <w:keepNext/>
              <w:jc w:val="center"/>
              <w:rPr>
                <w:rFonts w:ascii="Arial Narrow" w:hAnsi="Arial Narrow"/>
                <w:b/>
                <w:bCs/>
                <w:sz w:val="20"/>
                <w:szCs w:val="20"/>
                <w:lang w:eastAsia="en-US"/>
              </w:rPr>
            </w:pPr>
            <w:r w:rsidRPr="00FF7655">
              <w:rPr>
                <w:rFonts w:ascii="Arial Narrow" w:hAnsi="Arial Narrow"/>
                <w:b/>
                <w:bCs/>
                <w:sz w:val="20"/>
                <w:szCs w:val="20"/>
                <w:lang w:eastAsia="en-US"/>
              </w:rPr>
              <w:t>VMT + ERM</w:t>
            </w:r>
          </w:p>
        </w:tc>
        <w:tc>
          <w:tcPr>
            <w:tcW w:w="2782" w:type="dxa"/>
            <w:vAlign w:val="center"/>
          </w:tcPr>
          <w:p w:rsidR="00FF7655" w:rsidRPr="00FF7655" w:rsidRDefault="00FF7655" w:rsidP="00FF7655">
            <w:pPr>
              <w:keepNext/>
              <w:jc w:val="center"/>
              <w:rPr>
                <w:rFonts w:ascii="Arial Narrow" w:hAnsi="Arial Narrow"/>
                <w:b/>
                <w:bCs/>
                <w:sz w:val="20"/>
                <w:szCs w:val="20"/>
                <w:lang w:eastAsia="en-US"/>
              </w:rPr>
            </w:pPr>
            <w:r w:rsidRPr="00FF7655">
              <w:rPr>
                <w:rFonts w:ascii="Arial Narrow" w:hAnsi="Arial Narrow"/>
                <w:b/>
                <w:bCs/>
                <w:sz w:val="20"/>
                <w:szCs w:val="20"/>
                <w:lang w:eastAsia="en-US"/>
              </w:rPr>
              <w:t>VMT + MH</w:t>
            </w:r>
          </w:p>
        </w:tc>
      </w:tr>
      <w:tr w:rsidR="00FF7655" w:rsidRPr="00FF7655" w:rsidTr="008E6C25">
        <w:trPr>
          <w:trHeight w:val="857"/>
        </w:trPr>
        <w:tc>
          <w:tcPr>
            <w:tcW w:w="8345" w:type="dxa"/>
            <w:gridSpan w:val="3"/>
            <w:tcBorders>
              <w:bottom w:val="single" w:sz="4" w:space="0" w:color="auto"/>
            </w:tcBorders>
          </w:tcPr>
          <w:p w:rsidR="00FF7655" w:rsidRPr="00FF7655" w:rsidRDefault="00FF7655" w:rsidP="006E0737">
            <w:pPr>
              <w:keepNext/>
              <w:rPr>
                <w:rFonts w:ascii="Arial Narrow" w:hAnsi="Arial Narrow"/>
                <w:sz w:val="20"/>
                <w:szCs w:val="20"/>
                <w:lang w:eastAsia="en-US"/>
              </w:rPr>
            </w:pPr>
            <w:r w:rsidRPr="00FF7655">
              <w:rPr>
                <w:rFonts w:ascii="Arial Narrow" w:hAnsi="Arial Narrow"/>
                <w:sz w:val="20"/>
                <w:szCs w:val="20"/>
                <w:lang w:eastAsia="en-US"/>
              </w:rPr>
              <w:t>The model include</w:t>
            </w:r>
            <w:r w:rsidR="006E0737">
              <w:rPr>
                <w:rFonts w:ascii="Arial Narrow" w:hAnsi="Arial Narrow"/>
                <w:sz w:val="20"/>
                <w:szCs w:val="20"/>
                <w:lang w:eastAsia="en-US"/>
              </w:rPr>
              <w:t>d</w:t>
            </w:r>
            <w:r w:rsidRPr="00FF7655">
              <w:rPr>
                <w:rFonts w:ascii="Arial Narrow" w:hAnsi="Arial Narrow"/>
                <w:sz w:val="20"/>
                <w:szCs w:val="20"/>
                <w:lang w:eastAsia="en-US"/>
              </w:rPr>
              <w:t xml:space="preserve"> 1,000 patients in each cohort.  Patients only ha</w:t>
            </w:r>
            <w:r w:rsidR="006E0737">
              <w:rPr>
                <w:rFonts w:ascii="Arial Narrow" w:hAnsi="Arial Narrow"/>
                <w:sz w:val="20"/>
                <w:szCs w:val="20"/>
                <w:lang w:eastAsia="en-US"/>
              </w:rPr>
              <w:t>d</w:t>
            </w:r>
            <w:r w:rsidRPr="00FF7655">
              <w:rPr>
                <w:rFonts w:ascii="Arial Narrow" w:hAnsi="Arial Narrow"/>
                <w:sz w:val="20"/>
                <w:szCs w:val="20"/>
                <w:lang w:eastAsia="en-US"/>
              </w:rPr>
              <w:t xml:space="preserve"> the opportunity to undergo a </w:t>
            </w:r>
            <w:proofErr w:type="spellStart"/>
            <w:r w:rsidRPr="00FF7655">
              <w:rPr>
                <w:rFonts w:ascii="Arial Narrow" w:hAnsi="Arial Narrow"/>
                <w:sz w:val="20"/>
                <w:szCs w:val="20"/>
                <w:lang w:eastAsia="en-US"/>
              </w:rPr>
              <w:t>vitrectomy</w:t>
            </w:r>
            <w:proofErr w:type="spellEnd"/>
            <w:r w:rsidRPr="00FF7655">
              <w:rPr>
                <w:rFonts w:ascii="Arial Narrow" w:hAnsi="Arial Narrow"/>
                <w:sz w:val="20"/>
                <w:szCs w:val="20"/>
                <w:lang w:eastAsia="en-US"/>
              </w:rPr>
              <w:t xml:space="preserve"> and transit to the “resolved” health state in monthly cycles of 1-5 of the short-term model and 3-monthly cycles of 0-7 in the long-term model (up to 2.25 years).  Cycles 27-48 of the long-term model </w:t>
            </w:r>
            <w:r w:rsidR="006E0737">
              <w:rPr>
                <w:rFonts w:ascii="Arial Narrow" w:hAnsi="Arial Narrow"/>
                <w:sz w:val="20"/>
                <w:szCs w:val="20"/>
                <w:lang w:eastAsia="en-US"/>
              </w:rPr>
              <w:t>we</w:t>
            </w:r>
            <w:r w:rsidRPr="00FF7655">
              <w:rPr>
                <w:rFonts w:ascii="Arial Narrow" w:hAnsi="Arial Narrow"/>
                <w:sz w:val="20"/>
                <w:szCs w:val="20"/>
                <w:lang w:eastAsia="en-US"/>
              </w:rPr>
              <w:t xml:space="preserve">re annual.  Consistent with the trial, no </w:t>
            </w:r>
            <w:proofErr w:type="spellStart"/>
            <w:r w:rsidRPr="00FF7655">
              <w:rPr>
                <w:rFonts w:ascii="Arial Narrow" w:hAnsi="Arial Narrow"/>
                <w:sz w:val="20"/>
                <w:szCs w:val="20"/>
                <w:lang w:eastAsia="en-US"/>
              </w:rPr>
              <w:t>vitrectomies</w:t>
            </w:r>
            <w:proofErr w:type="spellEnd"/>
            <w:r w:rsidRPr="00FF7655">
              <w:rPr>
                <w:rFonts w:ascii="Arial Narrow" w:hAnsi="Arial Narrow"/>
                <w:sz w:val="20"/>
                <w:szCs w:val="20"/>
                <w:lang w:eastAsia="en-US"/>
              </w:rPr>
              <w:t xml:space="preserve"> </w:t>
            </w:r>
            <w:r w:rsidR="006E0737">
              <w:rPr>
                <w:rFonts w:ascii="Arial Narrow" w:hAnsi="Arial Narrow"/>
                <w:sz w:val="20"/>
                <w:szCs w:val="20"/>
                <w:lang w:eastAsia="en-US"/>
              </w:rPr>
              <w:t>we</w:t>
            </w:r>
            <w:r w:rsidRPr="00FF7655">
              <w:rPr>
                <w:rFonts w:ascii="Arial Narrow" w:hAnsi="Arial Narrow"/>
                <w:sz w:val="20"/>
                <w:szCs w:val="20"/>
                <w:lang w:eastAsia="en-US"/>
              </w:rPr>
              <w:t>re performed in the first month of the model, and the submission justifie</w:t>
            </w:r>
            <w:r w:rsidR="006E0737">
              <w:rPr>
                <w:rFonts w:ascii="Arial Narrow" w:hAnsi="Arial Narrow"/>
                <w:sz w:val="20"/>
                <w:szCs w:val="20"/>
                <w:lang w:eastAsia="en-US"/>
              </w:rPr>
              <w:t>d</w:t>
            </w:r>
            <w:r w:rsidRPr="00FF7655">
              <w:rPr>
                <w:rFonts w:ascii="Arial Narrow" w:hAnsi="Arial Narrow"/>
                <w:sz w:val="20"/>
                <w:szCs w:val="20"/>
                <w:lang w:eastAsia="en-US"/>
              </w:rPr>
              <w:t xml:space="preserve"> this approach by stating that it emulate</w:t>
            </w:r>
            <w:r w:rsidR="006E0737">
              <w:rPr>
                <w:rFonts w:ascii="Arial Narrow" w:hAnsi="Arial Narrow"/>
                <w:sz w:val="20"/>
                <w:szCs w:val="20"/>
                <w:lang w:eastAsia="en-US"/>
              </w:rPr>
              <w:t>d</w:t>
            </w:r>
            <w:r w:rsidRPr="00FF7655">
              <w:rPr>
                <w:rFonts w:ascii="Arial Narrow" w:hAnsi="Arial Narrow"/>
                <w:sz w:val="20"/>
                <w:szCs w:val="20"/>
                <w:lang w:eastAsia="en-US"/>
              </w:rPr>
              <w:t xml:space="preserve"> waiting lists.</w:t>
            </w:r>
          </w:p>
        </w:tc>
      </w:tr>
      <w:tr w:rsidR="00FF7655" w:rsidRPr="00FF7655" w:rsidTr="008E6C25">
        <w:trPr>
          <w:trHeight w:val="112"/>
        </w:trPr>
        <w:tc>
          <w:tcPr>
            <w:tcW w:w="2781" w:type="dxa"/>
            <w:tcBorders>
              <w:top w:val="single" w:sz="4" w:space="0" w:color="auto"/>
              <w:bottom w:val="single" w:sz="4" w:space="0" w:color="auto"/>
              <w:right w:val="single" w:sz="4" w:space="0" w:color="auto"/>
            </w:tcBorders>
          </w:tcPr>
          <w:p w:rsidR="00FF7655" w:rsidRPr="00FF7655" w:rsidRDefault="00FF7655" w:rsidP="006E0737">
            <w:pPr>
              <w:keepNext/>
              <w:rPr>
                <w:rFonts w:ascii="Arial Narrow" w:hAnsi="Arial Narrow"/>
                <w:sz w:val="20"/>
                <w:szCs w:val="20"/>
                <w:lang w:eastAsia="en-US"/>
              </w:rPr>
            </w:pPr>
            <w:r w:rsidRPr="00FF7655">
              <w:rPr>
                <w:rFonts w:ascii="Arial Narrow" w:hAnsi="Arial Narrow"/>
                <w:sz w:val="20"/>
                <w:szCs w:val="20"/>
                <w:lang w:eastAsia="en-US"/>
              </w:rPr>
              <w:t xml:space="preserve">At 6 months in the model, 42.7% vs 22.1% of VMT only patients </w:t>
            </w:r>
            <w:r w:rsidR="006E0737">
              <w:rPr>
                <w:rFonts w:ascii="Arial Narrow" w:hAnsi="Arial Narrow"/>
                <w:sz w:val="20"/>
                <w:szCs w:val="20"/>
                <w:lang w:eastAsia="en-US"/>
              </w:rPr>
              <w:t>we</w:t>
            </w:r>
            <w:r w:rsidRPr="00FF7655">
              <w:rPr>
                <w:rFonts w:ascii="Arial Narrow" w:hAnsi="Arial Narrow"/>
                <w:sz w:val="20"/>
                <w:szCs w:val="20"/>
                <w:lang w:eastAsia="en-US"/>
              </w:rPr>
              <w:t xml:space="preserve">re in the “resolved” health state (i.e., have had success with </w:t>
            </w:r>
            <w:proofErr w:type="spellStart"/>
            <w:r w:rsidRPr="00FF7655">
              <w:rPr>
                <w:rFonts w:ascii="Arial Narrow" w:hAnsi="Arial Narrow"/>
                <w:sz w:val="20"/>
                <w:szCs w:val="20"/>
                <w:lang w:eastAsia="en-US"/>
              </w:rPr>
              <w:t>ocriplasmin</w:t>
            </w:r>
            <w:proofErr w:type="spellEnd"/>
            <w:r w:rsidRPr="00FF7655">
              <w:rPr>
                <w:rFonts w:ascii="Arial Narrow" w:hAnsi="Arial Narrow"/>
                <w:sz w:val="20"/>
                <w:szCs w:val="20"/>
                <w:lang w:eastAsia="en-US"/>
              </w:rPr>
              <w:t xml:space="preserve"> or have undergone </w:t>
            </w:r>
            <w:proofErr w:type="spellStart"/>
            <w:r w:rsidRPr="00FF7655">
              <w:rPr>
                <w:rFonts w:ascii="Arial Narrow" w:hAnsi="Arial Narrow"/>
                <w:sz w:val="20"/>
                <w:szCs w:val="20"/>
                <w:lang w:eastAsia="en-US"/>
              </w:rPr>
              <w:t>vitrectomy</w:t>
            </w:r>
            <w:proofErr w:type="spellEnd"/>
            <w:r w:rsidRPr="00FF7655">
              <w:rPr>
                <w:rFonts w:ascii="Arial Narrow" w:hAnsi="Arial Narrow"/>
                <w:sz w:val="20"/>
                <w:szCs w:val="20"/>
                <w:lang w:eastAsia="en-US"/>
              </w:rPr>
              <w:t xml:space="preserve">) compared with 60.4% and 46.1% at 2.25 years (difference = 14.3%), for the </w:t>
            </w:r>
            <w:proofErr w:type="spellStart"/>
            <w:r w:rsidRPr="00FF7655">
              <w:rPr>
                <w:rFonts w:ascii="Arial Narrow" w:hAnsi="Arial Narrow"/>
                <w:sz w:val="20"/>
                <w:szCs w:val="20"/>
                <w:lang w:eastAsia="en-US"/>
              </w:rPr>
              <w:t>ocriplasmin</w:t>
            </w:r>
            <w:proofErr w:type="spellEnd"/>
            <w:r w:rsidRPr="00FF7655">
              <w:rPr>
                <w:rFonts w:ascii="Arial Narrow" w:hAnsi="Arial Narrow"/>
                <w:sz w:val="20"/>
                <w:szCs w:val="20"/>
                <w:lang w:eastAsia="en-US"/>
              </w:rPr>
              <w:t xml:space="preserve"> and comparator arms</w:t>
            </w:r>
            <w:r w:rsidR="006E0737">
              <w:rPr>
                <w:rFonts w:ascii="Arial Narrow" w:hAnsi="Arial Narrow"/>
                <w:sz w:val="20"/>
                <w:szCs w:val="20"/>
                <w:lang w:eastAsia="en-US"/>
              </w:rPr>
              <w:t>,</w:t>
            </w:r>
            <w:r w:rsidRPr="00FF7655">
              <w:rPr>
                <w:rFonts w:ascii="Arial Narrow" w:hAnsi="Arial Narrow"/>
                <w:sz w:val="20"/>
                <w:szCs w:val="20"/>
                <w:lang w:eastAsia="en-US"/>
              </w:rPr>
              <w:t xml:space="preserve"> respectively.  At 2.25 years, 371 and 503 of the patients who </w:t>
            </w:r>
            <w:r w:rsidR="006E0737">
              <w:rPr>
                <w:rFonts w:ascii="Arial Narrow" w:hAnsi="Arial Narrow"/>
                <w:sz w:val="20"/>
                <w:szCs w:val="20"/>
                <w:lang w:eastAsia="en-US"/>
              </w:rPr>
              <w:t>we</w:t>
            </w:r>
            <w:r w:rsidRPr="00FF7655">
              <w:rPr>
                <w:rFonts w:ascii="Arial Narrow" w:hAnsi="Arial Narrow"/>
                <w:sz w:val="20"/>
                <w:szCs w:val="20"/>
                <w:lang w:eastAsia="en-US"/>
              </w:rPr>
              <w:t xml:space="preserve">re alive and who may have benefited from </w:t>
            </w:r>
            <w:proofErr w:type="spellStart"/>
            <w:r w:rsidRPr="00FF7655">
              <w:rPr>
                <w:rFonts w:ascii="Arial Narrow" w:hAnsi="Arial Narrow"/>
                <w:sz w:val="20"/>
                <w:szCs w:val="20"/>
                <w:lang w:eastAsia="en-US"/>
              </w:rPr>
              <w:t>vitrectomy</w:t>
            </w:r>
            <w:proofErr w:type="spellEnd"/>
            <w:r w:rsidRPr="00FF7655">
              <w:rPr>
                <w:rFonts w:ascii="Arial Narrow" w:hAnsi="Arial Narrow"/>
                <w:sz w:val="20"/>
                <w:szCs w:val="20"/>
                <w:lang w:eastAsia="en-US"/>
              </w:rPr>
              <w:t xml:space="preserve"> (which </w:t>
            </w:r>
            <w:r w:rsidR="006E0737">
              <w:rPr>
                <w:rFonts w:ascii="Arial Narrow" w:hAnsi="Arial Narrow"/>
                <w:sz w:val="20"/>
                <w:szCs w:val="20"/>
                <w:lang w:eastAsia="en-US"/>
              </w:rPr>
              <w:t>wa</w:t>
            </w:r>
            <w:r w:rsidRPr="00FF7655">
              <w:rPr>
                <w:rFonts w:ascii="Arial Narrow" w:hAnsi="Arial Narrow"/>
                <w:sz w:val="20"/>
                <w:szCs w:val="20"/>
                <w:lang w:eastAsia="en-US"/>
              </w:rPr>
              <w:t xml:space="preserve">s assumed to resolve VMT in 100% of cases) in the </w:t>
            </w:r>
            <w:proofErr w:type="spellStart"/>
            <w:r w:rsidRPr="00FF7655">
              <w:rPr>
                <w:rFonts w:ascii="Arial Narrow" w:hAnsi="Arial Narrow"/>
                <w:sz w:val="20"/>
                <w:szCs w:val="20"/>
                <w:lang w:eastAsia="en-US"/>
              </w:rPr>
              <w:t>ocriplasmin</w:t>
            </w:r>
            <w:proofErr w:type="spellEnd"/>
            <w:r w:rsidRPr="00FF7655">
              <w:rPr>
                <w:rFonts w:ascii="Arial Narrow" w:hAnsi="Arial Narrow"/>
                <w:sz w:val="20"/>
                <w:szCs w:val="20"/>
                <w:lang w:eastAsia="en-US"/>
              </w:rPr>
              <w:t xml:space="preserve"> and comparator arms, respectively</w:t>
            </w:r>
            <w:r w:rsidR="006E0737">
              <w:rPr>
                <w:rFonts w:ascii="Arial Narrow" w:hAnsi="Arial Narrow"/>
                <w:sz w:val="20"/>
                <w:szCs w:val="20"/>
                <w:lang w:eastAsia="en-US"/>
              </w:rPr>
              <w:t>,</w:t>
            </w:r>
            <w:r w:rsidRPr="00FF7655">
              <w:rPr>
                <w:rFonts w:ascii="Arial Narrow" w:hAnsi="Arial Narrow"/>
                <w:sz w:val="20"/>
                <w:szCs w:val="20"/>
                <w:lang w:eastAsia="en-US"/>
              </w:rPr>
              <w:t xml:space="preserve"> </w:t>
            </w:r>
            <w:r w:rsidR="006E0737">
              <w:rPr>
                <w:rFonts w:ascii="Arial Narrow" w:hAnsi="Arial Narrow"/>
                <w:sz w:val="20"/>
                <w:szCs w:val="20"/>
                <w:lang w:eastAsia="en-US"/>
              </w:rPr>
              <w:t>we</w:t>
            </w:r>
            <w:r w:rsidRPr="00FF7655">
              <w:rPr>
                <w:rFonts w:ascii="Arial Narrow" w:hAnsi="Arial Narrow"/>
                <w:sz w:val="20"/>
                <w:szCs w:val="20"/>
                <w:lang w:eastAsia="en-US"/>
              </w:rPr>
              <w:t xml:space="preserve">re never treated and their VA </w:t>
            </w:r>
            <w:r w:rsidR="006E0737">
              <w:rPr>
                <w:rFonts w:ascii="Arial Narrow" w:hAnsi="Arial Narrow"/>
                <w:sz w:val="20"/>
                <w:szCs w:val="20"/>
                <w:lang w:eastAsia="en-US"/>
              </w:rPr>
              <w:t>wa</w:t>
            </w:r>
            <w:r w:rsidRPr="00FF7655">
              <w:rPr>
                <w:rFonts w:ascii="Arial Narrow" w:hAnsi="Arial Narrow"/>
                <w:sz w:val="20"/>
                <w:szCs w:val="20"/>
                <w:lang w:eastAsia="en-US"/>
              </w:rPr>
              <w:t xml:space="preserve">s allowed to deteriorate over the remaining </w:t>
            </w:r>
            <w:r w:rsidRPr="004C04A1">
              <w:rPr>
                <w:rFonts w:ascii="Arial Narrow" w:hAnsi="Arial Narrow"/>
                <w:sz w:val="20"/>
                <w:szCs w:val="20"/>
                <w:lang w:eastAsia="en-US"/>
              </w:rPr>
              <w:t>26</w:t>
            </w:r>
            <w:r w:rsidRPr="00FF7655">
              <w:rPr>
                <w:rFonts w:ascii="Arial Narrow" w:hAnsi="Arial Narrow"/>
                <w:sz w:val="20"/>
                <w:szCs w:val="20"/>
                <w:lang w:eastAsia="en-US"/>
              </w:rPr>
              <w:t xml:space="preserve"> years of the model.</w:t>
            </w:r>
          </w:p>
        </w:tc>
        <w:tc>
          <w:tcPr>
            <w:tcW w:w="2782" w:type="dxa"/>
            <w:tcBorders>
              <w:top w:val="single" w:sz="4" w:space="0" w:color="auto"/>
              <w:left w:val="single" w:sz="4" w:space="0" w:color="auto"/>
              <w:bottom w:val="single" w:sz="4" w:space="0" w:color="auto"/>
            </w:tcBorders>
          </w:tcPr>
          <w:p w:rsidR="00FF7655" w:rsidRPr="00FF7655" w:rsidRDefault="00FF7655" w:rsidP="006E0737">
            <w:pPr>
              <w:keepNext/>
              <w:rPr>
                <w:rFonts w:ascii="Arial Narrow" w:hAnsi="Arial Narrow"/>
                <w:sz w:val="20"/>
                <w:szCs w:val="20"/>
                <w:lang w:eastAsia="en-US"/>
              </w:rPr>
            </w:pPr>
            <w:r w:rsidRPr="00FF7655">
              <w:rPr>
                <w:rFonts w:ascii="Arial Narrow" w:hAnsi="Arial Narrow"/>
                <w:sz w:val="20"/>
                <w:szCs w:val="20"/>
                <w:lang w:eastAsia="en-US"/>
              </w:rPr>
              <w:t xml:space="preserve">At 6 months in the model, 20.5% vs 11.7% of VMT + ERM patients </w:t>
            </w:r>
            <w:r w:rsidR="006E0737">
              <w:rPr>
                <w:rFonts w:ascii="Arial Narrow" w:hAnsi="Arial Narrow"/>
                <w:sz w:val="20"/>
                <w:szCs w:val="20"/>
                <w:lang w:eastAsia="en-US"/>
              </w:rPr>
              <w:t>we</w:t>
            </w:r>
            <w:r w:rsidRPr="00FF7655">
              <w:rPr>
                <w:rFonts w:ascii="Arial Narrow" w:hAnsi="Arial Narrow"/>
                <w:sz w:val="20"/>
                <w:szCs w:val="20"/>
                <w:lang w:eastAsia="en-US"/>
              </w:rPr>
              <w:t xml:space="preserve">re in the “resolved” health state (i.e., have had success with </w:t>
            </w:r>
            <w:proofErr w:type="spellStart"/>
            <w:r w:rsidRPr="00FF7655">
              <w:rPr>
                <w:rFonts w:ascii="Arial Narrow" w:hAnsi="Arial Narrow"/>
                <w:sz w:val="20"/>
                <w:szCs w:val="20"/>
                <w:lang w:eastAsia="en-US"/>
              </w:rPr>
              <w:t>ocriplasmin</w:t>
            </w:r>
            <w:proofErr w:type="spellEnd"/>
            <w:r w:rsidRPr="00FF7655">
              <w:rPr>
                <w:rFonts w:ascii="Arial Narrow" w:hAnsi="Arial Narrow"/>
                <w:sz w:val="20"/>
                <w:szCs w:val="20"/>
                <w:lang w:eastAsia="en-US"/>
              </w:rPr>
              <w:t xml:space="preserve"> or have undergone </w:t>
            </w:r>
            <w:proofErr w:type="spellStart"/>
            <w:r w:rsidRPr="00FF7655">
              <w:rPr>
                <w:rFonts w:ascii="Arial Narrow" w:hAnsi="Arial Narrow"/>
                <w:sz w:val="20"/>
                <w:szCs w:val="20"/>
                <w:lang w:eastAsia="en-US"/>
              </w:rPr>
              <w:t>vitrectomy</w:t>
            </w:r>
            <w:proofErr w:type="spellEnd"/>
            <w:r w:rsidRPr="00FF7655">
              <w:rPr>
                <w:rFonts w:ascii="Arial Narrow" w:hAnsi="Arial Narrow"/>
                <w:sz w:val="20"/>
                <w:szCs w:val="20"/>
                <w:lang w:eastAsia="en-US"/>
              </w:rPr>
              <w:t xml:space="preserve">) compared with 41.7% and 35.2% at 2.25 years (difference = 6.5%), for the </w:t>
            </w:r>
            <w:proofErr w:type="spellStart"/>
            <w:r w:rsidRPr="00FF7655">
              <w:rPr>
                <w:rFonts w:ascii="Arial Narrow" w:hAnsi="Arial Narrow"/>
                <w:sz w:val="20"/>
                <w:szCs w:val="20"/>
                <w:lang w:eastAsia="en-US"/>
              </w:rPr>
              <w:t>ocriplasmin</w:t>
            </w:r>
            <w:proofErr w:type="spellEnd"/>
            <w:r w:rsidRPr="00FF7655">
              <w:rPr>
                <w:rFonts w:ascii="Arial Narrow" w:hAnsi="Arial Narrow"/>
                <w:sz w:val="20"/>
                <w:szCs w:val="20"/>
                <w:lang w:eastAsia="en-US"/>
              </w:rPr>
              <w:t xml:space="preserve"> and comparator arms</w:t>
            </w:r>
            <w:r w:rsidR="006E0737">
              <w:rPr>
                <w:rFonts w:ascii="Arial Narrow" w:hAnsi="Arial Narrow"/>
                <w:sz w:val="20"/>
                <w:szCs w:val="20"/>
                <w:lang w:eastAsia="en-US"/>
              </w:rPr>
              <w:t>,</w:t>
            </w:r>
            <w:r w:rsidRPr="00FF7655">
              <w:rPr>
                <w:rFonts w:ascii="Arial Narrow" w:hAnsi="Arial Narrow"/>
                <w:sz w:val="20"/>
                <w:szCs w:val="20"/>
                <w:lang w:eastAsia="en-US"/>
              </w:rPr>
              <w:t xml:space="preserve"> respectively.  At 2.25 years, 515 and 571 of the patients who </w:t>
            </w:r>
            <w:r w:rsidR="006E0737">
              <w:rPr>
                <w:rFonts w:ascii="Arial Narrow" w:hAnsi="Arial Narrow"/>
                <w:sz w:val="20"/>
                <w:szCs w:val="20"/>
                <w:lang w:eastAsia="en-US"/>
              </w:rPr>
              <w:t>we</w:t>
            </w:r>
            <w:r w:rsidRPr="00FF7655">
              <w:rPr>
                <w:rFonts w:ascii="Arial Narrow" w:hAnsi="Arial Narrow"/>
                <w:sz w:val="20"/>
                <w:szCs w:val="20"/>
                <w:lang w:eastAsia="en-US"/>
              </w:rPr>
              <w:t xml:space="preserve">re alive and who may have benefited from </w:t>
            </w:r>
            <w:proofErr w:type="spellStart"/>
            <w:r w:rsidRPr="00FF7655">
              <w:rPr>
                <w:rFonts w:ascii="Arial Narrow" w:hAnsi="Arial Narrow"/>
                <w:sz w:val="20"/>
                <w:szCs w:val="20"/>
                <w:lang w:eastAsia="en-US"/>
              </w:rPr>
              <w:t>vitrectomy</w:t>
            </w:r>
            <w:proofErr w:type="spellEnd"/>
            <w:r w:rsidRPr="00FF7655">
              <w:rPr>
                <w:rFonts w:ascii="Arial Narrow" w:hAnsi="Arial Narrow"/>
                <w:sz w:val="20"/>
                <w:szCs w:val="20"/>
                <w:lang w:eastAsia="en-US"/>
              </w:rPr>
              <w:t xml:space="preserve"> (which </w:t>
            </w:r>
            <w:r w:rsidR="006E0737">
              <w:rPr>
                <w:rFonts w:ascii="Arial Narrow" w:hAnsi="Arial Narrow"/>
                <w:sz w:val="20"/>
                <w:szCs w:val="20"/>
                <w:lang w:eastAsia="en-US"/>
              </w:rPr>
              <w:t>wa</w:t>
            </w:r>
            <w:r w:rsidRPr="00FF7655">
              <w:rPr>
                <w:rFonts w:ascii="Arial Narrow" w:hAnsi="Arial Narrow"/>
                <w:sz w:val="20"/>
                <w:szCs w:val="20"/>
                <w:lang w:eastAsia="en-US"/>
              </w:rPr>
              <w:t xml:space="preserve">s assumed to resolve VMT in 100% of cases) in the </w:t>
            </w:r>
            <w:proofErr w:type="spellStart"/>
            <w:r w:rsidRPr="00FF7655">
              <w:rPr>
                <w:rFonts w:ascii="Arial Narrow" w:hAnsi="Arial Narrow"/>
                <w:sz w:val="20"/>
                <w:szCs w:val="20"/>
                <w:lang w:eastAsia="en-US"/>
              </w:rPr>
              <w:t>ocriplasmin</w:t>
            </w:r>
            <w:proofErr w:type="spellEnd"/>
            <w:r w:rsidRPr="00FF7655">
              <w:rPr>
                <w:rFonts w:ascii="Arial Narrow" w:hAnsi="Arial Narrow"/>
                <w:sz w:val="20"/>
                <w:szCs w:val="20"/>
                <w:lang w:eastAsia="en-US"/>
              </w:rPr>
              <w:t xml:space="preserve"> and comparator arms, respectively </w:t>
            </w:r>
            <w:r w:rsidR="006E0737">
              <w:rPr>
                <w:rFonts w:ascii="Arial Narrow" w:hAnsi="Arial Narrow"/>
                <w:sz w:val="20"/>
                <w:szCs w:val="20"/>
                <w:lang w:eastAsia="en-US"/>
              </w:rPr>
              <w:t>we</w:t>
            </w:r>
            <w:r w:rsidRPr="00FF7655">
              <w:rPr>
                <w:rFonts w:ascii="Arial Narrow" w:hAnsi="Arial Narrow"/>
                <w:sz w:val="20"/>
                <w:szCs w:val="20"/>
                <w:lang w:eastAsia="en-US"/>
              </w:rPr>
              <w:t xml:space="preserve">re never treated and their VA </w:t>
            </w:r>
            <w:r w:rsidR="006E0737">
              <w:rPr>
                <w:rFonts w:ascii="Arial Narrow" w:hAnsi="Arial Narrow"/>
                <w:sz w:val="20"/>
                <w:szCs w:val="20"/>
                <w:lang w:eastAsia="en-US"/>
              </w:rPr>
              <w:t>wa</w:t>
            </w:r>
            <w:r w:rsidRPr="00FF7655">
              <w:rPr>
                <w:rFonts w:ascii="Arial Narrow" w:hAnsi="Arial Narrow"/>
                <w:sz w:val="20"/>
                <w:szCs w:val="20"/>
                <w:lang w:eastAsia="en-US"/>
              </w:rPr>
              <w:t xml:space="preserve">s allowed to deteriorate over the remaining </w:t>
            </w:r>
            <w:r w:rsidRPr="004C04A1">
              <w:rPr>
                <w:rFonts w:ascii="Arial Narrow" w:hAnsi="Arial Narrow"/>
                <w:sz w:val="20"/>
                <w:szCs w:val="20"/>
                <w:lang w:eastAsia="en-US"/>
              </w:rPr>
              <w:t>26</w:t>
            </w:r>
            <w:r w:rsidRPr="00FF7655">
              <w:rPr>
                <w:rFonts w:ascii="Arial Narrow" w:hAnsi="Arial Narrow"/>
                <w:sz w:val="20"/>
                <w:szCs w:val="20"/>
                <w:lang w:eastAsia="en-US"/>
              </w:rPr>
              <w:t xml:space="preserve"> years of the model.</w:t>
            </w:r>
          </w:p>
        </w:tc>
        <w:tc>
          <w:tcPr>
            <w:tcW w:w="2782" w:type="dxa"/>
            <w:tcBorders>
              <w:top w:val="single" w:sz="4" w:space="0" w:color="auto"/>
              <w:bottom w:val="single" w:sz="4" w:space="0" w:color="auto"/>
            </w:tcBorders>
          </w:tcPr>
          <w:p w:rsidR="00FF7655" w:rsidRPr="00FF7655" w:rsidRDefault="00FF7655" w:rsidP="006E0737">
            <w:pPr>
              <w:keepNext/>
              <w:rPr>
                <w:rFonts w:ascii="Arial Narrow" w:hAnsi="Arial Narrow"/>
                <w:sz w:val="20"/>
                <w:szCs w:val="20"/>
                <w:lang w:eastAsia="en-US"/>
              </w:rPr>
            </w:pPr>
            <w:r w:rsidRPr="00FF7655">
              <w:rPr>
                <w:rFonts w:ascii="Arial Narrow" w:hAnsi="Arial Narrow"/>
                <w:sz w:val="20"/>
                <w:szCs w:val="20"/>
                <w:lang w:eastAsia="en-US"/>
              </w:rPr>
              <w:t xml:space="preserve">At 6 months in the model, 77.8% vs 68.7% of VMT + MH patients </w:t>
            </w:r>
            <w:r w:rsidR="006E0737">
              <w:rPr>
                <w:rFonts w:ascii="Arial Narrow" w:hAnsi="Arial Narrow"/>
                <w:sz w:val="20"/>
                <w:szCs w:val="20"/>
                <w:lang w:eastAsia="en-US"/>
              </w:rPr>
              <w:t>we</w:t>
            </w:r>
            <w:r w:rsidRPr="00FF7655">
              <w:rPr>
                <w:rFonts w:ascii="Arial Narrow" w:hAnsi="Arial Narrow"/>
                <w:sz w:val="20"/>
                <w:szCs w:val="20"/>
                <w:lang w:eastAsia="en-US"/>
              </w:rPr>
              <w:t xml:space="preserve">re in the “resolved” health state (i.e., have had success with </w:t>
            </w:r>
            <w:proofErr w:type="spellStart"/>
            <w:r w:rsidRPr="00FF7655">
              <w:rPr>
                <w:rFonts w:ascii="Arial Narrow" w:hAnsi="Arial Narrow"/>
                <w:sz w:val="20"/>
                <w:szCs w:val="20"/>
                <w:lang w:eastAsia="en-US"/>
              </w:rPr>
              <w:t>ocriplasmin</w:t>
            </w:r>
            <w:proofErr w:type="spellEnd"/>
            <w:r w:rsidRPr="00FF7655">
              <w:rPr>
                <w:rFonts w:ascii="Arial Narrow" w:hAnsi="Arial Narrow"/>
                <w:sz w:val="20"/>
                <w:szCs w:val="20"/>
                <w:lang w:eastAsia="en-US"/>
              </w:rPr>
              <w:t xml:space="preserve"> or have undergone </w:t>
            </w:r>
            <w:proofErr w:type="spellStart"/>
            <w:r w:rsidRPr="00FF7655">
              <w:rPr>
                <w:rFonts w:ascii="Arial Narrow" w:hAnsi="Arial Narrow"/>
                <w:sz w:val="20"/>
                <w:szCs w:val="20"/>
                <w:lang w:eastAsia="en-US"/>
              </w:rPr>
              <w:t>vitrectomy</w:t>
            </w:r>
            <w:proofErr w:type="spellEnd"/>
            <w:r w:rsidRPr="00FF7655">
              <w:rPr>
                <w:rFonts w:ascii="Arial Narrow" w:hAnsi="Arial Narrow"/>
                <w:sz w:val="20"/>
                <w:szCs w:val="20"/>
                <w:lang w:eastAsia="en-US"/>
              </w:rPr>
              <w:t xml:space="preserve">) compared with 93.1% and 89.9% at 2.25 years (difference = 3.2%), for the </w:t>
            </w:r>
            <w:proofErr w:type="spellStart"/>
            <w:r w:rsidRPr="00FF7655">
              <w:rPr>
                <w:rFonts w:ascii="Arial Narrow" w:hAnsi="Arial Narrow"/>
                <w:sz w:val="20"/>
                <w:szCs w:val="20"/>
                <w:lang w:eastAsia="en-US"/>
              </w:rPr>
              <w:t>ocriplasmin</w:t>
            </w:r>
            <w:proofErr w:type="spellEnd"/>
            <w:r w:rsidRPr="00FF7655">
              <w:rPr>
                <w:rFonts w:ascii="Arial Narrow" w:hAnsi="Arial Narrow"/>
                <w:sz w:val="20"/>
                <w:szCs w:val="20"/>
                <w:lang w:eastAsia="en-US"/>
              </w:rPr>
              <w:t xml:space="preserve"> and comparator arms respectively.  At 2.25 years, 3 and 5 of the patients who </w:t>
            </w:r>
            <w:r w:rsidR="006E0737">
              <w:rPr>
                <w:rFonts w:ascii="Arial Narrow" w:hAnsi="Arial Narrow"/>
                <w:sz w:val="20"/>
                <w:szCs w:val="20"/>
                <w:lang w:eastAsia="en-US"/>
              </w:rPr>
              <w:t>we</w:t>
            </w:r>
            <w:r w:rsidRPr="00FF7655">
              <w:rPr>
                <w:rFonts w:ascii="Arial Narrow" w:hAnsi="Arial Narrow"/>
                <w:sz w:val="20"/>
                <w:szCs w:val="20"/>
                <w:lang w:eastAsia="en-US"/>
              </w:rPr>
              <w:t xml:space="preserve">re alive and who may have benefited from </w:t>
            </w:r>
            <w:proofErr w:type="spellStart"/>
            <w:r w:rsidRPr="00FF7655">
              <w:rPr>
                <w:rFonts w:ascii="Arial Narrow" w:hAnsi="Arial Narrow"/>
                <w:sz w:val="20"/>
                <w:szCs w:val="20"/>
                <w:lang w:eastAsia="en-US"/>
              </w:rPr>
              <w:t>vitrectomy</w:t>
            </w:r>
            <w:proofErr w:type="spellEnd"/>
            <w:r w:rsidRPr="00FF7655">
              <w:rPr>
                <w:rFonts w:ascii="Arial Narrow" w:hAnsi="Arial Narrow"/>
                <w:sz w:val="20"/>
                <w:szCs w:val="20"/>
                <w:lang w:eastAsia="en-US"/>
              </w:rPr>
              <w:t xml:space="preserve"> (the first </w:t>
            </w:r>
            <w:proofErr w:type="spellStart"/>
            <w:r w:rsidRPr="00FF7655">
              <w:rPr>
                <w:rFonts w:ascii="Arial Narrow" w:hAnsi="Arial Narrow"/>
                <w:sz w:val="20"/>
                <w:szCs w:val="20"/>
                <w:lang w:eastAsia="en-US"/>
              </w:rPr>
              <w:t>vitrectomy</w:t>
            </w:r>
            <w:proofErr w:type="spellEnd"/>
            <w:r w:rsidRPr="00FF7655">
              <w:rPr>
                <w:rFonts w:ascii="Arial Narrow" w:hAnsi="Arial Narrow"/>
                <w:sz w:val="20"/>
                <w:szCs w:val="20"/>
                <w:lang w:eastAsia="en-US"/>
              </w:rPr>
              <w:t xml:space="preserve"> </w:t>
            </w:r>
            <w:r w:rsidR="006E0737">
              <w:rPr>
                <w:rFonts w:ascii="Arial Narrow" w:hAnsi="Arial Narrow"/>
                <w:sz w:val="20"/>
                <w:szCs w:val="20"/>
                <w:lang w:eastAsia="en-US"/>
              </w:rPr>
              <w:t>wa</w:t>
            </w:r>
            <w:r w:rsidRPr="00FF7655">
              <w:rPr>
                <w:rFonts w:ascii="Arial Narrow" w:hAnsi="Arial Narrow"/>
                <w:sz w:val="20"/>
                <w:szCs w:val="20"/>
                <w:lang w:eastAsia="en-US"/>
              </w:rPr>
              <w:t xml:space="preserve">s assumed to resolve MH in 82.43% of cases) in the </w:t>
            </w:r>
            <w:proofErr w:type="spellStart"/>
            <w:r w:rsidRPr="00FF7655">
              <w:rPr>
                <w:rFonts w:ascii="Arial Narrow" w:hAnsi="Arial Narrow"/>
                <w:sz w:val="20"/>
                <w:szCs w:val="20"/>
                <w:lang w:eastAsia="en-US"/>
              </w:rPr>
              <w:t>ocriplasmin</w:t>
            </w:r>
            <w:proofErr w:type="spellEnd"/>
            <w:r w:rsidRPr="00FF7655">
              <w:rPr>
                <w:rFonts w:ascii="Arial Narrow" w:hAnsi="Arial Narrow"/>
                <w:sz w:val="20"/>
                <w:szCs w:val="20"/>
                <w:lang w:eastAsia="en-US"/>
              </w:rPr>
              <w:t xml:space="preserve"> and comparator arms, respectively </w:t>
            </w:r>
            <w:r w:rsidR="006E0737">
              <w:rPr>
                <w:rFonts w:ascii="Arial Narrow" w:hAnsi="Arial Narrow"/>
                <w:sz w:val="20"/>
                <w:szCs w:val="20"/>
                <w:lang w:eastAsia="en-US"/>
              </w:rPr>
              <w:t>we</w:t>
            </w:r>
            <w:r w:rsidRPr="00FF7655">
              <w:rPr>
                <w:rFonts w:ascii="Arial Narrow" w:hAnsi="Arial Narrow"/>
                <w:sz w:val="20"/>
                <w:szCs w:val="20"/>
                <w:lang w:eastAsia="en-US"/>
              </w:rPr>
              <w:t xml:space="preserve">re never treated and their VA </w:t>
            </w:r>
            <w:r w:rsidR="006E0737">
              <w:rPr>
                <w:rFonts w:ascii="Arial Narrow" w:hAnsi="Arial Narrow"/>
                <w:sz w:val="20"/>
                <w:szCs w:val="20"/>
                <w:lang w:eastAsia="en-US"/>
              </w:rPr>
              <w:t>wa</w:t>
            </w:r>
            <w:r w:rsidRPr="00FF7655">
              <w:rPr>
                <w:rFonts w:ascii="Arial Narrow" w:hAnsi="Arial Narrow"/>
                <w:sz w:val="20"/>
                <w:szCs w:val="20"/>
                <w:lang w:eastAsia="en-US"/>
              </w:rPr>
              <w:t xml:space="preserve">s allowed to deteriorate over the remaining </w:t>
            </w:r>
            <w:r w:rsidRPr="004C04A1">
              <w:rPr>
                <w:rFonts w:ascii="Arial Narrow" w:hAnsi="Arial Narrow"/>
                <w:sz w:val="20"/>
                <w:szCs w:val="20"/>
                <w:lang w:eastAsia="en-US"/>
              </w:rPr>
              <w:t>26</w:t>
            </w:r>
            <w:r w:rsidRPr="00FF7655">
              <w:rPr>
                <w:rFonts w:ascii="Arial Narrow" w:hAnsi="Arial Narrow"/>
                <w:sz w:val="20"/>
                <w:szCs w:val="20"/>
                <w:lang w:eastAsia="en-US"/>
              </w:rPr>
              <w:t xml:space="preserve"> years of the model.</w:t>
            </w:r>
          </w:p>
        </w:tc>
      </w:tr>
      <w:tr w:rsidR="00FF7655" w:rsidRPr="00FF7655" w:rsidTr="008E6C25">
        <w:trPr>
          <w:trHeight w:val="854"/>
        </w:trPr>
        <w:tc>
          <w:tcPr>
            <w:tcW w:w="2781" w:type="dxa"/>
            <w:tcBorders>
              <w:top w:val="single" w:sz="4" w:space="0" w:color="auto"/>
              <w:bottom w:val="single" w:sz="4" w:space="0" w:color="auto"/>
              <w:right w:val="single" w:sz="4" w:space="0" w:color="auto"/>
            </w:tcBorders>
          </w:tcPr>
          <w:p w:rsidR="00FF7655" w:rsidRPr="00FF7655" w:rsidRDefault="00FF7655" w:rsidP="006E0737">
            <w:pPr>
              <w:keepNext/>
              <w:rPr>
                <w:rFonts w:ascii="Arial Narrow" w:hAnsi="Arial Narrow"/>
                <w:sz w:val="20"/>
                <w:szCs w:val="20"/>
                <w:lang w:eastAsia="en-US"/>
              </w:rPr>
            </w:pPr>
            <w:r w:rsidRPr="00FF7655">
              <w:rPr>
                <w:rFonts w:ascii="Arial Narrow" w:hAnsi="Arial Narrow"/>
                <w:sz w:val="20"/>
                <w:szCs w:val="20"/>
                <w:lang w:eastAsia="en-US"/>
              </w:rPr>
              <w:t xml:space="preserve">VMT only </w:t>
            </w:r>
            <w:r w:rsidR="006E0737">
              <w:rPr>
                <w:rFonts w:ascii="Arial Narrow" w:hAnsi="Arial Narrow"/>
                <w:sz w:val="20"/>
                <w:szCs w:val="20"/>
                <w:lang w:eastAsia="en-US"/>
              </w:rPr>
              <w:t>wa</w:t>
            </w:r>
            <w:r w:rsidRPr="00FF7655">
              <w:rPr>
                <w:rFonts w:ascii="Arial Narrow" w:hAnsi="Arial Narrow"/>
                <w:sz w:val="20"/>
                <w:szCs w:val="20"/>
                <w:lang w:eastAsia="en-US"/>
              </w:rPr>
              <w:t>s associated with better VA, with the majority of such patients (86.5%) in VA health states 1-3 (or 56-100 ETDRS letters of a possible 100 letters) at baseline in the trials</w:t>
            </w:r>
            <w:r w:rsidR="006E0737">
              <w:rPr>
                <w:rFonts w:ascii="Arial Narrow" w:hAnsi="Arial Narrow"/>
                <w:sz w:val="20"/>
                <w:szCs w:val="20"/>
                <w:lang w:eastAsia="en-US"/>
              </w:rPr>
              <w:t>.</w:t>
            </w:r>
          </w:p>
        </w:tc>
        <w:tc>
          <w:tcPr>
            <w:tcW w:w="2782" w:type="dxa"/>
            <w:tcBorders>
              <w:top w:val="single" w:sz="4" w:space="0" w:color="auto"/>
              <w:left w:val="single" w:sz="4" w:space="0" w:color="auto"/>
              <w:bottom w:val="single" w:sz="4" w:space="0" w:color="auto"/>
            </w:tcBorders>
          </w:tcPr>
          <w:p w:rsidR="00FF7655" w:rsidRPr="00FF7655" w:rsidRDefault="00FF7655" w:rsidP="00FF7655">
            <w:pPr>
              <w:keepNext/>
              <w:rPr>
                <w:rFonts w:ascii="Arial Narrow" w:hAnsi="Arial Narrow"/>
                <w:sz w:val="20"/>
                <w:szCs w:val="20"/>
                <w:lang w:eastAsia="en-US"/>
              </w:rPr>
            </w:pPr>
            <w:r w:rsidRPr="00FF7655">
              <w:rPr>
                <w:rFonts w:ascii="Arial Narrow" w:hAnsi="Arial Narrow"/>
                <w:sz w:val="20"/>
                <w:szCs w:val="20"/>
                <w:lang w:eastAsia="en-US"/>
              </w:rPr>
              <w:t xml:space="preserve">VMT + ERM </w:t>
            </w:r>
            <w:r w:rsidR="006E0737">
              <w:rPr>
                <w:rFonts w:ascii="Arial Narrow" w:hAnsi="Arial Narrow"/>
                <w:sz w:val="20"/>
                <w:szCs w:val="20"/>
                <w:lang w:eastAsia="en-US"/>
              </w:rPr>
              <w:t>wa</w:t>
            </w:r>
            <w:r w:rsidRPr="00FF7655">
              <w:rPr>
                <w:rFonts w:ascii="Arial Narrow" w:hAnsi="Arial Narrow"/>
                <w:sz w:val="20"/>
                <w:szCs w:val="20"/>
                <w:lang w:eastAsia="en-US"/>
              </w:rPr>
              <w:t>s associated with better VA, with the majority of such patients (82.5%) in VA health states 1-3 (or 56-100 ETDRS letters of a possible 100 letters) at baseline in the trials</w:t>
            </w:r>
            <w:r w:rsidR="006E0737">
              <w:rPr>
                <w:rFonts w:ascii="Arial Narrow" w:hAnsi="Arial Narrow"/>
                <w:sz w:val="20"/>
                <w:szCs w:val="20"/>
                <w:lang w:eastAsia="en-US"/>
              </w:rPr>
              <w:t>.</w:t>
            </w:r>
          </w:p>
        </w:tc>
        <w:tc>
          <w:tcPr>
            <w:tcW w:w="2782" w:type="dxa"/>
            <w:tcBorders>
              <w:top w:val="single" w:sz="4" w:space="0" w:color="auto"/>
              <w:bottom w:val="single" w:sz="4" w:space="0" w:color="auto"/>
            </w:tcBorders>
          </w:tcPr>
          <w:p w:rsidR="00FF7655" w:rsidRPr="00FF7655" w:rsidRDefault="00FF7655" w:rsidP="006E0737">
            <w:pPr>
              <w:keepNext/>
              <w:rPr>
                <w:rFonts w:ascii="Arial Narrow" w:hAnsi="Arial Narrow"/>
                <w:sz w:val="20"/>
                <w:szCs w:val="20"/>
                <w:lang w:eastAsia="en-US"/>
              </w:rPr>
            </w:pPr>
            <w:r w:rsidRPr="00FF7655">
              <w:rPr>
                <w:rFonts w:ascii="Arial Narrow" w:hAnsi="Arial Narrow"/>
                <w:sz w:val="20"/>
                <w:szCs w:val="20"/>
                <w:lang w:eastAsia="en-US"/>
              </w:rPr>
              <w:t xml:space="preserve">Macular holes </w:t>
            </w:r>
            <w:r w:rsidR="006E0737">
              <w:rPr>
                <w:rFonts w:ascii="Arial Narrow" w:hAnsi="Arial Narrow"/>
                <w:sz w:val="20"/>
                <w:szCs w:val="20"/>
                <w:lang w:eastAsia="en-US"/>
              </w:rPr>
              <w:t>we</w:t>
            </w:r>
            <w:r w:rsidRPr="00FF7655">
              <w:rPr>
                <w:rFonts w:ascii="Arial Narrow" w:hAnsi="Arial Narrow"/>
                <w:sz w:val="20"/>
                <w:szCs w:val="20"/>
                <w:lang w:eastAsia="en-US"/>
              </w:rPr>
              <w:t>re associated with poor VA, with the majority of such patients (83.5%) in VA health states 3-6 (or 0-65 ETDRS letters of a possible 100 letters) at baseline in the trials</w:t>
            </w:r>
            <w:r w:rsidR="006E0737">
              <w:rPr>
                <w:rFonts w:ascii="Arial Narrow" w:hAnsi="Arial Narrow"/>
                <w:sz w:val="20"/>
                <w:szCs w:val="20"/>
                <w:lang w:eastAsia="en-US"/>
              </w:rPr>
              <w:t>.</w:t>
            </w:r>
          </w:p>
        </w:tc>
      </w:tr>
      <w:tr w:rsidR="00FF7655" w:rsidRPr="00FF7655" w:rsidTr="008E6C25">
        <w:trPr>
          <w:trHeight w:val="70"/>
        </w:trPr>
        <w:tc>
          <w:tcPr>
            <w:tcW w:w="8345" w:type="dxa"/>
            <w:gridSpan w:val="3"/>
            <w:tcBorders>
              <w:top w:val="single" w:sz="4" w:space="0" w:color="auto"/>
              <w:bottom w:val="single" w:sz="4" w:space="0" w:color="auto"/>
            </w:tcBorders>
          </w:tcPr>
          <w:p w:rsidR="00FF7655" w:rsidRPr="00FF7655" w:rsidRDefault="00FF7655" w:rsidP="006E0737">
            <w:pPr>
              <w:keepNext/>
              <w:rPr>
                <w:rFonts w:ascii="Arial Narrow" w:hAnsi="Arial Narrow"/>
                <w:sz w:val="20"/>
                <w:szCs w:val="20"/>
                <w:lang w:eastAsia="en-US"/>
              </w:rPr>
            </w:pPr>
            <w:r w:rsidRPr="00FF7655">
              <w:rPr>
                <w:rFonts w:ascii="Arial Narrow" w:hAnsi="Arial Narrow"/>
                <w:sz w:val="20"/>
                <w:szCs w:val="20"/>
                <w:lang w:eastAsia="en-US"/>
              </w:rPr>
              <w:t>For unresolved VMT and/or MH, in each 3-month cycle in the long-term model, patients ha</w:t>
            </w:r>
            <w:r w:rsidR="006E0737">
              <w:rPr>
                <w:rFonts w:ascii="Arial Narrow" w:hAnsi="Arial Narrow"/>
                <w:sz w:val="20"/>
                <w:szCs w:val="20"/>
                <w:lang w:eastAsia="en-US"/>
              </w:rPr>
              <w:t>d</w:t>
            </w:r>
            <w:r w:rsidRPr="00FF7655">
              <w:rPr>
                <w:rFonts w:ascii="Arial Narrow" w:hAnsi="Arial Narrow"/>
                <w:sz w:val="20"/>
                <w:szCs w:val="20"/>
                <w:lang w:eastAsia="en-US"/>
              </w:rPr>
              <w:t xml:space="preserve"> a probability of 87.1% for staying in the same VA health state or a 12.9% probability of moving to a reduced VA health state.  In each annual cycle in the long-term Markov model, patients ha</w:t>
            </w:r>
            <w:r w:rsidR="006E0737">
              <w:rPr>
                <w:rFonts w:ascii="Arial Narrow" w:hAnsi="Arial Narrow"/>
                <w:sz w:val="20"/>
                <w:szCs w:val="20"/>
                <w:lang w:eastAsia="en-US"/>
              </w:rPr>
              <w:t>d</w:t>
            </w:r>
            <w:r w:rsidRPr="00FF7655">
              <w:rPr>
                <w:rFonts w:ascii="Arial Narrow" w:hAnsi="Arial Narrow"/>
                <w:sz w:val="20"/>
                <w:szCs w:val="20"/>
                <w:lang w:eastAsia="en-US"/>
              </w:rPr>
              <w:t xml:space="preserve"> a probability of 57.5% for staying in the same VA health state or a 42.5% probability of moving to a worse VA health state.</w:t>
            </w:r>
          </w:p>
        </w:tc>
      </w:tr>
      <w:tr w:rsidR="00FF7655" w:rsidRPr="00FF7655" w:rsidTr="008E6C25">
        <w:trPr>
          <w:trHeight w:val="317"/>
        </w:trPr>
        <w:tc>
          <w:tcPr>
            <w:tcW w:w="8345" w:type="dxa"/>
            <w:gridSpan w:val="3"/>
            <w:tcBorders>
              <w:top w:val="single" w:sz="4" w:space="0" w:color="auto"/>
            </w:tcBorders>
          </w:tcPr>
          <w:p w:rsidR="00FF7655" w:rsidRPr="00FF7655" w:rsidRDefault="00FF7655" w:rsidP="006E0737">
            <w:pPr>
              <w:rPr>
                <w:rFonts w:ascii="Arial Narrow" w:hAnsi="Arial Narrow"/>
                <w:sz w:val="20"/>
                <w:szCs w:val="20"/>
                <w:lang w:eastAsia="en-US"/>
              </w:rPr>
            </w:pPr>
            <w:r w:rsidRPr="00FF7655">
              <w:rPr>
                <w:rFonts w:ascii="Arial Narrow" w:hAnsi="Arial Narrow"/>
                <w:sz w:val="20"/>
                <w:szCs w:val="20"/>
                <w:lang w:eastAsia="en-US"/>
              </w:rPr>
              <w:t>The implication of the lack of, or delay in</w:t>
            </w:r>
            <w:r w:rsidR="006E0737">
              <w:rPr>
                <w:rFonts w:ascii="Arial Narrow" w:hAnsi="Arial Narrow"/>
                <w:sz w:val="20"/>
                <w:szCs w:val="20"/>
                <w:lang w:eastAsia="en-US"/>
              </w:rPr>
              <w:t>,</w:t>
            </w:r>
            <w:r w:rsidRPr="00FF7655">
              <w:rPr>
                <w:rFonts w:ascii="Arial Narrow" w:hAnsi="Arial Narrow"/>
                <w:sz w:val="20"/>
                <w:szCs w:val="20"/>
                <w:lang w:eastAsia="en-US"/>
              </w:rPr>
              <w:t xml:space="preserve"> allowing treatment with </w:t>
            </w:r>
            <w:proofErr w:type="spellStart"/>
            <w:r w:rsidRPr="00FF7655">
              <w:rPr>
                <w:rFonts w:ascii="Arial Narrow" w:hAnsi="Arial Narrow"/>
                <w:sz w:val="20"/>
                <w:szCs w:val="20"/>
                <w:lang w:eastAsia="en-US"/>
              </w:rPr>
              <w:t>vitrectomy</w:t>
            </w:r>
            <w:proofErr w:type="spellEnd"/>
            <w:r w:rsidRPr="00FF7655">
              <w:rPr>
                <w:rFonts w:ascii="Arial Narrow" w:hAnsi="Arial Narrow"/>
                <w:sz w:val="20"/>
                <w:szCs w:val="20"/>
                <w:lang w:eastAsia="en-US"/>
              </w:rPr>
              <w:t xml:space="preserve"> in the comparator arm result</w:t>
            </w:r>
            <w:r w:rsidR="006E0737">
              <w:rPr>
                <w:rFonts w:ascii="Arial Narrow" w:hAnsi="Arial Narrow"/>
                <w:sz w:val="20"/>
                <w:szCs w:val="20"/>
                <w:lang w:eastAsia="en-US"/>
              </w:rPr>
              <w:t>ed</w:t>
            </w:r>
            <w:r w:rsidRPr="00FF7655">
              <w:rPr>
                <w:rFonts w:ascii="Arial Narrow" w:hAnsi="Arial Narrow"/>
                <w:sz w:val="20"/>
                <w:szCs w:val="20"/>
                <w:lang w:eastAsia="en-US"/>
              </w:rPr>
              <w:t xml:space="preserve"> in a greater proportion of patients experiencing deterioration in VA and subsequent decrements in quality of life.  Assumptions allowing a greater proportion of patients to be treated with </w:t>
            </w:r>
            <w:proofErr w:type="spellStart"/>
            <w:r w:rsidRPr="00FF7655">
              <w:rPr>
                <w:rFonts w:ascii="Arial Narrow" w:hAnsi="Arial Narrow"/>
                <w:sz w:val="20"/>
                <w:szCs w:val="20"/>
                <w:lang w:eastAsia="en-US"/>
              </w:rPr>
              <w:t>vitrectomy</w:t>
            </w:r>
            <w:proofErr w:type="spellEnd"/>
            <w:r w:rsidRPr="00FF7655">
              <w:rPr>
                <w:rFonts w:ascii="Arial Narrow" w:hAnsi="Arial Narrow"/>
                <w:sz w:val="20"/>
                <w:szCs w:val="20"/>
                <w:lang w:eastAsia="en-US"/>
              </w:rPr>
              <w:t xml:space="preserve"> ha</w:t>
            </w:r>
            <w:r w:rsidR="006E0737">
              <w:rPr>
                <w:rFonts w:ascii="Arial Narrow" w:hAnsi="Arial Narrow"/>
                <w:sz w:val="20"/>
                <w:szCs w:val="20"/>
                <w:lang w:eastAsia="en-US"/>
              </w:rPr>
              <w:t>d</w:t>
            </w:r>
            <w:r w:rsidRPr="00FF7655">
              <w:rPr>
                <w:rFonts w:ascii="Arial Narrow" w:hAnsi="Arial Narrow"/>
                <w:sz w:val="20"/>
                <w:szCs w:val="20"/>
                <w:lang w:eastAsia="en-US"/>
              </w:rPr>
              <w:t xml:space="preserve"> a significant impact on the ICER.</w:t>
            </w:r>
          </w:p>
        </w:tc>
      </w:tr>
    </w:tbl>
    <w:p w:rsidR="00FF7655" w:rsidRPr="00AE65E7" w:rsidRDefault="00FF7655" w:rsidP="00AE65E7">
      <w:pPr>
        <w:rPr>
          <w:rFonts w:ascii="Arial" w:hAnsi="Arial"/>
          <w:sz w:val="22"/>
          <w:szCs w:val="22"/>
        </w:rPr>
      </w:pPr>
    </w:p>
    <w:p w:rsidR="00FF7655" w:rsidRPr="00FF7655" w:rsidRDefault="00FF7655" w:rsidP="00AE32B7">
      <w:pPr>
        <w:pStyle w:val="ListParagraph"/>
        <w:numPr>
          <w:ilvl w:val="1"/>
          <w:numId w:val="1"/>
        </w:numPr>
        <w:jc w:val="both"/>
        <w:rPr>
          <w:rFonts w:ascii="Arial" w:hAnsi="Arial"/>
          <w:sz w:val="22"/>
          <w:szCs w:val="22"/>
        </w:rPr>
      </w:pPr>
      <w:r w:rsidRPr="00F1762E">
        <w:rPr>
          <w:rFonts w:ascii="Arial" w:hAnsi="Arial" w:cs="Arial"/>
          <w:sz w:val="22"/>
          <w:szCs w:val="22"/>
        </w:rPr>
        <w:t xml:space="preserve">Whilst a period of watchful waiting </w:t>
      </w:r>
      <w:r w:rsidR="006E0737">
        <w:rPr>
          <w:rFonts w:ascii="Arial" w:hAnsi="Arial" w:cs="Arial"/>
          <w:sz w:val="22"/>
          <w:szCs w:val="22"/>
        </w:rPr>
        <w:t>wa</w:t>
      </w:r>
      <w:r w:rsidRPr="00F1762E">
        <w:rPr>
          <w:rFonts w:ascii="Arial" w:hAnsi="Arial" w:cs="Arial"/>
          <w:sz w:val="22"/>
          <w:szCs w:val="22"/>
        </w:rPr>
        <w:t xml:space="preserve">s considered appropriate </w:t>
      </w:r>
      <w:r w:rsidR="00C8081A">
        <w:rPr>
          <w:rFonts w:ascii="Arial" w:hAnsi="Arial" w:cs="Arial"/>
          <w:sz w:val="22"/>
          <w:szCs w:val="22"/>
        </w:rPr>
        <w:t xml:space="preserve">by the ESCs </w:t>
      </w:r>
      <w:r w:rsidRPr="00F1762E">
        <w:rPr>
          <w:rFonts w:ascii="Arial" w:hAnsi="Arial" w:cs="Arial"/>
          <w:sz w:val="22"/>
          <w:szCs w:val="22"/>
        </w:rPr>
        <w:t xml:space="preserve">in patients with no MH, given the possibility of spontaneous resolution of VMT and the invasive nature of </w:t>
      </w:r>
      <w:r>
        <w:rPr>
          <w:rFonts w:ascii="Arial" w:hAnsi="Arial" w:cs="Arial"/>
          <w:sz w:val="22"/>
          <w:szCs w:val="22"/>
        </w:rPr>
        <w:t xml:space="preserve">a </w:t>
      </w:r>
      <w:proofErr w:type="spellStart"/>
      <w:r>
        <w:rPr>
          <w:rFonts w:ascii="Arial" w:hAnsi="Arial" w:cs="Arial"/>
          <w:sz w:val="22"/>
          <w:szCs w:val="22"/>
        </w:rPr>
        <w:t>vitrectomy</w:t>
      </w:r>
      <w:proofErr w:type="spellEnd"/>
      <w:r w:rsidRPr="00F1762E">
        <w:rPr>
          <w:rFonts w:ascii="Arial" w:hAnsi="Arial" w:cs="Arial"/>
          <w:sz w:val="22"/>
          <w:szCs w:val="22"/>
        </w:rPr>
        <w:t>, the lack of treatment of a significant proportion of the modelled population amongst those with VMT only or VMT + ERM d</w:t>
      </w:r>
      <w:r w:rsidR="006E0737">
        <w:rPr>
          <w:rFonts w:ascii="Arial" w:hAnsi="Arial" w:cs="Arial"/>
          <w:sz w:val="22"/>
          <w:szCs w:val="22"/>
        </w:rPr>
        <w:t>id</w:t>
      </w:r>
      <w:r w:rsidRPr="00F1762E">
        <w:rPr>
          <w:rFonts w:ascii="Arial" w:hAnsi="Arial" w:cs="Arial"/>
          <w:sz w:val="22"/>
          <w:szCs w:val="22"/>
        </w:rPr>
        <w:t xml:space="preserve"> not appear justified given</w:t>
      </w:r>
      <w:r>
        <w:rPr>
          <w:rFonts w:ascii="Arial" w:hAnsi="Arial" w:cs="Arial"/>
          <w:sz w:val="22"/>
          <w:szCs w:val="22"/>
        </w:rPr>
        <w:t>:</w:t>
      </w:r>
    </w:p>
    <w:p w:rsidR="00FF7655" w:rsidRDefault="00FF7655" w:rsidP="00D8020D">
      <w:pPr>
        <w:pStyle w:val="ListParagraph"/>
        <w:numPr>
          <w:ilvl w:val="0"/>
          <w:numId w:val="11"/>
        </w:numPr>
        <w:ind w:left="993" w:hanging="284"/>
        <w:jc w:val="both"/>
        <w:rPr>
          <w:rFonts w:ascii="Arial" w:hAnsi="Arial" w:cs="Arial"/>
          <w:sz w:val="22"/>
          <w:szCs w:val="22"/>
        </w:rPr>
      </w:pPr>
      <w:r>
        <w:rPr>
          <w:rFonts w:ascii="Arial" w:hAnsi="Arial" w:cs="Arial"/>
          <w:sz w:val="22"/>
          <w:szCs w:val="22"/>
        </w:rPr>
        <w:t>t</w:t>
      </w:r>
      <w:r w:rsidRPr="00F1762E">
        <w:rPr>
          <w:rFonts w:ascii="Arial" w:hAnsi="Arial" w:cs="Arial"/>
          <w:sz w:val="22"/>
          <w:szCs w:val="22"/>
        </w:rPr>
        <w:t>he impact of VMT on visual acuity and visual disturbances and the possibility of progression to developing a MH; and</w:t>
      </w:r>
    </w:p>
    <w:p w:rsidR="00FF7655" w:rsidRPr="006B227C" w:rsidRDefault="00FF7655" w:rsidP="006B227C">
      <w:pPr>
        <w:pStyle w:val="ListParagraph"/>
        <w:numPr>
          <w:ilvl w:val="0"/>
          <w:numId w:val="11"/>
        </w:numPr>
        <w:ind w:left="993" w:hanging="284"/>
        <w:jc w:val="both"/>
        <w:rPr>
          <w:rFonts w:ascii="Arial" w:hAnsi="Arial" w:cs="Arial"/>
          <w:sz w:val="22"/>
          <w:szCs w:val="22"/>
        </w:rPr>
      </w:pPr>
      <w:r>
        <w:rPr>
          <w:rFonts w:ascii="Arial" w:hAnsi="Arial" w:cs="Arial"/>
          <w:sz w:val="22"/>
          <w:szCs w:val="22"/>
        </w:rPr>
        <w:t>t</w:t>
      </w:r>
      <w:r w:rsidRPr="00F1762E">
        <w:rPr>
          <w:rFonts w:ascii="Arial" w:hAnsi="Arial" w:cs="Arial"/>
          <w:sz w:val="22"/>
          <w:szCs w:val="22"/>
        </w:rPr>
        <w:t xml:space="preserve">he majority of patients enrolled in the trials forming the basis of the submission did not have a macular hole, yet the majority (&gt;79%) were “expected to undergo </w:t>
      </w:r>
      <w:proofErr w:type="spellStart"/>
      <w:r w:rsidRPr="00F1762E">
        <w:rPr>
          <w:rFonts w:ascii="Arial" w:hAnsi="Arial" w:cs="Arial"/>
          <w:sz w:val="22"/>
          <w:szCs w:val="22"/>
        </w:rPr>
        <w:t>vitrectomy</w:t>
      </w:r>
      <w:proofErr w:type="spellEnd"/>
      <w:r w:rsidRPr="00F1762E">
        <w:rPr>
          <w:rFonts w:ascii="Arial" w:hAnsi="Arial" w:cs="Arial"/>
          <w:sz w:val="22"/>
          <w:szCs w:val="22"/>
        </w:rPr>
        <w:t xml:space="preserve"> (defined by a Yes/no answer for the question asked of the Investigator prior to randomisation: "If no improvement in this patient's condition, do you think you would proceed to </w:t>
      </w:r>
      <w:proofErr w:type="spellStart"/>
      <w:r w:rsidRPr="00F1762E">
        <w:rPr>
          <w:rFonts w:ascii="Arial" w:hAnsi="Arial" w:cs="Arial"/>
          <w:sz w:val="22"/>
          <w:szCs w:val="22"/>
        </w:rPr>
        <w:t>vitrectomy</w:t>
      </w:r>
      <w:proofErr w:type="spellEnd"/>
      <w:r w:rsidRPr="00F1762E">
        <w:rPr>
          <w:rFonts w:ascii="Arial" w:hAnsi="Arial" w:cs="Arial"/>
          <w:sz w:val="22"/>
          <w:szCs w:val="22"/>
        </w:rPr>
        <w:t>”)”.</w:t>
      </w:r>
    </w:p>
    <w:p w:rsidR="00AE65E7" w:rsidRPr="00AE65E7" w:rsidRDefault="00AE65E7" w:rsidP="00FF7655">
      <w:pPr>
        <w:rPr>
          <w:rFonts w:ascii="Arial" w:hAnsi="Arial" w:cs="Arial"/>
          <w:sz w:val="22"/>
          <w:szCs w:val="22"/>
        </w:rPr>
      </w:pPr>
    </w:p>
    <w:p w:rsidR="00FF7655" w:rsidRDefault="00FF7655" w:rsidP="00FF7655">
      <w:pPr>
        <w:rPr>
          <w:rFonts w:ascii="Arial" w:hAnsi="Arial" w:cs="Arial"/>
          <w:sz w:val="22"/>
          <w:szCs w:val="22"/>
          <w:u w:val="single"/>
        </w:rPr>
      </w:pPr>
      <w:r w:rsidRPr="006B165C">
        <w:rPr>
          <w:rFonts w:ascii="Arial" w:hAnsi="Arial" w:cs="Arial"/>
          <w:sz w:val="22"/>
          <w:szCs w:val="22"/>
          <w:u w:val="single"/>
        </w:rPr>
        <w:t>Translation issues</w:t>
      </w:r>
    </w:p>
    <w:p w:rsidR="00FF7655" w:rsidRPr="006B165C" w:rsidRDefault="00FF7655" w:rsidP="00FF7655">
      <w:pPr>
        <w:rPr>
          <w:rFonts w:ascii="Arial" w:hAnsi="Arial" w:cs="Arial"/>
          <w:sz w:val="22"/>
          <w:szCs w:val="22"/>
          <w:u w:val="single"/>
        </w:rPr>
      </w:pPr>
    </w:p>
    <w:p w:rsidR="00FF7655" w:rsidRPr="00FF7655" w:rsidRDefault="00FF7655" w:rsidP="00AE32B7">
      <w:pPr>
        <w:pStyle w:val="ListParagraph"/>
        <w:numPr>
          <w:ilvl w:val="1"/>
          <w:numId w:val="1"/>
        </w:numPr>
        <w:jc w:val="both"/>
        <w:rPr>
          <w:rFonts w:ascii="Arial" w:hAnsi="Arial"/>
          <w:sz w:val="22"/>
          <w:szCs w:val="22"/>
        </w:rPr>
      </w:pPr>
      <w:r w:rsidRPr="006B165C">
        <w:rPr>
          <w:rFonts w:ascii="Arial" w:hAnsi="Arial" w:cs="Arial"/>
          <w:sz w:val="22"/>
          <w:szCs w:val="22"/>
        </w:rPr>
        <w:lastRenderedPageBreak/>
        <w:t>The following tables summarise the overall approach and key comments with respect to critical assumptions applied in the model</w:t>
      </w:r>
      <w:r>
        <w:rPr>
          <w:rFonts w:ascii="Arial" w:hAnsi="Arial" w:cs="Arial"/>
          <w:sz w:val="22"/>
          <w:szCs w:val="22"/>
        </w:rPr>
        <w:t>.</w:t>
      </w:r>
    </w:p>
    <w:p w:rsidR="00FF7655" w:rsidRPr="00AE65E7" w:rsidRDefault="00FF7655" w:rsidP="00AE65E7">
      <w:pPr>
        <w:jc w:val="both"/>
        <w:rPr>
          <w:rFonts w:ascii="Arial" w:hAnsi="Arial"/>
          <w:sz w:val="22"/>
          <w:szCs w:val="22"/>
        </w:rPr>
      </w:pPr>
    </w:p>
    <w:p w:rsidR="00FF7655" w:rsidRPr="00FF7655" w:rsidRDefault="00FF7655" w:rsidP="00FF7655">
      <w:pPr>
        <w:keepNext/>
        <w:ind w:left="709"/>
        <w:jc w:val="both"/>
        <w:rPr>
          <w:rFonts w:ascii="Arial Narrow" w:hAnsi="Arial Narrow"/>
          <w:b/>
          <w:sz w:val="20"/>
          <w:u w:val="single"/>
          <w:lang w:eastAsia="en-US"/>
        </w:rPr>
      </w:pPr>
      <w:r w:rsidRPr="00FF7655">
        <w:rPr>
          <w:rFonts w:ascii="Arial Narrow" w:hAnsi="Arial Narrow"/>
          <w:b/>
          <w:sz w:val="20"/>
          <w:lang w:eastAsia="en-US"/>
        </w:rPr>
        <w:t xml:space="preserve">Application of trial data and extrapolation of visual acuity in </w:t>
      </w:r>
      <w:r w:rsidRPr="00FF7655">
        <w:rPr>
          <w:rFonts w:ascii="Arial Narrow" w:hAnsi="Arial Narrow"/>
          <w:b/>
          <w:sz w:val="20"/>
          <w:u w:val="single"/>
          <w:lang w:eastAsia="en-US"/>
        </w:rPr>
        <w:t>non-study eye</w:t>
      </w:r>
    </w:p>
    <w:tbl>
      <w:tblPr>
        <w:tblStyle w:val="TableGrid7"/>
        <w:tblW w:w="0" w:type="auto"/>
        <w:tblInd w:w="737" w:type="dxa"/>
        <w:tblCellMar>
          <w:left w:w="28" w:type="dxa"/>
          <w:right w:w="28" w:type="dxa"/>
        </w:tblCellMar>
        <w:tblLook w:val="04A0" w:firstRow="1" w:lastRow="0" w:firstColumn="1" w:lastColumn="0" w:noHBand="0" w:noVBand="1"/>
        <w:tblDescription w:val="Application of trial data and extrapolation of visual acuity in non-study eye"/>
      </w:tblPr>
      <w:tblGrid>
        <w:gridCol w:w="709"/>
        <w:gridCol w:w="3818"/>
        <w:gridCol w:w="3818"/>
      </w:tblGrid>
      <w:tr w:rsidR="00FF7655" w:rsidRPr="00FF7655" w:rsidTr="008E6C25">
        <w:tc>
          <w:tcPr>
            <w:tcW w:w="709" w:type="dxa"/>
            <w:vAlign w:val="center"/>
          </w:tcPr>
          <w:p w:rsidR="00FF7655" w:rsidRPr="00FF7655" w:rsidRDefault="00FF7655" w:rsidP="00FF7655">
            <w:pPr>
              <w:keepNext/>
              <w:rPr>
                <w:rFonts w:ascii="Arial Narrow" w:hAnsi="Arial Narrow"/>
                <w:bCs/>
                <w:sz w:val="20"/>
                <w:lang w:eastAsia="en-US"/>
              </w:rPr>
            </w:pPr>
          </w:p>
        </w:tc>
        <w:tc>
          <w:tcPr>
            <w:tcW w:w="3818" w:type="dxa"/>
            <w:vAlign w:val="center"/>
          </w:tcPr>
          <w:p w:rsidR="00FF7655" w:rsidRPr="00FF7655" w:rsidRDefault="00FF7655" w:rsidP="00FF7655">
            <w:pPr>
              <w:keepNext/>
              <w:jc w:val="center"/>
              <w:rPr>
                <w:rFonts w:ascii="Arial Narrow" w:hAnsi="Arial Narrow"/>
                <w:b/>
                <w:sz w:val="20"/>
                <w:lang w:eastAsia="en-US"/>
              </w:rPr>
            </w:pPr>
            <w:r w:rsidRPr="00FF7655">
              <w:rPr>
                <w:rFonts w:ascii="Arial Narrow" w:hAnsi="Arial Narrow"/>
                <w:b/>
                <w:sz w:val="20"/>
                <w:lang w:eastAsia="en-US"/>
              </w:rPr>
              <w:t>Description</w:t>
            </w:r>
          </w:p>
        </w:tc>
        <w:tc>
          <w:tcPr>
            <w:tcW w:w="3818" w:type="dxa"/>
            <w:vAlign w:val="center"/>
          </w:tcPr>
          <w:p w:rsidR="00FF7655" w:rsidRPr="00FF7655" w:rsidRDefault="00FF7655" w:rsidP="00FF7655">
            <w:pPr>
              <w:keepNext/>
              <w:jc w:val="center"/>
              <w:rPr>
                <w:rFonts w:ascii="Arial Narrow" w:hAnsi="Arial Narrow"/>
                <w:b/>
                <w:sz w:val="20"/>
                <w:lang w:eastAsia="en-US"/>
              </w:rPr>
            </w:pPr>
            <w:r w:rsidRPr="00FF7655">
              <w:rPr>
                <w:rFonts w:ascii="Arial Narrow" w:hAnsi="Arial Narrow"/>
                <w:b/>
                <w:sz w:val="20"/>
                <w:lang w:eastAsia="en-US"/>
              </w:rPr>
              <w:t>Comment</w:t>
            </w:r>
          </w:p>
        </w:tc>
      </w:tr>
      <w:tr w:rsidR="00FF7655" w:rsidRPr="00FF7655" w:rsidTr="008E6C25">
        <w:tc>
          <w:tcPr>
            <w:tcW w:w="709" w:type="dxa"/>
            <w:vAlign w:val="center"/>
          </w:tcPr>
          <w:p w:rsidR="00FF7655" w:rsidRPr="00FF7655" w:rsidRDefault="00FF7655" w:rsidP="00FF7655">
            <w:pPr>
              <w:keepNext/>
              <w:rPr>
                <w:rFonts w:ascii="Arial Narrow" w:hAnsi="Arial Narrow"/>
                <w:bCs/>
                <w:sz w:val="20"/>
                <w:lang w:eastAsia="en-US"/>
              </w:rPr>
            </w:pPr>
            <w:r w:rsidRPr="00FF7655">
              <w:rPr>
                <w:rFonts w:ascii="Arial Narrow" w:hAnsi="Arial Narrow"/>
                <w:bCs/>
                <w:sz w:val="20"/>
                <w:lang w:eastAsia="en-US"/>
              </w:rPr>
              <w:t>Step 1</w:t>
            </w:r>
          </w:p>
        </w:tc>
        <w:tc>
          <w:tcPr>
            <w:tcW w:w="3818" w:type="dxa"/>
          </w:tcPr>
          <w:p w:rsidR="00FF7655" w:rsidRPr="00FF7655" w:rsidRDefault="00FF7655" w:rsidP="00C8081A">
            <w:pPr>
              <w:keepNext/>
              <w:rPr>
                <w:rFonts w:ascii="Arial Narrow" w:hAnsi="Arial Narrow"/>
                <w:bCs/>
                <w:sz w:val="20"/>
                <w:lang w:eastAsia="en-US"/>
              </w:rPr>
            </w:pPr>
            <w:r w:rsidRPr="00FF7655">
              <w:rPr>
                <w:rFonts w:ascii="Arial Narrow" w:hAnsi="Arial Narrow"/>
                <w:bCs/>
                <w:sz w:val="20"/>
                <w:lang w:eastAsia="en-US"/>
              </w:rPr>
              <w:t xml:space="preserve">IPD from the trial </w:t>
            </w:r>
            <w:r w:rsidR="00C8081A">
              <w:rPr>
                <w:rFonts w:ascii="Arial Narrow" w:hAnsi="Arial Narrow"/>
                <w:bCs/>
                <w:sz w:val="20"/>
                <w:lang w:eastAsia="en-US"/>
              </w:rPr>
              <w:t>wa</w:t>
            </w:r>
            <w:r w:rsidRPr="00FF7655">
              <w:rPr>
                <w:rFonts w:ascii="Arial Narrow" w:hAnsi="Arial Narrow"/>
                <w:bCs/>
                <w:sz w:val="20"/>
                <w:lang w:eastAsia="en-US"/>
              </w:rPr>
              <w:t>s used to inform the starting distributions across the 6 visual acuity health states for the non-study eye in both arms.</w:t>
            </w:r>
          </w:p>
        </w:tc>
        <w:tc>
          <w:tcPr>
            <w:tcW w:w="3818" w:type="dxa"/>
          </w:tcPr>
          <w:p w:rsidR="00FF7655" w:rsidRPr="00FF7655" w:rsidRDefault="00FF7655" w:rsidP="00C8081A">
            <w:pPr>
              <w:keepNext/>
              <w:numPr>
                <w:ilvl w:val="0"/>
                <w:numId w:val="12"/>
              </w:numPr>
              <w:ind w:left="113" w:hanging="142"/>
              <w:contextualSpacing/>
              <w:rPr>
                <w:rFonts w:ascii="Arial Narrow" w:hAnsi="Arial Narrow"/>
                <w:bCs/>
                <w:iCs/>
                <w:sz w:val="20"/>
                <w:lang w:eastAsia="en-US"/>
              </w:rPr>
            </w:pPr>
            <w:r w:rsidRPr="00FF7655">
              <w:rPr>
                <w:rFonts w:ascii="Arial Narrow" w:hAnsi="Arial Narrow"/>
                <w:bCs/>
                <w:iCs/>
                <w:sz w:val="20"/>
                <w:lang w:eastAsia="en-US"/>
              </w:rPr>
              <w:t xml:space="preserve">The starting visual acuity health state distributions </w:t>
            </w:r>
            <w:r w:rsidR="00C8081A">
              <w:rPr>
                <w:rFonts w:ascii="Arial Narrow" w:hAnsi="Arial Narrow"/>
                <w:bCs/>
                <w:iCs/>
                <w:sz w:val="20"/>
                <w:lang w:eastAsia="en-US"/>
              </w:rPr>
              <w:t>we</w:t>
            </w:r>
            <w:r w:rsidRPr="00FF7655">
              <w:rPr>
                <w:rFonts w:ascii="Arial Narrow" w:hAnsi="Arial Narrow"/>
                <w:bCs/>
                <w:iCs/>
                <w:sz w:val="20"/>
                <w:lang w:eastAsia="en-US"/>
              </w:rPr>
              <w:t xml:space="preserve">re based on the trial population.  </w:t>
            </w:r>
            <w:r w:rsidRPr="00FF7655">
              <w:rPr>
                <w:rFonts w:ascii="Arial Narrow" w:hAnsi="Arial Narrow"/>
                <w:iCs/>
                <w:sz w:val="20"/>
                <w:lang w:eastAsia="en-US"/>
              </w:rPr>
              <w:t xml:space="preserve">Given the IPD results from the trial </w:t>
            </w:r>
            <w:r w:rsidR="00C8081A">
              <w:rPr>
                <w:rFonts w:ascii="Arial Narrow" w:hAnsi="Arial Narrow"/>
                <w:iCs/>
                <w:sz w:val="20"/>
                <w:lang w:eastAsia="en-US"/>
              </w:rPr>
              <w:t>were</w:t>
            </w:r>
            <w:r w:rsidRPr="00FF7655">
              <w:rPr>
                <w:rFonts w:ascii="Arial Narrow" w:hAnsi="Arial Narrow"/>
                <w:iCs/>
                <w:sz w:val="20"/>
                <w:lang w:eastAsia="en-US"/>
              </w:rPr>
              <w:t xml:space="preserve"> not provided, there </w:t>
            </w:r>
            <w:r w:rsidR="00C8081A">
              <w:rPr>
                <w:rFonts w:ascii="Arial Narrow" w:hAnsi="Arial Narrow"/>
                <w:iCs/>
                <w:sz w:val="20"/>
                <w:lang w:eastAsia="en-US"/>
              </w:rPr>
              <w:t>wa</w:t>
            </w:r>
            <w:r w:rsidRPr="00FF7655">
              <w:rPr>
                <w:rFonts w:ascii="Arial Narrow" w:hAnsi="Arial Narrow"/>
                <w:iCs/>
                <w:sz w:val="20"/>
                <w:lang w:eastAsia="en-US"/>
              </w:rPr>
              <w:t>s a possibility that non-statistically significant differences may have been modelled.</w:t>
            </w:r>
          </w:p>
        </w:tc>
      </w:tr>
      <w:tr w:rsidR="00FF7655" w:rsidRPr="00FF7655" w:rsidTr="008E6C25">
        <w:tc>
          <w:tcPr>
            <w:tcW w:w="709" w:type="dxa"/>
            <w:vAlign w:val="center"/>
          </w:tcPr>
          <w:p w:rsidR="00FF7655" w:rsidRPr="00FF7655" w:rsidRDefault="00FF7655" w:rsidP="00FF7655">
            <w:pPr>
              <w:keepNext/>
              <w:rPr>
                <w:rFonts w:ascii="Arial Narrow" w:hAnsi="Arial Narrow"/>
                <w:bCs/>
                <w:sz w:val="20"/>
                <w:lang w:eastAsia="en-US"/>
              </w:rPr>
            </w:pPr>
            <w:r w:rsidRPr="00FF7655">
              <w:rPr>
                <w:rFonts w:ascii="Arial Narrow" w:hAnsi="Arial Narrow"/>
                <w:bCs/>
                <w:sz w:val="20"/>
                <w:lang w:eastAsia="en-US"/>
              </w:rPr>
              <w:t>Step 2</w:t>
            </w:r>
          </w:p>
        </w:tc>
        <w:tc>
          <w:tcPr>
            <w:tcW w:w="3818" w:type="dxa"/>
          </w:tcPr>
          <w:p w:rsidR="00FF7655" w:rsidRPr="00FF7655" w:rsidRDefault="00FF7655" w:rsidP="00C8081A">
            <w:pPr>
              <w:keepNext/>
              <w:rPr>
                <w:rFonts w:ascii="Arial Narrow" w:hAnsi="Arial Narrow"/>
                <w:bCs/>
                <w:sz w:val="20"/>
                <w:lang w:eastAsia="en-US"/>
              </w:rPr>
            </w:pPr>
            <w:r w:rsidRPr="00FF7655">
              <w:rPr>
                <w:rFonts w:ascii="Arial Narrow" w:hAnsi="Arial Narrow"/>
                <w:bCs/>
                <w:sz w:val="20"/>
                <w:lang w:eastAsia="en-US"/>
              </w:rPr>
              <w:t xml:space="preserve">Extrapolation of lifetime visual acuity in the non-study eye.  Transition probabilities to model visual decline at the rate of the “age-matched general public” </w:t>
            </w:r>
            <w:r w:rsidR="00C8081A">
              <w:rPr>
                <w:rFonts w:ascii="Arial Narrow" w:hAnsi="Arial Narrow"/>
                <w:bCs/>
                <w:sz w:val="20"/>
                <w:lang w:eastAsia="en-US"/>
              </w:rPr>
              <w:t>we</w:t>
            </w:r>
            <w:r w:rsidRPr="00FF7655">
              <w:rPr>
                <w:rFonts w:ascii="Arial Narrow" w:hAnsi="Arial Narrow"/>
                <w:bCs/>
                <w:sz w:val="20"/>
                <w:lang w:eastAsia="en-US"/>
              </w:rPr>
              <w:t xml:space="preserve">re derived from </w:t>
            </w:r>
            <w:proofErr w:type="spellStart"/>
            <w:r w:rsidRPr="005176CF">
              <w:rPr>
                <w:rFonts w:ascii="Arial Narrow" w:hAnsi="Arial Narrow"/>
                <w:bCs/>
                <w:sz w:val="20"/>
                <w:lang w:eastAsia="en-US"/>
              </w:rPr>
              <w:t>Laitinen</w:t>
            </w:r>
            <w:proofErr w:type="spellEnd"/>
            <w:r w:rsidRPr="005176CF">
              <w:rPr>
                <w:rFonts w:ascii="Arial Narrow" w:hAnsi="Arial Narrow"/>
                <w:bCs/>
                <w:sz w:val="20"/>
                <w:lang w:eastAsia="en-US"/>
              </w:rPr>
              <w:t xml:space="preserve"> et al 2005</w:t>
            </w:r>
            <w:r w:rsidRPr="00FF7655">
              <w:rPr>
                <w:rFonts w:ascii="Arial Narrow" w:hAnsi="Arial Narrow"/>
                <w:bCs/>
                <w:sz w:val="20"/>
                <w:lang w:eastAsia="en-US"/>
              </w:rPr>
              <w:t xml:space="preserve"> to model the 6 visual acuity health states over time.</w:t>
            </w:r>
          </w:p>
        </w:tc>
        <w:tc>
          <w:tcPr>
            <w:tcW w:w="3818" w:type="dxa"/>
          </w:tcPr>
          <w:p w:rsidR="00FF7655" w:rsidRPr="00FF7655" w:rsidRDefault="00FF7655" w:rsidP="00D8020D">
            <w:pPr>
              <w:keepNext/>
              <w:numPr>
                <w:ilvl w:val="0"/>
                <w:numId w:val="12"/>
              </w:numPr>
              <w:ind w:left="113" w:hanging="142"/>
              <w:contextualSpacing/>
              <w:rPr>
                <w:rFonts w:ascii="Arial Narrow" w:hAnsi="Arial Narrow"/>
                <w:bCs/>
                <w:iCs/>
                <w:sz w:val="20"/>
                <w:lang w:eastAsia="en-US"/>
              </w:rPr>
            </w:pPr>
            <w:r w:rsidRPr="00FF7655">
              <w:rPr>
                <w:rFonts w:ascii="Arial Narrow" w:hAnsi="Arial Narrow"/>
                <w:bCs/>
                <w:iCs/>
                <w:sz w:val="20"/>
                <w:lang w:eastAsia="en-US"/>
              </w:rPr>
              <w:t xml:space="preserve">The decline of vision loss </w:t>
            </w:r>
            <w:r w:rsidR="00C8081A">
              <w:rPr>
                <w:rFonts w:ascii="Arial Narrow" w:hAnsi="Arial Narrow"/>
                <w:bCs/>
                <w:iCs/>
                <w:sz w:val="20"/>
                <w:lang w:eastAsia="en-US"/>
              </w:rPr>
              <w:t>wa</w:t>
            </w:r>
            <w:r w:rsidRPr="00FF7655">
              <w:rPr>
                <w:rFonts w:ascii="Arial Narrow" w:hAnsi="Arial Narrow"/>
                <w:bCs/>
                <w:iCs/>
                <w:sz w:val="20"/>
                <w:lang w:eastAsia="en-US"/>
              </w:rPr>
              <w:t>s assumed to be constant / linear over time.</w:t>
            </w:r>
          </w:p>
        </w:tc>
      </w:tr>
    </w:tbl>
    <w:p w:rsidR="00FF7655" w:rsidRPr="00AE65E7" w:rsidRDefault="00FF7655" w:rsidP="00FF7655">
      <w:pPr>
        <w:rPr>
          <w:rFonts w:ascii="Arial" w:hAnsi="Arial" w:cs="Arial"/>
          <w:bCs/>
          <w:sz w:val="22"/>
          <w:szCs w:val="22"/>
          <w:lang w:eastAsia="en-US"/>
        </w:rPr>
      </w:pPr>
    </w:p>
    <w:p w:rsidR="00FF7655" w:rsidRPr="00FF7655" w:rsidRDefault="00FF7655" w:rsidP="00FF7655">
      <w:pPr>
        <w:keepNext/>
        <w:ind w:left="709"/>
        <w:jc w:val="both"/>
        <w:rPr>
          <w:rFonts w:ascii="Arial Narrow" w:hAnsi="Arial Narrow"/>
          <w:b/>
          <w:sz w:val="20"/>
          <w:lang w:eastAsia="en-US"/>
        </w:rPr>
      </w:pPr>
      <w:r w:rsidRPr="00FF7655">
        <w:rPr>
          <w:rFonts w:ascii="Arial Narrow" w:hAnsi="Arial Narrow"/>
          <w:b/>
          <w:sz w:val="20"/>
          <w:lang w:eastAsia="en-US"/>
        </w:rPr>
        <w:t xml:space="preserve">Application of trial data and extrapolation of visual acuity in the </w:t>
      </w:r>
      <w:r w:rsidRPr="00FF7655">
        <w:rPr>
          <w:rFonts w:ascii="Arial Narrow" w:hAnsi="Arial Narrow"/>
          <w:b/>
          <w:sz w:val="20"/>
          <w:u w:val="single"/>
          <w:lang w:eastAsia="en-US"/>
        </w:rPr>
        <w:t>study eye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09"/>
        <w:gridCol w:w="3827"/>
        <w:gridCol w:w="3809"/>
      </w:tblGrid>
      <w:tr w:rsidR="00FF7655" w:rsidRPr="00FF7655" w:rsidTr="008E6C25">
        <w:trPr>
          <w:cantSplit/>
          <w:tblHeader/>
        </w:trPr>
        <w:tc>
          <w:tcPr>
            <w:tcW w:w="709" w:type="dxa"/>
            <w:vAlign w:val="center"/>
          </w:tcPr>
          <w:p w:rsidR="00FF7655" w:rsidRPr="00FF7655" w:rsidRDefault="00FF7655" w:rsidP="00FF7655">
            <w:pPr>
              <w:tabs>
                <w:tab w:val="left" w:pos="252"/>
              </w:tabs>
              <w:rPr>
                <w:rFonts w:ascii="Arial Narrow" w:hAnsi="Arial Narrow"/>
                <w:sz w:val="20"/>
                <w:lang w:eastAsia="en-US"/>
              </w:rPr>
            </w:pPr>
          </w:p>
        </w:tc>
        <w:tc>
          <w:tcPr>
            <w:tcW w:w="3827" w:type="dxa"/>
            <w:vAlign w:val="center"/>
          </w:tcPr>
          <w:p w:rsidR="00FF7655" w:rsidRPr="00FF7655" w:rsidRDefault="00FF7655" w:rsidP="00FF7655">
            <w:pPr>
              <w:keepNext/>
              <w:jc w:val="center"/>
              <w:rPr>
                <w:rFonts w:ascii="Arial Narrow" w:hAnsi="Arial Narrow"/>
                <w:b/>
                <w:sz w:val="20"/>
                <w:lang w:eastAsia="en-US"/>
              </w:rPr>
            </w:pPr>
            <w:r w:rsidRPr="00FF7655">
              <w:rPr>
                <w:rFonts w:ascii="Arial Narrow" w:hAnsi="Arial Narrow"/>
                <w:b/>
                <w:sz w:val="20"/>
                <w:lang w:eastAsia="en-US"/>
              </w:rPr>
              <w:t>Description</w:t>
            </w:r>
          </w:p>
        </w:tc>
        <w:tc>
          <w:tcPr>
            <w:tcW w:w="3809" w:type="dxa"/>
            <w:vAlign w:val="center"/>
          </w:tcPr>
          <w:p w:rsidR="00FF7655" w:rsidRPr="00FF7655" w:rsidRDefault="00FF7655" w:rsidP="00FF7655">
            <w:pPr>
              <w:keepNext/>
              <w:jc w:val="center"/>
              <w:rPr>
                <w:rFonts w:ascii="Arial Narrow" w:hAnsi="Arial Narrow"/>
                <w:b/>
                <w:sz w:val="20"/>
                <w:lang w:eastAsia="en-US"/>
              </w:rPr>
            </w:pPr>
            <w:r w:rsidRPr="00FF7655">
              <w:rPr>
                <w:rFonts w:ascii="Arial Narrow" w:hAnsi="Arial Narrow"/>
                <w:b/>
                <w:sz w:val="20"/>
                <w:lang w:eastAsia="en-US"/>
              </w:rPr>
              <w:t>Comment</w:t>
            </w:r>
          </w:p>
        </w:tc>
      </w:tr>
      <w:tr w:rsidR="00FF7655" w:rsidRPr="00FF7655" w:rsidTr="008E6C25">
        <w:trPr>
          <w:cantSplit/>
        </w:trPr>
        <w:tc>
          <w:tcPr>
            <w:tcW w:w="709" w:type="dxa"/>
            <w:vAlign w:val="center"/>
          </w:tcPr>
          <w:p w:rsidR="00FF7655" w:rsidRPr="00FF7655" w:rsidRDefault="00FF7655" w:rsidP="00FF7655">
            <w:pPr>
              <w:tabs>
                <w:tab w:val="left" w:pos="252"/>
              </w:tabs>
              <w:rPr>
                <w:rFonts w:ascii="Arial Narrow" w:hAnsi="Arial Narrow"/>
                <w:sz w:val="20"/>
                <w:lang w:eastAsia="en-US"/>
              </w:rPr>
            </w:pPr>
            <w:r w:rsidRPr="00FF7655">
              <w:rPr>
                <w:rFonts w:ascii="Arial Narrow" w:hAnsi="Arial Narrow"/>
                <w:sz w:val="20"/>
                <w:lang w:eastAsia="en-US"/>
              </w:rPr>
              <w:t>Step 1</w:t>
            </w:r>
          </w:p>
        </w:tc>
        <w:tc>
          <w:tcPr>
            <w:tcW w:w="3827" w:type="dxa"/>
          </w:tcPr>
          <w:p w:rsidR="00FF7655" w:rsidRPr="00FF7655" w:rsidRDefault="00FF7655" w:rsidP="00FF7655">
            <w:pPr>
              <w:rPr>
                <w:rFonts w:ascii="Arial Narrow" w:hAnsi="Arial Narrow"/>
                <w:sz w:val="20"/>
                <w:u w:val="single"/>
                <w:lang w:eastAsia="en-US"/>
              </w:rPr>
            </w:pPr>
            <w:r w:rsidRPr="00FF7655">
              <w:rPr>
                <w:rFonts w:ascii="Arial Narrow" w:hAnsi="Arial Narrow"/>
                <w:sz w:val="20"/>
                <w:u w:val="single"/>
                <w:lang w:eastAsia="en-US"/>
              </w:rPr>
              <w:t>Short-term model (outcomes at 6 months)</w:t>
            </w:r>
          </w:p>
          <w:p w:rsidR="00FF7655" w:rsidRPr="00FF7655" w:rsidRDefault="00FF7655" w:rsidP="00C8081A">
            <w:pPr>
              <w:rPr>
                <w:rFonts w:ascii="Arial Narrow" w:hAnsi="Arial Narrow"/>
                <w:sz w:val="20"/>
                <w:lang w:eastAsia="en-US"/>
              </w:rPr>
            </w:pPr>
            <w:r w:rsidRPr="00FF7655">
              <w:rPr>
                <w:rFonts w:ascii="Arial Narrow" w:hAnsi="Arial Narrow"/>
                <w:sz w:val="20"/>
                <w:lang w:eastAsia="en-US"/>
              </w:rPr>
              <w:t xml:space="preserve">IPD, regression analyses and assumptions </w:t>
            </w:r>
            <w:r w:rsidR="00C8081A">
              <w:rPr>
                <w:rFonts w:ascii="Arial Narrow" w:hAnsi="Arial Narrow"/>
                <w:sz w:val="20"/>
                <w:lang w:eastAsia="en-US"/>
              </w:rPr>
              <w:t>we</w:t>
            </w:r>
            <w:r w:rsidRPr="00FF7655">
              <w:rPr>
                <w:rFonts w:ascii="Arial Narrow" w:hAnsi="Arial Narrow"/>
                <w:sz w:val="20"/>
                <w:lang w:eastAsia="en-US"/>
              </w:rPr>
              <w:t xml:space="preserve">re used to inform a short-term decision tree model which </w:t>
            </w:r>
            <w:r w:rsidR="00C8081A">
              <w:rPr>
                <w:rFonts w:ascii="Arial Narrow" w:hAnsi="Arial Narrow"/>
                <w:sz w:val="20"/>
                <w:lang w:eastAsia="en-US"/>
              </w:rPr>
              <w:t>wa</w:t>
            </w:r>
            <w:r w:rsidRPr="00FF7655">
              <w:rPr>
                <w:rFonts w:ascii="Arial Narrow" w:hAnsi="Arial Narrow"/>
                <w:sz w:val="20"/>
                <w:lang w:eastAsia="en-US"/>
              </w:rPr>
              <w:t xml:space="preserve">s used to stratify the modelled cohort of study eyes between 6 disease-related health states (see Table C.0.2 of the commentary) and further sub-stratify into the 6 visual acuity health states (see Table C.0.1 of the commentary) within each of the disease-related health states.  Spontaneous resolution of VMT and MH </w:t>
            </w:r>
            <w:r w:rsidR="00C8081A">
              <w:rPr>
                <w:rFonts w:ascii="Arial Narrow" w:hAnsi="Arial Narrow"/>
                <w:sz w:val="20"/>
                <w:lang w:eastAsia="en-US"/>
              </w:rPr>
              <w:t>we</w:t>
            </w:r>
            <w:r w:rsidRPr="00FF7655">
              <w:rPr>
                <w:rFonts w:ascii="Arial Narrow" w:hAnsi="Arial Narrow"/>
                <w:sz w:val="20"/>
                <w:lang w:eastAsia="en-US"/>
              </w:rPr>
              <w:t>re accounted for in the short-term model based on the rates observed in IPD data.</w:t>
            </w:r>
          </w:p>
        </w:tc>
        <w:tc>
          <w:tcPr>
            <w:tcW w:w="3809" w:type="dxa"/>
          </w:tcPr>
          <w:p w:rsidR="00FF7655" w:rsidRPr="00FF7655" w:rsidRDefault="00FF7655" w:rsidP="00D8020D">
            <w:pPr>
              <w:keepNext/>
              <w:numPr>
                <w:ilvl w:val="0"/>
                <w:numId w:val="12"/>
              </w:numPr>
              <w:ind w:left="113" w:hanging="142"/>
              <w:contextualSpacing/>
              <w:rPr>
                <w:rFonts w:ascii="Arial Narrow" w:hAnsi="Arial Narrow"/>
                <w:iCs/>
                <w:sz w:val="20"/>
                <w:lang w:eastAsia="en-US"/>
              </w:rPr>
            </w:pPr>
            <w:r w:rsidRPr="00FF7655">
              <w:rPr>
                <w:rFonts w:ascii="Arial Narrow" w:hAnsi="Arial Narrow"/>
                <w:iCs/>
                <w:sz w:val="20"/>
                <w:lang w:eastAsia="en-US"/>
              </w:rPr>
              <w:t>The structural approach adopted to model every clinical event and transition in the first 6 months using a mixture of IPD, ordered logit models and assumptions may not be reasonable as it add</w:t>
            </w:r>
            <w:r w:rsidR="00C8081A">
              <w:rPr>
                <w:rFonts w:ascii="Arial Narrow" w:hAnsi="Arial Narrow"/>
                <w:iCs/>
                <w:sz w:val="20"/>
                <w:lang w:eastAsia="en-US"/>
              </w:rPr>
              <w:t>ed</w:t>
            </w:r>
            <w:r w:rsidRPr="00FF7655">
              <w:rPr>
                <w:rFonts w:ascii="Arial Narrow" w:hAnsi="Arial Narrow"/>
                <w:iCs/>
                <w:sz w:val="20"/>
                <w:lang w:eastAsia="en-US"/>
              </w:rPr>
              <w:t xml:space="preserve"> unnecessary complexity and non-transparency to the model.</w:t>
            </w:r>
          </w:p>
          <w:p w:rsidR="00FF7655" w:rsidRPr="00FF7655" w:rsidRDefault="00FF7655" w:rsidP="00D8020D">
            <w:pPr>
              <w:keepNext/>
              <w:numPr>
                <w:ilvl w:val="0"/>
                <w:numId w:val="12"/>
              </w:numPr>
              <w:ind w:left="113" w:hanging="142"/>
              <w:contextualSpacing/>
              <w:rPr>
                <w:rFonts w:ascii="Arial Narrow" w:hAnsi="Arial Narrow"/>
                <w:iCs/>
                <w:sz w:val="20"/>
                <w:lang w:eastAsia="en-US"/>
              </w:rPr>
            </w:pPr>
            <w:r w:rsidRPr="00FF7655">
              <w:rPr>
                <w:rFonts w:ascii="Arial Narrow" w:hAnsi="Arial Narrow"/>
                <w:iCs/>
                <w:sz w:val="20"/>
                <w:lang w:eastAsia="en-US"/>
              </w:rPr>
              <w:t>The justification provided for such an approach appear</w:t>
            </w:r>
            <w:r w:rsidR="00C8081A">
              <w:rPr>
                <w:rFonts w:ascii="Arial Narrow" w:hAnsi="Arial Narrow"/>
                <w:iCs/>
                <w:sz w:val="20"/>
                <w:lang w:eastAsia="en-US"/>
              </w:rPr>
              <w:t>ed</w:t>
            </w:r>
            <w:r w:rsidRPr="00FF7655">
              <w:rPr>
                <w:rFonts w:ascii="Arial Narrow" w:hAnsi="Arial Narrow"/>
                <w:iCs/>
                <w:sz w:val="20"/>
                <w:lang w:eastAsia="en-US"/>
              </w:rPr>
              <w:t xml:space="preserve"> to be that there </w:t>
            </w:r>
            <w:r w:rsidR="00C8081A">
              <w:rPr>
                <w:rFonts w:ascii="Arial Narrow" w:hAnsi="Arial Narrow"/>
                <w:iCs/>
                <w:sz w:val="20"/>
                <w:lang w:eastAsia="en-US"/>
              </w:rPr>
              <w:t>wa</w:t>
            </w:r>
            <w:r w:rsidRPr="00FF7655">
              <w:rPr>
                <w:rFonts w:ascii="Arial Narrow" w:hAnsi="Arial Narrow"/>
                <w:iCs/>
                <w:sz w:val="20"/>
                <w:lang w:eastAsia="en-US"/>
              </w:rPr>
              <w:t xml:space="preserve">s insufficient trial data to inform across the 36 modelled health states (6 visual acuity x 6 disease related health states).  This however </w:t>
            </w:r>
            <w:r w:rsidR="00C8081A">
              <w:rPr>
                <w:rFonts w:ascii="Arial Narrow" w:hAnsi="Arial Narrow"/>
                <w:iCs/>
                <w:sz w:val="20"/>
                <w:lang w:eastAsia="en-US"/>
              </w:rPr>
              <w:t>wa</w:t>
            </w:r>
            <w:r w:rsidRPr="00FF7655">
              <w:rPr>
                <w:rFonts w:ascii="Arial Narrow" w:hAnsi="Arial Narrow"/>
                <w:iCs/>
                <w:sz w:val="20"/>
                <w:lang w:eastAsia="en-US"/>
              </w:rPr>
              <w:t>s not a justification for adopting a highly complex model structure to begin with.</w:t>
            </w:r>
          </w:p>
          <w:p w:rsidR="00FF7655" w:rsidRPr="00FF7655" w:rsidRDefault="00FF7655" w:rsidP="00D8020D">
            <w:pPr>
              <w:keepNext/>
              <w:numPr>
                <w:ilvl w:val="0"/>
                <w:numId w:val="12"/>
              </w:numPr>
              <w:ind w:left="113" w:hanging="142"/>
              <w:contextualSpacing/>
              <w:rPr>
                <w:rFonts w:ascii="Arial Narrow" w:hAnsi="Arial Narrow"/>
                <w:iCs/>
                <w:sz w:val="20"/>
                <w:lang w:eastAsia="en-US"/>
              </w:rPr>
            </w:pPr>
            <w:r w:rsidRPr="00FF7655">
              <w:rPr>
                <w:rFonts w:ascii="Arial Narrow" w:hAnsi="Arial Narrow"/>
                <w:iCs/>
                <w:sz w:val="20"/>
                <w:lang w:eastAsia="en-US"/>
              </w:rPr>
              <w:t>The submission d</w:t>
            </w:r>
            <w:r w:rsidR="00C8081A">
              <w:rPr>
                <w:rFonts w:ascii="Arial Narrow" w:hAnsi="Arial Narrow"/>
                <w:iCs/>
                <w:sz w:val="20"/>
                <w:lang w:eastAsia="en-US"/>
              </w:rPr>
              <w:t>id</w:t>
            </w:r>
            <w:r w:rsidRPr="00FF7655">
              <w:rPr>
                <w:rFonts w:ascii="Arial Narrow" w:hAnsi="Arial Narrow"/>
                <w:iCs/>
                <w:sz w:val="20"/>
                <w:lang w:eastAsia="en-US"/>
              </w:rPr>
              <w:t xml:space="preserve"> not provide the IPD results for the modelled subgroups, for trial outcomes at 6 months (i.e. </w:t>
            </w:r>
            <w:proofErr w:type="spellStart"/>
            <w:r w:rsidRPr="00FF7655">
              <w:rPr>
                <w:rFonts w:ascii="Arial Narrow" w:hAnsi="Arial Narrow"/>
                <w:iCs/>
                <w:sz w:val="20"/>
                <w:lang w:eastAsia="en-US"/>
              </w:rPr>
              <w:t>vitrectomies</w:t>
            </w:r>
            <w:proofErr w:type="spellEnd"/>
            <w:r w:rsidRPr="00FF7655">
              <w:rPr>
                <w:rFonts w:ascii="Arial Narrow" w:hAnsi="Arial Narrow"/>
                <w:iCs/>
                <w:sz w:val="20"/>
                <w:lang w:eastAsia="en-US"/>
              </w:rPr>
              <w:t>, VMT resolutions, MH closures, distributions across visual acuity or disease-related health states) to allow an evaluation of how the model compare</w:t>
            </w:r>
            <w:r w:rsidR="00C8081A">
              <w:rPr>
                <w:rFonts w:ascii="Arial Narrow" w:hAnsi="Arial Narrow"/>
                <w:iCs/>
                <w:sz w:val="20"/>
                <w:lang w:eastAsia="en-US"/>
              </w:rPr>
              <w:t>d</w:t>
            </w:r>
            <w:r w:rsidRPr="00FF7655">
              <w:rPr>
                <w:rFonts w:ascii="Arial Narrow" w:hAnsi="Arial Narrow"/>
                <w:iCs/>
                <w:sz w:val="20"/>
                <w:lang w:eastAsia="en-US"/>
              </w:rPr>
              <w:t xml:space="preserve"> with trial data to 6 months.</w:t>
            </w:r>
          </w:p>
          <w:p w:rsidR="00FF7655" w:rsidRPr="00FF7655" w:rsidRDefault="00FF7655" w:rsidP="00D8020D">
            <w:pPr>
              <w:keepNext/>
              <w:numPr>
                <w:ilvl w:val="0"/>
                <w:numId w:val="12"/>
              </w:numPr>
              <w:ind w:left="113" w:hanging="142"/>
              <w:contextualSpacing/>
              <w:rPr>
                <w:rFonts w:ascii="Arial Narrow" w:hAnsi="Arial Narrow"/>
                <w:iCs/>
                <w:sz w:val="20"/>
                <w:lang w:eastAsia="en-US"/>
              </w:rPr>
            </w:pPr>
            <w:r w:rsidRPr="00FF7655">
              <w:rPr>
                <w:rFonts w:ascii="Arial Narrow" w:hAnsi="Arial Narrow"/>
                <w:iCs/>
                <w:sz w:val="20"/>
                <w:lang w:eastAsia="en-US"/>
              </w:rPr>
              <w:t xml:space="preserve">Several issues were also identified during the evaluation with the derivation of the extensive transition probabilities in the short-term model, including the use of unconditional probabilities instead of conditional probabilities and inconsistencies between the presented results of the ordered logit models and </w:t>
            </w:r>
            <w:r w:rsidR="00C8081A">
              <w:rPr>
                <w:rFonts w:ascii="Arial Narrow" w:hAnsi="Arial Narrow"/>
                <w:iCs/>
                <w:sz w:val="20"/>
                <w:lang w:eastAsia="en-US"/>
              </w:rPr>
              <w:t>those used in the model itself.</w:t>
            </w:r>
          </w:p>
          <w:p w:rsidR="00FF7655" w:rsidRPr="00FF7655" w:rsidRDefault="00FF7655" w:rsidP="00C8081A">
            <w:pPr>
              <w:keepNext/>
              <w:numPr>
                <w:ilvl w:val="0"/>
                <w:numId w:val="12"/>
              </w:numPr>
              <w:ind w:left="113" w:hanging="142"/>
              <w:contextualSpacing/>
              <w:rPr>
                <w:rFonts w:ascii="Arial Narrow" w:hAnsi="Arial Narrow"/>
                <w:iCs/>
                <w:sz w:val="20"/>
                <w:lang w:eastAsia="en-US"/>
              </w:rPr>
            </w:pPr>
            <w:r w:rsidRPr="00FF7655">
              <w:rPr>
                <w:rFonts w:ascii="Arial Narrow" w:hAnsi="Arial Narrow"/>
                <w:iCs/>
                <w:sz w:val="20"/>
                <w:lang w:eastAsia="en-US"/>
              </w:rPr>
              <w:t xml:space="preserve">Given the IPD results from the trial </w:t>
            </w:r>
            <w:r w:rsidR="00C8081A">
              <w:rPr>
                <w:rFonts w:ascii="Arial Narrow" w:hAnsi="Arial Narrow"/>
                <w:iCs/>
                <w:sz w:val="20"/>
                <w:lang w:eastAsia="en-US"/>
              </w:rPr>
              <w:t>were</w:t>
            </w:r>
            <w:r w:rsidRPr="00FF7655">
              <w:rPr>
                <w:rFonts w:ascii="Arial Narrow" w:hAnsi="Arial Narrow"/>
                <w:iCs/>
                <w:sz w:val="20"/>
                <w:lang w:eastAsia="en-US"/>
              </w:rPr>
              <w:t xml:space="preserve"> not provided, there </w:t>
            </w:r>
            <w:r w:rsidR="00C8081A">
              <w:rPr>
                <w:rFonts w:ascii="Arial Narrow" w:hAnsi="Arial Narrow"/>
                <w:iCs/>
                <w:sz w:val="20"/>
                <w:lang w:eastAsia="en-US"/>
              </w:rPr>
              <w:t>wa</w:t>
            </w:r>
            <w:r w:rsidRPr="00FF7655">
              <w:rPr>
                <w:rFonts w:ascii="Arial Narrow" w:hAnsi="Arial Narrow"/>
                <w:iCs/>
                <w:sz w:val="20"/>
                <w:lang w:eastAsia="en-US"/>
              </w:rPr>
              <w:t>s a possibility that non-statistically significant differences may have been modelled throughout the short-term decision tree across arms.</w:t>
            </w:r>
          </w:p>
        </w:tc>
      </w:tr>
      <w:tr w:rsidR="00FF7655" w:rsidRPr="00FF7655" w:rsidTr="008E6C25">
        <w:trPr>
          <w:cantSplit/>
        </w:trPr>
        <w:tc>
          <w:tcPr>
            <w:tcW w:w="709" w:type="dxa"/>
            <w:vAlign w:val="center"/>
          </w:tcPr>
          <w:p w:rsidR="00FF7655" w:rsidRPr="00FF7655" w:rsidRDefault="00FF7655" w:rsidP="00FF7655">
            <w:pPr>
              <w:tabs>
                <w:tab w:val="left" w:pos="252"/>
              </w:tabs>
              <w:rPr>
                <w:rFonts w:ascii="Arial Narrow" w:hAnsi="Arial Narrow"/>
                <w:sz w:val="20"/>
                <w:lang w:eastAsia="en-US"/>
              </w:rPr>
            </w:pPr>
            <w:r w:rsidRPr="00FF7655">
              <w:rPr>
                <w:rFonts w:ascii="Arial Narrow" w:hAnsi="Arial Narrow"/>
                <w:sz w:val="20"/>
                <w:lang w:eastAsia="en-US"/>
              </w:rPr>
              <w:lastRenderedPageBreak/>
              <w:t>Step 2</w:t>
            </w:r>
          </w:p>
        </w:tc>
        <w:tc>
          <w:tcPr>
            <w:tcW w:w="3827" w:type="dxa"/>
          </w:tcPr>
          <w:p w:rsidR="00FF7655" w:rsidRPr="00FF7655" w:rsidRDefault="00FF7655" w:rsidP="00FF7655">
            <w:pPr>
              <w:rPr>
                <w:rFonts w:ascii="Arial Narrow" w:hAnsi="Arial Narrow"/>
                <w:sz w:val="20"/>
                <w:u w:val="single"/>
                <w:lang w:eastAsia="en-US"/>
              </w:rPr>
            </w:pPr>
            <w:r w:rsidRPr="00FF7655">
              <w:rPr>
                <w:rFonts w:ascii="Arial Narrow" w:hAnsi="Arial Narrow"/>
                <w:sz w:val="20"/>
                <w:u w:val="single"/>
                <w:lang w:eastAsia="en-US"/>
              </w:rPr>
              <w:t>VA at 6 months</w:t>
            </w:r>
          </w:p>
          <w:p w:rsidR="00FF7655" w:rsidRPr="00FF7655" w:rsidRDefault="00FF7655" w:rsidP="00C8081A">
            <w:pPr>
              <w:rPr>
                <w:rFonts w:ascii="Arial Narrow" w:hAnsi="Arial Narrow"/>
                <w:sz w:val="20"/>
                <w:lang w:eastAsia="en-US"/>
              </w:rPr>
            </w:pPr>
            <w:r w:rsidRPr="00FF7655">
              <w:rPr>
                <w:rFonts w:ascii="Arial Narrow" w:hAnsi="Arial Narrow"/>
                <w:sz w:val="20"/>
                <w:lang w:eastAsia="en-US"/>
              </w:rPr>
              <w:t xml:space="preserve">VA at baseline, month 1 and month 3 </w:t>
            </w:r>
            <w:r w:rsidR="00C8081A">
              <w:rPr>
                <w:rFonts w:ascii="Arial Narrow" w:hAnsi="Arial Narrow"/>
                <w:sz w:val="20"/>
                <w:lang w:eastAsia="en-US"/>
              </w:rPr>
              <w:t>we</w:t>
            </w:r>
            <w:r w:rsidRPr="00FF7655">
              <w:rPr>
                <w:rFonts w:ascii="Arial Narrow" w:hAnsi="Arial Narrow"/>
                <w:sz w:val="20"/>
                <w:lang w:eastAsia="en-US"/>
              </w:rPr>
              <w:t xml:space="preserve">re derived from IPD from the trial.  VA at month 6 </w:t>
            </w:r>
            <w:r w:rsidR="00C8081A">
              <w:rPr>
                <w:rFonts w:ascii="Arial Narrow" w:hAnsi="Arial Narrow"/>
                <w:sz w:val="20"/>
                <w:lang w:eastAsia="en-US"/>
              </w:rPr>
              <w:t>wa</w:t>
            </w:r>
            <w:r w:rsidRPr="00FF7655">
              <w:rPr>
                <w:rFonts w:ascii="Arial Narrow" w:hAnsi="Arial Narrow"/>
                <w:sz w:val="20"/>
                <w:lang w:eastAsia="en-US"/>
              </w:rPr>
              <w:t xml:space="preserve">s estimated from the distribution derived from the short-term model above.  The distributions of visual acuity at month 2 and at month 4 and 5 </w:t>
            </w:r>
            <w:r w:rsidR="00C8081A">
              <w:rPr>
                <w:rFonts w:ascii="Arial Narrow" w:hAnsi="Arial Narrow"/>
                <w:sz w:val="20"/>
                <w:lang w:eastAsia="en-US"/>
              </w:rPr>
              <w:t>we</w:t>
            </w:r>
            <w:r w:rsidRPr="00FF7655">
              <w:rPr>
                <w:rFonts w:ascii="Arial Narrow" w:hAnsi="Arial Narrow"/>
                <w:sz w:val="20"/>
                <w:lang w:eastAsia="en-US"/>
              </w:rPr>
              <w:t>re assumed to be linear changes from 1-3 or 3-6 months, respectively.</w:t>
            </w:r>
          </w:p>
        </w:tc>
        <w:tc>
          <w:tcPr>
            <w:tcW w:w="3809" w:type="dxa"/>
          </w:tcPr>
          <w:p w:rsidR="00FF7655" w:rsidRPr="00FF7655" w:rsidRDefault="00FF7655" w:rsidP="00D8020D">
            <w:pPr>
              <w:keepNext/>
              <w:numPr>
                <w:ilvl w:val="0"/>
                <w:numId w:val="12"/>
              </w:numPr>
              <w:ind w:left="113" w:hanging="142"/>
              <w:contextualSpacing/>
              <w:rPr>
                <w:rFonts w:ascii="Arial Narrow" w:hAnsi="Arial Narrow"/>
                <w:iCs/>
                <w:sz w:val="20"/>
                <w:lang w:eastAsia="en-US"/>
              </w:rPr>
            </w:pPr>
            <w:r w:rsidRPr="00FF7655">
              <w:rPr>
                <w:rFonts w:ascii="Arial Narrow" w:hAnsi="Arial Narrow"/>
                <w:bCs/>
                <w:iCs/>
                <w:sz w:val="20"/>
                <w:lang w:eastAsia="en-US"/>
              </w:rPr>
              <w:t xml:space="preserve">The starting visual acuity health state distributions </w:t>
            </w:r>
            <w:r w:rsidR="00C8081A">
              <w:rPr>
                <w:rFonts w:ascii="Arial Narrow" w:hAnsi="Arial Narrow"/>
                <w:bCs/>
                <w:iCs/>
                <w:sz w:val="20"/>
                <w:lang w:eastAsia="en-US"/>
              </w:rPr>
              <w:t>we</w:t>
            </w:r>
            <w:r w:rsidRPr="00FF7655">
              <w:rPr>
                <w:rFonts w:ascii="Arial Narrow" w:hAnsi="Arial Narrow"/>
                <w:bCs/>
                <w:iCs/>
                <w:sz w:val="20"/>
                <w:lang w:eastAsia="en-US"/>
              </w:rPr>
              <w:t>re based on the trial population.  Non-statistically significant differences may have been modelled (see above).</w:t>
            </w:r>
          </w:p>
          <w:p w:rsidR="00FF7655" w:rsidRPr="00FF7655" w:rsidRDefault="00FF7655" w:rsidP="00C8081A">
            <w:pPr>
              <w:keepNext/>
              <w:numPr>
                <w:ilvl w:val="0"/>
                <w:numId w:val="12"/>
              </w:numPr>
              <w:ind w:left="113" w:hanging="142"/>
              <w:contextualSpacing/>
              <w:rPr>
                <w:rFonts w:ascii="Arial Narrow" w:hAnsi="Arial Narrow"/>
                <w:iCs/>
                <w:sz w:val="20"/>
                <w:lang w:eastAsia="en-US"/>
              </w:rPr>
            </w:pPr>
            <w:r w:rsidRPr="00FF7655">
              <w:rPr>
                <w:rFonts w:ascii="Arial Narrow" w:hAnsi="Arial Narrow"/>
                <w:bCs/>
                <w:iCs/>
                <w:sz w:val="20"/>
                <w:lang w:eastAsia="en-US"/>
              </w:rPr>
              <w:t xml:space="preserve">The same issues as discussed above </w:t>
            </w:r>
            <w:r w:rsidR="00C8081A">
              <w:rPr>
                <w:rFonts w:ascii="Arial Narrow" w:hAnsi="Arial Narrow"/>
                <w:bCs/>
                <w:iCs/>
                <w:sz w:val="20"/>
                <w:lang w:eastAsia="en-US"/>
              </w:rPr>
              <w:t>we</w:t>
            </w:r>
            <w:r w:rsidRPr="00FF7655">
              <w:rPr>
                <w:rFonts w:ascii="Arial Narrow" w:hAnsi="Arial Narrow"/>
                <w:bCs/>
                <w:iCs/>
                <w:sz w:val="20"/>
                <w:lang w:eastAsia="en-US"/>
              </w:rPr>
              <w:t xml:space="preserve">re applicable because the distribution of visual acuity at 6 months </w:t>
            </w:r>
            <w:r w:rsidR="00C8081A">
              <w:rPr>
                <w:rFonts w:ascii="Arial Narrow" w:hAnsi="Arial Narrow"/>
                <w:bCs/>
                <w:iCs/>
                <w:sz w:val="20"/>
                <w:lang w:eastAsia="en-US"/>
              </w:rPr>
              <w:t>wa</w:t>
            </w:r>
            <w:r w:rsidRPr="00FF7655">
              <w:rPr>
                <w:rFonts w:ascii="Arial Narrow" w:hAnsi="Arial Narrow"/>
                <w:bCs/>
                <w:iCs/>
                <w:sz w:val="20"/>
                <w:lang w:eastAsia="en-US"/>
              </w:rPr>
              <w:t>s derived from the decision-tree model.</w:t>
            </w:r>
          </w:p>
        </w:tc>
      </w:tr>
      <w:tr w:rsidR="00FF7655" w:rsidRPr="00FF7655" w:rsidTr="008E6C25">
        <w:trPr>
          <w:cantSplit/>
        </w:trPr>
        <w:tc>
          <w:tcPr>
            <w:tcW w:w="709" w:type="dxa"/>
            <w:vAlign w:val="center"/>
          </w:tcPr>
          <w:p w:rsidR="00FF7655" w:rsidRPr="00FF7655" w:rsidRDefault="00FF7655" w:rsidP="00FF7655">
            <w:pPr>
              <w:tabs>
                <w:tab w:val="left" w:pos="252"/>
              </w:tabs>
              <w:rPr>
                <w:rFonts w:ascii="Arial Narrow" w:hAnsi="Arial Narrow"/>
                <w:sz w:val="20"/>
                <w:lang w:eastAsia="en-US"/>
              </w:rPr>
            </w:pPr>
            <w:r w:rsidRPr="00FF7655">
              <w:rPr>
                <w:rFonts w:ascii="Arial Narrow" w:hAnsi="Arial Narrow"/>
                <w:sz w:val="20"/>
                <w:lang w:eastAsia="en-US"/>
              </w:rPr>
              <w:t>Step 3</w:t>
            </w:r>
          </w:p>
        </w:tc>
        <w:tc>
          <w:tcPr>
            <w:tcW w:w="3827" w:type="dxa"/>
          </w:tcPr>
          <w:p w:rsidR="00FF7655" w:rsidRPr="00FF7655" w:rsidRDefault="00FF7655" w:rsidP="00FF7655">
            <w:pPr>
              <w:rPr>
                <w:rFonts w:ascii="Arial Narrow" w:hAnsi="Arial Narrow"/>
                <w:sz w:val="20"/>
                <w:u w:val="single"/>
                <w:lang w:eastAsia="en-US"/>
              </w:rPr>
            </w:pPr>
            <w:r w:rsidRPr="00FF7655">
              <w:rPr>
                <w:rFonts w:ascii="Arial Narrow" w:hAnsi="Arial Narrow"/>
                <w:sz w:val="20"/>
                <w:u w:val="single"/>
                <w:lang w:eastAsia="en-US"/>
              </w:rPr>
              <w:t>Long-term Markov model</w:t>
            </w:r>
          </w:p>
          <w:p w:rsidR="00FF7655" w:rsidRPr="00FF7655" w:rsidRDefault="00FF7655" w:rsidP="00FF7655">
            <w:pPr>
              <w:rPr>
                <w:rFonts w:ascii="Arial Narrow" w:hAnsi="Arial Narrow"/>
                <w:sz w:val="20"/>
                <w:lang w:eastAsia="en-US"/>
              </w:rPr>
            </w:pPr>
            <w:r w:rsidRPr="00FF7655">
              <w:rPr>
                <w:rFonts w:ascii="Arial Narrow" w:hAnsi="Arial Narrow"/>
                <w:sz w:val="20"/>
                <w:lang w:eastAsia="en-US"/>
              </w:rPr>
              <w:t xml:space="preserve">A long-term Markov model </w:t>
            </w:r>
            <w:r w:rsidR="00C8081A">
              <w:rPr>
                <w:rFonts w:ascii="Arial Narrow" w:hAnsi="Arial Narrow"/>
                <w:sz w:val="20"/>
                <w:lang w:eastAsia="en-US"/>
              </w:rPr>
              <w:t>wa</w:t>
            </w:r>
            <w:r w:rsidRPr="00FF7655">
              <w:rPr>
                <w:rFonts w:ascii="Arial Narrow" w:hAnsi="Arial Narrow"/>
                <w:sz w:val="20"/>
                <w:lang w:eastAsia="en-US"/>
              </w:rPr>
              <w:t>s used to extrapolate the results from the decision-tree beyond 6 months.</w:t>
            </w:r>
          </w:p>
          <w:p w:rsidR="00FF7655" w:rsidRPr="00FF7655" w:rsidRDefault="00FF7655" w:rsidP="00D8020D">
            <w:pPr>
              <w:numPr>
                <w:ilvl w:val="0"/>
                <w:numId w:val="13"/>
              </w:numPr>
              <w:ind w:left="131" w:hanging="142"/>
              <w:contextualSpacing/>
              <w:rPr>
                <w:rFonts w:ascii="Arial Narrow" w:hAnsi="Arial Narrow"/>
                <w:sz w:val="20"/>
                <w:lang w:eastAsia="en-US"/>
              </w:rPr>
            </w:pPr>
            <w:r w:rsidRPr="00FF7655">
              <w:rPr>
                <w:rFonts w:ascii="Arial Narrow" w:hAnsi="Arial Narrow"/>
                <w:sz w:val="20"/>
                <w:lang w:eastAsia="en-US"/>
              </w:rPr>
              <w:t xml:space="preserve">Transitions through the 6 disease-related health states </w:t>
            </w:r>
            <w:r w:rsidR="00C8081A">
              <w:rPr>
                <w:rFonts w:ascii="Arial Narrow" w:hAnsi="Arial Narrow"/>
                <w:sz w:val="20"/>
                <w:lang w:eastAsia="en-US"/>
              </w:rPr>
              <w:t>we</w:t>
            </w:r>
            <w:r w:rsidRPr="00FF7655">
              <w:rPr>
                <w:rFonts w:ascii="Arial Narrow" w:hAnsi="Arial Narrow"/>
                <w:sz w:val="20"/>
                <w:lang w:eastAsia="en-US"/>
              </w:rPr>
              <w:t xml:space="preserve">re assumed to be possible for the first 8 cycles of the model (or 2.25 years overall).  The rates of clinical events which drive the transitions between disease related health states </w:t>
            </w:r>
            <w:r w:rsidR="00C8081A">
              <w:rPr>
                <w:rFonts w:ascii="Arial Narrow" w:hAnsi="Arial Narrow"/>
                <w:sz w:val="20"/>
                <w:lang w:eastAsia="en-US"/>
              </w:rPr>
              <w:t>were</w:t>
            </w:r>
            <w:r w:rsidRPr="00FF7655">
              <w:rPr>
                <w:rFonts w:ascii="Arial Narrow" w:hAnsi="Arial Narrow"/>
                <w:sz w:val="20"/>
                <w:lang w:eastAsia="en-US"/>
              </w:rPr>
              <w:t xml:space="preserve"> assumed to be constant and </w:t>
            </w:r>
            <w:r w:rsidR="00C8081A">
              <w:rPr>
                <w:rFonts w:ascii="Arial Narrow" w:hAnsi="Arial Narrow"/>
                <w:sz w:val="20"/>
                <w:lang w:eastAsia="en-US"/>
              </w:rPr>
              <w:t>we</w:t>
            </w:r>
            <w:r w:rsidRPr="00FF7655">
              <w:rPr>
                <w:rFonts w:ascii="Arial Narrow" w:hAnsi="Arial Narrow"/>
                <w:sz w:val="20"/>
                <w:lang w:eastAsia="en-US"/>
              </w:rPr>
              <w:t xml:space="preserve">re based on the rate of events derived for the short-term decision model to 6 months and several assumptions.  Spontaneous resolution of VMT or MH </w:t>
            </w:r>
            <w:r w:rsidR="00C8081A">
              <w:rPr>
                <w:rFonts w:ascii="Arial Narrow" w:hAnsi="Arial Narrow"/>
                <w:sz w:val="20"/>
                <w:lang w:eastAsia="en-US"/>
              </w:rPr>
              <w:t>wa</w:t>
            </w:r>
            <w:r w:rsidRPr="00FF7655">
              <w:rPr>
                <w:rFonts w:ascii="Arial Narrow" w:hAnsi="Arial Narrow"/>
                <w:sz w:val="20"/>
                <w:lang w:eastAsia="en-US"/>
              </w:rPr>
              <w:t>s not permitted.</w:t>
            </w:r>
          </w:p>
          <w:p w:rsidR="00FF7655" w:rsidRPr="00FF7655" w:rsidRDefault="00FF7655" w:rsidP="004C5A26">
            <w:pPr>
              <w:numPr>
                <w:ilvl w:val="0"/>
                <w:numId w:val="13"/>
              </w:numPr>
              <w:ind w:left="131" w:hanging="142"/>
              <w:contextualSpacing/>
              <w:rPr>
                <w:rFonts w:ascii="Arial Narrow" w:hAnsi="Arial Narrow"/>
                <w:sz w:val="20"/>
                <w:lang w:eastAsia="en-US"/>
              </w:rPr>
            </w:pPr>
            <w:r w:rsidRPr="00FF7655">
              <w:rPr>
                <w:rFonts w:ascii="Arial Narrow" w:hAnsi="Arial Narrow"/>
                <w:sz w:val="20"/>
                <w:lang w:eastAsia="en-US"/>
              </w:rPr>
              <w:t xml:space="preserve">Transitions through the 6 visual acuity health states within each of the 6 disease-related health states </w:t>
            </w:r>
            <w:r w:rsidR="00C8081A">
              <w:rPr>
                <w:rFonts w:ascii="Arial Narrow" w:hAnsi="Arial Narrow"/>
                <w:sz w:val="20"/>
                <w:lang w:eastAsia="en-US"/>
              </w:rPr>
              <w:t>we</w:t>
            </w:r>
            <w:r w:rsidRPr="00FF7655">
              <w:rPr>
                <w:rFonts w:ascii="Arial Narrow" w:hAnsi="Arial Narrow"/>
                <w:sz w:val="20"/>
                <w:lang w:eastAsia="en-US"/>
              </w:rPr>
              <w:t>re driven by (</w:t>
            </w:r>
            <w:proofErr w:type="spellStart"/>
            <w:r w:rsidRPr="00FF7655">
              <w:rPr>
                <w:rFonts w:ascii="Arial Narrow" w:hAnsi="Arial Narrow"/>
                <w:sz w:val="20"/>
                <w:lang w:eastAsia="en-US"/>
              </w:rPr>
              <w:t>i</w:t>
            </w:r>
            <w:proofErr w:type="spellEnd"/>
            <w:r w:rsidRPr="00FF7655">
              <w:rPr>
                <w:rFonts w:ascii="Arial Narrow" w:hAnsi="Arial Narrow"/>
                <w:sz w:val="20"/>
                <w:lang w:eastAsia="en-US"/>
              </w:rPr>
              <w:t>) the occurrence of clinical events</w:t>
            </w:r>
            <w:r w:rsidR="00C8081A">
              <w:rPr>
                <w:rFonts w:ascii="Arial Narrow" w:hAnsi="Arial Narrow"/>
                <w:sz w:val="20"/>
                <w:lang w:eastAsia="en-US"/>
              </w:rPr>
              <w:t>,</w:t>
            </w:r>
            <w:r w:rsidRPr="00FF7655">
              <w:rPr>
                <w:rFonts w:ascii="Arial Narrow" w:hAnsi="Arial Narrow"/>
                <w:sz w:val="20"/>
                <w:lang w:eastAsia="en-US"/>
              </w:rPr>
              <w:t xml:space="preserve"> and (ii) whether or not VMT </w:t>
            </w:r>
            <w:r w:rsidR="00C8081A">
              <w:rPr>
                <w:rFonts w:ascii="Arial Narrow" w:hAnsi="Arial Narrow"/>
                <w:sz w:val="20"/>
                <w:lang w:eastAsia="en-US"/>
              </w:rPr>
              <w:t>wa</w:t>
            </w:r>
            <w:r w:rsidRPr="00FF7655">
              <w:rPr>
                <w:rFonts w:ascii="Arial Narrow" w:hAnsi="Arial Narrow"/>
                <w:sz w:val="20"/>
                <w:lang w:eastAsia="en-US"/>
              </w:rPr>
              <w:t xml:space="preserve">s resolved.  The decline in visual acuity of resolved or unresolved VMT/MH health states </w:t>
            </w:r>
            <w:r w:rsidR="00C8081A">
              <w:rPr>
                <w:rFonts w:ascii="Arial Narrow" w:hAnsi="Arial Narrow"/>
                <w:sz w:val="20"/>
                <w:lang w:eastAsia="en-US"/>
              </w:rPr>
              <w:t>wa</w:t>
            </w:r>
            <w:r w:rsidRPr="00FF7655">
              <w:rPr>
                <w:rFonts w:ascii="Arial Narrow" w:hAnsi="Arial Narrow"/>
                <w:sz w:val="20"/>
                <w:lang w:eastAsia="en-US"/>
              </w:rPr>
              <w:t xml:space="preserve">s assumed to be constant, derived from </w:t>
            </w:r>
            <w:proofErr w:type="spellStart"/>
            <w:r w:rsidRPr="005176CF">
              <w:rPr>
                <w:rFonts w:ascii="Arial Narrow" w:hAnsi="Arial Narrow"/>
                <w:sz w:val="20"/>
                <w:lang w:eastAsia="en-US"/>
              </w:rPr>
              <w:t>Laitinen</w:t>
            </w:r>
            <w:proofErr w:type="spellEnd"/>
            <w:r w:rsidRPr="005176CF">
              <w:rPr>
                <w:rFonts w:ascii="Arial Narrow" w:hAnsi="Arial Narrow"/>
                <w:sz w:val="20"/>
                <w:lang w:eastAsia="en-US"/>
              </w:rPr>
              <w:t xml:space="preserve"> et al 2005</w:t>
            </w:r>
            <w:r w:rsidR="00CB73DC">
              <w:rPr>
                <w:rFonts w:ascii="Arial Narrow" w:hAnsi="Arial Narrow"/>
                <w:noProof/>
                <w:color w:val="000000"/>
                <w:sz w:val="20"/>
                <w:highlight w:val="black"/>
                <w:lang w:eastAsia="en-US"/>
              </w:rPr>
              <w:t xml:space="preserve"> </w:t>
            </w:r>
            <w:r w:rsidRPr="00FF7655">
              <w:rPr>
                <w:rFonts w:ascii="Arial Narrow" w:hAnsi="Arial Narrow"/>
                <w:sz w:val="20"/>
                <w:lang w:eastAsia="en-US"/>
              </w:rPr>
              <w:t xml:space="preserve">and </w:t>
            </w:r>
            <w:proofErr w:type="spellStart"/>
            <w:r w:rsidRPr="005176CF">
              <w:rPr>
                <w:rFonts w:ascii="Arial Narrow" w:hAnsi="Arial Narrow"/>
                <w:sz w:val="20"/>
                <w:lang w:eastAsia="en-US"/>
              </w:rPr>
              <w:t>Hikichi</w:t>
            </w:r>
            <w:proofErr w:type="spellEnd"/>
            <w:r w:rsidRPr="005176CF">
              <w:rPr>
                <w:rFonts w:ascii="Arial Narrow" w:hAnsi="Arial Narrow"/>
                <w:sz w:val="20"/>
                <w:lang w:eastAsia="en-US"/>
              </w:rPr>
              <w:t xml:space="preserve"> et al 1995</w:t>
            </w:r>
            <w:r w:rsidR="00C8081A">
              <w:rPr>
                <w:rFonts w:ascii="Arial Narrow" w:hAnsi="Arial Narrow"/>
                <w:sz w:val="20"/>
                <w:lang w:eastAsia="en-US"/>
              </w:rPr>
              <w:t>,</w:t>
            </w:r>
            <w:r w:rsidRPr="00FF7655">
              <w:rPr>
                <w:rFonts w:ascii="Arial Narrow" w:hAnsi="Arial Narrow"/>
                <w:sz w:val="20"/>
                <w:lang w:eastAsia="en-US"/>
              </w:rPr>
              <w:t xml:space="preserve"> respectively. The change in visual acuity for clinical events </w:t>
            </w:r>
            <w:r w:rsidR="00C8081A">
              <w:rPr>
                <w:rFonts w:ascii="Arial Narrow" w:hAnsi="Arial Narrow"/>
                <w:sz w:val="20"/>
                <w:lang w:eastAsia="en-US"/>
              </w:rPr>
              <w:t>wa</w:t>
            </w:r>
            <w:r w:rsidRPr="00FF7655">
              <w:rPr>
                <w:rFonts w:ascii="Arial Narrow" w:hAnsi="Arial Narrow"/>
                <w:sz w:val="20"/>
                <w:lang w:eastAsia="en-US"/>
              </w:rPr>
              <w:t>s assumed once-off and derived from IPD from the trial.</w:t>
            </w:r>
          </w:p>
        </w:tc>
        <w:tc>
          <w:tcPr>
            <w:tcW w:w="3809" w:type="dxa"/>
          </w:tcPr>
          <w:p w:rsidR="00FF7655" w:rsidRPr="00FF7655" w:rsidRDefault="00FF7655" w:rsidP="00D8020D">
            <w:pPr>
              <w:keepNext/>
              <w:numPr>
                <w:ilvl w:val="0"/>
                <w:numId w:val="12"/>
              </w:numPr>
              <w:ind w:left="113" w:hanging="142"/>
              <w:contextualSpacing/>
              <w:rPr>
                <w:rFonts w:ascii="Arial Narrow" w:hAnsi="Arial Narrow"/>
                <w:iCs/>
                <w:sz w:val="20"/>
                <w:lang w:eastAsia="en-US"/>
              </w:rPr>
            </w:pPr>
            <w:r w:rsidRPr="00FF7655">
              <w:rPr>
                <w:rFonts w:ascii="Arial Narrow" w:hAnsi="Arial Narrow"/>
                <w:iCs/>
                <w:sz w:val="20"/>
                <w:lang w:eastAsia="en-US"/>
              </w:rPr>
              <w:t xml:space="preserve">The rates used to inform transitions through the disease related health states </w:t>
            </w:r>
            <w:r w:rsidR="00C8081A">
              <w:rPr>
                <w:rFonts w:ascii="Arial Narrow" w:hAnsi="Arial Narrow"/>
                <w:iCs/>
                <w:sz w:val="20"/>
                <w:lang w:eastAsia="en-US"/>
              </w:rPr>
              <w:t>we</w:t>
            </w:r>
            <w:r w:rsidRPr="00FF7655">
              <w:rPr>
                <w:rFonts w:ascii="Arial Narrow" w:hAnsi="Arial Narrow"/>
                <w:iCs/>
                <w:sz w:val="20"/>
                <w:lang w:eastAsia="en-US"/>
              </w:rPr>
              <w:t xml:space="preserve">re all assumed equivalent (and hence constant) to the rates in the 6 month short-term decision tree.  This assumption may not be reasonable, particularly for the probability of having a </w:t>
            </w:r>
            <w:proofErr w:type="spellStart"/>
            <w:r w:rsidRPr="00FF7655">
              <w:rPr>
                <w:rFonts w:ascii="Arial Narrow" w:hAnsi="Arial Narrow"/>
                <w:iCs/>
                <w:sz w:val="20"/>
                <w:lang w:eastAsia="en-US"/>
              </w:rPr>
              <w:t>vitrectomy</w:t>
            </w:r>
            <w:proofErr w:type="spellEnd"/>
            <w:r w:rsidRPr="00FF7655">
              <w:rPr>
                <w:rFonts w:ascii="Arial Narrow" w:hAnsi="Arial Narrow"/>
                <w:iCs/>
                <w:sz w:val="20"/>
                <w:lang w:eastAsia="en-US"/>
              </w:rPr>
              <w:t xml:space="preserve"> since the probability may also reasonably be a function of time with a higher rate being associated with a longer time of unresolved VMT.</w:t>
            </w:r>
          </w:p>
          <w:p w:rsidR="00FF7655" w:rsidRPr="00FF7655" w:rsidRDefault="00FF7655" w:rsidP="00C8081A">
            <w:pPr>
              <w:keepNext/>
              <w:numPr>
                <w:ilvl w:val="0"/>
                <w:numId w:val="12"/>
              </w:numPr>
              <w:ind w:left="113" w:hanging="142"/>
              <w:contextualSpacing/>
              <w:rPr>
                <w:rFonts w:ascii="Arial Narrow" w:hAnsi="Arial Narrow"/>
                <w:iCs/>
                <w:sz w:val="20"/>
                <w:lang w:eastAsia="en-US"/>
              </w:rPr>
            </w:pPr>
            <w:r w:rsidRPr="00FF7655">
              <w:rPr>
                <w:rFonts w:ascii="Arial Narrow" w:hAnsi="Arial Narrow"/>
                <w:iCs/>
                <w:sz w:val="20"/>
                <w:lang w:eastAsia="en-US"/>
              </w:rPr>
              <w:t xml:space="preserve">In addition, as a result of the assumption that clinical events can only occur for the first 8 cycles (2.25 years) and the constant transition rate to </w:t>
            </w:r>
            <w:proofErr w:type="spellStart"/>
            <w:r w:rsidRPr="00FF7655">
              <w:rPr>
                <w:rFonts w:ascii="Arial Narrow" w:hAnsi="Arial Narrow"/>
                <w:iCs/>
                <w:sz w:val="20"/>
                <w:lang w:eastAsia="en-US"/>
              </w:rPr>
              <w:t>vitrectomy</w:t>
            </w:r>
            <w:proofErr w:type="spellEnd"/>
            <w:r w:rsidRPr="00FF7655">
              <w:rPr>
                <w:rFonts w:ascii="Arial Narrow" w:hAnsi="Arial Narrow"/>
                <w:iCs/>
                <w:sz w:val="20"/>
                <w:lang w:eastAsia="en-US"/>
              </w:rPr>
              <w:t xml:space="preserve">, a significant proportion of patients in the VMT subgroups who would benefit from a </w:t>
            </w:r>
            <w:proofErr w:type="spellStart"/>
            <w:r w:rsidRPr="00FF7655">
              <w:rPr>
                <w:rFonts w:ascii="Arial Narrow" w:hAnsi="Arial Narrow"/>
                <w:iCs/>
                <w:sz w:val="20"/>
                <w:lang w:eastAsia="en-US"/>
              </w:rPr>
              <w:t>vitrectomy</w:t>
            </w:r>
            <w:proofErr w:type="spellEnd"/>
            <w:r w:rsidRPr="00FF7655">
              <w:rPr>
                <w:rFonts w:ascii="Arial Narrow" w:hAnsi="Arial Narrow"/>
                <w:iCs/>
                <w:sz w:val="20"/>
                <w:lang w:eastAsia="en-US"/>
              </w:rPr>
              <w:t xml:space="preserve"> never receive</w:t>
            </w:r>
            <w:r w:rsidR="00C8081A">
              <w:rPr>
                <w:rFonts w:ascii="Arial Narrow" w:hAnsi="Arial Narrow"/>
                <w:iCs/>
                <w:sz w:val="20"/>
                <w:lang w:eastAsia="en-US"/>
              </w:rPr>
              <w:t>d</w:t>
            </w:r>
            <w:r w:rsidRPr="00FF7655">
              <w:rPr>
                <w:rFonts w:ascii="Arial Narrow" w:hAnsi="Arial Narrow"/>
                <w:iCs/>
                <w:sz w:val="20"/>
                <w:lang w:eastAsia="en-US"/>
              </w:rPr>
              <w:t xml:space="preserve"> a </w:t>
            </w:r>
            <w:proofErr w:type="spellStart"/>
            <w:r w:rsidRPr="00FF7655">
              <w:rPr>
                <w:rFonts w:ascii="Arial Narrow" w:hAnsi="Arial Narrow"/>
                <w:iCs/>
                <w:sz w:val="20"/>
                <w:lang w:eastAsia="en-US"/>
              </w:rPr>
              <w:t>vitrectomy</w:t>
            </w:r>
            <w:proofErr w:type="spellEnd"/>
            <w:r w:rsidRPr="00FF7655">
              <w:rPr>
                <w:rFonts w:ascii="Arial Narrow" w:hAnsi="Arial Narrow"/>
                <w:iCs/>
                <w:sz w:val="20"/>
                <w:lang w:eastAsia="en-US"/>
              </w:rPr>
              <w:t xml:space="preserve"> in the model.  This may not be reasonable and the </w:t>
            </w:r>
            <w:r w:rsidRPr="00FF7655">
              <w:rPr>
                <w:rFonts w:ascii="Arial Narrow" w:hAnsi="Arial Narrow"/>
                <w:b/>
                <w:bCs/>
                <w:iCs/>
                <w:sz w:val="20"/>
                <w:lang w:eastAsia="en-US"/>
              </w:rPr>
              <w:t xml:space="preserve">model is highly sensitive to the assumed number of patients who have undergone a </w:t>
            </w:r>
            <w:proofErr w:type="spellStart"/>
            <w:r w:rsidRPr="00FF7655">
              <w:rPr>
                <w:rFonts w:ascii="Arial Narrow" w:hAnsi="Arial Narrow"/>
                <w:b/>
                <w:bCs/>
                <w:iCs/>
                <w:sz w:val="20"/>
                <w:lang w:eastAsia="en-US"/>
              </w:rPr>
              <w:t>vitrectomy</w:t>
            </w:r>
            <w:proofErr w:type="spellEnd"/>
            <w:r w:rsidRPr="00FF7655">
              <w:rPr>
                <w:rFonts w:ascii="Arial Narrow" w:hAnsi="Arial Narrow"/>
                <w:b/>
                <w:bCs/>
                <w:iCs/>
                <w:sz w:val="20"/>
                <w:lang w:eastAsia="en-US"/>
              </w:rPr>
              <w:t xml:space="preserve"> for the VMT subgroups</w:t>
            </w:r>
            <w:r w:rsidRPr="00FF7655">
              <w:rPr>
                <w:rFonts w:ascii="Arial Narrow" w:hAnsi="Arial Narrow"/>
                <w:iCs/>
                <w:sz w:val="20"/>
                <w:lang w:eastAsia="en-US"/>
              </w:rPr>
              <w:t>.</w:t>
            </w:r>
          </w:p>
        </w:tc>
      </w:tr>
    </w:tbl>
    <w:p w:rsidR="00FF7655" w:rsidRPr="00AE65E7" w:rsidRDefault="00FF7655" w:rsidP="00FF7655">
      <w:pPr>
        <w:rPr>
          <w:rFonts w:ascii="Arial" w:hAnsi="Arial" w:cs="Arial"/>
          <w:sz w:val="22"/>
          <w:szCs w:val="22"/>
          <w:lang w:eastAsia="en-US"/>
        </w:rPr>
      </w:pPr>
    </w:p>
    <w:p w:rsidR="00FF7655" w:rsidRPr="00FF7655" w:rsidRDefault="00FF7655" w:rsidP="00FF7655">
      <w:pPr>
        <w:keepNext/>
        <w:ind w:left="709"/>
        <w:jc w:val="both"/>
        <w:rPr>
          <w:rFonts w:ascii="Arial Narrow" w:hAnsi="Arial Narrow"/>
          <w:b/>
          <w:sz w:val="20"/>
          <w:lang w:eastAsia="en-US"/>
        </w:rPr>
      </w:pPr>
      <w:r w:rsidRPr="00FF7655">
        <w:rPr>
          <w:rFonts w:ascii="Arial Narrow" w:hAnsi="Arial Narrow"/>
          <w:b/>
          <w:sz w:val="20"/>
          <w:lang w:eastAsia="en-US"/>
        </w:rPr>
        <w:lastRenderedPageBreak/>
        <w:t>Transformation of visual acuity in the non-study eye and study-eye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09"/>
        <w:gridCol w:w="3827"/>
        <w:gridCol w:w="3809"/>
      </w:tblGrid>
      <w:tr w:rsidR="00FF7655" w:rsidRPr="00FF7655" w:rsidTr="008E6C25">
        <w:tc>
          <w:tcPr>
            <w:tcW w:w="709" w:type="dxa"/>
            <w:vAlign w:val="center"/>
          </w:tcPr>
          <w:p w:rsidR="00FF7655" w:rsidRPr="00FF7655" w:rsidRDefault="00FF7655" w:rsidP="00FF7655">
            <w:pPr>
              <w:keepNext/>
              <w:tabs>
                <w:tab w:val="left" w:pos="252"/>
              </w:tabs>
              <w:rPr>
                <w:rFonts w:ascii="Arial Narrow" w:hAnsi="Arial Narrow"/>
                <w:sz w:val="20"/>
                <w:lang w:eastAsia="en-US"/>
              </w:rPr>
            </w:pPr>
          </w:p>
        </w:tc>
        <w:tc>
          <w:tcPr>
            <w:tcW w:w="3827" w:type="dxa"/>
            <w:vAlign w:val="center"/>
          </w:tcPr>
          <w:p w:rsidR="00FF7655" w:rsidRPr="00FF7655" w:rsidRDefault="00FF7655" w:rsidP="00FF7655">
            <w:pPr>
              <w:keepNext/>
              <w:jc w:val="center"/>
              <w:rPr>
                <w:rFonts w:ascii="Arial Narrow" w:hAnsi="Arial Narrow"/>
                <w:sz w:val="20"/>
                <w:lang w:eastAsia="en-US"/>
              </w:rPr>
            </w:pPr>
            <w:r w:rsidRPr="00FF7655">
              <w:rPr>
                <w:rFonts w:ascii="Arial Narrow" w:hAnsi="Arial Narrow"/>
                <w:b/>
                <w:sz w:val="20"/>
                <w:lang w:eastAsia="en-US"/>
              </w:rPr>
              <w:t>Description</w:t>
            </w:r>
          </w:p>
        </w:tc>
        <w:tc>
          <w:tcPr>
            <w:tcW w:w="3809" w:type="dxa"/>
            <w:vAlign w:val="center"/>
          </w:tcPr>
          <w:p w:rsidR="00FF7655" w:rsidRPr="00FF7655" w:rsidRDefault="00FF7655" w:rsidP="00FF7655">
            <w:pPr>
              <w:keepNext/>
              <w:jc w:val="center"/>
              <w:rPr>
                <w:rFonts w:ascii="Arial Narrow" w:hAnsi="Arial Narrow"/>
                <w:sz w:val="20"/>
                <w:lang w:eastAsia="en-US"/>
              </w:rPr>
            </w:pPr>
            <w:r w:rsidRPr="00FF7655">
              <w:rPr>
                <w:rFonts w:ascii="Arial Narrow" w:hAnsi="Arial Narrow"/>
                <w:b/>
                <w:sz w:val="20"/>
                <w:lang w:eastAsia="en-US"/>
              </w:rPr>
              <w:t>Comment</w:t>
            </w:r>
          </w:p>
        </w:tc>
      </w:tr>
      <w:tr w:rsidR="00FF7655" w:rsidRPr="00FF7655" w:rsidTr="008E6C25">
        <w:tc>
          <w:tcPr>
            <w:tcW w:w="709" w:type="dxa"/>
            <w:vAlign w:val="center"/>
          </w:tcPr>
          <w:p w:rsidR="00FF7655" w:rsidRPr="00FF7655" w:rsidRDefault="00FF7655" w:rsidP="00FF7655">
            <w:pPr>
              <w:keepNext/>
              <w:tabs>
                <w:tab w:val="left" w:pos="252"/>
              </w:tabs>
              <w:rPr>
                <w:rFonts w:ascii="Arial Narrow" w:hAnsi="Arial Narrow"/>
                <w:sz w:val="20"/>
                <w:lang w:eastAsia="en-US"/>
              </w:rPr>
            </w:pPr>
            <w:r w:rsidRPr="00FF7655">
              <w:rPr>
                <w:rFonts w:ascii="Arial Narrow" w:hAnsi="Arial Narrow"/>
                <w:sz w:val="20"/>
                <w:lang w:eastAsia="en-US"/>
              </w:rPr>
              <w:t>Step 1</w:t>
            </w:r>
          </w:p>
        </w:tc>
        <w:tc>
          <w:tcPr>
            <w:tcW w:w="3827" w:type="dxa"/>
          </w:tcPr>
          <w:p w:rsidR="00FF7655" w:rsidRPr="00FF7655" w:rsidRDefault="00FF7655" w:rsidP="00C8081A">
            <w:pPr>
              <w:keepNext/>
              <w:rPr>
                <w:rFonts w:ascii="Arial Narrow" w:hAnsi="Arial Narrow"/>
                <w:sz w:val="20"/>
                <w:lang w:eastAsia="en-US"/>
              </w:rPr>
            </w:pPr>
            <w:r w:rsidRPr="00FF7655">
              <w:rPr>
                <w:rFonts w:ascii="Arial Narrow" w:hAnsi="Arial Narrow"/>
                <w:sz w:val="20"/>
                <w:lang w:eastAsia="en-US"/>
              </w:rPr>
              <w:t xml:space="preserve">The distributions across the 6 visual acuity health states for each cycle of the model in the non-study eye and study-eye </w:t>
            </w:r>
            <w:r w:rsidR="00C8081A">
              <w:rPr>
                <w:rFonts w:ascii="Arial Narrow" w:hAnsi="Arial Narrow"/>
                <w:sz w:val="20"/>
                <w:lang w:eastAsia="en-US"/>
              </w:rPr>
              <w:t>we</w:t>
            </w:r>
            <w:r w:rsidRPr="00FF7655">
              <w:rPr>
                <w:rFonts w:ascii="Arial Narrow" w:hAnsi="Arial Narrow"/>
                <w:sz w:val="20"/>
                <w:lang w:eastAsia="en-US"/>
              </w:rPr>
              <w:t>re transformed to distributions across the 6 visual acuity health states in the “best-seeing-eye” and “worst-seeing-eye” through the construction of a series of compound probability formulas.</w:t>
            </w:r>
          </w:p>
        </w:tc>
        <w:tc>
          <w:tcPr>
            <w:tcW w:w="3809" w:type="dxa"/>
          </w:tcPr>
          <w:p w:rsidR="00FF7655" w:rsidRPr="00FF7655" w:rsidRDefault="00FF7655" w:rsidP="00D8020D">
            <w:pPr>
              <w:keepNext/>
              <w:numPr>
                <w:ilvl w:val="0"/>
                <w:numId w:val="12"/>
              </w:numPr>
              <w:ind w:left="113" w:hanging="142"/>
              <w:contextualSpacing/>
              <w:rPr>
                <w:rFonts w:ascii="Arial Narrow" w:hAnsi="Arial Narrow"/>
                <w:iCs/>
                <w:sz w:val="20"/>
                <w:lang w:eastAsia="en-US"/>
              </w:rPr>
            </w:pPr>
            <w:r w:rsidRPr="00FF7655">
              <w:rPr>
                <w:rFonts w:ascii="Arial Narrow" w:hAnsi="Arial Narrow"/>
                <w:iCs/>
                <w:sz w:val="20"/>
                <w:lang w:eastAsia="en-US"/>
              </w:rPr>
              <w:t>This step may have been unnecessary given the VMT is predominately a unilateral condition, and the affected eye is typically the worst-seeing-eye.</w:t>
            </w:r>
          </w:p>
        </w:tc>
      </w:tr>
      <w:tr w:rsidR="00FF7655" w:rsidRPr="00FF7655" w:rsidTr="008E6C25">
        <w:tc>
          <w:tcPr>
            <w:tcW w:w="709" w:type="dxa"/>
            <w:vAlign w:val="center"/>
          </w:tcPr>
          <w:p w:rsidR="00FF7655" w:rsidRPr="00FF7655" w:rsidRDefault="00FF7655" w:rsidP="00FF7655">
            <w:pPr>
              <w:keepNext/>
              <w:tabs>
                <w:tab w:val="left" w:pos="252"/>
              </w:tabs>
              <w:rPr>
                <w:rFonts w:ascii="Arial Narrow" w:hAnsi="Arial Narrow"/>
                <w:sz w:val="20"/>
                <w:lang w:eastAsia="en-US"/>
              </w:rPr>
            </w:pPr>
            <w:r w:rsidRPr="00FF7655">
              <w:rPr>
                <w:rFonts w:ascii="Arial Narrow" w:hAnsi="Arial Narrow"/>
                <w:sz w:val="20"/>
                <w:lang w:eastAsia="en-US"/>
              </w:rPr>
              <w:t>Step 2</w:t>
            </w:r>
          </w:p>
        </w:tc>
        <w:tc>
          <w:tcPr>
            <w:tcW w:w="3827" w:type="dxa"/>
          </w:tcPr>
          <w:p w:rsidR="00FF7655" w:rsidRPr="00FF7655" w:rsidRDefault="00FF7655" w:rsidP="00C8081A">
            <w:pPr>
              <w:keepNext/>
              <w:rPr>
                <w:rFonts w:ascii="Arial Narrow" w:hAnsi="Arial Narrow"/>
                <w:sz w:val="20"/>
                <w:lang w:eastAsia="en-US"/>
              </w:rPr>
            </w:pPr>
            <w:r w:rsidRPr="00FF7655">
              <w:rPr>
                <w:rFonts w:ascii="Arial Narrow" w:hAnsi="Arial Narrow"/>
                <w:sz w:val="20"/>
                <w:lang w:eastAsia="en-US"/>
              </w:rPr>
              <w:t xml:space="preserve">Mortality </w:t>
            </w:r>
            <w:r w:rsidR="00C8081A">
              <w:rPr>
                <w:rFonts w:ascii="Arial Narrow" w:hAnsi="Arial Narrow"/>
                <w:sz w:val="20"/>
                <w:lang w:eastAsia="en-US"/>
              </w:rPr>
              <w:t>wa</w:t>
            </w:r>
            <w:r w:rsidRPr="00FF7655">
              <w:rPr>
                <w:rFonts w:ascii="Arial Narrow" w:hAnsi="Arial Narrow"/>
                <w:sz w:val="20"/>
                <w:lang w:eastAsia="en-US"/>
              </w:rPr>
              <w:t xml:space="preserve">s introduced into the model, with differential mortality for the cohort who </w:t>
            </w:r>
            <w:proofErr w:type="gramStart"/>
            <w:r w:rsidR="00C8081A">
              <w:rPr>
                <w:rFonts w:ascii="Arial Narrow" w:hAnsi="Arial Narrow"/>
                <w:sz w:val="20"/>
                <w:lang w:eastAsia="en-US"/>
              </w:rPr>
              <w:t>we</w:t>
            </w:r>
            <w:r w:rsidRPr="00FF7655">
              <w:rPr>
                <w:rFonts w:ascii="Arial Narrow" w:hAnsi="Arial Narrow"/>
                <w:sz w:val="20"/>
                <w:lang w:eastAsia="en-US"/>
              </w:rPr>
              <w:t>re</w:t>
            </w:r>
            <w:proofErr w:type="gramEnd"/>
            <w:r w:rsidRPr="00FF7655">
              <w:rPr>
                <w:rFonts w:ascii="Arial Narrow" w:hAnsi="Arial Narrow"/>
                <w:sz w:val="20"/>
                <w:lang w:eastAsia="en-US"/>
              </w:rPr>
              <w:t xml:space="preserve"> (</w:t>
            </w:r>
            <w:proofErr w:type="spellStart"/>
            <w:r w:rsidRPr="00FF7655">
              <w:rPr>
                <w:rFonts w:ascii="Arial Narrow" w:hAnsi="Arial Narrow"/>
                <w:sz w:val="20"/>
                <w:lang w:eastAsia="en-US"/>
              </w:rPr>
              <w:t>i</w:t>
            </w:r>
            <w:proofErr w:type="spellEnd"/>
            <w:r w:rsidRPr="00FF7655">
              <w:rPr>
                <w:rFonts w:ascii="Arial Narrow" w:hAnsi="Arial Narrow"/>
                <w:sz w:val="20"/>
                <w:lang w:eastAsia="en-US"/>
              </w:rPr>
              <w:t>) not blind, (ii) blind in one eye or (iii) blind in two eyes based on the constructed visual acuity distributions of the best and worst seeing eyes.</w:t>
            </w:r>
          </w:p>
        </w:tc>
        <w:tc>
          <w:tcPr>
            <w:tcW w:w="3809" w:type="dxa"/>
          </w:tcPr>
          <w:p w:rsidR="00FF7655" w:rsidRPr="00FF7655" w:rsidRDefault="00FF7655" w:rsidP="00C8081A">
            <w:pPr>
              <w:keepNext/>
              <w:numPr>
                <w:ilvl w:val="0"/>
                <w:numId w:val="12"/>
              </w:numPr>
              <w:ind w:left="113" w:hanging="142"/>
              <w:contextualSpacing/>
              <w:rPr>
                <w:rFonts w:ascii="Arial Narrow" w:hAnsi="Arial Narrow"/>
                <w:iCs/>
                <w:sz w:val="20"/>
                <w:lang w:eastAsia="en-US"/>
              </w:rPr>
            </w:pPr>
            <w:r w:rsidRPr="00FF7655">
              <w:rPr>
                <w:rFonts w:ascii="Arial Narrow" w:hAnsi="Arial Narrow"/>
                <w:iCs/>
                <w:sz w:val="20"/>
                <w:lang w:eastAsia="en-US"/>
              </w:rPr>
              <w:t xml:space="preserve">The mortality rates applied for patients being blind in one eye or two eyes </w:t>
            </w:r>
            <w:r w:rsidR="00C8081A">
              <w:rPr>
                <w:rFonts w:ascii="Arial Narrow" w:hAnsi="Arial Narrow"/>
                <w:iCs/>
                <w:sz w:val="20"/>
                <w:lang w:eastAsia="en-US"/>
              </w:rPr>
              <w:t>we</w:t>
            </w:r>
            <w:r w:rsidRPr="00FF7655">
              <w:rPr>
                <w:rFonts w:ascii="Arial Narrow" w:hAnsi="Arial Narrow"/>
                <w:iCs/>
                <w:sz w:val="20"/>
                <w:lang w:eastAsia="en-US"/>
              </w:rPr>
              <w:t xml:space="preserve">re higher than those previously considered by the PBAC.  However, sensitivity analyses changing the </w:t>
            </w:r>
            <w:r w:rsidRPr="00FF7655">
              <w:rPr>
                <w:rFonts w:ascii="Arial Narrow" w:hAnsi="Arial Narrow"/>
                <w:b/>
                <w:bCs/>
                <w:iCs/>
                <w:sz w:val="20"/>
                <w:lang w:eastAsia="en-US"/>
              </w:rPr>
              <w:t>assumed vision-related mortality had very little impact on the ICERs.</w:t>
            </w:r>
          </w:p>
        </w:tc>
      </w:tr>
      <w:tr w:rsidR="00FF7655" w:rsidRPr="00FF7655" w:rsidTr="008E6C25">
        <w:tc>
          <w:tcPr>
            <w:tcW w:w="709" w:type="dxa"/>
            <w:vAlign w:val="center"/>
          </w:tcPr>
          <w:p w:rsidR="00FF7655" w:rsidRPr="00FF7655" w:rsidRDefault="00FF7655" w:rsidP="00FF7655">
            <w:pPr>
              <w:keepNext/>
              <w:tabs>
                <w:tab w:val="left" w:pos="252"/>
              </w:tabs>
              <w:rPr>
                <w:rFonts w:ascii="Arial Narrow" w:hAnsi="Arial Narrow"/>
                <w:sz w:val="20"/>
                <w:lang w:eastAsia="en-US"/>
              </w:rPr>
            </w:pPr>
            <w:r w:rsidRPr="00FF7655">
              <w:rPr>
                <w:rFonts w:ascii="Arial Narrow" w:hAnsi="Arial Narrow"/>
                <w:sz w:val="20"/>
                <w:lang w:eastAsia="en-US"/>
              </w:rPr>
              <w:t>Step 3</w:t>
            </w:r>
          </w:p>
        </w:tc>
        <w:tc>
          <w:tcPr>
            <w:tcW w:w="3827" w:type="dxa"/>
          </w:tcPr>
          <w:p w:rsidR="00FF7655" w:rsidRPr="00FF7655" w:rsidRDefault="00FF7655" w:rsidP="00C8081A">
            <w:pPr>
              <w:keepNext/>
              <w:rPr>
                <w:rFonts w:ascii="Arial Narrow" w:hAnsi="Arial Narrow"/>
                <w:sz w:val="20"/>
                <w:lang w:eastAsia="en-US"/>
              </w:rPr>
            </w:pPr>
            <w:r w:rsidRPr="00FF7655">
              <w:rPr>
                <w:rFonts w:ascii="Arial Narrow" w:hAnsi="Arial Narrow"/>
                <w:sz w:val="20"/>
                <w:lang w:eastAsia="en-US"/>
              </w:rPr>
              <w:t xml:space="preserve">A weighted average VA utility </w:t>
            </w:r>
            <w:r w:rsidR="00C8081A">
              <w:rPr>
                <w:rFonts w:ascii="Arial Narrow" w:hAnsi="Arial Narrow"/>
                <w:sz w:val="20"/>
                <w:lang w:eastAsia="en-US"/>
              </w:rPr>
              <w:t>wa</w:t>
            </w:r>
            <w:r w:rsidRPr="00FF7655">
              <w:rPr>
                <w:rFonts w:ascii="Arial Narrow" w:hAnsi="Arial Narrow"/>
                <w:sz w:val="20"/>
                <w:lang w:eastAsia="en-US"/>
              </w:rPr>
              <w:t xml:space="preserve">s estimated for each cycle, based on the proportion of </w:t>
            </w:r>
            <w:proofErr w:type="gramStart"/>
            <w:r w:rsidRPr="00FF7655">
              <w:rPr>
                <w:rFonts w:ascii="Arial Narrow" w:hAnsi="Arial Narrow"/>
                <w:sz w:val="20"/>
                <w:lang w:eastAsia="en-US"/>
              </w:rPr>
              <w:t>alive</w:t>
            </w:r>
            <w:proofErr w:type="gramEnd"/>
            <w:r w:rsidRPr="00FF7655">
              <w:rPr>
                <w:rFonts w:ascii="Arial Narrow" w:hAnsi="Arial Narrow"/>
                <w:sz w:val="20"/>
                <w:lang w:eastAsia="en-US"/>
              </w:rPr>
              <w:t xml:space="preserve"> patients in each VA health state for the non-study eye and study eye and a utility matrix constructed from</w:t>
            </w:r>
            <w:r w:rsidRPr="005176CF">
              <w:rPr>
                <w:rFonts w:ascii="Arial Narrow" w:hAnsi="Arial Narrow"/>
                <w:sz w:val="20"/>
                <w:lang w:eastAsia="en-US"/>
              </w:rPr>
              <w:t xml:space="preserve"> </w:t>
            </w:r>
            <w:proofErr w:type="spellStart"/>
            <w:r w:rsidRPr="005176CF">
              <w:rPr>
                <w:rFonts w:ascii="Arial Narrow" w:hAnsi="Arial Narrow"/>
                <w:sz w:val="20"/>
                <w:lang w:eastAsia="en-US"/>
              </w:rPr>
              <w:t>Czoski</w:t>
            </w:r>
            <w:proofErr w:type="spellEnd"/>
            <w:r w:rsidRPr="005176CF">
              <w:rPr>
                <w:rFonts w:ascii="Arial Narrow" w:hAnsi="Arial Narrow"/>
                <w:sz w:val="20"/>
                <w:lang w:eastAsia="en-US"/>
              </w:rPr>
              <w:t>-Murray et al 2009</w:t>
            </w:r>
            <w:r w:rsidRPr="00FF7655">
              <w:rPr>
                <w:rFonts w:ascii="Arial Narrow" w:hAnsi="Arial Narrow"/>
                <w:sz w:val="20"/>
                <w:lang w:eastAsia="en-US"/>
              </w:rPr>
              <w:t xml:space="preserve"> (see Section C.3.2.1 of the commentary).  The average utility each cycle </w:t>
            </w:r>
            <w:r w:rsidR="00C8081A">
              <w:rPr>
                <w:rFonts w:ascii="Arial Narrow" w:hAnsi="Arial Narrow"/>
                <w:sz w:val="20"/>
                <w:lang w:eastAsia="en-US"/>
              </w:rPr>
              <w:t>wa</w:t>
            </w:r>
            <w:r w:rsidRPr="00FF7655">
              <w:rPr>
                <w:rFonts w:ascii="Arial Narrow" w:hAnsi="Arial Narrow"/>
                <w:sz w:val="20"/>
                <w:lang w:eastAsia="en-US"/>
              </w:rPr>
              <w:t xml:space="preserve">s then applied to all </w:t>
            </w:r>
            <w:proofErr w:type="gramStart"/>
            <w:r w:rsidRPr="00FF7655">
              <w:rPr>
                <w:rFonts w:ascii="Arial Narrow" w:hAnsi="Arial Narrow"/>
                <w:sz w:val="20"/>
                <w:lang w:eastAsia="en-US"/>
              </w:rPr>
              <w:t>alive</w:t>
            </w:r>
            <w:proofErr w:type="gramEnd"/>
            <w:r w:rsidRPr="00FF7655">
              <w:rPr>
                <w:rFonts w:ascii="Arial Narrow" w:hAnsi="Arial Narrow"/>
                <w:sz w:val="20"/>
                <w:lang w:eastAsia="en-US"/>
              </w:rPr>
              <w:t xml:space="preserve"> patients in the transformed model of worst and best seeing eye.</w:t>
            </w:r>
          </w:p>
        </w:tc>
        <w:tc>
          <w:tcPr>
            <w:tcW w:w="3809" w:type="dxa"/>
          </w:tcPr>
          <w:p w:rsidR="00FF7655" w:rsidRPr="00FF7655" w:rsidRDefault="00FF7655" w:rsidP="004C5A26">
            <w:pPr>
              <w:keepNext/>
              <w:numPr>
                <w:ilvl w:val="0"/>
                <w:numId w:val="12"/>
              </w:numPr>
              <w:ind w:left="113" w:hanging="142"/>
              <w:contextualSpacing/>
              <w:rPr>
                <w:rFonts w:ascii="Arial Narrow" w:hAnsi="Arial Narrow"/>
                <w:iCs/>
                <w:sz w:val="20"/>
                <w:lang w:eastAsia="en-US"/>
              </w:rPr>
            </w:pPr>
            <w:r w:rsidRPr="00FF7655">
              <w:rPr>
                <w:rFonts w:ascii="Arial Narrow" w:hAnsi="Arial Narrow"/>
                <w:iCs/>
                <w:sz w:val="20"/>
                <w:lang w:eastAsia="en-US"/>
              </w:rPr>
              <w:t xml:space="preserve">There </w:t>
            </w:r>
            <w:r w:rsidR="00C8081A">
              <w:rPr>
                <w:rFonts w:ascii="Arial Narrow" w:hAnsi="Arial Narrow"/>
                <w:iCs/>
                <w:sz w:val="20"/>
                <w:lang w:eastAsia="en-US"/>
              </w:rPr>
              <w:t>wa</w:t>
            </w:r>
            <w:r w:rsidRPr="00FF7655">
              <w:rPr>
                <w:rFonts w:ascii="Arial Narrow" w:hAnsi="Arial Narrow"/>
                <w:iCs/>
                <w:sz w:val="20"/>
                <w:lang w:eastAsia="en-US"/>
              </w:rPr>
              <w:t xml:space="preserve">s an error in the methodology of estimating the average utility associated with visual acuity because the model used to derive the average utility </w:t>
            </w:r>
            <w:r w:rsidR="00C8081A">
              <w:rPr>
                <w:rFonts w:ascii="Arial Narrow" w:hAnsi="Arial Narrow"/>
                <w:iCs/>
                <w:sz w:val="20"/>
                <w:lang w:eastAsia="en-US"/>
              </w:rPr>
              <w:t>wa</w:t>
            </w:r>
            <w:r w:rsidRPr="00FF7655">
              <w:rPr>
                <w:rFonts w:ascii="Arial Narrow" w:hAnsi="Arial Narrow"/>
                <w:iCs/>
                <w:sz w:val="20"/>
                <w:lang w:eastAsia="en-US"/>
              </w:rPr>
              <w:t>s based on the distribution across the visual acuity health states in the study eye and non-study eye which include</w:t>
            </w:r>
            <w:r w:rsidR="00C8081A">
              <w:rPr>
                <w:rFonts w:ascii="Arial Narrow" w:hAnsi="Arial Narrow"/>
                <w:iCs/>
                <w:sz w:val="20"/>
                <w:lang w:eastAsia="en-US"/>
              </w:rPr>
              <w:t>d</w:t>
            </w:r>
            <w:r w:rsidRPr="00FF7655">
              <w:rPr>
                <w:rFonts w:ascii="Arial Narrow" w:hAnsi="Arial Narrow"/>
                <w:iCs/>
                <w:sz w:val="20"/>
                <w:lang w:eastAsia="en-US"/>
              </w:rPr>
              <w:t xml:space="preserve"> only general mortality each cycle.  Because the final distribution of visual acuity of best and worst </w:t>
            </w:r>
            <w:proofErr w:type="gramStart"/>
            <w:r w:rsidRPr="00FF7655">
              <w:rPr>
                <w:rFonts w:ascii="Arial Narrow" w:hAnsi="Arial Narrow"/>
                <w:iCs/>
                <w:sz w:val="20"/>
                <w:lang w:eastAsia="en-US"/>
              </w:rPr>
              <w:t>seeing eye</w:t>
            </w:r>
            <w:proofErr w:type="gramEnd"/>
            <w:r w:rsidRPr="00FF7655">
              <w:rPr>
                <w:rFonts w:ascii="Arial Narrow" w:hAnsi="Arial Narrow"/>
                <w:iCs/>
                <w:sz w:val="20"/>
                <w:lang w:eastAsia="en-US"/>
              </w:rPr>
              <w:t xml:space="preserve"> include</w:t>
            </w:r>
            <w:r w:rsidR="00C8081A">
              <w:rPr>
                <w:rFonts w:ascii="Arial Narrow" w:hAnsi="Arial Narrow"/>
                <w:iCs/>
                <w:sz w:val="20"/>
                <w:lang w:eastAsia="en-US"/>
              </w:rPr>
              <w:t>d</w:t>
            </w:r>
            <w:r w:rsidRPr="00FF7655">
              <w:rPr>
                <w:rFonts w:ascii="Arial Narrow" w:hAnsi="Arial Narrow"/>
                <w:iCs/>
                <w:sz w:val="20"/>
                <w:lang w:eastAsia="en-US"/>
              </w:rPr>
              <w:t xml:space="preserve"> differential mortality rates, the calculations </w:t>
            </w:r>
            <w:r w:rsidR="00C8081A">
              <w:rPr>
                <w:rFonts w:ascii="Arial Narrow" w:hAnsi="Arial Narrow"/>
                <w:iCs/>
                <w:sz w:val="20"/>
                <w:lang w:eastAsia="en-US"/>
              </w:rPr>
              <w:t>we</w:t>
            </w:r>
            <w:r w:rsidRPr="00FF7655">
              <w:rPr>
                <w:rFonts w:ascii="Arial Narrow" w:hAnsi="Arial Narrow"/>
                <w:iCs/>
                <w:sz w:val="20"/>
                <w:lang w:eastAsia="en-US"/>
              </w:rPr>
              <w:t xml:space="preserve">re incorrect.  Although </w:t>
            </w:r>
            <w:r w:rsidR="00C8081A">
              <w:rPr>
                <w:rFonts w:ascii="Arial Narrow" w:hAnsi="Arial Narrow"/>
                <w:iCs/>
                <w:sz w:val="20"/>
                <w:lang w:eastAsia="en-US"/>
              </w:rPr>
              <w:t>this</w:t>
            </w:r>
            <w:r w:rsidRPr="00FF7655">
              <w:rPr>
                <w:rFonts w:ascii="Arial Narrow" w:hAnsi="Arial Narrow"/>
                <w:iCs/>
                <w:sz w:val="20"/>
                <w:lang w:eastAsia="en-US"/>
              </w:rPr>
              <w:t xml:space="preserve"> favour</w:t>
            </w:r>
            <w:r w:rsidR="00C8081A">
              <w:rPr>
                <w:rFonts w:ascii="Arial Narrow" w:hAnsi="Arial Narrow"/>
                <w:iCs/>
                <w:sz w:val="20"/>
                <w:lang w:eastAsia="en-US"/>
              </w:rPr>
              <w:t>ed</w:t>
            </w:r>
            <w:r w:rsidRPr="00FF7655">
              <w:rPr>
                <w:rFonts w:ascii="Arial Narrow" w:hAnsi="Arial Narrow"/>
                <w:iCs/>
                <w:sz w:val="20"/>
                <w:lang w:eastAsia="en-US"/>
              </w:rPr>
              <w:t xml:space="preserve"> </w:t>
            </w:r>
            <w:proofErr w:type="spellStart"/>
            <w:r w:rsidRPr="00FF7655">
              <w:rPr>
                <w:rFonts w:ascii="Arial Narrow" w:hAnsi="Arial Narrow"/>
                <w:iCs/>
                <w:sz w:val="20"/>
                <w:lang w:eastAsia="en-US"/>
              </w:rPr>
              <w:t>ocriplasmin</w:t>
            </w:r>
            <w:proofErr w:type="spellEnd"/>
            <w:r w:rsidRPr="00FF7655">
              <w:rPr>
                <w:rFonts w:ascii="Arial Narrow" w:hAnsi="Arial Narrow"/>
                <w:iCs/>
                <w:sz w:val="20"/>
                <w:lang w:eastAsia="en-US"/>
              </w:rPr>
              <w:t xml:space="preserve">, the differences </w:t>
            </w:r>
            <w:r w:rsidR="00C8081A">
              <w:rPr>
                <w:rFonts w:ascii="Arial Narrow" w:hAnsi="Arial Narrow"/>
                <w:iCs/>
                <w:sz w:val="20"/>
                <w:lang w:eastAsia="en-US"/>
              </w:rPr>
              <w:t>we</w:t>
            </w:r>
            <w:r w:rsidRPr="00FF7655">
              <w:rPr>
                <w:rFonts w:ascii="Arial Narrow" w:hAnsi="Arial Narrow"/>
                <w:iCs/>
                <w:sz w:val="20"/>
                <w:lang w:eastAsia="en-US"/>
              </w:rPr>
              <w:t>re small as it mainly affect</w:t>
            </w:r>
            <w:r w:rsidR="00C8081A">
              <w:rPr>
                <w:rFonts w:ascii="Arial Narrow" w:hAnsi="Arial Narrow"/>
                <w:iCs/>
                <w:sz w:val="20"/>
                <w:lang w:eastAsia="en-US"/>
              </w:rPr>
              <w:t>ed</w:t>
            </w:r>
            <w:r w:rsidRPr="00FF7655">
              <w:rPr>
                <w:rFonts w:ascii="Arial Narrow" w:hAnsi="Arial Narrow"/>
                <w:iCs/>
                <w:sz w:val="20"/>
                <w:lang w:eastAsia="en-US"/>
              </w:rPr>
              <w:t xml:space="preserve"> later cycles in the model which </w:t>
            </w:r>
            <w:r w:rsidR="00C8081A">
              <w:rPr>
                <w:rFonts w:ascii="Arial Narrow" w:hAnsi="Arial Narrow"/>
                <w:iCs/>
                <w:sz w:val="20"/>
                <w:lang w:eastAsia="en-US"/>
              </w:rPr>
              <w:t>we</w:t>
            </w:r>
            <w:r w:rsidRPr="00FF7655">
              <w:rPr>
                <w:rFonts w:ascii="Arial Narrow" w:hAnsi="Arial Narrow"/>
                <w:iCs/>
                <w:sz w:val="20"/>
                <w:lang w:eastAsia="en-US"/>
              </w:rPr>
              <w:t>re the most heavily discounted.</w:t>
            </w:r>
          </w:p>
        </w:tc>
      </w:tr>
      <w:tr w:rsidR="00FF7655" w:rsidRPr="00FF7655" w:rsidTr="008E6C25">
        <w:tc>
          <w:tcPr>
            <w:tcW w:w="709" w:type="dxa"/>
            <w:vAlign w:val="center"/>
          </w:tcPr>
          <w:p w:rsidR="00FF7655" w:rsidRPr="00FF7655" w:rsidRDefault="00FF7655" w:rsidP="00FF7655">
            <w:pPr>
              <w:keepNext/>
              <w:tabs>
                <w:tab w:val="left" w:pos="252"/>
              </w:tabs>
              <w:rPr>
                <w:rFonts w:ascii="Arial Narrow" w:hAnsi="Arial Narrow"/>
                <w:sz w:val="20"/>
                <w:lang w:eastAsia="en-US"/>
              </w:rPr>
            </w:pPr>
            <w:r w:rsidRPr="00FF7655">
              <w:rPr>
                <w:rFonts w:ascii="Arial Narrow" w:hAnsi="Arial Narrow"/>
                <w:sz w:val="20"/>
                <w:lang w:eastAsia="en-US"/>
              </w:rPr>
              <w:t>Step 4</w:t>
            </w:r>
          </w:p>
        </w:tc>
        <w:tc>
          <w:tcPr>
            <w:tcW w:w="3827" w:type="dxa"/>
          </w:tcPr>
          <w:p w:rsidR="00FF7655" w:rsidRPr="00FF7655" w:rsidRDefault="00FF7655" w:rsidP="00C8081A">
            <w:pPr>
              <w:keepNext/>
              <w:rPr>
                <w:rFonts w:ascii="Arial Narrow" w:hAnsi="Arial Narrow"/>
                <w:sz w:val="20"/>
                <w:lang w:eastAsia="en-US"/>
              </w:rPr>
            </w:pPr>
            <w:r w:rsidRPr="00FF7655">
              <w:rPr>
                <w:rFonts w:ascii="Arial Narrow" w:hAnsi="Arial Narrow"/>
                <w:sz w:val="20"/>
                <w:lang w:eastAsia="en-US"/>
              </w:rPr>
              <w:t xml:space="preserve">Dis-utilities and costs </w:t>
            </w:r>
            <w:r w:rsidR="00C8081A">
              <w:rPr>
                <w:rFonts w:ascii="Arial Narrow" w:hAnsi="Arial Narrow"/>
                <w:sz w:val="20"/>
                <w:lang w:eastAsia="en-US"/>
              </w:rPr>
              <w:t>we</w:t>
            </w:r>
            <w:r w:rsidRPr="00FF7655">
              <w:rPr>
                <w:rFonts w:ascii="Arial Narrow" w:hAnsi="Arial Narrow"/>
                <w:sz w:val="20"/>
                <w:lang w:eastAsia="en-US"/>
              </w:rPr>
              <w:t xml:space="preserve">re attributed to each clinical event and unresolved symptoms per cycle, which includes adverse events of </w:t>
            </w:r>
            <w:proofErr w:type="spellStart"/>
            <w:r w:rsidRPr="00FF7655">
              <w:rPr>
                <w:rFonts w:ascii="Arial Narrow" w:hAnsi="Arial Narrow"/>
                <w:sz w:val="20"/>
                <w:lang w:eastAsia="en-US"/>
              </w:rPr>
              <w:t>ocriplasmin</w:t>
            </w:r>
            <w:proofErr w:type="spellEnd"/>
            <w:r w:rsidRPr="00FF7655">
              <w:rPr>
                <w:rFonts w:ascii="Arial Narrow" w:hAnsi="Arial Narrow"/>
                <w:sz w:val="20"/>
                <w:lang w:eastAsia="en-US"/>
              </w:rPr>
              <w:t xml:space="preserve"> and </w:t>
            </w:r>
            <w:proofErr w:type="spellStart"/>
            <w:r w:rsidRPr="00FF7655">
              <w:rPr>
                <w:rFonts w:ascii="Arial Narrow" w:hAnsi="Arial Narrow"/>
                <w:sz w:val="20"/>
                <w:lang w:eastAsia="en-US"/>
              </w:rPr>
              <w:t>vitrectomy</w:t>
            </w:r>
            <w:proofErr w:type="spellEnd"/>
            <w:r w:rsidRPr="00FF7655">
              <w:rPr>
                <w:rFonts w:ascii="Arial Narrow" w:hAnsi="Arial Narrow"/>
                <w:sz w:val="20"/>
                <w:lang w:eastAsia="en-US"/>
              </w:rPr>
              <w:t>.</w:t>
            </w:r>
          </w:p>
        </w:tc>
        <w:tc>
          <w:tcPr>
            <w:tcW w:w="3809" w:type="dxa"/>
          </w:tcPr>
          <w:p w:rsidR="00FF7655" w:rsidRPr="00FF7655" w:rsidRDefault="00FF7655" w:rsidP="004C5A26">
            <w:pPr>
              <w:keepNext/>
              <w:numPr>
                <w:ilvl w:val="0"/>
                <w:numId w:val="12"/>
              </w:numPr>
              <w:ind w:left="113" w:hanging="142"/>
              <w:contextualSpacing/>
              <w:rPr>
                <w:rFonts w:ascii="Arial Narrow" w:hAnsi="Arial Narrow"/>
                <w:iCs/>
                <w:sz w:val="20"/>
                <w:lang w:eastAsia="en-US"/>
              </w:rPr>
            </w:pPr>
            <w:r w:rsidRPr="00FF7655">
              <w:rPr>
                <w:rFonts w:ascii="Arial Narrow" w:hAnsi="Arial Narrow"/>
                <w:iCs/>
                <w:sz w:val="20"/>
                <w:lang w:eastAsia="en-US"/>
              </w:rPr>
              <w:t xml:space="preserve">There </w:t>
            </w:r>
            <w:r w:rsidR="00C8081A">
              <w:rPr>
                <w:rFonts w:ascii="Arial Narrow" w:hAnsi="Arial Narrow"/>
                <w:iCs/>
                <w:sz w:val="20"/>
                <w:lang w:eastAsia="en-US"/>
              </w:rPr>
              <w:t>wa</w:t>
            </w:r>
            <w:r w:rsidRPr="00FF7655">
              <w:rPr>
                <w:rFonts w:ascii="Arial Narrow" w:hAnsi="Arial Narrow"/>
                <w:iCs/>
                <w:sz w:val="20"/>
                <w:lang w:eastAsia="en-US"/>
              </w:rPr>
              <w:t xml:space="preserve">s an error in the methodology for estimating the disutility for </w:t>
            </w:r>
            <w:proofErr w:type="spellStart"/>
            <w:r w:rsidRPr="00FF7655">
              <w:rPr>
                <w:rFonts w:ascii="Arial Narrow" w:hAnsi="Arial Narrow"/>
                <w:iCs/>
                <w:sz w:val="20"/>
                <w:lang w:eastAsia="en-US"/>
              </w:rPr>
              <w:t>metamorphopsia</w:t>
            </w:r>
            <w:proofErr w:type="spellEnd"/>
            <w:r w:rsidRPr="00FF7655">
              <w:rPr>
                <w:rFonts w:ascii="Arial Narrow" w:hAnsi="Arial Narrow"/>
                <w:iCs/>
                <w:sz w:val="20"/>
                <w:lang w:eastAsia="en-US"/>
              </w:rPr>
              <w:t xml:space="preserve"> associated with unresolved VMT as it </w:t>
            </w:r>
            <w:r w:rsidR="00C8081A">
              <w:rPr>
                <w:rFonts w:ascii="Arial Narrow" w:hAnsi="Arial Narrow"/>
                <w:iCs/>
                <w:sz w:val="20"/>
                <w:lang w:eastAsia="en-US"/>
              </w:rPr>
              <w:t>wa</w:t>
            </w:r>
            <w:r w:rsidRPr="00FF7655">
              <w:rPr>
                <w:rFonts w:ascii="Arial Narrow" w:hAnsi="Arial Narrow"/>
                <w:iCs/>
                <w:sz w:val="20"/>
                <w:lang w:eastAsia="en-US"/>
              </w:rPr>
              <w:t xml:space="preserve">s calculated using the distributions of the study and non-study eye but applied to the distributions of the best and worst </w:t>
            </w:r>
            <w:proofErr w:type="gramStart"/>
            <w:r w:rsidRPr="00FF7655">
              <w:rPr>
                <w:rFonts w:ascii="Arial Narrow" w:hAnsi="Arial Narrow"/>
                <w:iCs/>
                <w:sz w:val="20"/>
                <w:lang w:eastAsia="en-US"/>
              </w:rPr>
              <w:t>seeing eye</w:t>
            </w:r>
            <w:proofErr w:type="gramEnd"/>
            <w:r w:rsidRPr="00FF7655">
              <w:rPr>
                <w:rFonts w:ascii="Arial Narrow" w:hAnsi="Arial Narrow"/>
                <w:iCs/>
                <w:sz w:val="20"/>
                <w:lang w:eastAsia="en-US"/>
              </w:rPr>
              <w:t xml:space="preserve">.  Due to the differential mortality rates, a disutility </w:t>
            </w:r>
            <w:r w:rsidR="00C8081A">
              <w:rPr>
                <w:rFonts w:ascii="Arial Narrow" w:hAnsi="Arial Narrow"/>
                <w:iCs/>
                <w:sz w:val="20"/>
                <w:lang w:eastAsia="en-US"/>
              </w:rPr>
              <w:t>wa</w:t>
            </w:r>
            <w:r w:rsidRPr="00FF7655">
              <w:rPr>
                <w:rFonts w:ascii="Arial Narrow" w:hAnsi="Arial Narrow"/>
                <w:iCs/>
                <w:sz w:val="20"/>
                <w:lang w:eastAsia="en-US"/>
              </w:rPr>
              <w:t xml:space="preserve">s allocated to dead patients.  Although favouring </w:t>
            </w:r>
            <w:proofErr w:type="spellStart"/>
            <w:r w:rsidRPr="00FF7655">
              <w:rPr>
                <w:rFonts w:ascii="Arial Narrow" w:hAnsi="Arial Narrow"/>
                <w:iCs/>
                <w:sz w:val="20"/>
                <w:lang w:eastAsia="en-US"/>
              </w:rPr>
              <w:t>ocriplasmin</w:t>
            </w:r>
            <w:proofErr w:type="spellEnd"/>
            <w:r w:rsidRPr="00FF7655">
              <w:rPr>
                <w:rFonts w:ascii="Arial Narrow" w:hAnsi="Arial Narrow"/>
                <w:iCs/>
                <w:sz w:val="20"/>
                <w:lang w:eastAsia="en-US"/>
              </w:rPr>
              <w:t xml:space="preserve"> as there </w:t>
            </w:r>
            <w:r w:rsidR="004C5A26">
              <w:rPr>
                <w:rFonts w:ascii="Arial Narrow" w:hAnsi="Arial Narrow"/>
                <w:iCs/>
                <w:sz w:val="20"/>
                <w:lang w:eastAsia="en-US"/>
              </w:rPr>
              <w:t>we</w:t>
            </w:r>
            <w:r w:rsidRPr="00FF7655">
              <w:rPr>
                <w:rFonts w:ascii="Arial Narrow" w:hAnsi="Arial Narrow"/>
                <w:iCs/>
                <w:sz w:val="20"/>
                <w:lang w:eastAsia="en-US"/>
              </w:rPr>
              <w:t xml:space="preserve">re a greater number of deaths in the watchful waiting arm, the effect </w:t>
            </w:r>
            <w:r w:rsidR="004C5A26">
              <w:rPr>
                <w:rFonts w:ascii="Arial Narrow" w:hAnsi="Arial Narrow"/>
                <w:iCs/>
                <w:sz w:val="20"/>
                <w:lang w:eastAsia="en-US"/>
              </w:rPr>
              <w:t>wa</w:t>
            </w:r>
            <w:r w:rsidRPr="00FF7655">
              <w:rPr>
                <w:rFonts w:ascii="Arial Narrow" w:hAnsi="Arial Narrow"/>
                <w:iCs/>
                <w:sz w:val="20"/>
                <w:lang w:eastAsia="en-US"/>
              </w:rPr>
              <w:t>s minimal on the ICERs.</w:t>
            </w:r>
          </w:p>
        </w:tc>
      </w:tr>
      <w:tr w:rsidR="00FF7655" w:rsidRPr="00FF7655" w:rsidTr="008E6C25">
        <w:tc>
          <w:tcPr>
            <w:tcW w:w="709" w:type="dxa"/>
            <w:vAlign w:val="center"/>
          </w:tcPr>
          <w:p w:rsidR="00FF7655" w:rsidRPr="00FF7655" w:rsidRDefault="00FF7655" w:rsidP="00FF7655">
            <w:pPr>
              <w:tabs>
                <w:tab w:val="left" w:pos="252"/>
              </w:tabs>
              <w:rPr>
                <w:rFonts w:ascii="Arial Narrow" w:hAnsi="Arial Narrow"/>
                <w:sz w:val="20"/>
                <w:lang w:eastAsia="en-US"/>
              </w:rPr>
            </w:pPr>
            <w:r w:rsidRPr="00FF7655">
              <w:rPr>
                <w:rFonts w:ascii="Arial Narrow" w:hAnsi="Arial Narrow"/>
                <w:sz w:val="20"/>
                <w:lang w:eastAsia="en-US"/>
              </w:rPr>
              <w:t>Step 5</w:t>
            </w:r>
          </w:p>
        </w:tc>
        <w:tc>
          <w:tcPr>
            <w:tcW w:w="3827" w:type="dxa"/>
          </w:tcPr>
          <w:p w:rsidR="00FF7655" w:rsidRPr="00FF7655" w:rsidRDefault="00FF7655" w:rsidP="00C8081A">
            <w:pPr>
              <w:rPr>
                <w:rFonts w:ascii="Arial Narrow" w:hAnsi="Arial Narrow"/>
                <w:sz w:val="20"/>
                <w:lang w:eastAsia="en-US"/>
              </w:rPr>
            </w:pPr>
            <w:r w:rsidRPr="00FF7655">
              <w:rPr>
                <w:rFonts w:ascii="Arial Narrow" w:hAnsi="Arial Narrow"/>
                <w:sz w:val="20"/>
                <w:lang w:eastAsia="en-US"/>
              </w:rPr>
              <w:t xml:space="preserve">The costs and utilities </w:t>
            </w:r>
            <w:r w:rsidR="00C8081A">
              <w:rPr>
                <w:rFonts w:ascii="Arial Narrow" w:hAnsi="Arial Narrow"/>
                <w:sz w:val="20"/>
                <w:lang w:eastAsia="en-US"/>
              </w:rPr>
              <w:t>we</w:t>
            </w:r>
            <w:r w:rsidRPr="00FF7655">
              <w:rPr>
                <w:rFonts w:ascii="Arial Narrow" w:hAnsi="Arial Narrow"/>
                <w:sz w:val="20"/>
                <w:lang w:eastAsia="en-US"/>
              </w:rPr>
              <w:t>re discounted at an annual rate of 5% and summed to generate the ICER.</w:t>
            </w:r>
          </w:p>
        </w:tc>
        <w:tc>
          <w:tcPr>
            <w:tcW w:w="3809" w:type="dxa"/>
          </w:tcPr>
          <w:p w:rsidR="00FF7655" w:rsidRPr="00FF7655" w:rsidRDefault="00FF7655" w:rsidP="00FF7655">
            <w:pPr>
              <w:keepNext/>
              <w:rPr>
                <w:rFonts w:ascii="Arial Narrow" w:hAnsi="Arial Narrow"/>
                <w:iCs/>
                <w:sz w:val="20"/>
                <w:lang w:eastAsia="en-US"/>
              </w:rPr>
            </w:pPr>
          </w:p>
        </w:tc>
      </w:tr>
    </w:tbl>
    <w:p w:rsidR="00FF7655" w:rsidRPr="00AE65E7" w:rsidRDefault="00FF7655" w:rsidP="00AE65E7">
      <w:pPr>
        <w:jc w:val="both"/>
        <w:rPr>
          <w:rFonts w:ascii="Arial" w:hAnsi="Arial"/>
          <w:sz w:val="22"/>
          <w:szCs w:val="22"/>
        </w:rPr>
      </w:pPr>
    </w:p>
    <w:p w:rsidR="00FF7655" w:rsidRPr="00FF7655" w:rsidRDefault="00FF7655" w:rsidP="00FF7655">
      <w:pPr>
        <w:rPr>
          <w:rFonts w:ascii="Arial" w:hAnsi="Arial" w:cs="Arial"/>
          <w:sz w:val="22"/>
          <w:szCs w:val="22"/>
          <w:u w:val="single"/>
          <w:lang w:eastAsia="en-US"/>
        </w:rPr>
      </w:pPr>
      <w:r w:rsidRPr="00FF7655">
        <w:rPr>
          <w:rFonts w:ascii="Arial" w:hAnsi="Arial" w:cs="Arial"/>
          <w:sz w:val="22"/>
          <w:szCs w:val="22"/>
          <w:u w:val="single"/>
          <w:lang w:eastAsia="en-US"/>
        </w:rPr>
        <w:t>Modelled evaluation</w:t>
      </w:r>
    </w:p>
    <w:p w:rsidR="00FF7655" w:rsidRPr="00AE65E7" w:rsidRDefault="00FF7655" w:rsidP="00AE65E7">
      <w:pPr>
        <w:jc w:val="both"/>
        <w:rPr>
          <w:rFonts w:ascii="Arial" w:hAnsi="Arial"/>
          <w:sz w:val="22"/>
          <w:szCs w:val="22"/>
        </w:rPr>
      </w:pPr>
    </w:p>
    <w:p w:rsidR="00FF7655" w:rsidRPr="00FF7655" w:rsidRDefault="00FF7655" w:rsidP="00AE32B7">
      <w:pPr>
        <w:pStyle w:val="ListParagraph"/>
        <w:numPr>
          <w:ilvl w:val="1"/>
          <w:numId w:val="1"/>
        </w:numPr>
        <w:jc w:val="both"/>
        <w:rPr>
          <w:rFonts w:ascii="Arial" w:hAnsi="Arial"/>
          <w:sz w:val="22"/>
          <w:szCs w:val="22"/>
        </w:rPr>
      </w:pPr>
      <w:r w:rsidRPr="006B165C">
        <w:rPr>
          <w:rFonts w:ascii="Arial" w:hAnsi="Arial" w:cs="Arial"/>
          <w:sz w:val="22"/>
          <w:szCs w:val="22"/>
        </w:rPr>
        <w:t xml:space="preserve">The model had two components: a short-term </w:t>
      </w:r>
      <w:r>
        <w:rPr>
          <w:rFonts w:ascii="Arial" w:hAnsi="Arial" w:cs="Arial"/>
          <w:sz w:val="22"/>
          <w:szCs w:val="22"/>
        </w:rPr>
        <w:t xml:space="preserve">(6-month) </w:t>
      </w:r>
      <w:r w:rsidRPr="006B165C">
        <w:rPr>
          <w:rFonts w:ascii="Arial" w:hAnsi="Arial" w:cs="Arial"/>
          <w:sz w:val="22"/>
          <w:szCs w:val="22"/>
        </w:rPr>
        <w:t>decision tree and a</w:t>
      </w:r>
      <w:r>
        <w:rPr>
          <w:rFonts w:ascii="Arial" w:hAnsi="Arial" w:cs="Arial"/>
          <w:sz w:val="22"/>
          <w:szCs w:val="22"/>
        </w:rPr>
        <w:t xml:space="preserve"> long</w:t>
      </w:r>
      <w:r w:rsidR="00A92CCD">
        <w:rPr>
          <w:rFonts w:ascii="Arial" w:hAnsi="Arial" w:cs="Arial"/>
          <w:sz w:val="22"/>
          <w:szCs w:val="22"/>
        </w:rPr>
        <w:t>-</w:t>
      </w:r>
      <w:r w:rsidRPr="006B165C">
        <w:rPr>
          <w:rFonts w:ascii="Arial" w:hAnsi="Arial" w:cs="Arial"/>
          <w:sz w:val="22"/>
          <w:szCs w:val="22"/>
        </w:rPr>
        <w:t xml:space="preserve">term </w:t>
      </w:r>
      <w:r>
        <w:rPr>
          <w:rFonts w:ascii="Arial" w:hAnsi="Arial" w:cs="Arial"/>
          <w:sz w:val="22"/>
          <w:szCs w:val="22"/>
        </w:rPr>
        <w:t>(</w:t>
      </w:r>
      <w:r w:rsidRPr="004C04A1">
        <w:rPr>
          <w:rFonts w:ascii="Arial" w:hAnsi="Arial" w:cs="Arial"/>
          <w:sz w:val="22"/>
          <w:szCs w:val="22"/>
        </w:rPr>
        <w:t>28-year</w:t>
      </w:r>
      <w:r>
        <w:rPr>
          <w:rFonts w:ascii="Arial" w:hAnsi="Arial" w:cs="Arial"/>
          <w:sz w:val="22"/>
          <w:szCs w:val="22"/>
        </w:rPr>
        <w:t xml:space="preserve">) </w:t>
      </w:r>
      <w:r w:rsidRPr="006B165C">
        <w:rPr>
          <w:rFonts w:ascii="Arial" w:hAnsi="Arial" w:cs="Arial"/>
          <w:sz w:val="22"/>
          <w:szCs w:val="22"/>
        </w:rPr>
        <w:t xml:space="preserve">extrapolation Markov model.  The short-term decision tree covered the first 6 months of treatment, and was predominantly based on clinical trial data pooled from TG-MV-006 and TG-MV-007 IPD which was not provided in the submission. </w:t>
      </w:r>
      <w:r w:rsidR="004C5A26">
        <w:rPr>
          <w:rFonts w:ascii="Arial" w:hAnsi="Arial" w:cs="Arial"/>
          <w:sz w:val="22"/>
          <w:szCs w:val="22"/>
        </w:rPr>
        <w:t xml:space="preserve"> </w:t>
      </w:r>
      <w:r w:rsidRPr="006B165C">
        <w:rPr>
          <w:rFonts w:ascii="Arial" w:hAnsi="Arial" w:cs="Arial"/>
          <w:sz w:val="22"/>
          <w:szCs w:val="22"/>
        </w:rPr>
        <w:t xml:space="preserve">It had monthly cycles.  The short-term decision tree determined the starting position of patients in the long-term extrapolation Markov model, which started at 6 months post-treatment and then had a lifetime time horizon.  The Markov model applied 3-monthly cycles for the first 5 years and annual cycles thereafter.  After 2.25 years patients in the model are no longer able to be treated with </w:t>
      </w:r>
      <w:proofErr w:type="spellStart"/>
      <w:r w:rsidRPr="006B165C">
        <w:rPr>
          <w:rFonts w:ascii="Arial" w:hAnsi="Arial" w:cs="Arial"/>
          <w:sz w:val="22"/>
          <w:szCs w:val="22"/>
        </w:rPr>
        <w:t>vitrectomy</w:t>
      </w:r>
      <w:proofErr w:type="spellEnd"/>
      <w:r w:rsidRPr="006B165C">
        <w:rPr>
          <w:rFonts w:ascii="Arial" w:hAnsi="Arial" w:cs="Arial"/>
          <w:sz w:val="22"/>
          <w:szCs w:val="22"/>
        </w:rPr>
        <w:t>.  The table below provides a summary of the model structure and rationale</w:t>
      </w:r>
      <w:r>
        <w:rPr>
          <w:rFonts w:ascii="Arial" w:hAnsi="Arial" w:cs="Arial"/>
          <w:sz w:val="22"/>
          <w:szCs w:val="22"/>
        </w:rPr>
        <w:t>.</w:t>
      </w:r>
    </w:p>
    <w:p w:rsidR="00FF7655" w:rsidRPr="00FF7655" w:rsidRDefault="00FF7655" w:rsidP="00FF7655">
      <w:pPr>
        <w:keepNext/>
        <w:ind w:left="709"/>
        <w:rPr>
          <w:rFonts w:ascii="Arial Narrow" w:hAnsi="Arial Narrow" w:cs="Arial"/>
          <w:b/>
          <w:sz w:val="20"/>
          <w:lang w:eastAsia="en-US"/>
        </w:rPr>
      </w:pPr>
      <w:r w:rsidRPr="00FF7655">
        <w:rPr>
          <w:rFonts w:ascii="Arial Narrow" w:hAnsi="Arial Narrow" w:cs="Arial"/>
          <w:b/>
          <w:sz w:val="20"/>
          <w:lang w:eastAsia="en-US"/>
        </w:rPr>
        <w:lastRenderedPageBreak/>
        <w:t>Summary of model structure and rationale</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93"/>
        <w:gridCol w:w="5670"/>
      </w:tblGrid>
      <w:tr w:rsidR="00FF7655" w:rsidRPr="00FF7655" w:rsidTr="008E6C25">
        <w:tc>
          <w:tcPr>
            <w:tcW w:w="2693" w:type="dxa"/>
            <w:shd w:val="clear" w:color="auto" w:fill="auto"/>
          </w:tcPr>
          <w:p w:rsidR="00FF7655" w:rsidRPr="00FF7655" w:rsidRDefault="00FF7655" w:rsidP="00FF7655">
            <w:pPr>
              <w:keepNext/>
              <w:rPr>
                <w:rFonts w:ascii="Arial Narrow" w:hAnsi="Arial Narrow" w:cs="Arial"/>
                <w:sz w:val="20"/>
                <w:lang w:eastAsia="en-US"/>
              </w:rPr>
            </w:pPr>
            <w:r w:rsidRPr="00FF7655">
              <w:rPr>
                <w:rFonts w:ascii="Arial Narrow" w:hAnsi="Arial Narrow" w:cs="Arial"/>
                <w:sz w:val="20"/>
                <w:lang w:eastAsia="en-US"/>
              </w:rPr>
              <w:t>Time horizon</w:t>
            </w:r>
          </w:p>
        </w:tc>
        <w:tc>
          <w:tcPr>
            <w:tcW w:w="5670" w:type="dxa"/>
            <w:shd w:val="clear" w:color="auto" w:fill="auto"/>
          </w:tcPr>
          <w:p w:rsidR="00FF7655" w:rsidRPr="00FF7655" w:rsidRDefault="00FF7655" w:rsidP="00FF7655">
            <w:pPr>
              <w:keepNext/>
              <w:rPr>
                <w:rFonts w:ascii="Arial Narrow" w:hAnsi="Arial Narrow" w:cs="Arial"/>
                <w:sz w:val="20"/>
                <w:lang w:eastAsia="en-US"/>
              </w:rPr>
            </w:pPr>
            <w:r w:rsidRPr="004C04A1">
              <w:rPr>
                <w:rFonts w:ascii="Arial Narrow" w:hAnsi="Arial Narrow" w:cs="Arial"/>
                <w:sz w:val="20"/>
                <w:lang w:eastAsia="en-US"/>
              </w:rPr>
              <w:t>27.75</w:t>
            </w:r>
            <w:r w:rsidRPr="00FF7655">
              <w:rPr>
                <w:rFonts w:ascii="Arial Narrow" w:hAnsi="Arial Narrow" w:cs="Arial"/>
                <w:sz w:val="20"/>
                <w:lang w:eastAsia="en-US"/>
              </w:rPr>
              <w:t xml:space="preserve"> years in the model base case versus 0.5 years in trial</w:t>
            </w:r>
          </w:p>
          <w:p w:rsidR="00FF7655" w:rsidRPr="00FF7655" w:rsidRDefault="00FF7655" w:rsidP="004C5A26">
            <w:pPr>
              <w:keepNext/>
              <w:rPr>
                <w:rFonts w:ascii="Arial Narrow" w:hAnsi="Arial Narrow" w:cs="Arial"/>
                <w:sz w:val="20"/>
                <w:lang w:eastAsia="en-US"/>
              </w:rPr>
            </w:pPr>
            <w:r w:rsidRPr="00FF7655">
              <w:rPr>
                <w:rFonts w:ascii="Arial Narrow" w:hAnsi="Arial Narrow" w:cs="Arial"/>
                <w:sz w:val="20"/>
                <w:lang w:eastAsia="en-US"/>
              </w:rPr>
              <w:t xml:space="preserve">(baseline age of </w:t>
            </w:r>
            <w:r w:rsidR="004C5A26">
              <w:rPr>
                <w:rFonts w:ascii="Arial Narrow" w:hAnsi="Arial Narrow" w:cs="Arial"/>
                <w:sz w:val="20"/>
                <w:lang w:eastAsia="en-US"/>
              </w:rPr>
              <w:t xml:space="preserve">the </w:t>
            </w:r>
            <w:r w:rsidRPr="00FF7655">
              <w:rPr>
                <w:rFonts w:ascii="Arial Narrow" w:hAnsi="Arial Narrow" w:cs="Arial"/>
                <w:sz w:val="20"/>
                <w:lang w:eastAsia="en-US"/>
              </w:rPr>
              <w:t xml:space="preserve">cohort </w:t>
            </w:r>
            <w:r w:rsidR="004C5A26">
              <w:rPr>
                <w:rFonts w:ascii="Arial Narrow" w:hAnsi="Arial Narrow" w:cs="Arial"/>
                <w:sz w:val="20"/>
                <w:lang w:eastAsia="en-US"/>
              </w:rPr>
              <w:t>wa</w:t>
            </w:r>
            <w:r w:rsidRPr="00FF7655">
              <w:rPr>
                <w:rFonts w:ascii="Arial Narrow" w:hAnsi="Arial Narrow" w:cs="Arial"/>
                <w:sz w:val="20"/>
                <w:lang w:eastAsia="en-US"/>
              </w:rPr>
              <w:t>s 72; modelled to 99.75 years of age)</w:t>
            </w:r>
          </w:p>
        </w:tc>
      </w:tr>
      <w:tr w:rsidR="00FF7655" w:rsidRPr="00FF7655" w:rsidTr="008E6C25">
        <w:tc>
          <w:tcPr>
            <w:tcW w:w="2693" w:type="dxa"/>
            <w:shd w:val="clear" w:color="auto" w:fill="auto"/>
          </w:tcPr>
          <w:p w:rsidR="00FF7655" w:rsidRPr="00FF7655" w:rsidRDefault="00FF7655" w:rsidP="00FF7655">
            <w:pPr>
              <w:keepNext/>
              <w:rPr>
                <w:rFonts w:ascii="Arial Narrow" w:hAnsi="Arial Narrow" w:cs="Arial"/>
                <w:sz w:val="20"/>
                <w:lang w:eastAsia="en-US"/>
              </w:rPr>
            </w:pPr>
            <w:r w:rsidRPr="00FF7655">
              <w:rPr>
                <w:rFonts w:ascii="Arial Narrow" w:hAnsi="Arial Narrow" w:cs="Arial"/>
                <w:sz w:val="20"/>
                <w:lang w:eastAsia="en-US"/>
              </w:rPr>
              <w:t>Outcomes</w:t>
            </w:r>
          </w:p>
        </w:tc>
        <w:tc>
          <w:tcPr>
            <w:tcW w:w="5670" w:type="dxa"/>
            <w:shd w:val="clear" w:color="auto" w:fill="auto"/>
          </w:tcPr>
          <w:p w:rsidR="00FF7655" w:rsidRPr="00FF7655" w:rsidRDefault="00FF7655" w:rsidP="00FF7655">
            <w:pPr>
              <w:keepNext/>
              <w:rPr>
                <w:rFonts w:ascii="Arial Narrow" w:hAnsi="Arial Narrow" w:cs="Arial"/>
                <w:sz w:val="20"/>
                <w:lang w:eastAsia="en-US"/>
              </w:rPr>
            </w:pPr>
            <w:r w:rsidRPr="00FF7655">
              <w:rPr>
                <w:rFonts w:ascii="Arial Narrow" w:hAnsi="Arial Narrow" w:cs="Arial"/>
                <w:sz w:val="20"/>
                <w:lang w:eastAsia="en-US"/>
              </w:rPr>
              <w:t>QALYs</w:t>
            </w:r>
          </w:p>
        </w:tc>
      </w:tr>
      <w:tr w:rsidR="00FF7655" w:rsidRPr="00FF7655" w:rsidTr="008E6C25">
        <w:tc>
          <w:tcPr>
            <w:tcW w:w="2693" w:type="dxa"/>
            <w:shd w:val="clear" w:color="auto" w:fill="auto"/>
          </w:tcPr>
          <w:p w:rsidR="00FF7655" w:rsidRPr="00FF7655" w:rsidRDefault="00FF7655" w:rsidP="00FF7655">
            <w:pPr>
              <w:keepNext/>
              <w:rPr>
                <w:rFonts w:ascii="Arial Narrow" w:hAnsi="Arial Narrow" w:cs="Arial"/>
                <w:sz w:val="20"/>
                <w:lang w:eastAsia="en-US"/>
              </w:rPr>
            </w:pPr>
            <w:r w:rsidRPr="00FF7655">
              <w:rPr>
                <w:rFonts w:ascii="Arial Narrow" w:hAnsi="Arial Narrow" w:cs="Arial"/>
                <w:sz w:val="20"/>
                <w:lang w:eastAsia="en-US"/>
              </w:rPr>
              <w:t>Methods used to generate results</w:t>
            </w:r>
          </w:p>
        </w:tc>
        <w:tc>
          <w:tcPr>
            <w:tcW w:w="5670" w:type="dxa"/>
            <w:shd w:val="clear" w:color="auto" w:fill="auto"/>
          </w:tcPr>
          <w:p w:rsidR="00FF7655" w:rsidRPr="00FF7655" w:rsidRDefault="00FF7655" w:rsidP="00FF7655">
            <w:pPr>
              <w:keepNext/>
              <w:rPr>
                <w:rFonts w:ascii="Arial Narrow" w:hAnsi="Arial Narrow" w:cs="Arial"/>
                <w:sz w:val="20"/>
                <w:lang w:eastAsia="en-US"/>
              </w:rPr>
            </w:pPr>
            <w:r w:rsidRPr="00FF7655">
              <w:rPr>
                <w:rFonts w:ascii="Arial Narrow" w:hAnsi="Arial Narrow" w:cs="Arial"/>
                <w:sz w:val="20"/>
                <w:lang w:eastAsia="en-US"/>
              </w:rPr>
              <w:t>Cohort expected value analysis</w:t>
            </w:r>
          </w:p>
        </w:tc>
      </w:tr>
      <w:tr w:rsidR="00FF7655" w:rsidRPr="00FF7655" w:rsidTr="008E6C25">
        <w:tc>
          <w:tcPr>
            <w:tcW w:w="2693" w:type="dxa"/>
            <w:shd w:val="clear" w:color="auto" w:fill="auto"/>
          </w:tcPr>
          <w:p w:rsidR="00FF7655" w:rsidRPr="00FF7655" w:rsidRDefault="00FF7655" w:rsidP="00FF7655">
            <w:pPr>
              <w:keepNext/>
              <w:rPr>
                <w:rFonts w:ascii="Arial Narrow" w:hAnsi="Arial Narrow" w:cs="Arial"/>
                <w:sz w:val="20"/>
                <w:lang w:eastAsia="en-US"/>
              </w:rPr>
            </w:pPr>
            <w:r w:rsidRPr="00FF7655">
              <w:rPr>
                <w:rFonts w:ascii="Arial Narrow" w:hAnsi="Arial Narrow" w:cs="Arial"/>
                <w:sz w:val="20"/>
                <w:lang w:eastAsia="en-US"/>
              </w:rPr>
              <w:t>Cycle length</w:t>
            </w:r>
          </w:p>
        </w:tc>
        <w:tc>
          <w:tcPr>
            <w:tcW w:w="5670" w:type="dxa"/>
            <w:shd w:val="clear" w:color="auto" w:fill="auto"/>
          </w:tcPr>
          <w:p w:rsidR="00FF7655" w:rsidRPr="00FF7655" w:rsidRDefault="00FF7655" w:rsidP="00FF7655">
            <w:pPr>
              <w:keepNext/>
              <w:rPr>
                <w:rFonts w:ascii="Arial Narrow" w:hAnsi="Arial Narrow" w:cs="Arial"/>
                <w:sz w:val="20"/>
                <w:lang w:eastAsia="en-US"/>
              </w:rPr>
            </w:pPr>
            <w:r w:rsidRPr="00FF7655">
              <w:rPr>
                <w:rFonts w:ascii="Arial Narrow" w:hAnsi="Arial Narrow" w:cs="Arial"/>
                <w:sz w:val="20"/>
                <w:lang w:eastAsia="en-US"/>
              </w:rPr>
              <w:t>Short-</w:t>
            </w:r>
            <w:r w:rsidR="004C5A26">
              <w:rPr>
                <w:rFonts w:ascii="Arial Narrow" w:hAnsi="Arial Narrow" w:cs="Arial"/>
                <w:sz w:val="20"/>
                <w:lang w:eastAsia="en-US"/>
              </w:rPr>
              <w:t>term model:</w:t>
            </w:r>
          </w:p>
          <w:p w:rsidR="00FF7655" w:rsidRPr="00FF7655" w:rsidRDefault="00FF7655" w:rsidP="00D8020D">
            <w:pPr>
              <w:keepNext/>
              <w:numPr>
                <w:ilvl w:val="1"/>
                <w:numId w:val="14"/>
              </w:numPr>
              <w:ind w:left="165" w:hanging="120"/>
              <w:contextualSpacing/>
              <w:rPr>
                <w:rFonts w:ascii="Arial Narrow" w:hAnsi="Arial Narrow" w:cs="Arial"/>
                <w:sz w:val="20"/>
                <w:lang w:eastAsia="en-US"/>
              </w:rPr>
            </w:pPr>
            <w:r w:rsidRPr="00FF7655">
              <w:rPr>
                <w:rFonts w:ascii="Arial Narrow" w:hAnsi="Arial Narrow" w:cs="Arial"/>
                <w:sz w:val="20"/>
                <w:lang w:eastAsia="en-US"/>
              </w:rPr>
              <w:t>one-month cycles (</w:t>
            </w:r>
            <w:r w:rsidRPr="00FF7655">
              <w:rPr>
                <w:rFonts w:ascii="Arial Narrow" w:hAnsi="Arial Narrow" w:cs="Arial"/>
                <w:iCs/>
                <w:sz w:val="20"/>
                <w:lang w:eastAsia="en-US"/>
              </w:rPr>
              <w:t>combined cycles 0 to 5</w:t>
            </w:r>
            <w:r w:rsidRPr="00FF7655">
              <w:rPr>
                <w:rFonts w:ascii="Arial Narrow" w:hAnsi="Arial Narrow" w:cs="Arial"/>
                <w:sz w:val="20"/>
                <w:lang w:eastAsia="en-US"/>
              </w:rPr>
              <w:t>)</w:t>
            </w:r>
          </w:p>
          <w:p w:rsidR="00FF7655" w:rsidRPr="00FF7655" w:rsidRDefault="004C5A26" w:rsidP="00FF7655">
            <w:pPr>
              <w:keepNext/>
              <w:rPr>
                <w:rFonts w:ascii="Arial Narrow" w:hAnsi="Arial Narrow" w:cs="Arial"/>
                <w:sz w:val="20"/>
                <w:lang w:eastAsia="en-US"/>
              </w:rPr>
            </w:pPr>
            <w:r>
              <w:rPr>
                <w:rFonts w:ascii="Arial Narrow" w:hAnsi="Arial Narrow" w:cs="Arial"/>
                <w:sz w:val="20"/>
                <w:lang w:eastAsia="en-US"/>
              </w:rPr>
              <w:t>Long-term model:</w:t>
            </w:r>
          </w:p>
          <w:p w:rsidR="00FF7655" w:rsidRPr="00FF7655" w:rsidRDefault="00FF7655" w:rsidP="00D8020D">
            <w:pPr>
              <w:keepNext/>
              <w:numPr>
                <w:ilvl w:val="1"/>
                <w:numId w:val="14"/>
              </w:numPr>
              <w:ind w:left="165" w:hanging="120"/>
              <w:contextualSpacing/>
              <w:rPr>
                <w:rFonts w:ascii="Arial Narrow" w:hAnsi="Arial Narrow" w:cs="Arial"/>
                <w:sz w:val="20"/>
                <w:lang w:eastAsia="en-US"/>
              </w:rPr>
            </w:pPr>
            <w:r w:rsidRPr="00FF7655">
              <w:rPr>
                <w:rFonts w:ascii="Arial Narrow" w:hAnsi="Arial Narrow" w:cs="Arial"/>
                <w:sz w:val="20"/>
                <w:lang w:eastAsia="en-US"/>
              </w:rPr>
              <w:t>three-month cycles</w:t>
            </w:r>
            <w:r w:rsidRPr="00FF7655">
              <w:rPr>
                <w:rFonts w:ascii="Arial Narrow" w:hAnsi="Arial Narrow" w:cs="Arial"/>
                <w:iCs/>
                <w:sz w:val="20"/>
                <w:lang w:eastAsia="en-US"/>
              </w:rPr>
              <w:t xml:space="preserve"> (combined cycles 6 to 26)</w:t>
            </w:r>
          </w:p>
          <w:p w:rsidR="00FF7655" w:rsidRPr="00FF7655" w:rsidRDefault="00FF7655" w:rsidP="00D8020D">
            <w:pPr>
              <w:keepNext/>
              <w:numPr>
                <w:ilvl w:val="1"/>
                <w:numId w:val="14"/>
              </w:numPr>
              <w:ind w:left="165" w:hanging="120"/>
              <w:contextualSpacing/>
              <w:rPr>
                <w:rFonts w:ascii="Arial Narrow" w:hAnsi="Arial Narrow" w:cs="Arial"/>
                <w:sz w:val="20"/>
                <w:lang w:eastAsia="en-US"/>
              </w:rPr>
            </w:pPr>
            <w:r w:rsidRPr="00FF7655">
              <w:rPr>
                <w:rFonts w:ascii="Arial Narrow" w:hAnsi="Arial Narrow" w:cs="Arial"/>
                <w:sz w:val="20"/>
                <w:lang w:eastAsia="en-US"/>
              </w:rPr>
              <w:t xml:space="preserve">annual cycles </w:t>
            </w:r>
            <w:r w:rsidRPr="00FF7655">
              <w:rPr>
                <w:rFonts w:ascii="Arial Narrow" w:hAnsi="Arial Narrow" w:cs="Arial"/>
                <w:iCs/>
                <w:sz w:val="20"/>
                <w:lang w:eastAsia="en-US"/>
              </w:rPr>
              <w:t>(combined cycles 27 to 48)</w:t>
            </w:r>
          </w:p>
        </w:tc>
      </w:tr>
      <w:tr w:rsidR="00FF7655" w:rsidRPr="00FF7655" w:rsidTr="008E6C25">
        <w:tc>
          <w:tcPr>
            <w:tcW w:w="2693" w:type="dxa"/>
            <w:shd w:val="clear" w:color="auto" w:fill="auto"/>
          </w:tcPr>
          <w:p w:rsidR="00FF7655" w:rsidRPr="00FF7655" w:rsidRDefault="00FF7655" w:rsidP="00FF7655">
            <w:pPr>
              <w:keepNext/>
              <w:rPr>
                <w:rFonts w:ascii="Arial Narrow" w:hAnsi="Arial Narrow" w:cs="Arial"/>
                <w:sz w:val="20"/>
                <w:lang w:eastAsia="en-US"/>
              </w:rPr>
            </w:pPr>
            <w:r w:rsidRPr="00FF7655">
              <w:rPr>
                <w:rFonts w:ascii="Arial Narrow" w:hAnsi="Arial Narrow" w:cs="Arial"/>
                <w:sz w:val="20"/>
                <w:lang w:eastAsia="en-US"/>
              </w:rPr>
              <w:t>Transition probabilities</w:t>
            </w:r>
          </w:p>
        </w:tc>
        <w:tc>
          <w:tcPr>
            <w:tcW w:w="5670" w:type="dxa"/>
            <w:shd w:val="clear" w:color="auto" w:fill="auto"/>
          </w:tcPr>
          <w:p w:rsidR="00FF7655" w:rsidRPr="00FF7655" w:rsidRDefault="00FF7655" w:rsidP="00FF7655">
            <w:pPr>
              <w:keepNext/>
              <w:rPr>
                <w:rFonts w:ascii="Arial Narrow" w:hAnsi="Arial Narrow" w:cs="Arial"/>
                <w:b/>
                <w:bCs/>
                <w:sz w:val="20"/>
                <w:u w:val="single"/>
                <w:lang w:eastAsia="en-US"/>
              </w:rPr>
            </w:pPr>
            <w:r w:rsidRPr="00FF7655">
              <w:rPr>
                <w:rFonts w:ascii="Arial Narrow" w:hAnsi="Arial Narrow" w:cs="Arial"/>
                <w:b/>
                <w:bCs/>
                <w:sz w:val="20"/>
                <w:u w:val="single"/>
                <w:lang w:eastAsia="en-US"/>
              </w:rPr>
              <w:t>Non-study-eye</w:t>
            </w:r>
          </w:p>
          <w:p w:rsidR="00FF7655" w:rsidRPr="00FF7655" w:rsidRDefault="00FF7655" w:rsidP="00FF7655">
            <w:pPr>
              <w:keepNext/>
              <w:rPr>
                <w:rFonts w:ascii="Arial Narrow" w:hAnsi="Arial Narrow" w:cs="Arial"/>
                <w:sz w:val="20"/>
                <w:lang w:eastAsia="en-US"/>
              </w:rPr>
            </w:pPr>
            <w:r w:rsidRPr="00FF7655">
              <w:rPr>
                <w:rFonts w:ascii="Arial Narrow" w:hAnsi="Arial Narrow" w:cs="Arial"/>
                <w:sz w:val="20"/>
                <w:lang w:eastAsia="en-US"/>
              </w:rPr>
              <w:t>Short- and long-term models</w:t>
            </w:r>
          </w:p>
          <w:p w:rsidR="00FF7655" w:rsidRPr="00FF7655" w:rsidRDefault="00FF7655" w:rsidP="004C5A26">
            <w:pPr>
              <w:keepNext/>
              <w:ind w:left="166"/>
              <w:rPr>
                <w:rFonts w:ascii="Arial Narrow" w:hAnsi="Arial Narrow" w:cs="Arial"/>
                <w:sz w:val="20"/>
                <w:lang w:eastAsia="en-US"/>
              </w:rPr>
            </w:pPr>
            <w:r w:rsidRPr="00FF7655">
              <w:rPr>
                <w:rFonts w:ascii="Arial Narrow" w:hAnsi="Arial Narrow" w:cs="Arial"/>
                <w:sz w:val="20"/>
                <w:lang w:eastAsia="en-US"/>
              </w:rPr>
              <w:t>Visual acuity health state transition probabilities (linear extrapolation of one-month cycles between the 3-month transitions in the short-term model)</w:t>
            </w:r>
            <w:r w:rsidR="004C5A26">
              <w:rPr>
                <w:rFonts w:ascii="Arial Narrow" w:hAnsi="Arial Narrow" w:cs="Arial"/>
                <w:sz w:val="20"/>
                <w:lang w:eastAsia="en-US"/>
              </w:rPr>
              <w:t xml:space="preserve">: </w:t>
            </w:r>
            <w:r w:rsidRPr="00FF7655">
              <w:rPr>
                <w:rFonts w:ascii="Arial Narrow" w:hAnsi="Arial Narrow" w:cs="Arial"/>
                <w:sz w:val="20"/>
                <w:lang w:eastAsia="en-US"/>
              </w:rPr>
              <w:t>see Table C.2.1.4.1.1 of the commentary</w:t>
            </w:r>
          </w:p>
          <w:p w:rsidR="00FF7655" w:rsidRPr="00FF7655" w:rsidRDefault="00FF7655" w:rsidP="00FF7655">
            <w:pPr>
              <w:keepNext/>
              <w:rPr>
                <w:rFonts w:ascii="Arial Narrow" w:hAnsi="Arial Narrow" w:cs="Arial"/>
                <w:sz w:val="20"/>
                <w:lang w:eastAsia="en-US"/>
              </w:rPr>
            </w:pPr>
          </w:p>
          <w:p w:rsidR="00FF7655" w:rsidRPr="00FF7655" w:rsidRDefault="00FF7655" w:rsidP="00FF7655">
            <w:pPr>
              <w:keepNext/>
              <w:rPr>
                <w:rFonts w:ascii="Arial Narrow" w:hAnsi="Arial Narrow" w:cs="Arial"/>
                <w:b/>
                <w:bCs/>
                <w:sz w:val="20"/>
                <w:u w:val="single"/>
                <w:lang w:eastAsia="en-US"/>
              </w:rPr>
            </w:pPr>
            <w:r w:rsidRPr="00FF7655">
              <w:rPr>
                <w:rFonts w:ascii="Arial Narrow" w:hAnsi="Arial Narrow" w:cs="Arial"/>
                <w:b/>
                <w:bCs/>
                <w:sz w:val="20"/>
                <w:u w:val="single"/>
                <w:lang w:eastAsia="en-US"/>
              </w:rPr>
              <w:t>Study-eye</w:t>
            </w:r>
          </w:p>
          <w:p w:rsidR="00FF7655" w:rsidRPr="00FF7655" w:rsidRDefault="00FF7655" w:rsidP="00FF7655">
            <w:pPr>
              <w:keepNext/>
              <w:rPr>
                <w:rFonts w:ascii="Arial Narrow" w:hAnsi="Arial Narrow" w:cs="Arial"/>
                <w:sz w:val="20"/>
                <w:lang w:eastAsia="en-US"/>
              </w:rPr>
            </w:pPr>
            <w:r w:rsidRPr="00FF7655">
              <w:rPr>
                <w:rFonts w:ascii="Arial Narrow" w:hAnsi="Arial Narrow" w:cs="Arial"/>
                <w:sz w:val="20"/>
                <w:lang w:eastAsia="en-US"/>
              </w:rPr>
              <w:t>Short-term model:</w:t>
            </w:r>
          </w:p>
          <w:p w:rsidR="00FF7655" w:rsidRPr="00FF7655" w:rsidRDefault="00152153" w:rsidP="00FF7655">
            <w:pPr>
              <w:keepNext/>
              <w:ind w:left="168"/>
              <w:rPr>
                <w:rFonts w:ascii="Arial Narrow" w:hAnsi="Arial Narrow" w:cs="Arial"/>
                <w:sz w:val="20"/>
                <w:lang w:eastAsia="en-US"/>
              </w:rPr>
            </w:pPr>
            <w:proofErr w:type="gramStart"/>
            <w:r w:rsidRPr="00FF7655">
              <w:rPr>
                <w:rFonts w:ascii="Arial Narrow" w:hAnsi="Arial Narrow" w:cs="Arial"/>
                <w:sz w:val="20"/>
                <w:lang w:eastAsia="en-US"/>
              </w:rPr>
              <w:t>l</w:t>
            </w:r>
            <w:r w:rsidR="00FF7655" w:rsidRPr="00FF7655">
              <w:rPr>
                <w:rFonts w:ascii="Arial Narrow" w:hAnsi="Arial Narrow" w:cs="Arial"/>
                <w:sz w:val="20"/>
                <w:lang w:eastAsia="en-US"/>
              </w:rPr>
              <w:t>inear</w:t>
            </w:r>
            <w:proofErr w:type="gramEnd"/>
            <w:r w:rsidR="00FF7655" w:rsidRPr="00FF7655">
              <w:rPr>
                <w:rFonts w:ascii="Arial Narrow" w:hAnsi="Arial Narrow" w:cs="Arial"/>
                <w:sz w:val="20"/>
                <w:lang w:eastAsia="en-US"/>
              </w:rPr>
              <w:t xml:space="preserve"> extrapolation of visual acuity for months not directly reported in the trial data.</w:t>
            </w:r>
          </w:p>
          <w:p w:rsidR="00FF7655" w:rsidRPr="00FF7655" w:rsidRDefault="00FF7655" w:rsidP="00FF7655">
            <w:pPr>
              <w:keepNext/>
              <w:rPr>
                <w:rFonts w:ascii="Arial Narrow" w:hAnsi="Arial Narrow" w:cs="Arial"/>
                <w:sz w:val="20"/>
                <w:lang w:eastAsia="en-US"/>
              </w:rPr>
            </w:pPr>
            <w:r w:rsidRPr="00FF7655">
              <w:rPr>
                <w:rFonts w:ascii="Arial Narrow" w:hAnsi="Arial Narrow" w:cs="Arial"/>
                <w:sz w:val="20"/>
                <w:lang w:eastAsia="en-US"/>
              </w:rPr>
              <w:t>Long-term model:</w:t>
            </w:r>
          </w:p>
          <w:p w:rsidR="00FF7655" w:rsidRPr="00FF7655" w:rsidRDefault="00152153" w:rsidP="00FF7655">
            <w:pPr>
              <w:keepNext/>
              <w:ind w:left="166"/>
              <w:rPr>
                <w:rFonts w:ascii="Arial Narrow" w:hAnsi="Arial Narrow" w:cs="Arial"/>
                <w:sz w:val="20"/>
                <w:lang w:eastAsia="en-US"/>
              </w:rPr>
            </w:pPr>
            <w:r w:rsidRPr="00FF7655">
              <w:rPr>
                <w:rFonts w:ascii="Arial Narrow" w:hAnsi="Arial Narrow" w:cs="Arial"/>
                <w:sz w:val="20"/>
                <w:lang w:eastAsia="en-US"/>
              </w:rPr>
              <w:t>d</w:t>
            </w:r>
            <w:r w:rsidR="00FF7655" w:rsidRPr="00FF7655">
              <w:rPr>
                <w:rFonts w:ascii="Arial Narrow" w:hAnsi="Arial Narrow" w:cs="Arial"/>
                <w:sz w:val="20"/>
                <w:lang w:eastAsia="en-US"/>
              </w:rPr>
              <w:t>ecision-tree transition probabilities</w:t>
            </w:r>
          </w:p>
          <w:p w:rsidR="00FF7655" w:rsidRPr="00FF7655" w:rsidRDefault="00FF7655" w:rsidP="00D8020D">
            <w:pPr>
              <w:keepNext/>
              <w:numPr>
                <w:ilvl w:val="1"/>
                <w:numId w:val="14"/>
              </w:numPr>
              <w:ind w:left="406" w:hanging="120"/>
              <w:contextualSpacing/>
              <w:rPr>
                <w:rFonts w:ascii="Arial Narrow" w:hAnsi="Arial Narrow" w:cs="Arial"/>
                <w:sz w:val="20"/>
                <w:lang w:eastAsia="en-US"/>
              </w:rPr>
            </w:pPr>
            <w:r w:rsidRPr="00FF7655">
              <w:rPr>
                <w:rFonts w:ascii="Arial Narrow" w:hAnsi="Arial Narrow" w:cs="Arial"/>
                <w:sz w:val="20"/>
                <w:lang w:eastAsia="en-US"/>
              </w:rPr>
              <w:t>“VMT only”: see Table C.1.4.2.3 and C.1.4.3 of the commentary</w:t>
            </w:r>
          </w:p>
          <w:p w:rsidR="00FF7655" w:rsidRPr="00FF7655" w:rsidRDefault="00FF7655" w:rsidP="00D8020D">
            <w:pPr>
              <w:keepNext/>
              <w:numPr>
                <w:ilvl w:val="1"/>
                <w:numId w:val="14"/>
              </w:numPr>
              <w:ind w:left="406" w:hanging="120"/>
              <w:contextualSpacing/>
              <w:rPr>
                <w:rFonts w:ascii="Arial Narrow" w:hAnsi="Arial Narrow" w:cs="Arial"/>
                <w:sz w:val="20"/>
                <w:lang w:eastAsia="en-US"/>
              </w:rPr>
            </w:pPr>
            <w:r w:rsidRPr="00FF7655">
              <w:rPr>
                <w:rFonts w:ascii="Arial Narrow" w:hAnsi="Arial Narrow" w:cs="Arial"/>
                <w:sz w:val="20"/>
                <w:lang w:eastAsia="en-US"/>
              </w:rPr>
              <w:t>“VMT + ERM”: see Table C.1.4.2.4 and C.1.4.3 of the commentary</w:t>
            </w:r>
          </w:p>
          <w:p w:rsidR="00FF7655" w:rsidRPr="00FF7655" w:rsidRDefault="00FF7655" w:rsidP="00D8020D">
            <w:pPr>
              <w:keepNext/>
              <w:numPr>
                <w:ilvl w:val="1"/>
                <w:numId w:val="14"/>
              </w:numPr>
              <w:ind w:left="406" w:hanging="120"/>
              <w:contextualSpacing/>
              <w:rPr>
                <w:rFonts w:ascii="Arial Narrow" w:hAnsi="Arial Narrow" w:cs="Arial"/>
                <w:sz w:val="20"/>
                <w:lang w:eastAsia="en-US"/>
              </w:rPr>
            </w:pPr>
            <w:r w:rsidRPr="00FF7655">
              <w:rPr>
                <w:rFonts w:ascii="Arial Narrow" w:hAnsi="Arial Narrow" w:cs="Arial"/>
                <w:sz w:val="20"/>
                <w:lang w:eastAsia="en-US"/>
              </w:rPr>
              <w:t>“VMT + MH”: see Table C.1.4.2.5 and C.1.4.3 of the commentary</w:t>
            </w:r>
          </w:p>
          <w:p w:rsidR="00FF7655" w:rsidRPr="00FF7655" w:rsidRDefault="00152153" w:rsidP="004C5A26">
            <w:pPr>
              <w:keepNext/>
              <w:ind w:left="166"/>
              <w:rPr>
                <w:rFonts w:ascii="Arial Narrow" w:hAnsi="Arial Narrow" w:cs="Arial"/>
                <w:sz w:val="20"/>
                <w:lang w:eastAsia="en-US"/>
              </w:rPr>
            </w:pPr>
            <w:r w:rsidRPr="00FF7655">
              <w:rPr>
                <w:rFonts w:ascii="Arial Narrow" w:hAnsi="Arial Narrow" w:cs="Arial"/>
                <w:sz w:val="20"/>
                <w:lang w:eastAsia="en-US"/>
              </w:rPr>
              <w:t>d</w:t>
            </w:r>
            <w:r w:rsidR="00FF7655" w:rsidRPr="00FF7655">
              <w:rPr>
                <w:rFonts w:ascii="Arial Narrow" w:hAnsi="Arial Narrow" w:cs="Arial"/>
                <w:sz w:val="20"/>
                <w:lang w:eastAsia="en-US"/>
              </w:rPr>
              <w:t>isease-related health state transition probabilities</w:t>
            </w:r>
            <w:r w:rsidR="004C5A26">
              <w:rPr>
                <w:rFonts w:ascii="Arial Narrow" w:hAnsi="Arial Narrow" w:cs="Arial"/>
                <w:sz w:val="20"/>
                <w:lang w:eastAsia="en-US"/>
              </w:rPr>
              <w:t xml:space="preserve">: </w:t>
            </w:r>
            <w:r w:rsidR="00FF7655" w:rsidRPr="00FF7655">
              <w:rPr>
                <w:rFonts w:ascii="Arial Narrow" w:hAnsi="Arial Narrow" w:cs="Arial"/>
                <w:sz w:val="20"/>
                <w:lang w:eastAsia="en-US"/>
              </w:rPr>
              <w:t>see Tables C.2.1.1 and C.0.3 of the commentary</w:t>
            </w:r>
          </w:p>
          <w:p w:rsidR="00FF7655" w:rsidRPr="00FF7655" w:rsidRDefault="00152153" w:rsidP="004C5A26">
            <w:pPr>
              <w:keepNext/>
              <w:ind w:left="166"/>
              <w:rPr>
                <w:rFonts w:ascii="Arial Narrow" w:hAnsi="Arial Narrow" w:cs="Arial"/>
                <w:sz w:val="20"/>
                <w:lang w:eastAsia="en-US"/>
              </w:rPr>
            </w:pPr>
            <w:r w:rsidRPr="00FF7655">
              <w:rPr>
                <w:rFonts w:ascii="Arial Narrow" w:hAnsi="Arial Narrow" w:cs="Arial"/>
                <w:sz w:val="20"/>
                <w:lang w:eastAsia="en-US"/>
              </w:rPr>
              <w:t>v</w:t>
            </w:r>
            <w:r w:rsidR="00FF7655" w:rsidRPr="00FF7655">
              <w:rPr>
                <w:rFonts w:ascii="Arial Narrow" w:hAnsi="Arial Narrow" w:cs="Arial"/>
                <w:sz w:val="20"/>
                <w:lang w:eastAsia="en-US"/>
              </w:rPr>
              <w:t>isual acuity health state transition probabilities</w:t>
            </w:r>
            <w:r w:rsidR="004C5A26">
              <w:rPr>
                <w:rFonts w:ascii="Arial Narrow" w:hAnsi="Arial Narrow" w:cs="Arial"/>
                <w:sz w:val="20"/>
                <w:lang w:eastAsia="en-US"/>
              </w:rPr>
              <w:t xml:space="preserve">: </w:t>
            </w:r>
            <w:r w:rsidR="00FF7655" w:rsidRPr="00FF7655">
              <w:rPr>
                <w:rFonts w:ascii="Arial Narrow" w:hAnsi="Arial Narrow" w:cs="Arial"/>
                <w:sz w:val="20"/>
                <w:lang w:eastAsia="en-US"/>
              </w:rPr>
              <w:t>see Tables C.2.1.4.1.1, C.2.1.4.2.1, C.2.1.4.3.1, and C.0.3 of the commentary</w:t>
            </w:r>
          </w:p>
          <w:p w:rsidR="00FF7655" w:rsidRPr="00FF7655" w:rsidRDefault="00FF7655" w:rsidP="00FF7655">
            <w:pPr>
              <w:keepNext/>
              <w:rPr>
                <w:rFonts w:ascii="Arial Narrow" w:hAnsi="Arial Narrow" w:cs="Arial"/>
                <w:sz w:val="20"/>
                <w:lang w:eastAsia="en-US"/>
              </w:rPr>
            </w:pPr>
          </w:p>
          <w:p w:rsidR="00FF7655" w:rsidRPr="00FF7655" w:rsidRDefault="00FF7655" w:rsidP="00FF7655">
            <w:pPr>
              <w:keepNext/>
              <w:rPr>
                <w:rFonts w:ascii="Arial Narrow" w:hAnsi="Arial Narrow" w:cs="Arial"/>
                <w:b/>
                <w:bCs/>
                <w:sz w:val="20"/>
                <w:u w:val="single"/>
                <w:lang w:eastAsia="en-US"/>
              </w:rPr>
            </w:pPr>
            <w:r w:rsidRPr="00FF7655">
              <w:rPr>
                <w:rFonts w:ascii="Arial Narrow" w:hAnsi="Arial Narrow" w:cs="Arial"/>
                <w:b/>
                <w:bCs/>
                <w:sz w:val="20"/>
                <w:u w:val="single"/>
                <w:lang w:eastAsia="en-US"/>
              </w:rPr>
              <w:t>Best-seeing-eye / worst-seeing-eye</w:t>
            </w:r>
          </w:p>
          <w:p w:rsidR="00FF7655" w:rsidRPr="00FF7655" w:rsidRDefault="00FF7655" w:rsidP="004C5A26">
            <w:pPr>
              <w:keepNext/>
              <w:rPr>
                <w:rFonts w:ascii="Arial Narrow" w:hAnsi="Arial Narrow" w:cs="Arial"/>
                <w:sz w:val="20"/>
                <w:lang w:eastAsia="en-US"/>
              </w:rPr>
            </w:pPr>
            <w:r w:rsidRPr="00FF7655">
              <w:rPr>
                <w:rFonts w:ascii="Arial Narrow" w:hAnsi="Arial Narrow" w:cs="Arial"/>
                <w:sz w:val="20"/>
                <w:lang w:eastAsia="en-US"/>
              </w:rPr>
              <w:t>Conditional probabilities</w:t>
            </w:r>
            <w:r w:rsidR="004C5A26">
              <w:rPr>
                <w:rFonts w:ascii="Arial Narrow" w:hAnsi="Arial Narrow" w:cs="Arial"/>
                <w:sz w:val="20"/>
                <w:lang w:eastAsia="en-US"/>
              </w:rPr>
              <w:t xml:space="preserve">: </w:t>
            </w:r>
            <w:r w:rsidRPr="00FF7655">
              <w:rPr>
                <w:rFonts w:ascii="Arial Narrow" w:hAnsi="Arial Narrow" w:cs="Arial"/>
                <w:sz w:val="20"/>
                <w:lang w:eastAsia="en-US"/>
              </w:rPr>
              <w:t>see Table C.3.1 of the commentary</w:t>
            </w:r>
          </w:p>
          <w:p w:rsidR="00FF7655" w:rsidRPr="00FF7655" w:rsidRDefault="00FF7655" w:rsidP="004C5A26">
            <w:pPr>
              <w:keepNext/>
              <w:rPr>
                <w:rFonts w:ascii="Arial Narrow" w:hAnsi="Arial Narrow" w:cs="Arial"/>
                <w:sz w:val="20"/>
                <w:lang w:eastAsia="en-US"/>
              </w:rPr>
            </w:pPr>
            <w:r w:rsidRPr="00FF7655">
              <w:rPr>
                <w:rFonts w:ascii="Arial Narrow" w:hAnsi="Arial Narrow" w:cs="Arial"/>
                <w:sz w:val="20"/>
                <w:lang w:eastAsia="en-US"/>
              </w:rPr>
              <w:t>Mortality rates</w:t>
            </w:r>
            <w:r w:rsidR="004C5A26">
              <w:rPr>
                <w:rFonts w:ascii="Arial Narrow" w:hAnsi="Arial Narrow" w:cs="Arial"/>
                <w:sz w:val="20"/>
                <w:lang w:eastAsia="en-US"/>
              </w:rPr>
              <w:t xml:space="preserve">: </w:t>
            </w:r>
            <w:r w:rsidRPr="00FF7655">
              <w:rPr>
                <w:rFonts w:ascii="Arial Narrow" w:hAnsi="Arial Narrow" w:cs="Arial"/>
                <w:sz w:val="20"/>
                <w:lang w:eastAsia="en-US"/>
              </w:rPr>
              <w:t>see Attachment D of the commentary</w:t>
            </w:r>
          </w:p>
        </w:tc>
      </w:tr>
      <w:tr w:rsidR="00FF7655" w:rsidRPr="00FF7655" w:rsidTr="008E6C25">
        <w:tc>
          <w:tcPr>
            <w:tcW w:w="2693" w:type="dxa"/>
            <w:shd w:val="clear" w:color="auto" w:fill="auto"/>
          </w:tcPr>
          <w:p w:rsidR="00FF7655" w:rsidRPr="00FF7655" w:rsidRDefault="00FF7655" w:rsidP="00FF7655">
            <w:pPr>
              <w:keepNext/>
              <w:rPr>
                <w:rFonts w:ascii="Arial Narrow" w:hAnsi="Arial Narrow" w:cs="Arial"/>
                <w:sz w:val="20"/>
                <w:lang w:eastAsia="en-US"/>
              </w:rPr>
            </w:pPr>
            <w:r w:rsidRPr="00FF7655">
              <w:rPr>
                <w:rFonts w:ascii="Arial Narrow" w:hAnsi="Arial Narrow" w:cs="Arial"/>
                <w:sz w:val="20"/>
                <w:lang w:eastAsia="en-US"/>
              </w:rPr>
              <w:t>Discount rate</w:t>
            </w:r>
          </w:p>
        </w:tc>
        <w:tc>
          <w:tcPr>
            <w:tcW w:w="5670" w:type="dxa"/>
            <w:shd w:val="clear" w:color="auto" w:fill="auto"/>
          </w:tcPr>
          <w:p w:rsidR="00FF7655" w:rsidRPr="00FF7655" w:rsidRDefault="00FF7655" w:rsidP="00FF7655">
            <w:pPr>
              <w:keepNext/>
              <w:rPr>
                <w:rFonts w:ascii="Arial Narrow" w:hAnsi="Arial Narrow" w:cs="Arial"/>
                <w:sz w:val="20"/>
                <w:lang w:eastAsia="en-US"/>
              </w:rPr>
            </w:pPr>
            <w:r w:rsidRPr="00FF7655">
              <w:rPr>
                <w:rFonts w:ascii="Arial Narrow" w:hAnsi="Arial Narrow" w:cs="Arial"/>
                <w:sz w:val="20"/>
                <w:lang w:eastAsia="en-US"/>
              </w:rPr>
              <w:t>5% for costs and outcomes</w:t>
            </w:r>
          </w:p>
        </w:tc>
      </w:tr>
      <w:tr w:rsidR="00FF7655" w:rsidRPr="00FF7655" w:rsidTr="008E6C25">
        <w:tc>
          <w:tcPr>
            <w:tcW w:w="2693" w:type="dxa"/>
            <w:shd w:val="clear" w:color="auto" w:fill="auto"/>
          </w:tcPr>
          <w:p w:rsidR="00FF7655" w:rsidRPr="00FF7655" w:rsidRDefault="00FF7655" w:rsidP="00FF7655">
            <w:pPr>
              <w:rPr>
                <w:rFonts w:ascii="Arial Narrow" w:hAnsi="Arial Narrow" w:cs="Arial"/>
                <w:sz w:val="20"/>
                <w:lang w:eastAsia="en-US"/>
              </w:rPr>
            </w:pPr>
            <w:r w:rsidRPr="00FF7655">
              <w:rPr>
                <w:rFonts w:ascii="Arial Narrow" w:hAnsi="Arial Narrow" w:cs="Arial"/>
                <w:sz w:val="20"/>
                <w:lang w:eastAsia="en-US"/>
              </w:rPr>
              <w:t>Software package</w:t>
            </w:r>
          </w:p>
        </w:tc>
        <w:tc>
          <w:tcPr>
            <w:tcW w:w="5670" w:type="dxa"/>
            <w:shd w:val="clear" w:color="auto" w:fill="auto"/>
          </w:tcPr>
          <w:p w:rsidR="00FF7655" w:rsidRPr="00FF7655" w:rsidRDefault="004C5A26" w:rsidP="00FF7655">
            <w:pPr>
              <w:rPr>
                <w:rFonts w:ascii="Arial Narrow" w:hAnsi="Arial Narrow" w:cs="Arial"/>
                <w:sz w:val="20"/>
                <w:lang w:eastAsia="en-US"/>
              </w:rPr>
            </w:pPr>
            <w:r>
              <w:rPr>
                <w:rFonts w:ascii="Arial Narrow" w:hAnsi="Arial Narrow" w:cs="Arial"/>
                <w:sz w:val="20"/>
                <w:lang w:eastAsia="en-US"/>
              </w:rPr>
              <w:t>Excel 2010</w:t>
            </w:r>
          </w:p>
        </w:tc>
      </w:tr>
    </w:tbl>
    <w:p w:rsidR="00FF7655" w:rsidRDefault="00FF7655" w:rsidP="00FF7655">
      <w:pPr>
        <w:ind w:left="709"/>
        <w:rPr>
          <w:rFonts w:ascii="Arial Narrow" w:hAnsi="Arial Narrow" w:cs="Calibri"/>
          <w:sz w:val="20"/>
          <w:lang w:eastAsia="en-US"/>
        </w:rPr>
      </w:pPr>
      <w:r w:rsidRPr="00FF7655">
        <w:rPr>
          <w:rFonts w:ascii="Arial Narrow" w:hAnsi="Arial Narrow" w:cs="Calibri"/>
          <w:sz w:val="20"/>
          <w:lang w:eastAsia="en-US"/>
        </w:rPr>
        <w:t>Source: constructed during the evaluation</w:t>
      </w:r>
    </w:p>
    <w:p w:rsidR="00FF7655" w:rsidRPr="00AE65E7" w:rsidRDefault="00FF7655" w:rsidP="00AE65E7">
      <w:pPr>
        <w:rPr>
          <w:rFonts w:ascii="Arial" w:hAnsi="Arial" w:cs="Arial"/>
          <w:sz w:val="22"/>
          <w:szCs w:val="22"/>
          <w:lang w:eastAsia="en-US"/>
        </w:rPr>
      </w:pPr>
    </w:p>
    <w:p w:rsidR="001512BB" w:rsidRPr="001512BB" w:rsidRDefault="00FF7655" w:rsidP="00AE32B7">
      <w:pPr>
        <w:pStyle w:val="ListParagraph"/>
        <w:numPr>
          <w:ilvl w:val="1"/>
          <w:numId w:val="1"/>
        </w:numPr>
        <w:jc w:val="both"/>
        <w:rPr>
          <w:rFonts w:ascii="Arial" w:hAnsi="Arial"/>
          <w:sz w:val="22"/>
          <w:szCs w:val="22"/>
        </w:rPr>
      </w:pPr>
      <w:r w:rsidRPr="00601E9F">
        <w:rPr>
          <w:rFonts w:ascii="Arial" w:hAnsi="Arial" w:cs="Arial"/>
          <w:iCs/>
          <w:sz w:val="22"/>
          <w:szCs w:val="22"/>
        </w:rPr>
        <w:t xml:space="preserve">The ESCs considered that the model presented in the submission was overly complex with multiple components and health states.  In addition, the multiple stages applied across the model and the links between them were inadequately supported.  These stages included moving: from a short-term decision tree to a long-term Markov model for extrapolation; from study/non-study eye basis to a best/worst </w:t>
      </w:r>
      <w:proofErr w:type="gramStart"/>
      <w:r w:rsidRPr="00601E9F">
        <w:rPr>
          <w:rFonts w:ascii="Arial" w:hAnsi="Arial" w:cs="Arial"/>
          <w:iCs/>
          <w:sz w:val="22"/>
          <w:szCs w:val="22"/>
        </w:rPr>
        <w:t>seeing eye</w:t>
      </w:r>
      <w:proofErr w:type="gramEnd"/>
      <w:r w:rsidRPr="00601E9F">
        <w:rPr>
          <w:rFonts w:ascii="Arial" w:hAnsi="Arial" w:cs="Arial"/>
          <w:iCs/>
          <w:sz w:val="22"/>
          <w:szCs w:val="22"/>
        </w:rPr>
        <w:t xml:space="preserve"> basis; and from subgroups based on results, which may not represent meaningful differences, to a weighted average overall ICER.</w:t>
      </w:r>
    </w:p>
    <w:p w:rsidR="001512BB" w:rsidRPr="001512BB" w:rsidRDefault="001512BB" w:rsidP="001512BB">
      <w:pPr>
        <w:jc w:val="both"/>
        <w:rPr>
          <w:rFonts w:ascii="Arial" w:hAnsi="Arial"/>
          <w:sz w:val="22"/>
          <w:szCs w:val="22"/>
        </w:rPr>
      </w:pPr>
    </w:p>
    <w:p w:rsidR="001512BB" w:rsidRPr="00FF7655" w:rsidRDefault="00FD6335" w:rsidP="00AE32B7">
      <w:pPr>
        <w:pStyle w:val="ListParagraph"/>
        <w:numPr>
          <w:ilvl w:val="1"/>
          <w:numId w:val="1"/>
        </w:numPr>
        <w:jc w:val="both"/>
        <w:rPr>
          <w:rFonts w:ascii="Arial" w:hAnsi="Arial"/>
          <w:sz w:val="22"/>
          <w:szCs w:val="22"/>
        </w:rPr>
      </w:pPr>
      <w:r>
        <w:rPr>
          <w:rFonts w:ascii="Arial" w:hAnsi="Arial" w:cs="Arial"/>
          <w:iCs/>
          <w:sz w:val="22"/>
          <w:szCs w:val="22"/>
        </w:rPr>
        <w:t xml:space="preserve">The </w:t>
      </w:r>
      <w:r w:rsidR="001512BB">
        <w:rPr>
          <w:rFonts w:ascii="Arial" w:hAnsi="Arial" w:cs="Arial"/>
          <w:iCs/>
          <w:sz w:val="22"/>
          <w:szCs w:val="22"/>
        </w:rPr>
        <w:t xml:space="preserve">PBAC noted the </w:t>
      </w:r>
      <w:r w:rsidR="002158B4">
        <w:rPr>
          <w:rFonts w:ascii="Arial" w:hAnsi="Arial" w:cs="Arial"/>
          <w:iCs/>
          <w:sz w:val="22"/>
          <w:szCs w:val="22"/>
        </w:rPr>
        <w:t xml:space="preserve">advice of the </w:t>
      </w:r>
      <w:r w:rsidR="001512BB">
        <w:rPr>
          <w:rFonts w:ascii="Arial" w:hAnsi="Arial" w:cs="Arial"/>
          <w:iCs/>
          <w:sz w:val="22"/>
          <w:szCs w:val="22"/>
        </w:rPr>
        <w:t>ESC</w:t>
      </w:r>
      <w:r w:rsidR="002158B4">
        <w:rPr>
          <w:rFonts w:ascii="Arial" w:hAnsi="Arial" w:cs="Arial"/>
          <w:iCs/>
          <w:sz w:val="22"/>
          <w:szCs w:val="22"/>
        </w:rPr>
        <w:t>s</w:t>
      </w:r>
      <w:r w:rsidR="001512BB">
        <w:rPr>
          <w:rFonts w:ascii="Arial" w:hAnsi="Arial" w:cs="Arial"/>
          <w:iCs/>
          <w:sz w:val="22"/>
          <w:szCs w:val="22"/>
        </w:rPr>
        <w:t xml:space="preserve"> that, as the model moves across each of its stages</w:t>
      </w:r>
      <w:r w:rsidR="001512BB" w:rsidRPr="00601E9F">
        <w:rPr>
          <w:rFonts w:ascii="Arial" w:hAnsi="Arial" w:cs="Arial"/>
          <w:iCs/>
          <w:sz w:val="22"/>
          <w:szCs w:val="22"/>
        </w:rPr>
        <w:t xml:space="preserve">, there </w:t>
      </w:r>
      <w:r w:rsidR="001512BB">
        <w:rPr>
          <w:rFonts w:ascii="Arial" w:hAnsi="Arial" w:cs="Arial"/>
          <w:iCs/>
          <w:sz w:val="22"/>
          <w:szCs w:val="22"/>
        </w:rPr>
        <w:t>we</w:t>
      </w:r>
      <w:r w:rsidR="001512BB" w:rsidRPr="00601E9F">
        <w:rPr>
          <w:rFonts w:ascii="Arial" w:hAnsi="Arial" w:cs="Arial"/>
          <w:iCs/>
          <w:sz w:val="22"/>
          <w:szCs w:val="22"/>
        </w:rPr>
        <w:t>re implicit assumptions which either c</w:t>
      </w:r>
      <w:r w:rsidR="001512BB">
        <w:rPr>
          <w:rFonts w:ascii="Arial" w:hAnsi="Arial" w:cs="Arial"/>
          <w:iCs/>
          <w:sz w:val="22"/>
          <w:szCs w:val="22"/>
        </w:rPr>
        <w:t xml:space="preserve">ould </w:t>
      </w:r>
      <w:r w:rsidR="001512BB" w:rsidRPr="00601E9F">
        <w:rPr>
          <w:rFonts w:ascii="Arial" w:hAnsi="Arial" w:cs="Arial"/>
          <w:iCs/>
          <w:sz w:val="22"/>
          <w:szCs w:val="22"/>
        </w:rPr>
        <w:t>not be verified (e.g. the translation between the numbers of resolved patients for the study/non-study eye basis to the numbers of patients alive for the best/worst seeing eye) or c</w:t>
      </w:r>
      <w:r w:rsidR="001512BB">
        <w:rPr>
          <w:rFonts w:ascii="Arial" w:hAnsi="Arial" w:cs="Arial"/>
          <w:iCs/>
          <w:sz w:val="22"/>
          <w:szCs w:val="22"/>
        </w:rPr>
        <w:t>ould</w:t>
      </w:r>
      <w:r w:rsidR="001512BB" w:rsidRPr="00601E9F">
        <w:rPr>
          <w:rFonts w:ascii="Arial" w:hAnsi="Arial" w:cs="Arial"/>
          <w:iCs/>
          <w:sz w:val="22"/>
          <w:szCs w:val="22"/>
        </w:rPr>
        <w:t xml:space="preserve"> be shown to be uncertain (e.g. the reliance on subgroup results rather than ITT results)</w:t>
      </w:r>
      <w:r w:rsidR="001512BB">
        <w:rPr>
          <w:rFonts w:ascii="Arial" w:hAnsi="Arial" w:cs="Arial"/>
          <w:iCs/>
          <w:sz w:val="22"/>
          <w:szCs w:val="22"/>
        </w:rPr>
        <w:t>,</w:t>
      </w:r>
      <w:r w:rsidR="001512BB" w:rsidRPr="00601E9F">
        <w:rPr>
          <w:rFonts w:ascii="Arial" w:hAnsi="Arial" w:cs="Arial"/>
          <w:iCs/>
          <w:sz w:val="22"/>
          <w:szCs w:val="22"/>
        </w:rPr>
        <w:t xml:space="preserve"> so the complexity of the model structure, even if the logic can be followed, add</w:t>
      </w:r>
      <w:r w:rsidR="001512BB">
        <w:rPr>
          <w:rFonts w:ascii="Arial" w:hAnsi="Arial" w:cs="Arial"/>
          <w:iCs/>
          <w:sz w:val="22"/>
          <w:szCs w:val="22"/>
        </w:rPr>
        <w:t>ed</w:t>
      </w:r>
      <w:r w:rsidR="001512BB" w:rsidRPr="00601E9F">
        <w:rPr>
          <w:rFonts w:ascii="Arial" w:hAnsi="Arial" w:cs="Arial"/>
          <w:iCs/>
          <w:sz w:val="22"/>
          <w:szCs w:val="22"/>
        </w:rPr>
        <w:t xml:space="preserve"> to, rather than reduce</w:t>
      </w:r>
      <w:r w:rsidR="001512BB">
        <w:rPr>
          <w:rFonts w:ascii="Arial" w:hAnsi="Arial" w:cs="Arial"/>
          <w:iCs/>
          <w:sz w:val="22"/>
          <w:szCs w:val="22"/>
        </w:rPr>
        <w:t>d</w:t>
      </w:r>
      <w:r w:rsidR="001512BB" w:rsidRPr="00601E9F">
        <w:rPr>
          <w:rFonts w:ascii="Arial" w:hAnsi="Arial" w:cs="Arial"/>
          <w:iCs/>
          <w:sz w:val="22"/>
          <w:szCs w:val="22"/>
        </w:rPr>
        <w:t xml:space="preserve">, uncertainty.  As the majority of </w:t>
      </w:r>
      <w:r w:rsidR="001512BB">
        <w:rPr>
          <w:rFonts w:ascii="Arial" w:hAnsi="Arial" w:cs="Arial"/>
          <w:iCs/>
          <w:sz w:val="22"/>
          <w:szCs w:val="22"/>
        </w:rPr>
        <w:t>‘</w:t>
      </w:r>
      <w:r w:rsidR="001512BB" w:rsidRPr="00601E9F">
        <w:rPr>
          <w:rFonts w:ascii="Arial" w:hAnsi="Arial" w:cs="Arial"/>
          <w:iCs/>
          <w:sz w:val="22"/>
          <w:szCs w:val="22"/>
        </w:rPr>
        <w:t>study eyes</w:t>
      </w:r>
      <w:r w:rsidR="001512BB">
        <w:rPr>
          <w:rFonts w:ascii="Arial" w:hAnsi="Arial" w:cs="Arial"/>
          <w:iCs/>
          <w:sz w:val="22"/>
          <w:szCs w:val="22"/>
        </w:rPr>
        <w:t>’</w:t>
      </w:r>
      <w:r w:rsidR="001512BB" w:rsidRPr="00601E9F">
        <w:rPr>
          <w:rFonts w:ascii="Arial" w:hAnsi="Arial" w:cs="Arial"/>
          <w:iCs/>
          <w:sz w:val="22"/>
          <w:szCs w:val="22"/>
        </w:rPr>
        <w:t xml:space="preserve"> are the worse seeing eye, it was difficult to </w:t>
      </w:r>
      <w:r w:rsidR="001512BB">
        <w:rPr>
          <w:rFonts w:ascii="Arial" w:hAnsi="Arial" w:cs="Arial"/>
          <w:iCs/>
          <w:sz w:val="22"/>
          <w:szCs w:val="22"/>
        </w:rPr>
        <w:t xml:space="preserve">understand </w:t>
      </w:r>
      <w:r w:rsidR="001512BB" w:rsidRPr="00601E9F">
        <w:rPr>
          <w:rFonts w:ascii="Arial" w:hAnsi="Arial" w:cs="Arial"/>
          <w:iCs/>
          <w:sz w:val="22"/>
          <w:szCs w:val="22"/>
        </w:rPr>
        <w:t xml:space="preserve">the need for this particular complexity. </w:t>
      </w:r>
      <w:r w:rsidR="001512BB">
        <w:rPr>
          <w:rFonts w:ascii="Arial" w:hAnsi="Arial" w:cs="Arial"/>
          <w:iCs/>
          <w:sz w:val="22"/>
          <w:szCs w:val="22"/>
        </w:rPr>
        <w:t xml:space="preserve"> </w:t>
      </w:r>
      <w:r w:rsidR="001512BB" w:rsidRPr="00601E9F">
        <w:rPr>
          <w:rFonts w:ascii="Arial" w:hAnsi="Arial" w:cs="Arial"/>
          <w:iCs/>
          <w:sz w:val="22"/>
          <w:szCs w:val="22"/>
        </w:rPr>
        <w:t xml:space="preserve">Further, the validity of transition probabilities between different health states and </w:t>
      </w:r>
      <w:r w:rsidR="001512BB" w:rsidRPr="00601E9F">
        <w:rPr>
          <w:rFonts w:ascii="Arial" w:hAnsi="Arial" w:cs="Arial"/>
          <w:iCs/>
          <w:sz w:val="22"/>
          <w:szCs w:val="22"/>
        </w:rPr>
        <w:lastRenderedPageBreak/>
        <w:t>across different stages of the model could not be verified with respect to the subsequently provided IPD results for these subgroups.  Therefore, the ESCs advised that, as constructed, the model did not form a suitable basis for PBAC consideration</w:t>
      </w:r>
      <w:r w:rsidR="001512BB">
        <w:rPr>
          <w:rFonts w:ascii="Arial" w:hAnsi="Arial" w:cs="Arial"/>
          <w:i/>
          <w:iCs/>
          <w:sz w:val="22"/>
          <w:szCs w:val="22"/>
        </w:rPr>
        <w:t>.</w:t>
      </w:r>
    </w:p>
    <w:p w:rsidR="001512BB" w:rsidRPr="00AE65E7" w:rsidRDefault="001512BB" w:rsidP="001512BB">
      <w:pPr>
        <w:jc w:val="both"/>
        <w:rPr>
          <w:rFonts w:ascii="Arial" w:hAnsi="Arial"/>
          <w:sz w:val="22"/>
          <w:szCs w:val="22"/>
        </w:rPr>
      </w:pPr>
    </w:p>
    <w:p w:rsidR="000E09CB" w:rsidRPr="00D6476D" w:rsidRDefault="000E09CB" w:rsidP="00AE32B7">
      <w:pPr>
        <w:pStyle w:val="ListParagraph"/>
        <w:numPr>
          <w:ilvl w:val="1"/>
          <w:numId w:val="1"/>
        </w:numPr>
        <w:jc w:val="both"/>
        <w:rPr>
          <w:rFonts w:ascii="Arial" w:hAnsi="Arial"/>
          <w:sz w:val="22"/>
          <w:szCs w:val="22"/>
        </w:rPr>
      </w:pPr>
      <w:r>
        <w:rPr>
          <w:rFonts w:ascii="Arial" w:hAnsi="Arial" w:cs="Arial"/>
          <w:iCs/>
          <w:sz w:val="22"/>
          <w:szCs w:val="22"/>
        </w:rPr>
        <w:t xml:space="preserve">The PBAC </w:t>
      </w:r>
      <w:r w:rsidR="00987113">
        <w:rPr>
          <w:rFonts w:ascii="Arial" w:hAnsi="Arial" w:cs="Arial"/>
          <w:iCs/>
          <w:sz w:val="22"/>
          <w:szCs w:val="22"/>
        </w:rPr>
        <w:t>clarified</w:t>
      </w:r>
      <w:r>
        <w:rPr>
          <w:rFonts w:ascii="Arial" w:hAnsi="Arial" w:cs="Arial"/>
          <w:iCs/>
          <w:sz w:val="22"/>
          <w:szCs w:val="22"/>
        </w:rPr>
        <w:t xml:space="preserve"> that the subgroups defined for the model did not match the subgroups </w:t>
      </w:r>
      <w:proofErr w:type="spellStart"/>
      <w:r w:rsidR="004C5A26">
        <w:rPr>
          <w:rFonts w:ascii="Arial" w:hAnsi="Arial" w:cs="Arial"/>
          <w:iCs/>
          <w:sz w:val="22"/>
          <w:szCs w:val="22"/>
        </w:rPr>
        <w:t>pre</w:t>
      </w:r>
      <w:r>
        <w:rPr>
          <w:rFonts w:ascii="Arial" w:hAnsi="Arial" w:cs="Arial"/>
          <w:iCs/>
          <w:sz w:val="22"/>
          <w:szCs w:val="22"/>
        </w:rPr>
        <w:t>specified</w:t>
      </w:r>
      <w:proofErr w:type="spellEnd"/>
      <w:r>
        <w:rPr>
          <w:rFonts w:ascii="Arial" w:hAnsi="Arial" w:cs="Arial"/>
          <w:iCs/>
          <w:sz w:val="22"/>
          <w:szCs w:val="22"/>
        </w:rPr>
        <w:t xml:space="preserve"> for the trial</w:t>
      </w:r>
      <w:r w:rsidR="004C5A26">
        <w:rPr>
          <w:rFonts w:ascii="Arial" w:hAnsi="Arial" w:cs="Arial"/>
          <w:iCs/>
          <w:sz w:val="22"/>
          <w:szCs w:val="22"/>
        </w:rPr>
        <w:t xml:space="preserve"> analyse</w:t>
      </w:r>
      <w:r>
        <w:rPr>
          <w:rFonts w:ascii="Arial" w:hAnsi="Arial" w:cs="Arial"/>
          <w:iCs/>
          <w:sz w:val="22"/>
          <w:szCs w:val="22"/>
        </w:rPr>
        <w:t xml:space="preserve">s, as illustrated by the </w:t>
      </w:r>
      <w:r w:rsidR="00D6476D">
        <w:rPr>
          <w:rFonts w:ascii="Arial" w:hAnsi="Arial" w:cs="Arial"/>
          <w:iCs/>
          <w:sz w:val="22"/>
          <w:szCs w:val="22"/>
        </w:rPr>
        <w:t xml:space="preserve">table and the </w:t>
      </w:r>
      <w:r>
        <w:rPr>
          <w:rFonts w:ascii="Arial" w:hAnsi="Arial" w:cs="Arial"/>
          <w:iCs/>
          <w:sz w:val="22"/>
          <w:szCs w:val="22"/>
        </w:rPr>
        <w:t>figure below.</w:t>
      </w:r>
    </w:p>
    <w:p w:rsidR="00D6476D" w:rsidRPr="00AE65E7" w:rsidRDefault="00D6476D" w:rsidP="00AE65E7">
      <w:pPr>
        <w:jc w:val="both"/>
        <w:rPr>
          <w:rFonts w:ascii="Arial" w:hAnsi="Arial"/>
          <w:sz w:val="22"/>
          <w:szCs w:val="22"/>
        </w:rPr>
      </w:pPr>
    </w:p>
    <w:tbl>
      <w:tblPr>
        <w:tblStyle w:val="TableGrid9"/>
        <w:tblW w:w="0" w:type="auto"/>
        <w:tblInd w:w="817" w:type="dxa"/>
        <w:tblLook w:val="04A0" w:firstRow="1" w:lastRow="0" w:firstColumn="1" w:lastColumn="0" w:noHBand="0" w:noVBand="1"/>
        <w:tblDescription w:val="6"/>
      </w:tblPr>
      <w:tblGrid>
        <w:gridCol w:w="3804"/>
        <w:gridCol w:w="4621"/>
      </w:tblGrid>
      <w:tr w:rsidR="00D6476D" w:rsidRPr="00127F2A" w:rsidTr="0063393A">
        <w:tc>
          <w:tcPr>
            <w:tcW w:w="3804" w:type="dxa"/>
          </w:tcPr>
          <w:p w:rsidR="00D6476D" w:rsidRPr="00127F2A" w:rsidRDefault="00D6476D" w:rsidP="004C5A26">
            <w:pPr>
              <w:rPr>
                <w:rFonts w:ascii="Arial Narrow" w:hAnsi="Arial Narrow"/>
                <w:b/>
                <w:bCs/>
                <w:sz w:val="20"/>
                <w:szCs w:val="20"/>
              </w:rPr>
            </w:pPr>
            <w:proofErr w:type="spellStart"/>
            <w:r w:rsidRPr="00127F2A">
              <w:rPr>
                <w:rFonts w:ascii="Arial Narrow" w:hAnsi="Arial Narrow"/>
                <w:b/>
                <w:bCs/>
                <w:sz w:val="20"/>
                <w:szCs w:val="20"/>
              </w:rPr>
              <w:t>Prespecified</w:t>
            </w:r>
            <w:proofErr w:type="spellEnd"/>
            <w:r w:rsidRPr="00127F2A">
              <w:rPr>
                <w:rFonts w:ascii="Arial Narrow" w:hAnsi="Arial Narrow"/>
                <w:b/>
                <w:bCs/>
                <w:sz w:val="20"/>
                <w:szCs w:val="20"/>
              </w:rPr>
              <w:t xml:space="preserve"> subgroups in the trials</w:t>
            </w:r>
          </w:p>
        </w:tc>
        <w:tc>
          <w:tcPr>
            <w:tcW w:w="4621" w:type="dxa"/>
          </w:tcPr>
          <w:p w:rsidR="00D6476D" w:rsidRPr="00127F2A" w:rsidRDefault="004C5A26" w:rsidP="0063393A">
            <w:pPr>
              <w:rPr>
                <w:rFonts w:ascii="Arial Narrow" w:hAnsi="Arial Narrow"/>
                <w:b/>
                <w:bCs/>
                <w:sz w:val="20"/>
                <w:szCs w:val="20"/>
              </w:rPr>
            </w:pPr>
            <w:r>
              <w:rPr>
                <w:rFonts w:ascii="Arial Narrow" w:hAnsi="Arial Narrow"/>
                <w:b/>
                <w:bCs/>
                <w:sz w:val="20"/>
                <w:szCs w:val="20"/>
              </w:rPr>
              <w:t>Sub</w:t>
            </w:r>
            <w:r w:rsidR="00D6476D" w:rsidRPr="00127F2A">
              <w:rPr>
                <w:rFonts w:ascii="Arial Narrow" w:hAnsi="Arial Narrow"/>
                <w:b/>
                <w:bCs/>
                <w:sz w:val="20"/>
                <w:szCs w:val="20"/>
              </w:rPr>
              <w:t>groups modelled in the economic evaluation</w:t>
            </w:r>
          </w:p>
        </w:tc>
      </w:tr>
      <w:tr w:rsidR="00D6476D" w:rsidRPr="00127F2A" w:rsidTr="0063393A">
        <w:tc>
          <w:tcPr>
            <w:tcW w:w="3804" w:type="dxa"/>
          </w:tcPr>
          <w:p w:rsidR="00D6476D" w:rsidRPr="00127F2A" w:rsidRDefault="00D6476D" w:rsidP="0063393A">
            <w:pPr>
              <w:rPr>
                <w:rFonts w:ascii="Arial Narrow" w:hAnsi="Arial Narrow"/>
                <w:sz w:val="20"/>
                <w:szCs w:val="20"/>
              </w:rPr>
            </w:pPr>
            <w:r w:rsidRPr="00127F2A">
              <w:rPr>
                <w:rFonts w:ascii="Arial Narrow" w:hAnsi="Arial Narrow"/>
                <w:sz w:val="20"/>
                <w:szCs w:val="20"/>
              </w:rPr>
              <w:t>VMT + FTMH ± ERM</w:t>
            </w:r>
          </w:p>
        </w:tc>
        <w:tc>
          <w:tcPr>
            <w:tcW w:w="4621" w:type="dxa"/>
          </w:tcPr>
          <w:p w:rsidR="00D6476D" w:rsidRPr="00127F2A" w:rsidRDefault="00152153" w:rsidP="0063393A">
            <w:pPr>
              <w:rPr>
                <w:rFonts w:ascii="Arial Narrow" w:hAnsi="Arial Narrow"/>
                <w:sz w:val="20"/>
                <w:szCs w:val="20"/>
              </w:rPr>
            </w:pPr>
            <w:r>
              <w:rPr>
                <w:rFonts w:ascii="Arial Narrow" w:hAnsi="Arial Narrow"/>
                <w:sz w:val="20"/>
                <w:szCs w:val="20"/>
              </w:rPr>
              <w:t xml:space="preserve">VMT + </w:t>
            </w:r>
            <w:r w:rsidR="004C5A26">
              <w:rPr>
                <w:rFonts w:ascii="Arial Narrow" w:hAnsi="Arial Narrow"/>
                <w:sz w:val="20"/>
                <w:szCs w:val="20"/>
              </w:rPr>
              <w:t xml:space="preserve">FTMH ± ERM (ie, </w:t>
            </w:r>
            <w:proofErr w:type="spellStart"/>
            <w:r w:rsidR="004C5A26">
              <w:rPr>
                <w:rFonts w:ascii="Arial Narrow" w:hAnsi="Arial Narrow"/>
                <w:sz w:val="20"/>
                <w:szCs w:val="20"/>
              </w:rPr>
              <w:t>pre</w:t>
            </w:r>
            <w:r w:rsidR="00D6476D" w:rsidRPr="00127F2A">
              <w:rPr>
                <w:rFonts w:ascii="Arial Narrow" w:hAnsi="Arial Narrow"/>
                <w:sz w:val="20"/>
                <w:szCs w:val="20"/>
              </w:rPr>
              <w:t>specified</w:t>
            </w:r>
            <w:proofErr w:type="spellEnd"/>
            <w:r w:rsidR="00D6476D" w:rsidRPr="00127F2A">
              <w:rPr>
                <w:rFonts w:ascii="Arial Narrow" w:hAnsi="Arial Narrow"/>
                <w:sz w:val="20"/>
                <w:szCs w:val="20"/>
              </w:rPr>
              <w:t>)</w:t>
            </w:r>
          </w:p>
        </w:tc>
      </w:tr>
      <w:tr w:rsidR="00D6476D" w:rsidRPr="00127F2A" w:rsidTr="0063393A">
        <w:tc>
          <w:tcPr>
            <w:tcW w:w="3804" w:type="dxa"/>
          </w:tcPr>
          <w:p w:rsidR="00D6476D" w:rsidRPr="00127F2A" w:rsidRDefault="00D6476D" w:rsidP="0063393A">
            <w:pPr>
              <w:rPr>
                <w:rFonts w:ascii="Arial Narrow" w:hAnsi="Arial Narrow"/>
                <w:sz w:val="20"/>
                <w:szCs w:val="20"/>
              </w:rPr>
            </w:pPr>
            <w:r w:rsidRPr="00127F2A">
              <w:rPr>
                <w:rFonts w:ascii="Arial Narrow" w:hAnsi="Arial Narrow"/>
                <w:sz w:val="20"/>
                <w:szCs w:val="20"/>
              </w:rPr>
              <w:t>VMT + ERM ± FTMH</w:t>
            </w:r>
          </w:p>
        </w:tc>
        <w:tc>
          <w:tcPr>
            <w:tcW w:w="4621" w:type="dxa"/>
          </w:tcPr>
          <w:p w:rsidR="00D6476D" w:rsidRPr="00127F2A" w:rsidRDefault="00152153" w:rsidP="0063393A">
            <w:pPr>
              <w:rPr>
                <w:rFonts w:ascii="Arial Narrow" w:hAnsi="Arial Narrow"/>
                <w:sz w:val="20"/>
                <w:szCs w:val="20"/>
              </w:rPr>
            </w:pPr>
            <w:r>
              <w:rPr>
                <w:rFonts w:ascii="Arial Narrow" w:hAnsi="Arial Narrow"/>
                <w:sz w:val="20"/>
                <w:szCs w:val="20"/>
              </w:rPr>
              <w:t xml:space="preserve">VMT + </w:t>
            </w:r>
            <w:r w:rsidR="00D6476D" w:rsidRPr="00127F2A">
              <w:rPr>
                <w:rFonts w:ascii="Arial Narrow" w:hAnsi="Arial Narrow"/>
                <w:sz w:val="20"/>
                <w:szCs w:val="20"/>
              </w:rPr>
              <w:t xml:space="preserve">ERM with </w:t>
            </w:r>
            <w:r w:rsidR="00D6476D" w:rsidRPr="00127F2A">
              <w:rPr>
                <w:rFonts w:ascii="Arial Narrow" w:hAnsi="Arial Narrow"/>
                <w:b/>
                <w:bCs/>
                <w:sz w:val="20"/>
                <w:szCs w:val="20"/>
              </w:rPr>
              <w:t xml:space="preserve">NO MH </w:t>
            </w:r>
            <w:r w:rsidR="004C5A26">
              <w:rPr>
                <w:rFonts w:ascii="Arial Narrow" w:hAnsi="Arial Narrow"/>
                <w:sz w:val="20"/>
                <w:szCs w:val="20"/>
              </w:rPr>
              <w:t xml:space="preserve">(ie, not </w:t>
            </w:r>
            <w:proofErr w:type="spellStart"/>
            <w:r w:rsidR="004C5A26">
              <w:rPr>
                <w:rFonts w:ascii="Arial Narrow" w:hAnsi="Arial Narrow"/>
                <w:sz w:val="20"/>
                <w:szCs w:val="20"/>
              </w:rPr>
              <w:t>pre</w:t>
            </w:r>
            <w:r w:rsidR="00D6476D" w:rsidRPr="00127F2A">
              <w:rPr>
                <w:rFonts w:ascii="Arial Narrow" w:hAnsi="Arial Narrow"/>
                <w:sz w:val="20"/>
                <w:szCs w:val="20"/>
              </w:rPr>
              <w:t>specified</w:t>
            </w:r>
            <w:proofErr w:type="spellEnd"/>
            <w:r w:rsidR="00D6476D" w:rsidRPr="00127F2A">
              <w:rPr>
                <w:rFonts w:ascii="Arial Narrow" w:hAnsi="Arial Narrow"/>
                <w:sz w:val="20"/>
                <w:szCs w:val="20"/>
              </w:rPr>
              <w:t>)</w:t>
            </w:r>
          </w:p>
        </w:tc>
      </w:tr>
      <w:tr w:rsidR="00D6476D" w:rsidRPr="00127F2A" w:rsidTr="0063393A">
        <w:tc>
          <w:tcPr>
            <w:tcW w:w="3804" w:type="dxa"/>
          </w:tcPr>
          <w:p w:rsidR="00D6476D" w:rsidRPr="00127F2A" w:rsidRDefault="00D6476D" w:rsidP="0063393A">
            <w:pPr>
              <w:rPr>
                <w:rFonts w:ascii="Arial Narrow" w:hAnsi="Arial Narrow"/>
                <w:sz w:val="20"/>
                <w:szCs w:val="20"/>
              </w:rPr>
            </w:pPr>
          </w:p>
        </w:tc>
        <w:tc>
          <w:tcPr>
            <w:tcW w:w="4621" w:type="dxa"/>
          </w:tcPr>
          <w:p w:rsidR="00D6476D" w:rsidRPr="00127F2A" w:rsidRDefault="00D6476D" w:rsidP="0063393A">
            <w:pPr>
              <w:rPr>
                <w:rFonts w:ascii="Arial Narrow" w:hAnsi="Arial Narrow"/>
                <w:sz w:val="20"/>
                <w:szCs w:val="20"/>
              </w:rPr>
            </w:pPr>
            <w:r w:rsidRPr="00127F2A">
              <w:rPr>
                <w:rFonts w:ascii="Arial Narrow" w:hAnsi="Arial Narrow"/>
                <w:sz w:val="20"/>
                <w:szCs w:val="20"/>
              </w:rPr>
              <w:t xml:space="preserve">VMT only </w:t>
            </w:r>
            <w:r w:rsidRPr="00127F2A">
              <w:rPr>
                <w:rFonts w:ascii="Arial Narrow" w:hAnsi="Arial Narrow"/>
                <w:b/>
                <w:bCs/>
                <w:sz w:val="20"/>
                <w:szCs w:val="20"/>
              </w:rPr>
              <w:t xml:space="preserve">(NO MH, NO ERM) </w:t>
            </w:r>
            <w:r w:rsidR="004C5A26">
              <w:rPr>
                <w:rFonts w:ascii="Arial Narrow" w:hAnsi="Arial Narrow"/>
                <w:sz w:val="20"/>
                <w:szCs w:val="20"/>
              </w:rPr>
              <w:t xml:space="preserve">(ie, not </w:t>
            </w:r>
            <w:proofErr w:type="spellStart"/>
            <w:r w:rsidR="004C5A26">
              <w:rPr>
                <w:rFonts w:ascii="Arial Narrow" w:hAnsi="Arial Narrow"/>
                <w:sz w:val="20"/>
                <w:szCs w:val="20"/>
              </w:rPr>
              <w:t>pre</w:t>
            </w:r>
            <w:r w:rsidRPr="00127F2A">
              <w:rPr>
                <w:rFonts w:ascii="Arial Narrow" w:hAnsi="Arial Narrow"/>
                <w:sz w:val="20"/>
                <w:szCs w:val="20"/>
              </w:rPr>
              <w:t>specified</w:t>
            </w:r>
            <w:proofErr w:type="spellEnd"/>
            <w:r w:rsidRPr="00127F2A">
              <w:rPr>
                <w:rFonts w:ascii="Arial Narrow" w:hAnsi="Arial Narrow"/>
                <w:sz w:val="20"/>
                <w:szCs w:val="20"/>
              </w:rPr>
              <w:t>)</w:t>
            </w:r>
          </w:p>
        </w:tc>
      </w:tr>
    </w:tbl>
    <w:p w:rsidR="00D6476D" w:rsidRPr="00AE65E7" w:rsidRDefault="00D6476D" w:rsidP="00AE65E7">
      <w:pPr>
        <w:jc w:val="both"/>
        <w:rPr>
          <w:rFonts w:ascii="Arial" w:hAnsi="Arial"/>
          <w:sz w:val="22"/>
          <w:szCs w:val="22"/>
        </w:rPr>
      </w:pPr>
    </w:p>
    <w:p w:rsidR="000E09CB" w:rsidRPr="000E09CB" w:rsidRDefault="00D6476D" w:rsidP="000E09CB">
      <w:pPr>
        <w:pStyle w:val="ListParagraph"/>
        <w:ind w:left="709"/>
        <w:jc w:val="both"/>
        <w:rPr>
          <w:rFonts w:ascii="Arial" w:hAnsi="Arial"/>
          <w:sz w:val="22"/>
          <w:szCs w:val="22"/>
        </w:rPr>
      </w:pPr>
      <w:r>
        <w:rPr>
          <w:noProof/>
        </w:rPr>
        <w:drawing>
          <wp:inline distT="0" distB="0" distL="0" distR="0" wp14:anchorId="6E3BE61A" wp14:editId="3459A661">
            <wp:extent cx="5348058" cy="3065090"/>
            <wp:effectExtent l="0" t="0" r="5080" b="2540"/>
            <wp:docPr id="2" name="Picture 2" descr="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4578" name="Picture 2"/>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5088" cy="3069119"/>
                    </a:xfrm>
                    <a:prstGeom prst="rect">
                      <a:avLst/>
                    </a:prstGeom>
                    <a:noFill/>
                    <a:ln>
                      <a:noFill/>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D6476D" w:rsidRDefault="00D6476D" w:rsidP="00AE65E7">
      <w:pPr>
        <w:jc w:val="both"/>
        <w:rPr>
          <w:rFonts w:ascii="Arial" w:hAnsi="Arial"/>
          <w:sz w:val="22"/>
          <w:szCs w:val="22"/>
        </w:rPr>
      </w:pPr>
    </w:p>
    <w:p w:rsidR="009D0472" w:rsidRPr="00AE65E7" w:rsidRDefault="009D0472" w:rsidP="00AE65E7">
      <w:pPr>
        <w:jc w:val="both"/>
        <w:rPr>
          <w:rFonts w:ascii="Arial" w:hAnsi="Arial"/>
          <w:sz w:val="22"/>
          <w:szCs w:val="22"/>
        </w:rPr>
      </w:pPr>
    </w:p>
    <w:p w:rsidR="00FF7655" w:rsidRPr="00FF7655" w:rsidRDefault="00FF7655" w:rsidP="00AE32B7">
      <w:pPr>
        <w:pStyle w:val="ListParagraph"/>
        <w:numPr>
          <w:ilvl w:val="1"/>
          <w:numId w:val="1"/>
        </w:numPr>
        <w:jc w:val="both"/>
        <w:rPr>
          <w:rFonts w:ascii="Arial" w:hAnsi="Arial"/>
          <w:sz w:val="22"/>
          <w:szCs w:val="22"/>
        </w:rPr>
      </w:pPr>
      <w:r w:rsidRPr="00CB6ECA">
        <w:rPr>
          <w:rFonts w:ascii="Arial" w:hAnsi="Arial" w:cs="Arial"/>
          <w:sz w:val="22"/>
          <w:szCs w:val="22"/>
        </w:rPr>
        <w:t xml:space="preserve">The results of the trial based and modelled economic evaluation are presented </w:t>
      </w:r>
      <w:r>
        <w:rPr>
          <w:rFonts w:ascii="Arial" w:hAnsi="Arial" w:cs="Arial"/>
          <w:sz w:val="22"/>
          <w:szCs w:val="22"/>
        </w:rPr>
        <w:t>below.</w:t>
      </w:r>
    </w:p>
    <w:p w:rsidR="00FF7655" w:rsidRPr="00FF7655" w:rsidRDefault="00FF7655" w:rsidP="00FF7655">
      <w:pPr>
        <w:jc w:val="both"/>
        <w:rPr>
          <w:rFonts w:ascii="Arial" w:hAnsi="Arial"/>
          <w:sz w:val="22"/>
          <w:szCs w:val="22"/>
        </w:rPr>
      </w:pPr>
    </w:p>
    <w:p w:rsidR="00FF7655" w:rsidRPr="00F2770D" w:rsidRDefault="00FF7655" w:rsidP="00FF7655">
      <w:pPr>
        <w:keepNext/>
        <w:ind w:left="709"/>
        <w:rPr>
          <w:rFonts w:ascii="Arial Narrow" w:hAnsi="Arial Narrow"/>
          <w:b/>
          <w:sz w:val="20"/>
        </w:rPr>
      </w:pPr>
      <w:r w:rsidRPr="00F2770D">
        <w:rPr>
          <w:rFonts w:ascii="Arial Narrow" w:hAnsi="Arial Narrow"/>
          <w:b/>
          <w:sz w:val="20"/>
        </w:rPr>
        <w:lastRenderedPageBreak/>
        <w:t>Results of the economic evaluation</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678"/>
        <w:gridCol w:w="1276"/>
        <w:gridCol w:w="1134"/>
        <w:gridCol w:w="1275"/>
      </w:tblGrid>
      <w:tr w:rsidR="00FF7655" w:rsidRPr="00DF0A5F" w:rsidTr="008E6C25">
        <w:trPr>
          <w:trHeight w:val="253"/>
        </w:trPr>
        <w:tc>
          <w:tcPr>
            <w:tcW w:w="4678" w:type="dxa"/>
          </w:tcPr>
          <w:p w:rsidR="00FF7655" w:rsidRPr="00DF0A5F" w:rsidRDefault="00FF7655" w:rsidP="008E6C25">
            <w:pPr>
              <w:keepNext/>
              <w:rPr>
                <w:rFonts w:ascii="Arial Narrow" w:hAnsi="Arial Narrow"/>
                <w:b/>
                <w:sz w:val="20"/>
                <w:szCs w:val="20"/>
              </w:rPr>
            </w:pPr>
            <w:r w:rsidRPr="00DF0A5F">
              <w:rPr>
                <w:rFonts w:ascii="Arial Narrow" w:hAnsi="Arial Narrow"/>
                <w:b/>
                <w:sz w:val="20"/>
                <w:szCs w:val="20"/>
              </w:rPr>
              <w:t>Step</w:t>
            </w:r>
          </w:p>
        </w:tc>
        <w:tc>
          <w:tcPr>
            <w:tcW w:w="1276" w:type="dxa"/>
          </w:tcPr>
          <w:p w:rsidR="00FF7655" w:rsidRPr="00DF0A5F" w:rsidRDefault="00FF7655" w:rsidP="008E6C25">
            <w:pPr>
              <w:keepNext/>
              <w:jc w:val="center"/>
              <w:rPr>
                <w:rFonts w:ascii="Arial Narrow" w:hAnsi="Arial Narrow"/>
                <w:b/>
                <w:sz w:val="20"/>
                <w:szCs w:val="20"/>
              </w:rPr>
            </w:pPr>
            <w:r w:rsidRPr="00DF0A5F">
              <w:rPr>
                <w:rFonts w:ascii="Arial Narrow" w:hAnsi="Arial Narrow"/>
                <w:b/>
                <w:sz w:val="20"/>
                <w:szCs w:val="20"/>
              </w:rPr>
              <w:t>OCRI</w:t>
            </w:r>
          </w:p>
        </w:tc>
        <w:tc>
          <w:tcPr>
            <w:tcW w:w="1134" w:type="dxa"/>
          </w:tcPr>
          <w:p w:rsidR="00FF7655" w:rsidRPr="00DF0A5F" w:rsidRDefault="00FF7655" w:rsidP="008E6C25">
            <w:pPr>
              <w:keepNext/>
              <w:jc w:val="center"/>
              <w:rPr>
                <w:rFonts w:ascii="Arial Narrow" w:hAnsi="Arial Narrow"/>
                <w:b/>
                <w:sz w:val="20"/>
                <w:szCs w:val="20"/>
              </w:rPr>
            </w:pPr>
            <w:r w:rsidRPr="00DF0A5F">
              <w:rPr>
                <w:rFonts w:ascii="Arial Narrow" w:hAnsi="Arial Narrow"/>
                <w:b/>
                <w:sz w:val="20"/>
                <w:szCs w:val="20"/>
              </w:rPr>
              <w:t>WW</w:t>
            </w:r>
          </w:p>
        </w:tc>
        <w:tc>
          <w:tcPr>
            <w:tcW w:w="1275" w:type="dxa"/>
          </w:tcPr>
          <w:p w:rsidR="00FF7655" w:rsidRPr="00DF0A5F" w:rsidRDefault="00FF7655" w:rsidP="008E6C25">
            <w:pPr>
              <w:keepNext/>
              <w:jc w:val="center"/>
              <w:rPr>
                <w:rFonts w:ascii="Arial Narrow" w:hAnsi="Arial Narrow"/>
                <w:b/>
                <w:sz w:val="20"/>
                <w:szCs w:val="20"/>
              </w:rPr>
            </w:pPr>
            <w:r w:rsidRPr="00DF0A5F">
              <w:rPr>
                <w:rFonts w:ascii="Arial Narrow" w:hAnsi="Arial Narrow"/>
                <w:b/>
                <w:sz w:val="20"/>
                <w:szCs w:val="20"/>
              </w:rPr>
              <w:t>Increment</w:t>
            </w:r>
          </w:p>
        </w:tc>
      </w:tr>
      <w:tr w:rsidR="00FF7655" w:rsidRPr="00DF0A5F" w:rsidTr="008E6C25">
        <w:trPr>
          <w:trHeight w:val="253"/>
        </w:trPr>
        <w:tc>
          <w:tcPr>
            <w:tcW w:w="8363" w:type="dxa"/>
            <w:gridSpan w:val="4"/>
            <w:vAlign w:val="center"/>
          </w:tcPr>
          <w:p w:rsidR="00FF7655" w:rsidRPr="00DF0A5F" w:rsidRDefault="00FF7655" w:rsidP="008E6C25">
            <w:pPr>
              <w:keepNext/>
              <w:rPr>
                <w:rFonts w:ascii="Arial Narrow" w:hAnsi="Arial Narrow"/>
                <w:b/>
                <w:bCs/>
                <w:sz w:val="20"/>
                <w:szCs w:val="20"/>
              </w:rPr>
            </w:pPr>
            <w:r w:rsidRPr="00DF0A5F">
              <w:rPr>
                <w:rFonts w:ascii="Arial Narrow" w:hAnsi="Arial Narrow"/>
                <w:b/>
                <w:bCs/>
                <w:sz w:val="20"/>
                <w:szCs w:val="20"/>
              </w:rPr>
              <w:t xml:space="preserve">Step 1: Trial-based % VMT-resolution at Day 28 (all subgroups); </w:t>
            </w:r>
            <w:proofErr w:type="spellStart"/>
            <w:r w:rsidRPr="00DF0A5F">
              <w:rPr>
                <w:rFonts w:ascii="Arial Narrow" w:hAnsi="Arial Narrow"/>
                <w:b/>
                <w:bCs/>
                <w:sz w:val="20"/>
                <w:szCs w:val="20"/>
              </w:rPr>
              <w:t>ocriplasmin</w:t>
            </w:r>
            <w:proofErr w:type="spellEnd"/>
            <w:r w:rsidRPr="00DF0A5F">
              <w:rPr>
                <w:rFonts w:ascii="Arial Narrow" w:hAnsi="Arial Narrow"/>
                <w:b/>
                <w:bCs/>
                <w:sz w:val="20"/>
                <w:szCs w:val="20"/>
              </w:rPr>
              <w:t xml:space="preserve"> cost + modelled incremental costs at 6-months. Cost to 6 months per additional VMT resolution at day 28.</w:t>
            </w:r>
          </w:p>
        </w:tc>
      </w:tr>
      <w:tr w:rsidR="00FF7655" w:rsidRPr="00DF0A5F" w:rsidTr="008E6C25">
        <w:trPr>
          <w:trHeight w:val="253"/>
        </w:trPr>
        <w:tc>
          <w:tcPr>
            <w:tcW w:w="4678" w:type="dxa"/>
          </w:tcPr>
          <w:p w:rsidR="00FF7655" w:rsidRPr="00DF0A5F" w:rsidRDefault="00FF7655" w:rsidP="008E6C25">
            <w:pPr>
              <w:keepNext/>
              <w:rPr>
                <w:rFonts w:ascii="Arial Narrow" w:hAnsi="Arial Narrow"/>
                <w:sz w:val="20"/>
                <w:szCs w:val="20"/>
              </w:rPr>
            </w:pPr>
            <w:r w:rsidRPr="00DF0A5F">
              <w:rPr>
                <w:rFonts w:ascii="Arial Narrow" w:hAnsi="Arial Narrow"/>
                <w:sz w:val="20"/>
                <w:szCs w:val="20"/>
              </w:rPr>
              <w:t>Costs (OCRI costs only)</w:t>
            </w:r>
          </w:p>
        </w:tc>
        <w:tc>
          <w:tcPr>
            <w:tcW w:w="1276" w:type="dxa"/>
            <w:vAlign w:val="center"/>
          </w:tcPr>
          <w:p w:rsidR="00FF7655" w:rsidRPr="00CB73DC" w:rsidRDefault="00CB73DC" w:rsidP="008E6C2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vAlign w:val="center"/>
          </w:tcPr>
          <w:p w:rsidR="00FF7655" w:rsidRPr="00CB73DC" w:rsidRDefault="00CB73DC" w:rsidP="008E6C2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5" w:type="dxa"/>
            <w:vAlign w:val="center"/>
          </w:tcPr>
          <w:p w:rsidR="00FF7655" w:rsidRPr="00CB73DC" w:rsidRDefault="00CB73DC" w:rsidP="008E6C2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F7655" w:rsidRPr="00DF0A5F" w:rsidTr="008E6C25">
        <w:trPr>
          <w:trHeight w:val="253"/>
        </w:trPr>
        <w:tc>
          <w:tcPr>
            <w:tcW w:w="4678" w:type="dxa"/>
          </w:tcPr>
          <w:p w:rsidR="00FF7655" w:rsidRPr="00DF0A5F" w:rsidRDefault="00FF7655" w:rsidP="008E6C25">
            <w:pPr>
              <w:keepNext/>
              <w:rPr>
                <w:rFonts w:ascii="Arial Narrow" w:hAnsi="Arial Narrow"/>
                <w:sz w:val="20"/>
                <w:szCs w:val="20"/>
                <w:vertAlign w:val="superscript"/>
              </w:rPr>
            </w:pPr>
            <w:r w:rsidRPr="00DF0A5F">
              <w:rPr>
                <w:rFonts w:ascii="Arial Narrow" w:hAnsi="Arial Narrow"/>
                <w:sz w:val="20"/>
                <w:szCs w:val="20"/>
              </w:rPr>
              <w:t>Cost (model costs to 6mths, incl. OCRI)</w:t>
            </w:r>
            <w:r w:rsidRPr="00DF0A5F">
              <w:rPr>
                <w:rFonts w:ascii="Arial Narrow" w:hAnsi="Arial Narrow"/>
                <w:sz w:val="20"/>
                <w:szCs w:val="20"/>
                <w:vertAlign w:val="superscript"/>
              </w:rPr>
              <w:t>a</w:t>
            </w:r>
          </w:p>
        </w:tc>
        <w:tc>
          <w:tcPr>
            <w:tcW w:w="1276" w:type="dxa"/>
            <w:vAlign w:val="center"/>
          </w:tcPr>
          <w:p w:rsidR="00FF7655" w:rsidRPr="00CB73DC" w:rsidRDefault="00CB73DC" w:rsidP="008E6C2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vAlign w:val="center"/>
          </w:tcPr>
          <w:p w:rsidR="00FF7655" w:rsidRPr="00CB73DC" w:rsidRDefault="00CB73DC" w:rsidP="008E6C25">
            <w:pPr>
              <w:keepNext/>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275" w:type="dxa"/>
            <w:vAlign w:val="center"/>
          </w:tcPr>
          <w:p w:rsidR="00FF7655" w:rsidRPr="00CB73DC" w:rsidRDefault="00CB73DC" w:rsidP="008E6C25">
            <w:pPr>
              <w:keepNext/>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r>
      <w:tr w:rsidR="00FF7655" w:rsidRPr="00DF0A5F" w:rsidTr="008E6C25">
        <w:trPr>
          <w:trHeight w:val="253"/>
        </w:trPr>
        <w:tc>
          <w:tcPr>
            <w:tcW w:w="4678" w:type="dxa"/>
          </w:tcPr>
          <w:p w:rsidR="00FF7655" w:rsidRPr="00DF0A5F" w:rsidRDefault="00FF7655" w:rsidP="008E6C25">
            <w:pPr>
              <w:keepNext/>
              <w:rPr>
                <w:rFonts w:ascii="Arial Narrow" w:hAnsi="Arial Narrow"/>
                <w:sz w:val="20"/>
                <w:szCs w:val="20"/>
              </w:rPr>
            </w:pPr>
            <w:r w:rsidRPr="00DF0A5F">
              <w:rPr>
                <w:rFonts w:ascii="Arial Narrow" w:hAnsi="Arial Narrow"/>
                <w:sz w:val="20"/>
                <w:szCs w:val="20"/>
              </w:rPr>
              <w:t>% VMT resolution (day 28)</w:t>
            </w:r>
          </w:p>
        </w:tc>
        <w:tc>
          <w:tcPr>
            <w:tcW w:w="1276" w:type="dxa"/>
            <w:vAlign w:val="center"/>
          </w:tcPr>
          <w:p w:rsidR="00FF7655" w:rsidRPr="00DF0A5F" w:rsidRDefault="00FF7655" w:rsidP="008E6C25">
            <w:pPr>
              <w:keepNext/>
              <w:jc w:val="center"/>
              <w:rPr>
                <w:rFonts w:ascii="Arial Narrow" w:hAnsi="Arial Narrow"/>
                <w:sz w:val="20"/>
                <w:szCs w:val="20"/>
              </w:rPr>
            </w:pPr>
            <w:r w:rsidRPr="00DF0A5F">
              <w:rPr>
                <w:rFonts w:ascii="Arial Narrow" w:hAnsi="Arial Narrow"/>
                <w:sz w:val="20"/>
                <w:szCs w:val="20"/>
              </w:rPr>
              <w:t>26.5%</w:t>
            </w:r>
          </w:p>
        </w:tc>
        <w:tc>
          <w:tcPr>
            <w:tcW w:w="1134" w:type="dxa"/>
            <w:vAlign w:val="center"/>
          </w:tcPr>
          <w:p w:rsidR="00FF7655" w:rsidRPr="00DF0A5F" w:rsidRDefault="00FF7655" w:rsidP="008E6C25">
            <w:pPr>
              <w:keepNext/>
              <w:jc w:val="center"/>
              <w:rPr>
                <w:rFonts w:ascii="Arial Narrow" w:hAnsi="Arial Narrow"/>
                <w:sz w:val="20"/>
                <w:szCs w:val="20"/>
              </w:rPr>
            </w:pPr>
            <w:r w:rsidRPr="00DF0A5F">
              <w:rPr>
                <w:rFonts w:ascii="Arial Narrow" w:hAnsi="Arial Narrow"/>
                <w:sz w:val="20"/>
                <w:szCs w:val="20"/>
              </w:rPr>
              <w:t>10.1%</w:t>
            </w:r>
          </w:p>
        </w:tc>
        <w:tc>
          <w:tcPr>
            <w:tcW w:w="1275" w:type="dxa"/>
            <w:vAlign w:val="center"/>
          </w:tcPr>
          <w:p w:rsidR="00FF7655" w:rsidRPr="00DF0A5F" w:rsidRDefault="00FF7655" w:rsidP="008E6C25">
            <w:pPr>
              <w:keepNext/>
              <w:jc w:val="center"/>
              <w:rPr>
                <w:rFonts w:ascii="Arial Narrow" w:hAnsi="Arial Narrow"/>
                <w:sz w:val="20"/>
                <w:szCs w:val="20"/>
              </w:rPr>
            </w:pPr>
            <w:r w:rsidRPr="00DF0A5F">
              <w:rPr>
                <w:rFonts w:ascii="Arial Narrow" w:hAnsi="Arial Narrow"/>
                <w:sz w:val="20"/>
                <w:szCs w:val="20"/>
              </w:rPr>
              <w:t>15.4%</w:t>
            </w:r>
          </w:p>
        </w:tc>
      </w:tr>
      <w:tr w:rsidR="00FF7655" w:rsidRPr="00DF0A5F" w:rsidTr="008E6C25">
        <w:trPr>
          <w:trHeight w:val="253"/>
        </w:trPr>
        <w:tc>
          <w:tcPr>
            <w:tcW w:w="7088" w:type="dxa"/>
            <w:gridSpan w:val="3"/>
          </w:tcPr>
          <w:p w:rsidR="00FF7655" w:rsidRPr="00DF0A5F" w:rsidRDefault="00FF7655" w:rsidP="008E6C25">
            <w:pPr>
              <w:keepNext/>
              <w:rPr>
                <w:rFonts w:ascii="Arial Narrow" w:hAnsi="Arial Narrow"/>
                <w:b/>
                <w:sz w:val="20"/>
                <w:szCs w:val="20"/>
              </w:rPr>
            </w:pPr>
            <w:r w:rsidRPr="00DF0A5F">
              <w:rPr>
                <w:rFonts w:ascii="Arial Narrow" w:hAnsi="Arial Narrow"/>
                <w:b/>
                <w:sz w:val="20"/>
                <w:szCs w:val="20"/>
              </w:rPr>
              <w:t>Incremental cost (OCRI costs only) /extra VMT resolution (day 28)</w:t>
            </w:r>
          </w:p>
        </w:tc>
        <w:tc>
          <w:tcPr>
            <w:tcW w:w="1275" w:type="dxa"/>
            <w:vAlign w:val="center"/>
          </w:tcPr>
          <w:p w:rsidR="00FF7655" w:rsidRPr="00CB73DC" w:rsidRDefault="00CB73DC" w:rsidP="008E6C25">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FF7655" w:rsidRPr="00DF0A5F" w:rsidTr="008E6C25">
        <w:trPr>
          <w:trHeight w:val="253"/>
        </w:trPr>
        <w:tc>
          <w:tcPr>
            <w:tcW w:w="7088" w:type="dxa"/>
            <w:gridSpan w:val="3"/>
          </w:tcPr>
          <w:p w:rsidR="00FF7655" w:rsidRPr="00DF0A5F" w:rsidRDefault="00FF7655" w:rsidP="008E6C25">
            <w:pPr>
              <w:keepNext/>
              <w:rPr>
                <w:rFonts w:ascii="Arial Narrow" w:hAnsi="Arial Narrow"/>
                <w:b/>
                <w:sz w:val="20"/>
                <w:szCs w:val="20"/>
              </w:rPr>
            </w:pPr>
            <w:r w:rsidRPr="00DF0A5F">
              <w:rPr>
                <w:rFonts w:ascii="Arial Narrow" w:hAnsi="Arial Narrow"/>
                <w:b/>
                <w:sz w:val="20"/>
                <w:szCs w:val="20"/>
              </w:rPr>
              <w:t>Incremental cost (</w:t>
            </w:r>
            <w:r w:rsidRPr="00DF0A5F">
              <w:rPr>
                <w:rFonts w:ascii="Arial Narrow" w:hAnsi="Arial Narrow"/>
                <w:b/>
                <w:bCs/>
                <w:sz w:val="20"/>
                <w:szCs w:val="20"/>
              </w:rPr>
              <w:t>model costs to 6mths, incl. OCRI)</w:t>
            </w:r>
            <w:r w:rsidRPr="00DF0A5F">
              <w:rPr>
                <w:rFonts w:ascii="Arial Narrow" w:hAnsi="Arial Narrow"/>
                <w:b/>
                <w:sz w:val="20"/>
                <w:szCs w:val="20"/>
              </w:rPr>
              <w:t xml:space="preserve"> / extra VMT resolution (day 28)</w:t>
            </w:r>
          </w:p>
        </w:tc>
        <w:tc>
          <w:tcPr>
            <w:tcW w:w="1275" w:type="dxa"/>
            <w:vAlign w:val="center"/>
          </w:tcPr>
          <w:p w:rsidR="00FF7655" w:rsidRPr="00CB73DC" w:rsidRDefault="00CB73DC" w:rsidP="008E6C25">
            <w:pPr>
              <w:keepNext/>
              <w:jc w:val="center"/>
              <w:rPr>
                <w:rFonts w:ascii="Arial Narrow" w:hAnsi="Arial Narrow"/>
                <w:b/>
                <w:iCs/>
                <w:sz w:val="20"/>
                <w:szCs w:val="20"/>
                <w:highlight w:val="black"/>
              </w:rPr>
            </w:pPr>
            <w:r>
              <w:rPr>
                <w:rFonts w:ascii="Arial Narrow" w:hAnsi="Arial Narrow"/>
                <w:b/>
                <w:iCs/>
                <w:noProof/>
                <w:color w:val="000000"/>
                <w:sz w:val="20"/>
                <w:szCs w:val="20"/>
                <w:highlight w:val="black"/>
              </w:rPr>
              <w:t>'''''''''''''''''</w:t>
            </w:r>
          </w:p>
        </w:tc>
      </w:tr>
      <w:tr w:rsidR="00FF7655" w:rsidRPr="00DF0A5F" w:rsidTr="008E6C25">
        <w:trPr>
          <w:trHeight w:val="253"/>
        </w:trPr>
        <w:tc>
          <w:tcPr>
            <w:tcW w:w="8363" w:type="dxa"/>
            <w:gridSpan w:val="4"/>
          </w:tcPr>
          <w:p w:rsidR="00FF7655" w:rsidRPr="00DF0A5F" w:rsidRDefault="00FF7655" w:rsidP="008E6C25">
            <w:pPr>
              <w:keepNext/>
              <w:rPr>
                <w:rFonts w:ascii="Arial Narrow" w:hAnsi="Arial Narrow"/>
                <w:b/>
                <w:bCs/>
                <w:sz w:val="20"/>
                <w:szCs w:val="20"/>
              </w:rPr>
            </w:pPr>
            <w:r w:rsidRPr="00DF0A5F">
              <w:rPr>
                <w:rFonts w:ascii="Arial Narrow" w:hAnsi="Arial Narrow"/>
                <w:b/>
                <w:bCs/>
                <w:sz w:val="20"/>
                <w:szCs w:val="20"/>
              </w:rPr>
              <w:t xml:space="preserve">Step 2: Trial-based % MH closure at 6 months (“VMT + MH” subgroup); </w:t>
            </w:r>
            <w:proofErr w:type="spellStart"/>
            <w:r w:rsidRPr="00DF0A5F">
              <w:rPr>
                <w:rFonts w:ascii="Arial Narrow" w:hAnsi="Arial Narrow"/>
                <w:b/>
                <w:bCs/>
                <w:sz w:val="20"/>
                <w:szCs w:val="20"/>
              </w:rPr>
              <w:t>ocriplasmin</w:t>
            </w:r>
            <w:proofErr w:type="spellEnd"/>
            <w:r w:rsidRPr="00DF0A5F">
              <w:rPr>
                <w:rFonts w:ascii="Arial Narrow" w:hAnsi="Arial Narrow"/>
                <w:b/>
                <w:bCs/>
                <w:sz w:val="20"/>
                <w:szCs w:val="20"/>
              </w:rPr>
              <w:t xml:space="preserve"> cost + modelled incremental costs at 6-months. Cost to 6 months per additional MH closure at 6 months.</w:t>
            </w:r>
          </w:p>
        </w:tc>
      </w:tr>
      <w:tr w:rsidR="00FF7655" w:rsidRPr="00DF0A5F" w:rsidTr="008E6C25">
        <w:trPr>
          <w:trHeight w:val="253"/>
        </w:trPr>
        <w:tc>
          <w:tcPr>
            <w:tcW w:w="4678" w:type="dxa"/>
          </w:tcPr>
          <w:p w:rsidR="00FF7655" w:rsidRPr="00DF0A5F" w:rsidRDefault="00FF7655" w:rsidP="008E6C25">
            <w:pPr>
              <w:keepNext/>
              <w:rPr>
                <w:rFonts w:ascii="Arial Narrow" w:hAnsi="Arial Narrow"/>
                <w:sz w:val="20"/>
                <w:szCs w:val="20"/>
              </w:rPr>
            </w:pPr>
            <w:r w:rsidRPr="00DF0A5F">
              <w:rPr>
                <w:rFonts w:ascii="Arial Narrow" w:hAnsi="Arial Narrow"/>
                <w:sz w:val="20"/>
                <w:szCs w:val="20"/>
              </w:rPr>
              <w:t>Costs (OCRI costs only)</w:t>
            </w:r>
          </w:p>
        </w:tc>
        <w:tc>
          <w:tcPr>
            <w:tcW w:w="1276" w:type="dxa"/>
            <w:vAlign w:val="center"/>
          </w:tcPr>
          <w:p w:rsidR="00FF7655" w:rsidRPr="00CB73DC" w:rsidRDefault="00CB73DC" w:rsidP="008E6C2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vAlign w:val="center"/>
          </w:tcPr>
          <w:p w:rsidR="00FF7655" w:rsidRPr="00CB73DC" w:rsidRDefault="00CB73DC" w:rsidP="008E6C2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5" w:type="dxa"/>
            <w:vAlign w:val="center"/>
          </w:tcPr>
          <w:p w:rsidR="00FF7655" w:rsidRPr="00CB73DC" w:rsidRDefault="00CB73DC" w:rsidP="008E6C2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F7655" w:rsidRPr="00DF0A5F" w:rsidTr="008E6C25">
        <w:trPr>
          <w:trHeight w:val="253"/>
        </w:trPr>
        <w:tc>
          <w:tcPr>
            <w:tcW w:w="4678" w:type="dxa"/>
          </w:tcPr>
          <w:p w:rsidR="00FF7655" w:rsidRPr="00DF0A5F" w:rsidRDefault="00FF7655" w:rsidP="008E6C25">
            <w:pPr>
              <w:keepNext/>
              <w:rPr>
                <w:rFonts w:ascii="Arial Narrow" w:hAnsi="Arial Narrow"/>
                <w:sz w:val="20"/>
                <w:szCs w:val="20"/>
              </w:rPr>
            </w:pPr>
            <w:r w:rsidRPr="00DF0A5F">
              <w:rPr>
                <w:rFonts w:ascii="Arial Narrow" w:hAnsi="Arial Narrow"/>
                <w:sz w:val="20"/>
                <w:szCs w:val="20"/>
              </w:rPr>
              <w:t>Cost (model costs to 6mths, incl. OCRI) (VMT + MH subgroup)</w:t>
            </w:r>
          </w:p>
        </w:tc>
        <w:tc>
          <w:tcPr>
            <w:tcW w:w="1276" w:type="dxa"/>
            <w:vAlign w:val="center"/>
          </w:tcPr>
          <w:p w:rsidR="00FF7655" w:rsidRPr="00CB73DC" w:rsidRDefault="00CB73DC" w:rsidP="008E6C2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vAlign w:val="center"/>
          </w:tcPr>
          <w:p w:rsidR="00FF7655" w:rsidRPr="00CB73DC" w:rsidRDefault="00CB73DC" w:rsidP="008E6C25">
            <w:pPr>
              <w:keepNext/>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275" w:type="dxa"/>
            <w:vAlign w:val="center"/>
          </w:tcPr>
          <w:p w:rsidR="00FF7655" w:rsidRPr="00CB73DC" w:rsidRDefault="00CB73DC" w:rsidP="008E6C25">
            <w:pPr>
              <w:keepNext/>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r>
      <w:tr w:rsidR="00FF7655" w:rsidRPr="00DF0A5F" w:rsidTr="008E6C25">
        <w:trPr>
          <w:trHeight w:val="253"/>
        </w:trPr>
        <w:tc>
          <w:tcPr>
            <w:tcW w:w="4678" w:type="dxa"/>
          </w:tcPr>
          <w:p w:rsidR="00FF7655" w:rsidRPr="00DF0A5F" w:rsidRDefault="00FF7655" w:rsidP="008E6C25">
            <w:pPr>
              <w:keepNext/>
              <w:rPr>
                <w:rFonts w:ascii="Arial Narrow" w:hAnsi="Arial Narrow"/>
                <w:sz w:val="20"/>
                <w:szCs w:val="20"/>
              </w:rPr>
            </w:pPr>
            <w:r w:rsidRPr="00DF0A5F">
              <w:rPr>
                <w:rFonts w:ascii="Arial Narrow" w:hAnsi="Arial Narrow"/>
                <w:sz w:val="20"/>
                <w:szCs w:val="20"/>
              </w:rPr>
              <w:t>% MH closure (6 months) (VMT + MH subgroup)</w:t>
            </w:r>
          </w:p>
        </w:tc>
        <w:tc>
          <w:tcPr>
            <w:tcW w:w="1276" w:type="dxa"/>
            <w:vAlign w:val="center"/>
          </w:tcPr>
          <w:p w:rsidR="00FF7655" w:rsidRPr="00DF0A5F" w:rsidRDefault="00FF7655" w:rsidP="008E6C25">
            <w:pPr>
              <w:keepNext/>
              <w:jc w:val="center"/>
              <w:rPr>
                <w:rFonts w:ascii="Arial Narrow" w:hAnsi="Arial Narrow"/>
                <w:sz w:val="20"/>
                <w:szCs w:val="20"/>
              </w:rPr>
            </w:pPr>
            <w:r w:rsidRPr="00DF0A5F">
              <w:rPr>
                <w:rFonts w:ascii="Arial Narrow" w:hAnsi="Arial Narrow"/>
                <w:sz w:val="20"/>
                <w:szCs w:val="20"/>
              </w:rPr>
              <w:t>40.6%</w:t>
            </w:r>
          </w:p>
        </w:tc>
        <w:tc>
          <w:tcPr>
            <w:tcW w:w="1134" w:type="dxa"/>
            <w:vAlign w:val="center"/>
          </w:tcPr>
          <w:p w:rsidR="00FF7655" w:rsidRPr="00DF0A5F" w:rsidRDefault="00FF7655" w:rsidP="008E6C25">
            <w:pPr>
              <w:keepNext/>
              <w:jc w:val="center"/>
              <w:rPr>
                <w:rFonts w:ascii="Arial Narrow" w:hAnsi="Arial Narrow"/>
                <w:sz w:val="20"/>
                <w:szCs w:val="20"/>
              </w:rPr>
            </w:pPr>
            <w:r w:rsidRPr="00DF0A5F">
              <w:rPr>
                <w:rFonts w:ascii="Arial Narrow" w:hAnsi="Arial Narrow"/>
                <w:sz w:val="20"/>
                <w:szCs w:val="20"/>
              </w:rPr>
              <w:t>17%</w:t>
            </w:r>
          </w:p>
        </w:tc>
        <w:tc>
          <w:tcPr>
            <w:tcW w:w="1275" w:type="dxa"/>
            <w:vAlign w:val="center"/>
          </w:tcPr>
          <w:p w:rsidR="00FF7655" w:rsidRPr="00DF0A5F" w:rsidRDefault="00FF7655" w:rsidP="008E6C25">
            <w:pPr>
              <w:keepNext/>
              <w:jc w:val="center"/>
              <w:rPr>
                <w:rFonts w:ascii="Arial Narrow" w:hAnsi="Arial Narrow"/>
                <w:bCs/>
                <w:sz w:val="20"/>
                <w:szCs w:val="20"/>
              </w:rPr>
            </w:pPr>
            <w:r w:rsidRPr="00DF0A5F">
              <w:rPr>
                <w:rFonts w:ascii="Arial Narrow" w:hAnsi="Arial Narrow"/>
                <w:bCs/>
                <w:sz w:val="20"/>
                <w:szCs w:val="20"/>
              </w:rPr>
              <w:t>23.6%</w:t>
            </w:r>
          </w:p>
        </w:tc>
      </w:tr>
      <w:tr w:rsidR="00FF7655" w:rsidRPr="00DF0A5F" w:rsidTr="008E6C25">
        <w:trPr>
          <w:trHeight w:val="253"/>
        </w:trPr>
        <w:tc>
          <w:tcPr>
            <w:tcW w:w="7088" w:type="dxa"/>
            <w:gridSpan w:val="3"/>
          </w:tcPr>
          <w:p w:rsidR="00FF7655" w:rsidRPr="00DF0A5F" w:rsidRDefault="00FF7655" w:rsidP="008E6C25">
            <w:pPr>
              <w:keepNext/>
              <w:rPr>
                <w:rFonts w:ascii="Arial Narrow" w:hAnsi="Arial Narrow"/>
                <w:b/>
                <w:sz w:val="20"/>
                <w:szCs w:val="20"/>
              </w:rPr>
            </w:pPr>
            <w:r w:rsidRPr="00DF0A5F">
              <w:rPr>
                <w:rFonts w:ascii="Arial Narrow" w:hAnsi="Arial Narrow"/>
                <w:b/>
                <w:sz w:val="20"/>
                <w:szCs w:val="20"/>
              </w:rPr>
              <w:t>Incremental cost (OCRI costs only) /extra MH closure (6 months) (VMT + MH subgroup)</w:t>
            </w:r>
          </w:p>
        </w:tc>
        <w:tc>
          <w:tcPr>
            <w:tcW w:w="1275" w:type="dxa"/>
            <w:vAlign w:val="center"/>
          </w:tcPr>
          <w:p w:rsidR="00FF7655" w:rsidRPr="00CB73DC" w:rsidRDefault="00CB73DC" w:rsidP="008E6C25">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FF7655" w:rsidRPr="00DF0A5F" w:rsidTr="008E6C25">
        <w:trPr>
          <w:trHeight w:val="253"/>
        </w:trPr>
        <w:tc>
          <w:tcPr>
            <w:tcW w:w="7088" w:type="dxa"/>
            <w:gridSpan w:val="3"/>
          </w:tcPr>
          <w:p w:rsidR="00FF7655" w:rsidRPr="00DF0A5F" w:rsidRDefault="00FF7655" w:rsidP="008E6C25">
            <w:pPr>
              <w:keepNext/>
              <w:rPr>
                <w:rFonts w:ascii="Arial Narrow" w:hAnsi="Arial Narrow"/>
                <w:b/>
                <w:sz w:val="20"/>
                <w:szCs w:val="20"/>
              </w:rPr>
            </w:pPr>
            <w:r w:rsidRPr="00DF0A5F">
              <w:rPr>
                <w:rFonts w:ascii="Arial Narrow" w:hAnsi="Arial Narrow"/>
                <w:b/>
                <w:sz w:val="20"/>
                <w:szCs w:val="20"/>
              </w:rPr>
              <w:t>Incremental cost (model costs to 6mths, incl. OCRI) / extra MH closure (6 months) (VMT + MH subgroup)</w:t>
            </w:r>
          </w:p>
        </w:tc>
        <w:tc>
          <w:tcPr>
            <w:tcW w:w="1275" w:type="dxa"/>
            <w:vAlign w:val="center"/>
          </w:tcPr>
          <w:p w:rsidR="00FF7655" w:rsidRPr="00CB73DC" w:rsidRDefault="00CB73DC" w:rsidP="008E6C25">
            <w:pPr>
              <w:keepNext/>
              <w:jc w:val="center"/>
              <w:rPr>
                <w:rFonts w:ascii="Arial Narrow" w:hAnsi="Arial Narrow"/>
                <w:b/>
                <w:iCs/>
                <w:sz w:val="20"/>
                <w:szCs w:val="20"/>
                <w:highlight w:val="black"/>
              </w:rPr>
            </w:pPr>
            <w:r>
              <w:rPr>
                <w:rFonts w:ascii="Arial Narrow" w:hAnsi="Arial Narrow"/>
                <w:b/>
                <w:iCs/>
                <w:noProof/>
                <w:color w:val="000000"/>
                <w:sz w:val="20"/>
                <w:szCs w:val="20"/>
                <w:highlight w:val="black"/>
              </w:rPr>
              <w:t>''''''''''''''''</w:t>
            </w:r>
          </w:p>
        </w:tc>
      </w:tr>
      <w:tr w:rsidR="00FF7655" w:rsidRPr="00DF0A5F" w:rsidTr="008E6C25">
        <w:trPr>
          <w:trHeight w:val="253"/>
        </w:trPr>
        <w:tc>
          <w:tcPr>
            <w:tcW w:w="8363" w:type="dxa"/>
            <w:gridSpan w:val="4"/>
          </w:tcPr>
          <w:p w:rsidR="00FF7655" w:rsidRPr="00DF0A5F" w:rsidRDefault="00FF7655" w:rsidP="008E6C25">
            <w:pPr>
              <w:keepNext/>
              <w:rPr>
                <w:rFonts w:ascii="Arial Narrow" w:hAnsi="Arial Narrow"/>
                <w:b/>
                <w:bCs/>
                <w:sz w:val="20"/>
                <w:szCs w:val="20"/>
              </w:rPr>
            </w:pPr>
            <w:r w:rsidRPr="00DF0A5F">
              <w:rPr>
                <w:rFonts w:ascii="Arial Narrow" w:hAnsi="Arial Narrow"/>
                <w:b/>
                <w:bCs/>
                <w:sz w:val="20"/>
                <w:szCs w:val="20"/>
              </w:rPr>
              <w:t xml:space="preserve">Step 3: Trial based % with at least a 1 line improvement in BCVA at 6 months (all subgroups); </w:t>
            </w:r>
            <w:proofErr w:type="spellStart"/>
            <w:r w:rsidRPr="00DF0A5F">
              <w:rPr>
                <w:rFonts w:ascii="Arial Narrow" w:hAnsi="Arial Narrow"/>
                <w:b/>
                <w:bCs/>
                <w:sz w:val="20"/>
                <w:szCs w:val="20"/>
              </w:rPr>
              <w:t>ocriplasmin</w:t>
            </w:r>
            <w:proofErr w:type="spellEnd"/>
            <w:r w:rsidRPr="00DF0A5F">
              <w:rPr>
                <w:rFonts w:ascii="Arial Narrow" w:hAnsi="Arial Narrow"/>
                <w:b/>
                <w:bCs/>
                <w:sz w:val="20"/>
                <w:szCs w:val="20"/>
              </w:rPr>
              <w:t xml:space="preserve"> cost + modelled incremental costs at 6-months. Cost to 6 months per additional person with at least a 1 line improvement in BCVA at 6 months.</w:t>
            </w:r>
          </w:p>
        </w:tc>
      </w:tr>
      <w:tr w:rsidR="00FF7655" w:rsidRPr="00DF0A5F" w:rsidTr="008E6C25">
        <w:trPr>
          <w:trHeight w:val="253"/>
        </w:trPr>
        <w:tc>
          <w:tcPr>
            <w:tcW w:w="4678" w:type="dxa"/>
          </w:tcPr>
          <w:p w:rsidR="00FF7655" w:rsidRPr="00DF0A5F" w:rsidRDefault="00FF7655" w:rsidP="008E6C25">
            <w:pPr>
              <w:keepNext/>
              <w:rPr>
                <w:rFonts w:ascii="Arial Narrow" w:hAnsi="Arial Narrow"/>
                <w:sz w:val="20"/>
                <w:szCs w:val="20"/>
              </w:rPr>
            </w:pPr>
            <w:r w:rsidRPr="00DF0A5F">
              <w:rPr>
                <w:rFonts w:ascii="Arial Narrow" w:hAnsi="Arial Narrow"/>
                <w:sz w:val="20"/>
                <w:szCs w:val="20"/>
              </w:rPr>
              <w:t>Costs (OCRI costs only)</w:t>
            </w:r>
          </w:p>
        </w:tc>
        <w:tc>
          <w:tcPr>
            <w:tcW w:w="1276" w:type="dxa"/>
            <w:vAlign w:val="center"/>
          </w:tcPr>
          <w:p w:rsidR="00FF7655" w:rsidRPr="00CB73DC" w:rsidRDefault="00CB73DC" w:rsidP="008E6C2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vAlign w:val="center"/>
          </w:tcPr>
          <w:p w:rsidR="00FF7655" w:rsidRPr="00CB73DC" w:rsidRDefault="00CB73DC" w:rsidP="008E6C2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5" w:type="dxa"/>
            <w:vAlign w:val="center"/>
          </w:tcPr>
          <w:p w:rsidR="00FF7655" w:rsidRPr="00CB73DC" w:rsidRDefault="00CB73DC" w:rsidP="008E6C2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F7655" w:rsidRPr="00DF0A5F" w:rsidTr="008E6C25">
        <w:trPr>
          <w:trHeight w:val="253"/>
        </w:trPr>
        <w:tc>
          <w:tcPr>
            <w:tcW w:w="4678" w:type="dxa"/>
          </w:tcPr>
          <w:p w:rsidR="00FF7655" w:rsidRPr="00DF0A5F" w:rsidRDefault="00FF7655" w:rsidP="008E6C25">
            <w:pPr>
              <w:keepNext/>
              <w:rPr>
                <w:rFonts w:ascii="Arial Narrow" w:hAnsi="Arial Narrow"/>
                <w:sz w:val="20"/>
                <w:szCs w:val="20"/>
                <w:vertAlign w:val="superscript"/>
              </w:rPr>
            </w:pPr>
            <w:r w:rsidRPr="00DF0A5F">
              <w:rPr>
                <w:rFonts w:ascii="Arial Narrow" w:hAnsi="Arial Narrow"/>
                <w:sz w:val="20"/>
                <w:szCs w:val="20"/>
              </w:rPr>
              <w:t>Cost (model costs to 6mths, incl. OCRI)</w:t>
            </w:r>
            <w:r w:rsidRPr="00DF0A5F">
              <w:rPr>
                <w:rFonts w:ascii="Arial Narrow" w:hAnsi="Arial Narrow"/>
                <w:sz w:val="20"/>
                <w:szCs w:val="20"/>
                <w:vertAlign w:val="superscript"/>
              </w:rPr>
              <w:t>a</w:t>
            </w:r>
          </w:p>
        </w:tc>
        <w:tc>
          <w:tcPr>
            <w:tcW w:w="1276" w:type="dxa"/>
            <w:vAlign w:val="center"/>
          </w:tcPr>
          <w:p w:rsidR="00FF7655" w:rsidRPr="00CB73DC" w:rsidRDefault="00CB73DC" w:rsidP="008E6C2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vAlign w:val="center"/>
          </w:tcPr>
          <w:p w:rsidR="00FF7655" w:rsidRPr="00CB73DC" w:rsidRDefault="00CB73DC" w:rsidP="008E6C25">
            <w:pPr>
              <w:keepNext/>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275" w:type="dxa"/>
            <w:vAlign w:val="center"/>
          </w:tcPr>
          <w:p w:rsidR="00FF7655" w:rsidRPr="00CB73DC" w:rsidRDefault="00CB73DC" w:rsidP="008E6C25">
            <w:pPr>
              <w:keepNext/>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r>
      <w:tr w:rsidR="00FF7655" w:rsidRPr="00DF0A5F" w:rsidTr="008E6C25">
        <w:trPr>
          <w:trHeight w:val="253"/>
        </w:trPr>
        <w:tc>
          <w:tcPr>
            <w:tcW w:w="4678" w:type="dxa"/>
          </w:tcPr>
          <w:p w:rsidR="00FF7655" w:rsidRPr="00DF0A5F" w:rsidRDefault="00FF7655" w:rsidP="008E6C25">
            <w:pPr>
              <w:keepNext/>
              <w:rPr>
                <w:rFonts w:ascii="Arial Narrow" w:hAnsi="Arial Narrow"/>
                <w:sz w:val="20"/>
                <w:szCs w:val="20"/>
              </w:rPr>
            </w:pPr>
            <w:r w:rsidRPr="00DF0A5F">
              <w:rPr>
                <w:rFonts w:ascii="Arial Narrow" w:hAnsi="Arial Narrow"/>
                <w:sz w:val="20"/>
                <w:szCs w:val="20"/>
              </w:rPr>
              <w:t>% with at least a 1 line improvement in BCVA (6 months)</w:t>
            </w:r>
          </w:p>
        </w:tc>
        <w:tc>
          <w:tcPr>
            <w:tcW w:w="1276" w:type="dxa"/>
            <w:vAlign w:val="center"/>
          </w:tcPr>
          <w:p w:rsidR="00FF7655" w:rsidRPr="00DF0A5F" w:rsidRDefault="00FF7655" w:rsidP="008E6C25">
            <w:pPr>
              <w:keepNext/>
              <w:jc w:val="center"/>
              <w:rPr>
                <w:rFonts w:ascii="Arial Narrow" w:hAnsi="Arial Narrow"/>
                <w:sz w:val="20"/>
                <w:szCs w:val="20"/>
              </w:rPr>
            </w:pPr>
            <w:r w:rsidRPr="00DF0A5F">
              <w:rPr>
                <w:rFonts w:ascii="Arial Narrow" w:hAnsi="Arial Narrow"/>
                <w:sz w:val="20"/>
                <w:szCs w:val="20"/>
              </w:rPr>
              <w:t>44.2%</w:t>
            </w:r>
          </w:p>
        </w:tc>
        <w:tc>
          <w:tcPr>
            <w:tcW w:w="1134" w:type="dxa"/>
            <w:vAlign w:val="center"/>
          </w:tcPr>
          <w:p w:rsidR="00FF7655" w:rsidRPr="00DF0A5F" w:rsidRDefault="00FF7655" w:rsidP="008E6C25">
            <w:pPr>
              <w:keepNext/>
              <w:jc w:val="center"/>
              <w:rPr>
                <w:rFonts w:ascii="Arial Narrow" w:hAnsi="Arial Narrow"/>
                <w:sz w:val="20"/>
                <w:szCs w:val="20"/>
              </w:rPr>
            </w:pPr>
            <w:r w:rsidRPr="00DF0A5F">
              <w:rPr>
                <w:rFonts w:ascii="Arial Narrow" w:hAnsi="Arial Narrow"/>
                <w:sz w:val="20"/>
                <w:szCs w:val="20"/>
              </w:rPr>
              <w:t>38.3%</w:t>
            </w:r>
          </w:p>
        </w:tc>
        <w:tc>
          <w:tcPr>
            <w:tcW w:w="1275" w:type="dxa"/>
            <w:vAlign w:val="center"/>
          </w:tcPr>
          <w:p w:rsidR="00FF7655" w:rsidRPr="00DF0A5F" w:rsidRDefault="00FF7655" w:rsidP="008E6C25">
            <w:pPr>
              <w:keepNext/>
              <w:jc w:val="center"/>
              <w:rPr>
                <w:rFonts w:ascii="Arial Narrow" w:hAnsi="Arial Narrow"/>
                <w:sz w:val="20"/>
                <w:szCs w:val="20"/>
              </w:rPr>
            </w:pPr>
            <w:r w:rsidRPr="00DF0A5F">
              <w:rPr>
                <w:rFonts w:ascii="Arial Narrow" w:hAnsi="Arial Narrow"/>
                <w:sz w:val="20"/>
                <w:szCs w:val="20"/>
              </w:rPr>
              <w:t>5.9%</w:t>
            </w:r>
          </w:p>
        </w:tc>
      </w:tr>
      <w:tr w:rsidR="00FF7655" w:rsidRPr="00DF0A5F" w:rsidTr="008E6C25">
        <w:trPr>
          <w:trHeight w:val="253"/>
        </w:trPr>
        <w:tc>
          <w:tcPr>
            <w:tcW w:w="7088" w:type="dxa"/>
            <w:gridSpan w:val="3"/>
          </w:tcPr>
          <w:p w:rsidR="00FF7655" w:rsidRPr="00DF0A5F" w:rsidRDefault="00FF7655" w:rsidP="008E6C25">
            <w:pPr>
              <w:keepNext/>
              <w:rPr>
                <w:rFonts w:ascii="Arial Narrow" w:hAnsi="Arial Narrow"/>
                <w:b/>
                <w:sz w:val="20"/>
                <w:szCs w:val="20"/>
              </w:rPr>
            </w:pPr>
            <w:r w:rsidRPr="00DF0A5F">
              <w:rPr>
                <w:rFonts w:ascii="Arial Narrow" w:hAnsi="Arial Narrow"/>
                <w:b/>
                <w:sz w:val="20"/>
                <w:szCs w:val="20"/>
              </w:rPr>
              <w:t>Incremental cost (OCRI costs only) /extra at least a 1 line improvement in BCVA (6 months)</w:t>
            </w:r>
          </w:p>
        </w:tc>
        <w:tc>
          <w:tcPr>
            <w:tcW w:w="1275" w:type="dxa"/>
            <w:vAlign w:val="center"/>
          </w:tcPr>
          <w:p w:rsidR="00FF7655" w:rsidRPr="00CB73DC" w:rsidRDefault="00CB73DC" w:rsidP="008E6C25">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FF7655" w:rsidRPr="00DF0A5F" w:rsidTr="008E6C25">
        <w:trPr>
          <w:trHeight w:val="253"/>
        </w:trPr>
        <w:tc>
          <w:tcPr>
            <w:tcW w:w="7088" w:type="dxa"/>
            <w:gridSpan w:val="3"/>
          </w:tcPr>
          <w:p w:rsidR="00FF7655" w:rsidRPr="00DF0A5F" w:rsidRDefault="00FF7655" w:rsidP="008E6C25">
            <w:pPr>
              <w:keepNext/>
              <w:rPr>
                <w:rFonts w:ascii="Arial Narrow" w:hAnsi="Arial Narrow"/>
                <w:b/>
                <w:sz w:val="20"/>
                <w:szCs w:val="20"/>
              </w:rPr>
            </w:pPr>
            <w:r w:rsidRPr="00DF0A5F">
              <w:rPr>
                <w:rFonts w:ascii="Arial Narrow" w:hAnsi="Arial Narrow"/>
                <w:b/>
                <w:sz w:val="20"/>
                <w:szCs w:val="20"/>
              </w:rPr>
              <w:t>Incremental cost (model costs to 6mths, incl. OCRI) / extra at least a 1 line improvement in BCVA (6 months)</w:t>
            </w:r>
          </w:p>
        </w:tc>
        <w:tc>
          <w:tcPr>
            <w:tcW w:w="1275" w:type="dxa"/>
            <w:vAlign w:val="center"/>
          </w:tcPr>
          <w:p w:rsidR="00FF7655" w:rsidRPr="00CB73DC" w:rsidRDefault="00CB73DC" w:rsidP="008E6C25">
            <w:pPr>
              <w:keepNext/>
              <w:jc w:val="center"/>
              <w:rPr>
                <w:rFonts w:ascii="Arial Narrow" w:hAnsi="Arial Narrow"/>
                <w:b/>
                <w:iCs/>
                <w:sz w:val="20"/>
                <w:szCs w:val="20"/>
                <w:highlight w:val="black"/>
              </w:rPr>
            </w:pPr>
            <w:r>
              <w:rPr>
                <w:rFonts w:ascii="Arial Narrow" w:hAnsi="Arial Narrow"/>
                <w:b/>
                <w:iCs/>
                <w:noProof/>
                <w:color w:val="000000"/>
                <w:sz w:val="20"/>
                <w:szCs w:val="20"/>
                <w:highlight w:val="black"/>
              </w:rPr>
              <w:t>'''''''''''''''</w:t>
            </w:r>
          </w:p>
        </w:tc>
      </w:tr>
      <w:tr w:rsidR="00FF7655" w:rsidRPr="00DF0A5F" w:rsidTr="008E6C25">
        <w:trPr>
          <w:trHeight w:val="253"/>
        </w:trPr>
        <w:tc>
          <w:tcPr>
            <w:tcW w:w="8363" w:type="dxa"/>
            <w:gridSpan w:val="4"/>
          </w:tcPr>
          <w:p w:rsidR="00FF7655" w:rsidRPr="00DF0A5F" w:rsidRDefault="00FF7655" w:rsidP="008E6C25">
            <w:pPr>
              <w:keepNext/>
              <w:rPr>
                <w:rFonts w:ascii="Arial Narrow" w:hAnsi="Arial Narrow"/>
                <w:b/>
                <w:bCs/>
                <w:sz w:val="20"/>
                <w:szCs w:val="20"/>
              </w:rPr>
            </w:pPr>
            <w:r w:rsidRPr="00DF0A5F">
              <w:rPr>
                <w:rFonts w:ascii="Arial Narrow" w:hAnsi="Arial Narrow"/>
                <w:b/>
                <w:bCs/>
                <w:sz w:val="20"/>
                <w:szCs w:val="20"/>
              </w:rPr>
              <w:t xml:space="preserve">Step 4: Trial based % with at least a 2 line improvement in BCVA at 6 months (all subgroups); </w:t>
            </w:r>
            <w:proofErr w:type="spellStart"/>
            <w:r w:rsidRPr="00DF0A5F">
              <w:rPr>
                <w:rFonts w:ascii="Arial Narrow" w:hAnsi="Arial Narrow"/>
                <w:b/>
                <w:bCs/>
                <w:sz w:val="20"/>
                <w:szCs w:val="20"/>
              </w:rPr>
              <w:t>ocriplasmin</w:t>
            </w:r>
            <w:proofErr w:type="spellEnd"/>
            <w:r w:rsidRPr="00DF0A5F">
              <w:rPr>
                <w:rFonts w:ascii="Arial Narrow" w:hAnsi="Arial Narrow"/>
                <w:b/>
                <w:bCs/>
                <w:sz w:val="20"/>
                <w:szCs w:val="20"/>
              </w:rPr>
              <w:t xml:space="preserve"> cost + modelled incremental costs at 6-months. Cost to 6 months per additional person with at least a 2 line improvement in BCVA at 6 months.  </w:t>
            </w:r>
          </w:p>
        </w:tc>
      </w:tr>
      <w:tr w:rsidR="00FF7655" w:rsidRPr="00DF0A5F" w:rsidTr="008E6C25">
        <w:trPr>
          <w:trHeight w:val="253"/>
        </w:trPr>
        <w:tc>
          <w:tcPr>
            <w:tcW w:w="4678" w:type="dxa"/>
          </w:tcPr>
          <w:p w:rsidR="00FF7655" w:rsidRPr="00DF0A5F" w:rsidRDefault="00FF7655" w:rsidP="008E6C25">
            <w:pPr>
              <w:keepNext/>
              <w:rPr>
                <w:rFonts w:ascii="Arial Narrow" w:hAnsi="Arial Narrow"/>
                <w:sz w:val="20"/>
                <w:szCs w:val="20"/>
              </w:rPr>
            </w:pPr>
            <w:r w:rsidRPr="00DF0A5F">
              <w:rPr>
                <w:rFonts w:ascii="Arial Narrow" w:hAnsi="Arial Narrow"/>
                <w:sz w:val="20"/>
                <w:szCs w:val="20"/>
              </w:rPr>
              <w:t>Costs (OCRI costs only)</w:t>
            </w:r>
          </w:p>
        </w:tc>
        <w:tc>
          <w:tcPr>
            <w:tcW w:w="1276" w:type="dxa"/>
            <w:vAlign w:val="center"/>
          </w:tcPr>
          <w:p w:rsidR="00FF7655" w:rsidRPr="00CB73DC" w:rsidRDefault="00CB73DC" w:rsidP="008E6C2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vAlign w:val="center"/>
          </w:tcPr>
          <w:p w:rsidR="00FF7655" w:rsidRPr="00CB73DC" w:rsidRDefault="00CB73DC" w:rsidP="008E6C2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5" w:type="dxa"/>
            <w:vAlign w:val="center"/>
          </w:tcPr>
          <w:p w:rsidR="00FF7655" w:rsidRPr="00CB73DC" w:rsidRDefault="00CB73DC" w:rsidP="008E6C2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F7655" w:rsidRPr="00DF0A5F" w:rsidTr="008E6C25">
        <w:trPr>
          <w:trHeight w:val="253"/>
        </w:trPr>
        <w:tc>
          <w:tcPr>
            <w:tcW w:w="4678" w:type="dxa"/>
          </w:tcPr>
          <w:p w:rsidR="00FF7655" w:rsidRPr="00DF0A5F" w:rsidRDefault="00FF7655" w:rsidP="008E6C25">
            <w:pPr>
              <w:keepNext/>
              <w:rPr>
                <w:rFonts w:ascii="Arial Narrow" w:hAnsi="Arial Narrow"/>
                <w:sz w:val="20"/>
                <w:szCs w:val="20"/>
                <w:vertAlign w:val="superscript"/>
              </w:rPr>
            </w:pPr>
            <w:r w:rsidRPr="00DF0A5F">
              <w:rPr>
                <w:rFonts w:ascii="Arial Narrow" w:hAnsi="Arial Narrow"/>
                <w:sz w:val="20"/>
                <w:szCs w:val="20"/>
              </w:rPr>
              <w:t>Cost (model costs to 6mths, incl. OCRI)</w:t>
            </w:r>
            <w:r w:rsidRPr="00DF0A5F">
              <w:rPr>
                <w:rFonts w:ascii="Arial Narrow" w:hAnsi="Arial Narrow"/>
                <w:sz w:val="20"/>
                <w:szCs w:val="20"/>
                <w:vertAlign w:val="superscript"/>
              </w:rPr>
              <w:t>a</w:t>
            </w:r>
          </w:p>
        </w:tc>
        <w:tc>
          <w:tcPr>
            <w:tcW w:w="1276" w:type="dxa"/>
            <w:vAlign w:val="center"/>
          </w:tcPr>
          <w:p w:rsidR="00FF7655" w:rsidRPr="00CB73DC" w:rsidRDefault="00CB73DC" w:rsidP="008E6C2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vAlign w:val="center"/>
          </w:tcPr>
          <w:p w:rsidR="00FF7655" w:rsidRPr="00CB73DC" w:rsidRDefault="00CB73DC" w:rsidP="008E6C25">
            <w:pPr>
              <w:keepNext/>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275" w:type="dxa"/>
            <w:vAlign w:val="center"/>
          </w:tcPr>
          <w:p w:rsidR="00FF7655" w:rsidRPr="00CB73DC" w:rsidRDefault="00CB73DC" w:rsidP="008E6C25">
            <w:pPr>
              <w:keepNext/>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r>
      <w:tr w:rsidR="00FF7655" w:rsidRPr="00DF0A5F" w:rsidTr="008E6C25">
        <w:trPr>
          <w:trHeight w:val="253"/>
        </w:trPr>
        <w:tc>
          <w:tcPr>
            <w:tcW w:w="4678" w:type="dxa"/>
          </w:tcPr>
          <w:p w:rsidR="00FF7655" w:rsidRPr="00DF0A5F" w:rsidRDefault="00FF7655" w:rsidP="008E6C25">
            <w:pPr>
              <w:keepNext/>
              <w:rPr>
                <w:rFonts w:ascii="Arial Narrow" w:hAnsi="Arial Narrow"/>
                <w:sz w:val="20"/>
                <w:szCs w:val="20"/>
              </w:rPr>
            </w:pPr>
            <w:r w:rsidRPr="00DF0A5F">
              <w:rPr>
                <w:rFonts w:ascii="Arial Narrow" w:hAnsi="Arial Narrow"/>
                <w:sz w:val="20"/>
                <w:szCs w:val="20"/>
              </w:rPr>
              <w:t>% with at least a 2 line improvement in BCVA (6 months)</w:t>
            </w:r>
          </w:p>
        </w:tc>
        <w:tc>
          <w:tcPr>
            <w:tcW w:w="1276" w:type="dxa"/>
            <w:vAlign w:val="center"/>
          </w:tcPr>
          <w:p w:rsidR="00FF7655" w:rsidRPr="00DF0A5F" w:rsidRDefault="00FF7655" w:rsidP="008E6C25">
            <w:pPr>
              <w:keepNext/>
              <w:jc w:val="center"/>
              <w:rPr>
                <w:rFonts w:ascii="Arial Narrow" w:hAnsi="Arial Narrow"/>
                <w:sz w:val="20"/>
                <w:szCs w:val="20"/>
              </w:rPr>
            </w:pPr>
            <w:r w:rsidRPr="00DF0A5F">
              <w:rPr>
                <w:rFonts w:ascii="Arial Narrow" w:hAnsi="Arial Narrow"/>
                <w:sz w:val="20"/>
                <w:szCs w:val="20"/>
              </w:rPr>
              <w:t>28.0%</w:t>
            </w:r>
          </w:p>
        </w:tc>
        <w:tc>
          <w:tcPr>
            <w:tcW w:w="1134" w:type="dxa"/>
            <w:vAlign w:val="center"/>
          </w:tcPr>
          <w:p w:rsidR="00FF7655" w:rsidRPr="00DF0A5F" w:rsidRDefault="00FF7655" w:rsidP="008E6C25">
            <w:pPr>
              <w:keepNext/>
              <w:jc w:val="center"/>
              <w:rPr>
                <w:rFonts w:ascii="Arial Narrow" w:hAnsi="Arial Narrow"/>
                <w:sz w:val="20"/>
                <w:szCs w:val="20"/>
              </w:rPr>
            </w:pPr>
            <w:r w:rsidRPr="00DF0A5F">
              <w:rPr>
                <w:rFonts w:ascii="Arial Narrow" w:hAnsi="Arial Narrow"/>
                <w:sz w:val="20"/>
                <w:szCs w:val="20"/>
              </w:rPr>
              <w:t>17.0%</w:t>
            </w:r>
          </w:p>
        </w:tc>
        <w:tc>
          <w:tcPr>
            <w:tcW w:w="1275" w:type="dxa"/>
            <w:vAlign w:val="center"/>
          </w:tcPr>
          <w:p w:rsidR="00FF7655" w:rsidRPr="00DF0A5F" w:rsidRDefault="00FF7655" w:rsidP="008E6C25">
            <w:pPr>
              <w:keepNext/>
              <w:jc w:val="center"/>
              <w:rPr>
                <w:rFonts w:ascii="Arial Narrow" w:hAnsi="Arial Narrow"/>
                <w:sz w:val="20"/>
                <w:szCs w:val="20"/>
              </w:rPr>
            </w:pPr>
            <w:r w:rsidRPr="00DF0A5F">
              <w:rPr>
                <w:rFonts w:ascii="Arial Narrow" w:hAnsi="Arial Narrow"/>
                <w:sz w:val="20"/>
                <w:szCs w:val="20"/>
              </w:rPr>
              <w:t>11.0%</w:t>
            </w:r>
          </w:p>
        </w:tc>
      </w:tr>
      <w:tr w:rsidR="00FF7655" w:rsidRPr="00DF0A5F" w:rsidTr="008E6C25">
        <w:trPr>
          <w:trHeight w:val="253"/>
        </w:trPr>
        <w:tc>
          <w:tcPr>
            <w:tcW w:w="7088" w:type="dxa"/>
            <w:gridSpan w:val="3"/>
          </w:tcPr>
          <w:p w:rsidR="00FF7655" w:rsidRPr="00DF0A5F" w:rsidRDefault="00FF7655" w:rsidP="008E6C25">
            <w:pPr>
              <w:keepNext/>
              <w:rPr>
                <w:rFonts w:ascii="Arial Narrow" w:hAnsi="Arial Narrow"/>
                <w:b/>
                <w:sz w:val="20"/>
                <w:szCs w:val="20"/>
              </w:rPr>
            </w:pPr>
            <w:r w:rsidRPr="00DF0A5F">
              <w:rPr>
                <w:rFonts w:ascii="Arial Narrow" w:hAnsi="Arial Narrow"/>
                <w:b/>
                <w:sz w:val="20"/>
                <w:szCs w:val="20"/>
              </w:rPr>
              <w:t>Incremental cost (OCRI costs only) /extra at least a 2 line improvement in BCVA (6 months)</w:t>
            </w:r>
          </w:p>
        </w:tc>
        <w:tc>
          <w:tcPr>
            <w:tcW w:w="1275" w:type="dxa"/>
            <w:vAlign w:val="center"/>
          </w:tcPr>
          <w:p w:rsidR="00FF7655" w:rsidRPr="00CB73DC" w:rsidRDefault="00CB73DC" w:rsidP="008E6C25">
            <w:pPr>
              <w:keepNext/>
              <w:jc w:val="center"/>
              <w:rPr>
                <w:rFonts w:ascii="Arial Narrow" w:hAnsi="Arial Narrow"/>
                <w:b/>
                <w:bCs/>
                <w:sz w:val="20"/>
                <w:szCs w:val="20"/>
                <w:highlight w:val="black"/>
              </w:rPr>
            </w:pPr>
            <w:r>
              <w:rPr>
                <w:rFonts w:ascii="Arial Narrow" w:hAnsi="Arial Narrow"/>
                <w:b/>
                <w:bCs/>
                <w:noProof/>
                <w:color w:val="000000"/>
                <w:sz w:val="20"/>
                <w:szCs w:val="20"/>
                <w:highlight w:val="black"/>
              </w:rPr>
              <w:t>'''''''''''''''</w:t>
            </w:r>
          </w:p>
        </w:tc>
      </w:tr>
      <w:tr w:rsidR="00FF7655" w:rsidRPr="00DF0A5F" w:rsidTr="008E6C25">
        <w:trPr>
          <w:trHeight w:val="253"/>
        </w:trPr>
        <w:tc>
          <w:tcPr>
            <w:tcW w:w="7088" w:type="dxa"/>
            <w:gridSpan w:val="3"/>
          </w:tcPr>
          <w:p w:rsidR="00FF7655" w:rsidRPr="00DF0A5F" w:rsidRDefault="00FF7655" w:rsidP="008E6C25">
            <w:pPr>
              <w:keepNext/>
              <w:rPr>
                <w:rFonts w:ascii="Arial Narrow" w:hAnsi="Arial Narrow"/>
                <w:b/>
                <w:sz w:val="20"/>
                <w:szCs w:val="20"/>
              </w:rPr>
            </w:pPr>
            <w:r w:rsidRPr="00DF0A5F">
              <w:rPr>
                <w:rFonts w:ascii="Arial Narrow" w:hAnsi="Arial Narrow"/>
                <w:b/>
                <w:sz w:val="20"/>
                <w:szCs w:val="20"/>
              </w:rPr>
              <w:t>Incremental cost (model costs to 6mths, incl. OCRI) / extra at least a 2 line improvement in BCVA (6 months)</w:t>
            </w:r>
          </w:p>
        </w:tc>
        <w:tc>
          <w:tcPr>
            <w:tcW w:w="1275" w:type="dxa"/>
            <w:vAlign w:val="center"/>
          </w:tcPr>
          <w:p w:rsidR="00FF7655" w:rsidRPr="00CB73DC" w:rsidRDefault="00CB73DC" w:rsidP="008E6C25">
            <w:pPr>
              <w:keepNext/>
              <w:jc w:val="center"/>
              <w:rPr>
                <w:rFonts w:ascii="Arial Narrow" w:hAnsi="Arial Narrow"/>
                <w:b/>
                <w:bCs/>
                <w:iCs/>
                <w:sz w:val="20"/>
                <w:szCs w:val="20"/>
                <w:highlight w:val="black"/>
              </w:rPr>
            </w:pPr>
            <w:r>
              <w:rPr>
                <w:rFonts w:ascii="Arial Narrow" w:hAnsi="Arial Narrow"/>
                <w:b/>
                <w:bCs/>
                <w:iCs/>
                <w:noProof/>
                <w:color w:val="000000"/>
                <w:sz w:val="20"/>
                <w:szCs w:val="20"/>
                <w:highlight w:val="black"/>
              </w:rPr>
              <w:t>''''''''''''''''''</w:t>
            </w:r>
          </w:p>
        </w:tc>
      </w:tr>
      <w:tr w:rsidR="00FF7655" w:rsidRPr="00DF0A5F" w:rsidTr="008E6C25">
        <w:trPr>
          <w:trHeight w:val="253"/>
        </w:trPr>
        <w:tc>
          <w:tcPr>
            <w:tcW w:w="8363" w:type="dxa"/>
            <w:gridSpan w:val="4"/>
          </w:tcPr>
          <w:p w:rsidR="00FF7655" w:rsidRPr="00DF0A5F" w:rsidRDefault="00FF7655" w:rsidP="008E6C25">
            <w:pPr>
              <w:keepNext/>
              <w:rPr>
                <w:rFonts w:ascii="Arial Narrow" w:hAnsi="Arial Narrow"/>
                <w:b/>
                <w:bCs/>
                <w:sz w:val="20"/>
                <w:szCs w:val="20"/>
              </w:rPr>
            </w:pPr>
            <w:r w:rsidRPr="00DF0A5F">
              <w:rPr>
                <w:rFonts w:ascii="Arial Narrow" w:hAnsi="Arial Narrow"/>
                <w:b/>
                <w:bCs/>
                <w:sz w:val="20"/>
                <w:szCs w:val="20"/>
              </w:rPr>
              <w:t>Step 5a: Modelled economic evaluation (to 6 months); an ICER in terms of costs per additional QALY</w:t>
            </w:r>
          </w:p>
        </w:tc>
      </w:tr>
      <w:tr w:rsidR="00FF7655" w:rsidRPr="00DF0A5F" w:rsidTr="008E6C25">
        <w:trPr>
          <w:trHeight w:val="253"/>
        </w:trPr>
        <w:tc>
          <w:tcPr>
            <w:tcW w:w="4678" w:type="dxa"/>
          </w:tcPr>
          <w:p w:rsidR="00FF7655" w:rsidRPr="00DF0A5F" w:rsidRDefault="00FF7655" w:rsidP="008E6C25">
            <w:pPr>
              <w:keepNext/>
              <w:rPr>
                <w:rFonts w:ascii="Arial Narrow" w:hAnsi="Arial Narrow"/>
                <w:sz w:val="20"/>
                <w:szCs w:val="20"/>
              </w:rPr>
            </w:pPr>
            <w:r w:rsidRPr="00DF0A5F">
              <w:rPr>
                <w:rFonts w:ascii="Arial Narrow" w:hAnsi="Arial Narrow"/>
                <w:sz w:val="20"/>
                <w:szCs w:val="20"/>
              </w:rPr>
              <w:t>Cost</w:t>
            </w:r>
            <w:r w:rsidR="00152153">
              <w:rPr>
                <w:rFonts w:ascii="Arial Narrow" w:hAnsi="Arial Narrow"/>
                <w:sz w:val="20"/>
                <w:szCs w:val="20"/>
              </w:rPr>
              <w:t>s</w:t>
            </w:r>
            <w:r w:rsidRPr="00DF0A5F">
              <w:rPr>
                <w:rFonts w:ascii="Arial Narrow" w:hAnsi="Arial Narrow"/>
                <w:sz w:val="20"/>
                <w:szCs w:val="20"/>
              </w:rPr>
              <w:t xml:space="preserve"> (model costs to 6mths, incl. OCRI)</w:t>
            </w:r>
          </w:p>
        </w:tc>
        <w:tc>
          <w:tcPr>
            <w:tcW w:w="1276" w:type="dxa"/>
            <w:vAlign w:val="center"/>
          </w:tcPr>
          <w:p w:rsidR="00FF7655" w:rsidRPr="00CB73DC" w:rsidRDefault="00CB73DC" w:rsidP="008E6C2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vAlign w:val="center"/>
          </w:tcPr>
          <w:p w:rsidR="00FF7655" w:rsidRPr="00CB73DC" w:rsidRDefault="00CB73DC" w:rsidP="008E6C25">
            <w:pPr>
              <w:keepNext/>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275" w:type="dxa"/>
            <w:vAlign w:val="center"/>
          </w:tcPr>
          <w:p w:rsidR="00FF7655" w:rsidRPr="00CB73DC" w:rsidRDefault="00CB73DC" w:rsidP="008E6C25">
            <w:pPr>
              <w:keepNext/>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r>
      <w:tr w:rsidR="00FF7655" w:rsidRPr="00DF0A5F" w:rsidTr="008E6C25">
        <w:trPr>
          <w:trHeight w:val="253"/>
        </w:trPr>
        <w:tc>
          <w:tcPr>
            <w:tcW w:w="4678" w:type="dxa"/>
          </w:tcPr>
          <w:p w:rsidR="00FF7655" w:rsidRPr="00DF0A5F" w:rsidRDefault="00FF7655" w:rsidP="00152153">
            <w:pPr>
              <w:keepNext/>
              <w:rPr>
                <w:rFonts w:ascii="Arial Narrow" w:hAnsi="Arial Narrow"/>
                <w:b/>
                <w:sz w:val="20"/>
                <w:szCs w:val="20"/>
              </w:rPr>
            </w:pPr>
            <w:r w:rsidRPr="00DF0A5F">
              <w:rPr>
                <w:rFonts w:ascii="Arial Narrow" w:hAnsi="Arial Narrow"/>
                <w:b/>
                <w:sz w:val="20"/>
                <w:szCs w:val="20"/>
              </w:rPr>
              <w:t>L</w:t>
            </w:r>
            <w:r w:rsidR="00152153">
              <w:rPr>
                <w:rFonts w:ascii="Arial Narrow" w:hAnsi="Arial Narrow"/>
                <w:b/>
                <w:sz w:val="20"/>
                <w:szCs w:val="20"/>
              </w:rPr>
              <w:t>Ys gained</w:t>
            </w:r>
          </w:p>
        </w:tc>
        <w:tc>
          <w:tcPr>
            <w:tcW w:w="1276" w:type="dxa"/>
            <w:vAlign w:val="center"/>
          </w:tcPr>
          <w:p w:rsidR="00FF7655" w:rsidRPr="00CB73DC" w:rsidRDefault="00CB73DC" w:rsidP="008E6C25">
            <w:pPr>
              <w:keepNext/>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1134" w:type="dxa"/>
            <w:vAlign w:val="center"/>
          </w:tcPr>
          <w:p w:rsidR="00FF7655" w:rsidRPr="00CB73DC" w:rsidRDefault="00CB73DC" w:rsidP="008E6C25">
            <w:pPr>
              <w:keepNext/>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1275" w:type="dxa"/>
            <w:vAlign w:val="center"/>
          </w:tcPr>
          <w:p w:rsidR="00FF7655" w:rsidRPr="00CB73DC" w:rsidRDefault="00CB73DC" w:rsidP="008E6C25">
            <w:pPr>
              <w:keepNext/>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r>
      <w:tr w:rsidR="00FF7655" w:rsidRPr="00DF0A5F" w:rsidTr="008E6C25">
        <w:trPr>
          <w:trHeight w:val="253"/>
        </w:trPr>
        <w:tc>
          <w:tcPr>
            <w:tcW w:w="4678" w:type="dxa"/>
          </w:tcPr>
          <w:p w:rsidR="00FF7655" w:rsidRPr="00DF0A5F" w:rsidRDefault="00FF7655" w:rsidP="008E6C25">
            <w:pPr>
              <w:keepNext/>
              <w:rPr>
                <w:rFonts w:ascii="Arial Narrow" w:hAnsi="Arial Narrow"/>
                <w:b/>
                <w:sz w:val="20"/>
                <w:szCs w:val="20"/>
              </w:rPr>
            </w:pPr>
            <w:r w:rsidRPr="00DF0A5F">
              <w:rPr>
                <w:rFonts w:ascii="Arial Narrow" w:hAnsi="Arial Narrow"/>
                <w:b/>
                <w:sz w:val="20"/>
                <w:szCs w:val="20"/>
              </w:rPr>
              <w:t>QALY</w:t>
            </w:r>
            <w:r w:rsidR="00152153">
              <w:rPr>
                <w:rFonts w:ascii="Arial Narrow" w:hAnsi="Arial Narrow"/>
                <w:b/>
                <w:sz w:val="20"/>
                <w:szCs w:val="20"/>
              </w:rPr>
              <w:t>s gained</w:t>
            </w:r>
          </w:p>
        </w:tc>
        <w:tc>
          <w:tcPr>
            <w:tcW w:w="1276" w:type="dxa"/>
            <w:vAlign w:val="center"/>
          </w:tcPr>
          <w:p w:rsidR="00FF7655" w:rsidRPr="00CB73DC" w:rsidRDefault="00CB73DC" w:rsidP="008E6C25">
            <w:pPr>
              <w:keepNext/>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1134" w:type="dxa"/>
            <w:vAlign w:val="center"/>
          </w:tcPr>
          <w:p w:rsidR="00FF7655" w:rsidRPr="00CB73DC" w:rsidRDefault="00CB73DC" w:rsidP="008E6C25">
            <w:pPr>
              <w:keepNext/>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1275" w:type="dxa"/>
            <w:vAlign w:val="center"/>
          </w:tcPr>
          <w:p w:rsidR="00FF7655" w:rsidRPr="00CB73DC" w:rsidRDefault="00CB73DC" w:rsidP="008E6C25">
            <w:pPr>
              <w:keepNext/>
              <w:jc w:val="center"/>
              <w:rPr>
                <w:rFonts w:ascii="Arial Narrow" w:hAnsi="Arial Narrow"/>
                <w:bCs/>
                <w:iCs/>
                <w:sz w:val="20"/>
                <w:szCs w:val="20"/>
                <w:highlight w:val="black"/>
              </w:rPr>
            </w:pPr>
            <w:r>
              <w:rPr>
                <w:rFonts w:ascii="Arial Narrow" w:hAnsi="Arial Narrow"/>
                <w:bCs/>
                <w:iCs/>
                <w:noProof/>
                <w:color w:val="000000"/>
                <w:sz w:val="20"/>
                <w:szCs w:val="20"/>
                <w:highlight w:val="black"/>
              </w:rPr>
              <w:t>''''''''''''''''</w:t>
            </w:r>
          </w:p>
        </w:tc>
      </w:tr>
      <w:tr w:rsidR="00FF7655" w:rsidRPr="00DF0A5F" w:rsidTr="008E6C25">
        <w:trPr>
          <w:trHeight w:val="253"/>
        </w:trPr>
        <w:tc>
          <w:tcPr>
            <w:tcW w:w="7088" w:type="dxa"/>
            <w:gridSpan w:val="3"/>
          </w:tcPr>
          <w:p w:rsidR="00FF7655" w:rsidRPr="00DF0A5F" w:rsidRDefault="00FF7655" w:rsidP="008E6C25">
            <w:pPr>
              <w:keepNext/>
              <w:rPr>
                <w:rFonts w:ascii="Arial Narrow" w:hAnsi="Arial Narrow"/>
                <w:b/>
                <w:sz w:val="20"/>
                <w:szCs w:val="20"/>
              </w:rPr>
            </w:pPr>
            <w:r w:rsidRPr="00DF0A5F">
              <w:rPr>
                <w:rFonts w:ascii="Arial Narrow" w:hAnsi="Arial Narrow"/>
                <w:b/>
                <w:sz w:val="20"/>
                <w:szCs w:val="20"/>
              </w:rPr>
              <w:t xml:space="preserve">Incremental cost (model costs to 6mths, incl. OCRI) / extra LY </w:t>
            </w:r>
            <w:r w:rsidR="00152153">
              <w:rPr>
                <w:rFonts w:ascii="Arial Narrow" w:hAnsi="Arial Narrow"/>
                <w:b/>
                <w:sz w:val="20"/>
                <w:szCs w:val="20"/>
              </w:rPr>
              <w:t xml:space="preserve">gained </w:t>
            </w:r>
            <w:r w:rsidRPr="00DF0A5F">
              <w:rPr>
                <w:rFonts w:ascii="Arial Narrow" w:hAnsi="Arial Narrow"/>
                <w:b/>
                <w:sz w:val="20"/>
                <w:szCs w:val="20"/>
              </w:rPr>
              <w:t>(6 months)</w:t>
            </w:r>
          </w:p>
        </w:tc>
        <w:tc>
          <w:tcPr>
            <w:tcW w:w="1275" w:type="dxa"/>
            <w:vAlign w:val="center"/>
          </w:tcPr>
          <w:p w:rsidR="00FF7655" w:rsidRPr="00DF0A5F" w:rsidRDefault="00FF7655" w:rsidP="008E6C25">
            <w:pPr>
              <w:keepNext/>
              <w:jc w:val="center"/>
              <w:rPr>
                <w:rFonts w:ascii="Arial Narrow" w:hAnsi="Arial Narrow"/>
                <w:b/>
                <w:sz w:val="20"/>
                <w:szCs w:val="20"/>
              </w:rPr>
            </w:pPr>
            <w:proofErr w:type="spellStart"/>
            <w:r w:rsidRPr="00DF0A5F">
              <w:rPr>
                <w:rFonts w:ascii="Arial Narrow" w:hAnsi="Arial Narrow"/>
                <w:b/>
                <w:sz w:val="20"/>
                <w:szCs w:val="20"/>
              </w:rPr>
              <w:t>NE</w:t>
            </w:r>
            <w:r w:rsidRPr="00DF0A5F">
              <w:rPr>
                <w:rFonts w:ascii="Arial Narrow" w:hAnsi="Arial Narrow"/>
                <w:b/>
                <w:sz w:val="20"/>
                <w:szCs w:val="20"/>
                <w:vertAlign w:val="superscript"/>
              </w:rPr>
              <w:t>b</w:t>
            </w:r>
            <w:proofErr w:type="spellEnd"/>
          </w:p>
        </w:tc>
      </w:tr>
      <w:tr w:rsidR="00FF7655" w:rsidRPr="00DF0A5F" w:rsidTr="008E6C25">
        <w:trPr>
          <w:trHeight w:val="253"/>
        </w:trPr>
        <w:tc>
          <w:tcPr>
            <w:tcW w:w="7088" w:type="dxa"/>
            <w:gridSpan w:val="3"/>
            <w:vAlign w:val="center"/>
          </w:tcPr>
          <w:p w:rsidR="00FF7655" w:rsidRPr="00DF0A5F" w:rsidRDefault="00FF7655" w:rsidP="008E6C25">
            <w:pPr>
              <w:keepNext/>
              <w:rPr>
                <w:rFonts w:ascii="Arial Narrow" w:hAnsi="Arial Narrow"/>
                <w:b/>
                <w:sz w:val="20"/>
                <w:szCs w:val="20"/>
              </w:rPr>
            </w:pPr>
            <w:r w:rsidRPr="00DF0A5F">
              <w:rPr>
                <w:rFonts w:ascii="Arial Narrow" w:hAnsi="Arial Narrow"/>
                <w:b/>
                <w:sz w:val="20"/>
                <w:szCs w:val="20"/>
              </w:rPr>
              <w:t xml:space="preserve">Incremental cost (model costs to 6mths, incl. OCRI) / extra QALY </w:t>
            </w:r>
            <w:r w:rsidR="00152153">
              <w:rPr>
                <w:rFonts w:ascii="Arial Narrow" w:hAnsi="Arial Narrow"/>
                <w:b/>
                <w:sz w:val="20"/>
                <w:szCs w:val="20"/>
              </w:rPr>
              <w:t xml:space="preserve">gained </w:t>
            </w:r>
            <w:r w:rsidRPr="00DF0A5F">
              <w:rPr>
                <w:rFonts w:ascii="Arial Narrow" w:hAnsi="Arial Narrow"/>
                <w:b/>
                <w:sz w:val="20"/>
                <w:szCs w:val="20"/>
              </w:rPr>
              <w:t>(6 month)</w:t>
            </w:r>
          </w:p>
        </w:tc>
        <w:tc>
          <w:tcPr>
            <w:tcW w:w="1275" w:type="dxa"/>
            <w:vAlign w:val="center"/>
          </w:tcPr>
          <w:p w:rsidR="00FF7655" w:rsidRPr="00DF0A5F" w:rsidRDefault="00CB73DC" w:rsidP="008E6C25">
            <w:pPr>
              <w:keepNext/>
              <w:jc w:val="center"/>
              <w:rPr>
                <w:rFonts w:ascii="Arial Narrow" w:hAnsi="Arial Narrow"/>
                <w:b/>
                <w:sz w:val="20"/>
                <w:szCs w:val="20"/>
              </w:rPr>
            </w:pPr>
            <w:r>
              <w:rPr>
                <w:rFonts w:ascii="Arial Narrow" w:hAnsi="Arial Narrow"/>
                <w:b/>
                <w:noProof/>
                <w:color w:val="000000"/>
                <w:sz w:val="20"/>
                <w:szCs w:val="20"/>
                <w:highlight w:val="black"/>
              </w:rPr>
              <w:t>'''''''''''''''''''''</w:t>
            </w:r>
            <w:r w:rsidR="00FF7655" w:rsidRPr="00DF0A5F">
              <w:rPr>
                <w:rFonts w:ascii="Arial Narrow" w:hAnsi="Arial Narrow"/>
                <w:b/>
                <w:sz w:val="20"/>
                <w:szCs w:val="20"/>
              </w:rPr>
              <w:t xml:space="preserve"> / QALY</w:t>
            </w:r>
          </w:p>
        </w:tc>
      </w:tr>
    </w:tbl>
    <w:p w:rsidR="00FF7655" w:rsidRPr="00F2770D" w:rsidRDefault="00FF7655" w:rsidP="00FF7655">
      <w:pPr>
        <w:tabs>
          <w:tab w:val="left" w:pos="993"/>
        </w:tabs>
        <w:ind w:left="993" w:hanging="284"/>
        <w:rPr>
          <w:rFonts w:ascii="Arial Narrow" w:hAnsi="Arial Narrow" w:cs="Calibri"/>
          <w:iCs/>
          <w:sz w:val="20"/>
        </w:rPr>
      </w:pPr>
      <w:proofErr w:type="gramStart"/>
      <w:r w:rsidRPr="00F2770D">
        <w:rPr>
          <w:rFonts w:ascii="Arial Narrow" w:hAnsi="Arial Narrow" w:cs="Calibri"/>
          <w:iCs/>
          <w:sz w:val="20"/>
          <w:vertAlign w:val="superscript"/>
        </w:rPr>
        <w:t>a</w:t>
      </w:r>
      <w:proofErr w:type="gramEnd"/>
      <w:r w:rsidRPr="00F2770D">
        <w:rPr>
          <w:rFonts w:ascii="Arial Narrow" w:hAnsi="Arial Narrow" w:cs="Calibri"/>
          <w:iCs/>
          <w:sz w:val="20"/>
        </w:rPr>
        <w:tab/>
        <w:t>weighting done post-subgroup-models; as the exact weights are not reported, the results were weighted during the evaluation assuming the following: VMT only=266/648 (41.05%); VMT</w:t>
      </w:r>
      <w:r>
        <w:rPr>
          <w:rFonts w:ascii="Arial Narrow" w:hAnsi="Arial Narrow" w:cs="Calibri"/>
          <w:iCs/>
          <w:sz w:val="20"/>
        </w:rPr>
        <w:t xml:space="preserve"> </w:t>
      </w:r>
      <w:r w:rsidRPr="00F2770D">
        <w:rPr>
          <w:rFonts w:ascii="Arial Narrow" w:hAnsi="Arial Narrow" w:cs="Calibri"/>
          <w:iCs/>
          <w:sz w:val="20"/>
        </w:rPr>
        <w:t>+</w:t>
      </w:r>
      <w:r>
        <w:rPr>
          <w:rFonts w:ascii="Arial Narrow" w:hAnsi="Arial Narrow" w:cs="Calibri"/>
          <w:iCs/>
          <w:sz w:val="20"/>
        </w:rPr>
        <w:t xml:space="preserve"> </w:t>
      </w:r>
      <w:r w:rsidRPr="00F2770D">
        <w:rPr>
          <w:rFonts w:ascii="Arial Narrow" w:hAnsi="Arial Narrow" w:cs="Calibri"/>
          <w:iCs/>
          <w:sz w:val="20"/>
        </w:rPr>
        <w:t>ERM=229/648 (35.34%); VMT</w:t>
      </w:r>
      <w:r>
        <w:rPr>
          <w:rFonts w:ascii="Arial Narrow" w:hAnsi="Arial Narrow" w:cs="Calibri"/>
          <w:iCs/>
          <w:sz w:val="20"/>
        </w:rPr>
        <w:t xml:space="preserve"> </w:t>
      </w:r>
      <w:r w:rsidRPr="00F2770D">
        <w:rPr>
          <w:rFonts w:ascii="Arial Narrow" w:hAnsi="Arial Narrow" w:cs="Calibri"/>
          <w:iCs/>
          <w:sz w:val="20"/>
        </w:rPr>
        <w:t>+</w:t>
      </w:r>
      <w:r>
        <w:rPr>
          <w:rFonts w:ascii="Arial Narrow" w:hAnsi="Arial Narrow" w:cs="Calibri"/>
          <w:iCs/>
          <w:sz w:val="20"/>
        </w:rPr>
        <w:t xml:space="preserve"> </w:t>
      </w:r>
      <w:r w:rsidRPr="00F2770D">
        <w:rPr>
          <w:rFonts w:ascii="Arial Narrow" w:hAnsi="Arial Narrow" w:cs="Calibri"/>
          <w:iCs/>
          <w:sz w:val="20"/>
        </w:rPr>
        <w:t>MH=153/648 (23.61%)</w:t>
      </w:r>
    </w:p>
    <w:p w:rsidR="00FF7655" w:rsidRPr="00F2770D" w:rsidRDefault="00FF7655" w:rsidP="00FF7655">
      <w:pPr>
        <w:tabs>
          <w:tab w:val="left" w:pos="993"/>
        </w:tabs>
        <w:ind w:left="993" w:hanging="284"/>
        <w:rPr>
          <w:rFonts w:ascii="Arial Narrow" w:hAnsi="Arial Narrow" w:cs="Calibri"/>
          <w:sz w:val="20"/>
        </w:rPr>
      </w:pPr>
      <w:proofErr w:type="gramStart"/>
      <w:r w:rsidRPr="00F2770D">
        <w:rPr>
          <w:rFonts w:ascii="Arial Narrow" w:hAnsi="Arial Narrow" w:cs="Calibri"/>
          <w:sz w:val="20"/>
          <w:vertAlign w:val="superscript"/>
        </w:rPr>
        <w:t>b</w:t>
      </w:r>
      <w:proofErr w:type="gramEnd"/>
      <w:r w:rsidRPr="00F2770D">
        <w:rPr>
          <w:rFonts w:ascii="Arial Narrow" w:hAnsi="Arial Narrow" w:cs="Calibri"/>
          <w:sz w:val="20"/>
        </w:rPr>
        <w:tab/>
        <w:t>death is not modelled within the first 6months, therefore there is no incremental change in life-years to 6 months; and an ICER cannot be estimated</w:t>
      </w:r>
    </w:p>
    <w:p w:rsidR="00FF7655" w:rsidRPr="00F2770D" w:rsidRDefault="00FF7655" w:rsidP="00FF7655">
      <w:pPr>
        <w:tabs>
          <w:tab w:val="left" w:pos="993"/>
        </w:tabs>
        <w:ind w:left="993" w:hanging="284"/>
        <w:rPr>
          <w:rFonts w:ascii="Arial Narrow" w:hAnsi="Arial Narrow" w:cs="Calibri"/>
          <w:sz w:val="20"/>
        </w:rPr>
      </w:pPr>
      <w:r w:rsidRPr="00F2770D">
        <w:rPr>
          <w:rFonts w:ascii="Arial Narrow" w:hAnsi="Arial Narrow" w:cs="Calibri"/>
          <w:sz w:val="20"/>
        </w:rPr>
        <w:t>Source: Table 175, p391 of the submission</w:t>
      </w:r>
    </w:p>
    <w:p w:rsidR="00FF7655" w:rsidRDefault="00FF7655" w:rsidP="00FF7655">
      <w:pPr>
        <w:rPr>
          <w:rFonts w:ascii="Arial" w:hAnsi="Arial" w:cs="Arial"/>
          <w:sz w:val="22"/>
          <w:szCs w:val="22"/>
        </w:rPr>
      </w:pPr>
    </w:p>
    <w:p w:rsidR="0033295C" w:rsidRDefault="0033295C" w:rsidP="00FF7655">
      <w:pPr>
        <w:rPr>
          <w:rFonts w:ascii="Arial" w:hAnsi="Arial" w:cs="Arial"/>
          <w:sz w:val="22"/>
          <w:szCs w:val="22"/>
        </w:rPr>
      </w:pPr>
    </w:p>
    <w:p w:rsidR="00FF7655" w:rsidRPr="00F2770D" w:rsidRDefault="00FF7655" w:rsidP="00FF7655">
      <w:pPr>
        <w:keepNext/>
        <w:ind w:left="709"/>
        <w:rPr>
          <w:rFonts w:ascii="Arial Narrow" w:hAnsi="Arial Narrow"/>
          <w:b/>
          <w:sz w:val="20"/>
        </w:rPr>
      </w:pPr>
      <w:r w:rsidRPr="00F2770D">
        <w:rPr>
          <w:rFonts w:ascii="Arial Narrow" w:hAnsi="Arial Narrow"/>
          <w:b/>
          <w:sz w:val="20"/>
        </w:rPr>
        <w:lastRenderedPageBreak/>
        <w:t>Results of the economic evaluation</w:t>
      </w:r>
    </w:p>
    <w:tbl>
      <w:tblPr>
        <w:tblW w:w="4612"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44"/>
        <w:gridCol w:w="799"/>
        <w:gridCol w:w="799"/>
        <w:gridCol w:w="799"/>
        <w:gridCol w:w="798"/>
        <w:gridCol w:w="798"/>
        <w:gridCol w:w="799"/>
        <w:gridCol w:w="798"/>
        <w:gridCol w:w="798"/>
        <w:gridCol w:w="799"/>
      </w:tblGrid>
      <w:tr w:rsidR="00FF7655" w:rsidRPr="00F2770D" w:rsidTr="008E6C25">
        <w:trPr>
          <w:cantSplit/>
        </w:trPr>
        <w:tc>
          <w:tcPr>
            <w:tcW w:w="1244" w:type="dxa"/>
            <w:vMerge w:val="restart"/>
            <w:tcBorders>
              <w:top w:val="single" w:sz="4" w:space="0" w:color="auto"/>
              <w:left w:val="single" w:sz="4" w:space="0" w:color="auto"/>
              <w:right w:val="single" w:sz="4" w:space="0" w:color="auto"/>
            </w:tcBorders>
            <w:tcMar>
              <w:left w:w="57" w:type="dxa"/>
              <w:right w:w="57" w:type="dxa"/>
            </w:tcMar>
            <w:vAlign w:val="center"/>
          </w:tcPr>
          <w:p w:rsidR="00FF7655" w:rsidRPr="00F2770D" w:rsidRDefault="00FF7655" w:rsidP="008E6C25">
            <w:pPr>
              <w:tabs>
                <w:tab w:val="left" w:pos="198"/>
              </w:tabs>
              <w:rPr>
                <w:rFonts w:ascii="Arial Narrow" w:hAnsi="Arial Narrow"/>
                <w:b/>
                <w:sz w:val="20"/>
              </w:rPr>
            </w:pPr>
          </w:p>
        </w:tc>
        <w:tc>
          <w:tcPr>
            <w:tcW w:w="2397" w:type="dxa"/>
            <w:gridSpan w:val="3"/>
            <w:tcBorders>
              <w:top w:val="single" w:sz="4" w:space="0" w:color="auto"/>
              <w:left w:val="single" w:sz="4" w:space="0" w:color="auto"/>
              <w:right w:val="single" w:sz="4" w:space="0" w:color="auto"/>
            </w:tcBorders>
            <w:vAlign w:val="center"/>
          </w:tcPr>
          <w:p w:rsidR="00FF7655" w:rsidRPr="00F2770D" w:rsidRDefault="00FF7655" w:rsidP="008E6C25">
            <w:pPr>
              <w:tabs>
                <w:tab w:val="left" w:pos="198"/>
              </w:tabs>
              <w:jc w:val="center"/>
              <w:rPr>
                <w:rFonts w:ascii="Arial Narrow" w:hAnsi="Arial Narrow"/>
                <w:b/>
                <w:sz w:val="20"/>
              </w:rPr>
            </w:pPr>
            <w:r w:rsidRPr="00F2770D">
              <w:rPr>
                <w:rFonts w:ascii="Arial Narrow" w:hAnsi="Arial Narrow"/>
                <w:b/>
                <w:sz w:val="20"/>
              </w:rPr>
              <w:t>“VMT only”</w:t>
            </w:r>
          </w:p>
        </w:tc>
        <w:tc>
          <w:tcPr>
            <w:tcW w:w="2395" w:type="dxa"/>
            <w:gridSpan w:val="3"/>
            <w:tcBorders>
              <w:top w:val="single" w:sz="4" w:space="0" w:color="auto"/>
              <w:left w:val="single" w:sz="4" w:space="0" w:color="auto"/>
              <w:right w:val="single" w:sz="4" w:space="0" w:color="auto"/>
            </w:tcBorders>
            <w:vAlign w:val="center"/>
          </w:tcPr>
          <w:p w:rsidR="00FF7655" w:rsidRPr="00F2770D" w:rsidRDefault="00FF7655" w:rsidP="008E6C25">
            <w:pPr>
              <w:tabs>
                <w:tab w:val="left" w:pos="198"/>
              </w:tabs>
              <w:jc w:val="center"/>
              <w:rPr>
                <w:rFonts w:ascii="Arial Narrow" w:hAnsi="Arial Narrow"/>
                <w:b/>
                <w:sz w:val="20"/>
              </w:rPr>
            </w:pPr>
            <w:r w:rsidRPr="00F2770D">
              <w:rPr>
                <w:rFonts w:ascii="Arial Narrow" w:hAnsi="Arial Narrow"/>
                <w:b/>
                <w:sz w:val="20"/>
              </w:rPr>
              <w:t>“VMT</w:t>
            </w:r>
            <w:r>
              <w:rPr>
                <w:rFonts w:ascii="Arial Narrow" w:hAnsi="Arial Narrow"/>
                <w:b/>
                <w:sz w:val="20"/>
              </w:rPr>
              <w:t xml:space="preserve"> </w:t>
            </w:r>
            <w:r w:rsidRPr="00F2770D">
              <w:rPr>
                <w:rFonts w:ascii="Arial Narrow" w:hAnsi="Arial Narrow"/>
                <w:b/>
                <w:sz w:val="20"/>
              </w:rPr>
              <w:t>+</w:t>
            </w:r>
            <w:r>
              <w:rPr>
                <w:rFonts w:ascii="Arial Narrow" w:hAnsi="Arial Narrow"/>
                <w:b/>
                <w:sz w:val="20"/>
              </w:rPr>
              <w:t xml:space="preserve"> </w:t>
            </w:r>
            <w:r w:rsidRPr="00F2770D">
              <w:rPr>
                <w:rFonts w:ascii="Arial Narrow" w:hAnsi="Arial Narrow"/>
                <w:b/>
                <w:sz w:val="20"/>
              </w:rPr>
              <w:t>ERM”</w:t>
            </w:r>
          </w:p>
        </w:tc>
        <w:tc>
          <w:tcPr>
            <w:tcW w:w="239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8E6C25">
            <w:pPr>
              <w:ind w:right="-20"/>
              <w:jc w:val="center"/>
              <w:rPr>
                <w:rFonts w:ascii="Arial Narrow" w:hAnsi="Arial Narrow"/>
                <w:b/>
                <w:sz w:val="20"/>
              </w:rPr>
            </w:pPr>
            <w:r w:rsidRPr="00F2770D">
              <w:rPr>
                <w:rFonts w:ascii="Arial Narrow" w:hAnsi="Arial Narrow"/>
                <w:b/>
                <w:sz w:val="20"/>
              </w:rPr>
              <w:t>“VMT</w:t>
            </w:r>
            <w:r>
              <w:rPr>
                <w:rFonts w:ascii="Arial Narrow" w:hAnsi="Arial Narrow"/>
                <w:b/>
                <w:sz w:val="20"/>
              </w:rPr>
              <w:t xml:space="preserve"> </w:t>
            </w:r>
            <w:r w:rsidRPr="00F2770D">
              <w:rPr>
                <w:rFonts w:ascii="Arial Narrow" w:hAnsi="Arial Narrow"/>
                <w:b/>
                <w:sz w:val="20"/>
              </w:rPr>
              <w:t>+</w:t>
            </w:r>
            <w:r>
              <w:rPr>
                <w:rFonts w:ascii="Arial Narrow" w:hAnsi="Arial Narrow"/>
                <w:b/>
                <w:sz w:val="20"/>
              </w:rPr>
              <w:t xml:space="preserve"> </w:t>
            </w:r>
            <w:r w:rsidRPr="00F2770D">
              <w:rPr>
                <w:rFonts w:ascii="Arial Narrow" w:hAnsi="Arial Narrow"/>
                <w:b/>
                <w:sz w:val="20"/>
              </w:rPr>
              <w:t>MH”</w:t>
            </w:r>
          </w:p>
        </w:tc>
      </w:tr>
      <w:tr w:rsidR="00FF7655" w:rsidRPr="00F2770D" w:rsidTr="008E6C25">
        <w:trPr>
          <w:cantSplit/>
        </w:trPr>
        <w:tc>
          <w:tcPr>
            <w:tcW w:w="1244" w:type="dxa"/>
            <w:vMerge/>
            <w:tcBorders>
              <w:left w:val="single" w:sz="4" w:space="0" w:color="auto"/>
              <w:bottom w:val="single" w:sz="4" w:space="0" w:color="auto"/>
              <w:right w:val="single" w:sz="4" w:space="0" w:color="auto"/>
            </w:tcBorders>
            <w:tcMar>
              <w:left w:w="57" w:type="dxa"/>
              <w:right w:w="57" w:type="dxa"/>
            </w:tcMar>
            <w:vAlign w:val="bottom"/>
          </w:tcPr>
          <w:p w:rsidR="00FF7655" w:rsidRPr="00F2770D" w:rsidRDefault="00FF7655" w:rsidP="008E6C25">
            <w:pPr>
              <w:tabs>
                <w:tab w:val="left" w:pos="198"/>
              </w:tabs>
              <w:rPr>
                <w:rFonts w:ascii="Arial Narrow" w:hAnsi="Arial Narrow"/>
                <w:b/>
                <w:sz w:val="20"/>
              </w:rPr>
            </w:pPr>
          </w:p>
        </w:tc>
        <w:tc>
          <w:tcPr>
            <w:tcW w:w="799" w:type="dxa"/>
            <w:tcBorders>
              <w:left w:val="single" w:sz="4" w:space="0" w:color="auto"/>
              <w:bottom w:val="single" w:sz="4" w:space="0" w:color="auto"/>
              <w:right w:val="single" w:sz="4" w:space="0" w:color="auto"/>
            </w:tcBorders>
            <w:vAlign w:val="center"/>
          </w:tcPr>
          <w:p w:rsidR="00FF7655" w:rsidRPr="00F2770D" w:rsidRDefault="00FF7655" w:rsidP="008E6C25">
            <w:pPr>
              <w:jc w:val="center"/>
              <w:rPr>
                <w:rFonts w:ascii="Arial Narrow" w:hAnsi="Arial Narrow"/>
                <w:b/>
                <w:sz w:val="20"/>
              </w:rPr>
            </w:pPr>
            <w:r w:rsidRPr="00F2770D">
              <w:rPr>
                <w:rFonts w:ascii="Arial Narrow" w:hAnsi="Arial Narrow"/>
                <w:b/>
                <w:sz w:val="20"/>
              </w:rPr>
              <w:t>OCRI</w:t>
            </w:r>
          </w:p>
        </w:tc>
        <w:tc>
          <w:tcPr>
            <w:tcW w:w="799" w:type="dxa"/>
            <w:tcBorders>
              <w:left w:val="single" w:sz="4" w:space="0" w:color="auto"/>
              <w:bottom w:val="single" w:sz="4" w:space="0" w:color="auto"/>
              <w:right w:val="single" w:sz="4" w:space="0" w:color="auto"/>
            </w:tcBorders>
            <w:vAlign w:val="center"/>
          </w:tcPr>
          <w:p w:rsidR="00FF7655" w:rsidRPr="00F2770D" w:rsidRDefault="00FF7655" w:rsidP="008E6C25">
            <w:pPr>
              <w:jc w:val="center"/>
              <w:rPr>
                <w:rFonts w:ascii="Arial Narrow" w:hAnsi="Arial Narrow"/>
                <w:b/>
                <w:sz w:val="20"/>
              </w:rPr>
            </w:pPr>
            <w:r w:rsidRPr="00F2770D">
              <w:rPr>
                <w:rFonts w:ascii="Arial Narrow" w:hAnsi="Arial Narrow"/>
                <w:b/>
                <w:sz w:val="20"/>
              </w:rPr>
              <w:t>WW</w:t>
            </w:r>
          </w:p>
        </w:tc>
        <w:tc>
          <w:tcPr>
            <w:tcW w:w="799" w:type="dxa"/>
            <w:tcBorders>
              <w:left w:val="single" w:sz="4" w:space="0" w:color="auto"/>
              <w:bottom w:val="single" w:sz="4" w:space="0" w:color="auto"/>
              <w:right w:val="single" w:sz="4" w:space="0" w:color="auto"/>
            </w:tcBorders>
            <w:vAlign w:val="center"/>
          </w:tcPr>
          <w:p w:rsidR="00FF7655" w:rsidRPr="00F2770D" w:rsidRDefault="00FF7655" w:rsidP="008E6C25">
            <w:pPr>
              <w:ind w:right="-20"/>
              <w:jc w:val="center"/>
              <w:rPr>
                <w:rFonts w:ascii="Arial Narrow" w:hAnsi="Arial Narrow"/>
                <w:b/>
                <w:sz w:val="20"/>
              </w:rPr>
            </w:pPr>
            <w:r w:rsidRPr="00F2770D">
              <w:rPr>
                <w:rFonts w:ascii="Arial Narrow" w:hAnsi="Arial Narrow"/>
                <w:b/>
                <w:sz w:val="20"/>
              </w:rPr>
              <w:t>Incr.</w:t>
            </w:r>
          </w:p>
        </w:tc>
        <w:tc>
          <w:tcPr>
            <w:tcW w:w="798" w:type="dxa"/>
            <w:tcBorders>
              <w:left w:val="single" w:sz="4" w:space="0" w:color="auto"/>
              <w:bottom w:val="single" w:sz="4" w:space="0" w:color="auto"/>
              <w:right w:val="single" w:sz="4" w:space="0" w:color="auto"/>
            </w:tcBorders>
            <w:vAlign w:val="center"/>
          </w:tcPr>
          <w:p w:rsidR="00FF7655" w:rsidRPr="00F2770D" w:rsidRDefault="00FF7655" w:rsidP="008E6C25">
            <w:pPr>
              <w:jc w:val="center"/>
              <w:rPr>
                <w:rFonts w:ascii="Arial Narrow" w:hAnsi="Arial Narrow"/>
                <w:b/>
                <w:sz w:val="20"/>
              </w:rPr>
            </w:pPr>
            <w:r w:rsidRPr="00F2770D">
              <w:rPr>
                <w:rFonts w:ascii="Arial Narrow" w:hAnsi="Arial Narrow"/>
                <w:b/>
                <w:sz w:val="20"/>
              </w:rPr>
              <w:t>OCRI</w:t>
            </w:r>
          </w:p>
        </w:tc>
        <w:tc>
          <w:tcPr>
            <w:tcW w:w="798" w:type="dxa"/>
            <w:tcBorders>
              <w:left w:val="single" w:sz="4" w:space="0" w:color="auto"/>
              <w:bottom w:val="single" w:sz="4" w:space="0" w:color="auto"/>
              <w:right w:val="single" w:sz="4" w:space="0" w:color="auto"/>
            </w:tcBorders>
            <w:vAlign w:val="center"/>
          </w:tcPr>
          <w:p w:rsidR="00FF7655" w:rsidRPr="00F2770D" w:rsidRDefault="00FF7655" w:rsidP="008E6C25">
            <w:pPr>
              <w:jc w:val="center"/>
              <w:rPr>
                <w:rFonts w:ascii="Arial Narrow" w:hAnsi="Arial Narrow"/>
                <w:b/>
                <w:sz w:val="20"/>
              </w:rPr>
            </w:pPr>
            <w:r w:rsidRPr="00F2770D">
              <w:rPr>
                <w:rFonts w:ascii="Arial Narrow" w:hAnsi="Arial Narrow"/>
                <w:b/>
                <w:sz w:val="20"/>
              </w:rPr>
              <w:t>WW</w:t>
            </w:r>
          </w:p>
        </w:tc>
        <w:tc>
          <w:tcPr>
            <w:tcW w:w="799" w:type="dxa"/>
            <w:tcBorders>
              <w:left w:val="single" w:sz="4" w:space="0" w:color="auto"/>
              <w:bottom w:val="single" w:sz="4" w:space="0" w:color="auto"/>
              <w:right w:val="single" w:sz="4" w:space="0" w:color="auto"/>
            </w:tcBorders>
            <w:vAlign w:val="center"/>
          </w:tcPr>
          <w:p w:rsidR="00FF7655" w:rsidRPr="00F2770D" w:rsidRDefault="00FF7655" w:rsidP="008E6C25">
            <w:pPr>
              <w:ind w:right="-20"/>
              <w:jc w:val="center"/>
              <w:rPr>
                <w:rFonts w:ascii="Arial Narrow" w:hAnsi="Arial Narrow"/>
                <w:b/>
                <w:sz w:val="20"/>
              </w:rPr>
            </w:pPr>
            <w:r w:rsidRPr="00F2770D">
              <w:rPr>
                <w:rFonts w:ascii="Arial Narrow" w:hAnsi="Arial Narrow"/>
                <w:b/>
                <w:sz w:val="20"/>
              </w:rPr>
              <w:t>Incr.</w:t>
            </w:r>
          </w:p>
        </w:tc>
        <w:tc>
          <w:tcPr>
            <w:tcW w:w="7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8E6C25">
            <w:pPr>
              <w:jc w:val="center"/>
              <w:rPr>
                <w:rFonts w:ascii="Arial Narrow" w:hAnsi="Arial Narrow"/>
                <w:b/>
                <w:sz w:val="20"/>
              </w:rPr>
            </w:pPr>
            <w:r w:rsidRPr="00F2770D">
              <w:rPr>
                <w:rFonts w:ascii="Arial Narrow" w:hAnsi="Arial Narrow"/>
                <w:b/>
                <w:sz w:val="20"/>
              </w:rPr>
              <w:t>OCRI</w:t>
            </w:r>
          </w:p>
        </w:tc>
        <w:tc>
          <w:tcPr>
            <w:tcW w:w="7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8E6C25">
            <w:pPr>
              <w:jc w:val="center"/>
              <w:rPr>
                <w:rFonts w:ascii="Arial Narrow" w:hAnsi="Arial Narrow"/>
                <w:b/>
                <w:sz w:val="20"/>
              </w:rPr>
            </w:pPr>
            <w:r w:rsidRPr="00F2770D">
              <w:rPr>
                <w:rFonts w:ascii="Arial Narrow" w:hAnsi="Arial Narrow"/>
                <w:b/>
                <w:sz w:val="20"/>
              </w:rPr>
              <w:t>WW</w:t>
            </w:r>
          </w:p>
        </w:tc>
        <w:tc>
          <w:tcPr>
            <w:tcW w:w="79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8E6C25">
            <w:pPr>
              <w:ind w:right="-20"/>
              <w:jc w:val="center"/>
              <w:rPr>
                <w:rFonts w:ascii="Arial Narrow" w:hAnsi="Arial Narrow"/>
                <w:b/>
                <w:sz w:val="20"/>
              </w:rPr>
            </w:pPr>
            <w:r w:rsidRPr="00F2770D">
              <w:rPr>
                <w:rFonts w:ascii="Arial Narrow" w:hAnsi="Arial Narrow"/>
                <w:b/>
                <w:sz w:val="20"/>
              </w:rPr>
              <w:t>Incr.</w:t>
            </w:r>
          </w:p>
        </w:tc>
      </w:tr>
      <w:tr w:rsidR="00FF7655" w:rsidRPr="00F2770D" w:rsidTr="008E6C25">
        <w:trPr>
          <w:cantSplit/>
        </w:trPr>
        <w:tc>
          <w:tcPr>
            <w:tcW w:w="8431"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8E6C25">
            <w:pPr>
              <w:rPr>
                <w:rFonts w:ascii="Arial Narrow" w:hAnsi="Arial Narrow"/>
                <w:iCs/>
                <w:sz w:val="20"/>
              </w:rPr>
            </w:pPr>
            <w:r w:rsidRPr="00F2770D">
              <w:rPr>
                <w:rFonts w:ascii="Arial Narrow" w:hAnsi="Arial Narrow"/>
                <w:b/>
                <w:bCs/>
                <w:sz w:val="20"/>
                <w:szCs w:val="20"/>
              </w:rPr>
              <w:t>Step 5b: Modelled economic evaluation (life-time); an ICER in terms of costs per additional QALY</w:t>
            </w:r>
          </w:p>
        </w:tc>
      </w:tr>
      <w:tr w:rsidR="00FF7655" w:rsidRPr="00F2770D" w:rsidTr="008E6C25">
        <w:trPr>
          <w:cantSplit/>
        </w:trPr>
        <w:tc>
          <w:tcPr>
            <w:tcW w:w="124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8E6C25">
            <w:pPr>
              <w:tabs>
                <w:tab w:val="left" w:pos="198"/>
              </w:tabs>
              <w:rPr>
                <w:rFonts w:ascii="Arial Narrow" w:hAnsi="Arial Narrow"/>
                <w:sz w:val="20"/>
              </w:rPr>
            </w:pPr>
            <w:r w:rsidRPr="00F2770D">
              <w:rPr>
                <w:rFonts w:ascii="Arial Narrow" w:hAnsi="Arial Narrow"/>
                <w:sz w:val="20"/>
              </w:rPr>
              <w:t>Costs</w:t>
            </w:r>
          </w:p>
        </w:tc>
        <w:tc>
          <w:tcPr>
            <w:tcW w:w="799" w:type="dxa"/>
            <w:tcBorders>
              <w:left w:val="single" w:sz="4" w:space="0" w:color="auto"/>
              <w:bottom w:val="single" w:sz="4" w:space="0" w:color="auto"/>
              <w:right w:val="single" w:sz="4" w:space="0" w:color="auto"/>
            </w:tcBorders>
            <w:vAlign w:val="center"/>
          </w:tcPr>
          <w:p w:rsidR="00FF7655" w:rsidRPr="00CB73DC" w:rsidRDefault="00CB73DC" w:rsidP="008E6C25">
            <w:pPr>
              <w:jc w:val="center"/>
              <w:rPr>
                <w:rFonts w:ascii="Arial Narrow" w:hAnsi="Arial Narrow"/>
                <w:sz w:val="20"/>
                <w:highlight w:val="black"/>
              </w:rPr>
            </w:pPr>
            <w:r>
              <w:rPr>
                <w:rFonts w:ascii="Arial Narrow" w:hAnsi="Arial Narrow"/>
                <w:noProof/>
                <w:color w:val="000000"/>
                <w:sz w:val="20"/>
                <w:highlight w:val="black"/>
              </w:rPr>
              <w:t>''''''''''''''''''''''</w:t>
            </w:r>
          </w:p>
        </w:tc>
        <w:tc>
          <w:tcPr>
            <w:tcW w:w="799" w:type="dxa"/>
            <w:tcBorders>
              <w:left w:val="single" w:sz="4" w:space="0" w:color="auto"/>
              <w:bottom w:val="single" w:sz="4" w:space="0" w:color="auto"/>
              <w:right w:val="single" w:sz="4" w:space="0" w:color="auto"/>
            </w:tcBorders>
            <w:vAlign w:val="center"/>
          </w:tcPr>
          <w:p w:rsidR="00FF7655" w:rsidRPr="00CB73DC" w:rsidRDefault="00CB73DC" w:rsidP="008E6C25">
            <w:pPr>
              <w:jc w:val="center"/>
              <w:rPr>
                <w:rFonts w:ascii="Arial Narrow" w:hAnsi="Arial Narrow"/>
                <w:sz w:val="20"/>
                <w:highlight w:val="black"/>
              </w:rPr>
            </w:pPr>
            <w:r>
              <w:rPr>
                <w:rFonts w:ascii="Arial Narrow" w:hAnsi="Arial Narrow"/>
                <w:noProof/>
                <w:color w:val="000000"/>
                <w:sz w:val="20"/>
                <w:highlight w:val="black"/>
              </w:rPr>
              <w:t>'''''''''''''''</w:t>
            </w:r>
          </w:p>
        </w:tc>
        <w:tc>
          <w:tcPr>
            <w:tcW w:w="799" w:type="dxa"/>
            <w:tcBorders>
              <w:left w:val="single" w:sz="4" w:space="0" w:color="auto"/>
              <w:bottom w:val="single" w:sz="4" w:space="0" w:color="auto"/>
              <w:right w:val="single" w:sz="4" w:space="0" w:color="auto"/>
            </w:tcBorders>
            <w:vAlign w:val="center"/>
          </w:tcPr>
          <w:p w:rsidR="00FF7655" w:rsidRPr="00CB73DC" w:rsidRDefault="00CB73DC" w:rsidP="008E6C25">
            <w:pPr>
              <w:jc w:val="center"/>
              <w:rPr>
                <w:rFonts w:ascii="Arial Narrow" w:hAnsi="Arial Narrow"/>
                <w:sz w:val="20"/>
                <w:highlight w:val="black"/>
              </w:rPr>
            </w:pPr>
            <w:r>
              <w:rPr>
                <w:rFonts w:ascii="Arial Narrow" w:hAnsi="Arial Narrow"/>
                <w:noProof/>
                <w:color w:val="000000"/>
                <w:sz w:val="20"/>
                <w:highlight w:val="black"/>
              </w:rPr>
              <w:t>''''''''''''''''</w:t>
            </w:r>
          </w:p>
        </w:tc>
        <w:tc>
          <w:tcPr>
            <w:tcW w:w="798" w:type="dxa"/>
            <w:tcBorders>
              <w:left w:val="single" w:sz="4" w:space="0" w:color="auto"/>
              <w:bottom w:val="single" w:sz="4" w:space="0" w:color="auto"/>
              <w:right w:val="single" w:sz="4" w:space="0" w:color="auto"/>
            </w:tcBorders>
            <w:vAlign w:val="center"/>
          </w:tcPr>
          <w:p w:rsidR="00FF7655" w:rsidRPr="00CB73DC" w:rsidRDefault="00CB73DC" w:rsidP="008E6C25">
            <w:pPr>
              <w:jc w:val="center"/>
              <w:rPr>
                <w:rFonts w:ascii="Arial Narrow" w:hAnsi="Arial Narrow"/>
                <w:sz w:val="20"/>
                <w:highlight w:val="black"/>
              </w:rPr>
            </w:pPr>
            <w:r>
              <w:rPr>
                <w:rFonts w:ascii="Arial Narrow" w:hAnsi="Arial Narrow"/>
                <w:noProof/>
                <w:color w:val="000000"/>
                <w:sz w:val="20"/>
                <w:highlight w:val="black"/>
              </w:rPr>
              <w:t>'''''''''''''''''''''</w:t>
            </w:r>
          </w:p>
        </w:tc>
        <w:tc>
          <w:tcPr>
            <w:tcW w:w="798" w:type="dxa"/>
            <w:tcBorders>
              <w:left w:val="single" w:sz="4" w:space="0" w:color="auto"/>
              <w:bottom w:val="single" w:sz="4" w:space="0" w:color="auto"/>
              <w:right w:val="single" w:sz="4" w:space="0" w:color="auto"/>
            </w:tcBorders>
            <w:vAlign w:val="center"/>
          </w:tcPr>
          <w:p w:rsidR="00FF7655" w:rsidRPr="00CB73DC" w:rsidRDefault="00CB73DC" w:rsidP="008E6C25">
            <w:pPr>
              <w:jc w:val="center"/>
              <w:rPr>
                <w:rFonts w:ascii="Arial Narrow" w:hAnsi="Arial Narrow"/>
                <w:sz w:val="20"/>
                <w:highlight w:val="black"/>
              </w:rPr>
            </w:pPr>
            <w:r>
              <w:rPr>
                <w:rFonts w:ascii="Arial Narrow" w:hAnsi="Arial Narrow"/>
                <w:noProof/>
                <w:color w:val="000000"/>
                <w:sz w:val="20"/>
                <w:highlight w:val="black"/>
              </w:rPr>
              <w:t>''''''''''''''''</w:t>
            </w:r>
          </w:p>
        </w:tc>
        <w:tc>
          <w:tcPr>
            <w:tcW w:w="799" w:type="dxa"/>
            <w:tcBorders>
              <w:left w:val="single" w:sz="4" w:space="0" w:color="auto"/>
              <w:bottom w:val="single" w:sz="4" w:space="0" w:color="auto"/>
              <w:right w:val="single" w:sz="4" w:space="0" w:color="auto"/>
            </w:tcBorders>
            <w:vAlign w:val="center"/>
          </w:tcPr>
          <w:p w:rsidR="00FF7655" w:rsidRPr="00CB73DC" w:rsidRDefault="00CB73DC" w:rsidP="008E6C25">
            <w:pPr>
              <w:jc w:val="center"/>
              <w:rPr>
                <w:rFonts w:ascii="Arial Narrow" w:hAnsi="Arial Narrow"/>
                <w:sz w:val="20"/>
                <w:highlight w:val="black"/>
              </w:rPr>
            </w:pPr>
            <w:r>
              <w:rPr>
                <w:rFonts w:ascii="Arial Narrow" w:hAnsi="Arial Narrow"/>
                <w:noProof/>
                <w:color w:val="000000"/>
                <w:sz w:val="20"/>
                <w:highlight w:val="black"/>
              </w:rPr>
              <w:t>'''''''''''''''''</w:t>
            </w:r>
          </w:p>
        </w:tc>
        <w:tc>
          <w:tcPr>
            <w:tcW w:w="7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CB73DC" w:rsidRDefault="00CB73DC" w:rsidP="008E6C25">
            <w:pPr>
              <w:jc w:val="center"/>
              <w:rPr>
                <w:rFonts w:ascii="Arial Narrow" w:hAnsi="Arial Narrow"/>
                <w:sz w:val="20"/>
                <w:highlight w:val="black"/>
              </w:rPr>
            </w:pPr>
            <w:r>
              <w:rPr>
                <w:rFonts w:ascii="Arial Narrow" w:hAnsi="Arial Narrow"/>
                <w:noProof/>
                <w:color w:val="000000"/>
                <w:sz w:val="20"/>
                <w:highlight w:val="black"/>
              </w:rPr>
              <w:t>''''''''''''''''''''</w:t>
            </w:r>
          </w:p>
        </w:tc>
        <w:tc>
          <w:tcPr>
            <w:tcW w:w="7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CB73DC" w:rsidRDefault="00CB73DC" w:rsidP="008E6C25">
            <w:pPr>
              <w:jc w:val="center"/>
              <w:rPr>
                <w:rFonts w:ascii="Arial Narrow" w:hAnsi="Arial Narrow"/>
                <w:iCs/>
                <w:sz w:val="20"/>
                <w:highlight w:val="black"/>
              </w:rPr>
            </w:pPr>
            <w:r>
              <w:rPr>
                <w:rFonts w:ascii="Arial Narrow" w:hAnsi="Arial Narrow"/>
                <w:iCs/>
                <w:noProof/>
                <w:color w:val="000000"/>
                <w:sz w:val="20"/>
                <w:highlight w:val="black"/>
              </w:rPr>
              <w:t>'''''''''''''''''</w:t>
            </w:r>
          </w:p>
        </w:tc>
        <w:tc>
          <w:tcPr>
            <w:tcW w:w="79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CB73DC" w:rsidRDefault="00CB73DC" w:rsidP="008E6C25">
            <w:pPr>
              <w:jc w:val="center"/>
              <w:rPr>
                <w:rFonts w:ascii="Arial Narrow" w:hAnsi="Arial Narrow"/>
                <w:iCs/>
                <w:sz w:val="20"/>
                <w:highlight w:val="black"/>
              </w:rPr>
            </w:pPr>
            <w:r>
              <w:rPr>
                <w:rFonts w:ascii="Arial Narrow" w:hAnsi="Arial Narrow"/>
                <w:iCs/>
                <w:noProof/>
                <w:color w:val="000000"/>
                <w:sz w:val="20"/>
                <w:highlight w:val="black"/>
              </w:rPr>
              <w:t>''''''''''''''''</w:t>
            </w:r>
          </w:p>
        </w:tc>
      </w:tr>
      <w:tr w:rsidR="00FF7655" w:rsidRPr="00F2770D" w:rsidTr="008E6C25">
        <w:trPr>
          <w:cantSplit/>
        </w:trPr>
        <w:tc>
          <w:tcPr>
            <w:tcW w:w="124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8E6C25">
            <w:pPr>
              <w:tabs>
                <w:tab w:val="left" w:pos="198"/>
              </w:tabs>
              <w:rPr>
                <w:rFonts w:ascii="Arial Narrow" w:hAnsi="Arial Narrow"/>
                <w:sz w:val="20"/>
              </w:rPr>
            </w:pPr>
            <w:r w:rsidRPr="00F2770D">
              <w:rPr>
                <w:rFonts w:ascii="Arial Narrow" w:hAnsi="Arial Narrow"/>
                <w:sz w:val="20"/>
              </w:rPr>
              <w:t>Life Years</w:t>
            </w:r>
          </w:p>
        </w:tc>
        <w:tc>
          <w:tcPr>
            <w:tcW w:w="799" w:type="dxa"/>
            <w:tcBorders>
              <w:top w:val="single" w:sz="4" w:space="0" w:color="auto"/>
              <w:left w:val="single" w:sz="4" w:space="0" w:color="auto"/>
              <w:bottom w:val="single" w:sz="4" w:space="0" w:color="auto"/>
              <w:right w:val="single" w:sz="4" w:space="0" w:color="auto"/>
            </w:tcBorders>
            <w:vAlign w:val="center"/>
          </w:tcPr>
          <w:p w:rsidR="00FF7655" w:rsidRPr="00CB73DC" w:rsidRDefault="00CB73DC" w:rsidP="008E6C25">
            <w:pPr>
              <w:jc w:val="center"/>
              <w:rPr>
                <w:rFonts w:ascii="Arial Narrow" w:hAnsi="Arial Narrow"/>
                <w:sz w:val="20"/>
                <w:highlight w:val="black"/>
              </w:rPr>
            </w:pPr>
            <w:r>
              <w:rPr>
                <w:rFonts w:ascii="Arial Narrow" w:hAnsi="Arial Narrow"/>
                <w:noProof/>
                <w:color w:val="000000"/>
                <w:sz w:val="20"/>
                <w:highlight w:val="black"/>
              </w:rPr>
              <w:t>'''''''''''''''''''''</w:t>
            </w:r>
          </w:p>
        </w:tc>
        <w:tc>
          <w:tcPr>
            <w:tcW w:w="799" w:type="dxa"/>
            <w:tcBorders>
              <w:top w:val="single" w:sz="4" w:space="0" w:color="auto"/>
              <w:left w:val="single" w:sz="4" w:space="0" w:color="auto"/>
              <w:bottom w:val="single" w:sz="4" w:space="0" w:color="auto"/>
              <w:right w:val="single" w:sz="4" w:space="0" w:color="auto"/>
            </w:tcBorders>
            <w:vAlign w:val="center"/>
          </w:tcPr>
          <w:p w:rsidR="00FF7655" w:rsidRPr="00CB73DC" w:rsidRDefault="00CB73DC" w:rsidP="008E6C25">
            <w:pPr>
              <w:jc w:val="center"/>
              <w:rPr>
                <w:rFonts w:ascii="Arial Narrow" w:hAnsi="Arial Narrow"/>
                <w:sz w:val="20"/>
                <w:highlight w:val="black"/>
              </w:rPr>
            </w:pPr>
            <w:r>
              <w:rPr>
                <w:rFonts w:ascii="Arial Narrow" w:hAnsi="Arial Narrow"/>
                <w:noProof/>
                <w:color w:val="000000"/>
                <w:sz w:val="20"/>
                <w:highlight w:val="black"/>
              </w:rPr>
              <w:t>''''''''''''''''''</w:t>
            </w:r>
          </w:p>
        </w:tc>
        <w:tc>
          <w:tcPr>
            <w:tcW w:w="799" w:type="dxa"/>
            <w:tcBorders>
              <w:top w:val="single" w:sz="4" w:space="0" w:color="auto"/>
              <w:left w:val="single" w:sz="4" w:space="0" w:color="auto"/>
              <w:bottom w:val="single" w:sz="4" w:space="0" w:color="auto"/>
              <w:right w:val="single" w:sz="4" w:space="0" w:color="auto"/>
            </w:tcBorders>
            <w:vAlign w:val="center"/>
          </w:tcPr>
          <w:p w:rsidR="00FF7655" w:rsidRPr="00CB73DC" w:rsidRDefault="00CB73DC" w:rsidP="008E6C25">
            <w:pPr>
              <w:jc w:val="center"/>
              <w:rPr>
                <w:rFonts w:ascii="Arial Narrow" w:hAnsi="Arial Narrow"/>
                <w:sz w:val="20"/>
                <w:highlight w:val="black"/>
              </w:rPr>
            </w:pPr>
            <w:r>
              <w:rPr>
                <w:rFonts w:ascii="Arial Narrow" w:hAnsi="Arial Narrow"/>
                <w:noProof/>
                <w:color w:val="000000"/>
                <w:sz w:val="20"/>
                <w:highlight w:val="black"/>
              </w:rPr>
              <w:t>''''''''''''''''</w:t>
            </w:r>
          </w:p>
        </w:tc>
        <w:tc>
          <w:tcPr>
            <w:tcW w:w="798" w:type="dxa"/>
            <w:tcBorders>
              <w:top w:val="single" w:sz="4" w:space="0" w:color="auto"/>
              <w:left w:val="single" w:sz="4" w:space="0" w:color="auto"/>
              <w:bottom w:val="single" w:sz="4" w:space="0" w:color="auto"/>
              <w:right w:val="single" w:sz="4" w:space="0" w:color="auto"/>
            </w:tcBorders>
            <w:vAlign w:val="center"/>
          </w:tcPr>
          <w:p w:rsidR="00FF7655" w:rsidRPr="00CB73DC" w:rsidRDefault="00CB73DC" w:rsidP="008E6C25">
            <w:pPr>
              <w:jc w:val="center"/>
              <w:rPr>
                <w:rFonts w:ascii="Arial Narrow" w:hAnsi="Arial Narrow"/>
                <w:sz w:val="20"/>
                <w:highlight w:val="black"/>
              </w:rPr>
            </w:pPr>
            <w:r>
              <w:rPr>
                <w:rFonts w:ascii="Arial Narrow" w:hAnsi="Arial Narrow"/>
                <w:noProof/>
                <w:color w:val="000000"/>
                <w:sz w:val="20"/>
                <w:highlight w:val="black"/>
              </w:rPr>
              <w:t>'''''''''''''''''''</w:t>
            </w:r>
          </w:p>
        </w:tc>
        <w:tc>
          <w:tcPr>
            <w:tcW w:w="798" w:type="dxa"/>
            <w:tcBorders>
              <w:top w:val="single" w:sz="4" w:space="0" w:color="auto"/>
              <w:left w:val="single" w:sz="4" w:space="0" w:color="auto"/>
              <w:bottom w:val="single" w:sz="4" w:space="0" w:color="auto"/>
              <w:right w:val="single" w:sz="4" w:space="0" w:color="auto"/>
            </w:tcBorders>
            <w:vAlign w:val="center"/>
          </w:tcPr>
          <w:p w:rsidR="00FF7655" w:rsidRPr="00CB73DC" w:rsidRDefault="00CB73DC" w:rsidP="008E6C25">
            <w:pPr>
              <w:jc w:val="center"/>
              <w:rPr>
                <w:rFonts w:ascii="Arial Narrow" w:hAnsi="Arial Narrow"/>
                <w:sz w:val="20"/>
                <w:highlight w:val="black"/>
              </w:rPr>
            </w:pPr>
            <w:r>
              <w:rPr>
                <w:rFonts w:ascii="Arial Narrow" w:hAnsi="Arial Narrow"/>
                <w:noProof/>
                <w:color w:val="000000"/>
                <w:sz w:val="20"/>
                <w:highlight w:val="black"/>
              </w:rPr>
              <w:t>'''''''''''''''''''''</w:t>
            </w:r>
          </w:p>
        </w:tc>
        <w:tc>
          <w:tcPr>
            <w:tcW w:w="799" w:type="dxa"/>
            <w:tcBorders>
              <w:top w:val="single" w:sz="4" w:space="0" w:color="auto"/>
              <w:left w:val="single" w:sz="4" w:space="0" w:color="auto"/>
              <w:bottom w:val="single" w:sz="4" w:space="0" w:color="auto"/>
              <w:right w:val="single" w:sz="4" w:space="0" w:color="auto"/>
            </w:tcBorders>
            <w:vAlign w:val="center"/>
          </w:tcPr>
          <w:p w:rsidR="00FF7655" w:rsidRPr="00CB73DC" w:rsidRDefault="00CB73DC" w:rsidP="008E6C25">
            <w:pPr>
              <w:jc w:val="center"/>
              <w:rPr>
                <w:rFonts w:ascii="Arial Narrow" w:hAnsi="Arial Narrow"/>
                <w:sz w:val="20"/>
                <w:highlight w:val="black"/>
              </w:rPr>
            </w:pPr>
            <w:r>
              <w:rPr>
                <w:rFonts w:ascii="Arial Narrow" w:hAnsi="Arial Narrow"/>
                <w:noProof/>
                <w:color w:val="000000"/>
                <w:sz w:val="20"/>
                <w:highlight w:val="black"/>
              </w:rPr>
              <w:t>'''''''''''''''</w:t>
            </w:r>
          </w:p>
        </w:tc>
        <w:tc>
          <w:tcPr>
            <w:tcW w:w="7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CB73DC" w:rsidRDefault="00CB73DC" w:rsidP="008E6C25">
            <w:pPr>
              <w:tabs>
                <w:tab w:val="left" w:pos="198"/>
              </w:tabs>
              <w:jc w:val="center"/>
              <w:rPr>
                <w:rFonts w:ascii="Arial Narrow" w:hAnsi="Arial Narrow"/>
                <w:sz w:val="20"/>
                <w:highlight w:val="black"/>
              </w:rPr>
            </w:pPr>
            <w:r>
              <w:rPr>
                <w:rFonts w:ascii="Arial Narrow" w:hAnsi="Arial Narrow"/>
                <w:noProof/>
                <w:color w:val="000000"/>
                <w:sz w:val="20"/>
                <w:highlight w:val="black"/>
              </w:rPr>
              <w:t>'''''''''''''''''''</w:t>
            </w:r>
          </w:p>
        </w:tc>
        <w:tc>
          <w:tcPr>
            <w:tcW w:w="7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CB73DC" w:rsidRDefault="00CB73DC" w:rsidP="008E6C25">
            <w:pPr>
              <w:tabs>
                <w:tab w:val="left" w:pos="198"/>
              </w:tabs>
              <w:jc w:val="center"/>
              <w:rPr>
                <w:rFonts w:ascii="Arial Narrow" w:hAnsi="Arial Narrow"/>
                <w:sz w:val="20"/>
                <w:highlight w:val="black"/>
              </w:rPr>
            </w:pPr>
            <w:r>
              <w:rPr>
                <w:rFonts w:ascii="Arial Narrow" w:hAnsi="Arial Narrow"/>
                <w:noProof/>
                <w:color w:val="000000"/>
                <w:sz w:val="20"/>
                <w:highlight w:val="black"/>
              </w:rPr>
              <w:t>'''''''''''''''''''</w:t>
            </w:r>
          </w:p>
        </w:tc>
        <w:tc>
          <w:tcPr>
            <w:tcW w:w="79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CB73DC" w:rsidRDefault="00CB73DC" w:rsidP="008E6C25">
            <w:pPr>
              <w:tabs>
                <w:tab w:val="left" w:pos="198"/>
              </w:tabs>
              <w:jc w:val="center"/>
              <w:rPr>
                <w:rFonts w:ascii="Arial Narrow" w:hAnsi="Arial Narrow"/>
                <w:sz w:val="20"/>
                <w:highlight w:val="black"/>
              </w:rPr>
            </w:pPr>
            <w:r>
              <w:rPr>
                <w:rFonts w:ascii="Arial Narrow" w:hAnsi="Arial Narrow"/>
                <w:noProof/>
                <w:color w:val="000000"/>
                <w:sz w:val="20"/>
                <w:highlight w:val="black"/>
              </w:rPr>
              <w:t>'''''''''''''''</w:t>
            </w:r>
          </w:p>
        </w:tc>
      </w:tr>
      <w:tr w:rsidR="00FF7655" w:rsidRPr="00F2770D" w:rsidTr="008E6C25">
        <w:trPr>
          <w:cantSplit/>
        </w:trPr>
        <w:tc>
          <w:tcPr>
            <w:tcW w:w="124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8E6C25">
            <w:pPr>
              <w:rPr>
                <w:rFonts w:ascii="Arial Narrow" w:hAnsi="Arial Narrow"/>
                <w:sz w:val="20"/>
              </w:rPr>
            </w:pPr>
            <w:r w:rsidRPr="00F2770D">
              <w:rPr>
                <w:rFonts w:ascii="Arial Narrow" w:hAnsi="Arial Narrow"/>
                <w:sz w:val="20"/>
              </w:rPr>
              <w:t>QALYs</w:t>
            </w:r>
          </w:p>
        </w:tc>
        <w:tc>
          <w:tcPr>
            <w:tcW w:w="799" w:type="dxa"/>
            <w:tcBorders>
              <w:top w:val="single" w:sz="4" w:space="0" w:color="auto"/>
              <w:left w:val="single" w:sz="4" w:space="0" w:color="auto"/>
              <w:bottom w:val="single" w:sz="4" w:space="0" w:color="auto"/>
              <w:right w:val="single" w:sz="4" w:space="0" w:color="auto"/>
            </w:tcBorders>
            <w:vAlign w:val="center"/>
          </w:tcPr>
          <w:p w:rsidR="00FF7655" w:rsidRPr="00CB73DC" w:rsidRDefault="00CB73DC" w:rsidP="008E6C25">
            <w:pPr>
              <w:tabs>
                <w:tab w:val="left" w:pos="198"/>
              </w:tabs>
              <w:jc w:val="center"/>
              <w:rPr>
                <w:rFonts w:ascii="Arial Narrow" w:hAnsi="Arial Narrow"/>
                <w:sz w:val="20"/>
                <w:highlight w:val="black"/>
              </w:rPr>
            </w:pPr>
            <w:r>
              <w:rPr>
                <w:rFonts w:ascii="Arial Narrow" w:hAnsi="Arial Narrow"/>
                <w:noProof/>
                <w:color w:val="000000"/>
                <w:sz w:val="20"/>
                <w:highlight w:val="black"/>
              </w:rPr>
              <w:t>'''''''''''''''''</w:t>
            </w:r>
          </w:p>
        </w:tc>
        <w:tc>
          <w:tcPr>
            <w:tcW w:w="799" w:type="dxa"/>
            <w:tcBorders>
              <w:top w:val="single" w:sz="4" w:space="0" w:color="auto"/>
              <w:left w:val="single" w:sz="4" w:space="0" w:color="auto"/>
              <w:bottom w:val="single" w:sz="4" w:space="0" w:color="auto"/>
              <w:right w:val="single" w:sz="4" w:space="0" w:color="auto"/>
            </w:tcBorders>
            <w:vAlign w:val="center"/>
          </w:tcPr>
          <w:p w:rsidR="00FF7655" w:rsidRPr="00CB73DC" w:rsidRDefault="00CB73DC" w:rsidP="008E6C25">
            <w:pPr>
              <w:tabs>
                <w:tab w:val="left" w:pos="198"/>
              </w:tabs>
              <w:jc w:val="center"/>
              <w:rPr>
                <w:rFonts w:ascii="Arial Narrow" w:hAnsi="Arial Narrow"/>
                <w:sz w:val="20"/>
                <w:highlight w:val="black"/>
              </w:rPr>
            </w:pPr>
            <w:r>
              <w:rPr>
                <w:rFonts w:ascii="Arial Narrow" w:hAnsi="Arial Narrow"/>
                <w:noProof/>
                <w:color w:val="000000"/>
                <w:sz w:val="20"/>
                <w:highlight w:val="black"/>
              </w:rPr>
              <w:t>'''''''''''''''''</w:t>
            </w:r>
          </w:p>
        </w:tc>
        <w:tc>
          <w:tcPr>
            <w:tcW w:w="799" w:type="dxa"/>
            <w:tcBorders>
              <w:top w:val="single" w:sz="4" w:space="0" w:color="auto"/>
              <w:left w:val="single" w:sz="4" w:space="0" w:color="auto"/>
              <w:bottom w:val="single" w:sz="4" w:space="0" w:color="auto"/>
              <w:right w:val="single" w:sz="4" w:space="0" w:color="auto"/>
            </w:tcBorders>
            <w:vAlign w:val="center"/>
          </w:tcPr>
          <w:p w:rsidR="00FF7655" w:rsidRPr="00CB73DC" w:rsidRDefault="00CB73DC" w:rsidP="008E6C25">
            <w:pPr>
              <w:tabs>
                <w:tab w:val="left" w:pos="198"/>
              </w:tabs>
              <w:jc w:val="center"/>
              <w:rPr>
                <w:rFonts w:ascii="Arial Narrow" w:hAnsi="Arial Narrow"/>
                <w:sz w:val="20"/>
                <w:highlight w:val="black"/>
              </w:rPr>
            </w:pPr>
            <w:r>
              <w:rPr>
                <w:rFonts w:ascii="Arial Narrow" w:hAnsi="Arial Narrow"/>
                <w:noProof/>
                <w:color w:val="000000"/>
                <w:sz w:val="20"/>
                <w:highlight w:val="black"/>
              </w:rPr>
              <w:t>''''''''''''''''</w:t>
            </w:r>
          </w:p>
        </w:tc>
        <w:tc>
          <w:tcPr>
            <w:tcW w:w="798" w:type="dxa"/>
            <w:tcBorders>
              <w:top w:val="single" w:sz="4" w:space="0" w:color="auto"/>
              <w:left w:val="single" w:sz="4" w:space="0" w:color="auto"/>
              <w:bottom w:val="single" w:sz="4" w:space="0" w:color="auto"/>
              <w:right w:val="single" w:sz="4" w:space="0" w:color="auto"/>
            </w:tcBorders>
            <w:vAlign w:val="center"/>
          </w:tcPr>
          <w:p w:rsidR="00FF7655" w:rsidRPr="00CB73DC" w:rsidRDefault="00CB73DC" w:rsidP="008E6C25">
            <w:pPr>
              <w:tabs>
                <w:tab w:val="left" w:pos="198"/>
              </w:tabs>
              <w:jc w:val="center"/>
              <w:rPr>
                <w:rFonts w:ascii="Arial Narrow" w:hAnsi="Arial Narrow"/>
                <w:sz w:val="20"/>
                <w:highlight w:val="black"/>
              </w:rPr>
            </w:pPr>
            <w:r>
              <w:rPr>
                <w:rFonts w:ascii="Arial Narrow" w:hAnsi="Arial Narrow"/>
                <w:noProof/>
                <w:color w:val="000000"/>
                <w:sz w:val="20"/>
                <w:highlight w:val="black"/>
              </w:rPr>
              <w:t>'''''''''''''''</w:t>
            </w:r>
          </w:p>
        </w:tc>
        <w:tc>
          <w:tcPr>
            <w:tcW w:w="798" w:type="dxa"/>
            <w:tcBorders>
              <w:top w:val="single" w:sz="4" w:space="0" w:color="auto"/>
              <w:left w:val="single" w:sz="4" w:space="0" w:color="auto"/>
              <w:bottom w:val="single" w:sz="4" w:space="0" w:color="auto"/>
              <w:right w:val="single" w:sz="4" w:space="0" w:color="auto"/>
            </w:tcBorders>
            <w:vAlign w:val="center"/>
          </w:tcPr>
          <w:p w:rsidR="00FF7655" w:rsidRPr="00CB73DC" w:rsidRDefault="00CB73DC" w:rsidP="008E6C25">
            <w:pPr>
              <w:jc w:val="center"/>
              <w:rPr>
                <w:rFonts w:ascii="Arial Narrow" w:hAnsi="Arial Narrow"/>
                <w:sz w:val="20"/>
                <w:highlight w:val="black"/>
              </w:rPr>
            </w:pPr>
            <w:r>
              <w:rPr>
                <w:rFonts w:ascii="Arial Narrow" w:hAnsi="Arial Narrow"/>
                <w:noProof/>
                <w:color w:val="000000"/>
                <w:sz w:val="20"/>
                <w:highlight w:val="black"/>
              </w:rPr>
              <w:t>'''''''''''''''</w:t>
            </w:r>
          </w:p>
        </w:tc>
        <w:tc>
          <w:tcPr>
            <w:tcW w:w="799" w:type="dxa"/>
            <w:tcBorders>
              <w:top w:val="single" w:sz="4" w:space="0" w:color="auto"/>
              <w:left w:val="single" w:sz="4" w:space="0" w:color="auto"/>
              <w:bottom w:val="single" w:sz="4" w:space="0" w:color="auto"/>
              <w:right w:val="single" w:sz="4" w:space="0" w:color="auto"/>
            </w:tcBorders>
            <w:vAlign w:val="center"/>
          </w:tcPr>
          <w:p w:rsidR="00FF7655" w:rsidRPr="00CB73DC" w:rsidRDefault="00CB73DC" w:rsidP="008E6C25">
            <w:pPr>
              <w:tabs>
                <w:tab w:val="left" w:pos="198"/>
              </w:tabs>
              <w:jc w:val="center"/>
              <w:rPr>
                <w:rFonts w:ascii="Arial Narrow" w:hAnsi="Arial Narrow"/>
                <w:sz w:val="20"/>
                <w:highlight w:val="black"/>
              </w:rPr>
            </w:pPr>
            <w:r>
              <w:rPr>
                <w:rFonts w:ascii="Arial Narrow" w:hAnsi="Arial Narrow"/>
                <w:noProof/>
                <w:color w:val="000000"/>
                <w:sz w:val="20"/>
                <w:highlight w:val="black"/>
              </w:rPr>
              <w:t>'''''''''''''''''</w:t>
            </w:r>
          </w:p>
        </w:tc>
        <w:tc>
          <w:tcPr>
            <w:tcW w:w="7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CB73DC" w:rsidRDefault="00CB73DC" w:rsidP="008E6C25">
            <w:pPr>
              <w:tabs>
                <w:tab w:val="left" w:pos="198"/>
              </w:tabs>
              <w:jc w:val="center"/>
              <w:rPr>
                <w:rFonts w:ascii="Arial Narrow" w:hAnsi="Arial Narrow"/>
                <w:sz w:val="20"/>
                <w:highlight w:val="black"/>
              </w:rPr>
            </w:pPr>
            <w:r>
              <w:rPr>
                <w:rFonts w:ascii="Arial Narrow" w:hAnsi="Arial Narrow"/>
                <w:noProof/>
                <w:color w:val="000000"/>
                <w:sz w:val="20"/>
                <w:highlight w:val="black"/>
              </w:rPr>
              <w:t>''''''''''''''''</w:t>
            </w:r>
          </w:p>
        </w:tc>
        <w:tc>
          <w:tcPr>
            <w:tcW w:w="7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CB73DC" w:rsidRDefault="00CB73DC" w:rsidP="008E6C25">
            <w:pPr>
              <w:tabs>
                <w:tab w:val="left" w:pos="198"/>
              </w:tabs>
              <w:jc w:val="center"/>
              <w:rPr>
                <w:rFonts w:ascii="Arial Narrow" w:hAnsi="Arial Narrow"/>
                <w:sz w:val="20"/>
                <w:highlight w:val="black"/>
              </w:rPr>
            </w:pPr>
            <w:r>
              <w:rPr>
                <w:rFonts w:ascii="Arial Narrow" w:hAnsi="Arial Narrow"/>
                <w:noProof/>
                <w:color w:val="000000"/>
                <w:sz w:val="20"/>
                <w:highlight w:val="black"/>
              </w:rPr>
              <w:t>''''''''''''''''</w:t>
            </w:r>
          </w:p>
        </w:tc>
        <w:tc>
          <w:tcPr>
            <w:tcW w:w="79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CB73DC" w:rsidRDefault="00CB73DC" w:rsidP="008E6C25">
            <w:pPr>
              <w:tabs>
                <w:tab w:val="left" w:pos="198"/>
              </w:tabs>
              <w:jc w:val="center"/>
              <w:rPr>
                <w:rFonts w:ascii="Arial Narrow" w:hAnsi="Arial Narrow"/>
                <w:sz w:val="20"/>
                <w:highlight w:val="black"/>
              </w:rPr>
            </w:pPr>
            <w:r>
              <w:rPr>
                <w:rFonts w:ascii="Arial Narrow" w:hAnsi="Arial Narrow"/>
                <w:noProof/>
                <w:color w:val="000000"/>
                <w:sz w:val="20"/>
                <w:highlight w:val="black"/>
              </w:rPr>
              <w:t>'''''''''''''''</w:t>
            </w:r>
          </w:p>
        </w:tc>
      </w:tr>
      <w:tr w:rsidR="00FF7655" w:rsidRPr="00F2770D" w:rsidTr="008E6C25">
        <w:trPr>
          <w:cantSplit/>
        </w:trPr>
        <w:tc>
          <w:tcPr>
            <w:tcW w:w="124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8E6C25">
            <w:pPr>
              <w:rPr>
                <w:rFonts w:ascii="Arial Narrow" w:hAnsi="Arial Narrow"/>
                <w:b/>
                <w:bCs/>
                <w:sz w:val="20"/>
              </w:rPr>
            </w:pPr>
            <w:r w:rsidRPr="00F2770D">
              <w:rPr>
                <w:rFonts w:ascii="Arial Narrow" w:hAnsi="Arial Narrow"/>
                <w:b/>
                <w:bCs/>
                <w:sz w:val="20"/>
              </w:rPr>
              <w:t>Incr. cost/ LY</w:t>
            </w:r>
          </w:p>
        </w:tc>
        <w:tc>
          <w:tcPr>
            <w:tcW w:w="2397" w:type="dxa"/>
            <w:gridSpan w:val="3"/>
            <w:tcBorders>
              <w:top w:val="single" w:sz="4" w:space="0" w:color="auto"/>
              <w:left w:val="single" w:sz="4" w:space="0" w:color="auto"/>
              <w:bottom w:val="single" w:sz="4" w:space="0" w:color="auto"/>
              <w:right w:val="single" w:sz="4" w:space="0" w:color="auto"/>
            </w:tcBorders>
            <w:vAlign w:val="center"/>
          </w:tcPr>
          <w:p w:rsidR="00FF7655" w:rsidRPr="00F2770D" w:rsidRDefault="00CB73DC" w:rsidP="008E6C25">
            <w:pPr>
              <w:tabs>
                <w:tab w:val="left" w:pos="198"/>
              </w:tabs>
              <w:jc w:val="center"/>
              <w:rPr>
                <w:rFonts w:ascii="Arial Narrow" w:hAnsi="Arial Narrow"/>
                <w:b/>
                <w:bCs/>
                <w:sz w:val="20"/>
              </w:rPr>
            </w:pPr>
            <w:r>
              <w:rPr>
                <w:rFonts w:ascii="Arial Narrow" w:hAnsi="Arial Narrow"/>
                <w:b/>
                <w:bCs/>
                <w:noProof/>
                <w:color w:val="000000"/>
                <w:sz w:val="20"/>
                <w:highlight w:val="black"/>
              </w:rPr>
              <w:t>''''''''''''''''</w:t>
            </w:r>
            <w:r w:rsidR="00FF7655" w:rsidRPr="00F2770D">
              <w:rPr>
                <w:rFonts w:ascii="Arial Narrow" w:hAnsi="Arial Narrow"/>
                <w:b/>
                <w:bCs/>
                <w:sz w:val="20"/>
              </w:rPr>
              <w:t xml:space="preserve"> / LY</w:t>
            </w:r>
          </w:p>
        </w:tc>
        <w:tc>
          <w:tcPr>
            <w:tcW w:w="2395" w:type="dxa"/>
            <w:gridSpan w:val="3"/>
            <w:tcBorders>
              <w:top w:val="single" w:sz="4" w:space="0" w:color="auto"/>
              <w:left w:val="single" w:sz="4" w:space="0" w:color="auto"/>
              <w:bottom w:val="single" w:sz="4" w:space="0" w:color="auto"/>
              <w:right w:val="single" w:sz="4" w:space="0" w:color="auto"/>
            </w:tcBorders>
            <w:vAlign w:val="center"/>
          </w:tcPr>
          <w:p w:rsidR="00FF7655" w:rsidRPr="00F2770D" w:rsidRDefault="00CB73DC" w:rsidP="008E6C25">
            <w:pPr>
              <w:tabs>
                <w:tab w:val="left" w:pos="198"/>
              </w:tabs>
              <w:jc w:val="center"/>
              <w:rPr>
                <w:rFonts w:ascii="Arial Narrow" w:hAnsi="Arial Narrow"/>
                <w:b/>
                <w:bCs/>
                <w:sz w:val="20"/>
              </w:rPr>
            </w:pPr>
            <w:r>
              <w:rPr>
                <w:rFonts w:ascii="Arial Narrow" w:hAnsi="Arial Narrow"/>
                <w:b/>
                <w:bCs/>
                <w:noProof/>
                <w:color w:val="000000"/>
                <w:sz w:val="20"/>
                <w:highlight w:val="black"/>
              </w:rPr>
              <w:t>'''''''''''''''''</w:t>
            </w:r>
            <w:r w:rsidR="00FF7655" w:rsidRPr="00F2770D">
              <w:rPr>
                <w:rFonts w:ascii="Arial Narrow" w:hAnsi="Arial Narrow"/>
                <w:b/>
                <w:bCs/>
                <w:sz w:val="20"/>
              </w:rPr>
              <w:t xml:space="preserve"> / LY</w:t>
            </w:r>
          </w:p>
        </w:tc>
        <w:tc>
          <w:tcPr>
            <w:tcW w:w="239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CB73DC" w:rsidP="008E6C25">
            <w:pPr>
              <w:tabs>
                <w:tab w:val="left" w:pos="198"/>
              </w:tabs>
              <w:jc w:val="center"/>
              <w:rPr>
                <w:rFonts w:ascii="Arial Narrow" w:hAnsi="Arial Narrow"/>
                <w:b/>
                <w:bCs/>
                <w:iCs/>
                <w:sz w:val="20"/>
              </w:rPr>
            </w:pPr>
            <w:r>
              <w:rPr>
                <w:rFonts w:ascii="Arial Narrow" w:hAnsi="Arial Narrow"/>
                <w:b/>
                <w:bCs/>
                <w:iCs/>
                <w:noProof/>
                <w:color w:val="000000"/>
                <w:sz w:val="20"/>
                <w:highlight w:val="black"/>
              </w:rPr>
              <w:t>''''''''''''''</w:t>
            </w:r>
            <w:r w:rsidR="00FF7655" w:rsidRPr="00F2770D">
              <w:rPr>
                <w:rFonts w:ascii="Arial Narrow" w:hAnsi="Arial Narrow"/>
                <w:b/>
                <w:bCs/>
                <w:iCs/>
                <w:sz w:val="20"/>
              </w:rPr>
              <w:t xml:space="preserve"> / LY</w:t>
            </w:r>
          </w:p>
        </w:tc>
      </w:tr>
      <w:tr w:rsidR="00FF7655" w:rsidRPr="00F2770D" w:rsidTr="008E6C25">
        <w:trPr>
          <w:cantSplit/>
        </w:trPr>
        <w:tc>
          <w:tcPr>
            <w:tcW w:w="124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8E6C25">
            <w:pPr>
              <w:rPr>
                <w:rFonts w:ascii="Arial Narrow" w:hAnsi="Arial Narrow"/>
                <w:b/>
                <w:bCs/>
                <w:sz w:val="20"/>
              </w:rPr>
            </w:pPr>
            <w:r w:rsidRPr="00F2770D">
              <w:rPr>
                <w:rFonts w:ascii="Arial Narrow" w:hAnsi="Arial Narrow"/>
                <w:b/>
                <w:bCs/>
                <w:sz w:val="20"/>
              </w:rPr>
              <w:t>Incr. cost/</w:t>
            </w:r>
            <w:r>
              <w:rPr>
                <w:rFonts w:ascii="Arial Narrow" w:hAnsi="Arial Narrow"/>
                <w:b/>
                <w:bCs/>
                <w:sz w:val="20"/>
              </w:rPr>
              <w:t xml:space="preserve"> </w:t>
            </w:r>
            <w:r w:rsidRPr="00F2770D">
              <w:rPr>
                <w:rFonts w:ascii="Arial Narrow" w:hAnsi="Arial Narrow"/>
                <w:b/>
                <w:bCs/>
                <w:sz w:val="20"/>
              </w:rPr>
              <w:t>QALY</w:t>
            </w:r>
          </w:p>
        </w:tc>
        <w:tc>
          <w:tcPr>
            <w:tcW w:w="2397" w:type="dxa"/>
            <w:gridSpan w:val="3"/>
            <w:tcBorders>
              <w:top w:val="single" w:sz="4" w:space="0" w:color="auto"/>
              <w:left w:val="single" w:sz="4" w:space="0" w:color="auto"/>
              <w:bottom w:val="single" w:sz="4" w:space="0" w:color="auto"/>
              <w:right w:val="single" w:sz="4" w:space="0" w:color="auto"/>
            </w:tcBorders>
            <w:vAlign w:val="center"/>
          </w:tcPr>
          <w:p w:rsidR="00FF7655" w:rsidRPr="00F2770D" w:rsidRDefault="00CB73DC" w:rsidP="008E6C25">
            <w:pPr>
              <w:tabs>
                <w:tab w:val="left" w:pos="198"/>
              </w:tabs>
              <w:jc w:val="center"/>
              <w:rPr>
                <w:rFonts w:ascii="Arial Narrow" w:hAnsi="Arial Narrow"/>
                <w:b/>
                <w:bCs/>
                <w:sz w:val="20"/>
              </w:rPr>
            </w:pPr>
            <w:r>
              <w:rPr>
                <w:rFonts w:ascii="Arial Narrow" w:hAnsi="Arial Narrow"/>
                <w:b/>
                <w:bCs/>
                <w:noProof/>
                <w:color w:val="000000"/>
                <w:sz w:val="20"/>
                <w:highlight w:val="black"/>
              </w:rPr>
              <w:t xml:space="preserve">'''''''''''''''' </w:t>
            </w:r>
            <w:r w:rsidR="00FF7655" w:rsidRPr="00F2770D">
              <w:rPr>
                <w:rFonts w:ascii="Arial Narrow" w:hAnsi="Arial Narrow"/>
                <w:b/>
                <w:bCs/>
                <w:sz w:val="20"/>
              </w:rPr>
              <w:t>/ QALY</w:t>
            </w:r>
          </w:p>
        </w:tc>
        <w:tc>
          <w:tcPr>
            <w:tcW w:w="2395" w:type="dxa"/>
            <w:gridSpan w:val="3"/>
            <w:tcBorders>
              <w:top w:val="single" w:sz="4" w:space="0" w:color="auto"/>
              <w:left w:val="single" w:sz="4" w:space="0" w:color="auto"/>
              <w:bottom w:val="single" w:sz="4" w:space="0" w:color="auto"/>
              <w:right w:val="single" w:sz="4" w:space="0" w:color="auto"/>
            </w:tcBorders>
            <w:vAlign w:val="center"/>
          </w:tcPr>
          <w:p w:rsidR="00FF7655" w:rsidRPr="00F2770D" w:rsidRDefault="00CB73DC" w:rsidP="008E6C25">
            <w:pPr>
              <w:tabs>
                <w:tab w:val="left" w:pos="198"/>
              </w:tabs>
              <w:jc w:val="center"/>
              <w:rPr>
                <w:rFonts w:ascii="Arial Narrow" w:hAnsi="Arial Narrow"/>
                <w:b/>
                <w:bCs/>
                <w:sz w:val="20"/>
              </w:rPr>
            </w:pPr>
            <w:r>
              <w:rPr>
                <w:rFonts w:ascii="Arial Narrow" w:hAnsi="Arial Narrow"/>
                <w:b/>
                <w:bCs/>
                <w:noProof/>
                <w:color w:val="000000"/>
                <w:sz w:val="20"/>
                <w:highlight w:val="black"/>
              </w:rPr>
              <w:t>'''''''''''''''''</w:t>
            </w:r>
            <w:r w:rsidR="00FF7655" w:rsidRPr="00F2770D">
              <w:rPr>
                <w:rFonts w:ascii="Arial Narrow" w:hAnsi="Arial Narrow"/>
                <w:b/>
                <w:bCs/>
                <w:sz w:val="20"/>
              </w:rPr>
              <w:t xml:space="preserve"> / QALY</w:t>
            </w:r>
          </w:p>
        </w:tc>
        <w:tc>
          <w:tcPr>
            <w:tcW w:w="239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CB73DC" w:rsidP="008E6C25">
            <w:pPr>
              <w:tabs>
                <w:tab w:val="left" w:pos="198"/>
              </w:tabs>
              <w:jc w:val="center"/>
              <w:rPr>
                <w:rFonts w:ascii="Arial Narrow" w:hAnsi="Arial Narrow"/>
                <w:b/>
                <w:bCs/>
                <w:iCs/>
                <w:sz w:val="20"/>
              </w:rPr>
            </w:pPr>
            <w:r>
              <w:rPr>
                <w:rFonts w:ascii="Arial Narrow" w:hAnsi="Arial Narrow"/>
                <w:b/>
                <w:bCs/>
                <w:iCs/>
                <w:noProof/>
                <w:color w:val="000000"/>
                <w:sz w:val="20"/>
                <w:highlight w:val="black"/>
              </w:rPr>
              <w:t>''''''''''''''</w:t>
            </w:r>
            <w:r w:rsidR="00FF7655" w:rsidRPr="00F2770D">
              <w:rPr>
                <w:rFonts w:ascii="Arial Narrow" w:hAnsi="Arial Narrow"/>
                <w:b/>
                <w:bCs/>
                <w:iCs/>
                <w:sz w:val="20"/>
              </w:rPr>
              <w:t xml:space="preserve"> / QALY</w:t>
            </w:r>
          </w:p>
        </w:tc>
      </w:tr>
      <w:tr w:rsidR="00FF7655" w:rsidRPr="00F2770D" w:rsidTr="008E6C25">
        <w:trPr>
          <w:cantSplit/>
        </w:trPr>
        <w:tc>
          <w:tcPr>
            <w:tcW w:w="6036" w:type="dxa"/>
            <w:gridSpan w:val="7"/>
            <w:vMerge w:val="restart"/>
            <w:tcBorders>
              <w:top w:val="single" w:sz="4" w:space="0" w:color="auto"/>
              <w:left w:val="single" w:sz="4" w:space="0" w:color="auto"/>
              <w:right w:val="single" w:sz="4" w:space="0" w:color="auto"/>
            </w:tcBorders>
            <w:tcMar>
              <w:left w:w="57" w:type="dxa"/>
              <w:right w:w="57" w:type="dxa"/>
            </w:tcMar>
            <w:vAlign w:val="center"/>
          </w:tcPr>
          <w:p w:rsidR="00FF7655" w:rsidRPr="00F2770D" w:rsidRDefault="00FF7655" w:rsidP="008E6C25">
            <w:pPr>
              <w:rPr>
                <w:rFonts w:ascii="Arial Narrow" w:hAnsi="Arial Narrow"/>
                <w:b/>
                <w:bCs/>
                <w:sz w:val="20"/>
              </w:rPr>
            </w:pPr>
          </w:p>
        </w:tc>
        <w:tc>
          <w:tcPr>
            <w:tcW w:w="239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8E6C25">
            <w:pPr>
              <w:jc w:val="center"/>
              <w:rPr>
                <w:rFonts w:ascii="Arial Narrow" w:hAnsi="Arial Narrow"/>
                <w:b/>
                <w:bCs/>
                <w:sz w:val="20"/>
                <w:vertAlign w:val="superscript"/>
              </w:rPr>
            </w:pPr>
            <w:proofErr w:type="spellStart"/>
            <w:r w:rsidRPr="00F2770D">
              <w:rPr>
                <w:rFonts w:ascii="Arial Narrow" w:hAnsi="Arial Narrow"/>
                <w:b/>
                <w:bCs/>
                <w:sz w:val="20"/>
              </w:rPr>
              <w:t>TOTAL</w:t>
            </w:r>
            <w:r w:rsidRPr="00F2770D">
              <w:rPr>
                <w:rFonts w:ascii="Arial Narrow" w:hAnsi="Arial Narrow"/>
                <w:b/>
                <w:bCs/>
                <w:sz w:val="20"/>
                <w:vertAlign w:val="superscript"/>
              </w:rPr>
              <w:t>a</w:t>
            </w:r>
            <w:proofErr w:type="spellEnd"/>
          </w:p>
        </w:tc>
      </w:tr>
      <w:tr w:rsidR="00FF7655" w:rsidRPr="00F2770D" w:rsidTr="008E6C25">
        <w:trPr>
          <w:cantSplit/>
        </w:trPr>
        <w:tc>
          <w:tcPr>
            <w:tcW w:w="6036" w:type="dxa"/>
            <w:gridSpan w:val="7"/>
            <w:vMerge/>
            <w:tcBorders>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8E6C25">
            <w:pPr>
              <w:rPr>
                <w:rFonts w:ascii="Arial Narrow" w:hAnsi="Arial Narrow"/>
                <w:sz w:val="20"/>
              </w:rPr>
            </w:pPr>
          </w:p>
        </w:tc>
        <w:tc>
          <w:tcPr>
            <w:tcW w:w="7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8E6C25">
            <w:pPr>
              <w:jc w:val="center"/>
              <w:rPr>
                <w:rFonts w:ascii="Arial Narrow" w:hAnsi="Arial Narrow"/>
                <w:b/>
                <w:sz w:val="20"/>
              </w:rPr>
            </w:pPr>
            <w:r w:rsidRPr="00F2770D">
              <w:rPr>
                <w:rFonts w:ascii="Arial Narrow" w:hAnsi="Arial Narrow"/>
                <w:b/>
                <w:sz w:val="20"/>
              </w:rPr>
              <w:t>OCRI</w:t>
            </w:r>
          </w:p>
        </w:tc>
        <w:tc>
          <w:tcPr>
            <w:tcW w:w="7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8E6C25">
            <w:pPr>
              <w:jc w:val="center"/>
              <w:rPr>
                <w:rFonts w:ascii="Arial Narrow" w:hAnsi="Arial Narrow"/>
                <w:b/>
                <w:sz w:val="20"/>
              </w:rPr>
            </w:pPr>
            <w:r w:rsidRPr="00F2770D">
              <w:rPr>
                <w:rFonts w:ascii="Arial Narrow" w:hAnsi="Arial Narrow"/>
                <w:b/>
                <w:sz w:val="20"/>
              </w:rPr>
              <w:t>WW</w:t>
            </w:r>
          </w:p>
        </w:tc>
        <w:tc>
          <w:tcPr>
            <w:tcW w:w="79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8E6C25">
            <w:pPr>
              <w:ind w:right="-20"/>
              <w:jc w:val="center"/>
              <w:rPr>
                <w:rFonts w:ascii="Arial Narrow" w:hAnsi="Arial Narrow"/>
                <w:b/>
                <w:sz w:val="20"/>
              </w:rPr>
            </w:pPr>
            <w:r w:rsidRPr="00F2770D">
              <w:rPr>
                <w:rFonts w:ascii="Arial Narrow" w:hAnsi="Arial Narrow"/>
                <w:b/>
                <w:sz w:val="20"/>
              </w:rPr>
              <w:t>Incr.</w:t>
            </w:r>
          </w:p>
        </w:tc>
      </w:tr>
      <w:tr w:rsidR="00FF7655" w:rsidRPr="00F2770D" w:rsidTr="008E6C25">
        <w:trPr>
          <w:cantSplit/>
        </w:trPr>
        <w:tc>
          <w:tcPr>
            <w:tcW w:w="6036"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8E6C25">
            <w:pPr>
              <w:tabs>
                <w:tab w:val="left" w:pos="198"/>
              </w:tabs>
              <w:rPr>
                <w:rFonts w:ascii="Arial Narrow" w:hAnsi="Arial Narrow"/>
                <w:sz w:val="20"/>
              </w:rPr>
            </w:pPr>
            <w:r w:rsidRPr="00F2770D">
              <w:rPr>
                <w:rFonts w:ascii="Arial Narrow" w:hAnsi="Arial Narrow"/>
                <w:sz w:val="20"/>
              </w:rPr>
              <w:t>Costs</w:t>
            </w:r>
          </w:p>
        </w:tc>
        <w:tc>
          <w:tcPr>
            <w:tcW w:w="7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CB73DC" w:rsidRDefault="00CB73DC" w:rsidP="008E6C25">
            <w:pPr>
              <w:jc w:val="center"/>
              <w:rPr>
                <w:rFonts w:ascii="Arial Narrow" w:hAnsi="Arial Narrow"/>
                <w:sz w:val="20"/>
                <w:highlight w:val="black"/>
              </w:rPr>
            </w:pPr>
            <w:r>
              <w:rPr>
                <w:rFonts w:ascii="Arial Narrow" w:hAnsi="Arial Narrow"/>
                <w:noProof/>
                <w:color w:val="000000"/>
                <w:sz w:val="20"/>
                <w:highlight w:val="black"/>
              </w:rPr>
              <w:t>'''''''''''''''''''''</w:t>
            </w:r>
          </w:p>
        </w:tc>
        <w:tc>
          <w:tcPr>
            <w:tcW w:w="7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CB73DC" w:rsidRDefault="00CB73DC" w:rsidP="008E6C25">
            <w:pPr>
              <w:jc w:val="center"/>
              <w:rPr>
                <w:rFonts w:ascii="Arial Narrow" w:hAnsi="Arial Narrow"/>
                <w:iCs/>
                <w:sz w:val="20"/>
                <w:highlight w:val="black"/>
              </w:rPr>
            </w:pPr>
            <w:r>
              <w:rPr>
                <w:rFonts w:ascii="Arial Narrow" w:hAnsi="Arial Narrow"/>
                <w:iCs/>
                <w:noProof/>
                <w:color w:val="000000"/>
                <w:sz w:val="20"/>
                <w:highlight w:val="black"/>
              </w:rPr>
              <w:t>'''''''''''''''</w:t>
            </w:r>
          </w:p>
        </w:tc>
        <w:tc>
          <w:tcPr>
            <w:tcW w:w="79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CB73DC" w:rsidRDefault="00CB73DC" w:rsidP="008E6C25">
            <w:pPr>
              <w:jc w:val="center"/>
              <w:rPr>
                <w:rFonts w:ascii="Arial Narrow" w:hAnsi="Arial Narrow"/>
                <w:iCs/>
                <w:sz w:val="20"/>
                <w:highlight w:val="black"/>
              </w:rPr>
            </w:pPr>
            <w:r>
              <w:rPr>
                <w:rFonts w:ascii="Arial Narrow" w:hAnsi="Arial Narrow"/>
                <w:iCs/>
                <w:noProof/>
                <w:color w:val="000000"/>
                <w:sz w:val="20"/>
                <w:highlight w:val="black"/>
              </w:rPr>
              <w:t>'''''''''''''''''</w:t>
            </w:r>
          </w:p>
        </w:tc>
      </w:tr>
      <w:tr w:rsidR="00FF7655" w:rsidRPr="00F2770D" w:rsidTr="008E6C25">
        <w:trPr>
          <w:cantSplit/>
        </w:trPr>
        <w:tc>
          <w:tcPr>
            <w:tcW w:w="6036"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152153">
            <w:pPr>
              <w:tabs>
                <w:tab w:val="left" w:pos="198"/>
              </w:tabs>
              <w:rPr>
                <w:rFonts w:ascii="Arial Narrow" w:hAnsi="Arial Narrow"/>
                <w:sz w:val="20"/>
              </w:rPr>
            </w:pPr>
            <w:r w:rsidRPr="00F2770D">
              <w:rPr>
                <w:rFonts w:ascii="Arial Narrow" w:hAnsi="Arial Narrow"/>
                <w:sz w:val="20"/>
              </w:rPr>
              <w:t>L</w:t>
            </w:r>
            <w:r w:rsidR="00152153">
              <w:rPr>
                <w:rFonts w:ascii="Arial Narrow" w:hAnsi="Arial Narrow"/>
                <w:sz w:val="20"/>
              </w:rPr>
              <w:t>Y</w:t>
            </w:r>
            <w:r w:rsidRPr="00F2770D">
              <w:rPr>
                <w:rFonts w:ascii="Arial Narrow" w:hAnsi="Arial Narrow"/>
                <w:sz w:val="20"/>
              </w:rPr>
              <w:t>s</w:t>
            </w:r>
            <w:r w:rsidR="00152153">
              <w:rPr>
                <w:rFonts w:ascii="Arial Narrow" w:hAnsi="Arial Narrow"/>
                <w:sz w:val="20"/>
              </w:rPr>
              <w:t xml:space="preserve"> gained</w:t>
            </w:r>
          </w:p>
        </w:tc>
        <w:tc>
          <w:tcPr>
            <w:tcW w:w="7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CB73DC" w:rsidRDefault="00CB73DC" w:rsidP="008E6C25">
            <w:pPr>
              <w:tabs>
                <w:tab w:val="left" w:pos="198"/>
              </w:tabs>
              <w:jc w:val="center"/>
              <w:rPr>
                <w:rFonts w:ascii="Arial Narrow" w:hAnsi="Arial Narrow"/>
                <w:sz w:val="20"/>
                <w:highlight w:val="black"/>
              </w:rPr>
            </w:pPr>
            <w:r>
              <w:rPr>
                <w:rFonts w:ascii="Arial Narrow" w:hAnsi="Arial Narrow"/>
                <w:noProof/>
                <w:color w:val="000000"/>
                <w:sz w:val="20"/>
                <w:highlight w:val="black"/>
              </w:rPr>
              <w:t>''''''''''''''''''</w:t>
            </w:r>
          </w:p>
        </w:tc>
        <w:tc>
          <w:tcPr>
            <w:tcW w:w="7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CB73DC" w:rsidRDefault="00CB73DC" w:rsidP="008E6C25">
            <w:pPr>
              <w:tabs>
                <w:tab w:val="left" w:pos="198"/>
              </w:tabs>
              <w:jc w:val="center"/>
              <w:rPr>
                <w:rFonts w:ascii="Arial Narrow" w:hAnsi="Arial Narrow"/>
                <w:sz w:val="20"/>
                <w:highlight w:val="black"/>
              </w:rPr>
            </w:pPr>
            <w:r>
              <w:rPr>
                <w:rFonts w:ascii="Arial Narrow" w:hAnsi="Arial Narrow"/>
                <w:noProof/>
                <w:color w:val="000000"/>
                <w:sz w:val="20"/>
                <w:highlight w:val="black"/>
              </w:rPr>
              <w:t>'''''''''''''''''''</w:t>
            </w:r>
          </w:p>
        </w:tc>
        <w:tc>
          <w:tcPr>
            <w:tcW w:w="79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CB73DC" w:rsidRDefault="00CB73DC" w:rsidP="008E6C25">
            <w:pPr>
              <w:tabs>
                <w:tab w:val="left" w:pos="198"/>
              </w:tabs>
              <w:jc w:val="center"/>
              <w:rPr>
                <w:rFonts w:ascii="Arial Narrow" w:hAnsi="Arial Narrow"/>
                <w:sz w:val="20"/>
                <w:highlight w:val="black"/>
              </w:rPr>
            </w:pPr>
            <w:r>
              <w:rPr>
                <w:rFonts w:ascii="Arial Narrow" w:hAnsi="Arial Narrow"/>
                <w:noProof/>
                <w:color w:val="000000"/>
                <w:sz w:val="20"/>
                <w:highlight w:val="black"/>
              </w:rPr>
              <w:t>''''''''''''''''''</w:t>
            </w:r>
          </w:p>
        </w:tc>
      </w:tr>
      <w:tr w:rsidR="00FF7655" w:rsidRPr="00F2770D" w:rsidTr="008E6C25">
        <w:trPr>
          <w:cantSplit/>
        </w:trPr>
        <w:tc>
          <w:tcPr>
            <w:tcW w:w="6036"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8E6C25">
            <w:pPr>
              <w:rPr>
                <w:rFonts w:ascii="Arial Narrow" w:hAnsi="Arial Narrow"/>
                <w:sz w:val="20"/>
              </w:rPr>
            </w:pPr>
            <w:r w:rsidRPr="00F2770D">
              <w:rPr>
                <w:rFonts w:ascii="Arial Narrow" w:hAnsi="Arial Narrow"/>
                <w:sz w:val="20"/>
              </w:rPr>
              <w:t>QALYs</w:t>
            </w:r>
            <w:r w:rsidR="00152153">
              <w:rPr>
                <w:rFonts w:ascii="Arial Narrow" w:hAnsi="Arial Narrow"/>
                <w:sz w:val="20"/>
              </w:rPr>
              <w:t xml:space="preserve"> gained</w:t>
            </w:r>
          </w:p>
        </w:tc>
        <w:tc>
          <w:tcPr>
            <w:tcW w:w="7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CB73DC" w:rsidRDefault="00CB73DC" w:rsidP="008E6C25">
            <w:pPr>
              <w:tabs>
                <w:tab w:val="left" w:pos="198"/>
              </w:tabs>
              <w:jc w:val="center"/>
              <w:rPr>
                <w:rFonts w:ascii="Arial Narrow" w:hAnsi="Arial Narrow"/>
                <w:sz w:val="20"/>
                <w:highlight w:val="black"/>
              </w:rPr>
            </w:pPr>
            <w:r>
              <w:rPr>
                <w:rFonts w:ascii="Arial Narrow" w:hAnsi="Arial Narrow"/>
                <w:noProof/>
                <w:color w:val="000000"/>
                <w:sz w:val="20"/>
                <w:highlight w:val="black"/>
              </w:rPr>
              <w:t>'''''''''''''''</w:t>
            </w:r>
          </w:p>
        </w:tc>
        <w:tc>
          <w:tcPr>
            <w:tcW w:w="79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CB73DC" w:rsidRDefault="00CB73DC" w:rsidP="008E6C25">
            <w:pPr>
              <w:tabs>
                <w:tab w:val="left" w:pos="198"/>
              </w:tabs>
              <w:jc w:val="center"/>
              <w:rPr>
                <w:rFonts w:ascii="Arial Narrow" w:hAnsi="Arial Narrow"/>
                <w:sz w:val="20"/>
                <w:highlight w:val="black"/>
              </w:rPr>
            </w:pPr>
            <w:r>
              <w:rPr>
                <w:rFonts w:ascii="Arial Narrow" w:hAnsi="Arial Narrow"/>
                <w:noProof/>
                <w:color w:val="000000"/>
                <w:sz w:val="20"/>
                <w:highlight w:val="black"/>
              </w:rPr>
              <w:t>''''''''''''''''''</w:t>
            </w:r>
          </w:p>
        </w:tc>
        <w:tc>
          <w:tcPr>
            <w:tcW w:w="79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CB73DC" w:rsidRDefault="00CB73DC" w:rsidP="008E6C25">
            <w:pPr>
              <w:tabs>
                <w:tab w:val="left" w:pos="198"/>
              </w:tabs>
              <w:jc w:val="center"/>
              <w:rPr>
                <w:rFonts w:ascii="Arial Narrow" w:hAnsi="Arial Narrow"/>
                <w:sz w:val="20"/>
                <w:highlight w:val="black"/>
              </w:rPr>
            </w:pPr>
            <w:r>
              <w:rPr>
                <w:rFonts w:ascii="Arial Narrow" w:hAnsi="Arial Narrow"/>
                <w:noProof/>
                <w:color w:val="000000"/>
                <w:sz w:val="20"/>
                <w:highlight w:val="black"/>
              </w:rPr>
              <w:t>''''''''''''''''''</w:t>
            </w:r>
          </w:p>
        </w:tc>
      </w:tr>
      <w:tr w:rsidR="00FF7655" w:rsidRPr="00F2770D" w:rsidTr="008E6C25">
        <w:trPr>
          <w:cantSplit/>
        </w:trPr>
        <w:tc>
          <w:tcPr>
            <w:tcW w:w="6036"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8E6C25">
            <w:pPr>
              <w:rPr>
                <w:rFonts w:ascii="Arial Narrow" w:hAnsi="Arial Narrow"/>
                <w:b/>
                <w:bCs/>
                <w:sz w:val="20"/>
              </w:rPr>
            </w:pPr>
            <w:r w:rsidRPr="00F2770D">
              <w:rPr>
                <w:rFonts w:ascii="Arial Narrow" w:hAnsi="Arial Narrow"/>
                <w:b/>
                <w:bCs/>
                <w:sz w:val="20"/>
              </w:rPr>
              <w:t>Incremental cost/extra LY gained</w:t>
            </w:r>
          </w:p>
        </w:tc>
        <w:tc>
          <w:tcPr>
            <w:tcW w:w="239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CB73DC" w:rsidP="008E6C25">
            <w:pPr>
              <w:jc w:val="center"/>
              <w:rPr>
                <w:rFonts w:ascii="Arial Narrow" w:hAnsi="Arial Narrow"/>
                <w:b/>
                <w:bCs/>
                <w:iCs/>
                <w:sz w:val="20"/>
              </w:rPr>
            </w:pPr>
            <w:r>
              <w:rPr>
                <w:rFonts w:ascii="Arial Narrow" w:hAnsi="Arial Narrow"/>
                <w:b/>
                <w:bCs/>
                <w:iCs/>
                <w:noProof/>
                <w:color w:val="000000"/>
                <w:sz w:val="20"/>
                <w:highlight w:val="black"/>
              </w:rPr>
              <w:t>'''''''''''''''''</w:t>
            </w:r>
            <w:r w:rsidR="00FF7655" w:rsidRPr="00F2770D">
              <w:rPr>
                <w:rFonts w:ascii="Arial Narrow" w:hAnsi="Arial Narrow"/>
                <w:b/>
                <w:bCs/>
                <w:iCs/>
                <w:sz w:val="20"/>
              </w:rPr>
              <w:t xml:space="preserve"> / LY</w:t>
            </w:r>
          </w:p>
        </w:tc>
      </w:tr>
      <w:tr w:rsidR="00FF7655" w:rsidRPr="00F2770D" w:rsidTr="008E6C25">
        <w:trPr>
          <w:cantSplit/>
        </w:trPr>
        <w:tc>
          <w:tcPr>
            <w:tcW w:w="6036"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FF7655" w:rsidP="008E6C25">
            <w:pPr>
              <w:rPr>
                <w:rFonts w:ascii="Arial Narrow" w:hAnsi="Arial Narrow"/>
                <w:b/>
                <w:bCs/>
                <w:sz w:val="20"/>
              </w:rPr>
            </w:pPr>
            <w:r w:rsidRPr="00F2770D">
              <w:rPr>
                <w:rFonts w:ascii="Arial Narrow" w:hAnsi="Arial Narrow"/>
                <w:b/>
                <w:bCs/>
                <w:sz w:val="20"/>
              </w:rPr>
              <w:t>Incremental cost/extra QALY gained</w:t>
            </w:r>
          </w:p>
        </w:tc>
        <w:tc>
          <w:tcPr>
            <w:tcW w:w="239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F7655" w:rsidRPr="00F2770D" w:rsidRDefault="00CB73DC" w:rsidP="008E6C25">
            <w:pPr>
              <w:jc w:val="center"/>
              <w:rPr>
                <w:rFonts w:ascii="Arial Narrow" w:hAnsi="Arial Narrow"/>
                <w:b/>
                <w:bCs/>
                <w:iCs/>
                <w:sz w:val="20"/>
              </w:rPr>
            </w:pPr>
            <w:r>
              <w:rPr>
                <w:rFonts w:ascii="Arial Narrow" w:hAnsi="Arial Narrow"/>
                <w:b/>
                <w:bCs/>
                <w:iCs/>
                <w:noProof/>
                <w:color w:val="000000"/>
                <w:sz w:val="20"/>
                <w:highlight w:val="black"/>
              </w:rPr>
              <w:t>''''''''''''''</w:t>
            </w:r>
            <w:r w:rsidR="00FF7655" w:rsidRPr="00F2770D">
              <w:rPr>
                <w:rFonts w:ascii="Arial Narrow" w:hAnsi="Arial Narrow"/>
                <w:b/>
                <w:bCs/>
                <w:iCs/>
                <w:sz w:val="20"/>
              </w:rPr>
              <w:t xml:space="preserve"> / QALY</w:t>
            </w:r>
          </w:p>
        </w:tc>
      </w:tr>
    </w:tbl>
    <w:p w:rsidR="00FF7655" w:rsidRPr="00F2770D" w:rsidRDefault="00FF7655" w:rsidP="00FF7655">
      <w:pPr>
        <w:tabs>
          <w:tab w:val="left" w:pos="851"/>
        </w:tabs>
        <w:ind w:left="851" w:hanging="142"/>
        <w:rPr>
          <w:rFonts w:ascii="Arial Narrow" w:hAnsi="Arial Narrow" w:cs="Calibri"/>
          <w:iCs/>
          <w:sz w:val="20"/>
        </w:rPr>
      </w:pPr>
      <w:proofErr w:type="gramStart"/>
      <w:r w:rsidRPr="00F2770D">
        <w:rPr>
          <w:rFonts w:ascii="Arial Narrow" w:hAnsi="Arial Narrow" w:cs="Calibri"/>
          <w:iCs/>
          <w:sz w:val="20"/>
          <w:vertAlign w:val="superscript"/>
        </w:rPr>
        <w:t>a</w:t>
      </w:r>
      <w:proofErr w:type="gramEnd"/>
      <w:r w:rsidRPr="00F2770D">
        <w:rPr>
          <w:rFonts w:ascii="Arial Narrow" w:hAnsi="Arial Narrow" w:cs="Calibri"/>
          <w:iCs/>
          <w:sz w:val="20"/>
        </w:rPr>
        <w:tab/>
        <w:t>weighting done post-subgroup-models; as the exact weights are not reported, the results were weighted during the evaluation assuming the following: VMT only=266/648 (41.05%); VMT</w:t>
      </w:r>
      <w:r>
        <w:rPr>
          <w:rFonts w:ascii="Arial Narrow" w:hAnsi="Arial Narrow" w:cs="Calibri"/>
          <w:iCs/>
          <w:sz w:val="20"/>
        </w:rPr>
        <w:t xml:space="preserve"> </w:t>
      </w:r>
      <w:r w:rsidRPr="00F2770D">
        <w:rPr>
          <w:rFonts w:ascii="Arial Narrow" w:hAnsi="Arial Narrow" w:cs="Calibri"/>
          <w:iCs/>
          <w:sz w:val="20"/>
        </w:rPr>
        <w:t>+</w:t>
      </w:r>
      <w:r>
        <w:rPr>
          <w:rFonts w:ascii="Arial Narrow" w:hAnsi="Arial Narrow" w:cs="Calibri"/>
          <w:iCs/>
          <w:sz w:val="20"/>
        </w:rPr>
        <w:t xml:space="preserve"> </w:t>
      </w:r>
      <w:r w:rsidRPr="00F2770D">
        <w:rPr>
          <w:rFonts w:ascii="Arial Narrow" w:hAnsi="Arial Narrow" w:cs="Calibri"/>
          <w:iCs/>
          <w:sz w:val="20"/>
        </w:rPr>
        <w:t>ERM=229/648 (35.34%); VMT</w:t>
      </w:r>
      <w:r>
        <w:rPr>
          <w:rFonts w:ascii="Arial Narrow" w:hAnsi="Arial Narrow" w:cs="Calibri"/>
          <w:iCs/>
          <w:sz w:val="20"/>
        </w:rPr>
        <w:t xml:space="preserve"> </w:t>
      </w:r>
      <w:r w:rsidRPr="00F2770D">
        <w:rPr>
          <w:rFonts w:ascii="Arial Narrow" w:hAnsi="Arial Narrow" w:cs="Calibri"/>
          <w:iCs/>
          <w:sz w:val="20"/>
        </w:rPr>
        <w:t>+</w:t>
      </w:r>
      <w:r>
        <w:rPr>
          <w:rFonts w:ascii="Arial Narrow" w:hAnsi="Arial Narrow" w:cs="Calibri"/>
          <w:iCs/>
          <w:sz w:val="20"/>
        </w:rPr>
        <w:t xml:space="preserve"> </w:t>
      </w:r>
      <w:r w:rsidRPr="00F2770D">
        <w:rPr>
          <w:rFonts w:ascii="Arial Narrow" w:hAnsi="Arial Narrow" w:cs="Calibri"/>
          <w:iCs/>
          <w:sz w:val="20"/>
        </w:rPr>
        <w:t>MH=153/648 (23.61%)</w:t>
      </w:r>
    </w:p>
    <w:p w:rsidR="00FF7655" w:rsidRDefault="00FF7655" w:rsidP="00FF7655">
      <w:pPr>
        <w:pStyle w:val="ListParagraph"/>
        <w:rPr>
          <w:rFonts w:ascii="Arial Narrow" w:hAnsi="Arial Narrow" w:cs="Calibri"/>
          <w:sz w:val="20"/>
        </w:rPr>
      </w:pPr>
      <w:r w:rsidRPr="00F2770D">
        <w:rPr>
          <w:rFonts w:ascii="Arial Narrow" w:hAnsi="Arial Narrow" w:cs="Calibri"/>
          <w:sz w:val="20"/>
        </w:rPr>
        <w:t>Source: Table 175, p391 of the submission</w:t>
      </w:r>
    </w:p>
    <w:p w:rsidR="00FF7655" w:rsidRPr="00AE65E7" w:rsidRDefault="00FF7655" w:rsidP="00AE65E7">
      <w:pPr>
        <w:rPr>
          <w:rFonts w:ascii="Arial" w:hAnsi="Arial"/>
          <w:sz w:val="22"/>
          <w:szCs w:val="22"/>
        </w:rPr>
      </w:pPr>
    </w:p>
    <w:p w:rsidR="00FF7655" w:rsidRDefault="00615B55" w:rsidP="00AE32B7">
      <w:pPr>
        <w:pStyle w:val="ListParagraph"/>
        <w:numPr>
          <w:ilvl w:val="1"/>
          <w:numId w:val="1"/>
        </w:numPr>
        <w:jc w:val="both"/>
        <w:rPr>
          <w:rFonts w:ascii="Arial" w:hAnsi="Arial"/>
          <w:sz w:val="22"/>
          <w:szCs w:val="22"/>
        </w:rPr>
      </w:pPr>
      <w:r>
        <w:rPr>
          <w:rFonts w:ascii="Arial" w:hAnsi="Arial" w:cs="Arial"/>
          <w:iCs/>
          <w:sz w:val="22"/>
          <w:szCs w:val="22"/>
        </w:rPr>
        <w:t xml:space="preserve">The ESCs </w:t>
      </w:r>
      <w:r w:rsidR="00494398">
        <w:rPr>
          <w:rFonts w:ascii="Arial" w:hAnsi="Arial" w:cs="Arial"/>
          <w:iCs/>
          <w:sz w:val="22"/>
          <w:szCs w:val="22"/>
        </w:rPr>
        <w:t xml:space="preserve">considered that </w:t>
      </w:r>
      <w:r w:rsidR="00FF7655" w:rsidRPr="00CB6ECA">
        <w:rPr>
          <w:rFonts w:ascii="Arial" w:hAnsi="Arial" w:cs="Arial"/>
          <w:iCs/>
          <w:sz w:val="22"/>
          <w:szCs w:val="22"/>
        </w:rPr>
        <w:t xml:space="preserve">the plausibility of this ICER </w:t>
      </w:r>
      <w:r w:rsidR="00494398">
        <w:rPr>
          <w:rFonts w:ascii="Arial" w:hAnsi="Arial" w:cs="Arial"/>
          <w:iCs/>
          <w:sz w:val="22"/>
          <w:szCs w:val="22"/>
        </w:rPr>
        <w:t xml:space="preserve">would need to be assessed </w:t>
      </w:r>
      <w:r w:rsidR="00FF7655" w:rsidRPr="00CB6ECA">
        <w:rPr>
          <w:rFonts w:ascii="Arial" w:hAnsi="Arial" w:cs="Arial"/>
          <w:iCs/>
          <w:sz w:val="22"/>
          <w:szCs w:val="22"/>
        </w:rPr>
        <w:t>in that</w:t>
      </w:r>
      <w:r w:rsidR="00FF7655">
        <w:rPr>
          <w:rFonts w:ascii="Arial" w:hAnsi="Arial" w:cs="Arial"/>
          <w:iCs/>
          <w:sz w:val="22"/>
          <w:szCs w:val="22"/>
        </w:rPr>
        <w:t>:</w:t>
      </w:r>
    </w:p>
    <w:p w:rsidR="00D8020D" w:rsidRPr="00CB6ECA" w:rsidRDefault="00D8020D" w:rsidP="00D8020D">
      <w:pPr>
        <w:pStyle w:val="ListParagraph"/>
        <w:numPr>
          <w:ilvl w:val="0"/>
          <w:numId w:val="11"/>
        </w:numPr>
        <w:ind w:left="993" w:hanging="284"/>
        <w:jc w:val="both"/>
        <w:rPr>
          <w:rFonts w:ascii="Arial" w:hAnsi="Arial" w:cs="Arial"/>
          <w:iCs/>
          <w:sz w:val="22"/>
          <w:szCs w:val="22"/>
        </w:rPr>
      </w:pPr>
      <w:r w:rsidRPr="00CB6ECA">
        <w:rPr>
          <w:rFonts w:ascii="Arial" w:hAnsi="Arial" w:cs="Arial"/>
          <w:sz w:val="22"/>
          <w:szCs w:val="22"/>
        </w:rPr>
        <w:t>there</w:t>
      </w:r>
      <w:r w:rsidRPr="00CB6ECA">
        <w:rPr>
          <w:rFonts w:ascii="Arial" w:hAnsi="Arial" w:cs="Arial"/>
          <w:iCs/>
          <w:sz w:val="22"/>
          <w:szCs w:val="22"/>
        </w:rPr>
        <w:t xml:space="preserve"> </w:t>
      </w:r>
      <w:r w:rsidR="00152153">
        <w:rPr>
          <w:rFonts w:ascii="Arial" w:hAnsi="Arial" w:cs="Arial"/>
          <w:iCs/>
          <w:sz w:val="22"/>
          <w:szCs w:val="22"/>
        </w:rPr>
        <w:t>wa</w:t>
      </w:r>
      <w:r w:rsidRPr="00CB6ECA">
        <w:rPr>
          <w:rFonts w:ascii="Arial" w:hAnsi="Arial" w:cs="Arial"/>
          <w:iCs/>
          <w:sz w:val="22"/>
          <w:szCs w:val="22"/>
        </w:rPr>
        <w:t>s uncertainty that the three subgroups represent clinically relevant groups to justify the independent modelling of each;</w:t>
      </w:r>
    </w:p>
    <w:p w:rsidR="00D8020D" w:rsidRPr="00CB6ECA" w:rsidRDefault="00D8020D" w:rsidP="00D8020D">
      <w:pPr>
        <w:pStyle w:val="ListParagraph"/>
        <w:numPr>
          <w:ilvl w:val="0"/>
          <w:numId w:val="11"/>
        </w:numPr>
        <w:ind w:left="993" w:hanging="284"/>
        <w:jc w:val="both"/>
        <w:rPr>
          <w:rFonts w:ascii="Arial" w:hAnsi="Arial" w:cs="Arial"/>
          <w:iCs/>
          <w:sz w:val="22"/>
          <w:szCs w:val="22"/>
        </w:rPr>
      </w:pPr>
      <w:r w:rsidRPr="00CB6ECA">
        <w:rPr>
          <w:rFonts w:ascii="Arial" w:hAnsi="Arial" w:cs="Arial"/>
          <w:sz w:val="22"/>
          <w:szCs w:val="22"/>
        </w:rPr>
        <w:t>differences</w:t>
      </w:r>
      <w:r w:rsidRPr="00CB6ECA">
        <w:rPr>
          <w:rFonts w:ascii="Arial" w:hAnsi="Arial" w:cs="Arial"/>
          <w:iCs/>
          <w:sz w:val="22"/>
          <w:szCs w:val="22"/>
        </w:rPr>
        <w:t xml:space="preserve"> between the treatment arms over the time horizon of the model </w:t>
      </w:r>
      <w:r w:rsidR="00152153">
        <w:rPr>
          <w:rFonts w:ascii="Arial" w:hAnsi="Arial" w:cs="Arial"/>
          <w:iCs/>
          <w:sz w:val="22"/>
          <w:szCs w:val="22"/>
        </w:rPr>
        <w:t>we</w:t>
      </w:r>
      <w:r w:rsidRPr="00CB6ECA">
        <w:rPr>
          <w:rFonts w:ascii="Arial" w:hAnsi="Arial" w:cs="Arial"/>
          <w:iCs/>
          <w:sz w:val="22"/>
          <w:szCs w:val="22"/>
        </w:rPr>
        <w:t>re driven by the proportion of patients in each disease</w:t>
      </w:r>
      <w:r>
        <w:rPr>
          <w:rFonts w:ascii="Arial" w:hAnsi="Arial" w:cs="Arial"/>
          <w:iCs/>
          <w:sz w:val="22"/>
          <w:szCs w:val="22"/>
        </w:rPr>
        <w:t>-</w:t>
      </w:r>
      <w:r w:rsidRPr="00CB6ECA">
        <w:rPr>
          <w:rFonts w:ascii="Arial" w:hAnsi="Arial" w:cs="Arial"/>
          <w:iCs/>
          <w:sz w:val="22"/>
          <w:szCs w:val="22"/>
        </w:rPr>
        <w:t>related health state and the visual acuity health states embedded within them derived from the IPD up to 6 months in the trials</w:t>
      </w:r>
      <w:r w:rsidR="00152153">
        <w:rPr>
          <w:rFonts w:ascii="Arial" w:hAnsi="Arial" w:cs="Arial"/>
          <w:iCs/>
          <w:sz w:val="22"/>
          <w:szCs w:val="22"/>
        </w:rPr>
        <w:t>,</w:t>
      </w:r>
      <w:r w:rsidRPr="00CB6ECA">
        <w:rPr>
          <w:rFonts w:ascii="Arial" w:hAnsi="Arial" w:cs="Arial"/>
          <w:iCs/>
          <w:sz w:val="22"/>
          <w:szCs w:val="22"/>
        </w:rPr>
        <w:t xml:space="preserve"> and that statistically significant differences between the treatment arms of the subgroups ha</w:t>
      </w:r>
      <w:r w:rsidR="00152153">
        <w:rPr>
          <w:rFonts w:ascii="Arial" w:hAnsi="Arial" w:cs="Arial"/>
          <w:iCs/>
          <w:sz w:val="22"/>
          <w:szCs w:val="22"/>
        </w:rPr>
        <w:t>d</w:t>
      </w:r>
      <w:r w:rsidRPr="00CB6ECA">
        <w:rPr>
          <w:rFonts w:ascii="Arial" w:hAnsi="Arial" w:cs="Arial"/>
          <w:iCs/>
          <w:sz w:val="22"/>
          <w:szCs w:val="22"/>
        </w:rPr>
        <w:t xml:space="preserve"> not been established; and</w:t>
      </w:r>
    </w:p>
    <w:p w:rsidR="00D8020D" w:rsidRPr="00CB6ECA" w:rsidRDefault="00D8020D" w:rsidP="00D8020D">
      <w:pPr>
        <w:pStyle w:val="ListParagraph"/>
        <w:numPr>
          <w:ilvl w:val="0"/>
          <w:numId w:val="11"/>
        </w:numPr>
        <w:ind w:left="993" w:hanging="284"/>
        <w:jc w:val="both"/>
        <w:rPr>
          <w:rFonts w:ascii="Arial" w:hAnsi="Arial" w:cs="Arial"/>
          <w:iCs/>
          <w:sz w:val="22"/>
          <w:szCs w:val="22"/>
        </w:rPr>
      </w:pPr>
      <w:r w:rsidRPr="00CB6ECA">
        <w:rPr>
          <w:rFonts w:ascii="Arial" w:hAnsi="Arial" w:cs="Arial"/>
          <w:iCs/>
          <w:sz w:val="22"/>
          <w:szCs w:val="22"/>
        </w:rPr>
        <w:t xml:space="preserve">too few patients in the VMT only and VMT + ERM subgroups </w:t>
      </w:r>
      <w:r w:rsidR="00152153">
        <w:rPr>
          <w:rFonts w:ascii="Arial" w:hAnsi="Arial" w:cs="Arial"/>
          <w:iCs/>
          <w:sz w:val="22"/>
          <w:szCs w:val="22"/>
        </w:rPr>
        <w:t>we</w:t>
      </w:r>
      <w:r w:rsidRPr="00CB6ECA">
        <w:rPr>
          <w:rFonts w:ascii="Arial" w:hAnsi="Arial" w:cs="Arial"/>
          <w:iCs/>
          <w:sz w:val="22"/>
          <w:szCs w:val="22"/>
        </w:rPr>
        <w:t>re appropriately treated in a timely manner</w:t>
      </w:r>
      <w:r>
        <w:rPr>
          <w:rFonts w:ascii="Arial" w:hAnsi="Arial" w:cs="Arial"/>
          <w:iCs/>
          <w:sz w:val="22"/>
          <w:szCs w:val="22"/>
        </w:rPr>
        <w:t xml:space="preserve">, given the </w:t>
      </w:r>
      <w:r w:rsidRPr="00CB6ECA">
        <w:rPr>
          <w:rFonts w:ascii="Arial" w:hAnsi="Arial" w:cs="Arial"/>
          <w:iCs/>
          <w:sz w:val="22"/>
          <w:szCs w:val="22"/>
        </w:rPr>
        <w:t xml:space="preserve">comparison of </w:t>
      </w:r>
    </w:p>
    <w:p w:rsidR="00D8020D" w:rsidRPr="00CB6ECA" w:rsidRDefault="00D8020D" w:rsidP="00D8020D">
      <w:pPr>
        <w:pStyle w:val="ListParagraph"/>
        <w:ind w:left="284"/>
        <w:jc w:val="center"/>
        <w:rPr>
          <w:rFonts w:ascii="Arial" w:hAnsi="Arial" w:cs="Arial"/>
          <w:iCs/>
          <w:sz w:val="22"/>
          <w:szCs w:val="22"/>
        </w:rPr>
      </w:pPr>
      <w:proofErr w:type="spellStart"/>
      <w:proofErr w:type="gramStart"/>
      <w:r>
        <w:rPr>
          <w:rFonts w:ascii="Arial" w:hAnsi="Arial" w:cs="Arial"/>
          <w:iCs/>
          <w:sz w:val="22"/>
          <w:szCs w:val="22"/>
        </w:rPr>
        <w:t>o</w:t>
      </w:r>
      <w:r w:rsidRPr="00CB6ECA">
        <w:rPr>
          <w:rFonts w:ascii="Arial" w:hAnsi="Arial" w:cs="Arial"/>
          <w:iCs/>
          <w:sz w:val="22"/>
          <w:szCs w:val="22"/>
        </w:rPr>
        <w:t>criplasmin</w:t>
      </w:r>
      <w:proofErr w:type="spellEnd"/>
      <w:proofErr w:type="gramEnd"/>
      <w:r w:rsidRPr="00CB6ECA">
        <w:rPr>
          <w:rFonts w:ascii="Arial" w:hAnsi="Arial" w:cs="Arial"/>
          <w:iCs/>
          <w:sz w:val="22"/>
          <w:szCs w:val="22"/>
        </w:rPr>
        <w:t xml:space="preserve"> ± </w:t>
      </w:r>
      <w:proofErr w:type="spellStart"/>
      <w:r w:rsidRPr="00CB6ECA">
        <w:rPr>
          <w:rFonts w:ascii="Arial" w:hAnsi="Arial" w:cs="Arial"/>
          <w:iCs/>
          <w:sz w:val="22"/>
          <w:szCs w:val="22"/>
        </w:rPr>
        <w:t>vitrectomy</w:t>
      </w:r>
      <w:proofErr w:type="spellEnd"/>
      <w:r w:rsidRPr="00CB6ECA">
        <w:rPr>
          <w:rFonts w:ascii="Arial" w:hAnsi="Arial" w:cs="Arial"/>
          <w:iCs/>
          <w:sz w:val="22"/>
          <w:szCs w:val="22"/>
        </w:rPr>
        <w:t xml:space="preserve"> and watchful waiting ± </w:t>
      </w:r>
      <w:proofErr w:type="spellStart"/>
      <w:r w:rsidRPr="00CB6ECA">
        <w:rPr>
          <w:rFonts w:ascii="Arial" w:hAnsi="Arial" w:cs="Arial"/>
          <w:iCs/>
          <w:sz w:val="22"/>
          <w:szCs w:val="22"/>
        </w:rPr>
        <w:t>vitrectomy</w:t>
      </w:r>
      <w:proofErr w:type="spellEnd"/>
    </w:p>
    <w:p w:rsidR="00BB7EC3" w:rsidRDefault="00D8020D" w:rsidP="00D8020D">
      <w:pPr>
        <w:pStyle w:val="ListParagraph"/>
        <w:ind w:left="709"/>
        <w:jc w:val="both"/>
        <w:rPr>
          <w:rFonts w:ascii="Arial" w:hAnsi="Arial" w:cs="Arial"/>
          <w:iCs/>
          <w:sz w:val="22"/>
          <w:szCs w:val="22"/>
        </w:rPr>
      </w:pPr>
      <w:r>
        <w:rPr>
          <w:rFonts w:ascii="Arial" w:hAnsi="Arial" w:cs="Arial"/>
          <w:iCs/>
          <w:sz w:val="22"/>
          <w:szCs w:val="22"/>
        </w:rPr>
        <w:t>w</w:t>
      </w:r>
      <w:r w:rsidRPr="00CB6ECA">
        <w:rPr>
          <w:rFonts w:ascii="Arial" w:hAnsi="Arial" w:cs="Arial"/>
          <w:iCs/>
          <w:sz w:val="22"/>
          <w:szCs w:val="22"/>
        </w:rPr>
        <w:t xml:space="preserve">ith the model assuming VMA resolution </w:t>
      </w:r>
      <w:r w:rsidR="00152153">
        <w:rPr>
          <w:rFonts w:ascii="Arial" w:hAnsi="Arial" w:cs="Arial"/>
          <w:iCs/>
          <w:sz w:val="22"/>
          <w:szCs w:val="22"/>
        </w:rPr>
        <w:t>wa</w:t>
      </w:r>
      <w:r w:rsidRPr="00CB6ECA">
        <w:rPr>
          <w:rFonts w:ascii="Arial" w:hAnsi="Arial" w:cs="Arial"/>
          <w:iCs/>
          <w:sz w:val="22"/>
          <w:szCs w:val="22"/>
        </w:rPr>
        <w:t xml:space="preserve">s 100% for </w:t>
      </w:r>
      <w:proofErr w:type="spellStart"/>
      <w:r w:rsidRPr="00CB6ECA">
        <w:rPr>
          <w:rFonts w:ascii="Arial" w:hAnsi="Arial" w:cs="Arial"/>
          <w:iCs/>
          <w:sz w:val="22"/>
          <w:szCs w:val="22"/>
        </w:rPr>
        <w:t>vitrectomy</w:t>
      </w:r>
      <w:proofErr w:type="spellEnd"/>
      <w:r w:rsidRPr="00CB6ECA">
        <w:rPr>
          <w:rFonts w:ascii="Arial" w:hAnsi="Arial" w:cs="Arial"/>
          <w:iCs/>
          <w:sz w:val="22"/>
          <w:szCs w:val="22"/>
        </w:rPr>
        <w:t xml:space="preserve"> and the reported VMA resolution rate for the ITT population </w:t>
      </w:r>
      <w:r w:rsidR="00152153">
        <w:rPr>
          <w:rFonts w:ascii="Arial" w:hAnsi="Arial" w:cs="Arial"/>
          <w:iCs/>
          <w:sz w:val="22"/>
          <w:szCs w:val="22"/>
        </w:rPr>
        <w:t>was</w:t>
      </w:r>
      <w:r w:rsidRPr="00CB6ECA">
        <w:rPr>
          <w:rFonts w:ascii="Arial" w:hAnsi="Arial" w:cs="Arial"/>
          <w:iCs/>
          <w:sz w:val="22"/>
          <w:szCs w:val="22"/>
        </w:rPr>
        <w:t xml:space="preserve"> 17% at 28 days for </w:t>
      </w:r>
      <w:proofErr w:type="spellStart"/>
      <w:r w:rsidRPr="00CB6ECA">
        <w:rPr>
          <w:rFonts w:ascii="Arial" w:hAnsi="Arial" w:cs="Arial"/>
          <w:iCs/>
          <w:sz w:val="22"/>
          <w:szCs w:val="22"/>
        </w:rPr>
        <w:t>ocriplasmin</w:t>
      </w:r>
      <w:proofErr w:type="spellEnd"/>
      <w:r w:rsidRPr="00CB6ECA">
        <w:rPr>
          <w:rFonts w:ascii="Arial" w:hAnsi="Arial" w:cs="Arial"/>
          <w:iCs/>
          <w:sz w:val="22"/>
          <w:szCs w:val="22"/>
        </w:rPr>
        <w:t xml:space="preserve"> (compared with placebo)</w:t>
      </w:r>
      <w:r w:rsidR="0059415C">
        <w:rPr>
          <w:rFonts w:ascii="Arial" w:hAnsi="Arial" w:cs="Arial"/>
          <w:iCs/>
          <w:sz w:val="22"/>
          <w:szCs w:val="22"/>
        </w:rPr>
        <w:t>,</w:t>
      </w:r>
      <w:r w:rsidRPr="00CB6ECA">
        <w:rPr>
          <w:rFonts w:ascii="Arial" w:hAnsi="Arial" w:cs="Arial"/>
          <w:iCs/>
          <w:sz w:val="22"/>
          <w:szCs w:val="22"/>
        </w:rPr>
        <w:t xml:space="preserve"> and with </w:t>
      </w:r>
      <w:r>
        <w:rPr>
          <w:rFonts w:ascii="Arial" w:hAnsi="Arial" w:cs="Arial"/>
          <w:iCs/>
          <w:sz w:val="22"/>
          <w:szCs w:val="22"/>
        </w:rPr>
        <w:t>similar</w:t>
      </w:r>
      <w:r w:rsidRPr="00CB6ECA">
        <w:rPr>
          <w:rFonts w:ascii="Arial" w:hAnsi="Arial" w:cs="Arial"/>
          <w:iCs/>
          <w:sz w:val="22"/>
          <w:szCs w:val="22"/>
        </w:rPr>
        <w:t xml:space="preserve"> costs ($</w:t>
      </w:r>
      <w:r w:rsidRPr="00C42846">
        <w:rPr>
          <w:rFonts w:ascii="Arial" w:hAnsi="Arial" w:cs="Arial"/>
          <w:iCs/>
          <w:sz w:val="22"/>
          <w:szCs w:val="22"/>
        </w:rPr>
        <w:t>5,376.94</w:t>
      </w:r>
      <w:r w:rsidRPr="00CB6ECA">
        <w:rPr>
          <w:rFonts w:ascii="Arial" w:hAnsi="Arial" w:cs="Arial"/>
          <w:iCs/>
          <w:sz w:val="22"/>
          <w:szCs w:val="22"/>
        </w:rPr>
        <w:t xml:space="preserve"> for </w:t>
      </w:r>
      <w:proofErr w:type="spellStart"/>
      <w:r w:rsidRPr="00CB6ECA">
        <w:rPr>
          <w:rFonts w:ascii="Arial" w:hAnsi="Arial" w:cs="Arial"/>
          <w:iCs/>
          <w:sz w:val="22"/>
          <w:szCs w:val="22"/>
        </w:rPr>
        <w:t>vitrectomy</w:t>
      </w:r>
      <w:proofErr w:type="spellEnd"/>
      <w:r w:rsidRPr="00CB6ECA">
        <w:rPr>
          <w:rFonts w:ascii="Arial" w:hAnsi="Arial" w:cs="Arial"/>
          <w:iCs/>
          <w:sz w:val="22"/>
          <w:szCs w:val="22"/>
        </w:rPr>
        <w:t xml:space="preserve"> versus $</w:t>
      </w:r>
      <w:r w:rsidR="00CB73DC">
        <w:rPr>
          <w:rFonts w:ascii="Arial" w:hAnsi="Arial" w:cs="Arial"/>
          <w:iCs/>
          <w:noProof/>
          <w:color w:val="000000"/>
          <w:sz w:val="22"/>
          <w:szCs w:val="22"/>
          <w:highlight w:val="black"/>
        </w:rPr>
        <w:t>'''''''''''''''''''''</w:t>
      </w:r>
      <w:r w:rsidRPr="00CB6ECA">
        <w:rPr>
          <w:rFonts w:ascii="Arial" w:hAnsi="Arial" w:cs="Arial"/>
          <w:iCs/>
          <w:sz w:val="22"/>
          <w:szCs w:val="22"/>
        </w:rPr>
        <w:t xml:space="preserve"> for </w:t>
      </w:r>
      <w:proofErr w:type="spellStart"/>
      <w:r w:rsidRPr="00CB6ECA">
        <w:rPr>
          <w:rFonts w:ascii="Arial" w:hAnsi="Arial" w:cs="Arial"/>
          <w:iCs/>
          <w:sz w:val="22"/>
          <w:szCs w:val="22"/>
        </w:rPr>
        <w:t>ocriplasmin</w:t>
      </w:r>
      <w:proofErr w:type="spellEnd"/>
      <w:r w:rsidRPr="00CB6ECA">
        <w:rPr>
          <w:rFonts w:ascii="Arial" w:hAnsi="Arial" w:cs="Arial"/>
          <w:iCs/>
          <w:sz w:val="22"/>
          <w:szCs w:val="22"/>
        </w:rPr>
        <w:t>)</w:t>
      </w:r>
      <w:r w:rsidR="0059415C">
        <w:rPr>
          <w:rFonts w:ascii="Arial" w:hAnsi="Arial" w:cs="Arial"/>
          <w:iCs/>
          <w:sz w:val="22"/>
          <w:szCs w:val="22"/>
        </w:rPr>
        <w:t>,</w:t>
      </w:r>
      <w:r w:rsidRPr="00CB6ECA">
        <w:rPr>
          <w:rFonts w:ascii="Arial" w:hAnsi="Arial" w:cs="Arial"/>
          <w:iCs/>
          <w:sz w:val="22"/>
          <w:szCs w:val="22"/>
        </w:rPr>
        <w:t xml:space="preserve"> and treatment with </w:t>
      </w:r>
      <w:proofErr w:type="spellStart"/>
      <w:r w:rsidRPr="00CB6ECA">
        <w:rPr>
          <w:rFonts w:ascii="Arial" w:hAnsi="Arial" w:cs="Arial"/>
          <w:iCs/>
          <w:sz w:val="22"/>
          <w:szCs w:val="22"/>
        </w:rPr>
        <w:t>ocriplasmin</w:t>
      </w:r>
      <w:proofErr w:type="spellEnd"/>
      <w:r w:rsidRPr="00CB6ECA">
        <w:rPr>
          <w:rFonts w:ascii="Arial" w:hAnsi="Arial" w:cs="Arial"/>
          <w:iCs/>
          <w:sz w:val="22"/>
          <w:szCs w:val="22"/>
        </w:rPr>
        <w:t xml:space="preserve"> d</w:t>
      </w:r>
      <w:r w:rsidR="0059415C">
        <w:rPr>
          <w:rFonts w:ascii="Arial" w:hAnsi="Arial" w:cs="Arial"/>
          <w:iCs/>
          <w:sz w:val="22"/>
          <w:szCs w:val="22"/>
        </w:rPr>
        <w:t>id</w:t>
      </w:r>
      <w:r w:rsidRPr="00CB6ECA">
        <w:rPr>
          <w:rFonts w:ascii="Arial" w:hAnsi="Arial" w:cs="Arial"/>
          <w:iCs/>
          <w:sz w:val="22"/>
          <w:szCs w:val="22"/>
        </w:rPr>
        <w:t xml:space="preserve"> not preclude subsequent </w:t>
      </w:r>
      <w:proofErr w:type="spellStart"/>
      <w:r w:rsidRPr="00CB6ECA">
        <w:rPr>
          <w:rFonts w:ascii="Arial" w:hAnsi="Arial" w:cs="Arial"/>
          <w:iCs/>
          <w:sz w:val="22"/>
          <w:szCs w:val="22"/>
        </w:rPr>
        <w:t>vitrectomy</w:t>
      </w:r>
      <w:proofErr w:type="spellEnd"/>
      <w:r w:rsidRPr="00CB6ECA">
        <w:rPr>
          <w:rFonts w:ascii="Arial" w:hAnsi="Arial" w:cs="Arial"/>
          <w:iCs/>
          <w:sz w:val="22"/>
          <w:szCs w:val="22"/>
        </w:rPr>
        <w:t xml:space="preserve"> surgery</w:t>
      </w:r>
      <w:r>
        <w:rPr>
          <w:rFonts w:ascii="Arial" w:hAnsi="Arial" w:cs="Arial"/>
          <w:iCs/>
          <w:sz w:val="22"/>
          <w:szCs w:val="22"/>
        </w:rPr>
        <w:t>.</w:t>
      </w:r>
    </w:p>
    <w:p w:rsidR="00D8020D" w:rsidRPr="00AE65E7" w:rsidRDefault="00D8020D" w:rsidP="00AE65E7">
      <w:pPr>
        <w:jc w:val="both"/>
        <w:rPr>
          <w:rFonts w:ascii="Arial" w:hAnsi="Arial"/>
          <w:sz w:val="22"/>
          <w:szCs w:val="22"/>
        </w:rPr>
      </w:pPr>
    </w:p>
    <w:p w:rsidR="00D8020D" w:rsidRPr="00AE65E7" w:rsidRDefault="00D8020D" w:rsidP="00AE32B7">
      <w:pPr>
        <w:pStyle w:val="ListParagraph"/>
        <w:numPr>
          <w:ilvl w:val="1"/>
          <w:numId w:val="1"/>
        </w:numPr>
        <w:jc w:val="both"/>
        <w:rPr>
          <w:rFonts w:ascii="Arial" w:hAnsi="Arial"/>
          <w:sz w:val="22"/>
          <w:szCs w:val="22"/>
        </w:rPr>
      </w:pPr>
      <w:r w:rsidRPr="00615B55">
        <w:rPr>
          <w:rFonts w:ascii="Arial" w:hAnsi="Arial" w:cs="Arial"/>
          <w:iCs/>
          <w:sz w:val="22"/>
          <w:szCs w:val="22"/>
        </w:rPr>
        <w:t xml:space="preserve">The ESCs also questioned the plausibility of assuming that </w:t>
      </w:r>
      <w:proofErr w:type="spellStart"/>
      <w:r w:rsidRPr="00615B55">
        <w:rPr>
          <w:rFonts w:ascii="Arial" w:hAnsi="Arial" w:cs="Arial"/>
          <w:iCs/>
          <w:sz w:val="22"/>
          <w:szCs w:val="22"/>
        </w:rPr>
        <w:t>vitrectomy</w:t>
      </w:r>
      <w:proofErr w:type="spellEnd"/>
      <w:r w:rsidRPr="00615B55">
        <w:rPr>
          <w:rFonts w:ascii="Arial" w:hAnsi="Arial" w:cs="Arial"/>
          <w:iCs/>
          <w:sz w:val="22"/>
          <w:szCs w:val="22"/>
        </w:rPr>
        <w:t xml:space="preserve"> </w:t>
      </w:r>
      <w:r w:rsidR="0059415C">
        <w:rPr>
          <w:rFonts w:ascii="Arial" w:hAnsi="Arial" w:cs="Arial"/>
          <w:iCs/>
          <w:sz w:val="22"/>
          <w:szCs w:val="22"/>
        </w:rPr>
        <w:t>wa</w:t>
      </w:r>
      <w:r w:rsidRPr="00615B55">
        <w:rPr>
          <w:rFonts w:ascii="Arial" w:hAnsi="Arial" w:cs="Arial"/>
          <w:iCs/>
          <w:sz w:val="22"/>
          <w:szCs w:val="22"/>
        </w:rPr>
        <w:t>s no longer an option after two years, yet visual acuity still deteriorate</w:t>
      </w:r>
      <w:r w:rsidR="0059415C">
        <w:rPr>
          <w:rFonts w:ascii="Arial" w:hAnsi="Arial" w:cs="Arial"/>
          <w:iCs/>
          <w:sz w:val="22"/>
          <w:szCs w:val="22"/>
        </w:rPr>
        <w:t>d</w:t>
      </w:r>
      <w:r w:rsidRPr="00615B55">
        <w:rPr>
          <w:rFonts w:ascii="Arial" w:hAnsi="Arial" w:cs="Arial"/>
          <w:iCs/>
          <w:sz w:val="22"/>
          <w:szCs w:val="22"/>
        </w:rPr>
        <w:t xml:space="preserve"> to blindness without further intervention.  In addition, the trial report note</w:t>
      </w:r>
      <w:r w:rsidR="0059415C">
        <w:rPr>
          <w:rFonts w:ascii="Arial" w:hAnsi="Arial" w:cs="Arial"/>
          <w:iCs/>
          <w:sz w:val="22"/>
          <w:szCs w:val="22"/>
        </w:rPr>
        <w:t>d</w:t>
      </w:r>
      <w:r w:rsidRPr="00615B55">
        <w:rPr>
          <w:rFonts w:ascii="Arial" w:hAnsi="Arial" w:cs="Arial"/>
          <w:iCs/>
          <w:sz w:val="22"/>
          <w:szCs w:val="22"/>
        </w:rPr>
        <w:t xml:space="preserve"> that 80% of patients were anticipated to have </w:t>
      </w:r>
      <w:proofErr w:type="spellStart"/>
      <w:r w:rsidRPr="00615B55">
        <w:rPr>
          <w:rFonts w:ascii="Arial" w:hAnsi="Arial" w:cs="Arial"/>
          <w:iCs/>
          <w:sz w:val="22"/>
          <w:szCs w:val="22"/>
        </w:rPr>
        <w:t>vitrectomy</w:t>
      </w:r>
      <w:proofErr w:type="spellEnd"/>
      <w:r w:rsidRPr="00615B55">
        <w:rPr>
          <w:rFonts w:ascii="Arial" w:hAnsi="Arial" w:cs="Arial"/>
          <w:iCs/>
          <w:sz w:val="22"/>
          <w:szCs w:val="22"/>
        </w:rPr>
        <w:t>, but the model only allow</w:t>
      </w:r>
      <w:r w:rsidR="0059415C">
        <w:rPr>
          <w:rFonts w:ascii="Arial" w:hAnsi="Arial" w:cs="Arial"/>
          <w:iCs/>
          <w:sz w:val="22"/>
          <w:szCs w:val="22"/>
        </w:rPr>
        <w:t>ed</w:t>
      </w:r>
      <w:r w:rsidRPr="00615B55">
        <w:rPr>
          <w:rFonts w:ascii="Arial" w:hAnsi="Arial" w:cs="Arial"/>
          <w:iCs/>
          <w:sz w:val="22"/>
          <w:szCs w:val="22"/>
        </w:rPr>
        <w:t xml:space="preserve"> fewer than 50% to have </w:t>
      </w:r>
      <w:proofErr w:type="spellStart"/>
      <w:r w:rsidRPr="00615B55">
        <w:rPr>
          <w:rFonts w:ascii="Arial" w:hAnsi="Arial" w:cs="Arial"/>
          <w:iCs/>
          <w:sz w:val="22"/>
          <w:szCs w:val="22"/>
        </w:rPr>
        <w:t>vitrectomy</w:t>
      </w:r>
      <w:proofErr w:type="spellEnd"/>
      <w:r w:rsidRPr="00615B55">
        <w:rPr>
          <w:rFonts w:ascii="Arial" w:hAnsi="Arial" w:cs="Arial"/>
          <w:iCs/>
          <w:sz w:val="22"/>
          <w:szCs w:val="22"/>
        </w:rPr>
        <w:t xml:space="preserve">.  This </w:t>
      </w:r>
      <w:r w:rsidR="0059415C">
        <w:rPr>
          <w:rFonts w:ascii="Arial" w:hAnsi="Arial" w:cs="Arial"/>
          <w:iCs/>
          <w:sz w:val="22"/>
          <w:szCs w:val="22"/>
        </w:rPr>
        <w:t>wa</w:t>
      </w:r>
      <w:r w:rsidRPr="00615B55">
        <w:rPr>
          <w:rFonts w:ascii="Arial" w:hAnsi="Arial" w:cs="Arial"/>
          <w:iCs/>
          <w:sz w:val="22"/>
          <w:szCs w:val="22"/>
        </w:rPr>
        <w:t>s important because the model assume</w:t>
      </w:r>
      <w:r w:rsidR="0059415C">
        <w:rPr>
          <w:rFonts w:ascii="Arial" w:hAnsi="Arial" w:cs="Arial"/>
          <w:iCs/>
          <w:sz w:val="22"/>
          <w:szCs w:val="22"/>
        </w:rPr>
        <w:t>d</w:t>
      </w:r>
      <w:r w:rsidRPr="00615B55">
        <w:rPr>
          <w:rFonts w:ascii="Arial" w:hAnsi="Arial" w:cs="Arial"/>
          <w:iCs/>
          <w:sz w:val="22"/>
          <w:szCs w:val="22"/>
        </w:rPr>
        <w:t xml:space="preserve"> 17% resolved at 28 days after </w:t>
      </w:r>
      <w:proofErr w:type="spellStart"/>
      <w:r w:rsidRPr="00615B55">
        <w:rPr>
          <w:rFonts w:ascii="Arial" w:hAnsi="Arial" w:cs="Arial"/>
          <w:iCs/>
          <w:sz w:val="22"/>
          <w:szCs w:val="22"/>
        </w:rPr>
        <w:t>ocriplasmin</w:t>
      </w:r>
      <w:proofErr w:type="spellEnd"/>
      <w:r w:rsidRPr="00615B55">
        <w:rPr>
          <w:rFonts w:ascii="Arial" w:hAnsi="Arial" w:cs="Arial"/>
          <w:iCs/>
          <w:sz w:val="22"/>
          <w:szCs w:val="22"/>
        </w:rPr>
        <w:t xml:space="preserve"> compared to 100% resolved after </w:t>
      </w:r>
      <w:proofErr w:type="spellStart"/>
      <w:r w:rsidRPr="00615B55">
        <w:rPr>
          <w:rFonts w:ascii="Arial" w:hAnsi="Arial" w:cs="Arial"/>
          <w:iCs/>
          <w:sz w:val="22"/>
          <w:szCs w:val="22"/>
        </w:rPr>
        <w:t>vitrectomy</w:t>
      </w:r>
      <w:proofErr w:type="spellEnd"/>
      <w:r w:rsidRPr="00615B55">
        <w:rPr>
          <w:rFonts w:ascii="Arial" w:hAnsi="Arial" w:cs="Arial"/>
          <w:iCs/>
          <w:sz w:val="22"/>
          <w:szCs w:val="22"/>
        </w:rPr>
        <w:t xml:space="preserve">, the costs of a </w:t>
      </w:r>
      <w:proofErr w:type="spellStart"/>
      <w:r w:rsidRPr="00615B55">
        <w:rPr>
          <w:rFonts w:ascii="Arial" w:hAnsi="Arial" w:cs="Arial"/>
          <w:iCs/>
          <w:sz w:val="22"/>
          <w:szCs w:val="22"/>
        </w:rPr>
        <w:t>vitrectomy</w:t>
      </w:r>
      <w:proofErr w:type="spellEnd"/>
      <w:r w:rsidRPr="00615B55">
        <w:rPr>
          <w:rFonts w:ascii="Arial" w:hAnsi="Arial" w:cs="Arial"/>
          <w:iCs/>
          <w:sz w:val="22"/>
          <w:szCs w:val="22"/>
        </w:rPr>
        <w:t xml:space="preserve"> procedure and an </w:t>
      </w:r>
      <w:proofErr w:type="spellStart"/>
      <w:r w:rsidRPr="00615B55">
        <w:rPr>
          <w:rFonts w:ascii="Arial" w:hAnsi="Arial" w:cs="Arial"/>
          <w:iCs/>
          <w:sz w:val="22"/>
          <w:szCs w:val="22"/>
        </w:rPr>
        <w:t>ocriplasmin</w:t>
      </w:r>
      <w:proofErr w:type="spellEnd"/>
      <w:r w:rsidRPr="00615B55">
        <w:rPr>
          <w:rFonts w:ascii="Arial" w:hAnsi="Arial" w:cs="Arial"/>
          <w:iCs/>
          <w:sz w:val="22"/>
          <w:szCs w:val="22"/>
        </w:rPr>
        <w:t xml:space="preserve"> administration </w:t>
      </w:r>
      <w:r w:rsidR="0059415C">
        <w:rPr>
          <w:rFonts w:ascii="Arial" w:hAnsi="Arial" w:cs="Arial"/>
          <w:iCs/>
          <w:sz w:val="22"/>
          <w:szCs w:val="22"/>
        </w:rPr>
        <w:t>we</w:t>
      </w:r>
      <w:r w:rsidRPr="00615B55">
        <w:rPr>
          <w:rFonts w:ascii="Arial" w:hAnsi="Arial" w:cs="Arial"/>
          <w:iCs/>
          <w:sz w:val="22"/>
          <w:szCs w:val="22"/>
        </w:rPr>
        <w:t xml:space="preserve">re similar, and the use of </w:t>
      </w:r>
      <w:proofErr w:type="spellStart"/>
      <w:r w:rsidRPr="00615B55">
        <w:rPr>
          <w:rFonts w:ascii="Arial" w:hAnsi="Arial" w:cs="Arial"/>
          <w:iCs/>
          <w:sz w:val="22"/>
          <w:szCs w:val="22"/>
        </w:rPr>
        <w:t>ocriplasmin</w:t>
      </w:r>
      <w:proofErr w:type="spellEnd"/>
      <w:r w:rsidRPr="00615B55">
        <w:rPr>
          <w:rFonts w:ascii="Arial" w:hAnsi="Arial" w:cs="Arial"/>
          <w:iCs/>
          <w:sz w:val="22"/>
          <w:szCs w:val="22"/>
        </w:rPr>
        <w:t xml:space="preserve"> d</w:t>
      </w:r>
      <w:r w:rsidR="0059415C">
        <w:rPr>
          <w:rFonts w:ascii="Arial" w:hAnsi="Arial" w:cs="Arial"/>
          <w:iCs/>
          <w:sz w:val="22"/>
          <w:szCs w:val="22"/>
        </w:rPr>
        <w:t>id</w:t>
      </w:r>
      <w:r w:rsidRPr="00615B55">
        <w:rPr>
          <w:rFonts w:ascii="Arial" w:hAnsi="Arial" w:cs="Arial"/>
          <w:iCs/>
          <w:sz w:val="22"/>
          <w:szCs w:val="22"/>
        </w:rPr>
        <w:t xml:space="preserve"> not preclude subsequent </w:t>
      </w:r>
      <w:proofErr w:type="spellStart"/>
      <w:r w:rsidRPr="00615B55">
        <w:rPr>
          <w:rFonts w:ascii="Arial" w:hAnsi="Arial" w:cs="Arial"/>
          <w:iCs/>
          <w:sz w:val="22"/>
          <w:szCs w:val="22"/>
        </w:rPr>
        <w:t>vitrectomy</w:t>
      </w:r>
      <w:proofErr w:type="spellEnd"/>
      <w:r w:rsidRPr="00615B55">
        <w:rPr>
          <w:rFonts w:ascii="Arial" w:hAnsi="Arial" w:cs="Arial"/>
          <w:iCs/>
          <w:sz w:val="22"/>
          <w:szCs w:val="22"/>
        </w:rPr>
        <w:t>.</w:t>
      </w:r>
    </w:p>
    <w:p w:rsidR="00D8020D" w:rsidRPr="00AE65E7" w:rsidRDefault="00D8020D" w:rsidP="00AE65E7">
      <w:pPr>
        <w:jc w:val="both"/>
        <w:rPr>
          <w:rFonts w:ascii="Arial" w:hAnsi="Arial"/>
          <w:sz w:val="22"/>
          <w:szCs w:val="22"/>
        </w:rPr>
      </w:pPr>
    </w:p>
    <w:p w:rsidR="00D8020D" w:rsidRPr="00AE65E7" w:rsidRDefault="00D8020D" w:rsidP="00AE32B7">
      <w:pPr>
        <w:pStyle w:val="ListParagraph"/>
        <w:numPr>
          <w:ilvl w:val="1"/>
          <w:numId w:val="1"/>
        </w:numPr>
        <w:jc w:val="both"/>
        <w:rPr>
          <w:rFonts w:ascii="Arial" w:hAnsi="Arial"/>
          <w:sz w:val="22"/>
          <w:szCs w:val="22"/>
        </w:rPr>
      </w:pPr>
      <w:r w:rsidRPr="00615B55">
        <w:rPr>
          <w:rFonts w:ascii="Arial" w:hAnsi="Arial" w:cs="Arial"/>
          <w:iCs/>
          <w:sz w:val="22"/>
          <w:szCs w:val="22"/>
        </w:rPr>
        <w:t>The stepped economic evaluation show</w:t>
      </w:r>
      <w:r w:rsidR="0059415C">
        <w:rPr>
          <w:rFonts w:ascii="Arial" w:hAnsi="Arial" w:cs="Arial"/>
          <w:iCs/>
          <w:sz w:val="22"/>
          <w:szCs w:val="22"/>
        </w:rPr>
        <w:t>ed</w:t>
      </w:r>
      <w:r w:rsidRPr="00615B55">
        <w:rPr>
          <w:rFonts w:ascii="Arial" w:hAnsi="Arial" w:cs="Arial"/>
          <w:iCs/>
          <w:sz w:val="22"/>
          <w:szCs w:val="22"/>
        </w:rPr>
        <w:t xml:space="preserve"> that moving from Step 5a (a trial-based economic evaluation without any significant differences across arms of the model and an ICER/QALY of </w:t>
      </w:r>
      <w:r w:rsidR="00635D72">
        <w:rPr>
          <w:rFonts w:ascii="Arial" w:hAnsi="Arial" w:cs="Arial"/>
          <w:iCs/>
          <w:sz w:val="22"/>
          <w:szCs w:val="22"/>
        </w:rPr>
        <w:t>more than $200,000/QALY</w:t>
      </w:r>
      <w:r w:rsidRPr="00615B55">
        <w:rPr>
          <w:rFonts w:ascii="Arial" w:hAnsi="Arial" w:cs="Arial"/>
          <w:iCs/>
          <w:sz w:val="22"/>
          <w:szCs w:val="22"/>
        </w:rPr>
        <w:t xml:space="preserve">) to Step 5b (an extrapolated model </w:t>
      </w:r>
      <w:r w:rsidRPr="00615B55">
        <w:rPr>
          <w:rFonts w:ascii="Arial" w:hAnsi="Arial" w:cs="Arial"/>
          <w:iCs/>
          <w:sz w:val="22"/>
          <w:szCs w:val="22"/>
        </w:rPr>
        <w:lastRenderedPageBreak/>
        <w:t xml:space="preserve">with a significant lifetime difference in both incremental life-years gained and incremental QALYs and an ICER/QALY of </w:t>
      </w:r>
      <w:r w:rsidR="00C121A1">
        <w:rPr>
          <w:rFonts w:ascii="Arial" w:hAnsi="Arial" w:cs="Arial"/>
          <w:iCs/>
          <w:sz w:val="22"/>
          <w:szCs w:val="22"/>
        </w:rPr>
        <w:t>$15,000/QALY - $45,000/QALY</w:t>
      </w:r>
      <w:r w:rsidRPr="00615B55">
        <w:rPr>
          <w:rFonts w:ascii="Arial" w:hAnsi="Arial" w:cs="Arial"/>
          <w:iCs/>
          <w:sz w:val="22"/>
          <w:szCs w:val="22"/>
        </w:rPr>
        <w:t>)</w:t>
      </w:r>
      <w:r w:rsidR="0059415C">
        <w:rPr>
          <w:rFonts w:ascii="Arial" w:hAnsi="Arial" w:cs="Arial"/>
          <w:iCs/>
          <w:sz w:val="22"/>
          <w:szCs w:val="22"/>
        </w:rPr>
        <w:t xml:space="preserve"> resulted in substantial changes to the estimated ICER/QALY</w:t>
      </w:r>
      <w:r w:rsidRPr="00615B55">
        <w:rPr>
          <w:rFonts w:ascii="Arial" w:hAnsi="Arial" w:cs="Arial"/>
          <w:iCs/>
          <w:sz w:val="22"/>
          <w:szCs w:val="22"/>
        </w:rPr>
        <w:t xml:space="preserve">. The main drivers for the reduction in ICER/QALY </w:t>
      </w:r>
      <w:r w:rsidR="0059415C">
        <w:rPr>
          <w:rFonts w:ascii="Arial" w:hAnsi="Arial" w:cs="Arial"/>
          <w:iCs/>
          <w:sz w:val="22"/>
          <w:szCs w:val="22"/>
        </w:rPr>
        <w:t>were</w:t>
      </w:r>
      <w:r w:rsidRPr="00615B55">
        <w:rPr>
          <w:rFonts w:ascii="Arial" w:hAnsi="Arial" w:cs="Arial"/>
          <w:iCs/>
          <w:sz w:val="22"/>
          <w:szCs w:val="22"/>
        </w:rPr>
        <w:t xml:space="preserve"> a manufactured difference in the proportion resolved across the arms of the model for each of the subgroups (for example, in the “VMT only” subgroup, the proportion resolved/cured for </w:t>
      </w:r>
      <w:proofErr w:type="spellStart"/>
      <w:r w:rsidRPr="00615B55">
        <w:rPr>
          <w:rFonts w:ascii="Arial" w:hAnsi="Arial" w:cs="Arial"/>
          <w:iCs/>
          <w:sz w:val="22"/>
          <w:szCs w:val="22"/>
        </w:rPr>
        <w:t>ocriplasmin</w:t>
      </w:r>
      <w:proofErr w:type="spellEnd"/>
      <w:r w:rsidRPr="00615B55">
        <w:rPr>
          <w:rFonts w:ascii="Arial" w:hAnsi="Arial" w:cs="Arial"/>
          <w:iCs/>
          <w:sz w:val="22"/>
          <w:szCs w:val="22"/>
        </w:rPr>
        <w:t xml:space="preserve"> increase</w:t>
      </w:r>
      <w:r w:rsidR="0059415C">
        <w:rPr>
          <w:rFonts w:ascii="Arial" w:hAnsi="Arial" w:cs="Arial"/>
          <w:iCs/>
          <w:sz w:val="22"/>
          <w:szCs w:val="22"/>
        </w:rPr>
        <w:t>d</w:t>
      </w:r>
      <w:r w:rsidRPr="00615B55">
        <w:rPr>
          <w:rFonts w:ascii="Arial" w:hAnsi="Arial" w:cs="Arial"/>
          <w:iCs/>
          <w:sz w:val="22"/>
          <w:szCs w:val="22"/>
        </w:rPr>
        <w:t xml:space="preserve"> from 39% to 42% and the proportion resolved/cured for the comparator decrease</w:t>
      </w:r>
      <w:r w:rsidR="0059415C">
        <w:rPr>
          <w:rFonts w:ascii="Arial" w:hAnsi="Arial" w:cs="Arial"/>
          <w:iCs/>
          <w:sz w:val="22"/>
          <w:szCs w:val="22"/>
        </w:rPr>
        <w:t>d</w:t>
      </w:r>
      <w:r w:rsidRPr="00615B55">
        <w:rPr>
          <w:rFonts w:ascii="Arial" w:hAnsi="Arial" w:cs="Arial"/>
          <w:iCs/>
          <w:sz w:val="22"/>
          <w:szCs w:val="22"/>
        </w:rPr>
        <w:t xml:space="preserve"> from 29% to 22%)</w:t>
      </w:r>
      <w:r w:rsidR="0059415C">
        <w:rPr>
          <w:rFonts w:ascii="Arial" w:hAnsi="Arial" w:cs="Arial"/>
          <w:iCs/>
          <w:sz w:val="22"/>
          <w:szCs w:val="22"/>
        </w:rPr>
        <w:t>,</w:t>
      </w:r>
      <w:r w:rsidRPr="00615B55">
        <w:rPr>
          <w:rFonts w:ascii="Arial" w:hAnsi="Arial" w:cs="Arial"/>
          <w:iCs/>
          <w:sz w:val="22"/>
          <w:szCs w:val="22"/>
        </w:rPr>
        <w:t xml:space="preserve"> and a constant rate assumption in the long-term model which accrue</w:t>
      </w:r>
      <w:r w:rsidR="0059415C">
        <w:rPr>
          <w:rFonts w:ascii="Arial" w:hAnsi="Arial" w:cs="Arial"/>
          <w:iCs/>
          <w:sz w:val="22"/>
          <w:szCs w:val="22"/>
        </w:rPr>
        <w:t>d</w:t>
      </w:r>
      <w:r w:rsidRPr="00615B55">
        <w:rPr>
          <w:rFonts w:ascii="Arial" w:hAnsi="Arial" w:cs="Arial"/>
          <w:iCs/>
          <w:sz w:val="22"/>
          <w:szCs w:val="22"/>
        </w:rPr>
        <w:t xml:space="preserve"> incremental gains in both quantity and quality of life benefits extrapolated over the residual life expectancy of the coho</w:t>
      </w:r>
      <w:r w:rsidRPr="00AE65E7">
        <w:rPr>
          <w:rFonts w:ascii="Arial" w:hAnsi="Arial" w:cs="Arial"/>
          <w:iCs/>
          <w:sz w:val="22"/>
          <w:szCs w:val="22"/>
        </w:rPr>
        <w:t>rts.</w:t>
      </w:r>
    </w:p>
    <w:p w:rsidR="00D8020D" w:rsidRPr="00AE65E7" w:rsidRDefault="00D8020D" w:rsidP="00AE65E7">
      <w:pPr>
        <w:rPr>
          <w:rFonts w:ascii="Arial" w:hAnsi="Arial"/>
          <w:sz w:val="22"/>
          <w:szCs w:val="22"/>
        </w:rPr>
      </w:pPr>
    </w:p>
    <w:p w:rsidR="00D8020D" w:rsidRPr="00AE65E7" w:rsidRDefault="00D8020D" w:rsidP="00AE32B7">
      <w:pPr>
        <w:pStyle w:val="ListParagraph"/>
        <w:numPr>
          <w:ilvl w:val="1"/>
          <w:numId w:val="1"/>
        </w:numPr>
        <w:jc w:val="both"/>
        <w:rPr>
          <w:rFonts w:ascii="Arial" w:hAnsi="Arial"/>
          <w:sz w:val="22"/>
          <w:szCs w:val="22"/>
        </w:rPr>
      </w:pPr>
      <w:r w:rsidRPr="00AE65E7">
        <w:rPr>
          <w:rFonts w:ascii="Arial" w:hAnsi="Arial" w:cs="Arial"/>
          <w:iCs/>
          <w:sz w:val="22"/>
          <w:szCs w:val="22"/>
        </w:rPr>
        <w:t>The results of the sensitivity analyses indicate</w:t>
      </w:r>
      <w:r w:rsidR="0059415C">
        <w:rPr>
          <w:rFonts w:ascii="Arial" w:hAnsi="Arial" w:cs="Arial"/>
          <w:iCs/>
          <w:sz w:val="22"/>
          <w:szCs w:val="22"/>
        </w:rPr>
        <w:t>d</w:t>
      </w:r>
      <w:r w:rsidRPr="00AE65E7">
        <w:rPr>
          <w:rFonts w:ascii="Arial" w:hAnsi="Arial" w:cs="Arial"/>
          <w:iCs/>
          <w:sz w:val="22"/>
          <w:szCs w:val="22"/>
        </w:rPr>
        <w:t xml:space="preserve"> that the model </w:t>
      </w:r>
      <w:r w:rsidR="0059415C">
        <w:rPr>
          <w:rFonts w:ascii="Arial" w:hAnsi="Arial" w:cs="Arial"/>
          <w:iCs/>
          <w:sz w:val="22"/>
          <w:szCs w:val="22"/>
        </w:rPr>
        <w:t>wa</w:t>
      </w:r>
      <w:r w:rsidRPr="00AE65E7">
        <w:rPr>
          <w:rFonts w:ascii="Arial" w:hAnsi="Arial" w:cs="Arial"/>
          <w:iCs/>
          <w:sz w:val="22"/>
          <w:szCs w:val="22"/>
        </w:rPr>
        <w:t xml:space="preserve">s most sensitive to the </w:t>
      </w:r>
      <w:proofErr w:type="spellStart"/>
      <w:r w:rsidRPr="00AE65E7">
        <w:rPr>
          <w:rFonts w:ascii="Arial" w:hAnsi="Arial" w:cs="Arial"/>
          <w:iCs/>
          <w:sz w:val="22"/>
          <w:szCs w:val="22"/>
        </w:rPr>
        <w:t>i</w:t>
      </w:r>
      <w:proofErr w:type="spellEnd"/>
      <w:r w:rsidRPr="00AE65E7">
        <w:rPr>
          <w:rFonts w:ascii="Arial" w:hAnsi="Arial" w:cs="Arial"/>
          <w:iCs/>
          <w:sz w:val="22"/>
          <w:szCs w:val="22"/>
        </w:rPr>
        <w:t>) time horizon, ii) the rate of visual acuity decline for unresolved VMT, iii) the assumption that spontaneous resolution of VMT or MH is not possible post 6 months, and iv) the assumptions made regarding subsequent treatment after 2 years.</w:t>
      </w:r>
    </w:p>
    <w:p w:rsidR="00D8020D" w:rsidRPr="00AE65E7" w:rsidRDefault="00D8020D" w:rsidP="00AE65E7">
      <w:pPr>
        <w:rPr>
          <w:rFonts w:ascii="Arial" w:hAnsi="Arial"/>
          <w:sz w:val="22"/>
          <w:szCs w:val="22"/>
        </w:rPr>
      </w:pPr>
    </w:p>
    <w:p w:rsidR="00D8020D" w:rsidRPr="00AE65E7" w:rsidRDefault="00D8020D" w:rsidP="00AE32B7">
      <w:pPr>
        <w:pStyle w:val="ListParagraph"/>
        <w:numPr>
          <w:ilvl w:val="1"/>
          <w:numId w:val="1"/>
        </w:numPr>
        <w:jc w:val="both"/>
        <w:rPr>
          <w:rFonts w:ascii="Arial" w:hAnsi="Arial"/>
          <w:sz w:val="22"/>
          <w:szCs w:val="22"/>
        </w:rPr>
      </w:pPr>
      <w:r w:rsidRPr="00AE65E7">
        <w:rPr>
          <w:rFonts w:ascii="Arial" w:hAnsi="Arial" w:cs="Arial"/>
          <w:iCs/>
          <w:sz w:val="22"/>
          <w:szCs w:val="22"/>
        </w:rPr>
        <w:t>Overall the ESCs considered that the ICERs could not be relied upon because of the level of the complexity and the lack of transparency of the model presented.</w:t>
      </w:r>
    </w:p>
    <w:p w:rsidR="00BB7EC3" w:rsidRPr="00AE65E7" w:rsidRDefault="00BB7EC3" w:rsidP="00DD368F">
      <w:pPr>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F57A6D" w:rsidRDefault="00F57A6D" w:rsidP="00882085">
      <w:pPr>
        <w:ind w:left="720" w:hanging="720"/>
        <w:jc w:val="both"/>
        <w:rPr>
          <w:rFonts w:ascii="Arial" w:hAnsi="Arial"/>
          <w:sz w:val="22"/>
          <w:szCs w:val="22"/>
        </w:rPr>
      </w:pPr>
    </w:p>
    <w:p w:rsidR="005963BB" w:rsidRPr="009D0472" w:rsidRDefault="008E5478" w:rsidP="00882085">
      <w:pPr>
        <w:ind w:left="720" w:hanging="720"/>
        <w:jc w:val="both"/>
        <w:rPr>
          <w:rFonts w:ascii="Arial" w:hAnsi="Arial"/>
          <w:b/>
          <w:sz w:val="22"/>
          <w:szCs w:val="22"/>
        </w:rPr>
      </w:pPr>
      <w:proofErr w:type="gramStart"/>
      <w:r w:rsidRPr="009D0472">
        <w:rPr>
          <w:rFonts w:ascii="Arial" w:hAnsi="Arial"/>
          <w:b/>
          <w:sz w:val="22"/>
          <w:szCs w:val="22"/>
        </w:rPr>
        <w:t>Drug cost:</w:t>
      </w:r>
      <w:r w:rsidRPr="009D0472">
        <w:rPr>
          <w:rFonts w:ascii="Arial" w:hAnsi="Arial" w:cs="Arial"/>
          <w:sz w:val="22"/>
          <w:szCs w:val="22"/>
        </w:rPr>
        <w:t xml:space="preserve"> $</w:t>
      </w:r>
      <w:r w:rsidR="00CB73DC">
        <w:rPr>
          <w:rFonts w:ascii="Arial" w:hAnsi="Arial" w:cs="Arial"/>
          <w:noProof/>
          <w:color w:val="000000"/>
          <w:sz w:val="22"/>
          <w:szCs w:val="22"/>
          <w:highlight w:val="black"/>
        </w:rPr>
        <w:t>'''''''''''''</w:t>
      </w:r>
      <w:r w:rsidRPr="009D0472">
        <w:rPr>
          <w:rFonts w:ascii="Arial" w:hAnsi="Arial" w:cs="Arial"/>
          <w:sz w:val="22"/>
          <w:szCs w:val="22"/>
        </w:rPr>
        <w:t xml:space="preserve"> per eye per lifetime.</w:t>
      </w:r>
      <w:proofErr w:type="gramEnd"/>
    </w:p>
    <w:p w:rsidR="005963BB" w:rsidRPr="00882085" w:rsidRDefault="005963BB" w:rsidP="00882085">
      <w:pPr>
        <w:ind w:left="720" w:hanging="720"/>
        <w:jc w:val="both"/>
        <w:rPr>
          <w:rFonts w:ascii="Arial" w:hAnsi="Arial"/>
          <w:sz w:val="22"/>
          <w:szCs w:val="22"/>
        </w:rPr>
      </w:pPr>
    </w:p>
    <w:p w:rsidR="005A3173" w:rsidRPr="009D0472" w:rsidRDefault="005A3173" w:rsidP="00882085">
      <w:pPr>
        <w:ind w:left="720" w:hanging="720"/>
        <w:jc w:val="both"/>
        <w:rPr>
          <w:rFonts w:ascii="Arial" w:hAnsi="Arial"/>
          <w:b/>
          <w:sz w:val="22"/>
          <w:szCs w:val="22"/>
        </w:rPr>
      </w:pPr>
      <w:r w:rsidRPr="009D0472">
        <w:rPr>
          <w:rFonts w:ascii="Arial" w:hAnsi="Arial"/>
          <w:b/>
          <w:sz w:val="22"/>
          <w:szCs w:val="22"/>
        </w:rPr>
        <w:t>Estimated PBS usage &amp; financial implications</w:t>
      </w:r>
    </w:p>
    <w:p w:rsidR="005A3173" w:rsidRPr="00AE65E7" w:rsidRDefault="005A3173" w:rsidP="00882085">
      <w:pPr>
        <w:ind w:left="720" w:hanging="720"/>
        <w:jc w:val="both"/>
        <w:rPr>
          <w:rFonts w:ascii="Arial" w:hAnsi="Arial"/>
          <w:sz w:val="22"/>
          <w:szCs w:val="22"/>
        </w:rPr>
      </w:pPr>
    </w:p>
    <w:p w:rsidR="002F096F" w:rsidRDefault="002F096F" w:rsidP="00AE32B7">
      <w:pPr>
        <w:pStyle w:val="ListParagraph"/>
        <w:numPr>
          <w:ilvl w:val="1"/>
          <w:numId w:val="1"/>
        </w:numPr>
        <w:jc w:val="both"/>
        <w:rPr>
          <w:rFonts w:ascii="Arial" w:hAnsi="Arial"/>
          <w:sz w:val="22"/>
          <w:szCs w:val="22"/>
        </w:rPr>
      </w:pPr>
      <w:r>
        <w:rPr>
          <w:rFonts w:ascii="Arial" w:hAnsi="Arial"/>
          <w:sz w:val="22"/>
          <w:szCs w:val="22"/>
        </w:rPr>
        <w:t>The submission was considered by the Drug Utilisation Sub-Committee (DUSC)</w:t>
      </w:r>
      <w:r w:rsidR="00F57A6D" w:rsidRPr="00882085">
        <w:rPr>
          <w:rFonts w:ascii="Arial" w:hAnsi="Arial"/>
          <w:sz w:val="22"/>
          <w:szCs w:val="22"/>
        </w:rPr>
        <w:t xml:space="preserve">. </w:t>
      </w:r>
      <w:r w:rsidR="0059415C">
        <w:rPr>
          <w:rFonts w:ascii="Arial" w:hAnsi="Arial"/>
          <w:sz w:val="22"/>
          <w:szCs w:val="22"/>
        </w:rPr>
        <w:t xml:space="preserve"> </w:t>
      </w:r>
      <w:r>
        <w:rPr>
          <w:rFonts w:ascii="Arial" w:hAnsi="Arial"/>
          <w:sz w:val="22"/>
          <w:szCs w:val="22"/>
        </w:rPr>
        <w:t xml:space="preserve">The DUSC considered the approach taken by the sponsor to estimate utilisation to be broadly reasonable, however many of the figures, assumptions and calculations </w:t>
      </w:r>
      <w:r w:rsidR="0059415C">
        <w:rPr>
          <w:rFonts w:ascii="Arial" w:hAnsi="Arial"/>
          <w:sz w:val="22"/>
          <w:szCs w:val="22"/>
        </w:rPr>
        <w:t>we</w:t>
      </w:r>
      <w:r>
        <w:rPr>
          <w:rFonts w:ascii="Arial" w:hAnsi="Arial"/>
          <w:sz w:val="22"/>
          <w:szCs w:val="22"/>
        </w:rPr>
        <w:t xml:space="preserve">re incorrect or could not be verified. </w:t>
      </w:r>
      <w:r w:rsidR="0059415C">
        <w:rPr>
          <w:rFonts w:ascii="Arial" w:hAnsi="Arial"/>
          <w:sz w:val="22"/>
          <w:szCs w:val="22"/>
        </w:rPr>
        <w:t xml:space="preserve"> </w:t>
      </w:r>
      <w:r>
        <w:rPr>
          <w:rFonts w:ascii="Arial" w:hAnsi="Arial"/>
          <w:sz w:val="22"/>
          <w:szCs w:val="22"/>
        </w:rPr>
        <w:t xml:space="preserve">Some of those </w:t>
      </w:r>
      <w:r w:rsidR="0059415C">
        <w:rPr>
          <w:rFonts w:ascii="Arial" w:hAnsi="Arial"/>
          <w:sz w:val="22"/>
          <w:szCs w:val="22"/>
        </w:rPr>
        <w:t>we</w:t>
      </w:r>
      <w:r>
        <w:rPr>
          <w:rFonts w:ascii="Arial" w:hAnsi="Arial"/>
          <w:sz w:val="22"/>
          <w:szCs w:val="22"/>
        </w:rPr>
        <w:t>re:</w:t>
      </w:r>
    </w:p>
    <w:p w:rsidR="002F096F" w:rsidRPr="002F096F" w:rsidRDefault="002F096F" w:rsidP="00C649E2">
      <w:pPr>
        <w:pStyle w:val="ListParagraph"/>
        <w:numPr>
          <w:ilvl w:val="0"/>
          <w:numId w:val="20"/>
        </w:numPr>
        <w:jc w:val="both"/>
        <w:rPr>
          <w:rFonts w:ascii="Arial" w:hAnsi="Arial"/>
          <w:sz w:val="22"/>
          <w:szCs w:val="22"/>
        </w:rPr>
      </w:pPr>
      <w:r w:rsidRPr="002F096F">
        <w:rPr>
          <w:rFonts w:ascii="Arial" w:hAnsi="Arial"/>
          <w:sz w:val="22"/>
          <w:szCs w:val="22"/>
        </w:rPr>
        <w:t xml:space="preserve">The estimated percent of </w:t>
      </w:r>
      <w:proofErr w:type="spellStart"/>
      <w:r w:rsidRPr="002F096F">
        <w:rPr>
          <w:rFonts w:ascii="Arial" w:hAnsi="Arial"/>
          <w:sz w:val="22"/>
          <w:szCs w:val="22"/>
        </w:rPr>
        <w:t>vitrectomies</w:t>
      </w:r>
      <w:proofErr w:type="spellEnd"/>
      <w:r w:rsidRPr="002F096F">
        <w:rPr>
          <w:rFonts w:ascii="Arial" w:hAnsi="Arial"/>
          <w:sz w:val="22"/>
          <w:szCs w:val="22"/>
        </w:rPr>
        <w:t xml:space="preserve"> for </w:t>
      </w:r>
      <w:proofErr w:type="spellStart"/>
      <w:r w:rsidRPr="002F096F">
        <w:rPr>
          <w:rFonts w:ascii="Arial" w:hAnsi="Arial"/>
          <w:sz w:val="22"/>
          <w:szCs w:val="22"/>
        </w:rPr>
        <w:t>vitreomacular</w:t>
      </w:r>
      <w:proofErr w:type="spellEnd"/>
      <w:r w:rsidRPr="002F096F">
        <w:rPr>
          <w:rFonts w:ascii="Arial" w:hAnsi="Arial"/>
          <w:sz w:val="22"/>
          <w:szCs w:val="22"/>
        </w:rPr>
        <w:t xml:space="preserve"> traction of 2.1% could not be verified. </w:t>
      </w:r>
      <w:r w:rsidR="0059415C">
        <w:rPr>
          <w:rFonts w:ascii="Arial" w:hAnsi="Arial"/>
          <w:sz w:val="22"/>
          <w:szCs w:val="22"/>
        </w:rPr>
        <w:t xml:space="preserve"> </w:t>
      </w:r>
      <w:r w:rsidRPr="002F096F">
        <w:rPr>
          <w:rFonts w:ascii="Arial" w:hAnsi="Arial"/>
          <w:sz w:val="22"/>
          <w:szCs w:val="22"/>
        </w:rPr>
        <w:t>DUSC suggested the correct value should be 1.6%.</w:t>
      </w:r>
    </w:p>
    <w:p w:rsidR="002F096F" w:rsidRPr="002F096F" w:rsidRDefault="002F096F" w:rsidP="00C649E2">
      <w:pPr>
        <w:pStyle w:val="ListParagraph"/>
        <w:numPr>
          <w:ilvl w:val="0"/>
          <w:numId w:val="20"/>
        </w:numPr>
        <w:jc w:val="both"/>
        <w:rPr>
          <w:rFonts w:ascii="Arial" w:hAnsi="Arial"/>
          <w:sz w:val="22"/>
          <w:szCs w:val="22"/>
        </w:rPr>
      </w:pPr>
      <w:r w:rsidRPr="002F096F">
        <w:rPr>
          <w:rFonts w:ascii="Arial" w:hAnsi="Arial"/>
          <w:sz w:val="22"/>
          <w:szCs w:val="22"/>
        </w:rPr>
        <w:t xml:space="preserve">The percent of patients who received a </w:t>
      </w:r>
      <w:proofErr w:type="spellStart"/>
      <w:r w:rsidRPr="002F096F">
        <w:rPr>
          <w:rFonts w:ascii="Arial" w:hAnsi="Arial"/>
          <w:sz w:val="22"/>
          <w:szCs w:val="22"/>
        </w:rPr>
        <w:t>vitrectomy</w:t>
      </w:r>
      <w:proofErr w:type="spellEnd"/>
      <w:r w:rsidRPr="002F096F">
        <w:rPr>
          <w:rFonts w:ascii="Arial" w:hAnsi="Arial"/>
          <w:sz w:val="22"/>
          <w:szCs w:val="22"/>
        </w:rPr>
        <w:t xml:space="preserve"> of 7.8% could not be verified. DUSC suggested the correct value should be 16.3%.</w:t>
      </w:r>
    </w:p>
    <w:p w:rsidR="002F096F" w:rsidRPr="002F096F" w:rsidRDefault="002F096F" w:rsidP="00C649E2">
      <w:pPr>
        <w:pStyle w:val="ListParagraph"/>
        <w:numPr>
          <w:ilvl w:val="0"/>
          <w:numId w:val="20"/>
        </w:numPr>
        <w:jc w:val="both"/>
        <w:rPr>
          <w:rFonts w:ascii="Arial" w:hAnsi="Arial"/>
          <w:sz w:val="22"/>
          <w:szCs w:val="22"/>
        </w:rPr>
      </w:pPr>
      <w:r w:rsidRPr="002F096F">
        <w:rPr>
          <w:rFonts w:ascii="Arial" w:hAnsi="Arial"/>
          <w:sz w:val="22"/>
          <w:szCs w:val="22"/>
        </w:rPr>
        <w:t xml:space="preserve">Therefore the calculated incidence of </w:t>
      </w:r>
      <w:proofErr w:type="spellStart"/>
      <w:r w:rsidRPr="002F096F">
        <w:rPr>
          <w:rFonts w:ascii="Arial" w:hAnsi="Arial"/>
          <w:sz w:val="22"/>
          <w:szCs w:val="22"/>
        </w:rPr>
        <w:t>vitreomacular</w:t>
      </w:r>
      <w:proofErr w:type="spellEnd"/>
      <w:r w:rsidRPr="002F096F">
        <w:rPr>
          <w:rFonts w:ascii="Arial" w:hAnsi="Arial"/>
          <w:sz w:val="22"/>
          <w:szCs w:val="22"/>
        </w:rPr>
        <w:t xml:space="preserve"> traction without macular holes </w:t>
      </w:r>
      <w:r w:rsidR="0059415C">
        <w:rPr>
          <w:rFonts w:ascii="Arial" w:hAnsi="Arial"/>
          <w:sz w:val="22"/>
          <w:szCs w:val="22"/>
        </w:rPr>
        <w:t>wa</w:t>
      </w:r>
      <w:r w:rsidRPr="002F096F">
        <w:rPr>
          <w:rFonts w:ascii="Arial" w:hAnsi="Arial"/>
          <w:sz w:val="22"/>
          <w:szCs w:val="22"/>
        </w:rPr>
        <w:t xml:space="preserve">s incorrect. </w:t>
      </w:r>
      <w:r w:rsidR="0059415C">
        <w:rPr>
          <w:rFonts w:ascii="Arial" w:hAnsi="Arial"/>
          <w:sz w:val="22"/>
          <w:szCs w:val="22"/>
        </w:rPr>
        <w:t xml:space="preserve"> </w:t>
      </w:r>
      <w:r w:rsidRPr="002F096F">
        <w:rPr>
          <w:rFonts w:ascii="Arial" w:hAnsi="Arial"/>
          <w:sz w:val="22"/>
          <w:szCs w:val="22"/>
        </w:rPr>
        <w:t>DUSC suggested the correct value should be 6 eyes per 100,000 people.</w:t>
      </w:r>
    </w:p>
    <w:p w:rsidR="002F096F" w:rsidRPr="002F096F" w:rsidRDefault="002F096F" w:rsidP="00C649E2">
      <w:pPr>
        <w:pStyle w:val="ListParagraph"/>
        <w:numPr>
          <w:ilvl w:val="0"/>
          <w:numId w:val="20"/>
        </w:numPr>
        <w:jc w:val="both"/>
        <w:rPr>
          <w:rFonts w:ascii="Arial" w:hAnsi="Arial"/>
          <w:sz w:val="22"/>
          <w:szCs w:val="22"/>
        </w:rPr>
      </w:pPr>
      <w:r w:rsidRPr="002F096F">
        <w:rPr>
          <w:rFonts w:ascii="Arial" w:hAnsi="Arial"/>
          <w:sz w:val="22"/>
          <w:szCs w:val="22"/>
        </w:rPr>
        <w:t>The estimation of the incidence of macular holes (8.8 eyes/100,000 people) could not be verified</w:t>
      </w:r>
      <w:r w:rsidR="0059415C">
        <w:rPr>
          <w:rFonts w:ascii="Arial" w:hAnsi="Arial"/>
          <w:sz w:val="22"/>
          <w:szCs w:val="22"/>
        </w:rPr>
        <w:t>,</w:t>
      </w:r>
      <w:r w:rsidRPr="002F096F">
        <w:rPr>
          <w:rFonts w:ascii="Arial" w:hAnsi="Arial"/>
          <w:sz w:val="22"/>
          <w:szCs w:val="22"/>
        </w:rPr>
        <w:t xml:space="preserve"> but may be reasonable.</w:t>
      </w:r>
    </w:p>
    <w:p w:rsidR="002F096F" w:rsidRPr="002F096F" w:rsidRDefault="002F096F" w:rsidP="00C649E2">
      <w:pPr>
        <w:pStyle w:val="ListParagraph"/>
        <w:numPr>
          <w:ilvl w:val="0"/>
          <w:numId w:val="20"/>
        </w:numPr>
        <w:jc w:val="both"/>
        <w:rPr>
          <w:rFonts w:ascii="Arial" w:hAnsi="Arial"/>
          <w:sz w:val="22"/>
          <w:szCs w:val="22"/>
        </w:rPr>
      </w:pPr>
      <w:r w:rsidRPr="002F096F">
        <w:rPr>
          <w:rFonts w:ascii="Arial" w:hAnsi="Arial"/>
          <w:sz w:val="22"/>
          <w:szCs w:val="22"/>
        </w:rPr>
        <w:t xml:space="preserve">The proportion of patients who avoid </w:t>
      </w:r>
      <w:proofErr w:type="spellStart"/>
      <w:r w:rsidRPr="002F096F">
        <w:rPr>
          <w:rFonts w:ascii="Arial" w:hAnsi="Arial"/>
          <w:sz w:val="22"/>
          <w:szCs w:val="22"/>
        </w:rPr>
        <w:t>vitrectomy</w:t>
      </w:r>
      <w:proofErr w:type="spellEnd"/>
      <w:r w:rsidRPr="002F096F">
        <w:rPr>
          <w:rFonts w:ascii="Arial" w:hAnsi="Arial"/>
          <w:sz w:val="22"/>
          <w:szCs w:val="22"/>
        </w:rPr>
        <w:t xml:space="preserve"> due to treatment with </w:t>
      </w:r>
      <w:proofErr w:type="spellStart"/>
      <w:r w:rsidRPr="002F096F">
        <w:rPr>
          <w:rFonts w:ascii="Arial" w:hAnsi="Arial"/>
          <w:sz w:val="22"/>
          <w:szCs w:val="22"/>
        </w:rPr>
        <w:t>ocriplasmin</w:t>
      </w:r>
      <w:proofErr w:type="spellEnd"/>
      <w:r w:rsidRPr="002F096F">
        <w:rPr>
          <w:rFonts w:ascii="Arial" w:hAnsi="Arial"/>
          <w:sz w:val="22"/>
          <w:szCs w:val="22"/>
        </w:rPr>
        <w:t xml:space="preserve"> could not be verified.</w:t>
      </w:r>
    </w:p>
    <w:p w:rsidR="00BB7EC3" w:rsidRDefault="00C649E2" w:rsidP="002F096F">
      <w:pPr>
        <w:pStyle w:val="ListParagraph"/>
        <w:ind w:left="709"/>
        <w:jc w:val="both"/>
        <w:rPr>
          <w:rFonts w:ascii="Arial" w:hAnsi="Arial"/>
          <w:sz w:val="22"/>
          <w:szCs w:val="22"/>
        </w:rPr>
      </w:pPr>
      <w:r>
        <w:rPr>
          <w:rFonts w:ascii="Arial" w:hAnsi="Arial"/>
          <w:sz w:val="22"/>
          <w:szCs w:val="22"/>
        </w:rPr>
        <w:t xml:space="preserve">The DUSC considered the overall utilisation </w:t>
      </w:r>
      <w:r w:rsidR="0059415C">
        <w:rPr>
          <w:rFonts w:ascii="Arial" w:hAnsi="Arial"/>
          <w:sz w:val="22"/>
          <w:szCs w:val="22"/>
        </w:rPr>
        <w:t>estimates were</w:t>
      </w:r>
      <w:r>
        <w:rPr>
          <w:rFonts w:ascii="Arial" w:hAnsi="Arial"/>
          <w:sz w:val="22"/>
          <w:szCs w:val="22"/>
        </w:rPr>
        <w:t xml:space="preserve"> </w:t>
      </w:r>
      <w:r w:rsidR="00AE65E7">
        <w:rPr>
          <w:rFonts w:ascii="Arial" w:hAnsi="Arial"/>
          <w:sz w:val="22"/>
          <w:szCs w:val="22"/>
        </w:rPr>
        <w:t>sensitive to th</w:t>
      </w:r>
      <w:r w:rsidR="0059415C">
        <w:rPr>
          <w:rFonts w:ascii="Arial" w:hAnsi="Arial"/>
          <w:sz w:val="22"/>
          <w:szCs w:val="22"/>
        </w:rPr>
        <w:t>e</w:t>
      </w:r>
      <w:r w:rsidR="00AE65E7">
        <w:rPr>
          <w:rFonts w:ascii="Arial" w:hAnsi="Arial"/>
          <w:sz w:val="22"/>
          <w:szCs w:val="22"/>
        </w:rPr>
        <w:t>se assumptions.</w:t>
      </w:r>
    </w:p>
    <w:p w:rsidR="00BB7EC3" w:rsidRPr="00AE65E7" w:rsidRDefault="00BB7EC3" w:rsidP="00AE65E7">
      <w:pPr>
        <w:jc w:val="both"/>
        <w:rPr>
          <w:rFonts w:ascii="Arial" w:hAnsi="Arial"/>
          <w:sz w:val="22"/>
          <w:szCs w:val="22"/>
        </w:rPr>
      </w:pPr>
    </w:p>
    <w:p w:rsidR="00C649E2" w:rsidRDefault="00C649E2" w:rsidP="00AE32B7">
      <w:pPr>
        <w:pStyle w:val="ListParagraph"/>
        <w:numPr>
          <w:ilvl w:val="1"/>
          <w:numId w:val="1"/>
        </w:numPr>
        <w:jc w:val="both"/>
        <w:rPr>
          <w:rFonts w:ascii="Arial" w:hAnsi="Arial"/>
          <w:sz w:val="22"/>
          <w:szCs w:val="22"/>
        </w:rPr>
      </w:pPr>
      <w:r>
        <w:rPr>
          <w:rFonts w:ascii="Arial" w:hAnsi="Arial"/>
          <w:sz w:val="22"/>
          <w:szCs w:val="22"/>
        </w:rPr>
        <w:t>The DUS</w:t>
      </w:r>
      <w:r w:rsidR="00654951">
        <w:rPr>
          <w:rFonts w:ascii="Arial" w:hAnsi="Arial"/>
          <w:sz w:val="22"/>
          <w:szCs w:val="22"/>
        </w:rPr>
        <w:t xml:space="preserve">C considered the main </w:t>
      </w:r>
      <w:r w:rsidR="0059415C">
        <w:rPr>
          <w:rFonts w:ascii="Arial" w:hAnsi="Arial"/>
          <w:sz w:val="22"/>
          <w:szCs w:val="22"/>
        </w:rPr>
        <w:t xml:space="preserve">utilisation </w:t>
      </w:r>
      <w:r w:rsidR="00654951">
        <w:rPr>
          <w:rFonts w:ascii="Arial" w:hAnsi="Arial"/>
          <w:sz w:val="22"/>
          <w:szCs w:val="22"/>
        </w:rPr>
        <w:t xml:space="preserve">issues </w:t>
      </w:r>
      <w:r w:rsidR="0059415C">
        <w:rPr>
          <w:rFonts w:ascii="Arial" w:hAnsi="Arial"/>
          <w:sz w:val="22"/>
          <w:szCs w:val="22"/>
        </w:rPr>
        <w:t>we</w:t>
      </w:r>
      <w:r w:rsidR="00654951">
        <w:rPr>
          <w:rFonts w:ascii="Arial" w:hAnsi="Arial"/>
          <w:sz w:val="22"/>
          <w:szCs w:val="22"/>
        </w:rPr>
        <w:t>re</w:t>
      </w:r>
      <w:r>
        <w:rPr>
          <w:rFonts w:ascii="Arial" w:hAnsi="Arial"/>
          <w:sz w:val="22"/>
          <w:szCs w:val="22"/>
        </w:rPr>
        <w:t>:</w:t>
      </w:r>
    </w:p>
    <w:p w:rsidR="00C649E2" w:rsidRPr="00C649E2" w:rsidRDefault="00C649E2" w:rsidP="00C649E2">
      <w:pPr>
        <w:widowControl w:val="0"/>
        <w:numPr>
          <w:ilvl w:val="0"/>
          <w:numId w:val="21"/>
        </w:numPr>
        <w:contextualSpacing/>
        <w:jc w:val="both"/>
        <w:rPr>
          <w:rFonts w:ascii="Arial" w:hAnsi="Arial" w:cs="Arial"/>
          <w:snapToGrid w:val="0"/>
          <w:sz w:val="22"/>
          <w:szCs w:val="22"/>
          <w:lang w:eastAsia="en-US"/>
        </w:rPr>
      </w:pPr>
      <w:r w:rsidRPr="00C649E2">
        <w:rPr>
          <w:rFonts w:ascii="Arial" w:hAnsi="Arial" w:cs="Arial"/>
          <w:snapToGrid w:val="0"/>
          <w:sz w:val="22"/>
          <w:szCs w:val="22"/>
          <w:lang w:eastAsia="en-US"/>
        </w:rPr>
        <w:t xml:space="preserve">Notwithstanding the issues of verification, there </w:t>
      </w:r>
      <w:r w:rsidR="0059415C">
        <w:rPr>
          <w:rFonts w:ascii="Arial" w:hAnsi="Arial" w:cs="Arial"/>
          <w:snapToGrid w:val="0"/>
          <w:sz w:val="22"/>
          <w:szCs w:val="22"/>
          <w:lang w:eastAsia="en-US"/>
        </w:rPr>
        <w:t>wa</w:t>
      </w:r>
      <w:r w:rsidRPr="00C649E2">
        <w:rPr>
          <w:rFonts w:ascii="Arial" w:hAnsi="Arial" w:cs="Arial"/>
          <w:snapToGrid w:val="0"/>
          <w:sz w:val="22"/>
          <w:szCs w:val="22"/>
          <w:lang w:eastAsia="en-US"/>
        </w:rPr>
        <w:t>s limited data available of the incidence and prevalence of this condition.</w:t>
      </w:r>
    </w:p>
    <w:p w:rsidR="00C649E2" w:rsidRPr="00C649E2" w:rsidRDefault="00C649E2" w:rsidP="00C649E2">
      <w:pPr>
        <w:widowControl w:val="0"/>
        <w:numPr>
          <w:ilvl w:val="0"/>
          <w:numId w:val="21"/>
        </w:numPr>
        <w:contextualSpacing/>
        <w:jc w:val="both"/>
        <w:rPr>
          <w:rFonts w:ascii="Arial" w:hAnsi="Arial" w:cs="Arial"/>
          <w:snapToGrid w:val="0"/>
          <w:sz w:val="22"/>
          <w:szCs w:val="22"/>
          <w:lang w:eastAsia="en-US"/>
        </w:rPr>
      </w:pPr>
      <w:r w:rsidRPr="00C649E2">
        <w:rPr>
          <w:rFonts w:ascii="Arial" w:hAnsi="Arial" w:cs="Arial"/>
          <w:snapToGrid w:val="0"/>
          <w:sz w:val="22"/>
          <w:szCs w:val="22"/>
          <w:lang w:eastAsia="en-US"/>
        </w:rPr>
        <w:t>The submission overestimated incidence (as above) and underestimated uptake in eligible patients:</w:t>
      </w:r>
    </w:p>
    <w:p w:rsidR="00C649E2" w:rsidRPr="00C649E2" w:rsidRDefault="00C649E2" w:rsidP="00C649E2">
      <w:pPr>
        <w:widowControl w:val="0"/>
        <w:numPr>
          <w:ilvl w:val="1"/>
          <w:numId w:val="22"/>
        </w:numPr>
        <w:jc w:val="both"/>
        <w:rPr>
          <w:rFonts w:ascii="Arial" w:hAnsi="Arial"/>
          <w:snapToGrid w:val="0"/>
          <w:sz w:val="22"/>
          <w:szCs w:val="22"/>
          <w:lang w:eastAsia="en-US"/>
        </w:rPr>
      </w:pPr>
      <w:r w:rsidRPr="00C649E2">
        <w:rPr>
          <w:rFonts w:ascii="Arial" w:hAnsi="Arial" w:cs="Arial"/>
          <w:iCs/>
          <w:snapToGrid w:val="0"/>
          <w:sz w:val="22"/>
          <w:szCs w:val="22"/>
          <w:lang w:eastAsia="en-US"/>
        </w:rPr>
        <w:t xml:space="preserve">The adjustment for patients with macular holes that are </w:t>
      </w:r>
      <w:r w:rsidRPr="00C649E2">
        <w:rPr>
          <w:rFonts w:ascii="Arial" w:hAnsi="Arial" w:cs="Arial"/>
          <w:iCs/>
          <w:snapToGrid w:val="0"/>
          <w:sz w:val="22"/>
          <w:szCs w:val="22"/>
          <w:lang w:val="en-US" w:eastAsia="en-US"/>
        </w:rPr>
        <w:t xml:space="preserve">≤400 µm and associated with </w:t>
      </w:r>
      <w:proofErr w:type="spellStart"/>
      <w:r w:rsidRPr="00C649E2">
        <w:rPr>
          <w:rFonts w:ascii="Arial" w:hAnsi="Arial" w:cs="Arial"/>
          <w:iCs/>
          <w:snapToGrid w:val="0"/>
          <w:sz w:val="22"/>
          <w:szCs w:val="22"/>
          <w:lang w:val="en-US" w:eastAsia="en-US"/>
        </w:rPr>
        <w:t>vitreomacular</w:t>
      </w:r>
      <w:proofErr w:type="spellEnd"/>
      <w:r w:rsidRPr="00C649E2">
        <w:rPr>
          <w:rFonts w:ascii="Arial" w:hAnsi="Arial" w:cs="Arial"/>
          <w:iCs/>
          <w:snapToGrid w:val="0"/>
          <w:sz w:val="22"/>
          <w:szCs w:val="22"/>
          <w:lang w:val="en-US" w:eastAsia="en-US"/>
        </w:rPr>
        <w:t xml:space="preserve"> traction</w:t>
      </w:r>
      <w:r w:rsidRPr="00C649E2">
        <w:rPr>
          <w:rFonts w:ascii="Arial" w:hAnsi="Arial" w:cs="Arial"/>
          <w:iCs/>
          <w:snapToGrid w:val="0"/>
          <w:sz w:val="22"/>
          <w:szCs w:val="22"/>
          <w:lang w:eastAsia="en-US"/>
        </w:rPr>
        <w:t xml:space="preserve"> and would be eligible for </w:t>
      </w:r>
      <w:proofErr w:type="spellStart"/>
      <w:r w:rsidRPr="00C649E2">
        <w:rPr>
          <w:rFonts w:ascii="Arial" w:hAnsi="Arial" w:cs="Arial"/>
          <w:iCs/>
          <w:snapToGrid w:val="0"/>
          <w:sz w:val="22"/>
          <w:szCs w:val="22"/>
          <w:lang w:eastAsia="en-US"/>
        </w:rPr>
        <w:t>ocriplasmin</w:t>
      </w:r>
      <w:proofErr w:type="spellEnd"/>
      <w:r w:rsidRPr="00C649E2">
        <w:rPr>
          <w:rFonts w:ascii="Arial" w:hAnsi="Arial" w:cs="Arial"/>
          <w:iCs/>
          <w:snapToGrid w:val="0"/>
          <w:sz w:val="22"/>
          <w:szCs w:val="22"/>
          <w:lang w:eastAsia="en-US"/>
        </w:rPr>
        <w:t xml:space="preserve"> should possibly be lower than 74% in the first year of listing.</w:t>
      </w:r>
    </w:p>
    <w:p w:rsidR="00C649E2" w:rsidRPr="00C649E2" w:rsidRDefault="00C649E2" w:rsidP="00C649E2">
      <w:pPr>
        <w:widowControl w:val="0"/>
        <w:numPr>
          <w:ilvl w:val="1"/>
          <w:numId w:val="22"/>
        </w:numPr>
        <w:jc w:val="both"/>
        <w:rPr>
          <w:rFonts w:ascii="Arial" w:hAnsi="Arial"/>
          <w:snapToGrid w:val="0"/>
          <w:sz w:val="22"/>
          <w:szCs w:val="22"/>
          <w:lang w:eastAsia="en-US"/>
        </w:rPr>
      </w:pPr>
      <w:r w:rsidRPr="00C649E2">
        <w:rPr>
          <w:rFonts w:ascii="Arial" w:hAnsi="Arial" w:cs="Arial"/>
          <w:iCs/>
          <w:snapToGrid w:val="0"/>
          <w:sz w:val="22"/>
          <w:szCs w:val="22"/>
          <w:lang w:eastAsia="en-US"/>
        </w:rPr>
        <w:lastRenderedPageBreak/>
        <w:t xml:space="preserve">The uptake rates </w:t>
      </w:r>
      <w:r w:rsidR="0059415C">
        <w:rPr>
          <w:rFonts w:ascii="Arial" w:hAnsi="Arial" w:cs="Arial"/>
          <w:iCs/>
          <w:snapToGrid w:val="0"/>
          <w:sz w:val="22"/>
          <w:szCs w:val="22"/>
          <w:lang w:eastAsia="en-US"/>
        </w:rPr>
        <w:t>we</w:t>
      </w:r>
      <w:r w:rsidRPr="00C649E2">
        <w:rPr>
          <w:rFonts w:ascii="Arial" w:hAnsi="Arial" w:cs="Arial"/>
          <w:iCs/>
          <w:snapToGrid w:val="0"/>
          <w:sz w:val="22"/>
          <w:szCs w:val="22"/>
          <w:lang w:eastAsia="en-US"/>
        </w:rPr>
        <w:t>re likely substantially underestimated and it is unlikely that the uptake w</w:t>
      </w:r>
      <w:r w:rsidR="0059415C">
        <w:rPr>
          <w:rFonts w:ascii="Arial" w:hAnsi="Arial" w:cs="Arial"/>
          <w:iCs/>
          <w:snapToGrid w:val="0"/>
          <w:sz w:val="22"/>
          <w:szCs w:val="22"/>
          <w:lang w:eastAsia="en-US"/>
        </w:rPr>
        <w:t>ould</w:t>
      </w:r>
      <w:r w:rsidRPr="00C649E2">
        <w:rPr>
          <w:rFonts w:ascii="Arial" w:hAnsi="Arial" w:cs="Arial"/>
          <w:iCs/>
          <w:snapToGrid w:val="0"/>
          <w:sz w:val="22"/>
          <w:szCs w:val="22"/>
          <w:lang w:eastAsia="en-US"/>
        </w:rPr>
        <w:t xml:space="preserve"> be different in patients with or without macular holes or </w:t>
      </w:r>
      <w:proofErr w:type="spellStart"/>
      <w:r w:rsidRPr="00C649E2">
        <w:rPr>
          <w:rFonts w:ascii="Arial" w:hAnsi="Arial" w:cs="Arial"/>
          <w:iCs/>
          <w:snapToGrid w:val="0"/>
          <w:sz w:val="22"/>
          <w:szCs w:val="22"/>
          <w:lang w:eastAsia="en-US"/>
        </w:rPr>
        <w:t>epiretinal</w:t>
      </w:r>
      <w:proofErr w:type="spellEnd"/>
      <w:r w:rsidRPr="00C649E2">
        <w:rPr>
          <w:rFonts w:ascii="Arial" w:hAnsi="Arial" w:cs="Arial"/>
          <w:iCs/>
          <w:snapToGrid w:val="0"/>
          <w:sz w:val="22"/>
          <w:szCs w:val="22"/>
          <w:lang w:eastAsia="en-US"/>
        </w:rPr>
        <w:t xml:space="preserve"> membranes. </w:t>
      </w:r>
      <w:r w:rsidR="0059415C">
        <w:rPr>
          <w:rFonts w:ascii="Arial" w:hAnsi="Arial" w:cs="Arial"/>
          <w:iCs/>
          <w:snapToGrid w:val="0"/>
          <w:sz w:val="22"/>
          <w:szCs w:val="22"/>
          <w:lang w:eastAsia="en-US"/>
        </w:rPr>
        <w:t xml:space="preserve"> </w:t>
      </w:r>
      <w:r w:rsidRPr="00C649E2">
        <w:rPr>
          <w:rFonts w:ascii="Arial" w:hAnsi="Arial" w:cs="Arial"/>
          <w:iCs/>
          <w:snapToGrid w:val="0"/>
          <w:sz w:val="22"/>
          <w:szCs w:val="22"/>
          <w:lang w:eastAsia="en-US"/>
        </w:rPr>
        <w:t xml:space="preserve">Patients are likely to be treated when they are diagnosed, as clinicians are familiar with intraocular injections. </w:t>
      </w:r>
      <w:r w:rsidR="0059415C">
        <w:rPr>
          <w:rFonts w:ascii="Arial" w:hAnsi="Arial" w:cs="Arial"/>
          <w:iCs/>
          <w:snapToGrid w:val="0"/>
          <w:sz w:val="22"/>
          <w:szCs w:val="22"/>
          <w:lang w:eastAsia="en-US"/>
        </w:rPr>
        <w:t xml:space="preserve"> </w:t>
      </w:r>
      <w:r w:rsidRPr="00C649E2">
        <w:rPr>
          <w:rFonts w:ascii="Arial" w:hAnsi="Arial" w:cs="Arial"/>
          <w:snapToGrid w:val="0"/>
          <w:sz w:val="22"/>
          <w:szCs w:val="22"/>
          <w:lang w:eastAsia="en-US"/>
        </w:rPr>
        <w:t xml:space="preserve">As an intraocular injection is comparatively less invasive than a </w:t>
      </w:r>
      <w:proofErr w:type="spellStart"/>
      <w:r w:rsidRPr="00C649E2">
        <w:rPr>
          <w:rFonts w:ascii="Arial" w:hAnsi="Arial" w:cs="Arial"/>
          <w:snapToGrid w:val="0"/>
          <w:sz w:val="22"/>
          <w:szCs w:val="22"/>
          <w:lang w:eastAsia="en-US"/>
        </w:rPr>
        <w:t>vitrectomy</w:t>
      </w:r>
      <w:proofErr w:type="spellEnd"/>
      <w:r w:rsidRPr="00C649E2">
        <w:rPr>
          <w:rFonts w:ascii="Arial" w:hAnsi="Arial" w:cs="Arial"/>
          <w:snapToGrid w:val="0"/>
          <w:sz w:val="22"/>
          <w:szCs w:val="22"/>
          <w:lang w:eastAsia="en-US"/>
        </w:rPr>
        <w:t>, it is likely patients w</w:t>
      </w:r>
      <w:r w:rsidR="0059415C">
        <w:rPr>
          <w:rFonts w:ascii="Arial" w:hAnsi="Arial" w:cs="Arial"/>
          <w:snapToGrid w:val="0"/>
          <w:sz w:val="22"/>
          <w:szCs w:val="22"/>
          <w:lang w:eastAsia="en-US"/>
        </w:rPr>
        <w:t>ould</w:t>
      </w:r>
      <w:r w:rsidRPr="00C649E2">
        <w:rPr>
          <w:rFonts w:ascii="Arial" w:hAnsi="Arial" w:cs="Arial"/>
          <w:snapToGrid w:val="0"/>
          <w:sz w:val="22"/>
          <w:szCs w:val="22"/>
          <w:lang w:eastAsia="en-US"/>
        </w:rPr>
        <w:t xml:space="preserve"> be willing to attempt treatment with </w:t>
      </w:r>
      <w:proofErr w:type="spellStart"/>
      <w:r w:rsidRPr="00C649E2">
        <w:rPr>
          <w:rFonts w:ascii="Arial" w:hAnsi="Arial" w:cs="Arial"/>
          <w:snapToGrid w:val="0"/>
          <w:sz w:val="22"/>
          <w:szCs w:val="22"/>
          <w:lang w:eastAsia="en-US"/>
        </w:rPr>
        <w:t>ocriplasmin</w:t>
      </w:r>
      <w:proofErr w:type="spellEnd"/>
      <w:r w:rsidRPr="00C649E2">
        <w:rPr>
          <w:rFonts w:ascii="Arial" w:hAnsi="Arial" w:cs="Arial"/>
          <w:snapToGrid w:val="0"/>
          <w:sz w:val="22"/>
          <w:szCs w:val="22"/>
          <w:lang w:eastAsia="en-US"/>
        </w:rPr>
        <w:t xml:space="preserve"> before undergoing a </w:t>
      </w:r>
      <w:proofErr w:type="spellStart"/>
      <w:r w:rsidRPr="00C649E2">
        <w:rPr>
          <w:rFonts w:ascii="Arial" w:hAnsi="Arial" w:cs="Arial"/>
          <w:snapToGrid w:val="0"/>
          <w:sz w:val="22"/>
          <w:szCs w:val="22"/>
          <w:lang w:eastAsia="en-US"/>
        </w:rPr>
        <w:t>vitrectomy</w:t>
      </w:r>
      <w:proofErr w:type="spellEnd"/>
      <w:r w:rsidRPr="00C649E2">
        <w:rPr>
          <w:rFonts w:ascii="Arial" w:hAnsi="Arial" w:cs="Arial"/>
          <w:snapToGrid w:val="0"/>
          <w:sz w:val="22"/>
          <w:szCs w:val="22"/>
          <w:lang w:eastAsia="en-US"/>
        </w:rPr>
        <w:t>.</w:t>
      </w:r>
    </w:p>
    <w:p w:rsidR="00C649E2" w:rsidRPr="00C649E2" w:rsidRDefault="00C649E2" w:rsidP="00C649E2">
      <w:pPr>
        <w:widowControl w:val="0"/>
        <w:numPr>
          <w:ilvl w:val="0"/>
          <w:numId w:val="21"/>
        </w:numPr>
        <w:contextualSpacing/>
        <w:jc w:val="both"/>
        <w:rPr>
          <w:rFonts w:ascii="Arial" w:hAnsi="Arial" w:cs="Arial"/>
          <w:snapToGrid w:val="0"/>
          <w:sz w:val="22"/>
          <w:szCs w:val="22"/>
          <w:lang w:eastAsia="en-US"/>
        </w:rPr>
      </w:pPr>
      <w:r w:rsidRPr="00C649E2">
        <w:rPr>
          <w:rFonts w:ascii="Arial" w:hAnsi="Arial" w:cs="Arial"/>
          <w:iCs/>
          <w:snapToGrid w:val="0"/>
          <w:sz w:val="22"/>
          <w:szCs w:val="22"/>
          <w:lang w:eastAsia="en-US"/>
        </w:rPr>
        <w:t xml:space="preserve">There </w:t>
      </w:r>
      <w:r w:rsidR="0059415C">
        <w:rPr>
          <w:rFonts w:ascii="Arial" w:hAnsi="Arial" w:cs="Arial"/>
          <w:iCs/>
          <w:snapToGrid w:val="0"/>
          <w:sz w:val="22"/>
          <w:szCs w:val="22"/>
          <w:lang w:eastAsia="en-US"/>
        </w:rPr>
        <w:t>wa</w:t>
      </w:r>
      <w:r w:rsidRPr="00C649E2">
        <w:rPr>
          <w:rFonts w:ascii="Arial" w:hAnsi="Arial" w:cs="Arial"/>
          <w:iCs/>
          <w:snapToGrid w:val="0"/>
          <w:sz w:val="22"/>
          <w:szCs w:val="22"/>
          <w:lang w:eastAsia="en-US"/>
        </w:rPr>
        <w:t xml:space="preserve">s considerable scope for leakage of </w:t>
      </w:r>
      <w:proofErr w:type="spellStart"/>
      <w:r w:rsidRPr="00C649E2">
        <w:rPr>
          <w:rFonts w:ascii="Arial" w:hAnsi="Arial" w:cs="Arial"/>
          <w:iCs/>
          <w:snapToGrid w:val="0"/>
          <w:sz w:val="22"/>
          <w:szCs w:val="22"/>
          <w:lang w:eastAsia="en-US"/>
        </w:rPr>
        <w:t>ocriplasmin</w:t>
      </w:r>
      <w:proofErr w:type="spellEnd"/>
      <w:r w:rsidRPr="00C649E2">
        <w:rPr>
          <w:rFonts w:ascii="Arial" w:hAnsi="Arial" w:cs="Arial"/>
          <w:iCs/>
          <w:snapToGrid w:val="0"/>
          <w:sz w:val="22"/>
          <w:szCs w:val="22"/>
          <w:lang w:eastAsia="en-US"/>
        </w:rPr>
        <w:t>:</w:t>
      </w:r>
    </w:p>
    <w:p w:rsidR="00C649E2" w:rsidRPr="00C649E2" w:rsidRDefault="00C649E2" w:rsidP="00C649E2">
      <w:pPr>
        <w:widowControl w:val="0"/>
        <w:numPr>
          <w:ilvl w:val="1"/>
          <w:numId w:val="23"/>
        </w:numPr>
        <w:contextualSpacing/>
        <w:jc w:val="both"/>
        <w:rPr>
          <w:rFonts w:ascii="Arial" w:hAnsi="Arial" w:cs="Arial"/>
          <w:snapToGrid w:val="0"/>
          <w:sz w:val="22"/>
          <w:szCs w:val="22"/>
          <w:lang w:eastAsia="en-US"/>
        </w:rPr>
      </w:pPr>
      <w:r w:rsidRPr="00C649E2">
        <w:rPr>
          <w:rFonts w:ascii="Arial" w:hAnsi="Arial" w:cs="Arial"/>
          <w:iCs/>
          <w:snapToGrid w:val="0"/>
          <w:sz w:val="22"/>
          <w:szCs w:val="22"/>
          <w:lang w:eastAsia="en-US"/>
        </w:rPr>
        <w:t xml:space="preserve">In patients with asymptomatic </w:t>
      </w:r>
      <w:proofErr w:type="spellStart"/>
      <w:r w:rsidRPr="00C649E2">
        <w:rPr>
          <w:rFonts w:ascii="Arial" w:hAnsi="Arial" w:cs="Arial"/>
          <w:iCs/>
          <w:snapToGrid w:val="0"/>
          <w:sz w:val="22"/>
          <w:szCs w:val="22"/>
          <w:lang w:eastAsia="en-US"/>
        </w:rPr>
        <w:t>vitreomacular</w:t>
      </w:r>
      <w:proofErr w:type="spellEnd"/>
      <w:r w:rsidRPr="00C649E2">
        <w:rPr>
          <w:rFonts w:ascii="Arial" w:hAnsi="Arial" w:cs="Arial"/>
          <w:iCs/>
          <w:snapToGrid w:val="0"/>
          <w:sz w:val="22"/>
          <w:szCs w:val="22"/>
          <w:lang w:eastAsia="en-US"/>
        </w:rPr>
        <w:t xml:space="preserve"> adhesion, </w:t>
      </w:r>
      <w:proofErr w:type="gramStart"/>
      <w:r w:rsidRPr="00C649E2">
        <w:rPr>
          <w:rFonts w:ascii="Arial" w:hAnsi="Arial" w:cs="Arial"/>
          <w:iCs/>
          <w:snapToGrid w:val="0"/>
          <w:sz w:val="22"/>
          <w:szCs w:val="22"/>
          <w:lang w:eastAsia="en-US"/>
        </w:rPr>
        <w:t>which can be diagnosed using OCT.</w:t>
      </w:r>
      <w:proofErr w:type="gramEnd"/>
      <w:r w:rsidRPr="00C649E2">
        <w:rPr>
          <w:rFonts w:ascii="Arial" w:hAnsi="Arial" w:cs="Arial"/>
          <w:iCs/>
          <w:snapToGrid w:val="0"/>
          <w:sz w:val="22"/>
          <w:szCs w:val="22"/>
          <w:lang w:eastAsia="en-US"/>
        </w:rPr>
        <w:t xml:space="preserve"> </w:t>
      </w:r>
      <w:r w:rsidR="0059415C">
        <w:rPr>
          <w:rFonts w:ascii="Arial" w:hAnsi="Arial" w:cs="Arial"/>
          <w:iCs/>
          <w:snapToGrid w:val="0"/>
          <w:sz w:val="22"/>
          <w:szCs w:val="22"/>
          <w:lang w:eastAsia="en-US"/>
        </w:rPr>
        <w:t xml:space="preserve"> </w:t>
      </w:r>
      <w:r w:rsidRPr="00C649E2">
        <w:rPr>
          <w:rFonts w:ascii="Arial" w:hAnsi="Arial" w:cs="Arial"/>
          <w:snapToGrid w:val="0"/>
          <w:sz w:val="22"/>
          <w:szCs w:val="22"/>
          <w:lang w:eastAsia="en-US"/>
        </w:rPr>
        <w:t>The restriction could include a test of visual acuity to align with the clinical trial population and reduce the potential for asymptomatic patients being treated</w:t>
      </w:r>
      <w:r w:rsidRPr="00C649E2">
        <w:rPr>
          <w:rFonts w:ascii="Arial" w:hAnsi="Arial" w:cs="Arial"/>
          <w:iCs/>
          <w:snapToGrid w:val="0"/>
          <w:sz w:val="22"/>
          <w:szCs w:val="22"/>
          <w:lang w:eastAsia="en-US"/>
        </w:rPr>
        <w:t>.</w:t>
      </w:r>
    </w:p>
    <w:p w:rsidR="00C649E2" w:rsidRPr="00C649E2" w:rsidRDefault="00C649E2" w:rsidP="00C649E2">
      <w:pPr>
        <w:widowControl w:val="0"/>
        <w:numPr>
          <w:ilvl w:val="1"/>
          <w:numId w:val="23"/>
        </w:numPr>
        <w:contextualSpacing/>
        <w:jc w:val="both"/>
        <w:rPr>
          <w:rFonts w:ascii="Arial" w:hAnsi="Arial" w:cs="Arial"/>
          <w:snapToGrid w:val="0"/>
          <w:sz w:val="22"/>
          <w:szCs w:val="22"/>
          <w:lang w:eastAsia="en-US"/>
        </w:rPr>
      </w:pPr>
      <w:r w:rsidRPr="00C649E2">
        <w:rPr>
          <w:rFonts w:ascii="Arial" w:hAnsi="Arial" w:cs="Arial"/>
          <w:iCs/>
          <w:snapToGrid w:val="0"/>
          <w:sz w:val="22"/>
          <w:szCs w:val="22"/>
          <w:lang w:eastAsia="en-US"/>
        </w:rPr>
        <w:t xml:space="preserve">In patients with macular holes larger than 400μm, particularly given it is a once-off </w:t>
      </w:r>
      <w:proofErr w:type="gramStart"/>
      <w:r w:rsidRPr="00C649E2">
        <w:rPr>
          <w:rFonts w:ascii="Arial" w:hAnsi="Arial" w:cs="Arial"/>
          <w:iCs/>
          <w:snapToGrid w:val="0"/>
          <w:sz w:val="22"/>
          <w:szCs w:val="22"/>
          <w:lang w:eastAsia="en-US"/>
        </w:rPr>
        <w:t>administration</w:t>
      </w:r>
      <w:r w:rsidR="0059415C">
        <w:rPr>
          <w:rFonts w:ascii="Arial" w:hAnsi="Arial" w:cs="Arial"/>
          <w:iCs/>
          <w:snapToGrid w:val="0"/>
          <w:sz w:val="22"/>
          <w:szCs w:val="22"/>
          <w:lang w:eastAsia="en-US"/>
        </w:rPr>
        <w:t>,</w:t>
      </w:r>
      <w:proofErr w:type="gramEnd"/>
      <w:r w:rsidRPr="00C649E2">
        <w:rPr>
          <w:rFonts w:ascii="Arial" w:hAnsi="Arial" w:cs="Arial"/>
          <w:iCs/>
          <w:snapToGrid w:val="0"/>
          <w:sz w:val="22"/>
          <w:szCs w:val="22"/>
          <w:lang w:eastAsia="en-US"/>
        </w:rPr>
        <w:t xml:space="preserve"> it may be trialled before </w:t>
      </w:r>
      <w:proofErr w:type="spellStart"/>
      <w:r w:rsidRPr="00C649E2">
        <w:rPr>
          <w:rFonts w:ascii="Arial" w:hAnsi="Arial" w:cs="Arial"/>
          <w:iCs/>
          <w:snapToGrid w:val="0"/>
          <w:sz w:val="22"/>
          <w:szCs w:val="22"/>
          <w:lang w:eastAsia="en-US"/>
        </w:rPr>
        <w:t>vitrectomy</w:t>
      </w:r>
      <w:proofErr w:type="spellEnd"/>
      <w:r w:rsidRPr="00C649E2">
        <w:rPr>
          <w:rFonts w:ascii="Arial" w:hAnsi="Arial" w:cs="Arial"/>
          <w:iCs/>
          <w:snapToGrid w:val="0"/>
          <w:sz w:val="22"/>
          <w:szCs w:val="22"/>
          <w:lang w:eastAsia="en-US"/>
        </w:rPr>
        <w:t>.</w:t>
      </w:r>
    </w:p>
    <w:p w:rsidR="00C649E2" w:rsidRPr="00C649E2" w:rsidRDefault="00C649E2" w:rsidP="00C649E2">
      <w:pPr>
        <w:widowControl w:val="0"/>
        <w:numPr>
          <w:ilvl w:val="0"/>
          <w:numId w:val="21"/>
        </w:numPr>
        <w:contextualSpacing/>
        <w:jc w:val="both"/>
        <w:rPr>
          <w:rFonts w:ascii="Arial" w:hAnsi="Arial" w:cs="Arial"/>
          <w:snapToGrid w:val="0"/>
          <w:sz w:val="22"/>
          <w:szCs w:val="22"/>
          <w:lang w:eastAsia="en-US"/>
        </w:rPr>
      </w:pPr>
      <w:r w:rsidRPr="00C649E2">
        <w:rPr>
          <w:rFonts w:ascii="Arial" w:hAnsi="Arial" w:cs="Arial"/>
          <w:iCs/>
          <w:snapToGrid w:val="0"/>
          <w:sz w:val="22"/>
          <w:szCs w:val="22"/>
          <w:lang w:eastAsia="en-US"/>
        </w:rPr>
        <w:t xml:space="preserve">Multiple OCT tests may be administered to determine eligibility during periods of watchful waiting. </w:t>
      </w:r>
      <w:r w:rsidR="0059415C">
        <w:rPr>
          <w:rFonts w:ascii="Arial" w:hAnsi="Arial" w:cs="Arial"/>
          <w:iCs/>
          <w:snapToGrid w:val="0"/>
          <w:sz w:val="22"/>
          <w:szCs w:val="22"/>
          <w:lang w:eastAsia="en-US"/>
        </w:rPr>
        <w:t xml:space="preserve"> </w:t>
      </w:r>
      <w:r w:rsidRPr="00C649E2">
        <w:rPr>
          <w:rFonts w:ascii="Arial" w:hAnsi="Arial" w:cs="Arial"/>
          <w:iCs/>
          <w:snapToGrid w:val="0"/>
          <w:sz w:val="22"/>
          <w:szCs w:val="22"/>
          <w:lang w:eastAsia="en-US"/>
        </w:rPr>
        <w:t>The submission use</w:t>
      </w:r>
      <w:r w:rsidR="0059415C">
        <w:rPr>
          <w:rFonts w:ascii="Arial" w:hAnsi="Arial" w:cs="Arial"/>
          <w:iCs/>
          <w:snapToGrid w:val="0"/>
          <w:sz w:val="22"/>
          <w:szCs w:val="22"/>
          <w:lang w:eastAsia="en-US"/>
        </w:rPr>
        <w:t>d</w:t>
      </w:r>
      <w:r w:rsidRPr="00C649E2">
        <w:rPr>
          <w:rFonts w:ascii="Arial" w:hAnsi="Arial" w:cs="Arial"/>
          <w:iCs/>
          <w:snapToGrid w:val="0"/>
          <w:sz w:val="22"/>
          <w:szCs w:val="22"/>
          <w:lang w:eastAsia="en-US"/>
        </w:rPr>
        <w:t xml:space="preserve"> the number of </w:t>
      </w:r>
      <w:proofErr w:type="spellStart"/>
      <w:r w:rsidRPr="00C649E2">
        <w:rPr>
          <w:rFonts w:ascii="Arial" w:hAnsi="Arial" w:cs="Arial"/>
          <w:iCs/>
          <w:snapToGrid w:val="0"/>
          <w:sz w:val="22"/>
          <w:szCs w:val="22"/>
          <w:lang w:eastAsia="en-US"/>
        </w:rPr>
        <w:t>ocriplasmin</w:t>
      </w:r>
      <w:proofErr w:type="spellEnd"/>
      <w:r w:rsidRPr="00C649E2">
        <w:rPr>
          <w:rFonts w:ascii="Arial" w:hAnsi="Arial" w:cs="Arial"/>
          <w:iCs/>
          <w:snapToGrid w:val="0"/>
          <w:sz w:val="22"/>
          <w:szCs w:val="22"/>
          <w:lang w:eastAsia="en-US"/>
        </w:rPr>
        <w:t xml:space="preserve"> treatments to estimate the use of OCT, which implicitly assume</w:t>
      </w:r>
      <w:r w:rsidR="0059415C">
        <w:rPr>
          <w:rFonts w:ascii="Arial" w:hAnsi="Arial" w:cs="Arial"/>
          <w:iCs/>
          <w:snapToGrid w:val="0"/>
          <w:sz w:val="22"/>
          <w:szCs w:val="22"/>
          <w:lang w:eastAsia="en-US"/>
        </w:rPr>
        <w:t>d</w:t>
      </w:r>
      <w:r w:rsidRPr="00C649E2">
        <w:rPr>
          <w:rFonts w:ascii="Arial" w:hAnsi="Arial" w:cs="Arial"/>
          <w:iCs/>
          <w:snapToGrid w:val="0"/>
          <w:sz w:val="22"/>
          <w:szCs w:val="22"/>
          <w:lang w:eastAsia="en-US"/>
        </w:rPr>
        <w:t xml:space="preserve"> no one who receives an OCT test w</w:t>
      </w:r>
      <w:r w:rsidR="0059415C">
        <w:rPr>
          <w:rFonts w:ascii="Arial" w:hAnsi="Arial" w:cs="Arial"/>
          <w:iCs/>
          <w:snapToGrid w:val="0"/>
          <w:sz w:val="22"/>
          <w:szCs w:val="22"/>
          <w:lang w:eastAsia="en-US"/>
        </w:rPr>
        <w:t>ould</w:t>
      </w:r>
      <w:r w:rsidRPr="00C649E2">
        <w:rPr>
          <w:rFonts w:ascii="Arial" w:hAnsi="Arial" w:cs="Arial"/>
          <w:iCs/>
          <w:snapToGrid w:val="0"/>
          <w:sz w:val="22"/>
          <w:szCs w:val="22"/>
          <w:lang w:eastAsia="en-US"/>
        </w:rPr>
        <w:t xml:space="preserve"> be ineligible for </w:t>
      </w:r>
      <w:proofErr w:type="spellStart"/>
      <w:r w:rsidRPr="00C649E2">
        <w:rPr>
          <w:rFonts w:ascii="Arial" w:hAnsi="Arial" w:cs="Arial"/>
          <w:iCs/>
          <w:snapToGrid w:val="0"/>
          <w:sz w:val="22"/>
          <w:szCs w:val="22"/>
          <w:lang w:eastAsia="en-US"/>
        </w:rPr>
        <w:t>ocriplasmin</w:t>
      </w:r>
      <w:proofErr w:type="spellEnd"/>
      <w:r w:rsidRPr="00C649E2">
        <w:rPr>
          <w:rFonts w:ascii="Arial" w:hAnsi="Arial" w:cs="Arial"/>
          <w:iCs/>
          <w:snapToGrid w:val="0"/>
          <w:sz w:val="22"/>
          <w:szCs w:val="22"/>
          <w:lang w:eastAsia="en-US"/>
        </w:rPr>
        <w:t>.</w:t>
      </w:r>
    </w:p>
    <w:p w:rsidR="00C649E2" w:rsidRPr="00AE65E7" w:rsidRDefault="00C649E2" w:rsidP="00AE65E7">
      <w:pPr>
        <w:jc w:val="both"/>
        <w:rPr>
          <w:rFonts w:ascii="Arial" w:hAnsi="Arial"/>
          <w:sz w:val="22"/>
          <w:szCs w:val="22"/>
        </w:rPr>
      </w:pPr>
    </w:p>
    <w:p w:rsidR="00B609F9" w:rsidRPr="001C2556" w:rsidRDefault="00B609F9" w:rsidP="00AE32B7">
      <w:pPr>
        <w:pStyle w:val="ListParagraph"/>
        <w:numPr>
          <w:ilvl w:val="1"/>
          <w:numId w:val="1"/>
        </w:numPr>
        <w:jc w:val="both"/>
        <w:rPr>
          <w:rFonts w:ascii="Arial" w:hAnsi="Arial"/>
          <w:sz w:val="22"/>
          <w:szCs w:val="22"/>
        </w:rPr>
      </w:pPr>
      <w:r w:rsidRPr="001C2556">
        <w:rPr>
          <w:rFonts w:ascii="Arial" w:hAnsi="Arial"/>
          <w:sz w:val="22"/>
          <w:szCs w:val="22"/>
        </w:rPr>
        <w:t>The estimated PBS usage and financial implications are presented in the table below.</w:t>
      </w:r>
    </w:p>
    <w:p w:rsidR="00B609F9" w:rsidRPr="00AE65E7" w:rsidRDefault="00B609F9" w:rsidP="00AE65E7">
      <w:pPr>
        <w:jc w:val="both"/>
        <w:rPr>
          <w:rFonts w:ascii="Arial" w:hAnsi="Arial"/>
          <w:sz w:val="22"/>
          <w:szCs w:val="22"/>
        </w:rPr>
      </w:pPr>
    </w:p>
    <w:p w:rsidR="00B609F9" w:rsidRPr="00196C8A" w:rsidRDefault="00B609F9" w:rsidP="00196C8A">
      <w:pPr>
        <w:ind w:firstLine="720"/>
        <w:rPr>
          <w:rFonts w:ascii="Arial" w:hAnsi="Arial" w:cs="Arial"/>
          <w:b/>
          <w:snapToGrid w:val="0"/>
          <w:lang w:eastAsia="en-US"/>
        </w:rPr>
      </w:pPr>
      <w:r w:rsidRPr="00196C8A">
        <w:rPr>
          <w:rFonts w:ascii="Arial" w:hAnsi="Arial" w:cs="Arial"/>
          <w:b/>
          <w:snapToGrid w:val="0"/>
          <w:sz w:val="20"/>
          <w:lang w:eastAsia="en-US"/>
        </w:rPr>
        <w:t>Estimated PBS usage &amp; financial implications</w:t>
      </w:r>
    </w:p>
    <w:tbl>
      <w:tblPr>
        <w:tblStyle w:val="TableGrid"/>
        <w:tblW w:w="0" w:type="auto"/>
        <w:tblInd w:w="817" w:type="dxa"/>
        <w:tblLook w:val="04A0" w:firstRow="1" w:lastRow="0" w:firstColumn="1" w:lastColumn="0" w:noHBand="0" w:noVBand="1"/>
        <w:tblDescription w:val="Estimated PBS usage &amp; financial implications"/>
      </w:tblPr>
      <w:tblGrid>
        <w:gridCol w:w="2552"/>
        <w:gridCol w:w="1275"/>
        <w:gridCol w:w="1134"/>
        <w:gridCol w:w="1134"/>
        <w:gridCol w:w="1099"/>
        <w:gridCol w:w="1223"/>
      </w:tblGrid>
      <w:tr w:rsidR="00B609F9" w:rsidRPr="00B609F9" w:rsidTr="00544F2C">
        <w:tc>
          <w:tcPr>
            <w:tcW w:w="2552" w:type="dxa"/>
            <w:vAlign w:val="center"/>
          </w:tcPr>
          <w:p w:rsidR="00B609F9" w:rsidRPr="00B609F9" w:rsidRDefault="00B609F9" w:rsidP="00B609F9">
            <w:pPr>
              <w:widowControl w:val="0"/>
              <w:jc w:val="both"/>
              <w:rPr>
                <w:rFonts w:ascii="Arial Narrow" w:hAnsi="Arial Narrow"/>
                <w:b/>
                <w:bCs/>
                <w:snapToGrid w:val="0"/>
                <w:sz w:val="20"/>
                <w:szCs w:val="20"/>
                <w:lang w:eastAsia="en-US"/>
              </w:rPr>
            </w:pPr>
            <w:bookmarkStart w:id="0" w:name="_GoBack"/>
            <w:bookmarkEnd w:id="0"/>
          </w:p>
        </w:tc>
        <w:tc>
          <w:tcPr>
            <w:tcW w:w="1275" w:type="dxa"/>
            <w:vAlign w:val="center"/>
          </w:tcPr>
          <w:p w:rsidR="00B609F9" w:rsidRPr="00B609F9" w:rsidRDefault="00B609F9" w:rsidP="00B609F9">
            <w:pPr>
              <w:widowControl w:val="0"/>
              <w:jc w:val="center"/>
              <w:rPr>
                <w:rFonts w:ascii="Arial Narrow" w:hAnsi="Arial Narrow"/>
                <w:b/>
                <w:bCs/>
                <w:snapToGrid w:val="0"/>
                <w:sz w:val="20"/>
                <w:szCs w:val="20"/>
                <w:lang w:eastAsia="en-US"/>
              </w:rPr>
            </w:pPr>
            <w:r w:rsidRPr="00B609F9">
              <w:rPr>
                <w:rFonts w:ascii="Arial Narrow" w:hAnsi="Arial Narrow"/>
                <w:b/>
                <w:bCs/>
                <w:snapToGrid w:val="0"/>
                <w:sz w:val="20"/>
                <w:szCs w:val="20"/>
                <w:lang w:eastAsia="en-US"/>
              </w:rPr>
              <w:t>201</w:t>
            </w:r>
            <w:r w:rsidRPr="00B609F9">
              <w:rPr>
                <w:rFonts w:ascii="Arial Narrow" w:hAnsi="Arial Narrow"/>
                <w:b/>
                <w:bCs/>
                <w:iCs/>
                <w:snapToGrid w:val="0"/>
                <w:sz w:val="20"/>
                <w:szCs w:val="20"/>
                <w:lang w:eastAsia="en-US"/>
              </w:rPr>
              <w:t>4</w:t>
            </w:r>
          </w:p>
        </w:tc>
        <w:tc>
          <w:tcPr>
            <w:tcW w:w="1134" w:type="dxa"/>
            <w:vAlign w:val="center"/>
          </w:tcPr>
          <w:p w:rsidR="00B609F9" w:rsidRPr="00B609F9" w:rsidRDefault="00B609F9" w:rsidP="00B609F9">
            <w:pPr>
              <w:widowControl w:val="0"/>
              <w:jc w:val="center"/>
              <w:rPr>
                <w:rFonts w:ascii="Arial Narrow" w:hAnsi="Arial Narrow"/>
                <w:b/>
                <w:bCs/>
                <w:snapToGrid w:val="0"/>
                <w:sz w:val="20"/>
                <w:szCs w:val="20"/>
                <w:lang w:eastAsia="en-US"/>
              </w:rPr>
            </w:pPr>
            <w:r w:rsidRPr="00B609F9">
              <w:rPr>
                <w:rFonts w:ascii="Arial Narrow" w:hAnsi="Arial Narrow"/>
                <w:b/>
                <w:bCs/>
                <w:snapToGrid w:val="0"/>
                <w:sz w:val="20"/>
                <w:szCs w:val="20"/>
                <w:lang w:eastAsia="en-US"/>
              </w:rPr>
              <w:t>201</w:t>
            </w:r>
            <w:r w:rsidRPr="00B609F9">
              <w:rPr>
                <w:rFonts w:ascii="Arial Narrow" w:hAnsi="Arial Narrow"/>
                <w:b/>
                <w:bCs/>
                <w:iCs/>
                <w:snapToGrid w:val="0"/>
                <w:sz w:val="20"/>
                <w:szCs w:val="20"/>
                <w:lang w:eastAsia="en-US"/>
              </w:rPr>
              <w:t>5</w:t>
            </w:r>
          </w:p>
        </w:tc>
        <w:tc>
          <w:tcPr>
            <w:tcW w:w="1134" w:type="dxa"/>
            <w:vAlign w:val="center"/>
          </w:tcPr>
          <w:p w:rsidR="00B609F9" w:rsidRPr="00B609F9" w:rsidRDefault="00B609F9" w:rsidP="00B609F9">
            <w:pPr>
              <w:widowControl w:val="0"/>
              <w:jc w:val="center"/>
              <w:rPr>
                <w:rFonts w:ascii="Arial Narrow" w:hAnsi="Arial Narrow"/>
                <w:b/>
                <w:bCs/>
                <w:snapToGrid w:val="0"/>
                <w:sz w:val="20"/>
                <w:szCs w:val="20"/>
                <w:lang w:eastAsia="en-US"/>
              </w:rPr>
            </w:pPr>
            <w:r w:rsidRPr="00B609F9">
              <w:rPr>
                <w:rFonts w:ascii="Arial Narrow" w:hAnsi="Arial Narrow"/>
                <w:b/>
                <w:bCs/>
                <w:snapToGrid w:val="0"/>
                <w:sz w:val="20"/>
                <w:szCs w:val="20"/>
                <w:lang w:eastAsia="en-US"/>
              </w:rPr>
              <w:t>201</w:t>
            </w:r>
            <w:r w:rsidRPr="00B609F9">
              <w:rPr>
                <w:rFonts w:ascii="Arial Narrow" w:hAnsi="Arial Narrow"/>
                <w:b/>
                <w:bCs/>
                <w:iCs/>
                <w:snapToGrid w:val="0"/>
                <w:sz w:val="20"/>
                <w:szCs w:val="20"/>
                <w:lang w:eastAsia="en-US"/>
              </w:rPr>
              <w:t>6</w:t>
            </w:r>
          </w:p>
        </w:tc>
        <w:tc>
          <w:tcPr>
            <w:tcW w:w="1099" w:type="dxa"/>
            <w:vAlign w:val="center"/>
          </w:tcPr>
          <w:p w:rsidR="00B609F9" w:rsidRPr="00B609F9" w:rsidRDefault="00B609F9" w:rsidP="00B609F9">
            <w:pPr>
              <w:widowControl w:val="0"/>
              <w:jc w:val="center"/>
              <w:rPr>
                <w:rFonts w:ascii="Arial Narrow" w:hAnsi="Arial Narrow"/>
                <w:b/>
                <w:bCs/>
                <w:iCs/>
                <w:snapToGrid w:val="0"/>
                <w:sz w:val="20"/>
                <w:szCs w:val="20"/>
                <w:lang w:eastAsia="en-US"/>
              </w:rPr>
            </w:pPr>
            <w:r w:rsidRPr="00B609F9">
              <w:rPr>
                <w:rFonts w:ascii="Arial Narrow" w:hAnsi="Arial Narrow"/>
                <w:b/>
                <w:bCs/>
                <w:snapToGrid w:val="0"/>
                <w:sz w:val="20"/>
                <w:szCs w:val="20"/>
                <w:lang w:eastAsia="en-US"/>
              </w:rPr>
              <w:t>201</w:t>
            </w:r>
            <w:r w:rsidRPr="00B609F9">
              <w:rPr>
                <w:rFonts w:ascii="Arial Narrow" w:hAnsi="Arial Narrow"/>
                <w:b/>
                <w:bCs/>
                <w:iCs/>
                <w:snapToGrid w:val="0"/>
                <w:sz w:val="20"/>
                <w:szCs w:val="20"/>
                <w:lang w:eastAsia="en-US"/>
              </w:rPr>
              <w:t>7</w:t>
            </w:r>
          </w:p>
        </w:tc>
        <w:tc>
          <w:tcPr>
            <w:tcW w:w="1129" w:type="dxa"/>
            <w:vAlign w:val="center"/>
          </w:tcPr>
          <w:p w:rsidR="00B609F9" w:rsidRPr="00B609F9" w:rsidRDefault="00B609F9" w:rsidP="00B609F9">
            <w:pPr>
              <w:widowControl w:val="0"/>
              <w:jc w:val="center"/>
              <w:rPr>
                <w:rFonts w:ascii="Arial Narrow" w:hAnsi="Arial Narrow"/>
                <w:b/>
                <w:bCs/>
                <w:snapToGrid w:val="0"/>
                <w:sz w:val="20"/>
                <w:szCs w:val="20"/>
                <w:lang w:eastAsia="en-US"/>
              </w:rPr>
            </w:pPr>
            <w:r w:rsidRPr="00B609F9">
              <w:rPr>
                <w:rFonts w:ascii="Arial Narrow" w:hAnsi="Arial Narrow"/>
                <w:b/>
                <w:bCs/>
                <w:snapToGrid w:val="0"/>
                <w:sz w:val="20"/>
                <w:szCs w:val="20"/>
                <w:lang w:eastAsia="en-US"/>
              </w:rPr>
              <w:t>201</w:t>
            </w:r>
            <w:r w:rsidRPr="00B609F9">
              <w:rPr>
                <w:rFonts w:ascii="Arial Narrow" w:hAnsi="Arial Narrow"/>
                <w:b/>
                <w:bCs/>
                <w:iCs/>
                <w:snapToGrid w:val="0"/>
                <w:sz w:val="20"/>
                <w:szCs w:val="20"/>
                <w:lang w:eastAsia="en-US"/>
              </w:rPr>
              <w:t>8</w:t>
            </w:r>
          </w:p>
        </w:tc>
      </w:tr>
      <w:tr w:rsidR="00B609F9" w:rsidRPr="00B609F9" w:rsidTr="0059415C">
        <w:tc>
          <w:tcPr>
            <w:tcW w:w="8323" w:type="dxa"/>
            <w:gridSpan w:val="6"/>
            <w:vAlign w:val="center"/>
          </w:tcPr>
          <w:p w:rsidR="00B609F9" w:rsidRPr="00B609F9" w:rsidRDefault="00B609F9" w:rsidP="00B609F9">
            <w:pPr>
              <w:widowControl w:val="0"/>
              <w:rPr>
                <w:rFonts w:ascii="Arial Narrow" w:hAnsi="Arial Narrow"/>
                <w:b/>
                <w:snapToGrid w:val="0"/>
                <w:sz w:val="20"/>
                <w:szCs w:val="20"/>
                <w:lang w:eastAsia="en-US"/>
              </w:rPr>
            </w:pPr>
            <w:r w:rsidRPr="00B609F9">
              <w:rPr>
                <w:rFonts w:ascii="Arial Narrow" w:hAnsi="Arial Narrow"/>
                <w:b/>
                <w:snapToGrid w:val="0"/>
                <w:sz w:val="20"/>
                <w:szCs w:val="20"/>
                <w:lang w:eastAsia="en-US"/>
              </w:rPr>
              <w:t>Eligible population</w:t>
            </w:r>
          </w:p>
        </w:tc>
      </w:tr>
      <w:tr w:rsidR="00B609F9" w:rsidRPr="00B609F9" w:rsidTr="00544F2C">
        <w:tc>
          <w:tcPr>
            <w:tcW w:w="2552" w:type="dxa"/>
          </w:tcPr>
          <w:p w:rsidR="00B609F9" w:rsidRPr="00B609F9" w:rsidRDefault="00B609F9" w:rsidP="00B609F9">
            <w:pPr>
              <w:widowControl w:val="0"/>
              <w:jc w:val="both"/>
              <w:rPr>
                <w:rFonts w:ascii="Arial Narrow" w:hAnsi="Arial Narrow"/>
                <w:snapToGrid w:val="0"/>
                <w:sz w:val="20"/>
                <w:szCs w:val="20"/>
                <w:lang w:eastAsia="en-US"/>
              </w:rPr>
            </w:pPr>
            <w:r w:rsidRPr="00B609F9">
              <w:rPr>
                <w:rFonts w:ascii="Arial Narrow" w:hAnsi="Arial Narrow"/>
                <w:snapToGrid w:val="0"/>
                <w:sz w:val="20"/>
                <w:szCs w:val="20"/>
                <w:lang w:eastAsia="en-US"/>
              </w:rPr>
              <w:t>VMT only</w:t>
            </w:r>
          </w:p>
        </w:tc>
        <w:tc>
          <w:tcPr>
            <w:tcW w:w="1275"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99"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29"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B609F9" w:rsidRPr="00B609F9" w:rsidTr="00544F2C">
        <w:tc>
          <w:tcPr>
            <w:tcW w:w="2552" w:type="dxa"/>
          </w:tcPr>
          <w:p w:rsidR="00B609F9" w:rsidRPr="00B609F9" w:rsidRDefault="00B609F9" w:rsidP="00B609F9">
            <w:pPr>
              <w:widowControl w:val="0"/>
              <w:jc w:val="both"/>
              <w:rPr>
                <w:rFonts w:ascii="Arial Narrow" w:hAnsi="Arial Narrow"/>
                <w:snapToGrid w:val="0"/>
                <w:sz w:val="20"/>
                <w:szCs w:val="20"/>
                <w:lang w:eastAsia="en-US"/>
              </w:rPr>
            </w:pPr>
            <w:r w:rsidRPr="00B609F9">
              <w:rPr>
                <w:rFonts w:ascii="Arial Narrow" w:hAnsi="Arial Narrow"/>
                <w:snapToGrid w:val="0"/>
                <w:sz w:val="20"/>
                <w:szCs w:val="20"/>
                <w:lang w:eastAsia="en-US"/>
              </w:rPr>
              <w:t>VMT + ERM</w:t>
            </w:r>
          </w:p>
        </w:tc>
        <w:tc>
          <w:tcPr>
            <w:tcW w:w="1275"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99"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29"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B609F9" w:rsidRPr="00B609F9" w:rsidTr="00544F2C">
        <w:tc>
          <w:tcPr>
            <w:tcW w:w="2552" w:type="dxa"/>
          </w:tcPr>
          <w:p w:rsidR="00B609F9" w:rsidRPr="00B609F9" w:rsidRDefault="00B609F9" w:rsidP="00B609F9">
            <w:pPr>
              <w:widowControl w:val="0"/>
              <w:jc w:val="both"/>
              <w:rPr>
                <w:rFonts w:ascii="Arial Narrow" w:hAnsi="Arial Narrow"/>
                <w:snapToGrid w:val="0"/>
                <w:sz w:val="20"/>
                <w:szCs w:val="20"/>
                <w:lang w:eastAsia="en-US"/>
              </w:rPr>
            </w:pPr>
            <w:r w:rsidRPr="00B609F9">
              <w:rPr>
                <w:rFonts w:ascii="Arial Narrow" w:hAnsi="Arial Narrow"/>
                <w:snapToGrid w:val="0"/>
                <w:sz w:val="20"/>
                <w:szCs w:val="20"/>
                <w:lang w:eastAsia="en-US"/>
              </w:rPr>
              <w:t>VMT + MH</w:t>
            </w:r>
          </w:p>
        </w:tc>
        <w:tc>
          <w:tcPr>
            <w:tcW w:w="1275"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99"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29"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B609F9" w:rsidRPr="00B609F9" w:rsidTr="0059415C">
        <w:tc>
          <w:tcPr>
            <w:tcW w:w="8323" w:type="dxa"/>
            <w:gridSpan w:val="6"/>
            <w:vAlign w:val="center"/>
          </w:tcPr>
          <w:p w:rsidR="00B609F9" w:rsidRPr="00B609F9" w:rsidRDefault="00B609F9" w:rsidP="00B609F9">
            <w:pPr>
              <w:widowControl w:val="0"/>
              <w:rPr>
                <w:rFonts w:ascii="Arial Narrow" w:hAnsi="Arial Narrow"/>
                <w:b/>
                <w:bCs/>
                <w:snapToGrid w:val="0"/>
                <w:sz w:val="20"/>
                <w:szCs w:val="20"/>
                <w:lang w:eastAsia="en-US"/>
              </w:rPr>
            </w:pPr>
            <w:r w:rsidRPr="00B609F9">
              <w:rPr>
                <w:rFonts w:ascii="Arial Narrow" w:hAnsi="Arial Narrow"/>
                <w:b/>
                <w:bCs/>
                <w:snapToGrid w:val="0"/>
                <w:sz w:val="20"/>
                <w:szCs w:val="20"/>
                <w:lang w:eastAsia="en-US"/>
              </w:rPr>
              <w:t>Estimated number of patients / year (= scripts / year)</w:t>
            </w:r>
          </w:p>
        </w:tc>
      </w:tr>
      <w:tr w:rsidR="00B609F9" w:rsidRPr="00B609F9" w:rsidTr="00544F2C">
        <w:tc>
          <w:tcPr>
            <w:tcW w:w="2552" w:type="dxa"/>
          </w:tcPr>
          <w:p w:rsidR="00B609F9" w:rsidRPr="00B609F9" w:rsidRDefault="00B609F9" w:rsidP="00B609F9">
            <w:pPr>
              <w:widowControl w:val="0"/>
              <w:jc w:val="both"/>
              <w:rPr>
                <w:rFonts w:ascii="Arial Narrow" w:hAnsi="Arial Narrow"/>
                <w:snapToGrid w:val="0"/>
                <w:sz w:val="20"/>
                <w:szCs w:val="20"/>
                <w:lang w:eastAsia="en-US"/>
              </w:rPr>
            </w:pPr>
            <w:r w:rsidRPr="00B609F9">
              <w:rPr>
                <w:rFonts w:ascii="Arial Narrow" w:hAnsi="Arial Narrow"/>
                <w:snapToGrid w:val="0"/>
                <w:sz w:val="20"/>
                <w:szCs w:val="20"/>
                <w:lang w:eastAsia="en-US"/>
              </w:rPr>
              <w:t>VMT only</w:t>
            </w:r>
          </w:p>
        </w:tc>
        <w:tc>
          <w:tcPr>
            <w:tcW w:w="1275"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99"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29"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B609F9" w:rsidRPr="00B609F9" w:rsidTr="00544F2C">
        <w:tc>
          <w:tcPr>
            <w:tcW w:w="2552" w:type="dxa"/>
          </w:tcPr>
          <w:p w:rsidR="00B609F9" w:rsidRPr="00B609F9" w:rsidRDefault="00B609F9" w:rsidP="00B609F9">
            <w:pPr>
              <w:widowControl w:val="0"/>
              <w:jc w:val="both"/>
              <w:rPr>
                <w:rFonts w:ascii="Arial Narrow" w:hAnsi="Arial Narrow"/>
                <w:snapToGrid w:val="0"/>
                <w:sz w:val="20"/>
                <w:szCs w:val="20"/>
                <w:lang w:eastAsia="en-US"/>
              </w:rPr>
            </w:pPr>
            <w:r w:rsidRPr="00B609F9">
              <w:rPr>
                <w:rFonts w:ascii="Arial Narrow" w:hAnsi="Arial Narrow"/>
                <w:snapToGrid w:val="0"/>
                <w:sz w:val="20"/>
                <w:szCs w:val="20"/>
                <w:lang w:eastAsia="en-US"/>
              </w:rPr>
              <w:t>VMT + ERM</w:t>
            </w:r>
          </w:p>
        </w:tc>
        <w:tc>
          <w:tcPr>
            <w:tcW w:w="1275"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99"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29"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B609F9" w:rsidRPr="00B609F9" w:rsidTr="00544F2C">
        <w:tc>
          <w:tcPr>
            <w:tcW w:w="2552" w:type="dxa"/>
          </w:tcPr>
          <w:p w:rsidR="00B609F9" w:rsidRPr="00B609F9" w:rsidRDefault="00B609F9" w:rsidP="00B609F9">
            <w:pPr>
              <w:widowControl w:val="0"/>
              <w:jc w:val="both"/>
              <w:rPr>
                <w:rFonts w:ascii="Arial Narrow" w:hAnsi="Arial Narrow"/>
                <w:snapToGrid w:val="0"/>
                <w:sz w:val="20"/>
                <w:szCs w:val="20"/>
                <w:lang w:eastAsia="en-US"/>
              </w:rPr>
            </w:pPr>
            <w:r w:rsidRPr="00B609F9">
              <w:rPr>
                <w:rFonts w:ascii="Arial Narrow" w:hAnsi="Arial Narrow"/>
                <w:snapToGrid w:val="0"/>
                <w:sz w:val="20"/>
                <w:szCs w:val="20"/>
                <w:lang w:eastAsia="en-US"/>
              </w:rPr>
              <w:t>VMT + MH</w:t>
            </w:r>
          </w:p>
        </w:tc>
        <w:tc>
          <w:tcPr>
            <w:tcW w:w="1275"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99"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29"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B609F9" w:rsidRPr="00B609F9" w:rsidTr="0059415C">
        <w:tc>
          <w:tcPr>
            <w:tcW w:w="8323" w:type="dxa"/>
            <w:gridSpan w:val="6"/>
            <w:vAlign w:val="center"/>
          </w:tcPr>
          <w:p w:rsidR="00B609F9" w:rsidRPr="00B609F9" w:rsidRDefault="00B609F9" w:rsidP="00B609F9">
            <w:pPr>
              <w:widowControl w:val="0"/>
              <w:rPr>
                <w:rFonts w:ascii="Arial Narrow" w:hAnsi="Arial Narrow"/>
                <w:b/>
                <w:bCs/>
                <w:snapToGrid w:val="0"/>
                <w:sz w:val="20"/>
                <w:szCs w:val="20"/>
                <w:lang w:eastAsia="en-US"/>
              </w:rPr>
            </w:pPr>
            <w:r w:rsidRPr="00B609F9">
              <w:rPr>
                <w:rFonts w:ascii="Arial Narrow" w:hAnsi="Arial Narrow"/>
                <w:b/>
                <w:bCs/>
                <w:snapToGrid w:val="0"/>
                <w:sz w:val="20"/>
                <w:szCs w:val="20"/>
                <w:lang w:eastAsia="en-US"/>
              </w:rPr>
              <w:t>Cost to PBS/RPBS (less copayment)</w:t>
            </w:r>
          </w:p>
        </w:tc>
      </w:tr>
      <w:tr w:rsidR="00B609F9" w:rsidRPr="00B609F9" w:rsidTr="00544F2C">
        <w:tc>
          <w:tcPr>
            <w:tcW w:w="2552" w:type="dxa"/>
          </w:tcPr>
          <w:p w:rsidR="00B609F9" w:rsidRPr="00B609F9" w:rsidRDefault="00B609F9" w:rsidP="00B609F9">
            <w:pPr>
              <w:widowControl w:val="0"/>
              <w:jc w:val="both"/>
              <w:rPr>
                <w:rFonts w:ascii="Arial Narrow" w:hAnsi="Arial Narrow"/>
                <w:snapToGrid w:val="0"/>
                <w:sz w:val="20"/>
                <w:szCs w:val="20"/>
                <w:lang w:eastAsia="en-US"/>
              </w:rPr>
            </w:pPr>
            <w:r w:rsidRPr="00B609F9">
              <w:rPr>
                <w:rFonts w:ascii="Arial Narrow" w:hAnsi="Arial Narrow"/>
                <w:snapToGrid w:val="0"/>
                <w:sz w:val="20"/>
                <w:szCs w:val="20"/>
                <w:lang w:eastAsia="en-US"/>
              </w:rPr>
              <w:t>VMT only</w:t>
            </w:r>
          </w:p>
        </w:tc>
        <w:tc>
          <w:tcPr>
            <w:tcW w:w="1275"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99"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29"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B609F9" w:rsidRPr="00B609F9" w:rsidTr="00544F2C">
        <w:tc>
          <w:tcPr>
            <w:tcW w:w="2552" w:type="dxa"/>
          </w:tcPr>
          <w:p w:rsidR="00B609F9" w:rsidRPr="00B609F9" w:rsidRDefault="00B609F9" w:rsidP="00B609F9">
            <w:pPr>
              <w:widowControl w:val="0"/>
              <w:jc w:val="both"/>
              <w:rPr>
                <w:rFonts w:ascii="Arial Narrow" w:hAnsi="Arial Narrow"/>
                <w:snapToGrid w:val="0"/>
                <w:sz w:val="20"/>
                <w:szCs w:val="20"/>
                <w:lang w:eastAsia="en-US"/>
              </w:rPr>
            </w:pPr>
            <w:r w:rsidRPr="00B609F9">
              <w:rPr>
                <w:rFonts w:ascii="Arial Narrow" w:hAnsi="Arial Narrow"/>
                <w:snapToGrid w:val="0"/>
                <w:sz w:val="20"/>
                <w:szCs w:val="20"/>
                <w:lang w:eastAsia="en-US"/>
              </w:rPr>
              <w:t>VMT + ERM</w:t>
            </w:r>
          </w:p>
        </w:tc>
        <w:tc>
          <w:tcPr>
            <w:tcW w:w="1275"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99"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29"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B609F9" w:rsidRPr="00B609F9" w:rsidTr="00544F2C">
        <w:tc>
          <w:tcPr>
            <w:tcW w:w="2552" w:type="dxa"/>
          </w:tcPr>
          <w:p w:rsidR="00B609F9" w:rsidRPr="00B609F9" w:rsidRDefault="00B609F9" w:rsidP="00B609F9">
            <w:pPr>
              <w:widowControl w:val="0"/>
              <w:jc w:val="both"/>
              <w:rPr>
                <w:rFonts w:ascii="Arial Narrow" w:hAnsi="Arial Narrow"/>
                <w:snapToGrid w:val="0"/>
                <w:sz w:val="20"/>
                <w:szCs w:val="20"/>
                <w:lang w:eastAsia="en-US"/>
              </w:rPr>
            </w:pPr>
            <w:r w:rsidRPr="00B609F9">
              <w:rPr>
                <w:rFonts w:ascii="Arial Narrow" w:hAnsi="Arial Narrow"/>
                <w:snapToGrid w:val="0"/>
                <w:sz w:val="20"/>
                <w:szCs w:val="20"/>
                <w:lang w:eastAsia="en-US"/>
              </w:rPr>
              <w:t>VMT + MH</w:t>
            </w:r>
          </w:p>
        </w:tc>
        <w:tc>
          <w:tcPr>
            <w:tcW w:w="1275"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99"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29"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B609F9" w:rsidRPr="00B609F9" w:rsidTr="0059415C">
        <w:tc>
          <w:tcPr>
            <w:tcW w:w="8323" w:type="dxa"/>
            <w:gridSpan w:val="6"/>
            <w:vAlign w:val="center"/>
          </w:tcPr>
          <w:p w:rsidR="00B609F9" w:rsidRPr="00B609F9" w:rsidRDefault="00B609F9" w:rsidP="00B609F9">
            <w:pPr>
              <w:widowControl w:val="0"/>
              <w:rPr>
                <w:rFonts w:ascii="Arial Narrow" w:hAnsi="Arial Narrow" w:cs="Arial"/>
                <w:i/>
                <w:snapToGrid w:val="0"/>
                <w:sz w:val="20"/>
                <w:szCs w:val="20"/>
                <w:lang w:eastAsia="en-US"/>
              </w:rPr>
            </w:pPr>
            <w:r w:rsidRPr="00B609F9">
              <w:rPr>
                <w:rFonts w:ascii="Arial Narrow" w:hAnsi="Arial Narrow"/>
                <w:b/>
                <w:bCs/>
                <w:snapToGrid w:val="0"/>
                <w:sz w:val="20"/>
                <w:szCs w:val="20"/>
                <w:lang w:eastAsia="en-US"/>
              </w:rPr>
              <w:t xml:space="preserve">Net financial implications of OCT / </w:t>
            </w:r>
            <w:proofErr w:type="spellStart"/>
            <w:r w:rsidRPr="00B609F9">
              <w:rPr>
                <w:rFonts w:ascii="Arial Narrow" w:hAnsi="Arial Narrow"/>
                <w:b/>
                <w:bCs/>
                <w:snapToGrid w:val="0"/>
                <w:sz w:val="20"/>
                <w:szCs w:val="20"/>
                <w:lang w:eastAsia="en-US"/>
              </w:rPr>
              <w:t>ocriplasmin</w:t>
            </w:r>
            <w:proofErr w:type="spellEnd"/>
            <w:r w:rsidRPr="00B609F9">
              <w:rPr>
                <w:rFonts w:ascii="Arial Narrow" w:hAnsi="Arial Narrow"/>
                <w:b/>
                <w:bCs/>
                <w:snapToGrid w:val="0"/>
                <w:sz w:val="20"/>
                <w:szCs w:val="20"/>
                <w:lang w:eastAsia="en-US"/>
              </w:rPr>
              <w:t xml:space="preserve"> to the MBS/PBS/RPBS</w:t>
            </w:r>
          </w:p>
        </w:tc>
      </w:tr>
      <w:tr w:rsidR="00B609F9" w:rsidRPr="00B609F9" w:rsidTr="00544F2C">
        <w:tc>
          <w:tcPr>
            <w:tcW w:w="2552" w:type="dxa"/>
            <w:vAlign w:val="center"/>
          </w:tcPr>
          <w:p w:rsidR="00B609F9" w:rsidRPr="00B609F9" w:rsidRDefault="00B609F9" w:rsidP="00544F2C">
            <w:pPr>
              <w:widowControl w:val="0"/>
              <w:jc w:val="both"/>
              <w:rPr>
                <w:rFonts w:ascii="Arial Narrow" w:hAnsi="Arial Narrow"/>
                <w:snapToGrid w:val="0"/>
                <w:sz w:val="20"/>
                <w:szCs w:val="20"/>
                <w:lang w:eastAsia="en-US"/>
              </w:rPr>
            </w:pPr>
            <w:r w:rsidRPr="00B609F9">
              <w:rPr>
                <w:rFonts w:ascii="Arial Narrow" w:hAnsi="Arial Narrow"/>
                <w:snapToGrid w:val="0"/>
                <w:sz w:val="20"/>
                <w:szCs w:val="20"/>
                <w:lang w:eastAsia="en-US"/>
              </w:rPr>
              <w:t>OCT cost to MBS (85% benefit)</w:t>
            </w:r>
          </w:p>
        </w:tc>
        <w:tc>
          <w:tcPr>
            <w:tcW w:w="1275"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99"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29"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B609F9" w:rsidRPr="00B609F9" w:rsidTr="00544F2C">
        <w:tc>
          <w:tcPr>
            <w:tcW w:w="2552" w:type="dxa"/>
            <w:vAlign w:val="center"/>
          </w:tcPr>
          <w:p w:rsidR="00942142" w:rsidRDefault="00B609F9" w:rsidP="00B609F9">
            <w:pPr>
              <w:widowControl w:val="0"/>
              <w:jc w:val="both"/>
              <w:rPr>
                <w:rFonts w:ascii="Arial Narrow" w:hAnsi="Arial Narrow"/>
                <w:snapToGrid w:val="0"/>
                <w:sz w:val="20"/>
                <w:szCs w:val="20"/>
                <w:lang w:eastAsia="en-US"/>
              </w:rPr>
            </w:pPr>
            <w:r w:rsidRPr="00B609F9">
              <w:rPr>
                <w:rFonts w:ascii="Arial Narrow" w:hAnsi="Arial Narrow"/>
                <w:snapToGrid w:val="0"/>
                <w:sz w:val="20"/>
                <w:szCs w:val="20"/>
                <w:lang w:eastAsia="en-US"/>
              </w:rPr>
              <w:t xml:space="preserve">Administration cost </w:t>
            </w:r>
          </w:p>
          <w:p w:rsidR="00B609F9" w:rsidRPr="00B609F9" w:rsidRDefault="00B609F9" w:rsidP="00B609F9">
            <w:pPr>
              <w:widowControl w:val="0"/>
              <w:jc w:val="both"/>
              <w:rPr>
                <w:rFonts w:ascii="Arial Narrow" w:hAnsi="Arial Narrow"/>
                <w:snapToGrid w:val="0"/>
                <w:sz w:val="20"/>
                <w:szCs w:val="20"/>
                <w:lang w:eastAsia="en-US"/>
              </w:rPr>
            </w:pPr>
            <w:r w:rsidRPr="00B609F9">
              <w:rPr>
                <w:rFonts w:ascii="Arial Narrow" w:hAnsi="Arial Narrow"/>
                <w:snapToGrid w:val="0"/>
                <w:sz w:val="20"/>
                <w:szCs w:val="20"/>
                <w:lang w:eastAsia="en-US"/>
              </w:rPr>
              <w:t>to MBS (85% benefit)</w:t>
            </w:r>
          </w:p>
        </w:tc>
        <w:tc>
          <w:tcPr>
            <w:tcW w:w="1275"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99"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29"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B609F9" w:rsidRPr="00B609F9" w:rsidTr="00544F2C">
        <w:tc>
          <w:tcPr>
            <w:tcW w:w="2552" w:type="dxa"/>
            <w:vAlign w:val="center"/>
          </w:tcPr>
          <w:p w:rsidR="00B609F9" w:rsidRPr="00B609F9" w:rsidRDefault="00B609F9" w:rsidP="00544F2C">
            <w:pPr>
              <w:widowControl w:val="0"/>
              <w:jc w:val="both"/>
              <w:rPr>
                <w:rFonts w:ascii="Arial Narrow" w:hAnsi="Arial Narrow"/>
                <w:snapToGrid w:val="0"/>
                <w:sz w:val="20"/>
                <w:szCs w:val="20"/>
                <w:lang w:eastAsia="en-US"/>
              </w:rPr>
            </w:pPr>
            <w:proofErr w:type="spellStart"/>
            <w:r w:rsidRPr="00B609F9">
              <w:rPr>
                <w:rFonts w:ascii="Arial Narrow" w:hAnsi="Arial Narrow"/>
                <w:snapToGrid w:val="0"/>
                <w:sz w:val="20"/>
                <w:szCs w:val="20"/>
                <w:lang w:eastAsia="en-US"/>
              </w:rPr>
              <w:t>Ocriplasmin</w:t>
            </w:r>
            <w:proofErr w:type="spellEnd"/>
            <w:r w:rsidRPr="00B609F9">
              <w:rPr>
                <w:rFonts w:ascii="Arial Narrow" w:hAnsi="Arial Narrow"/>
                <w:snapToGrid w:val="0"/>
                <w:sz w:val="20"/>
                <w:szCs w:val="20"/>
                <w:lang w:eastAsia="en-US"/>
              </w:rPr>
              <w:t xml:space="preserve"> cost to PBS/RPBS (less copayment)</w:t>
            </w:r>
          </w:p>
        </w:tc>
        <w:tc>
          <w:tcPr>
            <w:tcW w:w="1275"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99"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29" w:type="dxa"/>
            <w:vAlign w:val="center"/>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B609F9" w:rsidRPr="00B609F9" w:rsidTr="0059415C">
        <w:tc>
          <w:tcPr>
            <w:tcW w:w="8323" w:type="dxa"/>
            <w:gridSpan w:val="6"/>
            <w:vAlign w:val="center"/>
          </w:tcPr>
          <w:p w:rsidR="00B609F9" w:rsidRPr="00B609F9" w:rsidRDefault="00B609F9" w:rsidP="00B609F9">
            <w:pPr>
              <w:widowControl w:val="0"/>
              <w:rPr>
                <w:rFonts w:ascii="Arial Narrow" w:hAnsi="Arial Narrow"/>
                <w:snapToGrid w:val="0"/>
                <w:sz w:val="20"/>
                <w:szCs w:val="20"/>
                <w:lang w:eastAsia="en-US"/>
              </w:rPr>
            </w:pPr>
            <w:r w:rsidRPr="00B609F9">
              <w:rPr>
                <w:rFonts w:ascii="Arial Narrow" w:hAnsi="Arial Narrow"/>
                <w:b/>
                <w:bCs/>
                <w:snapToGrid w:val="0"/>
                <w:sz w:val="20"/>
                <w:szCs w:val="20"/>
                <w:lang w:eastAsia="en-US"/>
              </w:rPr>
              <w:t xml:space="preserve">Cost offsets to government health budgets arising from avoiding </w:t>
            </w:r>
            <w:proofErr w:type="spellStart"/>
            <w:r w:rsidRPr="00B609F9">
              <w:rPr>
                <w:rFonts w:ascii="Arial Narrow" w:hAnsi="Arial Narrow"/>
                <w:b/>
                <w:bCs/>
                <w:snapToGrid w:val="0"/>
                <w:sz w:val="20"/>
                <w:szCs w:val="20"/>
                <w:lang w:eastAsia="en-US"/>
              </w:rPr>
              <w:t>vitrectomies</w:t>
            </w:r>
            <w:proofErr w:type="spellEnd"/>
            <w:r w:rsidRPr="00B609F9">
              <w:rPr>
                <w:rFonts w:ascii="Arial Narrow" w:hAnsi="Arial Narrow"/>
                <w:b/>
                <w:bCs/>
                <w:snapToGrid w:val="0"/>
                <w:sz w:val="20"/>
                <w:szCs w:val="20"/>
                <w:lang w:eastAsia="en-US"/>
              </w:rPr>
              <w:t xml:space="preserve"> and cataract surgeries</w:t>
            </w:r>
          </w:p>
        </w:tc>
      </w:tr>
      <w:tr w:rsidR="00B609F9" w:rsidRPr="00B609F9" w:rsidTr="00544F2C">
        <w:tc>
          <w:tcPr>
            <w:tcW w:w="2552" w:type="dxa"/>
          </w:tcPr>
          <w:p w:rsidR="00B609F9" w:rsidRPr="00B609F9" w:rsidRDefault="00B609F9" w:rsidP="00B609F9">
            <w:pPr>
              <w:widowControl w:val="0"/>
              <w:jc w:val="both"/>
              <w:rPr>
                <w:rFonts w:ascii="Arial Narrow" w:hAnsi="Arial Narrow"/>
                <w:bCs/>
                <w:snapToGrid w:val="0"/>
                <w:sz w:val="20"/>
                <w:szCs w:val="20"/>
                <w:lang w:eastAsia="en-US"/>
              </w:rPr>
            </w:pPr>
            <w:r w:rsidRPr="00B609F9">
              <w:rPr>
                <w:rFonts w:ascii="Arial Narrow" w:hAnsi="Arial Narrow"/>
                <w:bCs/>
                <w:snapToGrid w:val="0"/>
                <w:sz w:val="20"/>
                <w:szCs w:val="20"/>
                <w:lang w:eastAsia="en-US"/>
              </w:rPr>
              <w:t xml:space="preserve">Total </w:t>
            </w:r>
            <w:r w:rsidR="00544F2C">
              <w:rPr>
                <w:rFonts w:ascii="Arial Narrow" w:hAnsi="Arial Narrow"/>
                <w:bCs/>
                <w:snapToGrid w:val="0"/>
                <w:sz w:val="20"/>
                <w:szCs w:val="20"/>
                <w:lang w:eastAsia="en-US"/>
              </w:rPr>
              <w:t>offset</w:t>
            </w:r>
          </w:p>
        </w:tc>
        <w:tc>
          <w:tcPr>
            <w:tcW w:w="1275"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99"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29"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B609F9" w:rsidRPr="00B609F9" w:rsidTr="0059415C">
        <w:tc>
          <w:tcPr>
            <w:tcW w:w="8323" w:type="dxa"/>
            <w:gridSpan w:val="6"/>
            <w:vAlign w:val="center"/>
          </w:tcPr>
          <w:p w:rsidR="00B609F9" w:rsidRPr="00B609F9" w:rsidRDefault="00B609F9" w:rsidP="00B609F9">
            <w:pPr>
              <w:widowControl w:val="0"/>
              <w:rPr>
                <w:rFonts w:ascii="Arial Narrow" w:hAnsi="Arial Narrow"/>
                <w:snapToGrid w:val="0"/>
                <w:sz w:val="20"/>
                <w:szCs w:val="20"/>
                <w:lang w:eastAsia="en-US"/>
              </w:rPr>
            </w:pPr>
            <w:r w:rsidRPr="00B609F9">
              <w:rPr>
                <w:rFonts w:ascii="Arial Narrow" w:hAnsi="Arial Narrow"/>
                <w:b/>
                <w:bCs/>
                <w:snapToGrid w:val="0"/>
                <w:sz w:val="20"/>
                <w:szCs w:val="20"/>
                <w:lang w:eastAsia="en-US"/>
              </w:rPr>
              <w:t xml:space="preserve">Net cost of OCT / </w:t>
            </w:r>
            <w:proofErr w:type="spellStart"/>
            <w:r w:rsidRPr="00B609F9">
              <w:rPr>
                <w:rFonts w:ascii="Arial Narrow" w:hAnsi="Arial Narrow"/>
                <w:b/>
                <w:bCs/>
                <w:snapToGrid w:val="0"/>
                <w:sz w:val="20"/>
                <w:szCs w:val="20"/>
                <w:lang w:eastAsia="en-US"/>
              </w:rPr>
              <w:t>ocriplasmin</w:t>
            </w:r>
            <w:proofErr w:type="spellEnd"/>
            <w:r w:rsidRPr="00B609F9">
              <w:rPr>
                <w:rFonts w:ascii="Arial Narrow" w:hAnsi="Arial Narrow"/>
                <w:b/>
                <w:bCs/>
                <w:snapToGrid w:val="0"/>
                <w:sz w:val="20"/>
                <w:szCs w:val="20"/>
                <w:lang w:eastAsia="en-US"/>
              </w:rPr>
              <w:t xml:space="preserve"> to the Australian healthcare budget</w:t>
            </w:r>
          </w:p>
        </w:tc>
      </w:tr>
      <w:tr w:rsidR="00B609F9" w:rsidRPr="00B609F9" w:rsidTr="00544F2C">
        <w:tc>
          <w:tcPr>
            <w:tcW w:w="2552" w:type="dxa"/>
          </w:tcPr>
          <w:p w:rsidR="00B609F9" w:rsidRPr="00B609F9" w:rsidRDefault="00B609F9" w:rsidP="00B609F9">
            <w:pPr>
              <w:widowControl w:val="0"/>
              <w:rPr>
                <w:rFonts w:ascii="Arial Narrow" w:hAnsi="Arial Narrow"/>
                <w:snapToGrid w:val="0"/>
                <w:sz w:val="20"/>
                <w:szCs w:val="20"/>
                <w:lang w:eastAsia="en-US"/>
              </w:rPr>
            </w:pPr>
            <w:r w:rsidRPr="00B609F9">
              <w:rPr>
                <w:rFonts w:ascii="Arial Narrow" w:hAnsi="Arial Narrow"/>
                <w:snapToGrid w:val="0"/>
                <w:sz w:val="20"/>
                <w:szCs w:val="20"/>
                <w:lang w:eastAsia="en-US"/>
              </w:rPr>
              <w:t>Total cost</w:t>
            </w:r>
          </w:p>
        </w:tc>
        <w:tc>
          <w:tcPr>
            <w:tcW w:w="1275"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4"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099"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29" w:type="dxa"/>
          </w:tcPr>
          <w:p w:rsidR="00B609F9" w:rsidRPr="00CB73DC" w:rsidRDefault="00CB73DC" w:rsidP="00B609F9">
            <w:pPr>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bl>
    <w:p w:rsidR="00F21795" w:rsidRDefault="00F21795" w:rsidP="00F21795">
      <w:pPr>
        <w:pStyle w:val="ListParagraph"/>
        <w:rPr>
          <w:i/>
          <w:szCs w:val="22"/>
        </w:rPr>
      </w:pPr>
    </w:p>
    <w:p w:rsidR="00F21795" w:rsidRPr="005F0A2B" w:rsidRDefault="00F21795" w:rsidP="00F21795">
      <w:pPr>
        <w:pStyle w:val="ListParagraph"/>
        <w:rPr>
          <w:i/>
          <w:szCs w:val="22"/>
        </w:rPr>
      </w:pPr>
      <w:r w:rsidRPr="005F0A2B">
        <w:rPr>
          <w:i/>
          <w:szCs w:val="22"/>
        </w:rPr>
        <w:t xml:space="preserve">The redacted table above shows that at Year 5, the estimated total number of patients treated with </w:t>
      </w:r>
      <w:proofErr w:type="spellStart"/>
      <w:r>
        <w:rPr>
          <w:i/>
          <w:szCs w:val="22"/>
        </w:rPr>
        <w:t>ocriplasmin</w:t>
      </w:r>
      <w:proofErr w:type="spellEnd"/>
      <w:r w:rsidRPr="005F0A2B">
        <w:rPr>
          <w:i/>
          <w:szCs w:val="22"/>
        </w:rPr>
        <w:t xml:space="preserve"> would be less than 10,000 and the total net cost to the </w:t>
      </w:r>
      <w:r w:rsidR="003130F7">
        <w:rPr>
          <w:i/>
          <w:szCs w:val="22"/>
        </w:rPr>
        <w:t>Australian healthcare budget</w:t>
      </w:r>
      <w:r w:rsidRPr="005F0A2B">
        <w:rPr>
          <w:i/>
          <w:szCs w:val="22"/>
        </w:rPr>
        <w:t xml:space="preserve"> would be less than $10 million. </w:t>
      </w:r>
    </w:p>
    <w:p w:rsidR="00B609F9" w:rsidRPr="00AE65E7" w:rsidRDefault="00B609F9" w:rsidP="00AE65E7">
      <w:pPr>
        <w:jc w:val="both"/>
        <w:rPr>
          <w:rFonts w:ascii="Arial" w:hAnsi="Arial"/>
          <w:sz w:val="22"/>
          <w:szCs w:val="22"/>
        </w:rPr>
      </w:pPr>
    </w:p>
    <w:p w:rsidR="005A3223" w:rsidRPr="005A3223" w:rsidRDefault="001C2556" w:rsidP="00AE32B7">
      <w:pPr>
        <w:pStyle w:val="ListParagraph"/>
        <w:numPr>
          <w:ilvl w:val="1"/>
          <w:numId w:val="1"/>
        </w:numPr>
        <w:jc w:val="both"/>
        <w:rPr>
          <w:rFonts w:ascii="Arial" w:hAnsi="Arial"/>
          <w:sz w:val="22"/>
          <w:szCs w:val="22"/>
        </w:rPr>
      </w:pPr>
      <w:r>
        <w:rPr>
          <w:rFonts w:ascii="Arial" w:hAnsi="Arial"/>
          <w:sz w:val="22"/>
          <w:szCs w:val="22"/>
        </w:rPr>
        <w:lastRenderedPageBreak/>
        <w:t xml:space="preserve">The </w:t>
      </w:r>
      <w:r w:rsidR="00C5478B">
        <w:rPr>
          <w:rFonts w:ascii="Arial" w:hAnsi="Arial"/>
          <w:sz w:val="22"/>
          <w:szCs w:val="22"/>
        </w:rPr>
        <w:t xml:space="preserve">DUSC considered </w:t>
      </w:r>
      <w:r w:rsidR="00497310">
        <w:rPr>
          <w:rFonts w:ascii="Arial" w:hAnsi="Arial"/>
          <w:sz w:val="22"/>
          <w:szCs w:val="22"/>
        </w:rPr>
        <w:t xml:space="preserve">the estimated PBS usage and financial implications </w:t>
      </w:r>
      <w:r w:rsidR="00544F2C">
        <w:rPr>
          <w:rFonts w:ascii="Arial" w:hAnsi="Arial"/>
          <w:sz w:val="22"/>
          <w:szCs w:val="22"/>
        </w:rPr>
        <w:t>we</w:t>
      </w:r>
      <w:r w:rsidR="00497310">
        <w:rPr>
          <w:rFonts w:ascii="Arial" w:hAnsi="Arial"/>
          <w:sz w:val="22"/>
          <w:szCs w:val="22"/>
        </w:rPr>
        <w:t xml:space="preserve">re </w:t>
      </w:r>
      <w:r w:rsidR="00C5478B">
        <w:rPr>
          <w:rFonts w:ascii="Arial" w:hAnsi="Arial"/>
          <w:sz w:val="22"/>
          <w:szCs w:val="22"/>
        </w:rPr>
        <w:t>un</w:t>
      </w:r>
      <w:r w:rsidR="00497310">
        <w:rPr>
          <w:rFonts w:ascii="Arial" w:hAnsi="Arial"/>
          <w:sz w:val="22"/>
          <w:szCs w:val="22"/>
        </w:rPr>
        <w:t xml:space="preserve">likely </w:t>
      </w:r>
      <w:r w:rsidR="00EB5759">
        <w:rPr>
          <w:rFonts w:ascii="Arial" w:hAnsi="Arial"/>
          <w:sz w:val="22"/>
          <w:szCs w:val="22"/>
        </w:rPr>
        <w:t xml:space="preserve">to be </w:t>
      </w:r>
      <w:r w:rsidR="00C5478B">
        <w:rPr>
          <w:rFonts w:ascii="Arial" w:hAnsi="Arial"/>
          <w:sz w:val="22"/>
          <w:szCs w:val="22"/>
        </w:rPr>
        <w:t xml:space="preserve">reliable as many of the figures, assumptions and calculations </w:t>
      </w:r>
      <w:r w:rsidR="00544F2C">
        <w:rPr>
          <w:rFonts w:ascii="Arial" w:hAnsi="Arial"/>
          <w:sz w:val="22"/>
          <w:szCs w:val="22"/>
        </w:rPr>
        <w:t>we</w:t>
      </w:r>
      <w:r w:rsidR="00C5478B">
        <w:rPr>
          <w:rFonts w:ascii="Arial" w:hAnsi="Arial"/>
          <w:sz w:val="22"/>
          <w:szCs w:val="22"/>
        </w:rPr>
        <w:t xml:space="preserve">re incorrect or could not be verified and the overall utilisation </w:t>
      </w:r>
      <w:r w:rsidR="00544F2C">
        <w:rPr>
          <w:rFonts w:ascii="Arial" w:hAnsi="Arial"/>
          <w:sz w:val="22"/>
          <w:szCs w:val="22"/>
        </w:rPr>
        <w:t>wa</w:t>
      </w:r>
      <w:r w:rsidR="00C5478B">
        <w:rPr>
          <w:rFonts w:ascii="Arial" w:hAnsi="Arial"/>
          <w:sz w:val="22"/>
          <w:szCs w:val="22"/>
        </w:rPr>
        <w:t>s sensitive to those assumptions.</w:t>
      </w:r>
    </w:p>
    <w:p w:rsidR="00D8020D" w:rsidRPr="00AE65E7" w:rsidRDefault="00D8020D" w:rsidP="00C5478B">
      <w:pPr>
        <w:jc w:val="both"/>
        <w:rPr>
          <w:rFonts w:ascii="Arial" w:hAnsi="Arial"/>
          <w:sz w:val="22"/>
          <w:szCs w:val="22"/>
        </w:rPr>
      </w:pPr>
    </w:p>
    <w:p w:rsidR="00D8020D" w:rsidRDefault="00D8020D" w:rsidP="00D8020D">
      <w:pPr>
        <w:pStyle w:val="ListParagraph"/>
        <w:ind w:left="709"/>
        <w:jc w:val="both"/>
        <w:rPr>
          <w:rFonts w:ascii="Arial" w:hAnsi="Arial"/>
          <w:i/>
          <w:sz w:val="22"/>
          <w:szCs w:val="22"/>
        </w:rPr>
      </w:pPr>
      <w:r>
        <w:rPr>
          <w:rFonts w:ascii="Arial" w:hAnsi="Arial"/>
          <w:i/>
          <w:sz w:val="22"/>
          <w:szCs w:val="22"/>
        </w:rPr>
        <w:t>For more detail on PBAC’s view, see section 7 “PBAC outcome</w:t>
      </w:r>
      <w:r w:rsidR="00DE4C36">
        <w:rPr>
          <w:rFonts w:ascii="Arial" w:hAnsi="Arial"/>
          <w:i/>
          <w:sz w:val="22"/>
          <w:szCs w:val="22"/>
        </w:rPr>
        <w:t>”</w:t>
      </w:r>
    </w:p>
    <w:p w:rsidR="00BB7EC3" w:rsidRPr="00AE65E7" w:rsidRDefault="00BB7EC3" w:rsidP="00AE65E7">
      <w:pPr>
        <w:jc w:val="both"/>
        <w:rPr>
          <w:rFonts w:ascii="Arial" w:hAnsi="Arial"/>
          <w:sz w:val="22"/>
          <w:szCs w:val="22"/>
        </w:rPr>
      </w:pPr>
    </w:p>
    <w:p w:rsidR="00CE10C4" w:rsidRPr="00AE65E7" w:rsidRDefault="00CE10C4" w:rsidP="00882085">
      <w:pPr>
        <w:jc w:val="both"/>
        <w:rPr>
          <w:rFonts w:ascii="Arial" w:hAnsi="Arial"/>
          <w:sz w:val="22"/>
          <w:szCs w:val="22"/>
        </w:rPr>
      </w:pPr>
    </w:p>
    <w:p w:rsidR="00326E79" w:rsidRPr="00882085" w:rsidRDefault="00A62C1A" w:rsidP="00BA0DB9">
      <w:pPr>
        <w:pStyle w:val="Header"/>
        <w:numPr>
          <w:ilvl w:val="0"/>
          <w:numId w:val="1"/>
        </w:numPr>
        <w:tabs>
          <w:tab w:val="clear" w:pos="4153"/>
          <w:tab w:val="clear" w:pos="8306"/>
        </w:tabs>
        <w:jc w:val="both"/>
        <w:rPr>
          <w:rFonts w:ascii="Arial" w:hAnsi="Arial"/>
          <w:b/>
          <w:sz w:val="22"/>
          <w:szCs w:val="22"/>
        </w:rPr>
      </w:pPr>
      <w:r w:rsidRPr="00882085">
        <w:rPr>
          <w:rFonts w:ascii="Arial" w:hAnsi="Arial"/>
          <w:b/>
          <w:sz w:val="22"/>
          <w:szCs w:val="22"/>
        </w:rPr>
        <w:t xml:space="preserve">PBAC </w:t>
      </w:r>
      <w:r w:rsidR="00DE4C36" w:rsidRPr="00882085">
        <w:rPr>
          <w:rFonts w:ascii="Arial" w:hAnsi="Arial"/>
          <w:b/>
          <w:sz w:val="22"/>
          <w:szCs w:val="22"/>
        </w:rPr>
        <w:t>o</w:t>
      </w:r>
      <w:r w:rsidR="00930937" w:rsidRPr="00882085">
        <w:rPr>
          <w:rFonts w:ascii="Arial" w:hAnsi="Arial"/>
          <w:b/>
          <w:sz w:val="22"/>
          <w:szCs w:val="22"/>
        </w:rPr>
        <w:t>utcome</w:t>
      </w:r>
    </w:p>
    <w:p w:rsidR="009067B7" w:rsidRPr="00AE65E7" w:rsidRDefault="009067B7" w:rsidP="00882085">
      <w:pPr>
        <w:jc w:val="both"/>
        <w:rPr>
          <w:rFonts w:ascii="Arial" w:hAnsi="Arial"/>
          <w:sz w:val="22"/>
          <w:szCs w:val="22"/>
        </w:rPr>
      </w:pPr>
    </w:p>
    <w:p w:rsidR="00B135E8" w:rsidRDefault="00C00427" w:rsidP="00BA0DB9">
      <w:pPr>
        <w:pStyle w:val="ListParagraph"/>
        <w:numPr>
          <w:ilvl w:val="1"/>
          <w:numId w:val="1"/>
        </w:numPr>
        <w:jc w:val="both"/>
        <w:rPr>
          <w:rFonts w:ascii="Arial" w:hAnsi="Arial"/>
          <w:sz w:val="22"/>
          <w:szCs w:val="22"/>
        </w:rPr>
      </w:pPr>
      <w:r w:rsidRPr="00C00427">
        <w:rPr>
          <w:rFonts w:ascii="Arial" w:hAnsi="Arial"/>
          <w:sz w:val="22"/>
          <w:szCs w:val="22"/>
        </w:rPr>
        <w:t>The PBAC</w:t>
      </w:r>
      <w:r>
        <w:rPr>
          <w:rFonts w:ascii="Arial" w:hAnsi="Arial"/>
          <w:sz w:val="22"/>
          <w:szCs w:val="22"/>
        </w:rPr>
        <w:t xml:space="preserve"> rejected the submission to list </w:t>
      </w:r>
      <w:proofErr w:type="spellStart"/>
      <w:r>
        <w:rPr>
          <w:rFonts w:ascii="Arial" w:hAnsi="Arial"/>
          <w:sz w:val="22"/>
          <w:szCs w:val="22"/>
        </w:rPr>
        <w:t>ocriplasmin</w:t>
      </w:r>
      <w:proofErr w:type="spellEnd"/>
      <w:r>
        <w:rPr>
          <w:rFonts w:ascii="Arial" w:hAnsi="Arial"/>
          <w:sz w:val="22"/>
          <w:szCs w:val="22"/>
        </w:rPr>
        <w:t xml:space="preserve"> for the </w:t>
      </w:r>
      <w:r w:rsidR="004946E9">
        <w:rPr>
          <w:rFonts w:ascii="Arial" w:hAnsi="Arial"/>
          <w:sz w:val="22"/>
          <w:szCs w:val="22"/>
        </w:rPr>
        <w:t xml:space="preserve">treatment </w:t>
      </w:r>
      <w:r>
        <w:rPr>
          <w:rFonts w:ascii="Arial" w:hAnsi="Arial"/>
          <w:sz w:val="22"/>
          <w:szCs w:val="22"/>
        </w:rPr>
        <w:t xml:space="preserve">of </w:t>
      </w:r>
      <w:proofErr w:type="spellStart"/>
      <w:r w:rsidRPr="00CB2A66">
        <w:rPr>
          <w:rFonts w:ascii="Arial" w:hAnsi="Arial"/>
          <w:sz w:val="22"/>
          <w:szCs w:val="22"/>
        </w:rPr>
        <w:t>vitreomacular</w:t>
      </w:r>
      <w:proofErr w:type="spellEnd"/>
      <w:r w:rsidRPr="00CB2A66">
        <w:rPr>
          <w:rFonts w:ascii="Arial" w:hAnsi="Arial"/>
          <w:sz w:val="22"/>
          <w:szCs w:val="22"/>
        </w:rPr>
        <w:t xml:space="preserve"> traction (VMT) including those with full-thickness macular hole (FTMH</w:t>
      </w:r>
      <w:r>
        <w:rPr>
          <w:rFonts w:ascii="Arial" w:hAnsi="Arial"/>
          <w:sz w:val="22"/>
          <w:szCs w:val="22"/>
        </w:rPr>
        <w:t xml:space="preserve">) </w:t>
      </w:r>
      <w:r w:rsidR="00B135E8">
        <w:rPr>
          <w:rFonts w:ascii="Arial" w:hAnsi="Arial"/>
          <w:sz w:val="22"/>
          <w:szCs w:val="22"/>
        </w:rPr>
        <w:t xml:space="preserve">on the basis that cost-effectiveness of </w:t>
      </w:r>
      <w:proofErr w:type="spellStart"/>
      <w:r w:rsidR="00B135E8">
        <w:rPr>
          <w:rFonts w:ascii="Arial" w:hAnsi="Arial"/>
          <w:sz w:val="22"/>
          <w:szCs w:val="22"/>
        </w:rPr>
        <w:t>ocriplasmin</w:t>
      </w:r>
      <w:proofErr w:type="spellEnd"/>
      <w:r w:rsidR="00B135E8">
        <w:rPr>
          <w:rFonts w:ascii="Arial" w:hAnsi="Arial"/>
          <w:sz w:val="22"/>
          <w:szCs w:val="22"/>
        </w:rPr>
        <w:t xml:space="preserve"> is highly uncertain because </w:t>
      </w:r>
      <w:r w:rsidR="00B135E8">
        <w:rPr>
          <w:rFonts w:ascii="Arial" w:hAnsi="Arial"/>
          <w:bCs/>
          <w:sz w:val="22"/>
          <w:szCs w:val="22"/>
        </w:rPr>
        <w:t>it</w:t>
      </w:r>
      <w:r w:rsidR="00B135E8" w:rsidRPr="0050725F">
        <w:rPr>
          <w:rFonts w:ascii="Arial" w:hAnsi="Arial"/>
          <w:bCs/>
          <w:i/>
          <w:sz w:val="22"/>
          <w:szCs w:val="22"/>
        </w:rPr>
        <w:t xml:space="preserve"> </w:t>
      </w:r>
      <w:r w:rsidR="00B135E8" w:rsidRPr="0050725F">
        <w:rPr>
          <w:rFonts w:ascii="Arial" w:hAnsi="Arial"/>
          <w:bCs/>
          <w:sz w:val="22"/>
          <w:szCs w:val="22"/>
        </w:rPr>
        <w:t xml:space="preserve">remains unclear how effective </w:t>
      </w:r>
      <w:proofErr w:type="spellStart"/>
      <w:r w:rsidR="00B135E8" w:rsidRPr="0050725F">
        <w:rPr>
          <w:rFonts w:ascii="Arial" w:hAnsi="Arial"/>
          <w:bCs/>
          <w:sz w:val="22"/>
          <w:szCs w:val="22"/>
        </w:rPr>
        <w:t>ocriplasmin</w:t>
      </w:r>
      <w:proofErr w:type="spellEnd"/>
      <w:r w:rsidR="00B135E8" w:rsidRPr="0050725F">
        <w:rPr>
          <w:rFonts w:ascii="Arial" w:hAnsi="Arial"/>
          <w:bCs/>
          <w:sz w:val="22"/>
          <w:szCs w:val="22"/>
        </w:rPr>
        <w:t xml:space="preserve"> is </w:t>
      </w:r>
      <w:r w:rsidR="00DB1EB9">
        <w:rPr>
          <w:rFonts w:ascii="Arial" w:hAnsi="Arial"/>
          <w:bCs/>
          <w:sz w:val="22"/>
          <w:szCs w:val="22"/>
        </w:rPr>
        <w:t>with regard to</w:t>
      </w:r>
      <w:r w:rsidR="00DB1EB9" w:rsidRPr="0050725F">
        <w:rPr>
          <w:rFonts w:ascii="Arial" w:hAnsi="Arial"/>
          <w:bCs/>
          <w:sz w:val="22"/>
          <w:szCs w:val="22"/>
        </w:rPr>
        <w:t xml:space="preserve"> </w:t>
      </w:r>
      <w:r w:rsidR="00B135E8" w:rsidRPr="0050725F">
        <w:rPr>
          <w:rFonts w:ascii="Arial" w:hAnsi="Arial"/>
          <w:bCs/>
          <w:sz w:val="22"/>
          <w:szCs w:val="22"/>
        </w:rPr>
        <w:t xml:space="preserve">the patient-relevant outcomes of improving visual </w:t>
      </w:r>
      <w:r w:rsidR="00B135E8">
        <w:rPr>
          <w:rFonts w:ascii="Arial" w:hAnsi="Arial"/>
          <w:bCs/>
          <w:sz w:val="22"/>
          <w:szCs w:val="22"/>
        </w:rPr>
        <w:t>function</w:t>
      </w:r>
      <w:r w:rsidR="00B135E8" w:rsidRPr="0050725F">
        <w:rPr>
          <w:rFonts w:ascii="Arial" w:hAnsi="Arial"/>
          <w:bCs/>
          <w:sz w:val="22"/>
          <w:szCs w:val="22"/>
        </w:rPr>
        <w:t xml:space="preserve"> and of preventing rather than delaying </w:t>
      </w:r>
      <w:proofErr w:type="spellStart"/>
      <w:r w:rsidR="00B135E8" w:rsidRPr="0050725F">
        <w:rPr>
          <w:rFonts w:ascii="Arial" w:hAnsi="Arial"/>
          <w:bCs/>
          <w:sz w:val="22"/>
          <w:szCs w:val="22"/>
        </w:rPr>
        <w:t>vitrectomy</w:t>
      </w:r>
      <w:proofErr w:type="spellEnd"/>
      <w:r w:rsidR="00B135E8" w:rsidRPr="0050725F">
        <w:rPr>
          <w:rFonts w:ascii="Arial" w:hAnsi="Arial"/>
          <w:bCs/>
          <w:sz w:val="22"/>
          <w:szCs w:val="22"/>
        </w:rPr>
        <w:t xml:space="preserve"> in the long-term</w:t>
      </w:r>
      <w:r w:rsidR="0033295C">
        <w:rPr>
          <w:rFonts w:ascii="Arial" w:hAnsi="Arial"/>
          <w:bCs/>
          <w:sz w:val="22"/>
          <w:szCs w:val="22"/>
        </w:rPr>
        <w:t xml:space="preserve">. The </w:t>
      </w:r>
      <w:r w:rsidR="00DB1EB9">
        <w:rPr>
          <w:rFonts w:ascii="Arial" w:hAnsi="Arial"/>
          <w:bCs/>
          <w:sz w:val="22"/>
          <w:szCs w:val="22"/>
        </w:rPr>
        <w:t>PBAC accepted the ESC</w:t>
      </w:r>
      <w:r w:rsidR="0033295C">
        <w:rPr>
          <w:rFonts w:ascii="Arial" w:hAnsi="Arial"/>
          <w:bCs/>
          <w:sz w:val="22"/>
          <w:szCs w:val="22"/>
        </w:rPr>
        <w:t>s</w:t>
      </w:r>
      <w:r w:rsidR="00DB1EB9">
        <w:rPr>
          <w:rFonts w:ascii="Arial" w:hAnsi="Arial"/>
          <w:bCs/>
          <w:sz w:val="22"/>
          <w:szCs w:val="22"/>
        </w:rPr>
        <w:t xml:space="preserve"> advice that</w:t>
      </w:r>
      <w:r w:rsidR="00B135E8">
        <w:rPr>
          <w:rFonts w:ascii="Arial" w:hAnsi="Arial"/>
          <w:bCs/>
          <w:sz w:val="22"/>
          <w:szCs w:val="22"/>
        </w:rPr>
        <w:t xml:space="preserve"> </w:t>
      </w:r>
      <w:r w:rsidR="00B135E8">
        <w:rPr>
          <w:rFonts w:ascii="Arial" w:hAnsi="Arial"/>
          <w:sz w:val="22"/>
          <w:szCs w:val="22"/>
        </w:rPr>
        <w:t xml:space="preserve">the modelled evaluation </w:t>
      </w:r>
      <w:r w:rsidR="00DB1EB9">
        <w:rPr>
          <w:rFonts w:ascii="Arial" w:hAnsi="Arial"/>
          <w:sz w:val="22"/>
          <w:szCs w:val="22"/>
        </w:rPr>
        <w:t>did not provide</w:t>
      </w:r>
      <w:r w:rsidR="00B135E8">
        <w:rPr>
          <w:rFonts w:ascii="Arial" w:hAnsi="Arial"/>
          <w:sz w:val="22"/>
          <w:szCs w:val="22"/>
        </w:rPr>
        <w:t xml:space="preserve"> a suitable basis for decision-making.</w:t>
      </w:r>
    </w:p>
    <w:p w:rsidR="00BB7EC3" w:rsidRPr="00005D3A" w:rsidRDefault="00BB7EC3" w:rsidP="00005D3A">
      <w:pPr>
        <w:jc w:val="both"/>
        <w:rPr>
          <w:rFonts w:ascii="Arial" w:hAnsi="Arial"/>
          <w:sz w:val="22"/>
          <w:szCs w:val="22"/>
        </w:rPr>
      </w:pPr>
    </w:p>
    <w:p w:rsidR="00F9447F" w:rsidRPr="00BB7EC3" w:rsidRDefault="00F9447F" w:rsidP="00BA0DB9">
      <w:pPr>
        <w:pStyle w:val="ListParagraph"/>
        <w:numPr>
          <w:ilvl w:val="1"/>
          <w:numId w:val="1"/>
        </w:numPr>
        <w:jc w:val="both"/>
        <w:rPr>
          <w:rFonts w:ascii="Arial" w:hAnsi="Arial"/>
          <w:sz w:val="22"/>
          <w:szCs w:val="22"/>
        </w:rPr>
      </w:pPr>
      <w:r>
        <w:rPr>
          <w:rFonts w:ascii="Arial" w:hAnsi="Arial"/>
          <w:sz w:val="22"/>
          <w:szCs w:val="22"/>
        </w:rPr>
        <w:t>The PBAC noted the requested PBS population was largely consistent with the populations enrolled in the randomised trials presented (TG-MV-006 and TG-MV-007)</w:t>
      </w:r>
      <w:r w:rsidR="00494398">
        <w:rPr>
          <w:rFonts w:ascii="Arial" w:hAnsi="Arial"/>
          <w:sz w:val="22"/>
          <w:szCs w:val="22"/>
        </w:rPr>
        <w:t>.</w:t>
      </w:r>
      <w:r>
        <w:rPr>
          <w:rFonts w:ascii="Arial" w:hAnsi="Arial"/>
          <w:sz w:val="22"/>
          <w:szCs w:val="22"/>
        </w:rPr>
        <w:t xml:space="preserve"> </w:t>
      </w:r>
      <w:r w:rsidR="002158B4">
        <w:rPr>
          <w:rFonts w:ascii="Arial" w:hAnsi="Arial"/>
          <w:sz w:val="22"/>
          <w:szCs w:val="22"/>
        </w:rPr>
        <w:t xml:space="preserve"> </w:t>
      </w:r>
      <w:r w:rsidR="00494398">
        <w:rPr>
          <w:rFonts w:ascii="Arial" w:hAnsi="Arial"/>
          <w:sz w:val="22"/>
          <w:szCs w:val="22"/>
        </w:rPr>
        <w:t>H</w:t>
      </w:r>
      <w:r>
        <w:rPr>
          <w:rFonts w:ascii="Arial" w:hAnsi="Arial"/>
          <w:sz w:val="22"/>
          <w:szCs w:val="22"/>
        </w:rPr>
        <w:t>owever, some exclusion criteria, such as vision acuity threshold and comorbidit</w:t>
      </w:r>
      <w:r w:rsidR="00BB5792">
        <w:rPr>
          <w:rFonts w:ascii="Arial" w:hAnsi="Arial"/>
          <w:sz w:val="22"/>
          <w:szCs w:val="22"/>
        </w:rPr>
        <w:t>ies</w:t>
      </w:r>
      <w:r>
        <w:rPr>
          <w:rFonts w:ascii="Arial" w:hAnsi="Arial"/>
          <w:sz w:val="22"/>
          <w:szCs w:val="22"/>
        </w:rPr>
        <w:t xml:space="preserve">, </w:t>
      </w:r>
      <w:r w:rsidR="00BB5792">
        <w:rPr>
          <w:rFonts w:ascii="Arial" w:hAnsi="Arial"/>
          <w:sz w:val="22"/>
          <w:szCs w:val="22"/>
        </w:rPr>
        <w:t>particularly age-</w:t>
      </w:r>
      <w:r>
        <w:rPr>
          <w:rFonts w:ascii="Arial" w:hAnsi="Arial"/>
          <w:sz w:val="22"/>
          <w:szCs w:val="22"/>
        </w:rPr>
        <w:t>related macular degeneration, were not included in the requested restriction.</w:t>
      </w:r>
    </w:p>
    <w:p w:rsidR="00F9447F" w:rsidRPr="00AE65E7" w:rsidRDefault="00F9447F" w:rsidP="00F9447F">
      <w:pPr>
        <w:rPr>
          <w:rFonts w:ascii="Arial" w:hAnsi="Arial"/>
          <w:sz w:val="22"/>
          <w:szCs w:val="22"/>
        </w:rPr>
      </w:pPr>
    </w:p>
    <w:p w:rsidR="00F9447F" w:rsidRDefault="00F9447F" w:rsidP="00BA0DB9">
      <w:pPr>
        <w:pStyle w:val="ListParagraph"/>
        <w:numPr>
          <w:ilvl w:val="1"/>
          <w:numId w:val="1"/>
        </w:numPr>
        <w:jc w:val="both"/>
        <w:rPr>
          <w:rFonts w:ascii="Arial" w:hAnsi="Arial"/>
          <w:sz w:val="22"/>
          <w:szCs w:val="22"/>
        </w:rPr>
      </w:pPr>
      <w:r>
        <w:rPr>
          <w:rFonts w:ascii="Arial" w:hAnsi="Arial"/>
          <w:sz w:val="22"/>
          <w:szCs w:val="22"/>
        </w:rPr>
        <w:t xml:space="preserve">The submission proposed </w:t>
      </w:r>
      <w:proofErr w:type="spellStart"/>
      <w:r>
        <w:rPr>
          <w:rFonts w:ascii="Arial" w:hAnsi="Arial"/>
          <w:sz w:val="22"/>
          <w:szCs w:val="22"/>
        </w:rPr>
        <w:t>ocriplasmin</w:t>
      </w:r>
      <w:proofErr w:type="spellEnd"/>
      <w:r>
        <w:rPr>
          <w:rFonts w:ascii="Arial" w:hAnsi="Arial"/>
          <w:sz w:val="22"/>
          <w:szCs w:val="22"/>
        </w:rPr>
        <w:t xml:space="preserve"> may replace </w:t>
      </w:r>
      <w:proofErr w:type="spellStart"/>
      <w:r>
        <w:rPr>
          <w:rFonts w:ascii="Arial" w:hAnsi="Arial"/>
          <w:sz w:val="22"/>
          <w:szCs w:val="22"/>
        </w:rPr>
        <w:t>vitrectomy</w:t>
      </w:r>
      <w:proofErr w:type="spellEnd"/>
      <w:r>
        <w:rPr>
          <w:rFonts w:ascii="Arial" w:hAnsi="Arial"/>
          <w:sz w:val="22"/>
          <w:szCs w:val="22"/>
        </w:rPr>
        <w:t xml:space="preserve"> in a proportion of patients with VMT</w:t>
      </w:r>
      <w:r w:rsidR="002E1E61">
        <w:rPr>
          <w:rFonts w:ascii="Arial" w:hAnsi="Arial"/>
          <w:sz w:val="22"/>
          <w:szCs w:val="22"/>
        </w:rPr>
        <w:t xml:space="preserve"> and the PBAC considered this to represent an area of clinical need.</w:t>
      </w:r>
      <w:r>
        <w:rPr>
          <w:rFonts w:ascii="Arial" w:hAnsi="Arial"/>
          <w:sz w:val="22"/>
          <w:szCs w:val="22"/>
        </w:rPr>
        <w:t xml:space="preserve"> </w:t>
      </w:r>
      <w:r w:rsidR="002E1E61">
        <w:rPr>
          <w:rFonts w:ascii="Arial" w:hAnsi="Arial"/>
          <w:sz w:val="22"/>
          <w:szCs w:val="22"/>
        </w:rPr>
        <w:t>H</w:t>
      </w:r>
      <w:r>
        <w:rPr>
          <w:rFonts w:ascii="Arial" w:hAnsi="Arial"/>
          <w:sz w:val="22"/>
          <w:szCs w:val="22"/>
        </w:rPr>
        <w:t xml:space="preserve">owever, the PBAC considered </w:t>
      </w:r>
      <w:proofErr w:type="spellStart"/>
      <w:r>
        <w:rPr>
          <w:rFonts w:ascii="Arial" w:hAnsi="Arial"/>
          <w:sz w:val="22"/>
          <w:szCs w:val="22"/>
        </w:rPr>
        <w:t>ocriplasmin</w:t>
      </w:r>
      <w:proofErr w:type="spellEnd"/>
      <w:r>
        <w:rPr>
          <w:rFonts w:ascii="Arial" w:hAnsi="Arial"/>
          <w:sz w:val="22"/>
          <w:szCs w:val="22"/>
        </w:rPr>
        <w:t xml:space="preserve"> may postpone </w:t>
      </w:r>
      <w:proofErr w:type="spellStart"/>
      <w:r>
        <w:rPr>
          <w:rFonts w:ascii="Arial" w:hAnsi="Arial"/>
          <w:sz w:val="22"/>
          <w:szCs w:val="22"/>
        </w:rPr>
        <w:t>vitrectomy</w:t>
      </w:r>
      <w:proofErr w:type="spellEnd"/>
      <w:r>
        <w:rPr>
          <w:rFonts w:ascii="Arial" w:hAnsi="Arial"/>
          <w:sz w:val="22"/>
          <w:szCs w:val="22"/>
        </w:rPr>
        <w:t xml:space="preserve"> rather than replace </w:t>
      </w:r>
      <w:proofErr w:type="spellStart"/>
      <w:r>
        <w:rPr>
          <w:rFonts w:ascii="Arial" w:hAnsi="Arial"/>
          <w:sz w:val="22"/>
          <w:szCs w:val="22"/>
        </w:rPr>
        <w:t>vitrectomy</w:t>
      </w:r>
      <w:proofErr w:type="spellEnd"/>
      <w:r>
        <w:rPr>
          <w:rFonts w:ascii="Arial" w:hAnsi="Arial"/>
          <w:sz w:val="22"/>
          <w:szCs w:val="22"/>
        </w:rPr>
        <w:t xml:space="preserve"> </w:t>
      </w:r>
      <w:r w:rsidR="002E1E61">
        <w:rPr>
          <w:rFonts w:ascii="Arial" w:hAnsi="Arial"/>
          <w:sz w:val="22"/>
          <w:szCs w:val="22"/>
        </w:rPr>
        <w:t>because</w:t>
      </w:r>
      <w:r>
        <w:rPr>
          <w:rFonts w:ascii="Arial" w:hAnsi="Arial"/>
          <w:sz w:val="22"/>
          <w:szCs w:val="22"/>
        </w:rPr>
        <w:t xml:space="preserve">, in the trials presented, 13-20% of patients who </w:t>
      </w:r>
      <w:r w:rsidR="00494398">
        <w:rPr>
          <w:rFonts w:ascii="Arial" w:hAnsi="Arial"/>
          <w:sz w:val="22"/>
          <w:szCs w:val="22"/>
        </w:rPr>
        <w:t xml:space="preserve">had </w:t>
      </w:r>
      <w:r>
        <w:rPr>
          <w:rFonts w:ascii="Arial" w:hAnsi="Arial"/>
          <w:sz w:val="22"/>
          <w:szCs w:val="22"/>
        </w:rPr>
        <w:t>successful non</w:t>
      </w:r>
      <w:r w:rsidR="00BB5792">
        <w:rPr>
          <w:rFonts w:ascii="Arial" w:hAnsi="Arial"/>
          <w:sz w:val="22"/>
          <w:szCs w:val="22"/>
        </w:rPr>
        <w:t>-</w:t>
      </w:r>
      <w:r>
        <w:rPr>
          <w:rFonts w:ascii="Arial" w:hAnsi="Arial"/>
          <w:sz w:val="22"/>
          <w:szCs w:val="22"/>
        </w:rPr>
        <w:t xml:space="preserve">surgical VMA resolution after the treatment with </w:t>
      </w:r>
      <w:proofErr w:type="spellStart"/>
      <w:r>
        <w:rPr>
          <w:rFonts w:ascii="Arial" w:hAnsi="Arial"/>
          <w:sz w:val="22"/>
          <w:szCs w:val="22"/>
        </w:rPr>
        <w:t>ocriplasmin</w:t>
      </w:r>
      <w:proofErr w:type="spellEnd"/>
      <w:r>
        <w:rPr>
          <w:rFonts w:ascii="Arial" w:hAnsi="Arial"/>
          <w:sz w:val="22"/>
          <w:szCs w:val="22"/>
        </w:rPr>
        <w:t xml:space="preserve"> would have to receive </w:t>
      </w:r>
      <w:proofErr w:type="spellStart"/>
      <w:r>
        <w:rPr>
          <w:rFonts w:ascii="Arial" w:hAnsi="Arial"/>
          <w:sz w:val="22"/>
          <w:szCs w:val="22"/>
        </w:rPr>
        <w:t>vitrectomy</w:t>
      </w:r>
      <w:proofErr w:type="spellEnd"/>
      <w:r>
        <w:rPr>
          <w:rFonts w:ascii="Arial" w:hAnsi="Arial"/>
          <w:sz w:val="22"/>
          <w:szCs w:val="22"/>
        </w:rPr>
        <w:t xml:space="preserve"> by Month 6.</w:t>
      </w:r>
      <w:r w:rsidR="00987113">
        <w:rPr>
          <w:rFonts w:ascii="Arial" w:hAnsi="Arial"/>
          <w:sz w:val="22"/>
          <w:szCs w:val="22"/>
        </w:rPr>
        <w:t xml:space="preserve"> Thus the PBAC considered that the clinical place of </w:t>
      </w:r>
      <w:proofErr w:type="spellStart"/>
      <w:r w:rsidR="00987113">
        <w:rPr>
          <w:rFonts w:ascii="Arial" w:hAnsi="Arial"/>
          <w:sz w:val="22"/>
          <w:szCs w:val="22"/>
        </w:rPr>
        <w:t>ocriplasmin</w:t>
      </w:r>
      <w:proofErr w:type="spellEnd"/>
      <w:r w:rsidR="00987113">
        <w:rPr>
          <w:rFonts w:ascii="Arial" w:hAnsi="Arial"/>
          <w:sz w:val="22"/>
          <w:szCs w:val="22"/>
        </w:rPr>
        <w:t xml:space="preserve"> was not clear.</w:t>
      </w:r>
    </w:p>
    <w:p w:rsidR="00F9447F" w:rsidRPr="00AE65E7" w:rsidRDefault="00F9447F" w:rsidP="00F9447F">
      <w:pPr>
        <w:rPr>
          <w:rFonts w:ascii="Arial" w:hAnsi="Arial"/>
          <w:sz w:val="22"/>
          <w:szCs w:val="22"/>
        </w:rPr>
      </w:pPr>
    </w:p>
    <w:p w:rsidR="00F9447F" w:rsidRDefault="00F9447F" w:rsidP="00BA0DB9">
      <w:pPr>
        <w:pStyle w:val="ListParagraph"/>
        <w:numPr>
          <w:ilvl w:val="1"/>
          <w:numId w:val="1"/>
        </w:numPr>
        <w:jc w:val="both"/>
        <w:rPr>
          <w:rFonts w:ascii="Arial" w:hAnsi="Arial"/>
          <w:sz w:val="22"/>
          <w:szCs w:val="22"/>
        </w:rPr>
      </w:pPr>
      <w:r>
        <w:rPr>
          <w:rFonts w:ascii="Arial" w:hAnsi="Arial"/>
          <w:sz w:val="22"/>
          <w:szCs w:val="22"/>
        </w:rPr>
        <w:t xml:space="preserve">The PBAC agreed with the ESCs that the comparator was best described as </w:t>
      </w:r>
      <w:proofErr w:type="spellStart"/>
      <w:r w:rsidRPr="007941AA">
        <w:rPr>
          <w:rFonts w:ascii="Arial" w:hAnsi="Arial" w:cs="Arial"/>
          <w:sz w:val="22"/>
          <w:szCs w:val="22"/>
          <w:lang w:eastAsia="en-US"/>
        </w:rPr>
        <w:t>ocriplasmin</w:t>
      </w:r>
      <w:proofErr w:type="spellEnd"/>
      <w:r w:rsidRPr="007941AA">
        <w:rPr>
          <w:rFonts w:ascii="Arial" w:hAnsi="Arial" w:cs="Arial"/>
          <w:sz w:val="22"/>
          <w:szCs w:val="22"/>
          <w:lang w:eastAsia="en-US"/>
        </w:rPr>
        <w:t xml:space="preserve"> ± </w:t>
      </w:r>
      <w:proofErr w:type="spellStart"/>
      <w:r w:rsidRPr="007941AA">
        <w:rPr>
          <w:rFonts w:ascii="Arial" w:hAnsi="Arial" w:cs="Arial"/>
          <w:sz w:val="22"/>
          <w:szCs w:val="22"/>
          <w:lang w:eastAsia="en-US"/>
        </w:rPr>
        <w:t>vitrectomy</w:t>
      </w:r>
      <w:proofErr w:type="spellEnd"/>
      <w:r w:rsidRPr="007941AA">
        <w:rPr>
          <w:rFonts w:ascii="Arial" w:hAnsi="Arial" w:cs="Arial"/>
          <w:sz w:val="22"/>
          <w:szCs w:val="22"/>
          <w:lang w:eastAsia="en-US"/>
        </w:rPr>
        <w:t xml:space="preserve"> versus watchful waiting ± </w:t>
      </w:r>
      <w:proofErr w:type="spellStart"/>
      <w:r w:rsidRPr="007941AA">
        <w:rPr>
          <w:rFonts w:ascii="Arial" w:hAnsi="Arial" w:cs="Arial"/>
          <w:sz w:val="22"/>
          <w:szCs w:val="22"/>
          <w:lang w:eastAsia="en-US"/>
        </w:rPr>
        <w:t>vitrectomy</w:t>
      </w:r>
      <w:proofErr w:type="spellEnd"/>
      <w:r>
        <w:rPr>
          <w:rFonts w:ascii="Arial" w:hAnsi="Arial" w:cs="Arial"/>
          <w:sz w:val="22"/>
          <w:szCs w:val="22"/>
          <w:lang w:eastAsia="en-US"/>
        </w:rPr>
        <w:t xml:space="preserve"> because this comparison was modelled for economic analysis.  Although </w:t>
      </w:r>
      <w:r w:rsidR="00987113">
        <w:rPr>
          <w:rFonts w:ascii="Arial" w:hAnsi="Arial" w:cs="Arial"/>
          <w:sz w:val="22"/>
          <w:szCs w:val="22"/>
          <w:lang w:eastAsia="en-US"/>
        </w:rPr>
        <w:t xml:space="preserve">the submission also presented an indirect comparison of </w:t>
      </w:r>
      <w:proofErr w:type="spellStart"/>
      <w:r>
        <w:rPr>
          <w:rFonts w:ascii="Arial" w:hAnsi="Arial" w:cs="Arial"/>
          <w:sz w:val="22"/>
          <w:szCs w:val="22"/>
          <w:lang w:eastAsia="en-US"/>
        </w:rPr>
        <w:t>ocriplasmin</w:t>
      </w:r>
      <w:proofErr w:type="spellEnd"/>
      <w:r>
        <w:rPr>
          <w:rFonts w:ascii="Arial" w:hAnsi="Arial" w:cs="Arial"/>
          <w:sz w:val="22"/>
          <w:szCs w:val="22"/>
          <w:lang w:eastAsia="en-US"/>
        </w:rPr>
        <w:t xml:space="preserve"> </w:t>
      </w:r>
      <w:r w:rsidR="00987113">
        <w:rPr>
          <w:rFonts w:ascii="Arial" w:hAnsi="Arial" w:cs="Arial"/>
          <w:sz w:val="22"/>
          <w:szCs w:val="22"/>
          <w:lang w:eastAsia="en-US"/>
        </w:rPr>
        <w:t xml:space="preserve">and </w:t>
      </w:r>
      <w:proofErr w:type="spellStart"/>
      <w:r>
        <w:rPr>
          <w:rFonts w:ascii="Arial" w:hAnsi="Arial" w:cs="Arial"/>
          <w:sz w:val="22"/>
          <w:szCs w:val="22"/>
          <w:lang w:eastAsia="en-US"/>
        </w:rPr>
        <w:t>vitrectomy</w:t>
      </w:r>
      <w:proofErr w:type="spellEnd"/>
      <w:r>
        <w:rPr>
          <w:rFonts w:ascii="Arial" w:hAnsi="Arial" w:cs="Arial"/>
          <w:sz w:val="22"/>
          <w:szCs w:val="22"/>
          <w:lang w:eastAsia="en-US"/>
        </w:rPr>
        <w:t>, the PBAC noted these results were not used in the modelled evaluation.</w:t>
      </w:r>
    </w:p>
    <w:p w:rsidR="00F9447F" w:rsidRPr="00AE65E7" w:rsidRDefault="00F9447F" w:rsidP="00F9447F">
      <w:pPr>
        <w:rPr>
          <w:rFonts w:ascii="Arial" w:hAnsi="Arial"/>
          <w:sz w:val="22"/>
          <w:szCs w:val="22"/>
        </w:rPr>
      </w:pPr>
    </w:p>
    <w:p w:rsidR="00BB7EC3" w:rsidRPr="00FF2F9F" w:rsidRDefault="003F1002" w:rsidP="00BA0DB9">
      <w:pPr>
        <w:pStyle w:val="ListParagraph"/>
        <w:numPr>
          <w:ilvl w:val="1"/>
          <w:numId w:val="1"/>
        </w:numPr>
        <w:jc w:val="both"/>
        <w:rPr>
          <w:rFonts w:ascii="Arial" w:hAnsi="Arial"/>
          <w:sz w:val="22"/>
          <w:szCs w:val="22"/>
        </w:rPr>
      </w:pPr>
      <w:r>
        <w:rPr>
          <w:rFonts w:ascii="Arial" w:hAnsi="Arial"/>
          <w:sz w:val="22"/>
          <w:szCs w:val="22"/>
        </w:rPr>
        <w:t>T</w:t>
      </w:r>
      <w:r w:rsidR="000D3DC3">
        <w:rPr>
          <w:rFonts w:ascii="Arial" w:hAnsi="Arial"/>
          <w:sz w:val="22"/>
          <w:szCs w:val="22"/>
        </w:rPr>
        <w:t xml:space="preserve">he </w:t>
      </w:r>
      <w:r w:rsidR="00F9447F">
        <w:rPr>
          <w:rFonts w:ascii="Arial" w:hAnsi="Arial"/>
          <w:sz w:val="22"/>
          <w:szCs w:val="22"/>
        </w:rPr>
        <w:t xml:space="preserve">PBAC noted that the </w:t>
      </w:r>
      <w:r w:rsidR="00FB3101">
        <w:rPr>
          <w:rFonts w:ascii="Arial" w:hAnsi="Arial"/>
          <w:sz w:val="22"/>
          <w:szCs w:val="22"/>
        </w:rPr>
        <w:t xml:space="preserve">two randomised </w:t>
      </w:r>
      <w:r w:rsidR="005346FE">
        <w:rPr>
          <w:rFonts w:ascii="Arial" w:hAnsi="Arial"/>
          <w:sz w:val="22"/>
          <w:szCs w:val="22"/>
        </w:rPr>
        <w:t>trials compared</w:t>
      </w:r>
      <w:r w:rsidR="001D4E97">
        <w:rPr>
          <w:rFonts w:ascii="Arial" w:hAnsi="Arial"/>
          <w:sz w:val="22"/>
          <w:szCs w:val="22"/>
        </w:rPr>
        <w:t xml:space="preserve"> </w:t>
      </w:r>
      <w:proofErr w:type="spellStart"/>
      <w:r w:rsidR="001D4E97">
        <w:rPr>
          <w:rFonts w:ascii="Arial" w:hAnsi="Arial"/>
          <w:sz w:val="22"/>
          <w:szCs w:val="22"/>
        </w:rPr>
        <w:t>ocriplasmin</w:t>
      </w:r>
      <w:proofErr w:type="spellEnd"/>
      <w:r w:rsidR="001D4E97">
        <w:rPr>
          <w:rFonts w:ascii="Arial" w:hAnsi="Arial"/>
          <w:sz w:val="22"/>
          <w:szCs w:val="22"/>
        </w:rPr>
        <w:t xml:space="preserve"> </w:t>
      </w:r>
      <w:r w:rsidR="00734B24">
        <w:rPr>
          <w:rFonts w:ascii="Arial" w:hAnsi="Arial"/>
          <w:sz w:val="22"/>
          <w:szCs w:val="22"/>
        </w:rPr>
        <w:t xml:space="preserve">with placebo </w:t>
      </w:r>
      <w:r w:rsidR="00D52505">
        <w:rPr>
          <w:rFonts w:ascii="Arial" w:hAnsi="Arial"/>
          <w:sz w:val="22"/>
          <w:szCs w:val="22"/>
        </w:rPr>
        <w:t>(watchful waiting</w:t>
      </w:r>
      <w:r w:rsidR="00734B24">
        <w:rPr>
          <w:rFonts w:ascii="Arial" w:hAnsi="Arial"/>
          <w:sz w:val="22"/>
          <w:szCs w:val="22"/>
        </w:rPr>
        <w:t>)</w:t>
      </w:r>
      <w:r w:rsidR="00F9447F">
        <w:rPr>
          <w:rFonts w:ascii="Arial" w:hAnsi="Arial"/>
          <w:sz w:val="22"/>
          <w:szCs w:val="22"/>
        </w:rPr>
        <w:t xml:space="preserve">, </w:t>
      </w:r>
      <w:r w:rsidR="00494398">
        <w:rPr>
          <w:rFonts w:ascii="Arial" w:hAnsi="Arial"/>
          <w:sz w:val="22"/>
          <w:szCs w:val="22"/>
        </w:rPr>
        <w:t xml:space="preserve">and allowed participants in both treatment arms to </w:t>
      </w:r>
      <w:r w:rsidR="00F9447F">
        <w:rPr>
          <w:rFonts w:ascii="Arial" w:hAnsi="Arial"/>
          <w:sz w:val="22"/>
          <w:szCs w:val="22"/>
        </w:rPr>
        <w:t xml:space="preserve">proceed to </w:t>
      </w:r>
      <w:proofErr w:type="spellStart"/>
      <w:r w:rsidR="00F9447F">
        <w:rPr>
          <w:rFonts w:ascii="Arial" w:hAnsi="Arial"/>
          <w:sz w:val="22"/>
          <w:szCs w:val="22"/>
        </w:rPr>
        <w:t>vitrectomy</w:t>
      </w:r>
      <w:proofErr w:type="spellEnd"/>
      <w:r w:rsidR="00F9447F">
        <w:rPr>
          <w:rFonts w:ascii="Arial" w:hAnsi="Arial"/>
          <w:sz w:val="22"/>
          <w:szCs w:val="22"/>
        </w:rPr>
        <w:t xml:space="preserve"> </w:t>
      </w:r>
      <w:r w:rsidR="00832DDF">
        <w:rPr>
          <w:rFonts w:ascii="Arial" w:hAnsi="Arial"/>
          <w:sz w:val="22"/>
          <w:szCs w:val="22"/>
        </w:rPr>
        <w:t>if symptoms deteriorated or failed to improve after four weeks</w:t>
      </w:r>
      <w:r w:rsidR="00734B24">
        <w:rPr>
          <w:rFonts w:ascii="Arial" w:hAnsi="Arial"/>
          <w:sz w:val="22"/>
          <w:szCs w:val="22"/>
        </w:rPr>
        <w:t xml:space="preserve">. </w:t>
      </w:r>
      <w:r w:rsidR="00B223B7">
        <w:rPr>
          <w:rFonts w:ascii="Arial" w:hAnsi="Arial"/>
          <w:sz w:val="22"/>
          <w:szCs w:val="22"/>
        </w:rPr>
        <w:t xml:space="preserve"> </w:t>
      </w:r>
      <w:r w:rsidR="00FF2F9F" w:rsidRPr="00FF2F9F">
        <w:rPr>
          <w:rFonts w:ascii="Arial" w:hAnsi="Arial"/>
          <w:bCs/>
          <w:sz w:val="22"/>
          <w:szCs w:val="22"/>
        </w:rPr>
        <w:t>Althou</w:t>
      </w:r>
      <w:r w:rsidR="00FF2F9F">
        <w:rPr>
          <w:rFonts w:ascii="Arial" w:hAnsi="Arial"/>
          <w:bCs/>
          <w:sz w:val="22"/>
          <w:szCs w:val="22"/>
        </w:rPr>
        <w:t>gh the ITT analysis showed</w:t>
      </w:r>
      <w:r w:rsidR="00FF2F9F" w:rsidRPr="00FF2F9F">
        <w:rPr>
          <w:rFonts w:ascii="Arial" w:hAnsi="Arial"/>
          <w:bCs/>
          <w:sz w:val="22"/>
          <w:szCs w:val="22"/>
        </w:rPr>
        <w:t xml:space="preserve"> that there were </w:t>
      </w:r>
      <w:r w:rsidR="00FF2F9F">
        <w:rPr>
          <w:rFonts w:ascii="Arial" w:hAnsi="Arial"/>
          <w:bCs/>
          <w:sz w:val="22"/>
          <w:szCs w:val="22"/>
        </w:rPr>
        <w:t xml:space="preserve">8% fewer </w:t>
      </w:r>
      <w:proofErr w:type="spellStart"/>
      <w:r w:rsidR="00FF2F9F">
        <w:rPr>
          <w:rFonts w:ascii="Arial" w:hAnsi="Arial"/>
          <w:bCs/>
          <w:sz w:val="22"/>
          <w:szCs w:val="22"/>
        </w:rPr>
        <w:t>vitrectomies</w:t>
      </w:r>
      <w:proofErr w:type="spellEnd"/>
      <w:r w:rsidR="00FF2F9F">
        <w:rPr>
          <w:rFonts w:ascii="Arial" w:hAnsi="Arial"/>
          <w:bCs/>
          <w:sz w:val="22"/>
          <w:szCs w:val="22"/>
        </w:rPr>
        <w:t xml:space="preserve"> at Month 6</w:t>
      </w:r>
      <w:r w:rsidR="00FF2F9F" w:rsidRPr="00FF2F9F">
        <w:rPr>
          <w:rFonts w:ascii="Arial" w:hAnsi="Arial"/>
          <w:bCs/>
          <w:sz w:val="22"/>
          <w:szCs w:val="22"/>
        </w:rPr>
        <w:t xml:space="preserve"> in the </w:t>
      </w:r>
      <w:proofErr w:type="spellStart"/>
      <w:r w:rsidR="00FF2F9F" w:rsidRPr="00FF2F9F">
        <w:rPr>
          <w:rFonts w:ascii="Arial" w:hAnsi="Arial"/>
          <w:bCs/>
          <w:sz w:val="22"/>
          <w:szCs w:val="22"/>
        </w:rPr>
        <w:t>ocriplasmin</w:t>
      </w:r>
      <w:proofErr w:type="spellEnd"/>
      <w:r w:rsidR="00FF2F9F" w:rsidRPr="00FF2F9F">
        <w:rPr>
          <w:rFonts w:ascii="Arial" w:hAnsi="Arial"/>
          <w:bCs/>
          <w:sz w:val="22"/>
          <w:szCs w:val="22"/>
        </w:rPr>
        <w:t xml:space="preserve"> arm than placebo, the </w:t>
      </w:r>
      <w:r w:rsidR="00FF2F9F">
        <w:rPr>
          <w:rFonts w:ascii="Arial" w:hAnsi="Arial"/>
          <w:bCs/>
          <w:sz w:val="22"/>
          <w:szCs w:val="22"/>
        </w:rPr>
        <w:t xml:space="preserve">PBAC </w:t>
      </w:r>
      <w:r w:rsidR="00FF2F9F" w:rsidRPr="00FF2F9F">
        <w:rPr>
          <w:rFonts w:ascii="Arial" w:hAnsi="Arial"/>
          <w:bCs/>
          <w:sz w:val="22"/>
          <w:szCs w:val="22"/>
        </w:rPr>
        <w:t>noted that successful non</w:t>
      </w:r>
      <w:r w:rsidR="00BB5792">
        <w:rPr>
          <w:rFonts w:ascii="Arial" w:hAnsi="Arial"/>
          <w:bCs/>
          <w:sz w:val="22"/>
          <w:szCs w:val="22"/>
        </w:rPr>
        <w:t>-</w:t>
      </w:r>
      <w:r w:rsidR="00FF2F9F" w:rsidRPr="00FF2F9F">
        <w:rPr>
          <w:rFonts w:ascii="Arial" w:hAnsi="Arial"/>
          <w:bCs/>
          <w:sz w:val="22"/>
          <w:szCs w:val="22"/>
        </w:rPr>
        <w:t xml:space="preserve">surgical VMA resolution at Day 28 did not appear to reliably predict avoidance of </w:t>
      </w:r>
      <w:proofErr w:type="spellStart"/>
      <w:r w:rsidR="00FF2F9F" w:rsidRPr="00FF2F9F">
        <w:rPr>
          <w:rFonts w:ascii="Arial" w:hAnsi="Arial"/>
          <w:bCs/>
          <w:sz w:val="22"/>
          <w:szCs w:val="22"/>
        </w:rPr>
        <w:t>vitrectomy</w:t>
      </w:r>
      <w:proofErr w:type="spellEnd"/>
      <w:r w:rsidR="00FF2F9F" w:rsidRPr="00FF2F9F">
        <w:rPr>
          <w:rFonts w:ascii="Arial" w:hAnsi="Arial"/>
          <w:bCs/>
          <w:sz w:val="22"/>
          <w:szCs w:val="22"/>
        </w:rPr>
        <w:t xml:space="preserve"> by the end of the trial</w:t>
      </w:r>
      <w:r w:rsidR="00494398">
        <w:rPr>
          <w:rFonts w:ascii="Arial" w:hAnsi="Arial"/>
          <w:bCs/>
          <w:sz w:val="22"/>
          <w:szCs w:val="22"/>
        </w:rPr>
        <w:t>.</w:t>
      </w:r>
      <w:r w:rsidR="002158B4">
        <w:rPr>
          <w:rFonts w:ascii="Arial" w:hAnsi="Arial"/>
          <w:bCs/>
          <w:sz w:val="22"/>
          <w:szCs w:val="22"/>
        </w:rPr>
        <w:t xml:space="preserve">  </w:t>
      </w:r>
      <w:r w:rsidR="00494398">
        <w:rPr>
          <w:rFonts w:ascii="Arial" w:hAnsi="Arial"/>
          <w:bCs/>
          <w:sz w:val="22"/>
          <w:szCs w:val="22"/>
        </w:rPr>
        <w:t>A</w:t>
      </w:r>
      <w:r w:rsidR="00FF2F9F" w:rsidRPr="00FF2F9F">
        <w:rPr>
          <w:rFonts w:ascii="Arial" w:hAnsi="Arial"/>
          <w:bCs/>
          <w:sz w:val="22"/>
          <w:szCs w:val="22"/>
        </w:rPr>
        <w:t xml:space="preserve">bout 20% and 13% of patients receiving </w:t>
      </w:r>
      <w:proofErr w:type="spellStart"/>
      <w:r w:rsidR="00FF2F9F" w:rsidRPr="00FF2F9F">
        <w:rPr>
          <w:rFonts w:ascii="Arial" w:hAnsi="Arial"/>
          <w:bCs/>
          <w:sz w:val="22"/>
          <w:szCs w:val="22"/>
        </w:rPr>
        <w:t>ocriplasmin</w:t>
      </w:r>
      <w:proofErr w:type="spellEnd"/>
      <w:r w:rsidR="00FF2F9F" w:rsidRPr="00FF2F9F">
        <w:rPr>
          <w:rFonts w:ascii="Arial" w:hAnsi="Arial"/>
          <w:bCs/>
          <w:sz w:val="22"/>
          <w:szCs w:val="22"/>
        </w:rPr>
        <w:t xml:space="preserve"> in TG-MV-006 and TG-MV-007 respectively subsequently requir</w:t>
      </w:r>
      <w:r w:rsidR="00494398">
        <w:rPr>
          <w:rFonts w:ascii="Arial" w:hAnsi="Arial"/>
          <w:bCs/>
          <w:sz w:val="22"/>
          <w:szCs w:val="22"/>
        </w:rPr>
        <w:t>ed</w:t>
      </w:r>
      <w:r w:rsidR="00FF2F9F" w:rsidRPr="00FF2F9F">
        <w:rPr>
          <w:rFonts w:ascii="Arial" w:hAnsi="Arial"/>
          <w:bCs/>
          <w:sz w:val="22"/>
          <w:szCs w:val="22"/>
        </w:rPr>
        <w:t xml:space="preserve"> a </w:t>
      </w:r>
      <w:proofErr w:type="spellStart"/>
      <w:r w:rsidR="00FF2F9F" w:rsidRPr="00FF2F9F">
        <w:rPr>
          <w:rFonts w:ascii="Arial" w:hAnsi="Arial"/>
          <w:bCs/>
          <w:sz w:val="22"/>
          <w:szCs w:val="22"/>
        </w:rPr>
        <w:t>vitrectomy</w:t>
      </w:r>
      <w:proofErr w:type="spellEnd"/>
      <w:r w:rsidR="00FF2F9F" w:rsidRPr="00FF2F9F">
        <w:rPr>
          <w:rFonts w:ascii="Arial" w:hAnsi="Arial"/>
          <w:bCs/>
          <w:sz w:val="22"/>
          <w:szCs w:val="22"/>
        </w:rPr>
        <w:t xml:space="preserve"> irrespective of whether this primary outcome was met</w:t>
      </w:r>
      <w:r w:rsidR="00FF2F9F">
        <w:rPr>
          <w:rFonts w:ascii="Arial" w:hAnsi="Arial"/>
          <w:bCs/>
          <w:sz w:val="22"/>
          <w:szCs w:val="22"/>
        </w:rPr>
        <w:t xml:space="preserve">. </w:t>
      </w:r>
      <w:r w:rsidR="00544F2C">
        <w:rPr>
          <w:rFonts w:ascii="Arial" w:hAnsi="Arial"/>
          <w:bCs/>
          <w:sz w:val="22"/>
          <w:szCs w:val="22"/>
        </w:rPr>
        <w:t xml:space="preserve"> </w:t>
      </w:r>
      <w:r w:rsidR="00FF2F9F">
        <w:rPr>
          <w:rFonts w:ascii="Arial" w:hAnsi="Arial"/>
          <w:bCs/>
          <w:sz w:val="22"/>
          <w:szCs w:val="22"/>
        </w:rPr>
        <w:t xml:space="preserve">The PBAC also noted there were no differences </w:t>
      </w:r>
      <w:r w:rsidR="00494398">
        <w:rPr>
          <w:rFonts w:ascii="Arial" w:hAnsi="Arial"/>
          <w:bCs/>
          <w:sz w:val="22"/>
          <w:szCs w:val="22"/>
        </w:rPr>
        <w:t>in</w:t>
      </w:r>
      <w:r w:rsidR="00FF2F9F">
        <w:rPr>
          <w:rFonts w:ascii="Arial" w:hAnsi="Arial"/>
          <w:bCs/>
          <w:sz w:val="22"/>
          <w:szCs w:val="22"/>
        </w:rPr>
        <w:t xml:space="preserve"> mean change from baseline in BCVA letters between </w:t>
      </w:r>
      <w:proofErr w:type="spellStart"/>
      <w:r w:rsidR="00FF2F9F">
        <w:rPr>
          <w:rFonts w:ascii="Arial" w:hAnsi="Arial"/>
          <w:bCs/>
          <w:sz w:val="22"/>
          <w:szCs w:val="22"/>
        </w:rPr>
        <w:t>ocriplasmin</w:t>
      </w:r>
      <w:proofErr w:type="spellEnd"/>
      <w:r w:rsidR="00FF2F9F">
        <w:rPr>
          <w:rFonts w:ascii="Arial" w:hAnsi="Arial"/>
          <w:bCs/>
          <w:sz w:val="22"/>
          <w:szCs w:val="22"/>
        </w:rPr>
        <w:t xml:space="preserve"> and placebo arms in both Day 28 and Month 6. </w:t>
      </w:r>
      <w:r w:rsidR="00544F2C">
        <w:rPr>
          <w:rFonts w:ascii="Arial" w:hAnsi="Arial"/>
          <w:bCs/>
          <w:sz w:val="22"/>
          <w:szCs w:val="22"/>
        </w:rPr>
        <w:t xml:space="preserve"> </w:t>
      </w:r>
      <w:r w:rsidR="00A92CCD">
        <w:rPr>
          <w:rFonts w:ascii="Arial" w:hAnsi="Arial"/>
          <w:bCs/>
          <w:sz w:val="22"/>
          <w:szCs w:val="22"/>
        </w:rPr>
        <w:t xml:space="preserve">The results for the vision-specific VFQ-25 quality of life instrument, which has a minimal clinically important difference </w:t>
      </w:r>
      <w:r w:rsidR="002158B4">
        <w:rPr>
          <w:rFonts w:ascii="Arial" w:hAnsi="Arial"/>
          <w:bCs/>
          <w:sz w:val="22"/>
          <w:szCs w:val="22"/>
        </w:rPr>
        <w:t xml:space="preserve">(MCID) </w:t>
      </w:r>
      <w:r w:rsidR="00A92CCD">
        <w:rPr>
          <w:rFonts w:ascii="Arial" w:hAnsi="Arial"/>
          <w:bCs/>
          <w:sz w:val="22"/>
          <w:szCs w:val="22"/>
        </w:rPr>
        <w:t xml:space="preserve">of 3.6, were equivocal, with </w:t>
      </w:r>
      <w:r w:rsidR="002158B4">
        <w:rPr>
          <w:rFonts w:ascii="Arial" w:hAnsi="Arial"/>
          <w:bCs/>
          <w:sz w:val="22"/>
          <w:szCs w:val="22"/>
        </w:rPr>
        <w:t xml:space="preserve">a </w:t>
      </w:r>
      <w:r w:rsidR="008151B6">
        <w:rPr>
          <w:rFonts w:ascii="Arial" w:hAnsi="Arial"/>
          <w:bCs/>
          <w:sz w:val="22"/>
          <w:szCs w:val="22"/>
        </w:rPr>
        <w:t xml:space="preserve">statistically significant pooled mean difference at 6 </w:t>
      </w:r>
      <w:r w:rsidR="008151B6">
        <w:rPr>
          <w:rFonts w:ascii="Arial" w:hAnsi="Arial"/>
          <w:bCs/>
          <w:sz w:val="22"/>
          <w:szCs w:val="22"/>
        </w:rPr>
        <w:lastRenderedPageBreak/>
        <w:t>months</w:t>
      </w:r>
      <w:r w:rsidR="00DB1EB9">
        <w:rPr>
          <w:rFonts w:ascii="Arial" w:hAnsi="Arial"/>
          <w:bCs/>
          <w:sz w:val="22"/>
          <w:szCs w:val="22"/>
        </w:rPr>
        <w:t xml:space="preserve"> less than th</w:t>
      </w:r>
      <w:r w:rsidR="002158B4">
        <w:rPr>
          <w:rFonts w:ascii="Arial" w:hAnsi="Arial"/>
          <w:bCs/>
          <w:sz w:val="22"/>
          <w:szCs w:val="22"/>
        </w:rPr>
        <w:t>is</w:t>
      </w:r>
      <w:r w:rsidR="00DB1EB9">
        <w:rPr>
          <w:rFonts w:ascii="Arial" w:hAnsi="Arial"/>
          <w:bCs/>
          <w:sz w:val="22"/>
          <w:szCs w:val="22"/>
        </w:rPr>
        <w:t xml:space="preserve"> MCID (</w:t>
      </w:r>
      <w:r w:rsidR="008151B6">
        <w:rPr>
          <w:rFonts w:ascii="Arial" w:hAnsi="Arial"/>
          <w:bCs/>
          <w:sz w:val="22"/>
          <w:szCs w:val="22"/>
        </w:rPr>
        <w:t>2.79</w:t>
      </w:r>
      <w:r w:rsidR="00DB1EB9">
        <w:rPr>
          <w:rFonts w:ascii="Arial" w:hAnsi="Arial"/>
          <w:bCs/>
          <w:sz w:val="22"/>
          <w:szCs w:val="22"/>
        </w:rPr>
        <w:t xml:space="preserve">; </w:t>
      </w:r>
      <w:r w:rsidR="008151B6">
        <w:rPr>
          <w:rFonts w:ascii="Arial" w:hAnsi="Arial"/>
          <w:bCs/>
          <w:sz w:val="22"/>
          <w:szCs w:val="22"/>
        </w:rPr>
        <w:t xml:space="preserve">95% CI: 0.91, 4.68) and a numerical difference in the proportions of patients with a &gt;3.6 improvement (36% following </w:t>
      </w:r>
      <w:proofErr w:type="spellStart"/>
      <w:r w:rsidR="008151B6">
        <w:rPr>
          <w:rFonts w:ascii="Arial" w:hAnsi="Arial"/>
          <w:bCs/>
          <w:sz w:val="22"/>
          <w:szCs w:val="22"/>
        </w:rPr>
        <w:t>ocriplasmin</w:t>
      </w:r>
      <w:proofErr w:type="spellEnd"/>
      <w:r w:rsidR="008151B6">
        <w:rPr>
          <w:rFonts w:ascii="Arial" w:hAnsi="Arial"/>
          <w:bCs/>
          <w:sz w:val="22"/>
          <w:szCs w:val="22"/>
        </w:rPr>
        <w:t xml:space="preserve"> and 23% following placebo). </w:t>
      </w:r>
      <w:r w:rsidR="00A92CCD">
        <w:rPr>
          <w:rFonts w:ascii="Arial" w:hAnsi="Arial"/>
          <w:bCs/>
          <w:sz w:val="22"/>
          <w:szCs w:val="22"/>
        </w:rPr>
        <w:t xml:space="preserve"> </w:t>
      </w:r>
      <w:r w:rsidR="008151B6">
        <w:rPr>
          <w:rFonts w:ascii="Arial" w:hAnsi="Arial"/>
          <w:bCs/>
          <w:sz w:val="22"/>
          <w:szCs w:val="22"/>
        </w:rPr>
        <w:t>Overall</w:t>
      </w:r>
      <w:r w:rsidR="00044FB8">
        <w:rPr>
          <w:rFonts w:ascii="Arial" w:hAnsi="Arial"/>
          <w:bCs/>
          <w:sz w:val="22"/>
          <w:szCs w:val="22"/>
        </w:rPr>
        <w:t xml:space="preserve">, the PBAC considered </w:t>
      </w:r>
      <w:r w:rsidR="00987113">
        <w:rPr>
          <w:rFonts w:ascii="Arial" w:hAnsi="Arial"/>
          <w:bCs/>
          <w:sz w:val="22"/>
          <w:szCs w:val="22"/>
        </w:rPr>
        <w:t xml:space="preserve">that </w:t>
      </w:r>
      <w:r w:rsidR="0050725F">
        <w:rPr>
          <w:rFonts w:ascii="Arial" w:hAnsi="Arial"/>
          <w:bCs/>
          <w:sz w:val="22"/>
          <w:szCs w:val="22"/>
        </w:rPr>
        <w:t>it</w:t>
      </w:r>
      <w:r w:rsidR="0050725F" w:rsidRPr="0050725F">
        <w:rPr>
          <w:rFonts w:ascii="Arial" w:hAnsi="Arial"/>
          <w:bCs/>
          <w:i/>
          <w:sz w:val="22"/>
          <w:szCs w:val="22"/>
        </w:rPr>
        <w:t xml:space="preserve"> </w:t>
      </w:r>
      <w:r w:rsidR="0050725F" w:rsidRPr="0050725F">
        <w:rPr>
          <w:rFonts w:ascii="Arial" w:hAnsi="Arial"/>
          <w:bCs/>
          <w:sz w:val="22"/>
          <w:szCs w:val="22"/>
        </w:rPr>
        <w:t>remain</w:t>
      </w:r>
      <w:r w:rsidR="00987113">
        <w:rPr>
          <w:rFonts w:ascii="Arial" w:hAnsi="Arial"/>
          <w:bCs/>
          <w:sz w:val="22"/>
          <w:szCs w:val="22"/>
        </w:rPr>
        <w:t>ed</w:t>
      </w:r>
      <w:r w:rsidR="0050725F" w:rsidRPr="0050725F">
        <w:rPr>
          <w:rFonts w:ascii="Arial" w:hAnsi="Arial"/>
          <w:bCs/>
          <w:sz w:val="22"/>
          <w:szCs w:val="22"/>
        </w:rPr>
        <w:t xml:space="preserve"> unclear how effective </w:t>
      </w:r>
      <w:proofErr w:type="spellStart"/>
      <w:r w:rsidR="0050725F" w:rsidRPr="0050725F">
        <w:rPr>
          <w:rFonts w:ascii="Arial" w:hAnsi="Arial"/>
          <w:bCs/>
          <w:sz w:val="22"/>
          <w:szCs w:val="22"/>
        </w:rPr>
        <w:t>ocriplasmin</w:t>
      </w:r>
      <w:proofErr w:type="spellEnd"/>
      <w:r w:rsidR="0050725F" w:rsidRPr="0050725F">
        <w:rPr>
          <w:rFonts w:ascii="Arial" w:hAnsi="Arial"/>
          <w:bCs/>
          <w:sz w:val="22"/>
          <w:szCs w:val="22"/>
        </w:rPr>
        <w:t xml:space="preserve"> is </w:t>
      </w:r>
      <w:r w:rsidR="00524C3C">
        <w:rPr>
          <w:rFonts w:ascii="Arial" w:hAnsi="Arial"/>
          <w:bCs/>
          <w:sz w:val="22"/>
          <w:szCs w:val="22"/>
        </w:rPr>
        <w:t>with respect to</w:t>
      </w:r>
      <w:r w:rsidR="00524C3C" w:rsidRPr="0050725F">
        <w:rPr>
          <w:rFonts w:ascii="Arial" w:hAnsi="Arial"/>
          <w:bCs/>
          <w:sz w:val="22"/>
          <w:szCs w:val="22"/>
        </w:rPr>
        <w:t xml:space="preserve"> </w:t>
      </w:r>
      <w:r w:rsidR="0050725F" w:rsidRPr="0050725F">
        <w:rPr>
          <w:rFonts w:ascii="Arial" w:hAnsi="Arial"/>
          <w:bCs/>
          <w:sz w:val="22"/>
          <w:szCs w:val="22"/>
        </w:rPr>
        <w:t xml:space="preserve">the patient-relevant outcomes of improving visual </w:t>
      </w:r>
      <w:r w:rsidR="00F9447F">
        <w:rPr>
          <w:rFonts w:ascii="Arial" w:hAnsi="Arial"/>
          <w:bCs/>
          <w:sz w:val="22"/>
          <w:szCs w:val="22"/>
        </w:rPr>
        <w:t>function</w:t>
      </w:r>
      <w:r w:rsidR="0050725F" w:rsidRPr="0050725F">
        <w:rPr>
          <w:rFonts w:ascii="Arial" w:hAnsi="Arial"/>
          <w:bCs/>
          <w:sz w:val="22"/>
          <w:szCs w:val="22"/>
        </w:rPr>
        <w:t xml:space="preserve"> and of preventing rather than delaying </w:t>
      </w:r>
      <w:proofErr w:type="spellStart"/>
      <w:r w:rsidR="0050725F" w:rsidRPr="0050725F">
        <w:rPr>
          <w:rFonts w:ascii="Arial" w:hAnsi="Arial"/>
          <w:bCs/>
          <w:sz w:val="22"/>
          <w:szCs w:val="22"/>
        </w:rPr>
        <w:t>vitrectomy</w:t>
      </w:r>
      <w:proofErr w:type="spellEnd"/>
      <w:r w:rsidR="0050725F" w:rsidRPr="0050725F">
        <w:rPr>
          <w:rFonts w:ascii="Arial" w:hAnsi="Arial"/>
          <w:bCs/>
          <w:sz w:val="22"/>
          <w:szCs w:val="22"/>
        </w:rPr>
        <w:t xml:space="preserve"> in the long-term</w:t>
      </w:r>
      <w:r w:rsidR="0050725F">
        <w:rPr>
          <w:rFonts w:ascii="Arial" w:hAnsi="Arial"/>
          <w:bCs/>
          <w:sz w:val="22"/>
          <w:szCs w:val="22"/>
        </w:rPr>
        <w:t>.</w:t>
      </w:r>
    </w:p>
    <w:p w:rsidR="00BB7EC3" w:rsidRPr="00BB7EC3" w:rsidRDefault="00BB7EC3" w:rsidP="00BB7EC3">
      <w:pPr>
        <w:jc w:val="both"/>
        <w:rPr>
          <w:rFonts w:ascii="Arial" w:hAnsi="Arial"/>
          <w:sz w:val="22"/>
          <w:szCs w:val="22"/>
        </w:rPr>
      </w:pPr>
    </w:p>
    <w:p w:rsidR="00BB7EC3" w:rsidRDefault="00D2167C" w:rsidP="00BA0DB9">
      <w:pPr>
        <w:pStyle w:val="ListParagraph"/>
        <w:numPr>
          <w:ilvl w:val="1"/>
          <w:numId w:val="1"/>
        </w:numPr>
        <w:jc w:val="both"/>
        <w:rPr>
          <w:rFonts w:ascii="Arial" w:hAnsi="Arial"/>
          <w:sz w:val="22"/>
          <w:szCs w:val="22"/>
        </w:rPr>
      </w:pPr>
      <w:r w:rsidRPr="003E2F6C">
        <w:rPr>
          <w:rFonts w:ascii="Arial" w:hAnsi="Arial"/>
          <w:sz w:val="22"/>
          <w:szCs w:val="22"/>
        </w:rPr>
        <w:t xml:space="preserve">The PBAC noted the primary outcome of the </w:t>
      </w:r>
      <w:proofErr w:type="spellStart"/>
      <w:r w:rsidRPr="003E2F6C">
        <w:rPr>
          <w:rFonts w:ascii="Arial" w:hAnsi="Arial"/>
          <w:sz w:val="22"/>
          <w:szCs w:val="22"/>
        </w:rPr>
        <w:t>ocriplasmin</w:t>
      </w:r>
      <w:proofErr w:type="spellEnd"/>
      <w:r w:rsidRPr="003E2F6C">
        <w:rPr>
          <w:rFonts w:ascii="Arial" w:hAnsi="Arial"/>
          <w:sz w:val="22"/>
          <w:szCs w:val="22"/>
        </w:rPr>
        <w:t xml:space="preserve"> trials</w:t>
      </w:r>
      <w:r w:rsidR="00A92CCD">
        <w:rPr>
          <w:rFonts w:ascii="Arial" w:hAnsi="Arial"/>
          <w:sz w:val="22"/>
          <w:szCs w:val="22"/>
        </w:rPr>
        <w:t>,</w:t>
      </w:r>
      <w:r w:rsidRPr="003E2F6C">
        <w:rPr>
          <w:rFonts w:ascii="Arial" w:hAnsi="Arial"/>
          <w:sz w:val="22"/>
          <w:szCs w:val="22"/>
        </w:rPr>
        <w:t xml:space="preserve"> non-surgical VMA resolution at Day 28</w:t>
      </w:r>
      <w:r w:rsidR="00A92CCD">
        <w:rPr>
          <w:rFonts w:ascii="Arial" w:hAnsi="Arial"/>
          <w:sz w:val="22"/>
          <w:szCs w:val="22"/>
        </w:rPr>
        <w:t>,</w:t>
      </w:r>
      <w:r w:rsidRPr="003E2F6C">
        <w:rPr>
          <w:rFonts w:ascii="Arial" w:hAnsi="Arial"/>
          <w:sz w:val="22"/>
          <w:szCs w:val="22"/>
        </w:rPr>
        <w:t xml:space="preserve"> </w:t>
      </w:r>
      <w:r w:rsidR="00524C3C">
        <w:rPr>
          <w:rFonts w:ascii="Arial" w:hAnsi="Arial"/>
          <w:sz w:val="22"/>
          <w:szCs w:val="22"/>
        </w:rPr>
        <w:t>may be</w:t>
      </w:r>
      <w:r w:rsidR="008151B6">
        <w:rPr>
          <w:rFonts w:ascii="Arial" w:hAnsi="Arial"/>
          <w:sz w:val="22"/>
          <w:szCs w:val="22"/>
        </w:rPr>
        <w:t xml:space="preserve"> </w:t>
      </w:r>
      <w:r w:rsidRPr="003E2F6C">
        <w:rPr>
          <w:rFonts w:ascii="Arial" w:hAnsi="Arial"/>
          <w:sz w:val="22"/>
          <w:szCs w:val="22"/>
        </w:rPr>
        <w:t xml:space="preserve">a </w:t>
      </w:r>
      <w:r w:rsidR="008151B6">
        <w:rPr>
          <w:rFonts w:ascii="Arial" w:hAnsi="Arial"/>
          <w:sz w:val="22"/>
          <w:szCs w:val="22"/>
        </w:rPr>
        <w:t xml:space="preserve">reasonable </w:t>
      </w:r>
      <w:r w:rsidRPr="003E2F6C">
        <w:rPr>
          <w:rFonts w:ascii="Arial" w:hAnsi="Arial"/>
          <w:sz w:val="22"/>
          <w:szCs w:val="22"/>
        </w:rPr>
        <w:t xml:space="preserve">surrogate outcome </w:t>
      </w:r>
      <w:r w:rsidR="00A92CCD">
        <w:rPr>
          <w:rFonts w:ascii="Arial" w:hAnsi="Arial"/>
          <w:sz w:val="22"/>
          <w:szCs w:val="22"/>
        </w:rPr>
        <w:t xml:space="preserve">but </w:t>
      </w:r>
      <w:r w:rsidR="00BB5792">
        <w:rPr>
          <w:rFonts w:ascii="Arial" w:hAnsi="Arial"/>
          <w:sz w:val="22"/>
          <w:szCs w:val="22"/>
        </w:rPr>
        <w:t>any</w:t>
      </w:r>
      <w:r w:rsidRPr="003E2F6C">
        <w:rPr>
          <w:rFonts w:ascii="Arial" w:hAnsi="Arial"/>
          <w:sz w:val="22"/>
          <w:szCs w:val="22"/>
        </w:rPr>
        <w:t xml:space="preserve"> relationship </w:t>
      </w:r>
      <w:r w:rsidR="00BB5792">
        <w:rPr>
          <w:rFonts w:ascii="Arial" w:hAnsi="Arial"/>
          <w:sz w:val="22"/>
          <w:szCs w:val="22"/>
        </w:rPr>
        <w:t>between</w:t>
      </w:r>
      <w:r w:rsidRPr="003E2F6C">
        <w:rPr>
          <w:rFonts w:ascii="Arial" w:hAnsi="Arial"/>
          <w:sz w:val="22"/>
          <w:szCs w:val="22"/>
        </w:rPr>
        <w:t xml:space="preserve"> </w:t>
      </w:r>
      <w:r w:rsidR="00BB5792">
        <w:rPr>
          <w:rFonts w:ascii="Arial" w:hAnsi="Arial"/>
          <w:sz w:val="22"/>
          <w:szCs w:val="22"/>
        </w:rPr>
        <w:t xml:space="preserve">non-surgical </w:t>
      </w:r>
      <w:r w:rsidRPr="003E2F6C">
        <w:rPr>
          <w:rFonts w:ascii="Arial" w:hAnsi="Arial"/>
          <w:sz w:val="22"/>
          <w:szCs w:val="22"/>
        </w:rPr>
        <w:t xml:space="preserve">VMA resolution and </w:t>
      </w:r>
      <w:r w:rsidR="008151B6">
        <w:rPr>
          <w:rFonts w:ascii="Arial" w:hAnsi="Arial"/>
          <w:sz w:val="22"/>
          <w:szCs w:val="22"/>
        </w:rPr>
        <w:t xml:space="preserve">extent of </w:t>
      </w:r>
      <w:r w:rsidRPr="003E2F6C">
        <w:rPr>
          <w:rFonts w:ascii="Arial" w:hAnsi="Arial"/>
          <w:sz w:val="22"/>
          <w:szCs w:val="22"/>
        </w:rPr>
        <w:t>changes in visual acuity or visual disturbance</w:t>
      </w:r>
      <w:r w:rsidR="00987113">
        <w:rPr>
          <w:rFonts w:ascii="Arial" w:hAnsi="Arial"/>
          <w:sz w:val="22"/>
          <w:szCs w:val="22"/>
        </w:rPr>
        <w:t xml:space="preserve"> or need for </w:t>
      </w:r>
      <w:proofErr w:type="spellStart"/>
      <w:r w:rsidR="00987113">
        <w:rPr>
          <w:rFonts w:ascii="Arial" w:hAnsi="Arial"/>
          <w:sz w:val="22"/>
          <w:szCs w:val="22"/>
        </w:rPr>
        <w:t>vitrectomy</w:t>
      </w:r>
      <w:proofErr w:type="spellEnd"/>
      <w:r w:rsidR="00197672" w:rsidRPr="003E2F6C">
        <w:rPr>
          <w:rFonts w:ascii="Arial" w:hAnsi="Arial"/>
          <w:sz w:val="22"/>
          <w:szCs w:val="22"/>
        </w:rPr>
        <w:t>, which would be considered as patient</w:t>
      </w:r>
      <w:r w:rsidR="00A92CCD">
        <w:rPr>
          <w:rFonts w:ascii="Arial" w:hAnsi="Arial"/>
          <w:sz w:val="22"/>
          <w:szCs w:val="22"/>
        </w:rPr>
        <w:t>-</w:t>
      </w:r>
      <w:r w:rsidR="00197672" w:rsidRPr="003E2F6C">
        <w:rPr>
          <w:rFonts w:ascii="Arial" w:hAnsi="Arial"/>
          <w:sz w:val="22"/>
          <w:szCs w:val="22"/>
        </w:rPr>
        <w:t>relevant outcomes</w:t>
      </w:r>
      <w:r w:rsidR="00BB5792">
        <w:rPr>
          <w:rFonts w:ascii="Arial" w:hAnsi="Arial"/>
          <w:sz w:val="22"/>
          <w:szCs w:val="22"/>
        </w:rPr>
        <w:t>,</w:t>
      </w:r>
      <w:r w:rsidR="00197672" w:rsidRPr="003E2F6C">
        <w:rPr>
          <w:rFonts w:ascii="Arial" w:hAnsi="Arial"/>
          <w:sz w:val="22"/>
          <w:szCs w:val="22"/>
        </w:rPr>
        <w:t xml:space="preserve"> </w:t>
      </w:r>
      <w:r w:rsidRPr="003E2F6C">
        <w:rPr>
          <w:rFonts w:ascii="Arial" w:hAnsi="Arial"/>
          <w:sz w:val="22"/>
          <w:szCs w:val="22"/>
        </w:rPr>
        <w:t>was not presented in the submission.</w:t>
      </w:r>
      <w:r w:rsidR="00197672" w:rsidRPr="003E2F6C">
        <w:rPr>
          <w:rFonts w:ascii="Arial" w:hAnsi="Arial"/>
          <w:sz w:val="22"/>
          <w:szCs w:val="22"/>
        </w:rPr>
        <w:t xml:space="preserve"> </w:t>
      </w:r>
      <w:r w:rsidR="00544F2C">
        <w:rPr>
          <w:rFonts w:ascii="Arial" w:hAnsi="Arial"/>
          <w:sz w:val="22"/>
          <w:szCs w:val="22"/>
        </w:rPr>
        <w:t xml:space="preserve"> </w:t>
      </w:r>
      <w:r w:rsidR="00197672" w:rsidRPr="003E2F6C">
        <w:rPr>
          <w:rFonts w:ascii="Arial" w:hAnsi="Arial"/>
          <w:sz w:val="22"/>
          <w:szCs w:val="22"/>
        </w:rPr>
        <w:t>The PBAC also noted</w:t>
      </w:r>
      <w:r w:rsidR="00187852" w:rsidRPr="003E2F6C">
        <w:rPr>
          <w:rFonts w:ascii="Arial" w:hAnsi="Arial"/>
          <w:sz w:val="22"/>
          <w:szCs w:val="22"/>
        </w:rPr>
        <w:t xml:space="preserve"> </w:t>
      </w:r>
      <w:r w:rsidR="00524C3C">
        <w:rPr>
          <w:rFonts w:ascii="Arial" w:hAnsi="Arial"/>
          <w:sz w:val="22"/>
          <w:szCs w:val="22"/>
        </w:rPr>
        <w:t xml:space="preserve">that </w:t>
      </w:r>
      <w:r w:rsidR="00BB5792">
        <w:rPr>
          <w:rFonts w:ascii="Arial" w:hAnsi="Arial"/>
          <w:sz w:val="22"/>
          <w:szCs w:val="22"/>
        </w:rPr>
        <w:t>any</w:t>
      </w:r>
      <w:r w:rsidR="00187852" w:rsidRPr="003E2F6C">
        <w:rPr>
          <w:rFonts w:ascii="Arial" w:hAnsi="Arial"/>
          <w:sz w:val="22"/>
          <w:szCs w:val="22"/>
        </w:rPr>
        <w:t xml:space="preserve"> relationship </w:t>
      </w:r>
      <w:r w:rsidR="00BB5792">
        <w:rPr>
          <w:rFonts w:ascii="Arial" w:hAnsi="Arial"/>
          <w:sz w:val="22"/>
          <w:szCs w:val="22"/>
        </w:rPr>
        <w:t>between</w:t>
      </w:r>
      <w:r w:rsidR="00187852" w:rsidRPr="003E2F6C">
        <w:rPr>
          <w:rFonts w:ascii="Arial" w:hAnsi="Arial"/>
          <w:sz w:val="22"/>
          <w:szCs w:val="22"/>
        </w:rPr>
        <w:t xml:space="preserve"> another </w:t>
      </w:r>
      <w:r w:rsidR="00BB5792">
        <w:rPr>
          <w:rFonts w:ascii="Arial" w:hAnsi="Arial"/>
          <w:sz w:val="22"/>
          <w:szCs w:val="22"/>
        </w:rPr>
        <w:t xml:space="preserve">potential </w:t>
      </w:r>
      <w:r w:rsidR="00187852" w:rsidRPr="003E2F6C">
        <w:rPr>
          <w:rFonts w:ascii="Arial" w:hAnsi="Arial"/>
          <w:sz w:val="22"/>
          <w:szCs w:val="22"/>
        </w:rPr>
        <w:t>surrogate outcome</w:t>
      </w:r>
      <w:r w:rsidR="00BB5792">
        <w:rPr>
          <w:rFonts w:ascii="Arial" w:hAnsi="Arial"/>
          <w:sz w:val="22"/>
          <w:szCs w:val="22"/>
        </w:rPr>
        <w:t>,</w:t>
      </w:r>
      <w:r w:rsidR="00187852" w:rsidRPr="003E2F6C">
        <w:rPr>
          <w:rFonts w:ascii="Arial" w:hAnsi="Arial"/>
          <w:sz w:val="22"/>
          <w:szCs w:val="22"/>
        </w:rPr>
        <w:t xml:space="preserve"> FTMH closure</w:t>
      </w:r>
      <w:r w:rsidR="00BB5792">
        <w:rPr>
          <w:rFonts w:ascii="Arial" w:hAnsi="Arial"/>
          <w:sz w:val="22"/>
          <w:szCs w:val="22"/>
        </w:rPr>
        <w:t>,</w:t>
      </w:r>
      <w:r w:rsidR="00187852" w:rsidRPr="003E2F6C">
        <w:rPr>
          <w:rFonts w:ascii="Arial" w:hAnsi="Arial"/>
          <w:sz w:val="22"/>
          <w:szCs w:val="22"/>
        </w:rPr>
        <w:t xml:space="preserve"> and </w:t>
      </w:r>
      <w:r w:rsidR="008151B6">
        <w:rPr>
          <w:rFonts w:ascii="Arial" w:hAnsi="Arial"/>
          <w:sz w:val="22"/>
          <w:szCs w:val="22"/>
        </w:rPr>
        <w:t xml:space="preserve">extent of </w:t>
      </w:r>
      <w:r w:rsidR="00187852" w:rsidRPr="003E2F6C">
        <w:rPr>
          <w:rFonts w:ascii="Arial" w:hAnsi="Arial"/>
          <w:sz w:val="22"/>
          <w:szCs w:val="22"/>
        </w:rPr>
        <w:t>changes in visual acuity or visual disturbance</w:t>
      </w:r>
      <w:r w:rsidR="00987113">
        <w:rPr>
          <w:rFonts w:ascii="Arial" w:hAnsi="Arial"/>
          <w:sz w:val="22"/>
          <w:szCs w:val="22"/>
        </w:rPr>
        <w:t xml:space="preserve"> or need for </w:t>
      </w:r>
      <w:proofErr w:type="spellStart"/>
      <w:r w:rsidR="00987113">
        <w:rPr>
          <w:rFonts w:ascii="Arial" w:hAnsi="Arial"/>
          <w:sz w:val="22"/>
          <w:szCs w:val="22"/>
        </w:rPr>
        <w:t>vitrectomy</w:t>
      </w:r>
      <w:proofErr w:type="spellEnd"/>
      <w:r w:rsidR="00BB5792">
        <w:rPr>
          <w:rFonts w:ascii="Arial" w:hAnsi="Arial"/>
          <w:sz w:val="22"/>
          <w:szCs w:val="22"/>
        </w:rPr>
        <w:t>,</w:t>
      </w:r>
      <w:r w:rsidR="00187852" w:rsidRPr="003E2F6C">
        <w:rPr>
          <w:rFonts w:ascii="Arial" w:hAnsi="Arial"/>
          <w:sz w:val="22"/>
          <w:szCs w:val="22"/>
        </w:rPr>
        <w:t xml:space="preserve"> was not explored in the submission.</w:t>
      </w:r>
    </w:p>
    <w:p w:rsidR="003E2F6C" w:rsidRPr="003E2F6C" w:rsidRDefault="003E2F6C" w:rsidP="003E2F6C">
      <w:pPr>
        <w:jc w:val="both"/>
        <w:rPr>
          <w:rFonts w:ascii="Arial" w:hAnsi="Arial"/>
          <w:sz w:val="22"/>
          <w:szCs w:val="22"/>
        </w:rPr>
      </w:pPr>
    </w:p>
    <w:p w:rsidR="00127F2A" w:rsidRPr="00D6476D" w:rsidRDefault="007E0209" w:rsidP="00BA0DB9">
      <w:pPr>
        <w:pStyle w:val="ListParagraph"/>
        <w:numPr>
          <w:ilvl w:val="1"/>
          <w:numId w:val="1"/>
        </w:numPr>
        <w:jc w:val="both"/>
        <w:rPr>
          <w:rFonts w:ascii="Arial" w:hAnsi="Arial"/>
          <w:sz w:val="22"/>
          <w:szCs w:val="22"/>
        </w:rPr>
      </w:pPr>
      <w:r>
        <w:rPr>
          <w:rFonts w:ascii="Arial" w:hAnsi="Arial"/>
          <w:sz w:val="22"/>
          <w:szCs w:val="22"/>
        </w:rPr>
        <w:t>The trials (TG-MV-006 and TG-MV-007) reported I</w:t>
      </w:r>
      <w:r w:rsidR="004C5A26">
        <w:rPr>
          <w:rFonts w:ascii="Arial" w:hAnsi="Arial"/>
          <w:sz w:val="22"/>
          <w:szCs w:val="22"/>
        </w:rPr>
        <w:t xml:space="preserve">TT results and results from </w:t>
      </w:r>
      <w:proofErr w:type="spellStart"/>
      <w:r w:rsidR="004C5A26">
        <w:rPr>
          <w:rFonts w:ascii="Arial" w:hAnsi="Arial"/>
          <w:sz w:val="22"/>
          <w:szCs w:val="22"/>
        </w:rPr>
        <w:t>pre</w:t>
      </w:r>
      <w:r>
        <w:rPr>
          <w:rFonts w:ascii="Arial" w:hAnsi="Arial"/>
          <w:sz w:val="22"/>
          <w:szCs w:val="22"/>
        </w:rPr>
        <w:t>specified</w:t>
      </w:r>
      <w:proofErr w:type="spellEnd"/>
      <w:r>
        <w:rPr>
          <w:rFonts w:ascii="Arial" w:hAnsi="Arial"/>
          <w:sz w:val="22"/>
          <w:szCs w:val="22"/>
        </w:rPr>
        <w:t xml:space="preserve"> subgroups</w:t>
      </w:r>
      <w:r w:rsidR="00494398">
        <w:rPr>
          <w:rFonts w:ascii="Arial" w:hAnsi="Arial"/>
          <w:sz w:val="22"/>
          <w:szCs w:val="22"/>
        </w:rPr>
        <w:t>.</w:t>
      </w:r>
      <w:r>
        <w:rPr>
          <w:rFonts w:ascii="Arial" w:hAnsi="Arial"/>
          <w:sz w:val="22"/>
          <w:szCs w:val="22"/>
        </w:rPr>
        <w:t xml:space="preserve"> </w:t>
      </w:r>
      <w:r w:rsidR="002158B4">
        <w:rPr>
          <w:rFonts w:ascii="Arial" w:hAnsi="Arial"/>
          <w:sz w:val="22"/>
          <w:szCs w:val="22"/>
        </w:rPr>
        <w:t xml:space="preserve"> </w:t>
      </w:r>
      <w:r w:rsidR="00494398">
        <w:rPr>
          <w:rFonts w:ascii="Arial" w:hAnsi="Arial"/>
          <w:sz w:val="22"/>
          <w:szCs w:val="22"/>
        </w:rPr>
        <w:t>H</w:t>
      </w:r>
      <w:r>
        <w:rPr>
          <w:rFonts w:ascii="Arial" w:hAnsi="Arial"/>
          <w:sz w:val="22"/>
          <w:szCs w:val="22"/>
        </w:rPr>
        <w:t xml:space="preserve">owever, </w:t>
      </w:r>
      <w:r w:rsidR="00906751">
        <w:rPr>
          <w:rFonts w:ascii="Arial" w:hAnsi="Arial"/>
          <w:sz w:val="22"/>
          <w:szCs w:val="22"/>
        </w:rPr>
        <w:t xml:space="preserve">the </w:t>
      </w:r>
      <w:r>
        <w:rPr>
          <w:rFonts w:ascii="Arial" w:hAnsi="Arial"/>
          <w:sz w:val="22"/>
          <w:szCs w:val="22"/>
        </w:rPr>
        <w:t xml:space="preserve">subgroups modelled in the economic evaluation </w:t>
      </w:r>
      <w:r w:rsidR="00524C3C">
        <w:rPr>
          <w:rFonts w:ascii="Arial" w:hAnsi="Arial"/>
          <w:sz w:val="22"/>
          <w:szCs w:val="22"/>
        </w:rPr>
        <w:t>appeared to differ from</w:t>
      </w:r>
      <w:r>
        <w:rPr>
          <w:rFonts w:ascii="Arial" w:hAnsi="Arial"/>
          <w:sz w:val="22"/>
          <w:szCs w:val="22"/>
        </w:rPr>
        <w:t xml:space="preserve"> th</w:t>
      </w:r>
      <w:r w:rsidR="00906751">
        <w:rPr>
          <w:rFonts w:ascii="Arial" w:hAnsi="Arial"/>
          <w:sz w:val="22"/>
          <w:szCs w:val="22"/>
        </w:rPr>
        <w:t>ose</w:t>
      </w:r>
      <w:r>
        <w:rPr>
          <w:rFonts w:ascii="Arial" w:hAnsi="Arial"/>
          <w:sz w:val="22"/>
          <w:szCs w:val="22"/>
        </w:rPr>
        <w:t xml:space="preserve"> </w:t>
      </w:r>
      <w:proofErr w:type="spellStart"/>
      <w:r>
        <w:rPr>
          <w:rFonts w:ascii="Arial" w:hAnsi="Arial"/>
          <w:sz w:val="22"/>
          <w:szCs w:val="22"/>
        </w:rPr>
        <w:t>prespecified</w:t>
      </w:r>
      <w:proofErr w:type="spellEnd"/>
      <w:r>
        <w:rPr>
          <w:rFonts w:ascii="Arial" w:hAnsi="Arial"/>
          <w:sz w:val="22"/>
          <w:szCs w:val="22"/>
        </w:rPr>
        <w:t xml:space="preserve"> </w:t>
      </w:r>
      <w:r w:rsidR="00906751">
        <w:rPr>
          <w:rFonts w:ascii="Arial" w:hAnsi="Arial"/>
          <w:sz w:val="22"/>
          <w:szCs w:val="22"/>
        </w:rPr>
        <w:t>for</w:t>
      </w:r>
      <w:r>
        <w:rPr>
          <w:rFonts w:ascii="Arial" w:hAnsi="Arial"/>
          <w:sz w:val="22"/>
          <w:szCs w:val="22"/>
        </w:rPr>
        <w:t xml:space="preserve"> the trial</w:t>
      </w:r>
      <w:r w:rsidR="00906751">
        <w:rPr>
          <w:rFonts w:ascii="Arial" w:hAnsi="Arial"/>
          <w:sz w:val="22"/>
          <w:szCs w:val="22"/>
        </w:rPr>
        <w:t>s</w:t>
      </w:r>
      <w:r>
        <w:rPr>
          <w:rFonts w:ascii="Arial" w:hAnsi="Arial"/>
          <w:sz w:val="22"/>
          <w:szCs w:val="22"/>
        </w:rPr>
        <w:t xml:space="preserve">. </w:t>
      </w:r>
      <w:r w:rsidR="00544F2C">
        <w:rPr>
          <w:rFonts w:ascii="Arial" w:hAnsi="Arial"/>
          <w:sz w:val="22"/>
          <w:szCs w:val="22"/>
        </w:rPr>
        <w:t xml:space="preserve"> </w:t>
      </w:r>
      <w:r w:rsidR="00D6476D">
        <w:rPr>
          <w:rFonts w:ascii="Arial" w:hAnsi="Arial"/>
          <w:sz w:val="22"/>
          <w:szCs w:val="22"/>
        </w:rPr>
        <w:t xml:space="preserve">The PBAC considered the justification for the </w:t>
      </w:r>
      <w:r w:rsidR="00906751">
        <w:rPr>
          <w:rFonts w:ascii="Arial" w:hAnsi="Arial"/>
          <w:sz w:val="22"/>
          <w:szCs w:val="22"/>
        </w:rPr>
        <w:t xml:space="preserve">set of </w:t>
      </w:r>
      <w:r w:rsidR="00D6476D">
        <w:rPr>
          <w:rFonts w:ascii="Arial" w:hAnsi="Arial"/>
          <w:sz w:val="22"/>
          <w:szCs w:val="22"/>
        </w:rPr>
        <w:t xml:space="preserve">subgroups modelled in the evaluation </w:t>
      </w:r>
      <w:r w:rsidR="00524C3C">
        <w:rPr>
          <w:rFonts w:ascii="Arial" w:hAnsi="Arial"/>
          <w:sz w:val="22"/>
          <w:szCs w:val="22"/>
        </w:rPr>
        <w:t xml:space="preserve">to be </w:t>
      </w:r>
      <w:r w:rsidR="00D6476D">
        <w:rPr>
          <w:rFonts w:ascii="Arial" w:hAnsi="Arial"/>
          <w:sz w:val="22"/>
          <w:szCs w:val="22"/>
        </w:rPr>
        <w:t>unclear</w:t>
      </w:r>
      <w:r w:rsidR="00B223B7">
        <w:rPr>
          <w:rFonts w:ascii="Arial" w:hAnsi="Arial"/>
          <w:sz w:val="22"/>
          <w:szCs w:val="22"/>
        </w:rPr>
        <w:t xml:space="preserve">, </w:t>
      </w:r>
      <w:r w:rsidR="00494398">
        <w:rPr>
          <w:rFonts w:ascii="Arial" w:hAnsi="Arial"/>
          <w:sz w:val="22"/>
          <w:szCs w:val="22"/>
        </w:rPr>
        <w:t xml:space="preserve">and </w:t>
      </w:r>
      <w:r w:rsidR="00B223B7">
        <w:rPr>
          <w:rFonts w:ascii="Arial" w:hAnsi="Arial"/>
          <w:sz w:val="22"/>
          <w:szCs w:val="22"/>
        </w:rPr>
        <w:t>not</w:t>
      </w:r>
      <w:r w:rsidR="00494398">
        <w:rPr>
          <w:rFonts w:ascii="Arial" w:hAnsi="Arial"/>
          <w:sz w:val="22"/>
          <w:szCs w:val="22"/>
        </w:rPr>
        <w:t>ed</w:t>
      </w:r>
      <w:r w:rsidR="00B223B7">
        <w:rPr>
          <w:rFonts w:ascii="Arial" w:hAnsi="Arial"/>
          <w:sz w:val="22"/>
          <w:szCs w:val="22"/>
        </w:rPr>
        <w:t xml:space="preserve"> that multiple definitions of subgroups increases the extent of both chance and bias affecting the interpretation of the results for the subgroups presented</w:t>
      </w:r>
      <w:r w:rsidR="00D6476D">
        <w:rPr>
          <w:rFonts w:ascii="Arial" w:hAnsi="Arial"/>
          <w:sz w:val="22"/>
          <w:szCs w:val="22"/>
        </w:rPr>
        <w:t>.</w:t>
      </w:r>
    </w:p>
    <w:p w:rsidR="00127F2A" w:rsidRPr="00AE65E7" w:rsidRDefault="00127F2A" w:rsidP="00AE65E7">
      <w:pPr>
        <w:rPr>
          <w:rFonts w:ascii="Arial" w:hAnsi="Arial"/>
          <w:sz w:val="22"/>
          <w:szCs w:val="22"/>
        </w:rPr>
      </w:pPr>
    </w:p>
    <w:p w:rsidR="00BB7EC3" w:rsidRDefault="000F5923" w:rsidP="00BA0DB9">
      <w:pPr>
        <w:pStyle w:val="ListParagraph"/>
        <w:numPr>
          <w:ilvl w:val="1"/>
          <w:numId w:val="1"/>
        </w:numPr>
        <w:jc w:val="both"/>
        <w:rPr>
          <w:rFonts w:ascii="Arial" w:hAnsi="Arial"/>
          <w:sz w:val="22"/>
          <w:szCs w:val="22"/>
        </w:rPr>
      </w:pPr>
      <w:r>
        <w:rPr>
          <w:rFonts w:ascii="Arial" w:hAnsi="Arial"/>
          <w:sz w:val="22"/>
          <w:szCs w:val="22"/>
        </w:rPr>
        <w:t xml:space="preserve">The submission claimed </w:t>
      </w:r>
      <w:proofErr w:type="spellStart"/>
      <w:r>
        <w:rPr>
          <w:rFonts w:ascii="Arial" w:hAnsi="Arial"/>
          <w:sz w:val="22"/>
          <w:szCs w:val="22"/>
        </w:rPr>
        <w:t>ocriplasmin</w:t>
      </w:r>
      <w:proofErr w:type="spellEnd"/>
      <w:r>
        <w:rPr>
          <w:rFonts w:ascii="Arial" w:hAnsi="Arial"/>
          <w:sz w:val="22"/>
          <w:szCs w:val="22"/>
        </w:rPr>
        <w:t xml:space="preserve"> is superior in eff</w:t>
      </w:r>
      <w:r w:rsidR="00E76244">
        <w:rPr>
          <w:rFonts w:ascii="Arial" w:hAnsi="Arial"/>
          <w:sz w:val="22"/>
          <w:szCs w:val="22"/>
        </w:rPr>
        <w:t>ectiveness</w:t>
      </w:r>
      <w:r>
        <w:rPr>
          <w:rFonts w:ascii="Arial" w:hAnsi="Arial"/>
          <w:sz w:val="22"/>
          <w:szCs w:val="22"/>
        </w:rPr>
        <w:t xml:space="preserve"> and inferior in safety compared with watchful waiting. </w:t>
      </w:r>
      <w:r w:rsidR="00B223B7">
        <w:rPr>
          <w:rFonts w:ascii="Arial" w:hAnsi="Arial"/>
          <w:sz w:val="22"/>
          <w:szCs w:val="22"/>
        </w:rPr>
        <w:t xml:space="preserve"> </w:t>
      </w:r>
      <w:r>
        <w:rPr>
          <w:rFonts w:ascii="Arial" w:hAnsi="Arial"/>
          <w:sz w:val="22"/>
          <w:szCs w:val="22"/>
        </w:rPr>
        <w:t xml:space="preserve">The submission also claimed </w:t>
      </w:r>
      <w:proofErr w:type="spellStart"/>
      <w:r>
        <w:rPr>
          <w:rFonts w:ascii="Arial" w:hAnsi="Arial"/>
          <w:sz w:val="22"/>
          <w:szCs w:val="22"/>
        </w:rPr>
        <w:t>ocriplasmin</w:t>
      </w:r>
      <w:proofErr w:type="spellEnd"/>
      <w:r>
        <w:rPr>
          <w:rFonts w:ascii="Arial" w:hAnsi="Arial"/>
          <w:sz w:val="22"/>
          <w:szCs w:val="22"/>
        </w:rPr>
        <w:t xml:space="preserve"> is inferior in eff</w:t>
      </w:r>
      <w:r w:rsidR="00E76244">
        <w:rPr>
          <w:rFonts w:ascii="Arial" w:hAnsi="Arial"/>
          <w:sz w:val="22"/>
          <w:szCs w:val="22"/>
        </w:rPr>
        <w:t>ectiveness</w:t>
      </w:r>
      <w:r>
        <w:rPr>
          <w:rFonts w:ascii="Arial" w:hAnsi="Arial"/>
          <w:sz w:val="22"/>
          <w:szCs w:val="22"/>
        </w:rPr>
        <w:t xml:space="preserve"> and superior in safety compared with </w:t>
      </w:r>
      <w:proofErr w:type="spellStart"/>
      <w:r>
        <w:rPr>
          <w:rFonts w:ascii="Arial" w:hAnsi="Arial"/>
          <w:sz w:val="22"/>
          <w:szCs w:val="22"/>
        </w:rPr>
        <w:t>vitrectomy</w:t>
      </w:r>
      <w:proofErr w:type="spellEnd"/>
      <w:r>
        <w:rPr>
          <w:rFonts w:ascii="Arial" w:hAnsi="Arial"/>
          <w:sz w:val="22"/>
          <w:szCs w:val="22"/>
        </w:rPr>
        <w:t xml:space="preserve">. </w:t>
      </w:r>
      <w:r w:rsidR="00B223B7">
        <w:rPr>
          <w:rFonts w:ascii="Arial" w:hAnsi="Arial"/>
          <w:sz w:val="22"/>
          <w:szCs w:val="22"/>
        </w:rPr>
        <w:t xml:space="preserve"> </w:t>
      </w:r>
      <w:r>
        <w:rPr>
          <w:rFonts w:ascii="Arial" w:hAnsi="Arial"/>
          <w:sz w:val="22"/>
          <w:szCs w:val="22"/>
        </w:rPr>
        <w:t xml:space="preserve">The </w:t>
      </w:r>
      <w:r w:rsidR="005120B2">
        <w:rPr>
          <w:rFonts w:ascii="Arial" w:hAnsi="Arial"/>
          <w:sz w:val="22"/>
          <w:szCs w:val="22"/>
        </w:rPr>
        <w:t>PBAC accepted these claims</w:t>
      </w:r>
      <w:r w:rsidR="00B51EF4">
        <w:rPr>
          <w:rFonts w:ascii="Arial" w:hAnsi="Arial"/>
          <w:sz w:val="22"/>
          <w:szCs w:val="22"/>
        </w:rPr>
        <w:t xml:space="preserve"> but </w:t>
      </w:r>
      <w:r w:rsidR="005120B2">
        <w:rPr>
          <w:rFonts w:ascii="Arial" w:hAnsi="Arial"/>
          <w:sz w:val="22"/>
          <w:szCs w:val="22"/>
        </w:rPr>
        <w:t xml:space="preserve">the PBAC considered </w:t>
      </w:r>
      <w:r w:rsidR="00524C3C">
        <w:rPr>
          <w:rFonts w:ascii="Arial" w:hAnsi="Arial"/>
          <w:sz w:val="22"/>
          <w:szCs w:val="22"/>
        </w:rPr>
        <w:t>that</w:t>
      </w:r>
      <w:r w:rsidR="005120B2">
        <w:rPr>
          <w:rFonts w:ascii="Arial" w:hAnsi="Arial"/>
          <w:sz w:val="22"/>
          <w:szCs w:val="22"/>
        </w:rPr>
        <w:t xml:space="preserve"> it is not clear </w:t>
      </w:r>
      <w:r w:rsidR="005120B2" w:rsidRPr="0050725F">
        <w:rPr>
          <w:rFonts w:ascii="Arial" w:hAnsi="Arial"/>
          <w:bCs/>
          <w:sz w:val="22"/>
          <w:szCs w:val="22"/>
        </w:rPr>
        <w:t xml:space="preserve">how effective </w:t>
      </w:r>
      <w:proofErr w:type="spellStart"/>
      <w:r w:rsidR="005120B2" w:rsidRPr="0050725F">
        <w:rPr>
          <w:rFonts w:ascii="Arial" w:hAnsi="Arial"/>
          <w:bCs/>
          <w:sz w:val="22"/>
          <w:szCs w:val="22"/>
        </w:rPr>
        <w:t>ocriplasmin</w:t>
      </w:r>
      <w:proofErr w:type="spellEnd"/>
      <w:r w:rsidR="005120B2" w:rsidRPr="0050725F">
        <w:rPr>
          <w:rFonts w:ascii="Arial" w:hAnsi="Arial"/>
          <w:bCs/>
          <w:sz w:val="22"/>
          <w:szCs w:val="22"/>
        </w:rPr>
        <w:t xml:space="preserve"> is </w:t>
      </w:r>
      <w:r w:rsidR="00524C3C">
        <w:rPr>
          <w:rFonts w:ascii="Arial" w:hAnsi="Arial"/>
          <w:bCs/>
          <w:sz w:val="22"/>
          <w:szCs w:val="22"/>
        </w:rPr>
        <w:t>with respect to</w:t>
      </w:r>
      <w:r w:rsidR="00524C3C" w:rsidRPr="0050725F">
        <w:rPr>
          <w:rFonts w:ascii="Arial" w:hAnsi="Arial"/>
          <w:bCs/>
          <w:sz w:val="22"/>
          <w:szCs w:val="22"/>
        </w:rPr>
        <w:t xml:space="preserve"> </w:t>
      </w:r>
      <w:r w:rsidR="005120B2" w:rsidRPr="0050725F">
        <w:rPr>
          <w:rFonts w:ascii="Arial" w:hAnsi="Arial"/>
          <w:bCs/>
          <w:sz w:val="22"/>
          <w:szCs w:val="22"/>
        </w:rPr>
        <w:t xml:space="preserve">the patient-relevant outcomes of improving visual </w:t>
      </w:r>
      <w:r w:rsidR="00B223B7">
        <w:rPr>
          <w:rFonts w:ascii="Arial" w:hAnsi="Arial"/>
          <w:bCs/>
          <w:sz w:val="22"/>
          <w:szCs w:val="22"/>
        </w:rPr>
        <w:t>function</w:t>
      </w:r>
      <w:r w:rsidR="005120B2" w:rsidRPr="0050725F">
        <w:rPr>
          <w:rFonts w:ascii="Arial" w:hAnsi="Arial"/>
          <w:bCs/>
          <w:sz w:val="22"/>
          <w:szCs w:val="22"/>
        </w:rPr>
        <w:t xml:space="preserve"> and of preventing</w:t>
      </w:r>
      <w:r w:rsidR="00B51EF4">
        <w:rPr>
          <w:rFonts w:ascii="Arial" w:hAnsi="Arial"/>
          <w:bCs/>
          <w:sz w:val="22"/>
          <w:szCs w:val="22"/>
        </w:rPr>
        <w:t>,</w:t>
      </w:r>
      <w:r w:rsidR="005120B2" w:rsidRPr="0050725F">
        <w:rPr>
          <w:rFonts w:ascii="Arial" w:hAnsi="Arial"/>
          <w:bCs/>
          <w:sz w:val="22"/>
          <w:szCs w:val="22"/>
        </w:rPr>
        <w:t xml:space="preserve"> rather than delaying</w:t>
      </w:r>
      <w:r w:rsidR="00B51EF4">
        <w:rPr>
          <w:rFonts w:ascii="Arial" w:hAnsi="Arial"/>
          <w:bCs/>
          <w:sz w:val="22"/>
          <w:szCs w:val="22"/>
        </w:rPr>
        <w:t>,</w:t>
      </w:r>
      <w:r w:rsidR="005120B2" w:rsidRPr="0050725F">
        <w:rPr>
          <w:rFonts w:ascii="Arial" w:hAnsi="Arial"/>
          <w:bCs/>
          <w:sz w:val="22"/>
          <w:szCs w:val="22"/>
        </w:rPr>
        <w:t xml:space="preserve"> </w:t>
      </w:r>
      <w:proofErr w:type="spellStart"/>
      <w:r w:rsidR="005120B2" w:rsidRPr="0050725F">
        <w:rPr>
          <w:rFonts w:ascii="Arial" w:hAnsi="Arial"/>
          <w:bCs/>
          <w:sz w:val="22"/>
          <w:szCs w:val="22"/>
        </w:rPr>
        <w:t>vitrectomy</w:t>
      </w:r>
      <w:proofErr w:type="spellEnd"/>
      <w:r w:rsidR="005120B2" w:rsidRPr="0050725F">
        <w:rPr>
          <w:rFonts w:ascii="Arial" w:hAnsi="Arial"/>
          <w:bCs/>
          <w:sz w:val="22"/>
          <w:szCs w:val="22"/>
        </w:rPr>
        <w:t xml:space="preserve"> in the long-term</w:t>
      </w:r>
      <w:r w:rsidR="005120B2">
        <w:rPr>
          <w:rFonts w:ascii="Arial" w:hAnsi="Arial"/>
          <w:bCs/>
          <w:sz w:val="22"/>
          <w:szCs w:val="22"/>
        </w:rPr>
        <w:t>.</w:t>
      </w:r>
      <w:r w:rsidR="00987113">
        <w:rPr>
          <w:rFonts w:ascii="Arial" w:hAnsi="Arial"/>
          <w:bCs/>
          <w:sz w:val="22"/>
          <w:szCs w:val="22"/>
        </w:rPr>
        <w:t xml:space="preserve">  </w:t>
      </w:r>
      <w:r w:rsidR="00987113">
        <w:rPr>
          <w:rFonts w:ascii="Arial" w:hAnsi="Arial"/>
          <w:sz w:val="22"/>
          <w:szCs w:val="22"/>
        </w:rPr>
        <w:t xml:space="preserve">Thus the PBAC considered that the clinical value of </w:t>
      </w:r>
      <w:proofErr w:type="spellStart"/>
      <w:r w:rsidR="00987113">
        <w:rPr>
          <w:rFonts w:ascii="Arial" w:hAnsi="Arial"/>
          <w:sz w:val="22"/>
          <w:szCs w:val="22"/>
        </w:rPr>
        <w:t>ocriplasmin</w:t>
      </w:r>
      <w:proofErr w:type="spellEnd"/>
      <w:r w:rsidR="00987113">
        <w:rPr>
          <w:rFonts w:ascii="Arial" w:hAnsi="Arial"/>
          <w:sz w:val="22"/>
          <w:szCs w:val="22"/>
        </w:rPr>
        <w:t xml:space="preserve"> was not clear.</w:t>
      </w:r>
    </w:p>
    <w:p w:rsidR="00BB7EC3" w:rsidRPr="005120B2" w:rsidRDefault="00BB7EC3" w:rsidP="005120B2">
      <w:pPr>
        <w:rPr>
          <w:rFonts w:ascii="Arial" w:hAnsi="Arial"/>
          <w:sz w:val="22"/>
          <w:szCs w:val="22"/>
        </w:rPr>
      </w:pPr>
    </w:p>
    <w:p w:rsidR="00BB7EC3" w:rsidRDefault="005120B2" w:rsidP="00BA0DB9">
      <w:pPr>
        <w:pStyle w:val="ListParagraph"/>
        <w:numPr>
          <w:ilvl w:val="1"/>
          <w:numId w:val="1"/>
        </w:numPr>
        <w:jc w:val="both"/>
        <w:rPr>
          <w:rFonts w:ascii="Arial" w:hAnsi="Arial"/>
          <w:sz w:val="22"/>
          <w:szCs w:val="22"/>
        </w:rPr>
      </w:pPr>
      <w:r>
        <w:rPr>
          <w:rFonts w:ascii="Arial" w:hAnsi="Arial"/>
          <w:sz w:val="22"/>
          <w:szCs w:val="22"/>
        </w:rPr>
        <w:t xml:space="preserve">The </w:t>
      </w:r>
      <w:r w:rsidR="000C0DEE">
        <w:rPr>
          <w:rFonts w:ascii="Arial" w:hAnsi="Arial"/>
          <w:sz w:val="22"/>
          <w:szCs w:val="22"/>
        </w:rPr>
        <w:t xml:space="preserve">PBAC agreed with the ESCs </w:t>
      </w:r>
      <w:r w:rsidR="00B223B7">
        <w:rPr>
          <w:rFonts w:ascii="Arial" w:hAnsi="Arial"/>
          <w:sz w:val="22"/>
          <w:szCs w:val="22"/>
        </w:rPr>
        <w:t xml:space="preserve">that: </w:t>
      </w:r>
      <w:r w:rsidR="002E7E95">
        <w:rPr>
          <w:rFonts w:ascii="Arial" w:hAnsi="Arial"/>
          <w:sz w:val="22"/>
          <w:szCs w:val="22"/>
        </w:rPr>
        <w:t>1)</w:t>
      </w:r>
      <w:r w:rsidR="00CE43AC">
        <w:rPr>
          <w:rFonts w:ascii="Arial" w:hAnsi="Arial"/>
          <w:sz w:val="22"/>
          <w:szCs w:val="22"/>
        </w:rPr>
        <w:t xml:space="preserve"> </w:t>
      </w:r>
      <w:r w:rsidR="000C0DEE">
        <w:rPr>
          <w:rFonts w:ascii="Arial" w:hAnsi="Arial"/>
          <w:sz w:val="22"/>
          <w:szCs w:val="22"/>
        </w:rPr>
        <w:t xml:space="preserve">the structure of the model presented in the submission was overly </w:t>
      </w:r>
      <w:r w:rsidR="00AA4B73">
        <w:rPr>
          <w:rFonts w:ascii="Arial" w:hAnsi="Arial"/>
          <w:sz w:val="22"/>
          <w:szCs w:val="22"/>
        </w:rPr>
        <w:t>complex</w:t>
      </w:r>
      <w:r w:rsidR="00B51EF4">
        <w:rPr>
          <w:rFonts w:ascii="Arial" w:hAnsi="Arial"/>
          <w:sz w:val="22"/>
          <w:szCs w:val="22"/>
        </w:rPr>
        <w:t>,</w:t>
      </w:r>
      <w:r w:rsidR="00AA4B73">
        <w:rPr>
          <w:rFonts w:ascii="Arial" w:hAnsi="Arial"/>
          <w:sz w:val="22"/>
          <w:szCs w:val="22"/>
        </w:rPr>
        <w:t xml:space="preserve"> with multiple components and health states</w:t>
      </w:r>
      <w:r w:rsidR="00CE43AC">
        <w:rPr>
          <w:rFonts w:ascii="Arial" w:hAnsi="Arial"/>
          <w:sz w:val="22"/>
          <w:szCs w:val="22"/>
        </w:rPr>
        <w:t xml:space="preserve"> rel</w:t>
      </w:r>
      <w:r w:rsidR="00B51EF4">
        <w:rPr>
          <w:rFonts w:ascii="Arial" w:hAnsi="Arial"/>
          <w:sz w:val="22"/>
          <w:szCs w:val="22"/>
        </w:rPr>
        <w:t>ying</w:t>
      </w:r>
      <w:r w:rsidR="00CE43AC">
        <w:rPr>
          <w:rFonts w:ascii="Arial" w:hAnsi="Arial"/>
          <w:sz w:val="22"/>
          <w:szCs w:val="22"/>
        </w:rPr>
        <w:t xml:space="preserve"> on assumptions that c</w:t>
      </w:r>
      <w:r w:rsidR="0053027B">
        <w:rPr>
          <w:rFonts w:ascii="Arial" w:hAnsi="Arial"/>
          <w:sz w:val="22"/>
          <w:szCs w:val="22"/>
        </w:rPr>
        <w:t xml:space="preserve">ould </w:t>
      </w:r>
      <w:r w:rsidR="00CE43AC">
        <w:rPr>
          <w:rFonts w:ascii="Arial" w:hAnsi="Arial"/>
          <w:sz w:val="22"/>
          <w:szCs w:val="22"/>
        </w:rPr>
        <w:t xml:space="preserve">not be verified or </w:t>
      </w:r>
      <w:r w:rsidR="0053027B">
        <w:rPr>
          <w:rFonts w:ascii="Arial" w:hAnsi="Arial"/>
          <w:sz w:val="22"/>
          <w:szCs w:val="22"/>
        </w:rPr>
        <w:t>we</w:t>
      </w:r>
      <w:r w:rsidR="00CE43AC">
        <w:rPr>
          <w:rFonts w:ascii="Arial" w:hAnsi="Arial"/>
          <w:sz w:val="22"/>
          <w:szCs w:val="22"/>
        </w:rPr>
        <w:t>re uncertain</w:t>
      </w:r>
      <w:r w:rsidR="00987113">
        <w:rPr>
          <w:rFonts w:ascii="Arial" w:hAnsi="Arial"/>
          <w:sz w:val="22"/>
          <w:szCs w:val="22"/>
        </w:rPr>
        <w:t xml:space="preserve">, particularly regarding the projected differences in numbers, outcomes and costs of </w:t>
      </w:r>
      <w:proofErr w:type="spellStart"/>
      <w:r w:rsidR="00987113">
        <w:rPr>
          <w:rFonts w:ascii="Arial" w:hAnsi="Arial"/>
          <w:sz w:val="22"/>
          <w:szCs w:val="22"/>
        </w:rPr>
        <w:t>vitrectomy</w:t>
      </w:r>
      <w:proofErr w:type="spellEnd"/>
      <w:r w:rsidR="00987113">
        <w:rPr>
          <w:rFonts w:ascii="Arial" w:hAnsi="Arial"/>
          <w:sz w:val="22"/>
          <w:szCs w:val="22"/>
        </w:rPr>
        <w:t xml:space="preserve"> across the arms of the model</w:t>
      </w:r>
      <w:r w:rsidR="002E7E95">
        <w:rPr>
          <w:rFonts w:ascii="Arial" w:hAnsi="Arial"/>
          <w:sz w:val="22"/>
          <w:szCs w:val="22"/>
        </w:rPr>
        <w:t xml:space="preserve">; 2) </w:t>
      </w:r>
      <w:r w:rsidR="009C1E0B">
        <w:rPr>
          <w:rFonts w:ascii="Arial" w:hAnsi="Arial"/>
          <w:sz w:val="22"/>
          <w:szCs w:val="22"/>
        </w:rPr>
        <w:t xml:space="preserve">it </w:t>
      </w:r>
      <w:r w:rsidR="0053027B">
        <w:rPr>
          <w:rFonts w:ascii="Arial" w:hAnsi="Arial"/>
          <w:sz w:val="22"/>
          <w:szCs w:val="22"/>
        </w:rPr>
        <w:t>wa</w:t>
      </w:r>
      <w:r w:rsidR="009C1E0B">
        <w:rPr>
          <w:rFonts w:ascii="Arial" w:hAnsi="Arial"/>
          <w:sz w:val="22"/>
          <w:szCs w:val="22"/>
        </w:rPr>
        <w:t xml:space="preserve">s uncertain whether subgroups defined </w:t>
      </w:r>
      <w:r w:rsidR="0053027B">
        <w:rPr>
          <w:rFonts w:ascii="Arial" w:hAnsi="Arial"/>
          <w:sz w:val="22"/>
          <w:szCs w:val="22"/>
        </w:rPr>
        <w:t xml:space="preserve">for </w:t>
      </w:r>
      <w:r w:rsidR="009C1E0B">
        <w:rPr>
          <w:rFonts w:ascii="Arial" w:hAnsi="Arial"/>
          <w:sz w:val="22"/>
          <w:szCs w:val="22"/>
        </w:rPr>
        <w:t>modell</w:t>
      </w:r>
      <w:r w:rsidR="0053027B">
        <w:rPr>
          <w:rFonts w:ascii="Arial" w:hAnsi="Arial"/>
          <w:sz w:val="22"/>
          <w:szCs w:val="22"/>
        </w:rPr>
        <w:t>ing</w:t>
      </w:r>
      <w:r w:rsidR="009C1E0B">
        <w:rPr>
          <w:rFonts w:ascii="Arial" w:hAnsi="Arial"/>
          <w:sz w:val="22"/>
          <w:szCs w:val="22"/>
        </w:rPr>
        <w:t xml:space="preserve"> in the economic evaluation </w:t>
      </w:r>
      <w:r w:rsidR="00B51EF4">
        <w:rPr>
          <w:rFonts w:ascii="Arial" w:hAnsi="Arial"/>
          <w:sz w:val="22"/>
          <w:szCs w:val="22"/>
        </w:rPr>
        <w:t xml:space="preserve">were </w:t>
      </w:r>
      <w:r w:rsidR="009C1E0B">
        <w:rPr>
          <w:rFonts w:ascii="Arial" w:hAnsi="Arial"/>
          <w:sz w:val="22"/>
          <w:szCs w:val="22"/>
        </w:rPr>
        <w:t>clinically relevant and plausible subgroups</w:t>
      </w:r>
      <w:r w:rsidR="00B51EF4">
        <w:rPr>
          <w:rFonts w:ascii="Arial" w:hAnsi="Arial"/>
          <w:sz w:val="22"/>
          <w:szCs w:val="22"/>
        </w:rPr>
        <w:t>,</w:t>
      </w:r>
      <w:r w:rsidR="00987113">
        <w:rPr>
          <w:rFonts w:ascii="Arial" w:hAnsi="Arial"/>
          <w:sz w:val="22"/>
          <w:szCs w:val="22"/>
        </w:rPr>
        <w:t xml:space="preserve"> with meaningful estimates of the effectiveness of </w:t>
      </w:r>
      <w:proofErr w:type="spellStart"/>
      <w:r w:rsidR="00987113">
        <w:rPr>
          <w:rFonts w:ascii="Arial" w:hAnsi="Arial"/>
          <w:sz w:val="22"/>
          <w:szCs w:val="22"/>
        </w:rPr>
        <w:t>ocriplasmin</w:t>
      </w:r>
      <w:proofErr w:type="spellEnd"/>
      <w:r w:rsidR="009C1E0B">
        <w:rPr>
          <w:rFonts w:ascii="Arial" w:hAnsi="Arial"/>
          <w:sz w:val="22"/>
          <w:szCs w:val="22"/>
        </w:rPr>
        <w:t>; 3)</w:t>
      </w:r>
      <w:r w:rsidR="00BB7EC3">
        <w:rPr>
          <w:rFonts w:ascii="Arial" w:hAnsi="Arial"/>
          <w:sz w:val="22"/>
          <w:szCs w:val="22"/>
        </w:rPr>
        <w:t xml:space="preserve"> </w:t>
      </w:r>
      <w:r w:rsidR="009C1E0B">
        <w:rPr>
          <w:rFonts w:ascii="Arial" w:hAnsi="Arial"/>
          <w:sz w:val="22"/>
          <w:szCs w:val="22"/>
        </w:rPr>
        <w:t xml:space="preserve">the </w:t>
      </w:r>
      <w:r w:rsidR="0053027B">
        <w:rPr>
          <w:rFonts w:ascii="Arial" w:hAnsi="Arial"/>
          <w:sz w:val="22"/>
          <w:szCs w:val="22"/>
        </w:rPr>
        <w:t xml:space="preserve">trial </w:t>
      </w:r>
      <w:r w:rsidR="009C1E0B">
        <w:rPr>
          <w:rFonts w:ascii="Arial" w:hAnsi="Arial"/>
          <w:sz w:val="22"/>
          <w:szCs w:val="22"/>
        </w:rPr>
        <w:t>data reported for the ITT populations were not those that were applied in the modelled economic evaluation</w:t>
      </w:r>
      <w:r w:rsidR="00544F2C">
        <w:rPr>
          <w:rFonts w:ascii="Arial" w:hAnsi="Arial"/>
          <w:sz w:val="22"/>
          <w:szCs w:val="22"/>
        </w:rPr>
        <w:t>;</w:t>
      </w:r>
      <w:r w:rsidR="009C1E0B">
        <w:rPr>
          <w:rFonts w:ascii="Arial" w:hAnsi="Arial"/>
          <w:sz w:val="22"/>
          <w:szCs w:val="22"/>
        </w:rPr>
        <w:t xml:space="preserve"> and 4) </w:t>
      </w:r>
      <w:r w:rsidR="002E1E61">
        <w:rPr>
          <w:rFonts w:ascii="Arial" w:hAnsi="Arial"/>
          <w:sz w:val="22"/>
          <w:szCs w:val="22"/>
        </w:rPr>
        <w:t xml:space="preserve">as constructed, </w:t>
      </w:r>
      <w:r w:rsidR="009C1E0B">
        <w:rPr>
          <w:rFonts w:ascii="Arial" w:hAnsi="Arial"/>
          <w:sz w:val="22"/>
          <w:szCs w:val="22"/>
        </w:rPr>
        <w:t>the model did not form a suitabl</w:t>
      </w:r>
      <w:r w:rsidR="00AE65E7">
        <w:rPr>
          <w:rFonts w:ascii="Arial" w:hAnsi="Arial"/>
          <w:sz w:val="22"/>
          <w:szCs w:val="22"/>
        </w:rPr>
        <w:t>e basis for PBAC consideration.</w:t>
      </w:r>
      <w:r w:rsidR="008151B6">
        <w:rPr>
          <w:rFonts w:ascii="Arial" w:hAnsi="Arial"/>
          <w:sz w:val="22"/>
          <w:szCs w:val="22"/>
        </w:rPr>
        <w:t xml:space="preserve">  The PBAC also noted that: 1) the projected transitions in the model could not be assessed due to the paucity of data presented on the natural history of the ocular condition; and 2) the PBAC has previously considered the </w:t>
      </w:r>
      <w:proofErr w:type="spellStart"/>
      <w:r w:rsidR="008151B6" w:rsidRPr="008151B6">
        <w:rPr>
          <w:rFonts w:ascii="Arial" w:hAnsi="Arial"/>
          <w:sz w:val="22"/>
          <w:szCs w:val="22"/>
        </w:rPr>
        <w:t>Czoski</w:t>
      </w:r>
      <w:proofErr w:type="spellEnd"/>
      <w:r w:rsidR="008151B6" w:rsidRPr="008151B6">
        <w:rPr>
          <w:rFonts w:ascii="Arial" w:hAnsi="Arial"/>
          <w:sz w:val="22"/>
          <w:szCs w:val="22"/>
        </w:rPr>
        <w:t>-Murray et al 2009</w:t>
      </w:r>
      <w:r w:rsidR="008151B6">
        <w:rPr>
          <w:rFonts w:ascii="Arial" w:hAnsi="Arial"/>
          <w:sz w:val="22"/>
          <w:szCs w:val="22"/>
        </w:rPr>
        <w:t xml:space="preserve"> source of utilities to have overestimated the difference between visual acuity defined health states in other ocular conditions</w:t>
      </w:r>
      <w:r w:rsidR="00987113">
        <w:rPr>
          <w:rFonts w:ascii="Arial" w:hAnsi="Arial"/>
          <w:sz w:val="22"/>
          <w:szCs w:val="22"/>
        </w:rPr>
        <w:t>.</w:t>
      </w:r>
    </w:p>
    <w:p w:rsidR="00840689" w:rsidRPr="00AE65E7" w:rsidRDefault="00840689" w:rsidP="00AE65E7">
      <w:pPr>
        <w:rPr>
          <w:rFonts w:ascii="Arial" w:hAnsi="Arial"/>
          <w:sz w:val="22"/>
          <w:szCs w:val="22"/>
        </w:rPr>
      </w:pPr>
    </w:p>
    <w:p w:rsidR="00840689" w:rsidRDefault="00840689" w:rsidP="00BA0DB9">
      <w:pPr>
        <w:pStyle w:val="ListParagraph"/>
        <w:numPr>
          <w:ilvl w:val="1"/>
          <w:numId w:val="1"/>
        </w:numPr>
        <w:jc w:val="both"/>
        <w:rPr>
          <w:rFonts w:ascii="Arial" w:hAnsi="Arial"/>
          <w:sz w:val="22"/>
          <w:szCs w:val="22"/>
        </w:rPr>
      </w:pPr>
      <w:r>
        <w:rPr>
          <w:rFonts w:ascii="Arial" w:hAnsi="Arial"/>
          <w:sz w:val="22"/>
          <w:szCs w:val="22"/>
        </w:rPr>
        <w:t xml:space="preserve">The PBAC noted the ICER </w:t>
      </w:r>
      <w:r w:rsidR="00544F2C">
        <w:rPr>
          <w:rFonts w:ascii="Arial" w:hAnsi="Arial"/>
          <w:sz w:val="22"/>
          <w:szCs w:val="22"/>
        </w:rPr>
        <w:t>varied</w:t>
      </w:r>
      <w:r>
        <w:rPr>
          <w:rFonts w:ascii="Arial" w:hAnsi="Arial"/>
          <w:sz w:val="22"/>
          <w:szCs w:val="22"/>
        </w:rPr>
        <w:t xml:space="preserve"> from </w:t>
      </w:r>
      <w:r w:rsidR="00544F2C">
        <w:rPr>
          <w:rFonts w:ascii="Arial" w:hAnsi="Arial"/>
          <w:sz w:val="22"/>
          <w:szCs w:val="22"/>
        </w:rPr>
        <w:t>more than</w:t>
      </w:r>
      <w:r>
        <w:rPr>
          <w:rFonts w:ascii="Arial" w:hAnsi="Arial"/>
          <w:sz w:val="22"/>
          <w:szCs w:val="22"/>
        </w:rPr>
        <w:t xml:space="preserve"> </w:t>
      </w:r>
      <w:r w:rsidR="00A4600A">
        <w:rPr>
          <w:rFonts w:ascii="Arial" w:hAnsi="Arial"/>
          <w:sz w:val="22"/>
          <w:szCs w:val="22"/>
        </w:rPr>
        <w:t>$200,000</w:t>
      </w:r>
      <w:r>
        <w:rPr>
          <w:rFonts w:ascii="Arial" w:hAnsi="Arial"/>
          <w:sz w:val="22"/>
          <w:szCs w:val="22"/>
        </w:rPr>
        <w:t xml:space="preserve">/QALY at 6 months to about </w:t>
      </w:r>
      <w:r w:rsidR="00A4600A">
        <w:rPr>
          <w:rFonts w:ascii="Arial" w:hAnsi="Arial"/>
          <w:sz w:val="22"/>
          <w:szCs w:val="22"/>
        </w:rPr>
        <w:t>$15,000/QALY - $45,000</w:t>
      </w:r>
      <w:r>
        <w:rPr>
          <w:rFonts w:ascii="Arial" w:hAnsi="Arial"/>
          <w:sz w:val="22"/>
          <w:szCs w:val="22"/>
        </w:rPr>
        <w:t>/QALY over a lifetime (</w:t>
      </w:r>
      <w:r w:rsidRPr="00087814">
        <w:rPr>
          <w:rFonts w:ascii="Arial" w:hAnsi="Arial"/>
          <w:sz w:val="22"/>
          <w:szCs w:val="22"/>
        </w:rPr>
        <w:t>17 years</w:t>
      </w:r>
      <w:r>
        <w:rPr>
          <w:rFonts w:ascii="Arial" w:hAnsi="Arial"/>
          <w:sz w:val="22"/>
          <w:szCs w:val="22"/>
        </w:rPr>
        <w:t xml:space="preserve">). </w:t>
      </w:r>
      <w:r w:rsidR="00B223B7">
        <w:rPr>
          <w:rFonts w:ascii="Arial" w:hAnsi="Arial"/>
          <w:sz w:val="22"/>
          <w:szCs w:val="22"/>
        </w:rPr>
        <w:t xml:space="preserve"> </w:t>
      </w:r>
      <w:r>
        <w:rPr>
          <w:rFonts w:ascii="Arial" w:hAnsi="Arial"/>
          <w:sz w:val="22"/>
          <w:szCs w:val="22"/>
        </w:rPr>
        <w:t xml:space="preserve">The PBAC considered the ICER </w:t>
      </w:r>
      <w:r w:rsidR="00544F2C">
        <w:rPr>
          <w:rFonts w:ascii="Arial" w:hAnsi="Arial"/>
          <w:sz w:val="22"/>
          <w:szCs w:val="22"/>
        </w:rPr>
        <w:t>wa</w:t>
      </w:r>
      <w:r>
        <w:rPr>
          <w:rFonts w:ascii="Arial" w:hAnsi="Arial"/>
          <w:sz w:val="22"/>
          <w:szCs w:val="22"/>
        </w:rPr>
        <w:t xml:space="preserve">s not informative because of the </w:t>
      </w:r>
      <w:r w:rsidR="00524C3C">
        <w:rPr>
          <w:rFonts w:ascii="Arial" w:hAnsi="Arial"/>
          <w:sz w:val="22"/>
          <w:szCs w:val="22"/>
        </w:rPr>
        <w:t xml:space="preserve">concerns </w:t>
      </w:r>
      <w:r w:rsidR="00B51EF4">
        <w:rPr>
          <w:rFonts w:ascii="Arial" w:hAnsi="Arial"/>
          <w:sz w:val="22"/>
          <w:szCs w:val="22"/>
        </w:rPr>
        <w:t>about</w:t>
      </w:r>
      <w:r w:rsidR="00524C3C">
        <w:rPr>
          <w:rFonts w:ascii="Arial" w:hAnsi="Arial"/>
          <w:sz w:val="22"/>
          <w:szCs w:val="22"/>
        </w:rPr>
        <w:t xml:space="preserve"> </w:t>
      </w:r>
      <w:r>
        <w:rPr>
          <w:rFonts w:ascii="Arial" w:hAnsi="Arial"/>
          <w:sz w:val="22"/>
          <w:szCs w:val="22"/>
        </w:rPr>
        <w:t>the model mentioned above.</w:t>
      </w:r>
      <w:r w:rsidR="009C5F16">
        <w:rPr>
          <w:rFonts w:ascii="Arial" w:hAnsi="Arial"/>
          <w:sz w:val="22"/>
          <w:szCs w:val="22"/>
        </w:rPr>
        <w:t xml:space="preserve"> The PBAC considered a simpler model</w:t>
      </w:r>
      <w:r w:rsidR="009A7A5A">
        <w:rPr>
          <w:rFonts w:ascii="Arial" w:hAnsi="Arial"/>
          <w:sz w:val="22"/>
          <w:szCs w:val="22"/>
        </w:rPr>
        <w:t xml:space="preserve"> structure</w:t>
      </w:r>
      <w:r w:rsidR="009C5F16">
        <w:rPr>
          <w:rFonts w:ascii="Arial" w:hAnsi="Arial"/>
          <w:sz w:val="22"/>
          <w:szCs w:val="22"/>
        </w:rPr>
        <w:t xml:space="preserve"> with better justified assumptions would </w:t>
      </w:r>
      <w:r w:rsidR="00544F2C">
        <w:rPr>
          <w:rFonts w:ascii="Arial" w:hAnsi="Arial"/>
          <w:sz w:val="22"/>
          <w:szCs w:val="22"/>
        </w:rPr>
        <w:t xml:space="preserve">likely </w:t>
      </w:r>
      <w:r w:rsidR="009C5F16">
        <w:rPr>
          <w:rFonts w:ascii="Arial" w:hAnsi="Arial"/>
          <w:sz w:val="22"/>
          <w:szCs w:val="22"/>
        </w:rPr>
        <w:t>be more informative for decision making.</w:t>
      </w:r>
    </w:p>
    <w:p w:rsidR="00BB7EC3" w:rsidRPr="00AE65E7" w:rsidRDefault="00BB7EC3" w:rsidP="00AE65E7">
      <w:pPr>
        <w:rPr>
          <w:rFonts w:ascii="Arial" w:hAnsi="Arial"/>
          <w:sz w:val="22"/>
          <w:szCs w:val="22"/>
        </w:rPr>
      </w:pPr>
    </w:p>
    <w:p w:rsidR="00BB7EC3" w:rsidRDefault="006B1795" w:rsidP="00BA0DB9">
      <w:pPr>
        <w:pStyle w:val="ListParagraph"/>
        <w:numPr>
          <w:ilvl w:val="1"/>
          <w:numId w:val="1"/>
        </w:numPr>
        <w:jc w:val="both"/>
        <w:rPr>
          <w:rFonts w:ascii="Arial" w:hAnsi="Arial"/>
          <w:sz w:val="22"/>
          <w:szCs w:val="22"/>
        </w:rPr>
      </w:pPr>
      <w:r>
        <w:rPr>
          <w:rFonts w:ascii="Arial" w:hAnsi="Arial"/>
          <w:sz w:val="22"/>
          <w:szCs w:val="22"/>
        </w:rPr>
        <w:t xml:space="preserve">The PBAC agreed with the DUSC </w:t>
      </w:r>
      <w:r w:rsidR="00544F2C">
        <w:rPr>
          <w:rFonts w:ascii="Arial" w:hAnsi="Arial"/>
          <w:sz w:val="22"/>
          <w:szCs w:val="22"/>
        </w:rPr>
        <w:t xml:space="preserve">that </w:t>
      </w:r>
      <w:r>
        <w:rPr>
          <w:rFonts w:ascii="Arial" w:hAnsi="Arial"/>
          <w:sz w:val="22"/>
          <w:szCs w:val="22"/>
        </w:rPr>
        <w:t xml:space="preserve">the utilisation </w:t>
      </w:r>
      <w:r w:rsidR="00544F2C">
        <w:rPr>
          <w:rFonts w:ascii="Arial" w:hAnsi="Arial"/>
          <w:sz w:val="22"/>
          <w:szCs w:val="22"/>
        </w:rPr>
        <w:t>estimates were</w:t>
      </w:r>
      <w:r>
        <w:rPr>
          <w:rFonts w:ascii="Arial" w:hAnsi="Arial"/>
          <w:sz w:val="22"/>
          <w:szCs w:val="22"/>
        </w:rPr>
        <w:t xml:space="preserve"> unreliable as many of the figures, assumptions and calculations </w:t>
      </w:r>
      <w:r w:rsidR="00544F2C">
        <w:rPr>
          <w:rFonts w:ascii="Arial" w:hAnsi="Arial"/>
          <w:sz w:val="22"/>
          <w:szCs w:val="22"/>
        </w:rPr>
        <w:t>we</w:t>
      </w:r>
      <w:r>
        <w:rPr>
          <w:rFonts w:ascii="Arial" w:hAnsi="Arial"/>
          <w:sz w:val="22"/>
          <w:szCs w:val="22"/>
        </w:rPr>
        <w:t>re incorrect or could not be verified</w:t>
      </w:r>
      <w:r w:rsidR="00BB7EC3" w:rsidRPr="00882085">
        <w:rPr>
          <w:rFonts w:ascii="Arial" w:hAnsi="Arial"/>
          <w:sz w:val="22"/>
          <w:szCs w:val="22"/>
        </w:rPr>
        <w:t>.</w:t>
      </w:r>
    </w:p>
    <w:p w:rsidR="00FA6055" w:rsidRPr="00D469B2" w:rsidRDefault="00FA6055" w:rsidP="00D469B2">
      <w:pPr>
        <w:jc w:val="both"/>
        <w:rPr>
          <w:rFonts w:ascii="Arial" w:hAnsi="Arial"/>
          <w:sz w:val="22"/>
          <w:szCs w:val="22"/>
        </w:rPr>
      </w:pPr>
    </w:p>
    <w:p w:rsidR="00BB7EC3" w:rsidRPr="0078069A" w:rsidRDefault="009D55DF" w:rsidP="00BA0DB9">
      <w:pPr>
        <w:pStyle w:val="ListParagraph"/>
        <w:numPr>
          <w:ilvl w:val="1"/>
          <w:numId w:val="1"/>
        </w:numPr>
        <w:jc w:val="both"/>
        <w:rPr>
          <w:rFonts w:ascii="Arial" w:hAnsi="Arial"/>
          <w:sz w:val="22"/>
          <w:szCs w:val="22"/>
        </w:rPr>
      </w:pPr>
      <w:r>
        <w:rPr>
          <w:rFonts w:ascii="Arial" w:hAnsi="Arial"/>
          <w:sz w:val="22"/>
          <w:szCs w:val="22"/>
        </w:rPr>
        <w:t>A</w:t>
      </w:r>
      <w:r w:rsidR="009A7A5A">
        <w:rPr>
          <w:rFonts w:ascii="Arial" w:hAnsi="Arial"/>
          <w:sz w:val="22"/>
          <w:szCs w:val="22"/>
        </w:rPr>
        <w:t xml:space="preserve">ny future re-submission for </w:t>
      </w:r>
      <w:proofErr w:type="spellStart"/>
      <w:r w:rsidR="009A7A5A">
        <w:rPr>
          <w:rFonts w:ascii="Arial" w:hAnsi="Arial"/>
          <w:sz w:val="22"/>
          <w:szCs w:val="22"/>
        </w:rPr>
        <w:t>ocriplasmin</w:t>
      </w:r>
      <w:proofErr w:type="spellEnd"/>
      <w:r>
        <w:rPr>
          <w:rFonts w:ascii="Arial" w:hAnsi="Arial"/>
          <w:sz w:val="22"/>
          <w:szCs w:val="22"/>
        </w:rPr>
        <w:t xml:space="preserve"> should take the form of a major submission.</w:t>
      </w:r>
    </w:p>
    <w:p w:rsidR="00BB7EC3" w:rsidRPr="009A7A5A" w:rsidRDefault="00BB7EC3" w:rsidP="009A7A5A">
      <w:pPr>
        <w:rPr>
          <w:rFonts w:ascii="Arial" w:hAnsi="Arial"/>
          <w:sz w:val="22"/>
          <w:szCs w:val="22"/>
        </w:rPr>
      </w:pPr>
    </w:p>
    <w:p w:rsidR="00DF26A7" w:rsidRPr="009A7A5A" w:rsidRDefault="00BB7EC3" w:rsidP="00BA0DB9">
      <w:pPr>
        <w:pStyle w:val="ListParagraph"/>
        <w:numPr>
          <w:ilvl w:val="1"/>
          <w:numId w:val="1"/>
        </w:numPr>
        <w:jc w:val="both"/>
        <w:rPr>
          <w:rFonts w:ascii="Arial" w:hAnsi="Arial"/>
          <w:sz w:val="22"/>
          <w:szCs w:val="22"/>
        </w:rPr>
      </w:pPr>
      <w:r>
        <w:rPr>
          <w:rFonts w:ascii="Arial" w:hAnsi="Arial"/>
          <w:sz w:val="22"/>
          <w:szCs w:val="22"/>
        </w:rPr>
        <w:t xml:space="preserve">The PBAC noted that this submission is </w:t>
      </w:r>
      <w:r w:rsidR="00B43E90" w:rsidRPr="00882085">
        <w:rPr>
          <w:rFonts w:ascii="Arial" w:hAnsi="Arial"/>
          <w:sz w:val="22"/>
          <w:szCs w:val="22"/>
        </w:rPr>
        <w:t>eligibl</w:t>
      </w:r>
      <w:r>
        <w:rPr>
          <w:rFonts w:ascii="Arial" w:hAnsi="Arial"/>
          <w:sz w:val="22"/>
          <w:szCs w:val="22"/>
        </w:rPr>
        <w:t>e</w:t>
      </w:r>
      <w:r w:rsidR="00B43E90" w:rsidRPr="00882085">
        <w:rPr>
          <w:rFonts w:ascii="Arial" w:hAnsi="Arial"/>
          <w:sz w:val="22"/>
          <w:szCs w:val="22"/>
        </w:rPr>
        <w:t xml:space="preserve"> for </w:t>
      </w:r>
      <w:r>
        <w:rPr>
          <w:rFonts w:ascii="Arial" w:hAnsi="Arial"/>
          <w:sz w:val="22"/>
          <w:szCs w:val="22"/>
        </w:rPr>
        <w:t xml:space="preserve">an </w:t>
      </w:r>
      <w:r w:rsidR="00B43E90" w:rsidRPr="00882085">
        <w:rPr>
          <w:rFonts w:ascii="Arial" w:hAnsi="Arial"/>
          <w:sz w:val="22"/>
          <w:szCs w:val="22"/>
        </w:rPr>
        <w:t>Independent Review.</w:t>
      </w:r>
    </w:p>
    <w:p w:rsidR="00321757" w:rsidRDefault="00321757" w:rsidP="009A7A5A">
      <w:pPr>
        <w:jc w:val="both"/>
        <w:rPr>
          <w:rFonts w:ascii="Arial" w:hAnsi="Arial"/>
          <w:sz w:val="22"/>
          <w:szCs w:val="22"/>
        </w:rPr>
      </w:pPr>
    </w:p>
    <w:p w:rsidR="009D0472" w:rsidRDefault="009D0472" w:rsidP="00882085">
      <w:pPr>
        <w:jc w:val="both"/>
        <w:rPr>
          <w:rFonts w:ascii="Arial" w:hAnsi="Arial"/>
          <w:b/>
          <w:sz w:val="22"/>
          <w:szCs w:val="22"/>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6B485D" w:rsidRDefault="00544F2C" w:rsidP="00816FDB">
      <w:pPr>
        <w:jc w:val="both"/>
        <w:rPr>
          <w:rFonts w:ascii="Arial" w:hAnsi="Arial"/>
          <w:sz w:val="22"/>
          <w:szCs w:val="22"/>
        </w:rPr>
      </w:pPr>
      <w:r>
        <w:rPr>
          <w:rFonts w:ascii="Arial" w:hAnsi="Arial"/>
          <w:sz w:val="22"/>
          <w:szCs w:val="22"/>
        </w:rPr>
        <w:t>Rejected</w:t>
      </w:r>
    </w:p>
    <w:p w:rsidR="00986962" w:rsidRDefault="00986962" w:rsidP="00816FDB">
      <w:pPr>
        <w:jc w:val="both"/>
        <w:rPr>
          <w:rFonts w:ascii="Arial" w:hAnsi="Arial"/>
          <w:sz w:val="22"/>
          <w:szCs w:val="22"/>
        </w:rPr>
      </w:pPr>
    </w:p>
    <w:p w:rsidR="00635D72" w:rsidRDefault="00635D72" w:rsidP="00816FDB">
      <w:pPr>
        <w:jc w:val="both"/>
        <w:rPr>
          <w:rFonts w:ascii="Arial" w:hAnsi="Arial"/>
          <w:sz w:val="22"/>
          <w:szCs w:val="22"/>
        </w:rPr>
      </w:pPr>
    </w:p>
    <w:p w:rsidR="00986962" w:rsidRDefault="00986962" w:rsidP="00986962">
      <w:pPr>
        <w:pStyle w:val="ListParagraph"/>
        <w:numPr>
          <w:ilvl w:val="0"/>
          <w:numId w:val="1"/>
        </w:numPr>
        <w:jc w:val="both"/>
        <w:rPr>
          <w:rFonts w:ascii="Arial" w:hAnsi="Arial" w:cs="Arial"/>
          <w:b/>
          <w:sz w:val="22"/>
        </w:rPr>
      </w:pPr>
      <w:r w:rsidRPr="00D4420F">
        <w:rPr>
          <w:rFonts w:ascii="Arial" w:hAnsi="Arial" w:cs="Arial"/>
          <w:b/>
          <w:sz w:val="22"/>
        </w:rPr>
        <w:t>Context for Decision</w:t>
      </w:r>
    </w:p>
    <w:p w:rsidR="00986962" w:rsidRPr="00D4420F" w:rsidRDefault="00986962" w:rsidP="00986962">
      <w:pPr>
        <w:pStyle w:val="ListParagraph"/>
        <w:jc w:val="both"/>
        <w:rPr>
          <w:rFonts w:ascii="Arial" w:hAnsi="Arial" w:cs="Arial"/>
          <w:b/>
          <w:sz w:val="22"/>
        </w:rPr>
      </w:pPr>
    </w:p>
    <w:p w:rsidR="00986962" w:rsidRPr="00D4420F" w:rsidRDefault="00986962" w:rsidP="00986962">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86962" w:rsidRDefault="00986962" w:rsidP="00986962">
      <w:pPr>
        <w:jc w:val="both"/>
        <w:rPr>
          <w:rFonts w:ascii="Arial" w:hAnsi="Arial" w:cs="Arial"/>
          <w:sz w:val="22"/>
        </w:rPr>
      </w:pPr>
    </w:p>
    <w:p w:rsidR="00635D72" w:rsidRPr="00D4420F" w:rsidRDefault="00635D72" w:rsidP="00986962">
      <w:pPr>
        <w:jc w:val="both"/>
        <w:rPr>
          <w:rFonts w:ascii="Arial" w:hAnsi="Arial" w:cs="Arial"/>
          <w:sz w:val="22"/>
        </w:rPr>
      </w:pPr>
    </w:p>
    <w:p w:rsidR="00986962" w:rsidRDefault="00986962" w:rsidP="00986962">
      <w:pPr>
        <w:pStyle w:val="ListParagraph"/>
        <w:numPr>
          <w:ilvl w:val="0"/>
          <w:numId w:val="1"/>
        </w:numPr>
        <w:jc w:val="both"/>
        <w:rPr>
          <w:rFonts w:ascii="Arial" w:hAnsi="Arial" w:cs="Arial"/>
          <w:b/>
          <w:sz w:val="22"/>
        </w:rPr>
      </w:pPr>
      <w:r w:rsidRPr="00D4420F">
        <w:rPr>
          <w:rFonts w:ascii="Arial" w:hAnsi="Arial" w:cs="Arial"/>
          <w:b/>
          <w:sz w:val="22"/>
        </w:rPr>
        <w:t>Sponsor’s Comment</w:t>
      </w:r>
    </w:p>
    <w:p w:rsidR="00986962" w:rsidRDefault="00986962" w:rsidP="00816FDB">
      <w:pPr>
        <w:jc w:val="both"/>
        <w:rPr>
          <w:rFonts w:ascii="Arial" w:hAnsi="Arial"/>
        </w:rPr>
      </w:pPr>
    </w:p>
    <w:p w:rsidR="000A2F26" w:rsidRPr="00635D72" w:rsidRDefault="000A2F26" w:rsidP="00635D72">
      <w:pPr>
        <w:ind w:left="720"/>
        <w:jc w:val="both"/>
        <w:rPr>
          <w:rFonts w:ascii="Arial" w:hAnsi="Arial" w:cs="Arial"/>
          <w:sz w:val="22"/>
        </w:rPr>
      </w:pPr>
      <w:r w:rsidRPr="00635D72">
        <w:rPr>
          <w:rFonts w:ascii="Arial" w:hAnsi="Arial" w:cs="Arial"/>
          <w:sz w:val="22"/>
        </w:rPr>
        <w:t xml:space="preserve">Alcon is committed to working with the PBAC to secure reimbursement of </w:t>
      </w:r>
      <w:proofErr w:type="spellStart"/>
      <w:r w:rsidRPr="00635D72">
        <w:rPr>
          <w:rFonts w:ascii="Arial" w:hAnsi="Arial" w:cs="Arial"/>
          <w:sz w:val="22"/>
        </w:rPr>
        <w:t>ocriplasmin</w:t>
      </w:r>
      <w:proofErr w:type="spellEnd"/>
      <w:r w:rsidRPr="00635D72">
        <w:rPr>
          <w:rFonts w:ascii="Arial" w:hAnsi="Arial" w:cs="Arial"/>
          <w:sz w:val="22"/>
        </w:rPr>
        <w:t xml:space="preserve"> for patient benefit.</w:t>
      </w:r>
    </w:p>
    <w:sectPr w:rsidR="000A2F26" w:rsidRPr="00635D72" w:rsidSect="009D0472">
      <w:headerReference w:type="even" r:id="rId10"/>
      <w:headerReference w:type="default" r:id="rId11"/>
      <w:footerReference w:type="even" r:id="rId12"/>
      <w:footerReference w:type="defaul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3DC" w:rsidRDefault="00CB73DC">
      <w:r>
        <w:separator/>
      </w:r>
    </w:p>
  </w:endnote>
  <w:endnote w:type="continuationSeparator" w:id="0">
    <w:p w:rsidR="00CB73DC" w:rsidRDefault="00CB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42846" w:rsidTr="005A3173">
      <w:trPr>
        <w:trHeight w:val="151"/>
      </w:trPr>
      <w:tc>
        <w:tcPr>
          <w:tcW w:w="2250" w:type="pct"/>
          <w:tcBorders>
            <w:top w:val="nil"/>
            <w:left w:val="nil"/>
            <w:bottom w:val="single" w:sz="4" w:space="0" w:color="4F81BD"/>
            <w:right w:val="nil"/>
          </w:tcBorders>
        </w:tcPr>
        <w:p w:rsidR="00C42846" w:rsidRPr="005A3173" w:rsidRDefault="00C4284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42846" w:rsidRPr="005A3173" w:rsidRDefault="00C4284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42846" w:rsidRPr="005A3173" w:rsidRDefault="00C42846" w:rsidP="005A3173">
          <w:pPr>
            <w:pStyle w:val="Header"/>
            <w:spacing w:line="276" w:lineRule="auto"/>
            <w:rPr>
              <w:rFonts w:ascii="Calibri" w:eastAsia="MS Gothic" w:hAnsi="Calibri"/>
              <w:b/>
              <w:bCs/>
              <w:color w:val="4F81BD"/>
            </w:rPr>
          </w:pPr>
        </w:p>
      </w:tc>
    </w:tr>
    <w:tr w:rsidR="00C42846" w:rsidTr="005A3173">
      <w:trPr>
        <w:trHeight w:val="150"/>
      </w:trPr>
      <w:tc>
        <w:tcPr>
          <w:tcW w:w="2250" w:type="pct"/>
          <w:tcBorders>
            <w:top w:val="single" w:sz="4" w:space="0" w:color="4F81BD"/>
            <w:left w:val="nil"/>
            <w:bottom w:val="nil"/>
            <w:right w:val="nil"/>
          </w:tcBorders>
        </w:tcPr>
        <w:p w:rsidR="00C42846" w:rsidRPr="005A3173" w:rsidRDefault="00C42846" w:rsidP="005A3173">
          <w:pPr>
            <w:pStyle w:val="Header"/>
            <w:spacing w:line="276" w:lineRule="auto"/>
            <w:rPr>
              <w:rFonts w:ascii="Calibri" w:eastAsia="MS Gothic" w:hAnsi="Calibri"/>
              <w:b/>
              <w:bCs/>
              <w:color w:val="4F81BD"/>
            </w:rPr>
          </w:pPr>
        </w:p>
      </w:tc>
      <w:tc>
        <w:tcPr>
          <w:tcW w:w="0" w:type="auto"/>
          <w:vMerge/>
          <w:vAlign w:val="center"/>
          <w:hideMark/>
        </w:tcPr>
        <w:p w:rsidR="00C42846" w:rsidRPr="005A3173" w:rsidRDefault="00C42846" w:rsidP="005A3173">
          <w:pPr>
            <w:rPr>
              <w:rFonts w:ascii="Calibri" w:hAnsi="Calibri"/>
              <w:color w:val="365F91"/>
              <w:sz w:val="22"/>
              <w:szCs w:val="22"/>
            </w:rPr>
          </w:pPr>
        </w:p>
      </w:tc>
      <w:tc>
        <w:tcPr>
          <w:tcW w:w="2250" w:type="pct"/>
          <w:tcBorders>
            <w:top w:val="single" w:sz="4" w:space="0" w:color="4F81BD"/>
            <w:left w:val="nil"/>
            <w:bottom w:val="nil"/>
            <w:right w:val="nil"/>
          </w:tcBorders>
        </w:tcPr>
        <w:p w:rsidR="00C42846" w:rsidRPr="005A3173" w:rsidRDefault="00C42846" w:rsidP="005A3173">
          <w:pPr>
            <w:pStyle w:val="Header"/>
            <w:spacing w:line="276" w:lineRule="auto"/>
            <w:rPr>
              <w:rFonts w:ascii="Calibri" w:eastAsia="MS Gothic" w:hAnsi="Calibri"/>
              <w:b/>
              <w:bCs/>
              <w:color w:val="4F81BD"/>
            </w:rPr>
          </w:pPr>
        </w:p>
      </w:tc>
    </w:tr>
  </w:tbl>
  <w:p w:rsidR="00C42846" w:rsidRDefault="00C4284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2846" w:rsidRDefault="00C428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C42846" w:rsidRDefault="00C42846">
        <w:pPr>
          <w:pStyle w:val="Footer"/>
          <w:jc w:val="center"/>
        </w:pPr>
      </w:p>
      <w:p w:rsidR="00C42846" w:rsidRPr="00651169" w:rsidRDefault="00C42846">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D30D4A">
          <w:rPr>
            <w:rFonts w:ascii="Arial" w:hAnsi="Arial" w:cs="Arial"/>
            <w:noProof/>
            <w:sz w:val="20"/>
            <w:szCs w:val="20"/>
          </w:rPr>
          <w:t>22</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42846" w:rsidTr="005A3173">
      <w:trPr>
        <w:trHeight w:val="151"/>
      </w:trPr>
      <w:tc>
        <w:tcPr>
          <w:tcW w:w="2250" w:type="pct"/>
          <w:tcBorders>
            <w:top w:val="nil"/>
            <w:left w:val="nil"/>
            <w:bottom w:val="single" w:sz="4" w:space="0" w:color="4F81BD"/>
            <w:right w:val="nil"/>
          </w:tcBorders>
        </w:tcPr>
        <w:p w:rsidR="00C42846" w:rsidRPr="005A3173" w:rsidRDefault="00C4284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42846" w:rsidRPr="005A3173" w:rsidRDefault="00C4284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42846" w:rsidRPr="005A3173" w:rsidRDefault="00C42846" w:rsidP="005A3173">
          <w:pPr>
            <w:pStyle w:val="Header"/>
            <w:spacing w:line="276" w:lineRule="auto"/>
            <w:rPr>
              <w:rFonts w:ascii="Calibri" w:eastAsia="MS Gothic" w:hAnsi="Calibri"/>
              <w:b/>
              <w:bCs/>
              <w:color w:val="4F81BD"/>
            </w:rPr>
          </w:pPr>
        </w:p>
      </w:tc>
    </w:tr>
    <w:tr w:rsidR="00C42846" w:rsidTr="005A3173">
      <w:trPr>
        <w:trHeight w:val="150"/>
      </w:trPr>
      <w:tc>
        <w:tcPr>
          <w:tcW w:w="2250" w:type="pct"/>
          <w:tcBorders>
            <w:top w:val="single" w:sz="4" w:space="0" w:color="4F81BD"/>
            <w:left w:val="nil"/>
            <w:bottom w:val="nil"/>
            <w:right w:val="nil"/>
          </w:tcBorders>
        </w:tcPr>
        <w:p w:rsidR="00C42846" w:rsidRPr="005A3173" w:rsidRDefault="00C42846" w:rsidP="005A3173">
          <w:pPr>
            <w:pStyle w:val="Header"/>
            <w:spacing w:line="276" w:lineRule="auto"/>
            <w:rPr>
              <w:rFonts w:ascii="Calibri" w:eastAsia="MS Gothic" w:hAnsi="Calibri"/>
              <w:b/>
              <w:bCs/>
              <w:color w:val="4F81BD"/>
            </w:rPr>
          </w:pPr>
        </w:p>
      </w:tc>
      <w:tc>
        <w:tcPr>
          <w:tcW w:w="0" w:type="auto"/>
          <w:vMerge/>
          <w:vAlign w:val="center"/>
          <w:hideMark/>
        </w:tcPr>
        <w:p w:rsidR="00C42846" w:rsidRPr="005A3173" w:rsidRDefault="00C42846" w:rsidP="005A3173">
          <w:pPr>
            <w:rPr>
              <w:rFonts w:ascii="Calibri" w:hAnsi="Calibri"/>
              <w:color w:val="365F91"/>
              <w:sz w:val="22"/>
              <w:szCs w:val="22"/>
            </w:rPr>
          </w:pPr>
        </w:p>
      </w:tc>
      <w:tc>
        <w:tcPr>
          <w:tcW w:w="2250" w:type="pct"/>
          <w:tcBorders>
            <w:top w:val="single" w:sz="4" w:space="0" w:color="4F81BD"/>
            <w:left w:val="nil"/>
            <w:bottom w:val="nil"/>
            <w:right w:val="nil"/>
          </w:tcBorders>
        </w:tcPr>
        <w:p w:rsidR="00C42846" w:rsidRPr="005A3173" w:rsidRDefault="00C4284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42846" w:rsidTr="005A3173">
      <w:trPr>
        <w:trHeight w:val="151"/>
      </w:trPr>
      <w:tc>
        <w:tcPr>
          <w:tcW w:w="2250" w:type="pct"/>
          <w:tcBorders>
            <w:top w:val="nil"/>
            <w:left w:val="nil"/>
            <w:bottom w:val="single" w:sz="4" w:space="0" w:color="4F81BD"/>
            <w:right w:val="nil"/>
          </w:tcBorders>
        </w:tcPr>
        <w:p w:rsidR="00C42846" w:rsidRPr="005A3173" w:rsidRDefault="00C4284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42846" w:rsidRPr="005A3173" w:rsidRDefault="00C4284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42846" w:rsidRPr="005A3173" w:rsidRDefault="00C42846" w:rsidP="005A3173">
          <w:pPr>
            <w:pStyle w:val="Header"/>
            <w:spacing w:line="276" w:lineRule="auto"/>
            <w:rPr>
              <w:rFonts w:ascii="Calibri" w:eastAsia="MS Gothic" w:hAnsi="Calibri"/>
              <w:b/>
              <w:bCs/>
              <w:color w:val="4F81BD"/>
            </w:rPr>
          </w:pPr>
        </w:p>
      </w:tc>
    </w:tr>
    <w:tr w:rsidR="00C42846" w:rsidTr="005A3173">
      <w:trPr>
        <w:trHeight w:val="150"/>
      </w:trPr>
      <w:tc>
        <w:tcPr>
          <w:tcW w:w="2250" w:type="pct"/>
          <w:tcBorders>
            <w:top w:val="single" w:sz="4" w:space="0" w:color="4F81BD"/>
            <w:left w:val="nil"/>
            <w:bottom w:val="nil"/>
            <w:right w:val="nil"/>
          </w:tcBorders>
        </w:tcPr>
        <w:p w:rsidR="00C42846" w:rsidRPr="005A3173" w:rsidRDefault="00C42846" w:rsidP="005A3173">
          <w:pPr>
            <w:pStyle w:val="Header"/>
            <w:spacing w:line="276" w:lineRule="auto"/>
            <w:rPr>
              <w:rFonts w:ascii="Calibri" w:eastAsia="MS Gothic" w:hAnsi="Calibri"/>
              <w:b/>
              <w:bCs/>
              <w:color w:val="4F81BD"/>
            </w:rPr>
          </w:pPr>
        </w:p>
      </w:tc>
      <w:tc>
        <w:tcPr>
          <w:tcW w:w="0" w:type="auto"/>
          <w:vMerge/>
          <w:vAlign w:val="center"/>
          <w:hideMark/>
        </w:tcPr>
        <w:p w:rsidR="00C42846" w:rsidRPr="005A3173" w:rsidRDefault="00C42846" w:rsidP="005A3173">
          <w:pPr>
            <w:rPr>
              <w:rFonts w:ascii="Calibri" w:hAnsi="Calibri"/>
              <w:color w:val="365F91"/>
              <w:sz w:val="22"/>
              <w:szCs w:val="22"/>
            </w:rPr>
          </w:pPr>
        </w:p>
      </w:tc>
      <w:tc>
        <w:tcPr>
          <w:tcW w:w="2250" w:type="pct"/>
          <w:tcBorders>
            <w:top w:val="single" w:sz="4" w:space="0" w:color="4F81BD"/>
            <w:left w:val="nil"/>
            <w:bottom w:val="nil"/>
            <w:right w:val="nil"/>
          </w:tcBorders>
        </w:tcPr>
        <w:p w:rsidR="00C42846" w:rsidRPr="005A3173" w:rsidRDefault="00C42846" w:rsidP="005A3173">
          <w:pPr>
            <w:pStyle w:val="Header"/>
            <w:spacing w:line="276" w:lineRule="auto"/>
            <w:rPr>
              <w:rFonts w:ascii="Calibri" w:eastAsia="MS Gothic" w:hAnsi="Calibri"/>
              <w:b/>
              <w:bCs/>
              <w:color w:val="4F81BD"/>
            </w:rPr>
          </w:pPr>
        </w:p>
      </w:tc>
    </w:tr>
  </w:tbl>
  <w:p w:rsidR="00C42846" w:rsidRPr="007C0F57" w:rsidRDefault="00C4284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42846" w:rsidRPr="007C0F57" w:rsidRDefault="00C42846"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3DC" w:rsidRDefault="00CB73DC">
      <w:r>
        <w:separator/>
      </w:r>
    </w:p>
  </w:footnote>
  <w:footnote w:type="continuationSeparator" w:id="0">
    <w:p w:rsidR="00CB73DC" w:rsidRDefault="00CB7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42846" w:rsidRPr="008E0D90" w:rsidTr="00A06225">
      <w:trPr>
        <w:trHeight w:val="151"/>
      </w:trPr>
      <w:tc>
        <w:tcPr>
          <w:tcW w:w="2389" w:type="pct"/>
          <w:tcBorders>
            <w:top w:val="nil"/>
            <w:left w:val="nil"/>
            <w:bottom w:val="single" w:sz="4" w:space="0" w:color="4F81BD"/>
            <w:right w:val="nil"/>
          </w:tcBorders>
        </w:tcPr>
        <w:p w:rsidR="00C42846" w:rsidRPr="00A06225" w:rsidRDefault="00C42846">
          <w:pPr>
            <w:pStyle w:val="Header"/>
            <w:spacing w:line="276" w:lineRule="auto"/>
            <w:rPr>
              <w:rFonts w:ascii="Cambria" w:eastAsia="MS Gothic" w:hAnsi="Cambria"/>
              <w:b/>
              <w:bCs/>
              <w:color w:val="4F81BD"/>
            </w:rPr>
          </w:pPr>
        </w:p>
      </w:tc>
      <w:tc>
        <w:tcPr>
          <w:tcW w:w="333" w:type="pct"/>
          <w:vMerge w:val="restart"/>
          <w:noWrap/>
          <w:vAlign w:val="center"/>
          <w:hideMark/>
        </w:tcPr>
        <w:p w:rsidR="00C42846" w:rsidRPr="00A06225" w:rsidRDefault="00C4284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42846" w:rsidRPr="00A06225" w:rsidRDefault="00C42846">
          <w:pPr>
            <w:pStyle w:val="Header"/>
            <w:spacing w:line="276" w:lineRule="auto"/>
            <w:rPr>
              <w:rFonts w:ascii="Cambria" w:eastAsia="MS Gothic" w:hAnsi="Cambria"/>
              <w:b/>
              <w:bCs/>
              <w:color w:val="4F81BD"/>
            </w:rPr>
          </w:pPr>
        </w:p>
      </w:tc>
    </w:tr>
    <w:tr w:rsidR="00C42846" w:rsidRPr="008E0D90" w:rsidTr="00A06225">
      <w:trPr>
        <w:trHeight w:val="150"/>
      </w:trPr>
      <w:tc>
        <w:tcPr>
          <w:tcW w:w="2389" w:type="pct"/>
          <w:tcBorders>
            <w:top w:val="single" w:sz="4" w:space="0" w:color="4F81BD"/>
            <w:left w:val="nil"/>
            <w:bottom w:val="nil"/>
            <w:right w:val="nil"/>
          </w:tcBorders>
        </w:tcPr>
        <w:p w:rsidR="00C42846" w:rsidRPr="00A06225" w:rsidRDefault="00C42846">
          <w:pPr>
            <w:pStyle w:val="Header"/>
            <w:spacing w:line="276" w:lineRule="auto"/>
            <w:rPr>
              <w:rFonts w:ascii="Cambria" w:eastAsia="MS Gothic" w:hAnsi="Cambria"/>
              <w:b/>
              <w:bCs/>
              <w:color w:val="4F81BD"/>
            </w:rPr>
          </w:pPr>
        </w:p>
      </w:tc>
      <w:tc>
        <w:tcPr>
          <w:tcW w:w="0" w:type="auto"/>
          <w:vMerge/>
          <w:vAlign w:val="center"/>
          <w:hideMark/>
        </w:tcPr>
        <w:p w:rsidR="00C42846" w:rsidRPr="00A06225" w:rsidRDefault="00C42846">
          <w:pPr>
            <w:rPr>
              <w:rFonts w:ascii="Cambria" w:hAnsi="Cambria"/>
              <w:color w:val="4F81BD"/>
              <w:sz w:val="22"/>
              <w:szCs w:val="22"/>
            </w:rPr>
          </w:pPr>
        </w:p>
      </w:tc>
      <w:tc>
        <w:tcPr>
          <w:tcW w:w="2278" w:type="pct"/>
          <w:tcBorders>
            <w:top w:val="single" w:sz="4" w:space="0" w:color="4F81BD"/>
            <w:left w:val="nil"/>
            <w:bottom w:val="nil"/>
            <w:right w:val="nil"/>
          </w:tcBorders>
        </w:tcPr>
        <w:p w:rsidR="00C42846" w:rsidRPr="00A06225" w:rsidRDefault="00C42846">
          <w:pPr>
            <w:pStyle w:val="Header"/>
            <w:spacing w:line="276" w:lineRule="auto"/>
            <w:rPr>
              <w:rFonts w:ascii="Cambria" w:eastAsia="MS Gothic" w:hAnsi="Cambria"/>
              <w:b/>
              <w:bCs/>
              <w:color w:val="4F81BD"/>
            </w:rPr>
          </w:pPr>
        </w:p>
      </w:tc>
    </w:tr>
  </w:tbl>
  <w:p w:rsidR="00C42846" w:rsidRDefault="00C428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846" w:rsidRPr="00DF217D" w:rsidRDefault="00C42846" w:rsidP="009602C5">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 </w:t>
    </w:r>
    <w:r>
      <w:rPr>
        <w:rFonts w:ascii="Arial" w:hAnsi="Arial" w:cs="Arial"/>
        <w:i/>
        <w:color w:val="808080"/>
        <w:sz w:val="22"/>
      </w:rPr>
      <w:t xml:space="preserve">November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C42846" w:rsidRPr="00DF217D" w:rsidRDefault="00C42846"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22CC9"/>
    <w:multiLevelType w:val="hybridMultilevel"/>
    <w:tmpl w:val="2A323284"/>
    <w:lvl w:ilvl="0" w:tplc="939C57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F5A68FE"/>
    <w:multiLevelType w:val="hybridMultilevel"/>
    <w:tmpl w:val="4218ED50"/>
    <w:lvl w:ilvl="0" w:tplc="0C090001">
      <w:start w:val="1"/>
      <w:numFmt w:val="bullet"/>
      <w:lvlText w:val=""/>
      <w:lvlJc w:val="left"/>
      <w:pPr>
        <w:ind w:left="720" w:hanging="360"/>
      </w:pPr>
      <w:rPr>
        <w:rFonts w:ascii="Symbol" w:hAnsi="Symbol" w:hint="default"/>
      </w:rPr>
    </w:lvl>
    <w:lvl w:ilvl="1" w:tplc="1548C036">
      <w:start w:val="1"/>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4">
    <w:nsid w:val="270650F2"/>
    <w:multiLevelType w:val="hybridMultilevel"/>
    <w:tmpl w:val="13B0A532"/>
    <w:lvl w:ilvl="0" w:tplc="0C090001">
      <w:start w:val="1"/>
      <w:numFmt w:val="bullet"/>
      <w:lvlText w:val=""/>
      <w:lvlJc w:val="left"/>
      <w:pPr>
        <w:ind w:left="720" w:hanging="360"/>
      </w:pPr>
      <w:rPr>
        <w:rFonts w:ascii="Symbol" w:hAnsi="Symbol" w:hint="default"/>
      </w:rPr>
    </w:lvl>
    <w:lvl w:ilvl="1" w:tplc="1548C036">
      <w:start w:val="1"/>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B650263"/>
    <w:multiLevelType w:val="hybridMultilevel"/>
    <w:tmpl w:val="B7EC729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34950154"/>
    <w:multiLevelType w:val="hybridMultilevel"/>
    <w:tmpl w:val="40E8629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4AB3471"/>
    <w:multiLevelType w:val="hybridMultilevel"/>
    <w:tmpl w:val="A20C1524"/>
    <w:lvl w:ilvl="0" w:tplc="0C090001">
      <w:start w:val="1"/>
      <w:numFmt w:val="bullet"/>
      <w:lvlText w:val=""/>
      <w:lvlJc w:val="left"/>
      <w:pPr>
        <w:ind w:left="1440" w:hanging="360"/>
      </w:pPr>
      <w:rPr>
        <w:rFonts w:ascii="Symbol" w:hAnsi="Symbol" w:hint="default"/>
      </w:rPr>
    </w:lvl>
    <w:lvl w:ilvl="1" w:tplc="FFFFFFFF">
      <w:numFmt w:val="bullet"/>
      <w:lvlText w:val="-"/>
      <w:lvlJc w:val="left"/>
      <w:pPr>
        <w:ind w:left="2160" w:hanging="360"/>
      </w:pPr>
      <w:rPr>
        <w:rFonts w:ascii="Times New Roman" w:eastAsia="Times New Roman" w:hAnsi="Times New Roman" w:cs="Times New Roman"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93C6019"/>
    <w:multiLevelType w:val="hybridMultilevel"/>
    <w:tmpl w:val="B4024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ED64F68"/>
    <w:multiLevelType w:val="hybridMultilevel"/>
    <w:tmpl w:val="73E4622A"/>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9E05780"/>
    <w:multiLevelType w:val="hybridMultilevel"/>
    <w:tmpl w:val="0800519E"/>
    <w:lvl w:ilvl="0" w:tplc="56043B34">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9BC5196"/>
    <w:multiLevelType w:val="multilevel"/>
    <w:tmpl w:val="444C72BC"/>
    <w:lvl w:ilvl="0">
      <w:start w:val="6"/>
      <w:numFmt w:val="decimal"/>
      <w:lvlText w:val="%1"/>
      <w:lvlJc w:val="left"/>
      <w:pPr>
        <w:ind w:left="360" w:hanging="360"/>
      </w:pPr>
      <w:rPr>
        <w:rFonts w:hint="default"/>
        <w:i w:val="0"/>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1401580"/>
    <w:multiLevelType w:val="hybridMultilevel"/>
    <w:tmpl w:val="71868976"/>
    <w:lvl w:ilvl="0" w:tplc="028296F2">
      <w:numFmt w:val="bullet"/>
      <w:lvlText w:val="•"/>
      <w:lvlJc w:val="left"/>
      <w:pPr>
        <w:ind w:left="1129" w:hanging="360"/>
      </w:pPr>
      <w:rPr>
        <w:rFonts w:ascii="Arial" w:eastAsia="Times New Roman" w:hAnsi="Arial" w:cs="Arial" w:hint="default"/>
      </w:rPr>
    </w:lvl>
    <w:lvl w:ilvl="1" w:tplc="0C090003" w:tentative="1">
      <w:start w:val="1"/>
      <w:numFmt w:val="bullet"/>
      <w:lvlText w:val="o"/>
      <w:lvlJc w:val="left"/>
      <w:pPr>
        <w:ind w:left="1849" w:hanging="360"/>
      </w:pPr>
      <w:rPr>
        <w:rFonts w:ascii="Courier New" w:hAnsi="Courier New" w:cs="Courier New" w:hint="default"/>
      </w:rPr>
    </w:lvl>
    <w:lvl w:ilvl="2" w:tplc="0C090005" w:tentative="1">
      <w:start w:val="1"/>
      <w:numFmt w:val="bullet"/>
      <w:lvlText w:val=""/>
      <w:lvlJc w:val="left"/>
      <w:pPr>
        <w:ind w:left="2569" w:hanging="360"/>
      </w:pPr>
      <w:rPr>
        <w:rFonts w:ascii="Wingdings" w:hAnsi="Wingdings" w:hint="default"/>
      </w:rPr>
    </w:lvl>
    <w:lvl w:ilvl="3" w:tplc="0C090001" w:tentative="1">
      <w:start w:val="1"/>
      <w:numFmt w:val="bullet"/>
      <w:lvlText w:val=""/>
      <w:lvlJc w:val="left"/>
      <w:pPr>
        <w:ind w:left="3289" w:hanging="360"/>
      </w:pPr>
      <w:rPr>
        <w:rFonts w:ascii="Symbol" w:hAnsi="Symbol" w:hint="default"/>
      </w:rPr>
    </w:lvl>
    <w:lvl w:ilvl="4" w:tplc="0C090003" w:tentative="1">
      <w:start w:val="1"/>
      <w:numFmt w:val="bullet"/>
      <w:lvlText w:val="o"/>
      <w:lvlJc w:val="left"/>
      <w:pPr>
        <w:ind w:left="4009" w:hanging="360"/>
      </w:pPr>
      <w:rPr>
        <w:rFonts w:ascii="Courier New" w:hAnsi="Courier New" w:cs="Courier New" w:hint="default"/>
      </w:rPr>
    </w:lvl>
    <w:lvl w:ilvl="5" w:tplc="0C090005" w:tentative="1">
      <w:start w:val="1"/>
      <w:numFmt w:val="bullet"/>
      <w:lvlText w:val=""/>
      <w:lvlJc w:val="left"/>
      <w:pPr>
        <w:ind w:left="4729" w:hanging="360"/>
      </w:pPr>
      <w:rPr>
        <w:rFonts w:ascii="Wingdings" w:hAnsi="Wingdings" w:hint="default"/>
      </w:rPr>
    </w:lvl>
    <w:lvl w:ilvl="6" w:tplc="0C090001" w:tentative="1">
      <w:start w:val="1"/>
      <w:numFmt w:val="bullet"/>
      <w:lvlText w:val=""/>
      <w:lvlJc w:val="left"/>
      <w:pPr>
        <w:ind w:left="5449" w:hanging="360"/>
      </w:pPr>
      <w:rPr>
        <w:rFonts w:ascii="Symbol" w:hAnsi="Symbol" w:hint="default"/>
      </w:rPr>
    </w:lvl>
    <w:lvl w:ilvl="7" w:tplc="0C090003" w:tentative="1">
      <w:start w:val="1"/>
      <w:numFmt w:val="bullet"/>
      <w:lvlText w:val="o"/>
      <w:lvlJc w:val="left"/>
      <w:pPr>
        <w:ind w:left="6169" w:hanging="360"/>
      </w:pPr>
      <w:rPr>
        <w:rFonts w:ascii="Courier New" w:hAnsi="Courier New" w:cs="Courier New" w:hint="default"/>
      </w:rPr>
    </w:lvl>
    <w:lvl w:ilvl="8" w:tplc="0C090005" w:tentative="1">
      <w:start w:val="1"/>
      <w:numFmt w:val="bullet"/>
      <w:lvlText w:val=""/>
      <w:lvlJc w:val="left"/>
      <w:pPr>
        <w:ind w:left="6889" w:hanging="360"/>
      </w:pPr>
      <w:rPr>
        <w:rFonts w:ascii="Wingdings" w:hAnsi="Wingdings" w:hint="default"/>
      </w:rPr>
    </w:lvl>
  </w:abstractNum>
  <w:abstractNum w:abstractNumId="15">
    <w:nsid w:val="644B655A"/>
    <w:multiLevelType w:val="hybridMultilevel"/>
    <w:tmpl w:val="0C043C5C"/>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7212CB5"/>
    <w:multiLevelType w:val="hybridMultilevel"/>
    <w:tmpl w:val="A56E1714"/>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7">
    <w:nsid w:val="68EC77CA"/>
    <w:multiLevelType w:val="hybridMultilevel"/>
    <w:tmpl w:val="9C865D44"/>
    <w:lvl w:ilvl="0" w:tplc="2DDEE7EE">
      <w:start w:val="1"/>
      <w:numFmt w:val="decimal"/>
      <w:lvlText w:val="6.%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784D033C"/>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9870797"/>
    <w:multiLevelType w:val="hybridMultilevel"/>
    <w:tmpl w:val="95B6EF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nsid w:val="7D3F36D7"/>
    <w:multiLevelType w:val="hybridMultilevel"/>
    <w:tmpl w:val="199A8D42"/>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2"/>
  </w:num>
  <w:num w:numId="4">
    <w:abstractNumId w:val="18"/>
  </w:num>
  <w:num w:numId="5">
    <w:abstractNumId w:val="21"/>
  </w:num>
  <w:num w:numId="6">
    <w:abstractNumId w:val="3"/>
  </w:num>
  <w:num w:numId="7">
    <w:abstractNumId w:val="11"/>
  </w:num>
  <w:num w:numId="8">
    <w:abstractNumId w:val="10"/>
  </w:num>
  <w:num w:numId="9">
    <w:abstractNumId w:val="17"/>
  </w:num>
  <w:num w:numId="10">
    <w:abstractNumId w:val="0"/>
  </w:num>
  <w:num w:numId="11">
    <w:abstractNumId w:val="6"/>
  </w:num>
  <w:num w:numId="12">
    <w:abstractNumId w:val="8"/>
  </w:num>
  <w:num w:numId="13">
    <w:abstractNumId w:val="15"/>
  </w:num>
  <w:num w:numId="14">
    <w:abstractNumId w:val="7"/>
  </w:num>
  <w:num w:numId="15">
    <w:abstractNumId w:val="1"/>
  </w:num>
  <w:num w:numId="16">
    <w:abstractNumId w:val="5"/>
  </w:num>
  <w:num w:numId="17">
    <w:abstractNumId w:val="9"/>
  </w:num>
  <w:num w:numId="18">
    <w:abstractNumId w:val="20"/>
  </w:num>
  <w:num w:numId="19">
    <w:abstractNumId w:val="22"/>
  </w:num>
  <w:num w:numId="20">
    <w:abstractNumId w:val="14"/>
  </w:num>
  <w:num w:numId="21">
    <w:abstractNumId w:val="16"/>
  </w:num>
  <w:num w:numId="22">
    <w:abstractNumId w:val="4"/>
  </w:num>
  <w:num w:numId="2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5D3A"/>
    <w:rsid w:val="00017997"/>
    <w:rsid w:val="0002464A"/>
    <w:rsid w:val="0003106B"/>
    <w:rsid w:val="000421A1"/>
    <w:rsid w:val="0004240E"/>
    <w:rsid w:val="00044FB8"/>
    <w:rsid w:val="00045E26"/>
    <w:rsid w:val="000514B5"/>
    <w:rsid w:val="000568EF"/>
    <w:rsid w:val="00060347"/>
    <w:rsid w:val="00060E64"/>
    <w:rsid w:val="00066755"/>
    <w:rsid w:val="00072BD9"/>
    <w:rsid w:val="00074889"/>
    <w:rsid w:val="00074C01"/>
    <w:rsid w:val="00087814"/>
    <w:rsid w:val="000969AD"/>
    <w:rsid w:val="000A2F26"/>
    <w:rsid w:val="000A37E9"/>
    <w:rsid w:val="000A3F92"/>
    <w:rsid w:val="000B14E4"/>
    <w:rsid w:val="000B558D"/>
    <w:rsid w:val="000B59D4"/>
    <w:rsid w:val="000C0DEE"/>
    <w:rsid w:val="000C6996"/>
    <w:rsid w:val="000D23BA"/>
    <w:rsid w:val="000D3DC3"/>
    <w:rsid w:val="000E09CB"/>
    <w:rsid w:val="000E681E"/>
    <w:rsid w:val="000F4E6A"/>
    <w:rsid w:val="000F5923"/>
    <w:rsid w:val="00105F36"/>
    <w:rsid w:val="001107BF"/>
    <w:rsid w:val="00111478"/>
    <w:rsid w:val="00120C98"/>
    <w:rsid w:val="0012417C"/>
    <w:rsid w:val="00127F2A"/>
    <w:rsid w:val="00130E5B"/>
    <w:rsid w:val="00131304"/>
    <w:rsid w:val="00142395"/>
    <w:rsid w:val="00142714"/>
    <w:rsid w:val="001452ED"/>
    <w:rsid w:val="001512BB"/>
    <w:rsid w:val="00152153"/>
    <w:rsid w:val="001830CE"/>
    <w:rsid w:val="00187852"/>
    <w:rsid w:val="00196307"/>
    <w:rsid w:val="00196C8A"/>
    <w:rsid w:val="00197672"/>
    <w:rsid w:val="001A1C32"/>
    <w:rsid w:val="001B017F"/>
    <w:rsid w:val="001B5129"/>
    <w:rsid w:val="001C1195"/>
    <w:rsid w:val="001C2556"/>
    <w:rsid w:val="001C4EA5"/>
    <w:rsid w:val="001D00AA"/>
    <w:rsid w:val="001D1B8A"/>
    <w:rsid w:val="001D4E97"/>
    <w:rsid w:val="00213CFB"/>
    <w:rsid w:val="00214ADF"/>
    <w:rsid w:val="002158B4"/>
    <w:rsid w:val="00216A4B"/>
    <w:rsid w:val="00247030"/>
    <w:rsid w:val="0026337F"/>
    <w:rsid w:val="00271BA1"/>
    <w:rsid w:val="00277505"/>
    <w:rsid w:val="0029458F"/>
    <w:rsid w:val="002A104C"/>
    <w:rsid w:val="002A4960"/>
    <w:rsid w:val="002B1AE6"/>
    <w:rsid w:val="002B30F8"/>
    <w:rsid w:val="002C212F"/>
    <w:rsid w:val="002C5D11"/>
    <w:rsid w:val="002E1E61"/>
    <w:rsid w:val="002E72CA"/>
    <w:rsid w:val="002E7E95"/>
    <w:rsid w:val="002F096F"/>
    <w:rsid w:val="003027DF"/>
    <w:rsid w:val="003130F7"/>
    <w:rsid w:val="00321757"/>
    <w:rsid w:val="00321C52"/>
    <w:rsid w:val="00326E79"/>
    <w:rsid w:val="00331DE5"/>
    <w:rsid w:val="0033295C"/>
    <w:rsid w:val="003367EF"/>
    <w:rsid w:val="00341AE4"/>
    <w:rsid w:val="00350958"/>
    <w:rsid w:val="00367E45"/>
    <w:rsid w:val="00386C56"/>
    <w:rsid w:val="003A1C61"/>
    <w:rsid w:val="003A5B4A"/>
    <w:rsid w:val="003B23C5"/>
    <w:rsid w:val="003B2A75"/>
    <w:rsid w:val="003D3F73"/>
    <w:rsid w:val="003D463A"/>
    <w:rsid w:val="003D4AC4"/>
    <w:rsid w:val="003D63B7"/>
    <w:rsid w:val="003E2F6C"/>
    <w:rsid w:val="003E468B"/>
    <w:rsid w:val="003F1002"/>
    <w:rsid w:val="003F5C8C"/>
    <w:rsid w:val="00441309"/>
    <w:rsid w:val="004465BD"/>
    <w:rsid w:val="0046091E"/>
    <w:rsid w:val="00466ADA"/>
    <w:rsid w:val="004803A3"/>
    <w:rsid w:val="00485940"/>
    <w:rsid w:val="00494398"/>
    <w:rsid w:val="004946E9"/>
    <w:rsid w:val="00497310"/>
    <w:rsid w:val="004B5640"/>
    <w:rsid w:val="004C04A1"/>
    <w:rsid w:val="004C1BD7"/>
    <w:rsid w:val="004C5A26"/>
    <w:rsid w:val="004C691D"/>
    <w:rsid w:val="004D68BE"/>
    <w:rsid w:val="004D7549"/>
    <w:rsid w:val="004E2187"/>
    <w:rsid w:val="004E692D"/>
    <w:rsid w:val="0050725F"/>
    <w:rsid w:val="005120B2"/>
    <w:rsid w:val="00514CD7"/>
    <w:rsid w:val="005176CF"/>
    <w:rsid w:val="00524C3C"/>
    <w:rsid w:val="005273B7"/>
    <w:rsid w:val="0053027B"/>
    <w:rsid w:val="005346FE"/>
    <w:rsid w:val="00534E2E"/>
    <w:rsid w:val="00544552"/>
    <w:rsid w:val="00544F2C"/>
    <w:rsid w:val="005509CF"/>
    <w:rsid w:val="00564F86"/>
    <w:rsid w:val="00581932"/>
    <w:rsid w:val="00593399"/>
    <w:rsid w:val="0059415C"/>
    <w:rsid w:val="005963BB"/>
    <w:rsid w:val="005A3173"/>
    <w:rsid w:val="005A3223"/>
    <w:rsid w:val="005A3DA3"/>
    <w:rsid w:val="005A52C4"/>
    <w:rsid w:val="005D03AB"/>
    <w:rsid w:val="005D5017"/>
    <w:rsid w:val="00601A91"/>
    <w:rsid w:val="00601E9F"/>
    <w:rsid w:val="00602BA3"/>
    <w:rsid w:val="00614159"/>
    <w:rsid w:val="00615B55"/>
    <w:rsid w:val="00617C00"/>
    <w:rsid w:val="006263BF"/>
    <w:rsid w:val="006270C5"/>
    <w:rsid w:val="00630A2C"/>
    <w:rsid w:val="0063393A"/>
    <w:rsid w:val="00635D72"/>
    <w:rsid w:val="00650678"/>
    <w:rsid w:val="00651169"/>
    <w:rsid w:val="00653D69"/>
    <w:rsid w:val="00654951"/>
    <w:rsid w:val="00657BE1"/>
    <w:rsid w:val="0066179A"/>
    <w:rsid w:val="00670A76"/>
    <w:rsid w:val="006711AA"/>
    <w:rsid w:val="00675622"/>
    <w:rsid w:val="006906DB"/>
    <w:rsid w:val="006A11AB"/>
    <w:rsid w:val="006A12A5"/>
    <w:rsid w:val="006A1F09"/>
    <w:rsid w:val="006A5CDA"/>
    <w:rsid w:val="006B0D94"/>
    <w:rsid w:val="006B1795"/>
    <w:rsid w:val="006B227C"/>
    <w:rsid w:val="006B47B3"/>
    <w:rsid w:val="006B485D"/>
    <w:rsid w:val="006C708E"/>
    <w:rsid w:val="006D452F"/>
    <w:rsid w:val="006D6EC7"/>
    <w:rsid w:val="006E0737"/>
    <w:rsid w:val="006F5125"/>
    <w:rsid w:val="007174BB"/>
    <w:rsid w:val="00732F29"/>
    <w:rsid w:val="00734B24"/>
    <w:rsid w:val="00762980"/>
    <w:rsid w:val="0076373F"/>
    <w:rsid w:val="007753C2"/>
    <w:rsid w:val="0078069A"/>
    <w:rsid w:val="007838B8"/>
    <w:rsid w:val="007941AA"/>
    <w:rsid w:val="007B4575"/>
    <w:rsid w:val="007C0F57"/>
    <w:rsid w:val="007C40B6"/>
    <w:rsid w:val="007C729F"/>
    <w:rsid w:val="007E0209"/>
    <w:rsid w:val="007E1D28"/>
    <w:rsid w:val="007F165E"/>
    <w:rsid w:val="007F2641"/>
    <w:rsid w:val="007F7C36"/>
    <w:rsid w:val="00806796"/>
    <w:rsid w:val="008151B6"/>
    <w:rsid w:val="00816FDB"/>
    <w:rsid w:val="00820D75"/>
    <w:rsid w:val="00832DDF"/>
    <w:rsid w:val="00840689"/>
    <w:rsid w:val="00856DDD"/>
    <w:rsid w:val="00863E68"/>
    <w:rsid w:val="00874111"/>
    <w:rsid w:val="00882085"/>
    <w:rsid w:val="00883188"/>
    <w:rsid w:val="00897D58"/>
    <w:rsid w:val="008A4937"/>
    <w:rsid w:val="008A64A0"/>
    <w:rsid w:val="008C25DF"/>
    <w:rsid w:val="008D3C82"/>
    <w:rsid w:val="008D447E"/>
    <w:rsid w:val="008E3680"/>
    <w:rsid w:val="008E5478"/>
    <w:rsid w:val="008E5870"/>
    <w:rsid w:val="008E6C25"/>
    <w:rsid w:val="008F1434"/>
    <w:rsid w:val="008F7355"/>
    <w:rsid w:val="00906751"/>
    <w:rsid w:val="009067B7"/>
    <w:rsid w:val="00930937"/>
    <w:rsid w:val="00933E6C"/>
    <w:rsid w:val="00941A2B"/>
    <w:rsid w:val="00942142"/>
    <w:rsid w:val="00942160"/>
    <w:rsid w:val="009602C5"/>
    <w:rsid w:val="00974C21"/>
    <w:rsid w:val="00983313"/>
    <w:rsid w:val="00986962"/>
    <w:rsid w:val="00987113"/>
    <w:rsid w:val="009A572C"/>
    <w:rsid w:val="009A7A5A"/>
    <w:rsid w:val="009B15BB"/>
    <w:rsid w:val="009B4B37"/>
    <w:rsid w:val="009B6077"/>
    <w:rsid w:val="009C1E0B"/>
    <w:rsid w:val="009C5F16"/>
    <w:rsid w:val="009C703C"/>
    <w:rsid w:val="009D0472"/>
    <w:rsid w:val="009D3CAA"/>
    <w:rsid w:val="009D416F"/>
    <w:rsid w:val="009D4A60"/>
    <w:rsid w:val="009D55DF"/>
    <w:rsid w:val="009D5937"/>
    <w:rsid w:val="009F0450"/>
    <w:rsid w:val="009F5B65"/>
    <w:rsid w:val="009F5F2E"/>
    <w:rsid w:val="00A06225"/>
    <w:rsid w:val="00A10B91"/>
    <w:rsid w:val="00A37048"/>
    <w:rsid w:val="00A37C8D"/>
    <w:rsid w:val="00A4600A"/>
    <w:rsid w:val="00A5273B"/>
    <w:rsid w:val="00A53A9D"/>
    <w:rsid w:val="00A62C1A"/>
    <w:rsid w:val="00A63D7A"/>
    <w:rsid w:val="00A6426D"/>
    <w:rsid w:val="00A70622"/>
    <w:rsid w:val="00A70977"/>
    <w:rsid w:val="00A8390C"/>
    <w:rsid w:val="00A92CCD"/>
    <w:rsid w:val="00A94DCB"/>
    <w:rsid w:val="00AA4B73"/>
    <w:rsid w:val="00AA4D1C"/>
    <w:rsid w:val="00AA5C77"/>
    <w:rsid w:val="00AA7976"/>
    <w:rsid w:val="00AB1341"/>
    <w:rsid w:val="00AC5206"/>
    <w:rsid w:val="00AD3D72"/>
    <w:rsid w:val="00AE11A5"/>
    <w:rsid w:val="00AE32B7"/>
    <w:rsid w:val="00AE65E7"/>
    <w:rsid w:val="00AF1B82"/>
    <w:rsid w:val="00AF3964"/>
    <w:rsid w:val="00AF5B6E"/>
    <w:rsid w:val="00AF68CC"/>
    <w:rsid w:val="00B04CE5"/>
    <w:rsid w:val="00B135E8"/>
    <w:rsid w:val="00B205AA"/>
    <w:rsid w:val="00B223B7"/>
    <w:rsid w:val="00B25F75"/>
    <w:rsid w:val="00B43E90"/>
    <w:rsid w:val="00B47B91"/>
    <w:rsid w:val="00B51EF4"/>
    <w:rsid w:val="00B56118"/>
    <w:rsid w:val="00B609F9"/>
    <w:rsid w:val="00B6773F"/>
    <w:rsid w:val="00BA0DB9"/>
    <w:rsid w:val="00BA53AC"/>
    <w:rsid w:val="00BA6AD3"/>
    <w:rsid w:val="00BB3068"/>
    <w:rsid w:val="00BB5792"/>
    <w:rsid w:val="00BB69F5"/>
    <w:rsid w:val="00BB7EC3"/>
    <w:rsid w:val="00BC4B9A"/>
    <w:rsid w:val="00BD784C"/>
    <w:rsid w:val="00BE65DC"/>
    <w:rsid w:val="00BF4CB6"/>
    <w:rsid w:val="00C00427"/>
    <w:rsid w:val="00C121A1"/>
    <w:rsid w:val="00C12768"/>
    <w:rsid w:val="00C35996"/>
    <w:rsid w:val="00C42846"/>
    <w:rsid w:val="00C47BE5"/>
    <w:rsid w:val="00C5342C"/>
    <w:rsid w:val="00C5478B"/>
    <w:rsid w:val="00C62412"/>
    <w:rsid w:val="00C6256A"/>
    <w:rsid w:val="00C649E2"/>
    <w:rsid w:val="00C76B72"/>
    <w:rsid w:val="00C8081A"/>
    <w:rsid w:val="00C91449"/>
    <w:rsid w:val="00C92D10"/>
    <w:rsid w:val="00CB2A66"/>
    <w:rsid w:val="00CB4A52"/>
    <w:rsid w:val="00CB73DC"/>
    <w:rsid w:val="00CC5A55"/>
    <w:rsid w:val="00CD171A"/>
    <w:rsid w:val="00CE10C4"/>
    <w:rsid w:val="00CE27B5"/>
    <w:rsid w:val="00CE4184"/>
    <w:rsid w:val="00CE43AC"/>
    <w:rsid w:val="00D0321E"/>
    <w:rsid w:val="00D13F5D"/>
    <w:rsid w:val="00D2167C"/>
    <w:rsid w:val="00D30D4A"/>
    <w:rsid w:val="00D3280C"/>
    <w:rsid w:val="00D3406A"/>
    <w:rsid w:val="00D45588"/>
    <w:rsid w:val="00D469B2"/>
    <w:rsid w:val="00D52505"/>
    <w:rsid w:val="00D53E85"/>
    <w:rsid w:val="00D6476D"/>
    <w:rsid w:val="00D64F9B"/>
    <w:rsid w:val="00D741EB"/>
    <w:rsid w:val="00D8020D"/>
    <w:rsid w:val="00D82075"/>
    <w:rsid w:val="00D91271"/>
    <w:rsid w:val="00DA1108"/>
    <w:rsid w:val="00DA4BAC"/>
    <w:rsid w:val="00DA6030"/>
    <w:rsid w:val="00DA7953"/>
    <w:rsid w:val="00DB0CB5"/>
    <w:rsid w:val="00DB1EB9"/>
    <w:rsid w:val="00DD368F"/>
    <w:rsid w:val="00DE4C36"/>
    <w:rsid w:val="00DE6D27"/>
    <w:rsid w:val="00DF217D"/>
    <w:rsid w:val="00DF26A7"/>
    <w:rsid w:val="00E164B3"/>
    <w:rsid w:val="00E16910"/>
    <w:rsid w:val="00E20ADC"/>
    <w:rsid w:val="00E5327E"/>
    <w:rsid w:val="00E62FC7"/>
    <w:rsid w:val="00E65E54"/>
    <w:rsid w:val="00E679F4"/>
    <w:rsid w:val="00E67DCF"/>
    <w:rsid w:val="00E76244"/>
    <w:rsid w:val="00E77A28"/>
    <w:rsid w:val="00E80155"/>
    <w:rsid w:val="00E81947"/>
    <w:rsid w:val="00E82FF2"/>
    <w:rsid w:val="00E848C0"/>
    <w:rsid w:val="00E91B96"/>
    <w:rsid w:val="00E941A1"/>
    <w:rsid w:val="00E95CE3"/>
    <w:rsid w:val="00EA2825"/>
    <w:rsid w:val="00EB5088"/>
    <w:rsid w:val="00EB5759"/>
    <w:rsid w:val="00ED1644"/>
    <w:rsid w:val="00ED171F"/>
    <w:rsid w:val="00EF0676"/>
    <w:rsid w:val="00F050BD"/>
    <w:rsid w:val="00F05657"/>
    <w:rsid w:val="00F1451A"/>
    <w:rsid w:val="00F21795"/>
    <w:rsid w:val="00F21FD5"/>
    <w:rsid w:val="00F25578"/>
    <w:rsid w:val="00F258E5"/>
    <w:rsid w:val="00F300BC"/>
    <w:rsid w:val="00F3334E"/>
    <w:rsid w:val="00F50EC4"/>
    <w:rsid w:val="00F57A6D"/>
    <w:rsid w:val="00F638CC"/>
    <w:rsid w:val="00F8247A"/>
    <w:rsid w:val="00F9447F"/>
    <w:rsid w:val="00FA5883"/>
    <w:rsid w:val="00FA5E1C"/>
    <w:rsid w:val="00FA6055"/>
    <w:rsid w:val="00FB3101"/>
    <w:rsid w:val="00FB322F"/>
    <w:rsid w:val="00FB442F"/>
    <w:rsid w:val="00FC1929"/>
    <w:rsid w:val="00FC3A79"/>
    <w:rsid w:val="00FC5719"/>
    <w:rsid w:val="00FC5B46"/>
    <w:rsid w:val="00FD6335"/>
    <w:rsid w:val="00FE350F"/>
    <w:rsid w:val="00FF1ED4"/>
    <w:rsid w:val="00FF2F9F"/>
    <w:rsid w:val="00FF765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table" w:customStyle="1" w:styleId="TableGrid1">
    <w:name w:val="Table Grid1"/>
    <w:basedOn w:val="TableNormal"/>
    <w:next w:val="TableGrid"/>
    <w:uiPriority w:val="59"/>
    <w:rsid w:val="007941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Char">
    <w:name w:val="Body Text 3 Char"/>
    <w:link w:val="BodyText3"/>
    <w:rsid w:val="009D416F"/>
    <w:rPr>
      <w:sz w:val="16"/>
      <w:szCs w:val="16"/>
    </w:rPr>
  </w:style>
  <w:style w:type="table" w:customStyle="1" w:styleId="TableGrid2">
    <w:name w:val="Table Grid2"/>
    <w:basedOn w:val="TableNormal"/>
    <w:next w:val="TableGrid"/>
    <w:uiPriority w:val="59"/>
    <w:rsid w:val="009D4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331D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26337F"/>
    <w:rPr>
      <w:sz w:val="24"/>
      <w:szCs w:val="24"/>
    </w:rPr>
  </w:style>
  <w:style w:type="table" w:customStyle="1" w:styleId="TableGrid4">
    <w:name w:val="Table Grid4"/>
    <w:basedOn w:val="TableNormal"/>
    <w:next w:val="TableGrid"/>
    <w:uiPriority w:val="59"/>
    <w:rsid w:val="00E82F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E82F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72"/>
    <w:rsid w:val="00B04CE5"/>
    <w:rPr>
      <w:sz w:val="24"/>
      <w:szCs w:val="24"/>
    </w:rPr>
  </w:style>
  <w:style w:type="table" w:customStyle="1" w:styleId="TableGrid6">
    <w:name w:val="Table Grid6"/>
    <w:basedOn w:val="TableNormal"/>
    <w:next w:val="TableGrid"/>
    <w:uiPriority w:val="59"/>
    <w:rsid w:val="00FF76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FF76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D80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2F096F"/>
    <w:pPr>
      <w:spacing w:after="120"/>
    </w:pPr>
  </w:style>
  <w:style w:type="character" w:customStyle="1" w:styleId="BodyTextChar">
    <w:name w:val="Body Text Char"/>
    <w:basedOn w:val="DefaultParagraphFont"/>
    <w:link w:val="BodyText"/>
    <w:rsid w:val="002F096F"/>
    <w:rPr>
      <w:sz w:val="24"/>
      <w:szCs w:val="24"/>
    </w:rPr>
  </w:style>
  <w:style w:type="table" w:customStyle="1" w:styleId="TableGrid9">
    <w:name w:val="Table Grid9"/>
    <w:basedOn w:val="TableNormal"/>
    <w:next w:val="TableGrid"/>
    <w:uiPriority w:val="59"/>
    <w:rsid w:val="00127F2A"/>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table" w:customStyle="1" w:styleId="TableGrid1">
    <w:name w:val="Table Grid1"/>
    <w:basedOn w:val="TableNormal"/>
    <w:next w:val="TableGrid"/>
    <w:uiPriority w:val="59"/>
    <w:rsid w:val="007941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Char">
    <w:name w:val="Body Text 3 Char"/>
    <w:link w:val="BodyText3"/>
    <w:rsid w:val="009D416F"/>
    <w:rPr>
      <w:sz w:val="16"/>
      <w:szCs w:val="16"/>
    </w:rPr>
  </w:style>
  <w:style w:type="table" w:customStyle="1" w:styleId="TableGrid2">
    <w:name w:val="Table Grid2"/>
    <w:basedOn w:val="TableNormal"/>
    <w:next w:val="TableGrid"/>
    <w:uiPriority w:val="59"/>
    <w:rsid w:val="009D4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331D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26337F"/>
    <w:rPr>
      <w:sz w:val="24"/>
      <w:szCs w:val="24"/>
    </w:rPr>
  </w:style>
  <w:style w:type="table" w:customStyle="1" w:styleId="TableGrid4">
    <w:name w:val="Table Grid4"/>
    <w:basedOn w:val="TableNormal"/>
    <w:next w:val="TableGrid"/>
    <w:uiPriority w:val="59"/>
    <w:rsid w:val="00E82F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E82F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72"/>
    <w:rsid w:val="00B04CE5"/>
    <w:rPr>
      <w:sz w:val="24"/>
      <w:szCs w:val="24"/>
    </w:rPr>
  </w:style>
  <w:style w:type="table" w:customStyle="1" w:styleId="TableGrid6">
    <w:name w:val="Table Grid6"/>
    <w:basedOn w:val="TableNormal"/>
    <w:next w:val="TableGrid"/>
    <w:uiPriority w:val="59"/>
    <w:rsid w:val="00FF76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FF76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D80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2F096F"/>
    <w:pPr>
      <w:spacing w:after="120"/>
    </w:pPr>
  </w:style>
  <w:style w:type="character" w:customStyle="1" w:styleId="BodyTextChar">
    <w:name w:val="Body Text Char"/>
    <w:basedOn w:val="DefaultParagraphFont"/>
    <w:link w:val="BodyText"/>
    <w:rsid w:val="002F096F"/>
    <w:rPr>
      <w:sz w:val="24"/>
      <w:szCs w:val="24"/>
    </w:rPr>
  </w:style>
  <w:style w:type="table" w:customStyle="1" w:styleId="TableGrid9">
    <w:name w:val="Table Grid9"/>
    <w:basedOn w:val="TableNormal"/>
    <w:next w:val="TableGrid"/>
    <w:uiPriority w:val="59"/>
    <w:rsid w:val="00127F2A"/>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3F621-8F97-4532-9E93-E1E11BE98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10937</Words>
  <Characters>62103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2015-02-23T22:42:00Z</dcterms:created>
  <dcterms:modified xsi:type="dcterms:W3CDTF">2015-03-13T01:20:00Z</dcterms:modified>
</cp:coreProperties>
</file>