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6B" w:rsidRPr="002015F5" w:rsidRDefault="00D04058" w:rsidP="002015F5">
      <w:pPr>
        <w:pStyle w:val="BodyText"/>
        <w:rPr>
          <w:b/>
          <w:bCs/>
          <w:caps/>
          <w:sz w:val="28"/>
        </w:rPr>
      </w:pPr>
      <w:bookmarkStart w:id="0" w:name="_Toc398644291"/>
      <w:r w:rsidRPr="002015F5">
        <w:rPr>
          <w:b/>
          <w:sz w:val="28"/>
        </w:rPr>
        <w:t>5.3</w:t>
      </w:r>
      <w:r w:rsidR="00B60939" w:rsidRPr="002015F5">
        <w:rPr>
          <w:b/>
          <w:sz w:val="28"/>
        </w:rPr>
        <w:tab/>
      </w:r>
      <w:r w:rsidR="00300FC8" w:rsidRPr="002015F5">
        <w:rPr>
          <w:b/>
          <w:sz w:val="28"/>
        </w:rPr>
        <w:t>ELOSULFASE ALFA</w:t>
      </w:r>
      <w:r w:rsidR="007853C2" w:rsidRPr="002015F5">
        <w:rPr>
          <w:b/>
          <w:bCs/>
          <w:sz w:val="28"/>
        </w:rPr>
        <w:t xml:space="preserve"> </w:t>
      </w:r>
    </w:p>
    <w:p w:rsidR="00433044" w:rsidRPr="002015F5" w:rsidRDefault="00300FC8" w:rsidP="002015F5">
      <w:pPr>
        <w:pStyle w:val="BodyText"/>
        <w:ind w:left="709"/>
        <w:rPr>
          <w:b/>
          <w:sz w:val="28"/>
        </w:rPr>
      </w:pPr>
      <w:r w:rsidRPr="002015F5">
        <w:rPr>
          <w:b/>
          <w:sz w:val="28"/>
        </w:rPr>
        <w:t>1 mg/mL concentrate for solution for infusion</w:t>
      </w:r>
      <w:r w:rsidR="005A6E8A" w:rsidRPr="002015F5">
        <w:rPr>
          <w:b/>
          <w:sz w:val="28"/>
        </w:rPr>
        <w:t>,</w:t>
      </w:r>
      <w:r w:rsidRPr="002015F5">
        <w:rPr>
          <w:b/>
          <w:sz w:val="28"/>
        </w:rPr>
        <w:t xml:space="preserve"> 5mL vial</w:t>
      </w:r>
      <w:r w:rsidR="00946356" w:rsidRPr="002015F5">
        <w:rPr>
          <w:b/>
          <w:sz w:val="28"/>
        </w:rPr>
        <w:t>;</w:t>
      </w:r>
      <w:r w:rsidR="00B60939" w:rsidRPr="002015F5">
        <w:rPr>
          <w:b/>
          <w:sz w:val="28"/>
        </w:rPr>
        <w:t xml:space="preserve"> </w:t>
      </w:r>
      <w:proofErr w:type="spellStart"/>
      <w:r w:rsidR="00D338F3" w:rsidRPr="002015F5">
        <w:rPr>
          <w:b/>
          <w:sz w:val="28"/>
        </w:rPr>
        <w:t>Vimizim</w:t>
      </w:r>
      <w:proofErr w:type="spellEnd"/>
      <w:r w:rsidR="00B60939" w:rsidRPr="002015F5">
        <w:rPr>
          <w:b/>
          <w:sz w:val="28"/>
          <w:vertAlign w:val="superscript"/>
        </w:rPr>
        <w:t>®</w:t>
      </w:r>
      <w:r w:rsidR="00946356" w:rsidRPr="002015F5">
        <w:rPr>
          <w:b/>
          <w:sz w:val="28"/>
        </w:rPr>
        <w:t>;</w:t>
      </w:r>
      <w:r w:rsidR="00B60939" w:rsidRPr="002015F5">
        <w:rPr>
          <w:b/>
          <w:sz w:val="28"/>
        </w:rPr>
        <w:t xml:space="preserve"> </w:t>
      </w:r>
      <w:proofErr w:type="spellStart"/>
      <w:r w:rsidR="00D338F3" w:rsidRPr="002015F5">
        <w:rPr>
          <w:b/>
          <w:sz w:val="28"/>
          <w:lang w:val="en-NZ"/>
        </w:rPr>
        <w:t>Biomarin</w:t>
      </w:r>
      <w:proofErr w:type="spellEnd"/>
      <w:r w:rsidR="00D338F3" w:rsidRPr="002015F5">
        <w:rPr>
          <w:b/>
          <w:sz w:val="28"/>
          <w:lang w:val="en-NZ"/>
        </w:rPr>
        <w:t xml:space="preserve"> Pharmaceutical Australia Pty Ltd</w:t>
      </w:r>
      <w:bookmarkEnd w:id="0"/>
      <w:r w:rsidR="0011566B" w:rsidRPr="002015F5">
        <w:rPr>
          <w:b/>
          <w:sz w:val="28"/>
          <w:lang w:val="en-NZ"/>
        </w:rPr>
        <w:t>.</w:t>
      </w:r>
      <w:r w:rsidR="00D338F3" w:rsidRPr="002015F5">
        <w:rPr>
          <w:b/>
          <w:sz w:val="28"/>
        </w:rPr>
        <w:t xml:space="preserve"> </w:t>
      </w:r>
    </w:p>
    <w:p w:rsidR="0057614C" w:rsidRPr="00D338F3" w:rsidRDefault="0057614C" w:rsidP="00433044"/>
    <w:p w:rsidR="00B60939" w:rsidRPr="00D338F3" w:rsidRDefault="00B60939" w:rsidP="00207D00"/>
    <w:p w:rsidR="006D6808" w:rsidRPr="00D338F3" w:rsidRDefault="006D6808" w:rsidP="006D6808">
      <w:pPr>
        <w:pStyle w:val="PBACHeading1"/>
      </w:pPr>
      <w:bookmarkStart w:id="1" w:name="_Toc398644293"/>
      <w:r w:rsidRPr="00D338F3">
        <w:t>Purpose of Application</w:t>
      </w:r>
      <w:bookmarkEnd w:id="1"/>
    </w:p>
    <w:p w:rsidR="006D6808" w:rsidRPr="00D338F3" w:rsidRDefault="006D6808" w:rsidP="006D6808">
      <w:pPr>
        <w:rPr>
          <w:szCs w:val="22"/>
        </w:rPr>
      </w:pPr>
    </w:p>
    <w:p w:rsidR="006D6808" w:rsidRPr="00D338F3" w:rsidRDefault="006D6808" w:rsidP="002B044D">
      <w:pPr>
        <w:pStyle w:val="ListParagraph"/>
        <w:numPr>
          <w:ilvl w:val="1"/>
          <w:numId w:val="3"/>
        </w:numPr>
        <w:rPr>
          <w:rFonts w:ascii="Arial Narrow" w:hAnsi="Arial Narrow"/>
          <w:bCs/>
          <w:sz w:val="20"/>
        </w:rPr>
      </w:pPr>
      <w:r w:rsidRPr="00D338F3">
        <w:t xml:space="preserve">The </w:t>
      </w:r>
      <w:r w:rsidR="00A57171">
        <w:t xml:space="preserve">major </w:t>
      </w:r>
      <w:r w:rsidRPr="00D338F3">
        <w:t xml:space="preserve">submission </w:t>
      </w:r>
      <w:r w:rsidR="00717A0A">
        <w:t>sought</w:t>
      </w:r>
      <w:r w:rsidRPr="00D338F3">
        <w:t xml:space="preserve"> </w:t>
      </w:r>
      <w:r w:rsidR="0095356C" w:rsidRPr="00D338F3">
        <w:t xml:space="preserve">either </w:t>
      </w:r>
      <w:r w:rsidR="00717A0A">
        <w:t xml:space="preserve">a </w:t>
      </w:r>
      <w:r w:rsidRPr="00D338F3">
        <w:t>Section 100 PBS listing</w:t>
      </w:r>
      <w:r w:rsidR="0095356C" w:rsidRPr="00D338F3">
        <w:t xml:space="preserve"> or consideration of the ‘rule of rescue’ for</w:t>
      </w:r>
      <w:r w:rsidRPr="00D338F3">
        <w:t xml:space="preserve"> </w:t>
      </w:r>
      <w:proofErr w:type="spellStart"/>
      <w:r w:rsidRPr="00D338F3">
        <w:t>elosulfase</w:t>
      </w:r>
      <w:proofErr w:type="spellEnd"/>
      <w:r w:rsidRPr="00D338F3">
        <w:t xml:space="preserve"> alfa in the treatment of patients with</w:t>
      </w:r>
      <w:r w:rsidR="00C30469" w:rsidRPr="00D338F3">
        <w:t xml:space="preserve"> </w:t>
      </w:r>
      <w:proofErr w:type="spellStart"/>
      <w:r w:rsidR="00C30469" w:rsidRPr="00D338F3">
        <w:t>mucopolysaccharidosis</w:t>
      </w:r>
      <w:proofErr w:type="spellEnd"/>
      <w:r w:rsidR="00C30469" w:rsidRPr="00D338F3">
        <w:t xml:space="preserve"> (MPS) IVA (</w:t>
      </w:r>
      <w:proofErr w:type="spellStart"/>
      <w:r w:rsidRPr="00D338F3">
        <w:t>Morquio</w:t>
      </w:r>
      <w:proofErr w:type="spellEnd"/>
      <w:r w:rsidRPr="00D338F3">
        <w:t xml:space="preserve"> A Syndrome). </w:t>
      </w:r>
    </w:p>
    <w:p w:rsidR="006D6808" w:rsidRPr="00D338F3" w:rsidRDefault="006D6808" w:rsidP="0011566B">
      <w:pPr>
        <w:pStyle w:val="PBACHeading1"/>
        <w:numPr>
          <w:ilvl w:val="0"/>
          <w:numId w:val="0"/>
        </w:numPr>
      </w:pPr>
    </w:p>
    <w:p w:rsidR="00B205BB" w:rsidRPr="00D338F3" w:rsidRDefault="00B205BB" w:rsidP="0011566B">
      <w:pPr>
        <w:pStyle w:val="PBACHeading1"/>
        <w:numPr>
          <w:ilvl w:val="0"/>
          <w:numId w:val="0"/>
        </w:numPr>
        <w:ind w:left="720" w:hanging="720"/>
      </w:pPr>
    </w:p>
    <w:p w:rsidR="006D6808" w:rsidRPr="00D338F3" w:rsidRDefault="006D6808" w:rsidP="006D6808">
      <w:pPr>
        <w:pStyle w:val="PBACHeading1"/>
      </w:pPr>
      <w:bookmarkStart w:id="2" w:name="_Toc398644294"/>
      <w:r w:rsidRPr="00D338F3">
        <w:t>Requested listing</w:t>
      </w:r>
      <w:bookmarkEnd w:id="2"/>
    </w:p>
    <w:p w:rsidR="00B20F5E" w:rsidRDefault="00B20F5E" w:rsidP="00B20F5E">
      <w:pPr>
        <w:pStyle w:val="ListParagraph"/>
        <w:ind w:hanging="720"/>
      </w:pPr>
    </w:p>
    <w:p w:rsidR="00750EF1" w:rsidRPr="00501AC9" w:rsidRDefault="00501AC9" w:rsidP="00750EF1">
      <w:pPr>
        <w:widowControl/>
        <w:numPr>
          <w:ilvl w:val="1"/>
          <w:numId w:val="3"/>
        </w:numPr>
        <w:contextualSpacing/>
      </w:pPr>
      <w:r w:rsidRPr="00501AC9">
        <w:rPr>
          <w:iCs/>
          <w:snapToGrid/>
          <w:color w:val="000000"/>
          <w:szCs w:val="22"/>
          <w:lang w:eastAsia="en-AU"/>
        </w:rPr>
        <w:t>The submission’s requested restriction is shown below but with additional minor edits</w:t>
      </w:r>
      <w:r w:rsidR="00C4557E" w:rsidRPr="00501AC9">
        <w:rPr>
          <w:iCs/>
          <w:snapToGrid/>
          <w:color w:val="000000"/>
          <w:szCs w:val="22"/>
          <w:lang w:eastAsia="en-AU"/>
        </w:rPr>
        <w:t xml:space="preserve"> proposed by the Secretariat </w:t>
      </w:r>
      <w:r w:rsidRPr="00501AC9">
        <w:rPr>
          <w:iCs/>
          <w:snapToGrid/>
          <w:color w:val="000000"/>
          <w:szCs w:val="22"/>
          <w:lang w:eastAsia="en-AU"/>
        </w:rPr>
        <w:t>shown in</w:t>
      </w:r>
      <w:r w:rsidR="00C4557E" w:rsidRPr="00501AC9">
        <w:rPr>
          <w:iCs/>
          <w:snapToGrid/>
          <w:color w:val="000000"/>
          <w:szCs w:val="22"/>
          <w:lang w:eastAsia="en-AU"/>
        </w:rPr>
        <w:t xml:space="preserve"> </w:t>
      </w:r>
      <w:r w:rsidR="00C4557E" w:rsidRPr="00501AC9">
        <w:rPr>
          <w:i/>
          <w:iCs/>
          <w:snapToGrid/>
          <w:color w:val="000000"/>
          <w:szCs w:val="22"/>
          <w:lang w:eastAsia="en-AU"/>
        </w:rPr>
        <w:t>italics</w:t>
      </w:r>
      <w:r w:rsidRPr="00501AC9">
        <w:rPr>
          <w:iCs/>
          <w:snapToGrid/>
          <w:color w:val="000000"/>
          <w:szCs w:val="22"/>
          <w:lang w:eastAsia="en-AU"/>
        </w:rPr>
        <w:t xml:space="preserve"> (additions)</w:t>
      </w:r>
      <w:r w:rsidR="00C4557E" w:rsidRPr="00501AC9">
        <w:rPr>
          <w:iCs/>
          <w:snapToGrid/>
          <w:color w:val="000000"/>
          <w:szCs w:val="22"/>
          <w:lang w:eastAsia="en-AU"/>
        </w:rPr>
        <w:t xml:space="preserve"> and </w:t>
      </w:r>
      <w:r w:rsidR="00C4557E" w:rsidRPr="00501AC9">
        <w:rPr>
          <w:iCs/>
          <w:strike/>
          <w:snapToGrid/>
          <w:color w:val="000000"/>
          <w:szCs w:val="22"/>
          <w:lang w:eastAsia="en-AU"/>
        </w:rPr>
        <w:t>strikethroug</w:t>
      </w:r>
      <w:r w:rsidRPr="00501AC9">
        <w:rPr>
          <w:iCs/>
          <w:strike/>
          <w:snapToGrid/>
          <w:color w:val="000000"/>
          <w:szCs w:val="22"/>
          <w:lang w:eastAsia="en-AU"/>
        </w:rPr>
        <w:t xml:space="preserve">h </w:t>
      </w:r>
      <w:r w:rsidRPr="00501AC9">
        <w:rPr>
          <w:iCs/>
          <w:snapToGrid/>
          <w:color w:val="000000"/>
          <w:szCs w:val="22"/>
          <w:lang w:eastAsia="en-AU"/>
        </w:rPr>
        <w:t>(deletions)</w:t>
      </w:r>
      <w:r>
        <w:rPr>
          <w:iCs/>
          <w:snapToGrid/>
          <w:color w:val="000000"/>
          <w:szCs w:val="22"/>
          <w:lang w:eastAsia="en-AU"/>
        </w:rPr>
        <w:t>:</w:t>
      </w:r>
    </w:p>
    <w:p w:rsidR="00750EF1" w:rsidRDefault="00750EF1" w:rsidP="006D6808">
      <w:pPr>
        <w:widowControl/>
        <w:rPr>
          <w:szCs w:val="22"/>
        </w:rPr>
      </w:pPr>
    </w:p>
    <w:tbl>
      <w:tblPr>
        <w:tblW w:w="8351" w:type="dxa"/>
        <w:tblInd w:w="817" w:type="dxa"/>
        <w:tblLayout w:type="fixed"/>
        <w:tblLook w:val="0000" w:firstRow="0" w:lastRow="0" w:firstColumn="0" w:lastColumn="0" w:noHBand="0" w:noVBand="0"/>
      </w:tblPr>
      <w:tblGrid>
        <w:gridCol w:w="3132"/>
        <w:gridCol w:w="696"/>
        <w:gridCol w:w="1133"/>
        <w:gridCol w:w="1701"/>
        <w:gridCol w:w="1514"/>
        <w:gridCol w:w="175"/>
      </w:tblGrid>
      <w:tr w:rsidR="00835DC6" w:rsidRPr="00750EF1" w:rsidTr="0039088B">
        <w:trPr>
          <w:cantSplit/>
          <w:trHeight w:val="467"/>
        </w:trPr>
        <w:tc>
          <w:tcPr>
            <w:tcW w:w="3132" w:type="dxa"/>
            <w:tcBorders>
              <w:bottom w:val="single" w:sz="4" w:space="0" w:color="auto"/>
            </w:tcBorders>
          </w:tcPr>
          <w:p w:rsidR="00835DC6" w:rsidRPr="00750EF1" w:rsidRDefault="00835DC6" w:rsidP="003C3182">
            <w:pPr>
              <w:keepNext/>
              <w:ind w:left="-108"/>
              <w:rPr>
                <w:rFonts w:ascii="Arial Narrow" w:hAnsi="Arial Narrow"/>
                <w:sz w:val="20"/>
                <w:szCs w:val="22"/>
              </w:rPr>
            </w:pPr>
            <w:r w:rsidRPr="00750EF1">
              <w:rPr>
                <w:rFonts w:ascii="Arial Narrow" w:hAnsi="Arial Narrow"/>
                <w:sz w:val="20"/>
                <w:szCs w:val="22"/>
              </w:rPr>
              <w:t>Name, Restriction,</w:t>
            </w:r>
          </w:p>
          <w:p w:rsidR="00835DC6" w:rsidRPr="00750EF1" w:rsidRDefault="00835DC6" w:rsidP="003C3182">
            <w:pPr>
              <w:keepNext/>
              <w:ind w:left="-108"/>
              <w:rPr>
                <w:rFonts w:ascii="Arial Narrow" w:hAnsi="Arial Narrow"/>
                <w:sz w:val="20"/>
                <w:szCs w:val="22"/>
              </w:rPr>
            </w:pPr>
            <w:r w:rsidRPr="00750EF1">
              <w:rPr>
                <w:rFonts w:ascii="Arial Narrow" w:hAnsi="Arial Narrow"/>
                <w:sz w:val="20"/>
                <w:szCs w:val="22"/>
              </w:rPr>
              <w:t>Manner of administration and form</w:t>
            </w:r>
          </w:p>
        </w:tc>
        <w:tc>
          <w:tcPr>
            <w:tcW w:w="696" w:type="dxa"/>
            <w:tcBorders>
              <w:bottom w:val="single" w:sz="4" w:space="0" w:color="auto"/>
            </w:tcBorders>
          </w:tcPr>
          <w:p w:rsidR="00835DC6" w:rsidRPr="00750EF1" w:rsidRDefault="00835DC6" w:rsidP="003C3182">
            <w:pPr>
              <w:keepNext/>
              <w:ind w:left="-108"/>
              <w:rPr>
                <w:rFonts w:ascii="Arial Narrow" w:hAnsi="Arial Narrow"/>
                <w:sz w:val="20"/>
                <w:szCs w:val="22"/>
              </w:rPr>
            </w:pPr>
            <w:r w:rsidRPr="00750EF1">
              <w:rPr>
                <w:rFonts w:ascii="Arial Narrow" w:hAnsi="Arial Narrow"/>
                <w:sz w:val="20"/>
                <w:szCs w:val="22"/>
              </w:rPr>
              <w:t>Max.</w:t>
            </w:r>
          </w:p>
          <w:p w:rsidR="00835DC6" w:rsidRPr="00750EF1" w:rsidRDefault="00835DC6" w:rsidP="003C3182">
            <w:pPr>
              <w:keepNext/>
              <w:ind w:left="-108"/>
              <w:rPr>
                <w:rFonts w:ascii="Arial Narrow" w:hAnsi="Arial Narrow"/>
                <w:sz w:val="20"/>
                <w:szCs w:val="22"/>
              </w:rPr>
            </w:pPr>
            <w:r w:rsidRPr="00750EF1">
              <w:rPr>
                <w:rFonts w:ascii="Arial Narrow" w:hAnsi="Arial Narrow"/>
                <w:sz w:val="20"/>
                <w:szCs w:val="22"/>
              </w:rPr>
              <w:t>Qty</w:t>
            </w:r>
          </w:p>
        </w:tc>
        <w:tc>
          <w:tcPr>
            <w:tcW w:w="1133" w:type="dxa"/>
            <w:tcBorders>
              <w:bottom w:val="single" w:sz="4" w:space="0" w:color="auto"/>
            </w:tcBorders>
          </w:tcPr>
          <w:p w:rsidR="00835DC6" w:rsidRPr="00750EF1" w:rsidRDefault="00835DC6" w:rsidP="003C3182">
            <w:pPr>
              <w:keepNext/>
              <w:ind w:left="-108"/>
              <w:rPr>
                <w:rFonts w:ascii="Arial Narrow" w:hAnsi="Arial Narrow"/>
                <w:sz w:val="20"/>
                <w:szCs w:val="22"/>
              </w:rPr>
            </w:pPr>
            <w:r w:rsidRPr="00750EF1">
              <w:rPr>
                <w:sz w:val="20"/>
                <w:szCs w:val="22"/>
              </w:rPr>
              <w:t>№</w:t>
            </w:r>
            <w:r w:rsidRPr="00750EF1">
              <w:rPr>
                <w:rFonts w:ascii="Arial Narrow" w:hAnsi="Arial Narrow"/>
                <w:sz w:val="20"/>
                <w:szCs w:val="22"/>
              </w:rPr>
              <w:t>.of</w:t>
            </w:r>
          </w:p>
          <w:p w:rsidR="00835DC6" w:rsidRPr="00750EF1" w:rsidRDefault="00835DC6" w:rsidP="003C3182">
            <w:pPr>
              <w:keepNext/>
              <w:ind w:left="-108"/>
              <w:rPr>
                <w:rFonts w:ascii="Arial Narrow" w:hAnsi="Arial Narrow"/>
                <w:sz w:val="20"/>
                <w:szCs w:val="22"/>
              </w:rPr>
            </w:pPr>
            <w:r w:rsidRPr="00750EF1">
              <w:rPr>
                <w:rFonts w:ascii="Arial Narrow" w:hAnsi="Arial Narrow"/>
                <w:sz w:val="20"/>
                <w:szCs w:val="22"/>
              </w:rPr>
              <w:t>Rpts</w:t>
            </w:r>
          </w:p>
        </w:tc>
        <w:tc>
          <w:tcPr>
            <w:tcW w:w="3390" w:type="dxa"/>
            <w:gridSpan w:val="3"/>
            <w:tcBorders>
              <w:bottom w:val="single" w:sz="4" w:space="0" w:color="auto"/>
            </w:tcBorders>
          </w:tcPr>
          <w:p w:rsidR="00835DC6" w:rsidRPr="00750EF1" w:rsidRDefault="00835DC6" w:rsidP="003C3182">
            <w:pPr>
              <w:keepNext/>
              <w:rPr>
                <w:rFonts w:ascii="Arial Narrow" w:hAnsi="Arial Narrow"/>
                <w:sz w:val="20"/>
                <w:szCs w:val="22"/>
                <w:lang w:val="fr-FR"/>
              </w:rPr>
            </w:pPr>
            <w:r w:rsidRPr="00750EF1">
              <w:rPr>
                <w:rFonts w:ascii="Arial Narrow" w:hAnsi="Arial Narrow"/>
                <w:sz w:val="20"/>
                <w:szCs w:val="22"/>
              </w:rPr>
              <w:t>Proprietary Name and Manufacturer</w:t>
            </w:r>
          </w:p>
        </w:tc>
      </w:tr>
      <w:tr w:rsidR="00835DC6" w:rsidRPr="00750EF1" w:rsidTr="0039088B">
        <w:trPr>
          <w:gridAfter w:val="1"/>
          <w:wAfter w:w="175" w:type="dxa"/>
          <w:cantSplit/>
          <w:trHeight w:val="572"/>
        </w:trPr>
        <w:tc>
          <w:tcPr>
            <w:tcW w:w="3132" w:type="dxa"/>
          </w:tcPr>
          <w:p w:rsidR="00835DC6" w:rsidRPr="00750EF1" w:rsidRDefault="00835DC6" w:rsidP="003C3182">
            <w:pPr>
              <w:keepNext/>
              <w:ind w:left="-108"/>
              <w:rPr>
                <w:rFonts w:ascii="Arial Narrow" w:hAnsi="Arial Narrow"/>
                <w:sz w:val="20"/>
              </w:rPr>
            </w:pPr>
            <w:r w:rsidRPr="00750EF1">
              <w:rPr>
                <w:rFonts w:ascii="Arial Narrow" w:hAnsi="Arial Narrow"/>
                <w:smallCaps/>
                <w:sz w:val="20"/>
              </w:rPr>
              <w:t>ELOSULFASE ALFA</w:t>
            </w:r>
          </w:p>
          <w:p w:rsidR="00835DC6" w:rsidRPr="00750EF1" w:rsidRDefault="00835DC6" w:rsidP="003C3182">
            <w:pPr>
              <w:keepNext/>
              <w:ind w:left="-108"/>
              <w:rPr>
                <w:rFonts w:ascii="Arial Narrow" w:hAnsi="Arial Narrow"/>
                <w:sz w:val="20"/>
                <w:szCs w:val="22"/>
              </w:rPr>
            </w:pPr>
            <w:r w:rsidRPr="00750EF1">
              <w:rPr>
                <w:rFonts w:ascii="Arial Narrow" w:hAnsi="Arial Narrow"/>
                <w:bCs/>
                <w:sz w:val="20"/>
              </w:rPr>
              <w:t>5 mg/ 5 mL injection, 5  mL vial</w:t>
            </w:r>
          </w:p>
        </w:tc>
        <w:tc>
          <w:tcPr>
            <w:tcW w:w="696" w:type="dxa"/>
          </w:tcPr>
          <w:p w:rsidR="00835DC6" w:rsidRPr="00750EF1" w:rsidRDefault="00835DC6" w:rsidP="003C3182">
            <w:pPr>
              <w:keepNext/>
              <w:ind w:left="-108"/>
              <w:rPr>
                <w:rFonts w:ascii="Arial Narrow" w:hAnsi="Arial Narrow"/>
                <w:sz w:val="20"/>
              </w:rPr>
            </w:pPr>
          </w:p>
          <w:p w:rsidR="00835DC6" w:rsidRPr="00750EF1" w:rsidRDefault="00835DC6" w:rsidP="003C3182">
            <w:pPr>
              <w:keepNext/>
              <w:ind w:left="-108"/>
              <w:rPr>
                <w:rFonts w:ascii="Arial Narrow" w:hAnsi="Arial Narrow"/>
                <w:sz w:val="20"/>
              </w:rPr>
            </w:pPr>
            <w:r w:rsidRPr="00750EF1">
              <w:rPr>
                <w:rFonts w:ascii="Arial Narrow" w:hAnsi="Arial Narrow"/>
                <w:sz w:val="20"/>
              </w:rPr>
              <w:t>20</w:t>
            </w:r>
          </w:p>
        </w:tc>
        <w:tc>
          <w:tcPr>
            <w:tcW w:w="1133" w:type="dxa"/>
          </w:tcPr>
          <w:p w:rsidR="00835DC6" w:rsidRPr="00750EF1" w:rsidRDefault="00835DC6" w:rsidP="003C3182">
            <w:pPr>
              <w:keepNext/>
              <w:ind w:left="-108"/>
              <w:rPr>
                <w:rFonts w:ascii="Arial Narrow" w:hAnsi="Arial Narrow"/>
                <w:sz w:val="20"/>
              </w:rPr>
            </w:pPr>
          </w:p>
          <w:p w:rsidR="00835DC6" w:rsidRPr="00750EF1" w:rsidRDefault="00835DC6" w:rsidP="003C3182">
            <w:pPr>
              <w:keepNext/>
              <w:ind w:left="-108"/>
              <w:rPr>
                <w:rFonts w:ascii="Arial Narrow" w:hAnsi="Arial Narrow"/>
                <w:sz w:val="20"/>
              </w:rPr>
            </w:pPr>
            <w:r w:rsidRPr="00750EF1">
              <w:rPr>
                <w:rFonts w:ascii="Arial Narrow" w:hAnsi="Arial Narrow"/>
                <w:sz w:val="20"/>
              </w:rPr>
              <w:t>5</w:t>
            </w:r>
          </w:p>
        </w:tc>
        <w:tc>
          <w:tcPr>
            <w:tcW w:w="1701" w:type="dxa"/>
          </w:tcPr>
          <w:p w:rsidR="00835DC6" w:rsidRDefault="00835DC6" w:rsidP="003C3182">
            <w:pPr>
              <w:keepNext/>
              <w:rPr>
                <w:rFonts w:ascii="Arial Narrow" w:hAnsi="Arial Narrow"/>
                <w:sz w:val="20"/>
              </w:rPr>
            </w:pPr>
          </w:p>
          <w:p w:rsidR="00835DC6" w:rsidRPr="00750EF1" w:rsidRDefault="00835DC6" w:rsidP="003C3182">
            <w:pPr>
              <w:keepNext/>
              <w:rPr>
                <w:rFonts w:ascii="Arial Narrow" w:hAnsi="Arial Narrow"/>
                <w:sz w:val="20"/>
              </w:rPr>
            </w:pPr>
            <w:proofErr w:type="spellStart"/>
            <w:r w:rsidRPr="00750EF1">
              <w:rPr>
                <w:rFonts w:ascii="Arial Narrow" w:hAnsi="Arial Narrow"/>
                <w:sz w:val="20"/>
              </w:rPr>
              <w:t>Vimizim</w:t>
            </w:r>
            <w:proofErr w:type="spellEnd"/>
            <w:r w:rsidRPr="00750EF1">
              <w:rPr>
                <w:rFonts w:ascii="Arial Narrow" w:hAnsi="Arial Narrow"/>
                <w:bCs/>
                <w:sz w:val="20"/>
                <w:vertAlign w:val="superscript"/>
              </w:rPr>
              <w:t>®</w:t>
            </w:r>
          </w:p>
        </w:tc>
        <w:tc>
          <w:tcPr>
            <w:tcW w:w="1514" w:type="dxa"/>
          </w:tcPr>
          <w:p w:rsidR="00835DC6" w:rsidRDefault="00835DC6" w:rsidP="00A57171">
            <w:pPr>
              <w:keepNext/>
              <w:ind w:left="-108"/>
              <w:jc w:val="center"/>
              <w:rPr>
                <w:rFonts w:ascii="Arial Narrow" w:hAnsi="Arial Narrow"/>
                <w:sz w:val="20"/>
              </w:rPr>
            </w:pPr>
          </w:p>
          <w:p w:rsidR="00835DC6" w:rsidRPr="00750EF1" w:rsidRDefault="00835DC6" w:rsidP="00A57171">
            <w:pPr>
              <w:keepNext/>
              <w:ind w:left="-108"/>
              <w:jc w:val="center"/>
              <w:rPr>
                <w:rFonts w:ascii="Arial Narrow" w:hAnsi="Arial Narrow"/>
                <w:sz w:val="20"/>
              </w:rPr>
            </w:pPr>
            <w:proofErr w:type="spellStart"/>
            <w:r w:rsidRPr="00750EF1">
              <w:rPr>
                <w:rFonts w:ascii="Arial Narrow" w:hAnsi="Arial Narrow"/>
                <w:sz w:val="20"/>
              </w:rPr>
              <w:t>BioMarin</w:t>
            </w:r>
            <w:proofErr w:type="spellEnd"/>
            <w:r w:rsidRPr="00750EF1">
              <w:rPr>
                <w:rFonts w:ascii="Arial Narrow" w:hAnsi="Arial Narrow"/>
                <w:sz w:val="20"/>
              </w:rPr>
              <w:t xml:space="preserve"> Pharmaceutical Australia Pty Ltd</w:t>
            </w:r>
          </w:p>
        </w:tc>
      </w:tr>
    </w:tbl>
    <w:p w:rsidR="000325D0" w:rsidRDefault="000325D0"/>
    <w:tbl>
      <w:tblPr>
        <w:tblW w:w="8363" w:type="dxa"/>
        <w:tblInd w:w="817" w:type="dxa"/>
        <w:tblLayout w:type="fixed"/>
        <w:tblLook w:val="0000" w:firstRow="0" w:lastRow="0" w:firstColumn="0" w:lastColumn="0" w:noHBand="0" w:noVBand="0"/>
      </w:tblPr>
      <w:tblGrid>
        <w:gridCol w:w="1701"/>
        <w:gridCol w:w="6662"/>
      </w:tblGrid>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 xml:space="preserve">Category / </w:t>
            </w:r>
          </w:p>
          <w:p w:rsidR="00750EF1" w:rsidRPr="00750EF1" w:rsidRDefault="00750EF1" w:rsidP="003C3182">
            <w:pPr>
              <w:rPr>
                <w:rFonts w:ascii="Arial Narrow" w:hAnsi="Arial Narrow"/>
                <w:b/>
                <w:sz w:val="20"/>
              </w:rPr>
            </w:pPr>
            <w:r w:rsidRPr="00750EF1">
              <w:rPr>
                <w:rFonts w:ascii="Arial Narrow" w:hAnsi="Arial Narrow"/>
                <w:b/>
                <w:sz w:val="20"/>
              </w:rPr>
              <w:t>Program</w:t>
            </w:r>
          </w:p>
        </w:tc>
        <w:tc>
          <w:tcPr>
            <w:tcW w:w="6662" w:type="dxa"/>
            <w:tcBorders>
              <w:top w:val="single" w:sz="4" w:space="0" w:color="auto"/>
              <w:left w:val="single" w:sz="4" w:space="0" w:color="auto"/>
              <w:bottom w:val="single" w:sz="4" w:space="0" w:color="auto"/>
              <w:right w:val="single" w:sz="4" w:space="0" w:color="auto"/>
            </w:tcBorders>
          </w:tcPr>
          <w:p w:rsidR="00750EF1" w:rsidRDefault="00750EF1" w:rsidP="003C3182">
            <w:pPr>
              <w:rPr>
                <w:rFonts w:ascii="Arial Narrow" w:hAnsi="Arial Narrow"/>
                <w:sz w:val="20"/>
              </w:rPr>
            </w:pPr>
            <w:r w:rsidRPr="00750EF1">
              <w:rPr>
                <w:rFonts w:ascii="Arial Narrow" w:hAnsi="Arial Narrow"/>
                <w:sz w:val="20"/>
              </w:rPr>
              <w:t>Section 100 – Highly Specialised Drugs Program</w:t>
            </w:r>
            <w:r w:rsidR="00A57171">
              <w:rPr>
                <w:rFonts w:ascii="Arial Narrow" w:hAnsi="Arial Narrow"/>
                <w:sz w:val="20"/>
              </w:rPr>
              <w:t xml:space="preserve"> (Private Hospital)</w:t>
            </w:r>
          </w:p>
          <w:p w:rsidR="00A57171" w:rsidRPr="00750EF1" w:rsidRDefault="00A57171" w:rsidP="003C3182">
            <w:pPr>
              <w:rPr>
                <w:rFonts w:ascii="Arial Narrow" w:hAnsi="Arial Narrow"/>
                <w:sz w:val="20"/>
              </w:rPr>
            </w:pPr>
            <w:r w:rsidRPr="00A57171">
              <w:rPr>
                <w:rFonts w:ascii="Arial Narrow" w:hAnsi="Arial Narrow"/>
                <w:sz w:val="20"/>
              </w:rPr>
              <w:t>Section 100 – Highly Specialised Drugs Program</w:t>
            </w:r>
            <w:r>
              <w:rPr>
                <w:rFonts w:ascii="Arial Narrow" w:hAnsi="Arial Narrow"/>
                <w:sz w:val="20"/>
              </w:rPr>
              <w:t xml:space="preserve"> (Public</w:t>
            </w:r>
            <w:r w:rsidRPr="00A57171">
              <w:rPr>
                <w:rFonts w:ascii="Arial Narrow" w:hAnsi="Arial Narrow"/>
                <w:sz w:val="20"/>
              </w:rPr>
              <w:t xml:space="preserve"> Hospital)</w:t>
            </w:r>
          </w:p>
          <w:p w:rsidR="00750EF1" w:rsidRPr="00750EF1" w:rsidRDefault="00750EF1" w:rsidP="003C3182">
            <w:pPr>
              <w:rPr>
                <w:rFonts w:ascii="Arial Narrow" w:hAnsi="Arial Narrow"/>
                <w:sz w:val="20"/>
              </w:rPr>
            </w:pP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Prescriber type:</w:t>
            </w: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0E4154" w:rsidP="003C3182">
            <w:pPr>
              <w:rPr>
                <w:rFonts w:ascii="Arial Narrow" w:hAnsi="Arial Narrow"/>
                <w:sz w:val="20"/>
              </w:rPr>
            </w:pPr>
            <w:r w:rsidRPr="00750EF1">
              <w:rPr>
                <w:rFonts w:ascii="Arial Narrow" w:hAnsi="Arial Narrow"/>
                <w:sz w:val="20"/>
              </w:rPr>
              <w:fldChar w:fldCharType="begin">
                <w:ffData>
                  <w:name w:val="Check1"/>
                  <w:enabled/>
                  <w:calcOnExit w:val="0"/>
                  <w:checkBox>
                    <w:sizeAuto/>
                    <w:default w:val="0"/>
                  </w:checkBox>
                </w:ffData>
              </w:fldChar>
            </w:r>
            <w:r w:rsidR="00750EF1" w:rsidRPr="00750EF1">
              <w:rPr>
                <w:rFonts w:ascii="Arial Narrow" w:hAnsi="Arial Narrow"/>
                <w:sz w:val="20"/>
              </w:rPr>
              <w:instrText xml:space="preserve"> FORMCHECKBOX </w:instrText>
            </w:r>
            <w:r w:rsidR="003B0230">
              <w:rPr>
                <w:rFonts w:ascii="Arial Narrow" w:hAnsi="Arial Narrow"/>
                <w:sz w:val="20"/>
              </w:rPr>
            </w:r>
            <w:r w:rsidR="003B0230">
              <w:rPr>
                <w:rFonts w:ascii="Arial Narrow" w:hAnsi="Arial Narrow"/>
                <w:sz w:val="20"/>
              </w:rPr>
              <w:fldChar w:fldCharType="separate"/>
            </w:r>
            <w:r w:rsidRPr="00750EF1">
              <w:rPr>
                <w:rFonts w:ascii="Arial Narrow" w:hAnsi="Arial Narrow"/>
                <w:sz w:val="20"/>
              </w:rPr>
              <w:fldChar w:fldCharType="end"/>
            </w:r>
            <w:r w:rsidR="00750EF1" w:rsidRPr="00750EF1">
              <w:rPr>
                <w:rFonts w:ascii="Arial Narrow" w:hAnsi="Arial Narrow"/>
                <w:sz w:val="20"/>
              </w:rPr>
              <w:t xml:space="preserve">Dental  </w:t>
            </w:r>
            <w:r w:rsidRPr="00750EF1">
              <w:rPr>
                <w:rFonts w:ascii="Arial Narrow" w:hAnsi="Arial Narrow"/>
                <w:sz w:val="20"/>
              </w:rPr>
              <w:fldChar w:fldCharType="begin">
                <w:ffData>
                  <w:name w:val=""/>
                  <w:enabled/>
                  <w:calcOnExit w:val="0"/>
                  <w:checkBox>
                    <w:sizeAuto/>
                    <w:default w:val="1"/>
                  </w:checkBox>
                </w:ffData>
              </w:fldChar>
            </w:r>
            <w:r w:rsidR="00750EF1" w:rsidRPr="00750EF1">
              <w:rPr>
                <w:rFonts w:ascii="Arial Narrow" w:hAnsi="Arial Narrow"/>
                <w:sz w:val="20"/>
              </w:rPr>
              <w:instrText xml:space="preserve"> FORMCHECKBOX </w:instrText>
            </w:r>
            <w:r w:rsidR="003B0230">
              <w:rPr>
                <w:rFonts w:ascii="Arial Narrow" w:hAnsi="Arial Narrow"/>
                <w:sz w:val="20"/>
              </w:rPr>
            </w:r>
            <w:r w:rsidR="003B0230">
              <w:rPr>
                <w:rFonts w:ascii="Arial Narrow" w:hAnsi="Arial Narrow"/>
                <w:sz w:val="20"/>
              </w:rPr>
              <w:fldChar w:fldCharType="separate"/>
            </w:r>
            <w:r w:rsidRPr="00750EF1">
              <w:rPr>
                <w:rFonts w:ascii="Arial Narrow" w:hAnsi="Arial Narrow"/>
                <w:sz w:val="20"/>
              </w:rPr>
              <w:fldChar w:fldCharType="end"/>
            </w:r>
            <w:r w:rsidR="00750EF1" w:rsidRPr="00750EF1">
              <w:rPr>
                <w:rFonts w:ascii="Arial Narrow" w:hAnsi="Arial Narrow"/>
                <w:sz w:val="20"/>
              </w:rPr>
              <w:t xml:space="preserve">Medical Practitioners  </w:t>
            </w:r>
            <w:r w:rsidRPr="00750EF1">
              <w:rPr>
                <w:rFonts w:ascii="Arial Narrow" w:hAnsi="Arial Narrow"/>
                <w:sz w:val="20"/>
              </w:rPr>
              <w:fldChar w:fldCharType="begin">
                <w:ffData>
                  <w:name w:val="Check3"/>
                  <w:enabled/>
                  <w:calcOnExit w:val="0"/>
                  <w:checkBox>
                    <w:sizeAuto/>
                    <w:default w:val="0"/>
                  </w:checkBox>
                </w:ffData>
              </w:fldChar>
            </w:r>
            <w:r w:rsidR="00750EF1" w:rsidRPr="00750EF1">
              <w:rPr>
                <w:rFonts w:ascii="Arial Narrow" w:hAnsi="Arial Narrow"/>
                <w:sz w:val="20"/>
              </w:rPr>
              <w:instrText xml:space="preserve"> FORMCHECKBOX </w:instrText>
            </w:r>
            <w:r w:rsidR="003B0230">
              <w:rPr>
                <w:rFonts w:ascii="Arial Narrow" w:hAnsi="Arial Narrow"/>
                <w:sz w:val="20"/>
              </w:rPr>
            </w:r>
            <w:r w:rsidR="003B0230">
              <w:rPr>
                <w:rFonts w:ascii="Arial Narrow" w:hAnsi="Arial Narrow"/>
                <w:sz w:val="20"/>
              </w:rPr>
              <w:fldChar w:fldCharType="separate"/>
            </w:r>
            <w:r w:rsidRPr="00750EF1">
              <w:rPr>
                <w:rFonts w:ascii="Arial Narrow" w:hAnsi="Arial Narrow"/>
                <w:sz w:val="20"/>
              </w:rPr>
              <w:fldChar w:fldCharType="end"/>
            </w:r>
            <w:r w:rsidR="00750EF1" w:rsidRPr="00750EF1">
              <w:rPr>
                <w:rFonts w:ascii="Arial Narrow" w:hAnsi="Arial Narrow"/>
                <w:sz w:val="20"/>
              </w:rPr>
              <w:t xml:space="preserve">Nurse practitioners  </w:t>
            </w:r>
            <w:r w:rsidRPr="00750EF1">
              <w:rPr>
                <w:rFonts w:ascii="Arial Narrow" w:hAnsi="Arial Narrow"/>
                <w:sz w:val="20"/>
              </w:rPr>
              <w:fldChar w:fldCharType="begin">
                <w:ffData>
                  <w:name w:val=""/>
                  <w:enabled/>
                  <w:calcOnExit w:val="0"/>
                  <w:checkBox>
                    <w:sizeAuto/>
                    <w:default w:val="0"/>
                  </w:checkBox>
                </w:ffData>
              </w:fldChar>
            </w:r>
            <w:r w:rsidR="00750EF1" w:rsidRPr="00750EF1">
              <w:rPr>
                <w:rFonts w:ascii="Arial Narrow" w:hAnsi="Arial Narrow"/>
                <w:sz w:val="20"/>
              </w:rPr>
              <w:instrText xml:space="preserve"> FORMCHECKBOX </w:instrText>
            </w:r>
            <w:r w:rsidR="003B0230">
              <w:rPr>
                <w:rFonts w:ascii="Arial Narrow" w:hAnsi="Arial Narrow"/>
                <w:sz w:val="20"/>
              </w:rPr>
            </w:r>
            <w:r w:rsidR="003B0230">
              <w:rPr>
                <w:rFonts w:ascii="Arial Narrow" w:hAnsi="Arial Narrow"/>
                <w:sz w:val="20"/>
              </w:rPr>
              <w:fldChar w:fldCharType="separate"/>
            </w:r>
            <w:r w:rsidRPr="00750EF1">
              <w:rPr>
                <w:rFonts w:ascii="Arial Narrow" w:hAnsi="Arial Narrow"/>
                <w:sz w:val="20"/>
              </w:rPr>
              <w:fldChar w:fldCharType="end"/>
            </w:r>
            <w:r w:rsidR="00750EF1" w:rsidRPr="00750EF1">
              <w:rPr>
                <w:rFonts w:ascii="Arial Narrow" w:hAnsi="Arial Narrow"/>
                <w:sz w:val="20"/>
              </w:rPr>
              <w:t>Optometrists</w:t>
            </w:r>
          </w:p>
          <w:p w:rsidR="00750EF1" w:rsidRPr="00750EF1" w:rsidRDefault="000E4154" w:rsidP="003C3182">
            <w:pPr>
              <w:rPr>
                <w:rFonts w:ascii="Arial Narrow" w:hAnsi="Arial Narrow"/>
                <w:sz w:val="20"/>
              </w:rPr>
            </w:pPr>
            <w:r w:rsidRPr="00750EF1">
              <w:rPr>
                <w:rFonts w:ascii="Arial Narrow" w:hAnsi="Arial Narrow"/>
                <w:sz w:val="20"/>
              </w:rPr>
              <w:fldChar w:fldCharType="begin">
                <w:ffData>
                  <w:name w:val="Check5"/>
                  <w:enabled/>
                  <w:calcOnExit w:val="0"/>
                  <w:checkBox>
                    <w:sizeAuto/>
                    <w:default w:val="0"/>
                  </w:checkBox>
                </w:ffData>
              </w:fldChar>
            </w:r>
            <w:r w:rsidR="00750EF1" w:rsidRPr="00750EF1">
              <w:rPr>
                <w:rFonts w:ascii="Arial Narrow" w:hAnsi="Arial Narrow"/>
                <w:sz w:val="20"/>
              </w:rPr>
              <w:instrText xml:space="preserve"> FORMCHECKBOX </w:instrText>
            </w:r>
            <w:r w:rsidR="003B0230">
              <w:rPr>
                <w:rFonts w:ascii="Arial Narrow" w:hAnsi="Arial Narrow"/>
                <w:sz w:val="20"/>
              </w:rPr>
            </w:r>
            <w:r w:rsidR="003B0230">
              <w:rPr>
                <w:rFonts w:ascii="Arial Narrow" w:hAnsi="Arial Narrow"/>
                <w:sz w:val="20"/>
              </w:rPr>
              <w:fldChar w:fldCharType="separate"/>
            </w:r>
            <w:r w:rsidRPr="00750EF1">
              <w:rPr>
                <w:rFonts w:ascii="Arial Narrow" w:hAnsi="Arial Narrow"/>
                <w:sz w:val="20"/>
              </w:rPr>
              <w:fldChar w:fldCharType="end"/>
            </w:r>
            <w:r w:rsidR="00750EF1" w:rsidRPr="00750EF1">
              <w:rPr>
                <w:rFonts w:ascii="Arial Narrow" w:hAnsi="Arial Narrow"/>
                <w:sz w:val="20"/>
              </w:rPr>
              <w:t>Midwives</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proofErr w:type="spellStart"/>
            <w:r w:rsidRPr="00750EF1">
              <w:rPr>
                <w:rFonts w:ascii="Arial Narrow" w:hAnsi="Arial Narrow"/>
                <w:b/>
                <w:sz w:val="20"/>
              </w:rPr>
              <w:t>Episodicity</w:t>
            </w:r>
            <w:proofErr w:type="spellEnd"/>
            <w:r w:rsidRPr="00750EF1">
              <w:rPr>
                <w:rFonts w:ascii="Arial Narrow" w:hAnsi="Arial Narrow"/>
                <w:b/>
                <w:sz w:val="20"/>
              </w:rPr>
              <w:t>:</w:t>
            </w: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sz w:val="20"/>
              </w:rPr>
            </w:pPr>
            <w:r w:rsidRPr="00750EF1">
              <w:rPr>
                <w:rFonts w:ascii="Arial Narrow" w:hAnsi="Arial Narrow"/>
                <w:sz w:val="20"/>
              </w:rPr>
              <w:t>-</w:t>
            </w:r>
            <w:r w:rsidR="00A57171">
              <w:rPr>
                <w:rFonts w:ascii="Arial Narrow" w:hAnsi="Arial Narrow"/>
                <w:sz w:val="20"/>
              </w:rPr>
              <w:t>--</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Severity:</w:t>
            </w: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sz w:val="20"/>
              </w:rPr>
            </w:pPr>
            <w:r w:rsidRPr="00750EF1">
              <w:rPr>
                <w:rFonts w:ascii="Arial Narrow" w:hAnsi="Arial Narrow"/>
                <w:sz w:val="20"/>
              </w:rPr>
              <w:t>-</w:t>
            </w:r>
            <w:r w:rsidR="00A57171">
              <w:rPr>
                <w:rFonts w:ascii="Arial Narrow" w:hAnsi="Arial Narrow"/>
                <w:sz w:val="20"/>
              </w:rPr>
              <w:t>--</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Condition:</w:t>
            </w: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sz w:val="20"/>
              </w:rPr>
            </w:pPr>
            <w:proofErr w:type="spellStart"/>
            <w:r w:rsidRPr="00750EF1">
              <w:rPr>
                <w:rFonts w:ascii="Arial Narrow" w:hAnsi="Arial Narrow"/>
                <w:sz w:val="20"/>
              </w:rPr>
              <w:t>Morquio</w:t>
            </w:r>
            <w:proofErr w:type="spellEnd"/>
            <w:r w:rsidRPr="00750EF1">
              <w:rPr>
                <w:rFonts w:ascii="Arial Narrow" w:hAnsi="Arial Narrow"/>
                <w:sz w:val="20"/>
              </w:rPr>
              <w:t xml:space="preserve"> A Syndrome (MPS IVA)</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PBS Indication:</w:t>
            </w: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sz w:val="20"/>
              </w:rPr>
            </w:pPr>
            <w:proofErr w:type="spellStart"/>
            <w:r w:rsidRPr="00750EF1">
              <w:rPr>
                <w:rFonts w:ascii="Arial Narrow" w:hAnsi="Arial Narrow"/>
                <w:sz w:val="20"/>
              </w:rPr>
              <w:t>Morquio</w:t>
            </w:r>
            <w:proofErr w:type="spellEnd"/>
            <w:r w:rsidRPr="00750EF1">
              <w:rPr>
                <w:rFonts w:ascii="Arial Narrow" w:hAnsi="Arial Narrow"/>
                <w:sz w:val="20"/>
              </w:rPr>
              <w:t xml:space="preserve"> A Syndrome (MPS IVA)</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Restriction</w:t>
            </w:r>
            <w:r w:rsidR="00A57171">
              <w:rPr>
                <w:rFonts w:ascii="Arial Narrow" w:hAnsi="Arial Narrow"/>
                <w:b/>
                <w:sz w:val="20"/>
              </w:rPr>
              <w:t xml:space="preserve"> level / method</w:t>
            </w:r>
            <w:r w:rsidRPr="00750EF1">
              <w:rPr>
                <w:rFonts w:ascii="Arial Narrow" w:hAnsi="Arial Narrow"/>
                <w:b/>
                <w:sz w:val="20"/>
              </w:rPr>
              <w:t>:</w:t>
            </w:r>
          </w:p>
          <w:p w:rsidR="00750EF1" w:rsidRPr="00750EF1" w:rsidRDefault="00750EF1" w:rsidP="003C3182">
            <w:pPr>
              <w:rPr>
                <w:rFonts w:ascii="Arial Narrow" w:hAnsi="Arial Narrow"/>
                <w:sz w:val="20"/>
              </w:rPr>
            </w:pPr>
          </w:p>
        </w:tc>
        <w:tc>
          <w:tcPr>
            <w:tcW w:w="6662" w:type="dxa"/>
            <w:tcBorders>
              <w:top w:val="single" w:sz="4" w:space="0" w:color="auto"/>
              <w:left w:val="single" w:sz="4" w:space="0" w:color="auto"/>
              <w:bottom w:val="single" w:sz="4" w:space="0" w:color="auto"/>
              <w:right w:val="single" w:sz="4" w:space="0" w:color="auto"/>
            </w:tcBorders>
          </w:tcPr>
          <w:p w:rsidR="00A57171" w:rsidRPr="00A57171" w:rsidRDefault="000E4154" w:rsidP="00A57171">
            <w:pPr>
              <w:widowControl/>
              <w:jc w:val="left"/>
              <w:rPr>
                <w:rFonts w:ascii="Arial Narrow" w:hAnsi="Arial Narrow"/>
                <w:snapToGrid/>
                <w:sz w:val="20"/>
                <w:lang w:eastAsia="en-AU"/>
              </w:rPr>
            </w:pPr>
            <w:r w:rsidRPr="00A57171">
              <w:rPr>
                <w:rFonts w:ascii="Arial Narrow" w:hAnsi="Arial Narrow"/>
                <w:snapToGrid/>
                <w:sz w:val="20"/>
                <w:lang w:eastAsia="en-AU"/>
              </w:rPr>
              <w:fldChar w:fldCharType="begin">
                <w:ffData>
                  <w:name w:val="Check1"/>
                  <w:enabled/>
                  <w:calcOnExit w:val="0"/>
                  <w:checkBox>
                    <w:sizeAuto/>
                    <w:default w:val="0"/>
                  </w:checkBox>
                </w:ffData>
              </w:fldChar>
            </w:r>
            <w:r w:rsidR="00A57171" w:rsidRP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sidRPr="00A57171">
              <w:rPr>
                <w:rFonts w:ascii="Arial Narrow" w:hAnsi="Arial Narrow"/>
                <w:snapToGrid/>
                <w:sz w:val="20"/>
                <w:lang w:eastAsia="en-AU"/>
              </w:rPr>
              <w:fldChar w:fldCharType="end"/>
            </w:r>
            <w:r w:rsidR="00A57171" w:rsidRPr="00A57171">
              <w:rPr>
                <w:rFonts w:ascii="Arial Narrow" w:hAnsi="Arial Narrow"/>
                <w:snapToGrid/>
                <w:sz w:val="20"/>
                <w:lang w:eastAsia="en-AU"/>
              </w:rPr>
              <w:t>Restricted benefit</w:t>
            </w:r>
          </w:p>
          <w:p w:rsidR="00A57171" w:rsidRPr="00A57171" w:rsidRDefault="000E4154" w:rsidP="00A57171">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
                  <w:enabled/>
                  <w:calcOnExit w:val="0"/>
                  <w:checkBox>
                    <w:sizeAuto/>
                    <w:default w:val="1"/>
                  </w:checkBox>
                </w:ffData>
              </w:fldChar>
            </w:r>
            <w:r w:rsid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Pr>
                <w:rFonts w:ascii="Arial Narrow" w:hAnsi="Arial Narrow"/>
                <w:snapToGrid/>
                <w:sz w:val="20"/>
                <w:lang w:eastAsia="en-AU"/>
              </w:rPr>
              <w:fldChar w:fldCharType="end"/>
            </w:r>
            <w:r w:rsidR="00A57171" w:rsidRPr="00A57171">
              <w:rPr>
                <w:rFonts w:ascii="Arial Narrow" w:hAnsi="Arial Narrow"/>
                <w:snapToGrid/>
                <w:sz w:val="20"/>
                <w:lang w:eastAsia="en-AU"/>
              </w:rPr>
              <w:t>Authority Required - In Writing</w:t>
            </w:r>
          </w:p>
          <w:p w:rsidR="00A57171" w:rsidRPr="00A57171" w:rsidRDefault="000E4154" w:rsidP="00A57171">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Check3"/>
                  <w:enabled/>
                  <w:calcOnExit w:val="0"/>
                  <w:checkBox>
                    <w:sizeAuto/>
                    <w:default w:val="1"/>
                  </w:checkBox>
                </w:ffData>
              </w:fldChar>
            </w:r>
            <w:bookmarkStart w:id="3" w:name="Check3"/>
            <w:r w:rsid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Pr>
                <w:rFonts w:ascii="Arial Narrow" w:hAnsi="Arial Narrow"/>
                <w:snapToGrid/>
                <w:sz w:val="20"/>
                <w:lang w:eastAsia="en-AU"/>
              </w:rPr>
              <w:fldChar w:fldCharType="end"/>
            </w:r>
            <w:bookmarkEnd w:id="3"/>
            <w:r w:rsidR="00A57171" w:rsidRPr="00A57171">
              <w:rPr>
                <w:rFonts w:ascii="Arial Narrow" w:hAnsi="Arial Narrow"/>
                <w:snapToGrid/>
                <w:sz w:val="20"/>
                <w:lang w:eastAsia="en-AU"/>
              </w:rPr>
              <w:t>Authority Required - Telephone</w:t>
            </w:r>
          </w:p>
          <w:p w:rsidR="00A57171" w:rsidRPr="00A57171" w:rsidRDefault="000E4154" w:rsidP="00A57171">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
                  <w:enabled/>
                  <w:calcOnExit w:val="0"/>
                  <w:checkBox>
                    <w:sizeAuto/>
                    <w:default w:val="1"/>
                  </w:checkBox>
                </w:ffData>
              </w:fldChar>
            </w:r>
            <w:r w:rsid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Pr>
                <w:rFonts w:ascii="Arial Narrow" w:hAnsi="Arial Narrow"/>
                <w:snapToGrid/>
                <w:sz w:val="20"/>
                <w:lang w:eastAsia="en-AU"/>
              </w:rPr>
              <w:fldChar w:fldCharType="end"/>
            </w:r>
            <w:r w:rsidR="00A57171" w:rsidRPr="00A57171">
              <w:rPr>
                <w:rFonts w:ascii="Arial Narrow" w:hAnsi="Arial Narrow"/>
                <w:snapToGrid/>
                <w:sz w:val="20"/>
                <w:lang w:eastAsia="en-AU"/>
              </w:rPr>
              <w:t>Authority Required – Emergency</w:t>
            </w:r>
          </w:p>
          <w:p w:rsidR="00A57171" w:rsidRPr="00A57171" w:rsidRDefault="000E4154" w:rsidP="00A57171">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Check5"/>
                  <w:enabled/>
                  <w:calcOnExit w:val="0"/>
                  <w:checkBox>
                    <w:sizeAuto/>
                    <w:default w:val="1"/>
                  </w:checkBox>
                </w:ffData>
              </w:fldChar>
            </w:r>
            <w:bookmarkStart w:id="4" w:name="Check5"/>
            <w:r w:rsid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Pr>
                <w:rFonts w:ascii="Arial Narrow" w:hAnsi="Arial Narrow"/>
                <w:snapToGrid/>
                <w:sz w:val="20"/>
                <w:lang w:eastAsia="en-AU"/>
              </w:rPr>
              <w:fldChar w:fldCharType="end"/>
            </w:r>
            <w:bookmarkEnd w:id="4"/>
            <w:r w:rsidR="00A57171" w:rsidRPr="00A57171">
              <w:rPr>
                <w:rFonts w:ascii="Arial Narrow" w:hAnsi="Arial Narrow"/>
                <w:snapToGrid/>
                <w:sz w:val="20"/>
                <w:lang w:eastAsia="en-AU"/>
              </w:rPr>
              <w:t>Authority Required - Electronic</w:t>
            </w:r>
          </w:p>
          <w:p w:rsidR="00A57171" w:rsidRDefault="000E4154" w:rsidP="00A57171">
            <w:pPr>
              <w:rPr>
                <w:rFonts w:ascii="Arial Narrow" w:hAnsi="Arial Narrow"/>
                <w:sz w:val="20"/>
              </w:rPr>
            </w:pPr>
            <w:r w:rsidRPr="00A57171">
              <w:rPr>
                <w:rFonts w:ascii="Arial Narrow" w:hAnsi="Arial Narrow"/>
                <w:snapToGrid/>
                <w:sz w:val="20"/>
                <w:lang w:eastAsia="en-AU"/>
              </w:rPr>
              <w:fldChar w:fldCharType="begin">
                <w:ffData>
                  <w:name w:val="Check5"/>
                  <w:enabled/>
                  <w:calcOnExit w:val="0"/>
                  <w:checkBox>
                    <w:sizeAuto/>
                    <w:default w:val="0"/>
                  </w:checkBox>
                </w:ffData>
              </w:fldChar>
            </w:r>
            <w:r w:rsidR="00A57171" w:rsidRPr="00A57171">
              <w:rPr>
                <w:rFonts w:ascii="Arial Narrow" w:hAnsi="Arial Narrow"/>
                <w:snapToGrid/>
                <w:sz w:val="20"/>
                <w:lang w:eastAsia="en-AU"/>
              </w:rPr>
              <w:instrText xml:space="preserve"> FORMCHECKBOX </w:instrText>
            </w:r>
            <w:r w:rsidR="003B0230">
              <w:rPr>
                <w:rFonts w:ascii="Arial Narrow" w:hAnsi="Arial Narrow"/>
                <w:snapToGrid/>
                <w:sz w:val="20"/>
                <w:lang w:eastAsia="en-AU"/>
              </w:rPr>
            </w:r>
            <w:r w:rsidR="003B0230">
              <w:rPr>
                <w:rFonts w:ascii="Arial Narrow" w:hAnsi="Arial Narrow"/>
                <w:snapToGrid/>
                <w:sz w:val="20"/>
                <w:lang w:eastAsia="en-AU"/>
              </w:rPr>
              <w:fldChar w:fldCharType="separate"/>
            </w:r>
            <w:r w:rsidRPr="00A57171">
              <w:rPr>
                <w:rFonts w:ascii="Arial Narrow" w:hAnsi="Arial Narrow"/>
                <w:snapToGrid/>
                <w:sz w:val="20"/>
                <w:lang w:eastAsia="en-AU"/>
              </w:rPr>
              <w:fldChar w:fldCharType="end"/>
            </w:r>
            <w:r w:rsidR="00A57171" w:rsidRPr="00A57171">
              <w:rPr>
                <w:rFonts w:ascii="Arial Narrow" w:hAnsi="Arial Narrow"/>
                <w:snapToGrid/>
                <w:sz w:val="20"/>
                <w:lang w:eastAsia="en-AU"/>
              </w:rPr>
              <w:t>Streamlined</w:t>
            </w:r>
            <w:r w:rsidR="00A57171" w:rsidRPr="00750EF1" w:rsidDel="00A57171">
              <w:rPr>
                <w:rFonts w:ascii="Arial Narrow" w:hAnsi="Arial Narrow"/>
                <w:sz w:val="20"/>
              </w:rPr>
              <w:t xml:space="preserve"> </w:t>
            </w:r>
          </w:p>
          <w:p w:rsidR="00750EF1" w:rsidRPr="00750EF1" w:rsidRDefault="00750EF1" w:rsidP="00A57171">
            <w:pPr>
              <w:rPr>
                <w:rFonts w:ascii="Arial Narrow" w:hAnsi="Arial Narrow"/>
                <w:sz w:val="20"/>
              </w:rPr>
            </w:pP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Treatment criteria:</w:t>
            </w:r>
          </w:p>
          <w:p w:rsidR="00750EF1" w:rsidRPr="00750EF1" w:rsidRDefault="00750EF1" w:rsidP="003C3182">
            <w:pPr>
              <w:rPr>
                <w:rFonts w:ascii="Arial Narrow" w:hAnsi="Arial Narrow"/>
                <w:i/>
                <w:sz w:val="20"/>
              </w:rPr>
            </w:pPr>
          </w:p>
          <w:p w:rsidR="00750EF1" w:rsidRPr="00750EF1" w:rsidRDefault="00750EF1" w:rsidP="003C3182">
            <w:pPr>
              <w:rPr>
                <w:rFonts w:ascii="Arial Narrow" w:hAnsi="Arial Narrow"/>
                <w:sz w:val="20"/>
              </w:rPr>
            </w:pP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Cs/>
                <w:i/>
                <w:sz w:val="20"/>
              </w:rPr>
            </w:pPr>
            <w:r w:rsidRPr="00750EF1">
              <w:rPr>
                <w:rFonts w:ascii="Arial Narrow" w:hAnsi="Arial Narrow"/>
                <w:sz w:val="20"/>
              </w:rPr>
              <w:t xml:space="preserve">Must be treated by a </w:t>
            </w:r>
            <w:r w:rsidRPr="00750EF1">
              <w:rPr>
                <w:rFonts w:ascii="Arial Narrow" w:hAnsi="Arial Narrow"/>
                <w:bCs/>
                <w:strike/>
                <w:sz w:val="20"/>
              </w:rPr>
              <w:t>paediatrician, physician or health care provider experienced in the management of patients with MPS IVA or metabolic disorders</w:t>
            </w:r>
            <w:r w:rsidRPr="00750EF1">
              <w:rPr>
                <w:rFonts w:ascii="Arial Narrow" w:hAnsi="Arial Narrow"/>
                <w:bCs/>
                <w:sz w:val="20"/>
              </w:rPr>
              <w:t xml:space="preserve"> </w:t>
            </w:r>
            <w:r w:rsidRPr="00750EF1">
              <w:rPr>
                <w:rFonts w:ascii="Arial Narrow" w:hAnsi="Arial Narrow"/>
                <w:bCs/>
                <w:i/>
                <w:sz w:val="20"/>
              </w:rPr>
              <w:t>metabolic physician</w:t>
            </w:r>
          </w:p>
          <w:p w:rsidR="00750EF1" w:rsidRPr="00750EF1" w:rsidRDefault="00750EF1" w:rsidP="003C3182">
            <w:pPr>
              <w:rPr>
                <w:rFonts w:ascii="Arial Narrow" w:hAnsi="Arial Narrow"/>
                <w:bCs/>
                <w:i/>
                <w:sz w:val="20"/>
              </w:rPr>
            </w:pPr>
          </w:p>
          <w:p w:rsidR="00750EF1" w:rsidRPr="00750EF1" w:rsidRDefault="00750EF1" w:rsidP="003C3182">
            <w:pPr>
              <w:rPr>
                <w:rFonts w:ascii="Arial Narrow" w:hAnsi="Arial Narrow"/>
                <w:bCs/>
                <w:i/>
                <w:sz w:val="20"/>
              </w:rPr>
            </w:pPr>
            <w:r w:rsidRPr="00750EF1">
              <w:rPr>
                <w:rFonts w:ascii="Arial Narrow" w:hAnsi="Arial Narrow"/>
                <w:bCs/>
                <w:i/>
                <w:sz w:val="20"/>
              </w:rPr>
              <w:t>AND</w:t>
            </w:r>
          </w:p>
          <w:p w:rsidR="00750EF1" w:rsidRPr="00750EF1" w:rsidRDefault="00750EF1" w:rsidP="003C3182">
            <w:pPr>
              <w:rPr>
                <w:rFonts w:ascii="Arial Narrow" w:hAnsi="Arial Narrow"/>
                <w:bCs/>
                <w:i/>
                <w:sz w:val="20"/>
              </w:rPr>
            </w:pPr>
          </w:p>
          <w:p w:rsidR="00750EF1" w:rsidRDefault="00750EF1" w:rsidP="003C3182">
            <w:pPr>
              <w:rPr>
                <w:rFonts w:ascii="Arial Narrow" w:hAnsi="Arial Narrow"/>
                <w:bCs/>
                <w:sz w:val="20"/>
              </w:rPr>
            </w:pPr>
            <w:r w:rsidRPr="00750EF1">
              <w:rPr>
                <w:rFonts w:ascii="Arial Narrow" w:hAnsi="Arial Narrow"/>
                <w:bCs/>
                <w:strike/>
                <w:sz w:val="20"/>
              </w:rPr>
              <w:t>Patients</w:t>
            </w:r>
            <w:r w:rsidRPr="00750EF1">
              <w:rPr>
                <w:rFonts w:ascii="Arial Narrow" w:hAnsi="Arial Narrow"/>
                <w:bCs/>
                <w:sz w:val="20"/>
              </w:rPr>
              <w:t xml:space="preserve"> </w:t>
            </w:r>
            <w:r w:rsidRPr="00750EF1">
              <w:rPr>
                <w:rFonts w:ascii="Arial Narrow" w:hAnsi="Arial Narrow"/>
                <w:bCs/>
                <w:i/>
                <w:sz w:val="20"/>
              </w:rPr>
              <w:t>Must</w:t>
            </w:r>
            <w:r w:rsidRPr="00750EF1">
              <w:rPr>
                <w:rFonts w:ascii="Arial Narrow" w:hAnsi="Arial Narrow"/>
                <w:bCs/>
                <w:sz w:val="20"/>
              </w:rPr>
              <w:t xml:space="preserve"> be treated in a hospital setting for at least 12 months and </w:t>
            </w:r>
            <w:r w:rsidRPr="00750EF1">
              <w:rPr>
                <w:rFonts w:ascii="Arial Narrow" w:hAnsi="Arial Narrow"/>
                <w:bCs/>
                <w:strike/>
                <w:sz w:val="20"/>
              </w:rPr>
              <w:t>Patients</w:t>
            </w:r>
            <w:r w:rsidRPr="00750EF1">
              <w:rPr>
                <w:rFonts w:ascii="Arial Narrow" w:hAnsi="Arial Narrow"/>
                <w:bCs/>
                <w:sz w:val="20"/>
              </w:rPr>
              <w:t xml:space="preserve"> must be seen at a centre of expertise. </w:t>
            </w:r>
          </w:p>
          <w:p w:rsidR="00501AC9" w:rsidRPr="00750EF1" w:rsidRDefault="00501AC9" w:rsidP="003C3182">
            <w:pPr>
              <w:rPr>
                <w:rFonts w:ascii="Arial Narrow" w:hAnsi="Arial Narrow"/>
                <w:sz w:val="20"/>
              </w:rPr>
            </w:pP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lastRenderedPageBreak/>
              <w:t>Clinical criteria:</w:t>
            </w:r>
          </w:p>
          <w:p w:rsidR="00750EF1" w:rsidRPr="00750EF1" w:rsidRDefault="00750EF1" w:rsidP="003C3182">
            <w:pPr>
              <w:rPr>
                <w:rFonts w:ascii="Arial Narrow" w:hAnsi="Arial Narrow"/>
                <w:i/>
                <w:sz w:val="20"/>
              </w:rPr>
            </w:pPr>
          </w:p>
          <w:p w:rsidR="00750EF1" w:rsidRPr="00750EF1" w:rsidRDefault="00750EF1" w:rsidP="003C3182">
            <w:pPr>
              <w:rPr>
                <w:rFonts w:ascii="Arial Narrow" w:hAnsi="Arial Narrow"/>
                <w:sz w:val="20"/>
              </w:rPr>
            </w:pPr>
          </w:p>
        </w:tc>
        <w:tc>
          <w:tcPr>
            <w:tcW w:w="6662"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Cs/>
                <w:sz w:val="20"/>
              </w:rPr>
            </w:pPr>
            <w:r w:rsidRPr="00750EF1">
              <w:rPr>
                <w:rFonts w:ascii="Arial Narrow" w:hAnsi="Arial Narrow"/>
                <w:sz w:val="20"/>
              </w:rPr>
              <w:t>Patient must have a confirmed clinical diagnosis of MPS IVA by N-</w:t>
            </w:r>
            <w:r w:rsidRPr="00750EF1">
              <w:rPr>
                <w:rFonts w:ascii="Arial Narrow" w:hAnsi="Arial Narrow" w:cs="TimesNewRoman"/>
                <w:sz w:val="20"/>
              </w:rPr>
              <w:t>acetylgalactosamine-6-sulfatase (GALNS) enzyme activity assay in leukocytes or skin fibroblasts and/or genetic testing for</w:t>
            </w:r>
            <w:r w:rsidRPr="00750EF1">
              <w:rPr>
                <w:rFonts w:ascii="Arial Narrow" w:hAnsi="Arial Narrow"/>
                <w:bCs/>
                <w:sz w:val="20"/>
              </w:rPr>
              <w:t xml:space="preserve"> mutations in GALNS gene (Chromosome 16q24.3) in a NATA accredited laboratory</w:t>
            </w:r>
          </w:p>
          <w:p w:rsidR="00750EF1" w:rsidRPr="00750EF1" w:rsidRDefault="00750EF1" w:rsidP="003C3182">
            <w:pPr>
              <w:rPr>
                <w:rFonts w:ascii="Arial Narrow" w:hAnsi="Arial Narrow"/>
                <w:bCs/>
                <w:sz w:val="20"/>
              </w:rPr>
            </w:pPr>
          </w:p>
          <w:p w:rsidR="00750EF1" w:rsidRPr="00750EF1" w:rsidRDefault="00750EF1" w:rsidP="003C3182">
            <w:pPr>
              <w:rPr>
                <w:rFonts w:ascii="Arial Narrow" w:hAnsi="Arial Narrow"/>
                <w:sz w:val="20"/>
              </w:rPr>
            </w:pPr>
            <w:r w:rsidRPr="00750EF1">
              <w:rPr>
                <w:rFonts w:ascii="Arial Narrow" w:hAnsi="Arial Narrow"/>
                <w:bCs/>
                <w:sz w:val="20"/>
              </w:rPr>
              <w:t>AND</w:t>
            </w:r>
          </w:p>
          <w:p w:rsidR="00750EF1" w:rsidRPr="00750EF1" w:rsidRDefault="00750EF1" w:rsidP="003C3182">
            <w:pPr>
              <w:rPr>
                <w:rFonts w:ascii="Arial Narrow" w:hAnsi="Arial Narrow"/>
                <w:sz w:val="20"/>
              </w:rPr>
            </w:pPr>
          </w:p>
          <w:p w:rsidR="00750EF1" w:rsidRPr="00750EF1" w:rsidRDefault="00750EF1" w:rsidP="003C3182">
            <w:pPr>
              <w:rPr>
                <w:rFonts w:ascii="Arial Narrow" w:hAnsi="Arial Narrow"/>
                <w:bCs/>
                <w:sz w:val="20"/>
              </w:rPr>
            </w:pPr>
            <w:r w:rsidRPr="00750EF1">
              <w:rPr>
                <w:rFonts w:ascii="Arial Narrow" w:hAnsi="Arial Narrow"/>
                <w:sz w:val="20"/>
              </w:rPr>
              <w:t xml:space="preserve">The treatment must be </w:t>
            </w:r>
            <w:r w:rsidRPr="00750EF1">
              <w:rPr>
                <w:rFonts w:ascii="Arial Narrow" w:hAnsi="Arial Narrow"/>
                <w:bCs/>
                <w:sz w:val="20"/>
              </w:rPr>
              <w:t>administered over four hours through continuous infusion</w:t>
            </w:r>
          </w:p>
          <w:p w:rsidR="00750EF1" w:rsidRPr="00750EF1" w:rsidRDefault="00750EF1" w:rsidP="003C3182">
            <w:pPr>
              <w:rPr>
                <w:rFonts w:ascii="Arial Narrow" w:hAnsi="Arial Narrow"/>
                <w:sz w:val="20"/>
              </w:rPr>
            </w:pPr>
          </w:p>
        </w:tc>
      </w:tr>
      <w:tr w:rsidR="00A5717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A57171" w:rsidRDefault="00080C0E" w:rsidP="003C3182">
            <w:pPr>
              <w:rPr>
                <w:rFonts w:ascii="Arial Narrow" w:hAnsi="Arial Narrow"/>
                <w:b/>
                <w:sz w:val="20"/>
              </w:rPr>
            </w:pPr>
            <w:r>
              <w:rPr>
                <w:rFonts w:ascii="Arial Narrow" w:hAnsi="Arial Narrow"/>
                <w:b/>
                <w:sz w:val="20"/>
              </w:rPr>
              <w:t>Prescriber instruction</w:t>
            </w:r>
            <w:r w:rsidR="00A57171">
              <w:rPr>
                <w:rFonts w:ascii="Arial Narrow" w:hAnsi="Arial Narrow"/>
                <w:b/>
                <w:sz w:val="20"/>
              </w:rPr>
              <w:t>:</w:t>
            </w:r>
          </w:p>
          <w:p w:rsidR="00A57171" w:rsidRPr="00750EF1" w:rsidRDefault="00A57171" w:rsidP="003C3182">
            <w:pPr>
              <w:rPr>
                <w:rFonts w:ascii="Arial Narrow" w:hAnsi="Arial Narrow"/>
                <w:b/>
                <w:sz w:val="20"/>
              </w:rPr>
            </w:pPr>
          </w:p>
        </w:tc>
        <w:tc>
          <w:tcPr>
            <w:tcW w:w="6662" w:type="dxa"/>
            <w:tcBorders>
              <w:top w:val="single" w:sz="4" w:space="0" w:color="auto"/>
              <w:left w:val="single" w:sz="4" w:space="0" w:color="auto"/>
              <w:bottom w:val="single" w:sz="4" w:space="0" w:color="auto"/>
              <w:right w:val="single" w:sz="4" w:space="0" w:color="auto"/>
            </w:tcBorders>
          </w:tcPr>
          <w:p w:rsidR="00A57171" w:rsidRPr="00750EF1" w:rsidRDefault="00A57171" w:rsidP="003C3182">
            <w:pPr>
              <w:keepNext/>
              <w:rPr>
                <w:rFonts w:ascii="Arial Narrow" w:hAnsi="Arial Narrow" w:cs="TimesNewRoman"/>
                <w:sz w:val="20"/>
              </w:rPr>
            </w:pPr>
            <w:r w:rsidRPr="00A57171">
              <w:rPr>
                <w:rFonts w:ascii="Arial Narrow" w:hAnsi="Arial Narrow" w:cs="TimesNewRoman"/>
                <w:sz w:val="20"/>
              </w:rPr>
              <w:t xml:space="preserve">Pre-treatment with antihistamines or with antipyretics is recommended.  </w:t>
            </w:r>
          </w:p>
        </w:tc>
      </w:tr>
      <w:tr w:rsidR="00750EF1" w:rsidRPr="00750EF1">
        <w:trPr>
          <w:cantSplit/>
          <w:trHeight w:val="360"/>
        </w:trPr>
        <w:tc>
          <w:tcPr>
            <w:tcW w:w="1701" w:type="dxa"/>
            <w:tcBorders>
              <w:top w:val="single" w:sz="4" w:space="0" w:color="auto"/>
              <w:left w:val="single" w:sz="4" w:space="0" w:color="auto"/>
              <w:bottom w:val="single" w:sz="4" w:space="0" w:color="auto"/>
              <w:right w:val="single" w:sz="4" w:space="0" w:color="auto"/>
            </w:tcBorders>
          </w:tcPr>
          <w:p w:rsidR="00750EF1" w:rsidRPr="00750EF1" w:rsidRDefault="00750EF1" w:rsidP="003C3182">
            <w:pPr>
              <w:rPr>
                <w:rFonts w:ascii="Arial Narrow" w:hAnsi="Arial Narrow"/>
                <w:b/>
                <w:sz w:val="20"/>
              </w:rPr>
            </w:pPr>
            <w:r w:rsidRPr="00750EF1">
              <w:rPr>
                <w:rFonts w:ascii="Arial Narrow" w:hAnsi="Arial Narrow"/>
                <w:b/>
                <w:sz w:val="20"/>
              </w:rPr>
              <w:t>Administrative Advice</w:t>
            </w:r>
          </w:p>
          <w:p w:rsidR="00750EF1" w:rsidRPr="00750EF1" w:rsidRDefault="00750EF1" w:rsidP="003C3182">
            <w:pPr>
              <w:rPr>
                <w:rFonts w:ascii="Arial Narrow" w:hAnsi="Arial Narrow"/>
                <w:i/>
                <w:sz w:val="20"/>
              </w:rPr>
            </w:pPr>
          </w:p>
        </w:tc>
        <w:tc>
          <w:tcPr>
            <w:tcW w:w="6662" w:type="dxa"/>
            <w:tcBorders>
              <w:top w:val="single" w:sz="4" w:space="0" w:color="auto"/>
              <w:left w:val="single" w:sz="4" w:space="0" w:color="auto"/>
              <w:bottom w:val="single" w:sz="4" w:space="0" w:color="auto"/>
              <w:right w:val="single" w:sz="4" w:space="0" w:color="auto"/>
            </w:tcBorders>
          </w:tcPr>
          <w:p w:rsidR="00750EF1" w:rsidRPr="00501AC9" w:rsidRDefault="00750EF1" w:rsidP="003C3182">
            <w:pPr>
              <w:keepNext/>
              <w:rPr>
                <w:rFonts w:ascii="Arial Narrow" w:hAnsi="Arial Narrow" w:cs="TimesNewRoman"/>
                <w:sz w:val="20"/>
                <w:u w:val="single"/>
              </w:rPr>
            </w:pPr>
            <w:r w:rsidRPr="00501AC9">
              <w:rPr>
                <w:rFonts w:ascii="Arial Narrow" w:hAnsi="Arial Narrow" w:cs="TimesNewRoman"/>
                <w:sz w:val="20"/>
                <w:u w:val="single"/>
              </w:rPr>
              <w:t>NOTE:</w:t>
            </w:r>
          </w:p>
          <w:p w:rsidR="00750EF1" w:rsidRPr="00750EF1" w:rsidRDefault="00750EF1" w:rsidP="00750EF1">
            <w:pPr>
              <w:keepNext/>
              <w:rPr>
                <w:rFonts w:ascii="Arial Narrow" w:hAnsi="Arial Narrow"/>
                <w:bCs/>
                <w:sz w:val="20"/>
              </w:rPr>
            </w:pPr>
            <w:r w:rsidRPr="00750EF1">
              <w:rPr>
                <w:rFonts w:ascii="Arial Narrow" w:hAnsi="Arial Narrow" w:cs="TimesNewRoman"/>
                <w:sz w:val="20"/>
              </w:rPr>
              <w:t xml:space="preserve">Increased maximum quantities may be requested from </w:t>
            </w:r>
            <w:r w:rsidRPr="00750EF1">
              <w:rPr>
                <w:rFonts w:ascii="Arial Narrow" w:hAnsi="Arial Narrow"/>
                <w:strike/>
                <w:sz w:val="20"/>
              </w:rPr>
              <w:t>Medicare Australia</w:t>
            </w:r>
            <w:r w:rsidRPr="00750EF1">
              <w:rPr>
                <w:rFonts w:ascii="Arial Narrow" w:hAnsi="Arial Narrow"/>
                <w:sz w:val="20"/>
              </w:rPr>
              <w:t xml:space="preserve"> </w:t>
            </w:r>
            <w:r w:rsidRPr="00750EF1">
              <w:rPr>
                <w:rFonts w:ascii="Arial Narrow" w:hAnsi="Arial Narrow"/>
                <w:i/>
                <w:sz w:val="20"/>
              </w:rPr>
              <w:t>the Department of Human Services</w:t>
            </w:r>
            <w:r w:rsidRPr="00750EF1">
              <w:rPr>
                <w:rFonts w:ascii="Arial Narrow" w:hAnsi="Arial Narrow"/>
                <w:sz w:val="20"/>
              </w:rPr>
              <w:t xml:space="preserve"> </w:t>
            </w:r>
            <w:r w:rsidRPr="00750EF1">
              <w:rPr>
                <w:rFonts w:ascii="Arial Narrow" w:hAnsi="Arial Narrow" w:cs="TimesNewRoman"/>
                <w:sz w:val="20"/>
              </w:rPr>
              <w:t>and should be based on a dosing regimen of 2</w:t>
            </w:r>
            <w:r w:rsidR="00A57171">
              <w:rPr>
                <w:rFonts w:ascii="Arial Narrow" w:hAnsi="Arial Narrow" w:cs="TimesNewRoman"/>
                <w:sz w:val="20"/>
              </w:rPr>
              <w:t xml:space="preserve"> </w:t>
            </w:r>
            <w:r w:rsidRPr="00750EF1">
              <w:rPr>
                <w:rFonts w:ascii="Arial Narrow" w:hAnsi="Arial Narrow" w:cs="TimesNewRoman"/>
                <w:sz w:val="20"/>
              </w:rPr>
              <w:t>mg/kg administered once weekly.</w:t>
            </w:r>
          </w:p>
        </w:tc>
      </w:tr>
    </w:tbl>
    <w:p w:rsidR="00B20F5E" w:rsidRDefault="00B20F5E" w:rsidP="006D6808">
      <w:pPr>
        <w:widowControl/>
        <w:rPr>
          <w:szCs w:val="22"/>
        </w:rPr>
      </w:pPr>
    </w:p>
    <w:p w:rsidR="00750EF1" w:rsidRPr="00D338F3" w:rsidRDefault="00750EF1" w:rsidP="006D6808">
      <w:pPr>
        <w:widowControl/>
        <w:rPr>
          <w:szCs w:val="22"/>
        </w:rPr>
      </w:pPr>
    </w:p>
    <w:p w:rsidR="00937867" w:rsidRPr="00294ECD" w:rsidRDefault="00B20F5E" w:rsidP="00E0158B">
      <w:pPr>
        <w:widowControl/>
        <w:numPr>
          <w:ilvl w:val="1"/>
          <w:numId w:val="3"/>
        </w:numPr>
        <w:contextualSpacing/>
      </w:pPr>
      <w:r w:rsidRPr="00294ECD">
        <w:t xml:space="preserve">The </w:t>
      </w:r>
      <w:r w:rsidR="00501AC9" w:rsidRPr="00294ECD">
        <w:t>ESC noted that the proposed PBS restriction d</w:t>
      </w:r>
      <w:r w:rsidR="00683B52">
        <w:t>id</w:t>
      </w:r>
      <w:r w:rsidR="00501AC9" w:rsidRPr="00294ECD">
        <w:t xml:space="preserve"> not limit PBS-subsidy to a specific age group or a patient population with a certain disease severity and that this </w:t>
      </w:r>
      <w:r w:rsidR="00937867" w:rsidRPr="00294ECD">
        <w:t>should be given further consideration</w:t>
      </w:r>
      <w:r w:rsidR="00501AC9" w:rsidRPr="00294ECD">
        <w:t xml:space="preserve"> because the </w:t>
      </w:r>
      <w:r w:rsidR="00A57171" w:rsidRPr="00294ECD">
        <w:t>main randomised controlled trial MOR-004</w:t>
      </w:r>
      <w:r w:rsidR="00501AC9" w:rsidRPr="00294ECD">
        <w:t xml:space="preserve"> excluded</w:t>
      </w:r>
      <w:r w:rsidR="00A57171" w:rsidRPr="00294ECD">
        <w:t xml:space="preserve"> patients younger than five years and those </w:t>
      </w:r>
      <w:r w:rsidR="00080C0E" w:rsidRPr="00294ECD">
        <w:t>who are severely disabled (i.e.</w:t>
      </w:r>
      <w:r w:rsidR="00A57171" w:rsidRPr="00294ECD">
        <w:t xml:space="preserve"> defined by baseline six-minute walk test </w:t>
      </w:r>
      <w:r w:rsidR="001D7AB0">
        <w:t xml:space="preserve">(6MWT) </w:t>
      </w:r>
      <w:r w:rsidR="00A57171" w:rsidRPr="00294ECD">
        <w:t>less than 30 met</w:t>
      </w:r>
      <w:r w:rsidR="00252015" w:rsidRPr="00294ECD">
        <w:t xml:space="preserve">res) or </w:t>
      </w:r>
      <w:r w:rsidR="00461CFE" w:rsidRPr="00294ECD">
        <w:t>who had</w:t>
      </w:r>
      <w:r w:rsidR="00252015" w:rsidRPr="00294ECD">
        <w:t xml:space="preserve"> mild disease (i.e.</w:t>
      </w:r>
      <w:r w:rsidR="00A57171" w:rsidRPr="00294ECD">
        <w:t xml:space="preserve"> baseline six-minute </w:t>
      </w:r>
      <w:r w:rsidR="00461CFE" w:rsidRPr="00294ECD">
        <w:t>walk test more than 325 metres). T</w:t>
      </w:r>
      <w:r w:rsidR="00937867" w:rsidRPr="00294ECD">
        <w:t>here are existing Australian patients who are ag</w:t>
      </w:r>
      <w:r w:rsidR="00461CFE" w:rsidRPr="00294ECD">
        <w:t xml:space="preserve">ed less than 5 years of age </w:t>
      </w:r>
      <w:r w:rsidR="00937867" w:rsidRPr="00294ECD">
        <w:t>who may be appropriate to receive treatment</w:t>
      </w:r>
      <w:r w:rsidR="00252015" w:rsidRPr="00294ECD">
        <w:t xml:space="preserve">. Although one of </w:t>
      </w:r>
      <w:r w:rsidR="004D1C22">
        <w:t xml:space="preserve">the </w:t>
      </w:r>
      <w:r w:rsidR="00252015" w:rsidRPr="00294ECD">
        <w:t>submission’</w:t>
      </w:r>
      <w:r w:rsidR="005A6E8A" w:rsidRPr="00294ECD">
        <w:t>s 3 </w:t>
      </w:r>
      <w:r w:rsidR="00252015" w:rsidRPr="00294ECD">
        <w:t>supportive</w:t>
      </w:r>
      <w:r w:rsidR="00A57171" w:rsidRPr="00294ECD">
        <w:t xml:space="preserve"> studies</w:t>
      </w:r>
      <w:r w:rsidR="00252015" w:rsidRPr="00294ECD">
        <w:t xml:space="preserve"> (MOR-007)</w:t>
      </w:r>
      <w:r w:rsidR="00A57171" w:rsidRPr="00294ECD">
        <w:t xml:space="preserve"> </w:t>
      </w:r>
      <w:r w:rsidR="004D1C22" w:rsidRPr="00294ECD">
        <w:t>include</w:t>
      </w:r>
      <w:r w:rsidR="004D1C22">
        <w:t>d</w:t>
      </w:r>
      <w:r w:rsidR="004D1C22" w:rsidRPr="00294ECD">
        <w:t xml:space="preserve"> </w:t>
      </w:r>
      <w:r w:rsidR="00A57171" w:rsidRPr="00294ECD">
        <w:t>pa</w:t>
      </w:r>
      <w:r w:rsidR="00252015" w:rsidRPr="00294ECD">
        <w:t>tients younger than five years, t</w:t>
      </w:r>
      <w:r w:rsidR="00A57171" w:rsidRPr="00294ECD">
        <w:t xml:space="preserve">he ESC </w:t>
      </w:r>
      <w:r w:rsidR="00252015" w:rsidRPr="00294ECD">
        <w:t>noted</w:t>
      </w:r>
      <w:r w:rsidR="00A57171" w:rsidRPr="00294ECD">
        <w:t xml:space="preserve"> that the</w:t>
      </w:r>
      <w:r w:rsidR="00252015" w:rsidRPr="00294ECD">
        <w:t xml:space="preserve"> submission’s supportive studies </w:t>
      </w:r>
      <w:r w:rsidR="004D1C22">
        <w:t>we</w:t>
      </w:r>
      <w:r w:rsidR="004D1C22" w:rsidRPr="00294ECD">
        <w:t xml:space="preserve">re </w:t>
      </w:r>
      <w:r w:rsidR="00252015" w:rsidRPr="00294ECD">
        <w:t xml:space="preserve">ongoing, </w:t>
      </w:r>
      <w:r w:rsidR="00A57171" w:rsidRPr="00294ECD">
        <w:t>provide</w:t>
      </w:r>
      <w:r w:rsidR="004D1C22">
        <w:t>d</w:t>
      </w:r>
      <w:r w:rsidR="00A57171" w:rsidRPr="00294ECD">
        <w:t xml:space="preserve"> interim analyses only</w:t>
      </w:r>
      <w:r w:rsidR="00252015" w:rsidRPr="00294ECD">
        <w:t xml:space="preserve"> and MOR-007 in particular d</w:t>
      </w:r>
      <w:r w:rsidR="004D1C22">
        <w:t>id</w:t>
      </w:r>
      <w:r w:rsidR="00252015" w:rsidRPr="00294ECD">
        <w:t xml:space="preserve"> not measure the same primary outcome</w:t>
      </w:r>
      <w:r w:rsidR="00080C0E" w:rsidRPr="00294ECD">
        <w:t xml:space="preserve"> (6MWT)</w:t>
      </w:r>
      <w:r w:rsidR="00252015" w:rsidRPr="00294ECD">
        <w:t xml:space="preserve"> as the submission’</w:t>
      </w:r>
      <w:r w:rsidR="00080C0E" w:rsidRPr="00294ECD">
        <w:t>s pivotal trial, MOR-004</w:t>
      </w:r>
      <w:r w:rsidR="00A57171" w:rsidRPr="00294ECD">
        <w:t xml:space="preserve">. </w:t>
      </w:r>
    </w:p>
    <w:p w:rsidR="00B20F5E" w:rsidRPr="00D338F3" w:rsidRDefault="00B20F5E" w:rsidP="006D6808">
      <w:pPr>
        <w:widowControl/>
        <w:rPr>
          <w:szCs w:val="22"/>
        </w:rPr>
      </w:pPr>
    </w:p>
    <w:p w:rsidR="002A441E" w:rsidRPr="002A441E" w:rsidRDefault="002A441E" w:rsidP="002A441E">
      <w:pPr>
        <w:widowControl/>
        <w:ind w:left="709"/>
        <w:contextualSpacing/>
        <w:rPr>
          <w:rFonts w:cs="Times New Roman"/>
          <w:i/>
          <w:snapToGrid/>
          <w:szCs w:val="22"/>
          <w:lang w:eastAsia="en-AU"/>
        </w:rPr>
      </w:pPr>
      <w:r w:rsidRPr="002A441E">
        <w:rPr>
          <w:rFonts w:cs="Times New Roman"/>
          <w:i/>
          <w:snapToGrid/>
          <w:szCs w:val="22"/>
          <w:lang w:eastAsia="en-AU"/>
        </w:rPr>
        <w:t>For more detail on PBAC’s view, see section 7 “PBAC outcome”</w:t>
      </w:r>
    </w:p>
    <w:p w:rsidR="002A441E" w:rsidRDefault="002A441E" w:rsidP="00C24741">
      <w:pPr>
        <w:widowControl/>
        <w:jc w:val="left"/>
        <w:rPr>
          <w:szCs w:val="22"/>
        </w:rPr>
      </w:pPr>
    </w:p>
    <w:p w:rsidR="0011566B" w:rsidRPr="00D338F3" w:rsidRDefault="0011566B" w:rsidP="00C24741">
      <w:pPr>
        <w:widowControl/>
        <w:jc w:val="left"/>
        <w:rPr>
          <w:szCs w:val="22"/>
        </w:rPr>
      </w:pPr>
    </w:p>
    <w:p w:rsidR="006D6808" w:rsidRPr="00D338F3" w:rsidRDefault="006D6808" w:rsidP="006D6808">
      <w:pPr>
        <w:pStyle w:val="PBACHeading1"/>
      </w:pPr>
      <w:bookmarkStart w:id="5" w:name="_Toc398644295"/>
      <w:r w:rsidRPr="00D338F3">
        <w:t>Background</w:t>
      </w:r>
      <w:bookmarkEnd w:id="5"/>
    </w:p>
    <w:p w:rsidR="006D6808" w:rsidRPr="00D338F3" w:rsidRDefault="006D6808" w:rsidP="006D6808">
      <w:pPr>
        <w:rPr>
          <w:szCs w:val="22"/>
        </w:rPr>
      </w:pPr>
    </w:p>
    <w:p w:rsidR="006D6808" w:rsidRPr="00047C35" w:rsidRDefault="00315263" w:rsidP="00080C0E">
      <w:pPr>
        <w:pStyle w:val="ListParagraph"/>
        <w:widowControl/>
        <w:numPr>
          <w:ilvl w:val="1"/>
          <w:numId w:val="3"/>
        </w:numPr>
      </w:pPr>
      <w:r>
        <w:rPr>
          <w:bCs/>
          <w:szCs w:val="22"/>
        </w:rPr>
        <w:t xml:space="preserve">TGA status at time of PBAC consideration: Not registered. </w:t>
      </w:r>
      <w:r w:rsidR="006D6808" w:rsidRPr="00047C35">
        <w:t xml:space="preserve">The submission was made under </w:t>
      </w:r>
      <w:r w:rsidR="00050F91" w:rsidRPr="00047C35">
        <w:t xml:space="preserve">the </w:t>
      </w:r>
      <w:r w:rsidR="006D6808" w:rsidRPr="00047C35">
        <w:t xml:space="preserve">TGA/PBAC </w:t>
      </w:r>
      <w:r w:rsidR="00080C0E">
        <w:t>p</w:t>
      </w:r>
      <w:r w:rsidR="006D6808" w:rsidRPr="00047C35">
        <w:t xml:space="preserve">arallel </w:t>
      </w:r>
      <w:r w:rsidR="00080C0E">
        <w:t>p</w:t>
      </w:r>
      <w:r w:rsidR="006D6808" w:rsidRPr="00047C35">
        <w:t>rocess</w:t>
      </w:r>
      <w:r w:rsidR="00080C0E">
        <w:t xml:space="preserve"> provisions</w:t>
      </w:r>
      <w:r w:rsidR="006D6808" w:rsidRPr="00047C35">
        <w:t>.</w:t>
      </w:r>
      <w:r w:rsidR="00080C0E">
        <w:t xml:space="preserve"> </w:t>
      </w:r>
      <w:r w:rsidR="006D6808" w:rsidRPr="00047C35">
        <w:t xml:space="preserve"> </w:t>
      </w:r>
      <w:r w:rsidR="00CD7BC1" w:rsidRPr="00047C35">
        <w:t xml:space="preserve">At the time of </w:t>
      </w:r>
      <w:r>
        <w:t xml:space="preserve">PBAC </w:t>
      </w:r>
      <w:r w:rsidR="00CD7BC1" w:rsidRPr="00047C35">
        <w:t xml:space="preserve">consideration, the </w:t>
      </w:r>
      <w:r w:rsidR="000405DD">
        <w:t xml:space="preserve">TGA </w:t>
      </w:r>
      <w:r w:rsidR="00CD7BC1" w:rsidRPr="00047C35">
        <w:t>Delegate’s overview</w:t>
      </w:r>
      <w:r>
        <w:t xml:space="preserve"> and a positive ACPM outcome</w:t>
      </w:r>
      <w:r w:rsidR="00CD7BC1" w:rsidRPr="00047C35">
        <w:t xml:space="preserve"> were available.</w:t>
      </w:r>
      <w:r w:rsidR="004D1C22">
        <w:t xml:space="preserve"> The ACPM resolved to register </w:t>
      </w:r>
      <w:proofErr w:type="spellStart"/>
      <w:r w:rsidR="004D1C22">
        <w:t>elosulfase</w:t>
      </w:r>
      <w:proofErr w:type="spellEnd"/>
      <w:r w:rsidR="004D1C22">
        <w:t xml:space="preserve"> alfa for</w:t>
      </w:r>
      <w:r w:rsidR="00A72E87">
        <w:t xml:space="preserve"> the treatment of </w:t>
      </w:r>
      <w:proofErr w:type="spellStart"/>
      <w:r w:rsidR="00A72E87">
        <w:t>mucopolysaccharidosis</w:t>
      </w:r>
      <w:proofErr w:type="spellEnd"/>
      <w:r w:rsidR="00A72E87">
        <w:t xml:space="preserve"> type IVA (MPS IVA; </w:t>
      </w:r>
      <w:proofErr w:type="spellStart"/>
      <w:r w:rsidR="00A72E87">
        <w:t>Morquio</w:t>
      </w:r>
      <w:proofErr w:type="spellEnd"/>
      <w:r w:rsidR="00A72E87">
        <w:t xml:space="preserve"> A syndrome).</w:t>
      </w:r>
    </w:p>
    <w:p w:rsidR="00B20F5E" w:rsidRPr="00D338F3" w:rsidRDefault="00B20F5E" w:rsidP="00080C0E"/>
    <w:p w:rsidR="006D6808" w:rsidRDefault="006D6808" w:rsidP="006D6808">
      <w:pPr>
        <w:pStyle w:val="ListParagraph"/>
        <w:widowControl/>
        <w:numPr>
          <w:ilvl w:val="1"/>
          <w:numId w:val="3"/>
        </w:numPr>
      </w:pPr>
      <w:proofErr w:type="spellStart"/>
      <w:r w:rsidRPr="00D338F3">
        <w:t>Elosulfase</w:t>
      </w:r>
      <w:proofErr w:type="spellEnd"/>
      <w:r w:rsidRPr="00D338F3">
        <w:t xml:space="preserve"> alfa </w:t>
      </w:r>
      <w:r w:rsidR="00B57A23">
        <w:t>had</w:t>
      </w:r>
      <w:r w:rsidR="0099743E" w:rsidRPr="00D338F3">
        <w:t xml:space="preserve"> </w:t>
      </w:r>
      <w:r w:rsidRPr="00D338F3">
        <w:t xml:space="preserve">not </w:t>
      </w:r>
      <w:r w:rsidR="00080C0E">
        <w:t xml:space="preserve">previously </w:t>
      </w:r>
      <w:r w:rsidR="0099743E" w:rsidRPr="00D338F3">
        <w:t xml:space="preserve">been </w:t>
      </w:r>
      <w:r w:rsidRPr="00D338F3">
        <w:t xml:space="preserve">considered by the PBAC. </w:t>
      </w:r>
    </w:p>
    <w:p w:rsidR="007853C2" w:rsidRDefault="007853C2" w:rsidP="007853C2">
      <w:pPr>
        <w:pStyle w:val="ListParagraph"/>
        <w:widowControl/>
      </w:pPr>
    </w:p>
    <w:p w:rsidR="005E5272" w:rsidRPr="00BB7EC3" w:rsidRDefault="005E5272" w:rsidP="005E5272">
      <w:pPr>
        <w:pStyle w:val="ListParagraph"/>
        <w:ind w:left="709"/>
        <w:rPr>
          <w:i/>
          <w:szCs w:val="22"/>
        </w:rPr>
      </w:pPr>
      <w:r>
        <w:rPr>
          <w:i/>
          <w:szCs w:val="22"/>
        </w:rPr>
        <w:t>For more detail on PBAC’s view, see section 7 “PBAC outcome”</w:t>
      </w:r>
    </w:p>
    <w:p w:rsidR="005E5272" w:rsidRDefault="005E5272" w:rsidP="005E5272">
      <w:pPr>
        <w:widowControl/>
      </w:pPr>
    </w:p>
    <w:p w:rsidR="005E5272" w:rsidRPr="00D338F3" w:rsidRDefault="005E5272" w:rsidP="005E5272">
      <w:pPr>
        <w:widowControl/>
      </w:pPr>
    </w:p>
    <w:p w:rsidR="006D6808" w:rsidRPr="00D338F3" w:rsidRDefault="006D6808" w:rsidP="006D6808">
      <w:pPr>
        <w:pStyle w:val="PBACHeading1"/>
      </w:pPr>
      <w:bookmarkStart w:id="6" w:name="_Toc398644296"/>
      <w:r w:rsidRPr="00D338F3">
        <w:t>Clinical place for the proposed therapy</w:t>
      </w:r>
      <w:bookmarkEnd w:id="6"/>
    </w:p>
    <w:p w:rsidR="006D6808" w:rsidRPr="00D338F3" w:rsidRDefault="006D6808" w:rsidP="006D6808">
      <w:pPr>
        <w:rPr>
          <w:szCs w:val="22"/>
        </w:rPr>
      </w:pPr>
    </w:p>
    <w:p w:rsidR="006D6808" w:rsidRPr="00D338F3" w:rsidRDefault="00D2500E" w:rsidP="00AA6AE0">
      <w:pPr>
        <w:pStyle w:val="ListParagraph"/>
        <w:widowControl/>
        <w:numPr>
          <w:ilvl w:val="1"/>
          <w:numId w:val="3"/>
        </w:numPr>
      </w:pPr>
      <w:proofErr w:type="spellStart"/>
      <w:r w:rsidRPr="00D338F3">
        <w:rPr>
          <w:bCs/>
          <w:lang w:val="en-NZ"/>
        </w:rPr>
        <w:t>Mucopolysaccharidosis</w:t>
      </w:r>
      <w:proofErr w:type="spellEnd"/>
      <w:r w:rsidRPr="00D338F3">
        <w:rPr>
          <w:bCs/>
          <w:lang w:val="en-NZ"/>
        </w:rPr>
        <w:t xml:space="preserve"> IVA</w:t>
      </w:r>
      <w:r w:rsidRPr="00D338F3">
        <w:rPr>
          <w:b/>
          <w:bCs/>
          <w:lang w:val="en-NZ"/>
        </w:rPr>
        <w:t xml:space="preserve"> (</w:t>
      </w:r>
      <w:r w:rsidR="00C30469" w:rsidRPr="00D338F3">
        <w:t>MPS</w:t>
      </w:r>
      <w:r w:rsidR="006D6808" w:rsidRPr="00D338F3">
        <w:t xml:space="preserve"> IVA</w:t>
      </w:r>
      <w:r w:rsidRPr="00D338F3">
        <w:t xml:space="preserve">), also known as </w:t>
      </w:r>
      <w:proofErr w:type="spellStart"/>
      <w:r w:rsidRPr="00D338F3">
        <w:rPr>
          <w:bCs/>
        </w:rPr>
        <w:t>Morquio</w:t>
      </w:r>
      <w:proofErr w:type="spellEnd"/>
      <w:r w:rsidRPr="00D338F3">
        <w:rPr>
          <w:bCs/>
        </w:rPr>
        <w:t xml:space="preserve"> A Syndrome,</w:t>
      </w:r>
      <w:r w:rsidR="006D6808" w:rsidRPr="00D338F3">
        <w:t xml:space="preserve"> is an inherited lysosomal storage disorder characteris</w:t>
      </w:r>
      <w:r w:rsidR="00C30469" w:rsidRPr="00D338F3">
        <w:t xml:space="preserve">ed by the absence of the enzyme </w:t>
      </w:r>
      <w:r w:rsidR="006D6808" w:rsidRPr="00D338F3">
        <w:t>N-acetylgalactosamine-6-sulfatase.</w:t>
      </w:r>
      <w:r w:rsidR="00C30469" w:rsidRPr="00D338F3">
        <w:t xml:space="preserve"> </w:t>
      </w:r>
      <w:r w:rsidR="006D6808" w:rsidRPr="00D338F3">
        <w:t xml:space="preserve">This leads to intracellular accumulation of </w:t>
      </w:r>
      <w:r w:rsidR="006D6808" w:rsidRPr="00D338F3">
        <w:lastRenderedPageBreak/>
        <w:t xml:space="preserve">metabolites such as glycosaminoglycan, </w:t>
      </w:r>
      <w:proofErr w:type="spellStart"/>
      <w:r w:rsidR="006D6808" w:rsidRPr="00D338F3">
        <w:t>keratan</w:t>
      </w:r>
      <w:proofErr w:type="spellEnd"/>
      <w:r w:rsidR="006D6808" w:rsidRPr="00D338F3">
        <w:t xml:space="preserve"> sulfate and chondroitin-6-sulfate. The accumulation of these substances causes progressive cellular, tissue and multisystem dysfunction resulting in problems with bone development, growth, mobility, vision, hearing, as well as pulmonary and cardiac function.</w:t>
      </w:r>
    </w:p>
    <w:p w:rsidR="006D6808" w:rsidRPr="00D338F3" w:rsidRDefault="006D6808" w:rsidP="006D6808">
      <w:pPr>
        <w:pStyle w:val="PBACHeading1"/>
        <w:numPr>
          <w:ilvl w:val="0"/>
          <w:numId w:val="0"/>
        </w:numPr>
        <w:ind w:left="720"/>
      </w:pPr>
    </w:p>
    <w:p w:rsidR="006D6808" w:rsidRPr="00D338F3" w:rsidRDefault="00B57A23" w:rsidP="00E56217">
      <w:pPr>
        <w:pStyle w:val="ListParagraph"/>
        <w:numPr>
          <w:ilvl w:val="1"/>
          <w:numId w:val="3"/>
        </w:numPr>
      </w:pPr>
      <w:r>
        <w:t>The submission stated</w:t>
      </w:r>
      <w:r w:rsidR="006D6808" w:rsidRPr="00D338F3">
        <w:t xml:space="preserve"> that </w:t>
      </w:r>
      <w:proofErr w:type="spellStart"/>
      <w:r w:rsidR="006D6808" w:rsidRPr="00D338F3">
        <w:t>elosulfase</w:t>
      </w:r>
      <w:proofErr w:type="spellEnd"/>
      <w:r w:rsidR="006D6808" w:rsidRPr="00D338F3">
        <w:t xml:space="preserve"> alfa provides the exogenous enzyme N-acetylgalactosamine-6-sulfatase </w:t>
      </w:r>
      <w:r w:rsidR="00C30469" w:rsidRPr="00D338F3">
        <w:t>which</w:t>
      </w:r>
      <w:r w:rsidR="006D6808" w:rsidRPr="00D338F3">
        <w:t xml:space="preserve"> slows the progression of the disease. </w:t>
      </w:r>
      <w:r w:rsidR="006D6808" w:rsidRPr="00D338F3">
        <w:rPr>
          <w:bCs/>
        </w:rPr>
        <w:t>The current medical management of MPS IVA is focussed on treating symptoms and manifestations of the condition. This includes medications such as non-steroidal anti-inflammatory drugs for joint pain, antibiotics for pulmonary infection, and oxygen supplementation for pulmonary compromise and obstructive sleep apnoea. P</w:t>
      </w:r>
      <w:r w:rsidR="006D6808" w:rsidRPr="00D338F3">
        <w:t>atients with MPS IVA may undergo</w:t>
      </w:r>
      <w:r w:rsidR="006D6808" w:rsidRPr="00D338F3">
        <w:rPr>
          <w:iCs/>
        </w:rPr>
        <w:t xml:space="preserve"> corrective surgeries such as spinal decompression, tonsillectomy, </w:t>
      </w:r>
      <w:r w:rsidR="0099743E" w:rsidRPr="00D338F3">
        <w:rPr>
          <w:iCs/>
        </w:rPr>
        <w:t xml:space="preserve">and </w:t>
      </w:r>
      <w:r w:rsidR="006D6808" w:rsidRPr="00D338F3">
        <w:rPr>
          <w:iCs/>
        </w:rPr>
        <w:t xml:space="preserve">hip </w:t>
      </w:r>
      <w:proofErr w:type="spellStart"/>
      <w:r w:rsidR="006D6808" w:rsidRPr="00D338F3">
        <w:rPr>
          <w:iCs/>
        </w:rPr>
        <w:t>arthroplasty</w:t>
      </w:r>
      <w:proofErr w:type="spellEnd"/>
      <w:r w:rsidR="00C30469" w:rsidRPr="00D338F3">
        <w:rPr>
          <w:iCs/>
        </w:rPr>
        <w:t>.</w:t>
      </w:r>
    </w:p>
    <w:p w:rsidR="006D6808" w:rsidRPr="00D338F3" w:rsidRDefault="006D6808" w:rsidP="006D6808">
      <w:pPr>
        <w:pStyle w:val="Header"/>
        <w:rPr>
          <w:szCs w:val="22"/>
        </w:rPr>
      </w:pPr>
    </w:p>
    <w:p w:rsidR="005E5272" w:rsidRPr="00BB7EC3" w:rsidRDefault="005E5272" w:rsidP="005E5272">
      <w:pPr>
        <w:pStyle w:val="ListParagraph"/>
        <w:ind w:left="709"/>
        <w:rPr>
          <w:i/>
          <w:szCs w:val="22"/>
        </w:rPr>
      </w:pPr>
      <w:r>
        <w:rPr>
          <w:i/>
          <w:szCs w:val="22"/>
        </w:rPr>
        <w:t>For more detail on PBAC’s view, see section 7 “PBAC outcome”</w:t>
      </w:r>
    </w:p>
    <w:p w:rsidR="00B205BB" w:rsidRDefault="00B205BB" w:rsidP="006D6808">
      <w:pPr>
        <w:pStyle w:val="Header"/>
        <w:rPr>
          <w:szCs w:val="22"/>
        </w:rPr>
      </w:pPr>
    </w:p>
    <w:p w:rsidR="005E5272" w:rsidRPr="00D338F3" w:rsidRDefault="005E5272" w:rsidP="006D6808">
      <w:pPr>
        <w:pStyle w:val="Header"/>
        <w:rPr>
          <w:szCs w:val="22"/>
        </w:rPr>
      </w:pPr>
    </w:p>
    <w:p w:rsidR="006D6808" w:rsidRPr="00D338F3" w:rsidRDefault="006D6808" w:rsidP="00AA6AE0">
      <w:pPr>
        <w:pStyle w:val="Header"/>
        <w:widowControl/>
        <w:numPr>
          <w:ilvl w:val="0"/>
          <w:numId w:val="3"/>
        </w:numPr>
        <w:tabs>
          <w:tab w:val="clear" w:pos="4513"/>
          <w:tab w:val="clear" w:pos="9026"/>
        </w:tabs>
        <w:rPr>
          <w:b/>
          <w:szCs w:val="22"/>
        </w:rPr>
      </w:pPr>
      <w:r w:rsidRPr="00D338F3">
        <w:rPr>
          <w:b/>
          <w:szCs w:val="22"/>
        </w:rPr>
        <w:t>Comparator</w:t>
      </w:r>
    </w:p>
    <w:p w:rsidR="006D6808" w:rsidRPr="00D338F3" w:rsidRDefault="006D6808" w:rsidP="006D6808"/>
    <w:p w:rsidR="00E93A6C" w:rsidRDefault="00B57A23" w:rsidP="004D1C22">
      <w:pPr>
        <w:pStyle w:val="ListParagraph"/>
        <w:numPr>
          <w:ilvl w:val="1"/>
          <w:numId w:val="3"/>
        </w:numPr>
      </w:pPr>
      <w:r>
        <w:t>The submission nominated</w:t>
      </w:r>
      <w:r w:rsidR="006D6808" w:rsidRPr="00D338F3">
        <w:t xml:space="preserve"> placebo in combination with standard medical management as the main comparator. The main argument provided in support of this nomination </w:t>
      </w:r>
      <w:r w:rsidR="004D1C22">
        <w:t>wa</w:t>
      </w:r>
      <w:r w:rsidR="006D6808" w:rsidRPr="00D338F3">
        <w:t xml:space="preserve">s that there is no available pharmacological or non-pharmacological treatment for MPS IVA. </w:t>
      </w:r>
      <w:r w:rsidR="006D6808" w:rsidRPr="00294ECD">
        <w:t>Th</w:t>
      </w:r>
      <w:r w:rsidR="00080C0E" w:rsidRPr="00294ECD">
        <w:t xml:space="preserve">e ESC considered this to be </w:t>
      </w:r>
      <w:r w:rsidR="006D6808" w:rsidRPr="00294ECD">
        <w:t>appropriate.</w:t>
      </w:r>
      <w:bookmarkStart w:id="7" w:name="_Toc398644297"/>
    </w:p>
    <w:p w:rsidR="005E5272" w:rsidRDefault="005E5272">
      <w:pPr>
        <w:widowControl/>
        <w:jc w:val="left"/>
      </w:pPr>
    </w:p>
    <w:p w:rsidR="005E5272" w:rsidRPr="00BB7EC3" w:rsidRDefault="005E5272" w:rsidP="005E5272">
      <w:pPr>
        <w:pStyle w:val="ListParagraph"/>
        <w:ind w:left="709"/>
        <w:rPr>
          <w:i/>
          <w:szCs w:val="22"/>
        </w:rPr>
      </w:pPr>
      <w:r>
        <w:rPr>
          <w:i/>
          <w:szCs w:val="22"/>
        </w:rPr>
        <w:t>For more detail on PBAC’s view, see section 7 “PBAC outcome”</w:t>
      </w:r>
    </w:p>
    <w:p w:rsidR="00717A0A" w:rsidRDefault="00717A0A" w:rsidP="0011566B">
      <w:pPr>
        <w:widowControl/>
        <w:jc w:val="left"/>
        <w:rPr>
          <w:b/>
          <w:szCs w:val="22"/>
        </w:rPr>
      </w:pPr>
    </w:p>
    <w:p w:rsidR="00521793" w:rsidRDefault="00521793" w:rsidP="00C24741">
      <w:pPr>
        <w:widowControl/>
        <w:jc w:val="left"/>
        <w:rPr>
          <w:b/>
          <w:szCs w:val="22"/>
        </w:rPr>
      </w:pPr>
    </w:p>
    <w:p w:rsidR="006D6808" w:rsidRPr="00D338F3" w:rsidRDefault="0011566B" w:rsidP="006D6808">
      <w:pPr>
        <w:pStyle w:val="PBACHeading1"/>
      </w:pPr>
      <w:r>
        <w:t>C</w:t>
      </w:r>
      <w:r w:rsidR="006D6808" w:rsidRPr="00D338F3">
        <w:t>onsideration of the evidence</w:t>
      </w:r>
      <w:bookmarkEnd w:id="7"/>
    </w:p>
    <w:p w:rsidR="006D6808" w:rsidRPr="00D338F3" w:rsidRDefault="006D6808" w:rsidP="006D6808"/>
    <w:p w:rsidR="006D6808" w:rsidRPr="002015F5" w:rsidRDefault="00B02AE1" w:rsidP="002015F5">
      <w:pPr>
        <w:rPr>
          <w:b/>
        </w:rPr>
      </w:pPr>
      <w:r w:rsidRPr="002015F5">
        <w:rPr>
          <w:b/>
        </w:rPr>
        <w:t>Sponsor hearing</w:t>
      </w:r>
    </w:p>
    <w:p w:rsidR="006D6808" w:rsidRPr="00D338F3" w:rsidRDefault="006D6808" w:rsidP="006D6808">
      <w:pPr>
        <w:rPr>
          <w:szCs w:val="22"/>
        </w:rPr>
      </w:pPr>
    </w:p>
    <w:p w:rsidR="00315263" w:rsidRDefault="006D6808" w:rsidP="0011566B">
      <w:pPr>
        <w:pStyle w:val="ListParagraph"/>
        <w:numPr>
          <w:ilvl w:val="1"/>
          <w:numId w:val="3"/>
        </w:numPr>
      </w:pPr>
      <w:r w:rsidRPr="00294ECD">
        <w:t>T</w:t>
      </w:r>
      <w:r w:rsidR="00B02AE1" w:rsidRPr="00294ECD">
        <w:t>he sponsor</w:t>
      </w:r>
      <w:r w:rsidR="001C0D84" w:rsidRPr="00294ECD">
        <w:t xml:space="preserve"> requested a hearing for this item.  The </w:t>
      </w:r>
      <w:r w:rsidR="004D1C22">
        <w:t xml:space="preserve">specialist </w:t>
      </w:r>
      <w:r w:rsidR="001C0D84" w:rsidRPr="00294ECD">
        <w:t xml:space="preserve">clinician </w:t>
      </w:r>
      <w:r w:rsidR="004D1C22">
        <w:t xml:space="preserve">presenting at the hearing aimed to </w:t>
      </w:r>
      <w:r w:rsidR="00315263">
        <w:t xml:space="preserve">address the issue </w:t>
      </w:r>
      <w:r w:rsidR="004D1C22">
        <w:t>of</w:t>
      </w:r>
      <w:r w:rsidR="006564C1">
        <w:t xml:space="preserve"> </w:t>
      </w:r>
      <w:r w:rsidR="005F1D01">
        <w:t>the</w:t>
      </w:r>
      <w:r w:rsidR="00F11701">
        <w:t xml:space="preserve"> appropriateness and validity of</w:t>
      </w:r>
      <w:r w:rsidR="005F1D01">
        <w:t xml:space="preserve"> </w:t>
      </w:r>
      <w:r w:rsidR="006564C1">
        <w:t xml:space="preserve">the </w:t>
      </w:r>
      <w:r w:rsidR="001D7AB0">
        <w:t>6MWT</w:t>
      </w:r>
      <w:r w:rsidR="00F11701">
        <w:t xml:space="preserve"> as a surrogate measure for patient relevant clinical outcomes</w:t>
      </w:r>
      <w:r w:rsidR="004E03E1">
        <w:t>.</w:t>
      </w:r>
      <w:r w:rsidR="005B50B1">
        <w:t xml:space="preserve">  The clinician</w:t>
      </w:r>
      <w:r w:rsidR="006564C1">
        <w:t>’s view was that</w:t>
      </w:r>
      <w:r w:rsidR="005B50B1">
        <w:t xml:space="preserve"> the 6MWT is </w:t>
      </w:r>
      <w:r w:rsidR="004D0428">
        <w:t xml:space="preserve">a </w:t>
      </w:r>
      <w:r w:rsidR="006564C1">
        <w:t xml:space="preserve">practical </w:t>
      </w:r>
      <w:r w:rsidR="004D0428">
        <w:t xml:space="preserve">test that </w:t>
      </w:r>
      <w:r w:rsidR="006564C1">
        <w:t xml:space="preserve">reasonably </w:t>
      </w:r>
      <w:r w:rsidR="004D0428">
        <w:t>captures</w:t>
      </w:r>
      <w:r w:rsidR="00366B8E">
        <w:t xml:space="preserve"> changes in all affected body systems for MPS IVA (characterised by progressive multi-systemic clinical impairment in respiratory, cardiovascular, musculoskeletal system)</w:t>
      </w:r>
      <w:r w:rsidR="004D0428">
        <w:t xml:space="preserve"> </w:t>
      </w:r>
      <w:r w:rsidR="00C51E4B">
        <w:t>and that it</w:t>
      </w:r>
      <w:r w:rsidR="00366B8E">
        <w:t xml:space="preserve"> is currently the best overall measure of </w:t>
      </w:r>
      <w:proofErr w:type="spellStart"/>
      <w:r w:rsidR="006564C1">
        <w:t>elosulfase</w:t>
      </w:r>
      <w:proofErr w:type="spellEnd"/>
      <w:r w:rsidR="006564C1">
        <w:t xml:space="preserve"> </w:t>
      </w:r>
      <w:proofErr w:type="spellStart"/>
      <w:r w:rsidR="006564C1">
        <w:t>alfa’s</w:t>
      </w:r>
      <w:proofErr w:type="spellEnd"/>
      <w:r w:rsidR="006564C1">
        <w:t xml:space="preserve"> </w:t>
      </w:r>
      <w:r w:rsidR="00366B8E">
        <w:t>effect on body systems</w:t>
      </w:r>
      <w:r w:rsidR="00C51E4B">
        <w:t>.</w:t>
      </w:r>
      <w:r w:rsidR="0011566B">
        <w:t xml:space="preserve"> </w:t>
      </w:r>
    </w:p>
    <w:p w:rsidR="0011566B" w:rsidRDefault="0011566B" w:rsidP="0011566B">
      <w:pPr>
        <w:pStyle w:val="ListParagraph"/>
      </w:pPr>
    </w:p>
    <w:p w:rsidR="001C0D84" w:rsidRPr="001C0D84" w:rsidRDefault="00EB12F1" w:rsidP="001C0D84">
      <w:pPr>
        <w:pStyle w:val="ListParagraph"/>
        <w:numPr>
          <w:ilvl w:val="1"/>
          <w:numId w:val="3"/>
        </w:numPr>
      </w:pPr>
      <w:r>
        <w:t>The PBAC considered that the hearing was informative</w:t>
      </w:r>
      <w:r w:rsidR="003D2F2C">
        <w:t>.</w:t>
      </w:r>
      <w:r>
        <w:t xml:space="preserve"> </w:t>
      </w:r>
    </w:p>
    <w:p w:rsidR="00B02AE1" w:rsidRDefault="00B02AE1" w:rsidP="00B02AE1"/>
    <w:p w:rsidR="00B02AE1" w:rsidRPr="0011566B" w:rsidRDefault="00B02AE1" w:rsidP="00B02AE1">
      <w:pPr>
        <w:rPr>
          <w:b/>
        </w:rPr>
      </w:pPr>
      <w:r w:rsidRPr="0011566B">
        <w:rPr>
          <w:b/>
        </w:rPr>
        <w:t>Consumer Comments</w:t>
      </w:r>
    </w:p>
    <w:p w:rsidR="00B02AE1" w:rsidRPr="00B02AE1" w:rsidRDefault="00B02AE1" w:rsidP="00B02AE1">
      <w:pPr>
        <w:rPr>
          <w:b/>
          <w:i/>
        </w:rPr>
      </w:pPr>
    </w:p>
    <w:p w:rsidR="00110A09" w:rsidRDefault="00B02AE1" w:rsidP="00110A09">
      <w:pPr>
        <w:pStyle w:val="ListParagraph"/>
        <w:numPr>
          <w:ilvl w:val="1"/>
          <w:numId w:val="3"/>
        </w:numPr>
      </w:pPr>
      <w:r w:rsidRPr="00B02AE1">
        <w:t>T</w:t>
      </w:r>
      <w:r w:rsidR="00110A09">
        <w:t>he</w:t>
      </w:r>
      <w:r w:rsidR="00110A09" w:rsidRPr="00110A09">
        <w:t xml:space="preserve"> </w:t>
      </w:r>
      <w:r w:rsidR="00110A09">
        <w:t xml:space="preserve">PBAC noted and welcomed the input from individuals (91) and organisations (2) via the Consumer Comments facility on the PBS website.  The </w:t>
      </w:r>
      <w:r w:rsidR="003D2F2C">
        <w:t xml:space="preserve">individuals’ </w:t>
      </w:r>
      <w:r w:rsidR="00110A09">
        <w:t xml:space="preserve">comments described a range of benefits of treatment with </w:t>
      </w:r>
      <w:proofErr w:type="spellStart"/>
      <w:r w:rsidR="00110A09">
        <w:t>elosulfase</w:t>
      </w:r>
      <w:proofErr w:type="spellEnd"/>
      <w:r w:rsidR="00110A09">
        <w:t xml:space="preserve"> alfa including:</w:t>
      </w:r>
    </w:p>
    <w:p w:rsidR="00110A09" w:rsidRDefault="008176E6" w:rsidP="00110A09">
      <w:pPr>
        <w:pStyle w:val="ListParagraph"/>
        <w:numPr>
          <w:ilvl w:val="0"/>
          <w:numId w:val="33"/>
        </w:numPr>
        <w:ind w:left="993" w:hanging="284"/>
      </w:pPr>
      <w:r>
        <w:t>R</w:t>
      </w:r>
      <w:r w:rsidR="00110A09">
        <w:t xml:space="preserve">educed pain, </w:t>
      </w:r>
      <w:r w:rsidR="003D2F2C">
        <w:t>resulting in</w:t>
      </w:r>
      <w:r w:rsidR="00110A09">
        <w:t xml:space="preserve"> a reduction in the requirement for pain treatments;</w:t>
      </w:r>
    </w:p>
    <w:p w:rsidR="00110A09" w:rsidRDefault="008176E6" w:rsidP="00110A09">
      <w:pPr>
        <w:pStyle w:val="ListParagraph"/>
        <w:numPr>
          <w:ilvl w:val="0"/>
          <w:numId w:val="33"/>
        </w:numPr>
        <w:ind w:left="993" w:hanging="284"/>
      </w:pPr>
      <w:r>
        <w:t>I</w:t>
      </w:r>
      <w:r w:rsidR="00110A09">
        <w:t>mprovement in endurance, energy, mobility, sleep, growth, breathing, quality of life for the individual and family members/caregivers</w:t>
      </w:r>
      <w:r>
        <w:t>;</w:t>
      </w:r>
    </w:p>
    <w:p w:rsidR="00110A09" w:rsidRDefault="008176E6" w:rsidP="00110A09">
      <w:pPr>
        <w:pStyle w:val="ListParagraph"/>
        <w:numPr>
          <w:ilvl w:val="0"/>
          <w:numId w:val="33"/>
        </w:numPr>
        <w:ind w:left="993" w:hanging="284"/>
      </w:pPr>
      <w:r>
        <w:t>R</w:t>
      </w:r>
      <w:r w:rsidR="00110A09">
        <w:t>educed need for mobility aids and major surgeries</w:t>
      </w:r>
      <w:r>
        <w:t>; and</w:t>
      </w:r>
    </w:p>
    <w:p w:rsidR="00110A09" w:rsidRDefault="008176E6" w:rsidP="00110A09">
      <w:pPr>
        <w:pStyle w:val="ListParagraph"/>
        <w:numPr>
          <w:ilvl w:val="0"/>
          <w:numId w:val="33"/>
        </w:numPr>
        <w:ind w:left="993" w:hanging="284"/>
      </w:pPr>
      <w:r>
        <w:lastRenderedPageBreak/>
        <w:t>I</w:t>
      </w:r>
      <w:r w:rsidR="00110A09">
        <w:t>mproved access to the drug</w:t>
      </w:r>
      <w:r>
        <w:t>.</w:t>
      </w:r>
    </w:p>
    <w:p w:rsidR="00110A09" w:rsidRDefault="00110A09" w:rsidP="00110A09">
      <w:pPr>
        <w:pStyle w:val="ListParagraph"/>
      </w:pPr>
    </w:p>
    <w:p w:rsidR="00110A09" w:rsidRDefault="00A84EBE" w:rsidP="006064A3">
      <w:pPr>
        <w:pStyle w:val="ListParagraph"/>
        <w:numPr>
          <w:ilvl w:val="1"/>
          <w:numId w:val="3"/>
        </w:numPr>
      </w:pPr>
      <w:r>
        <w:t xml:space="preserve">Rare Voices of Australia </w:t>
      </w:r>
      <w:r w:rsidR="006064A3">
        <w:t xml:space="preserve">and the </w:t>
      </w:r>
      <w:proofErr w:type="spellStart"/>
      <w:r w:rsidR="006064A3">
        <w:t>M</w:t>
      </w:r>
      <w:r w:rsidR="006064A3" w:rsidRPr="006064A3">
        <w:t>ucopolysaccharide</w:t>
      </w:r>
      <w:proofErr w:type="spellEnd"/>
      <w:r w:rsidR="006064A3" w:rsidRPr="006064A3">
        <w:t xml:space="preserve"> &amp; Related Diseases Aust. Ltd</w:t>
      </w:r>
      <w:r w:rsidR="006064A3">
        <w:t xml:space="preserve"> both </w:t>
      </w:r>
      <w:r>
        <w:t xml:space="preserve">commented that there are currently no other treatments for MPS </w:t>
      </w:r>
      <w:r w:rsidRPr="00A84EBE">
        <w:t>IVA</w:t>
      </w:r>
      <w:r>
        <w:t xml:space="preserve"> other than </w:t>
      </w:r>
      <w:proofErr w:type="spellStart"/>
      <w:r>
        <w:t>elosulfase</w:t>
      </w:r>
      <w:proofErr w:type="spellEnd"/>
      <w:r>
        <w:t xml:space="preserve"> alfa and that a lack of public subsidy for </w:t>
      </w:r>
      <w:proofErr w:type="spellStart"/>
      <w:r>
        <w:t>elosulfase</w:t>
      </w:r>
      <w:proofErr w:type="spellEnd"/>
      <w:r>
        <w:t xml:space="preserve"> alfa would be inequitable for patients with MPS IVA compared to other MPS patients. Further comment was made that </w:t>
      </w:r>
      <w:proofErr w:type="spellStart"/>
      <w:r>
        <w:t>elosulfase</w:t>
      </w:r>
      <w:proofErr w:type="spellEnd"/>
      <w:r>
        <w:t xml:space="preserve"> alfa would be beneficial in terms of improving skeletal growth/short stature, reducing pain and joint contractures, improving respiratory function, mobility, endur</w:t>
      </w:r>
      <w:r w:rsidR="006064A3">
        <w:t xml:space="preserve">ance, and reducing tongue size which in turn improves </w:t>
      </w:r>
      <w:r>
        <w:t>swallow</w:t>
      </w:r>
      <w:r w:rsidR="006064A3">
        <w:t>ing and talking functionality,</w:t>
      </w:r>
      <w:r>
        <w:t xml:space="preserve"> and</w:t>
      </w:r>
      <w:r w:rsidR="006064A3">
        <w:t>, reducing</w:t>
      </w:r>
      <w:r>
        <w:t xml:space="preserve"> liver size</w:t>
      </w:r>
      <w:r w:rsidR="006064A3">
        <w:t xml:space="preserve"> which in turn reduces pressure on the lungs and returns body size to a more ‘normal shape’</w:t>
      </w:r>
      <w:r>
        <w:t>.</w:t>
      </w:r>
    </w:p>
    <w:p w:rsidR="00110A09" w:rsidRDefault="00110A09" w:rsidP="006064A3"/>
    <w:p w:rsidR="001C0D84" w:rsidRPr="001C0D84" w:rsidRDefault="001C0D84" w:rsidP="00110A09">
      <w:pPr>
        <w:pStyle w:val="ListParagraph"/>
        <w:rPr>
          <w:i/>
        </w:rPr>
      </w:pPr>
      <w:r w:rsidRPr="001C0D84">
        <w:rPr>
          <w:i/>
        </w:rPr>
        <w:t>For more detail on PBAC’s view, see section 7 “PBAC outcome”</w:t>
      </w:r>
    </w:p>
    <w:p w:rsidR="00B02AE1" w:rsidRDefault="00B02AE1" w:rsidP="00B02AE1"/>
    <w:p w:rsidR="00B02AE1" w:rsidRPr="0011566B" w:rsidRDefault="00B02AE1" w:rsidP="00B02AE1">
      <w:pPr>
        <w:rPr>
          <w:b/>
        </w:rPr>
      </w:pPr>
      <w:r w:rsidRPr="0011566B">
        <w:rPr>
          <w:b/>
        </w:rPr>
        <w:t>Clinical trials</w:t>
      </w:r>
    </w:p>
    <w:p w:rsidR="00B02AE1" w:rsidRPr="00B02AE1" w:rsidRDefault="00B02AE1" w:rsidP="00B02AE1">
      <w:pPr>
        <w:rPr>
          <w:b/>
          <w:i/>
        </w:rPr>
      </w:pPr>
    </w:p>
    <w:p w:rsidR="006D6808" w:rsidRPr="00D338F3" w:rsidRDefault="00B02AE1" w:rsidP="00E56217">
      <w:pPr>
        <w:pStyle w:val="ListParagraph"/>
        <w:numPr>
          <w:ilvl w:val="1"/>
          <w:numId w:val="3"/>
        </w:numPr>
      </w:pPr>
      <w:r>
        <w:t>The submission wa</w:t>
      </w:r>
      <w:r w:rsidR="006D6808" w:rsidRPr="00D338F3">
        <w:t xml:space="preserve">s based on one head-to-head randomised trial </w:t>
      </w:r>
      <w:r w:rsidR="00A82E01" w:rsidRPr="00D338F3">
        <w:t xml:space="preserve">MOR-004 (n=173) </w:t>
      </w:r>
      <w:r w:rsidR="006D6808" w:rsidRPr="00D338F3">
        <w:t xml:space="preserve">comparing </w:t>
      </w:r>
      <w:proofErr w:type="spellStart"/>
      <w:r w:rsidR="006D6808" w:rsidRPr="00D338F3">
        <w:t>elosulfase</w:t>
      </w:r>
      <w:proofErr w:type="spellEnd"/>
      <w:r w:rsidR="006D6808" w:rsidRPr="00D338F3">
        <w:t xml:space="preserve"> </w:t>
      </w:r>
      <w:r w:rsidR="00A82E01" w:rsidRPr="00D338F3">
        <w:t>alfa</w:t>
      </w:r>
      <w:r w:rsidR="00B20F5E" w:rsidRPr="00D338F3">
        <w:t xml:space="preserve"> (2</w:t>
      </w:r>
      <w:r w:rsidR="00B379A7">
        <w:t xml:space="preserve"> </w:t>
      </w:r>
      <w:r w:rsidR="00B20F5E" w:rsidRPr="00D338F3">
        <w:t>mg/kg/week or 2</w:t>
      </w:r>
      <w:r w:rsidR="00B379A7">
        <w:t xml:space="preserve"> </w:t>
      </w:r>
      <w:r w:rsidR="00B20F5E" w:rsidRPr="00D338F3">
        <w:t>mg/kg/every other week)</w:t>
      </w:r>
      <w:r w:rsidR="00A82E01" w:rsidRPr="00D338F3">
        <w:t xml:space="preserve"> </w:t>
      </w:r>
      <w:r w:rsidR="006D6808" w:rsidRPr="00D338F3">
        <w:t>to placebo. Patients who completed the MOR-004 trial were eligible to enrol in the ongoing open-label extension study MOR-005 (n=</w:t>
      </w:r>
      <w:r w:rsidR="006D6808" w:rsidRPr="004E1CC3">
        <w:t>169</w:t>
      </w:r>
      <w:r w:rsidR="006D6808" w:rsidRPr="00D338F3">
        <w:t xml:space="preserve">). </w:t>
      </w:r>
      <w:r w:rsidR="00231B7C" w:rsidRPr="00D338F3">
        <w:t>Two a</w:t>
      </w:r>
      <w:r w:rsidR="006D6808" w:rsidRPr="00D338F3">
        <w:t>dditional supportive studies were included</w:t>
      </w:r>
      <w:r w:rsidR="00A82E01" w:rsidRPr="00D338F3">
        <w:t>:</w:t>
      </w:r>
      <w:r w:rsidR="006D6808" w:rsidRPr="00D338F3">
        <w:t xml:space="preserve"> MOR-007 (n=</w:t>
      </w:r>
      <w:r w:rsidR="006D6808" w:rsidRPr="0046622D">
        <w:t>15</w:t>
      </w:r>
      <w:r w:rsidR="006D6808" w:rsidRPr="00D338F3">
        <w:t>)</w:t>
      </w:r>
      <w:r w:rsidR="00B20F5E" w:rsidRPr="00D338F3">
        <w:t xml:space="preserve"> </w:t>
      </w:r>
      <w:r w:rsidR="006D6808" w:rsidRPr="00D338F3">
        <w:t>and MOR-008 (n=</w:t>
      </w:r>
      <w:r w:rsidR="006D6808" w:rsidRPr="00835DC6">
        <w:t>25</w:t>
      </w:r>
      <w:r w:rsidR="006D6808" w:rsidRPr="00D338F3">
        <w:t xml:space="preserve">).  </w:t>
      </w:r>
    </w:p>
    <w:p w:rsidR="006D6808" w:rsidRPr="00D338F3" w:rsidRDefault="006D6808" w:rsidP="006D6808">
      <w:pPr>
        <w:widowControl/>
        <w:rPr>
          <w:szCs w:val="22"/>
        </w:rPr>
      </w:pPr>
    </w:p>
    <w:p w:rsidR="000325D0" w:rsidRPr="000325D0" w:rsidRDefault="006D6808" w:rsidP="000325D0">
      <w:pPr>
        <w:pStyle w:val="ListParagraph"/>
        <w:numPr>
          <w:ilvl w:val="1"/>
          <w:numId w:val="3"/>
        </w:numPr>
      </w:pPr>
      <w:r w:rsidRPr="00D338F3">
        <w:t>Details of the trials presented in the submission ar</w:t>
      </w:r>
      <w:r w:rsidR="000325D0">
        <w:t xml:space="preserve">e provided in the table below. </w:t>
      </w:r>
    </w:p>
    <w:p w:rsidR="000325D0" w:rsidRDefault="000325D0" w:rsidP="000325D0">
      <w:pPr>
        <w:pStyle w:val="ListParagraph"/>
        <w:rPr>
          <w:szCs w:val="22"/>
        </w:rPr>
      </w:pPr>
    </w:p>
    <w:p w:rsidR="006D6808" w:rsidRPr="000325D0" w:rsidRDefault="006D6808" w:rsidP="000325D0">
      <w:pPr>
        <w:pStyle w:val="ListParagraph"/>
        <w:rPr>
          <w:rStyle w:val="CommentReference"/>
        </w:rPr>
      </w:pPr>
      <w:r w:rsidRPr="00D338F3">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5529"/>
        <w:gridCol w:w="1682"/>
      </w:tblGrid>
      <w:tr w:rsidR="006D6808" w:rsidRPr="00D338F3">
        <w:trPr>
          <w:cantSplit/>
          <w:tblHeader/>
        </w:trPr>
        <w:tc>
          <w:tcPr>
            <w:tcW w:w="679" w:type="pct"/>
          </w:tcPr>
          <w:p w:rsidR="006D6808" w:rsidRPr="00D338F3" w:rsidRDefault="006D6808" w:rsidP="008D6EF0">
            <w:pPr>
              <w:jc w:val="left"/>
              <w:rPr>
                <w:rFonts w:ascii="Arial Narrow" w:hAnsi="Arial Narrow"/>
                <w:b/>
                <w:sz w:val="20"/>
              </w:rPr>
            </w:pPr>
            <w:r w:rsidRPr="00D338F3">
              <w:rPr>
                <w:rFonts w:ascii="Arial Narrow" w:hAnsi="Arial Narrow"/>
                <w:b/>
                <w:sz w:val="20"/>
              </w:rPr>
              <w:t>Trial ID</w:t>
            </w:r>
            <w:r w:rsidR="00B379A7">
              <w:rPr>
                <w:rFonts w:ascii="Arial Narrow" w:hAnsi="Arial Narrow"/>
                <w:b/>
                <w:sz w:val="20"/>
              </w:rPr>
              <w:t>/First Author</w:t>
            </w:r>
          </w:p>
        </w:tc>
        <w:tc>
          <w:tcPr>
            <w:tcW w:w="3313" w:type="pct"/>
          </w:tcPr>
          <w:p w:rsidR="006D6808" w:rsidRPr="00D338F3" w:rsidRDefault="006D6808" w:rsidP="008D6EF0">
            <w:pPr>
              <w:jc w:val="center"/>
              <w:rPr>
                <w:rFonts w:ascii="Arial Narrow" w:hAnsi="Arial Narrow"/>
                <w:b/>
                <w:sz w:val="20"/>
              </w:rPr>
            </w:pPr>
            <w:r w:rsidRPr="00D338F3">
              <w:rPr>
                <w:rFonts w:ascii="Arial Narrow" w:hAnsi="Arial Narrow"/>
                <w:b/>
                <w:sz w:val="20"/>
              </w:rPr>
              <w:t>Protocol title/ Publication title</w:t>
            </w:r>
          </w:p>
        </w:tc>
        <w:tc>
          <w:tcPr>
            <w:tcW w:w="1008" w:type="pct"/>
          </w:tcPr>
          <w:p w:rsidR="006D6808" w:rsidRPr="00D338F3" w:rsidRDefault="006D6808" w:rsidP="008D6EF0">
            <w:pPr>
              <w:jc w:val="center"/>
              <w:rPr>
                <w:rFonts w:ascii="Arial Narrow" w:hAnsi="Arial Narrow"/>
                <w:b/>
                <w:sz w:val="20"/>
              </w:rPr>
            </w:pPr>
            <w:r w:rsidRPr="00D338F3">
              <w:rPr>
                <w:rFonts w:ascii="Arial Narrow" w:hAnsi="Arial Narrow"/>
                <w:b/>
                <w:sz w:val="20"/>
              </w:rPr>
              <w:t>Publication citation</w:t>
            </w:r>
          </w:p>
        </w:tc>
      </w:tr>
      <w:tr w:rsidR="006D6808" w:rsidRPr="00D338F3">
        <w:trPr>
          <w:cantSplit/>
        </w:trPr>
        <w:tc>
          <w:tcPr>
            <w:tcW w:w="5000" w:type="pct"/>
            <w:gridSpan w:val="3"/>
          </w:tcPr>
          <w:p w:rsidR="006D6808" w:rsidRPr="00D338F3" w:rsidRDefault="006D6808" w:rsidP="00B20F5E">
            <w:pPr>
              <w:jc w:val="left"/>
              <w:rPr>
                <w:rFonts w:ascii="Arial Narrow" w:hAnsi="Arial Narrow"/>
                <w:b/>
                <w:sz w:val="20"/>
              </w:rPr>
            </w:pPr>
            <w:r w:rsidRPr="00D338F3">
              <w:rPr>
                <w:rFonts w:ascii="Arial Narrow" w:hAnsi="Arial Narrow"/>
                <w:b/>
                <w:sz w:val="20"/>
              </w:rPr>
              <w:t>Direct randomised trial</w:t>
            </w:r>
          </w:p>
        </w:tc>
      </w:tr>
      <w:tr w:rsidR="006D6808" w:rsidRPr="00D338F3">
        <w:trPr>
          <w:cantSplit/>
        </w:trPr>
        <w:tc>
          <w:tcPr>
            <w:tcW w:w="679" w:type="pct"/>
          </w:tcPr>
          <w:p w:rsidR="006D6808" w:rsidRPr="00D338F3" w:rsidRDefault="006D6808" w:rsidP="0026561D">
            <w:pPr>
              <w:pStyle w:val="Tabletext"/>
            </w:pPr>
            <w:r w:rsidRPr="00D338F3">
              <w:t>MOR-004</w:t>
            </w:r>
          </w:p>
          <w:p w:rsidR="006D6808" w:rsidRPr="00D338F3" w:rsidRDefault="006D6808" w:rsidP="0026561D">
            <w:pPr>
              <w:pStyle w:val="Tabletext"/>
            </w:pPr>
          </w:p>
          <w:p w:rsidR="006D6808" w:rsidRPr="00D338F3" w:rsidRDefault="006D6808" w:rsidP="0026561D">
            <w:pPr>
              <w:pStyle w:val="Tabletext"/>
            </w:pPr>
          </w:p>
          <w:p w:rsidR="006D6808" w:rsidRPr="00D338F3" w:rsidRDefault="006D6808" w:rsidP="0026561D">
            <w:pPr>
              <w:pStyle w:val="Tabletext"/>
            </w:pPr>
          </w:p>
          <w:p w:rsidR="006D6808" w:rsidRPr="00D338F3" w:rsidRDefault="006D6808" w:rsidP="0026561D">
            <w:pPr>
              <w:pStyle w:val="Tabletext"/>
            </w:pPr>
          </w:p>
          <w:p w:rsidR="006D6808" w:rsidRPr="00D338F3" w:rsidRDefault="006D6808" w:rsidP="00B379A7">
            <w:pPr>
              <w:pStyle w:val="Tabletext"/>
            </w:pPr>
            <w:proofErr w:type="spellStart"/>
            <w:r w:rsidRPr="00D338F3">
              <w:t>Hendriksz</w:t>
            </w:r>
            <w:proofErr w:type="spellEnd"/>
            <w:r w:rsidRPr="00D338F3">
              <w:t xml:space="preserve"> </w:t>
            </w:r>
          </w:p>
        </w:tc>
        <w:tc>
          <w:tcPr>
            <w:tcW w:w="3313" w:type="pct"/>
          </w:tcPr>
          <w:p w:rsidR="006D6808" w:rsidRPr="00D338F3" w:rsidRDefault="006D6808" w:rsidP="0026561D">
            <w:pPr>
              <w:pStyle w:val="Tabletext"/>
            </w:pPr>
            <w:r w:rsidRPr="00D338F3">
              <w:t xml:space="preserve">A Phase 3, Randomized, Double-Blind, Placebo-Controlled, Multinational Clinical Study to Evaluate the Efficacy and Safety of 2.0 mg/kg/week and 2.0 mg/kg/every other week BMN 110 in Patients with </w:t>
            </w:r>
            <w:proofErr w:type="spellStart"/>
            <w:r w:rsidRPr="00D338F3">
              <w:t>Mucopolysaccharidosis</w:t>
            </w:r>
            <w:proofErr w:type="spellEnd"/>
            <w:r w:rsidRPr="00D338F3">
              <w:t xml:space="preserve"> IVA (</w:t>
            </w:r>
            <w:proofErr w:type="spellStart"/>
            <w:r w:rsidRPr="00D338F3">
              <w:t>Morquio</w:t>
            </w:r>
            <w:proofErr w:type="spellEnd"/>
            <w:r w:rsidRPr="00D338F3">
              <w:t xml:space="preserve"> A Syndrome).</w:t>
            </w:r>
          </w:p>
          <w:p w:rsidR="006D6808" w:rsidRPr="00D338F3" w:rsidRDefault="006D6808" w:rsidP="0026561D">
            <w:pPr>
              <w:pStyle w:val="Tabletext"/>
            </w:pPr>
          </w:p>
          <w:p w:rsidR="006D6808" w:rsidRPr="00D338F3" w:rsidRDefault="006D6808" w:rsidP="0026561D">
            <w:pPr>
              <w:pStyle w:val="Tabletext"/>
              <w:rPr>
                <w:b/>
              </w:rPr>
            </w:pPr>
            <w:r w:rsidRPr="00D338F3">
              <w:t>Efficacy and safety of enzyme replacement therapy with BMN 110 (</w:t>
            </w:r>
            <w:proofErr w:type="spellStart"/>
            <w:r w:rsidRPr="00D338F3">
              <w:t>elosulfase</w:t>
            </w:r>
            <w:proofErr w:type="spellEnd"/>
            <w:r w:rsidRPr="00D338F3">
              <w:t xml:space="preserve"> alfa) for </w:t>
            </w:r>
            <w:proofErr w:type="spellStart"/>
            <w:r w:rsidRPr="00D338F3">
              <w:t>Morquio</w:t>
            </w:r>
            <w:proofErr w:type="spellEnd"/>
            <w:r w:rsidRPr="00D338F3">
              <w:t xml:space="preserve"> A syndrome (</w:t>
            </w:r>
            <w:proofErr w:type="spellStart"/>
            <w:r w:rsidRPr="00D338F3">
              <w:t>mucopolysaccharidosis</w:t>
            </w:r>
            <w:proofErr w:type="spellEnd"/>
            <w:r w:rsidRPr="00D338F3">
              <w:t xml:space="preserve"> IVA): a phase 3 randomised placebo-controlled study.</w:t>
            </w:r>
          </w:p>
        </w:tc>
        <w:tc>
          <w:tcPr>
            <w:tcW w:w="1008" w:type="pct"/>
          </w:tcPr>
          <w:p w:rsidR="006D6808" w:rsidRPr="00D338F3" w:rsidRDefault="006D6808" w:rsidP="0026561D">
            <w:pPr>
              <w:pStyle w:val="Tabletext"/>
            </w:pPr>
            <w:r w:rsidRPr="00D338F3">
              <w:t>Clinical study report. 11 March 2013</w:t>
            </w:r>
          </w:p>
          <w:p w:rsidR="006D6808" w:rsidRPr="00D338F3" w:rsidRDefault="006D6808" w:rsidP="0026561D">
            <w:pPr>
              <w:pStyle w:val="Tabletext"/>
            </w:pPr>
          </w:p>
          <w:p w:rsidR="006D6808" w:rsidRPr="00D338F3" w:rsidRDefault="006D6808" w:rsidP="0026561D">
            <w:pPr>
              <w:pStyle w:val="Tabletext"/>
            </w:pPr>
          </w:p>
          <w:p w:rsidR="00B379A7" w:rsidRDefault="00B379A7" w:rsidP="0026561D">
            <w:pPr>
              <w:pStyle w:val="Tabletext"/>
            </w:pPr>
          </w:p>
          <w:p w:rsidR="006D6808" w:rsidRPr="00D338F3" w:rsidRDefault="006D6808" w:rsidP="0026561D">
            <w:pPr>
              <w:pStyle w:val="Tabletext"/>
              <w:rPr>
                <w:b/>
              </w:rPr>
            </w:pPr>
            <w:r w:rsidRPr="00B379A7">
              <w:rPr>
                <w:i/>
              </w:rPr>
              <w:t xml:space="preserve">J Inherit </w:t>
            </w:r>
            <w:proofErr w:type="spellStart"/>
            <w:r w:rsidRPr="00B379A7">
              <w:rPr>
                <w:i/>
              </w:rPr>
              <w:t>Metab</w:t>
            </w:r>
            <w:proofErr w:type="spellEnd"/>
            <w:r w:rsidRPr="00B379A7">
              <w:rPr>
                <w:i/>
              </w:rPr>
              <w:t xml:space="preserve"> Dis</w:t>
            </w:r>
            <w:r w:rsidRPr="00D338F3">
              <w:t>; 2014; DOI 10.1007/s10545-014-9715-6</w:t>
            </w:r>
          </w:p>
        </w:tc>
      </w:tr>
      <w:tr w:rsidR="006D6808" w:rsidRPr="00D338F3">
        <w:trPr>
          <w:cantSplit/>
        </w:trPr>
        <w:tc>
          <w:tcPr>
            <w:tcW w:w="5000" w:type="pct"/>
            <w:gridSpan w:val="3"/>
            <w:vAlign w:val="center"/>
          </w:tcPr>
          <w:p w:rsidR="006D6808" w:rsidRPr="00D338F3" w:rsidRDefault="006D6808" w:rsidP="00A82E01">
            <w:pPr>
              <w:pStyle w:val="Tabletext"/>
              <w:jc w:val="both"/>
            </w:pPr>
            <w:r w:rsidRPr="00D338F3">
              <w:rPr>
                <w:b/>
              </w:rPr>
              <w:t>Supportive trials</w:t>
            </w:r>
          </w:p>
        </w:tc>
      </w:tr>
      <w:tr w:rsidR="006D6808" w:rsidRPr="00D338F3">
        <w:trPr>
          <w:cantSplit/>
        </w:trPr>
        <w:tc>
          <w:tcPr>
            <w:tcW w:w="679" w:type="pct"/>
            <w:vAlign w:val="center"/>
          </w:tcPr>
          <w:p w:rsidR="006D6808" w:rsidRPr="00D338F3" w:rsidRDefault="006D6808" w:rsidP="00D2500E">
            <w:pPr>
              <w:pStyle w:val="Tabletext"/>
            </w:pPr>
            <w:r w:rsidRPr="00D338F3">
              <w:t>MOR-005</w:t>
            </w:r>
          </w:p>
        </w:tc>
        <w:tc>
          <w:tcPr>
            <w:tcW w:w="3313" w:type="pct"/>
            <w:vAlign w:val="center"/>
          </w:tcPr>
          <w:p w:rsidR="006D6808" w:rsidRDefault="006D6808" w:rsidP="0026561D">
            <w:pPr>
              <w:pStyle w:val="Tabletext"/>
            </w:pPr>
            <w:r w:rsidRPr="00D338F3">
              <w:t>A Multi-</w:t>
            </w:r>
            <w:proofErr w:type="spellStart"/>
            <w:r w:rsidRPr="00D338F3">
              <w:t>center</w:t>
            </w:r>
            <w:proofErr w:type="spellEnd"/>
            <w:r w:rsidRPr="00D338F3">
              <w:t xml:space="preserve">, Multinational, Extension Study to Evaluate the Long-Term Efficacy and Safety of BMN 110 in Patients with </w:t>
            </w:r>
            <w:proofErr w:type="spellStart"/>
            <w:r w:rsidRPr="00D338F3">
              <w:t>mucopolysaccharidosis</w:t>
            </w:r>
            <w:proofErr w:type="spellEnd"/>
            <w:r w:rsidRPr="00D338F3">
              <w:t xml:space="preserve"> IVA (</w:t>
            </w:r>
            <w:proofErr w:type="spellStart"/>
            <w:r w:rsidRPr="00D338F3">
              <w:t>Morquio</w:t>
            </w:r>
            <w:proofErr w:type="spellEnd"/>
            <w:r w:rsidRPr="00D338F3">
              <w:t xml:space="preserve"> A Syndrome). Data cut-off 04 January 2013.</w:t>
            </w:r>
          </w:p>
          <w:p w:rsidR="00B379A7" w:rsidRPr="00D338F3" w:rsidRDefault="00B379A7" w:rsidP="0026561D">
            <w:pPr>
              <w:pStyle w:val="Tabletext"/>
            </w:pPr>
          </w:p>
        </w:tc>
        <w:tc>
          <w:tcPr>
            <w:tcW w:w="1008" w:type="pct"/>
          </w:tcPr>
          <w:p w:rsidR="006D6808" w:rsidRPr="00D338F3" w:rsidRDefault="006D6808" w:rsidP="0026561D">
            <w:pPr>
              <w:pStyle w:val="Tabletext"/>
              <w:jc w:val="both"/>
              <w:rPr>
                <w:b/>
              </w:rPr>
            </w:pPr>
            <w:r w:rsidRPr="00D338F3">
              <w:t>Clinical study report. 18 March 2013. Interim report.</w:t>
            </w:r>
          </w:p>
        </w:tc>
      </w:tr>
      <w:tr w:rsidR="006D6808" w:rsidRPr="00D338F3">
        <w:trPr>
          <w:cantSplit/>
        </w:trPr>
        <w:tc>
          <w:tcPr>
            <w:tcW w:w="679" w:type="pct"/>
            <w:vAlign w:val="center"/>
          </w:tcPr>
          <w:p w:rsidR="006D6808" w:rsidRPr="00D338F3" w:rsidRDefault="006D6808" w:rsidP="00D2500E">
            <w:pPr>
              <w:pStyle w:val="Tabletext"/>
            </w:pPr>
            <w:r w:rsidRPr="00D338F3">
              <w:t>MOR-007</w:t>
            </w:r>
          </w:p>
        </w:tc>
        <w:tc>
          <w:tcPr>
            <w:tcW w:w="3313" w:type="pct"/>
            <w:vAlign w:val="center"/>
          </w:tcPr>
          <w:p w:rsidR="006D6808" w:rsidRDefault="006D6808" w:rsidP="0026561D">
            <w:pPr>
              <w:pStyle w:val="Tabletext"/>
            </w:pPr>
            <w:r w:rsidRPr="00D338F3">
              <w:t xml:space="preserve">A phase 2, open-label, multinational clinical study to evaluate the safety and efficacy of BMN 110 in paediatric patients less than 5 years of age with </w:t>
            </w:r>
            <w:proofErr w:type="spellStart"/>
            <w:r w:rsidRPr="00D338F3">
              <w:t>Mucopolysaccharidosis</w:t>
            </w:r>
            <w:proofErr w:type="spellEnd"/>
            <w:r w:rsidRPr="00D338F3">
              <w:t xml:space="preserve"> IVA (</w:t>
            </w:r>
            <w:proofErr w:type="spellStart"/>
            <w:r w:rsidRPr="00D338F3">
              <w:t>Morquio</w:t>
            </w:r>
            <w:proofErr w:type="spellEnd"/>
            <w:r w:rsidRPr="00D338F3">
              <w:t xml:space="preserve"> A Syndrome). Data cut-off at 52 weeks.</w:t>
            </w:r>
          </w:p>
          <w:p w:rsidR="00B379A7" w:rsidRPr="00D338F3" w:rsidRDefault="00B379A7" w:rsidP="0026561D">
            <w:pPr>
              <w:pStyle w:val="Tabletext"/>
            </w:pPr>
          </w:p>
        </w:tc>
        <w:tc>
          <w:tcPr>
            <w:tcW w:w="1008" w:type="pct"/>
            <w:vAlign w:val="center"/>
          </w:tcPr>
          <w:p w:rsidR="006D6808" w:rsidRPr="00D338F3" w:rsidRDefault="006D6808" w:rsidP="0026561D">
            <w:pPr>
              <w:pStyle w:val="Tabletext"/>
            </w:pPr>
            <w:r w:rsidRPr="00D338F3">
              <w:t>Clinical study report. 13 May 2014. Interim report</w:t>
            </w:r>
          </w:p>
        </w:tc>
      </w:tr>
      <w:tr w:rsidR="006D6808" w:rsidRPr="00D338F3">
        <w:trPr>
          <w:cantSplit/>
        </w:trPr>
        <w:tc>
          <w:tcPr>
            <w:tcW w:w="679" w:type="pct"/>
            <w:vAlign w:val="center"/>
          </w:tcPr>
          <w:p w:rsidR="006D6808" w:rsidRPr="00D338F3" w:rsidRDefault="006D6808" w:rsidP="00D2500E">
            <w:pPr>
              <w:pStyle w:val="Tabletext"/>
            </w:pPr>
            <w:r w:rsidRPr="00D338F3">
              <w:t>MOR-008</w:t>
            </w:r>
          </w:p>
        </w:tc>
        <w:tc>
          <w:tcPr>
            <w:tcW w:w="3313" w:type="pct"/>
            <w:vAlign w:val="center"/>
          </w:tcPr>
          <w:p w:rsidR="006D6808" w:rsidRPr="00D338F3" w:rsidRDefault="006D6808" w:rsidP="0026561D">
            <w:pPr>
              <w:pStyle w:val="Tabletext"/>
            </w:pPr>
            <w:r w:rsidRPr="00D338F3">
              <w:t xml:space="preserve">A randomised, double-blind, pilot study of the safety and physiological effects of two doses of BMN 110 in patients with </w:t>
            </w:r>
            <w:proofErr w:type="spellStart"/>
            <w:r w:rsidRPr="00D338F3">
              <w:t>Mucopolysaccharidosis</w:t>
            </w:r>
            <w:proofErr w:type="spellEnd"/>
            <w:r w:rsidRPr="00D338F3">
              <w:t xml:space="preserve"> IVA (</w:t>
            </w:r>
            <w:proofErr w:type="spellStart"/>
            <w:r w:rsidRPr="00D338F3">
              <w:t>Morquio</w:t>
            </w:r>
            <w:proofErr w:type="spellEnd"/>
            <w:r w:rsidRPr="00D338F3">
              <w:t xml:space="preserve"> A Syndrome). Data cut-off 14 September 2012.</w:t>
            </w:r>
          </w:p>
        </w:tc>
        <w:tc>
          <w:tcPr>
            <w:tcW w:w="1008" w:type="pct"/>
            <w:vAlign w:val="center"/>
          </w:tcPr>
          <w:p w:rsidR="006D6808" w:rsidRPr="00D338F3" w:rsidRDefault="006D6808" w:rsidP="0026561D">
            <w:pPr>
              <w:pStyle w:val="Tabletext"/>
            </w:pPr>
            <w:r w:rsidRPr="00D338F3">
              <w:t>Clinical study report. 5 March 2013. Interim report</w:t>
            </w:r>
          </w:p>
        </w:tc>
      </w:tr>
    </w:tbl>
    <w:p w:rsidR="006D6808" w:rsidRPr="00D338F3" w:rsidRDefault="006D6808" w:rsidP="00A40D62">
      <w:pPr>
        <w:pStyle w:val="TableFooter"/>
        <w:ind w:firstLine="720"/>
      </w:pPr>
      <w:r w:rsidRPr="00D338F3">
        <w:t>Source: Table B.2-2, p24 of the submission.</w:t>
      </w:r>
    </w:p>
    <w:p w:rsidR="006D6808" w:rsidRPr="00D338F3" w:rsidRDefault="006D6808" w:rsidP="006D6808"/>
    <w:p w:rsidR="006D6808" w:rsidRPr="00D338F3" w:rsidRDefault="006D6808" w:rsidP="00E56217">
      <w:pPr>
        <w:pStyle w:val="ListParagraph"/>
        <w:widowControl/>
        <w:numPr>
          <w:ilvl w:val="1"/>
          <w:numId w:val="3"/>
        </w:numPr>
      </w:pPr>
      <w:r w:rsidRPr="00D338F3">
        <w:rPr>
          <w:szCs w:val="22"/>
        </w:rPr>
        <w:t xml:space="preserve">The key features of the </w:t>
      </w:r>
      <w:r w:rsidR="00814D2A" w:rsidRPr="00D338F3">
        <w:rPr>
          <w:szCs w:val="22"/>
        </w:rPr>
        <w:t>clinical trials</w:t>
      </w:r>
      <w:r w:rsidRPr="00D338F3">
        <w:rPr>
          <w:szCs w:val="22"/>
        </w:rPr>
        <w:t xml:space="preserve"> are summarised in the table below.  </w:t>
      </w:r>
    </w:p>
    <w:p w:rsidR="00E0158B" w:rsidRDefault="00E0158B">
      <w:pPr>
        <w:widowControl/>
        <w:jc w:val="left"/>
        <w:rPr>
          <w:rStyle w:val="CommentReference"/>
        </w:rPr>
      </w:pPr>
    </w:p>
    <w:p w:rsidR="006D6808" w:rsidRPr="00D338F3" w:rsidRDefault="006D6808" w:rsidP="00A40D62">
      <w:pPr>
        <w:ind w:firstLine="720"/>
        <w:rPr>
          <w:rStyle w:val="CommentReference"/>
        </w:rPr>
      </w:pPr>
      <w:r w:rsidRPr="00D338F3">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2"/>
        <w:gridCol w:w="577"/>
        <w:gridCol w:w="1417"/>
        <w:gridCol w:w="709"/>
        <w:gridCol w:w="2505"/>
        <w:gridCol w:w="1320"/>
        <w:gridCol w:w="975"/>
      </w:tblGrid>
      <w:tr w:rsidR="00A40D62" w:rsidRPr="0031174F" w:rsidTr="0031174F">
        <w:tc>
          <w:tcPr>
            <w:tcW w:w="504" w:type="pct"/>
            <w:shd w:val="clear" w:color="auto" w:fill="auto"/>
            <w:vAlign w:val="center"/>
          </w:tcPr>
          <w:p w:rsidR="006D6808" w:rsidRPr="0031174F" w:rsidRDefault="006D6808" w:rsidP="008D6EF0">
            <w:pPr>
              <w:jc w:val="left"/>
              <w:rPr>
                <w:rFonts w:ascii="Arial Narrow" w:hAnsi="Arial Narrow"/>
                <w:b/>
                <w:sz w:val="18"/>
                <w:szCs w:val="18"/>
                <w:lang w:val="en-US"/>
              </w:rPr>
            </w:pPr>
            <w:r w:rsidRPr="0031174F">
              <w:rPr>
                <w:rFonts w:ascii="Arial Narrow" w:hAnsi="Arial Narrow"/>
                <w:b/>
                <w:sz w:val="18"/>
                <w:szCs w:val="18"/>
                <w:lang w:val="en-US"/>
              </w:rPr>
              <w:t>Trial</w:t>
            </w:r>
          </w:p>
        </w:tc>
        <w:tc>
          <w:tcPr>
            <w:tcW w:w="346" w:type="pct"/>
            <w:shd w:val="clear" w:color="auto" w:fill="auto"/>
            <w:vAlign w:val="center"/>
          </w:tcPr>
          <w:p w:rsidR="006D6808" w:rsidRPr="0031174F" w:rsidRDefault="006D6808" w:rsidP="008D6EF0">
            <w:pPr>
              <w:jc w:val="center"/>
              <w:rPr>
                <w:rFonts w:ascii="Arial Narrow" w:hAnsi="Arial Narrow"/>
                <w:b/>
                <w:sz w:val="18"/>
                <w:szCs w:val="18"/>
                <w:lang w:val="en-US"/>
              </w:rPr>
            </w:pPr>
            <w:r w:rsidRPr="0031174F">
              <w:rPr>
                <w:rFonts w:ascii="Arial Narrow" w:hAnsi="Arial Narrow"/>
                <w:b/>
                <w:sz w:val="18"/>
                <w:szCs w:val="18"/>
                <w:lang w:val="en-US"/>
              </w:rPr>
              <w:t>N</w:t>
            </w:r>
          </w:p>
        </w:tc>
        <w:tc>
          <w:tcPr>
            <w:tcW w:w="849" w:type="pct"/>
            <w:shd w:val="clear" w:color="auto" w:fill="auto"/>
            <w:vAlign w:val="center"/>
          </w:tcPr>
          <w:p w:rsidR="006D6808" w:rsidRPr="0031174F" w:rsidRDefault="006D6808" w:rsidP="008D6EF0">
            <w:pPr>
              <w:jc w:val="center"/>
              <w:rPr>
                <w:rFonts w:ascii="Arial Narrow" w:hAnsi="Arial Narrow"/>
                <w:b/>
                <w:sz w:val="18"/>
                <w:szCs w:val="18"/>
                <w:lang w:val="en-US"/>
              </w:rPr>
            </w:pPr>
            <w:r w:rsidRPr="0031174F">
              <w:rPr>
                <w:rFonts w:ascii="Arial Narrow" w:hAnsi="Arial Narrow"/>
                <w:b/>
                <w:sz w:val="18"/>
                <w:szCs w:val="18"/>
                <w:lang w:val="en-US"/>
              </w:rPr>
              <w:t>Design/ duration</w:t>
            </w:r>
          </w:p>
        </w:tc>
        <w:tc>
          <w:tcPr>
            <w:tcW w:w="425" w:type="pct"/>
            <w:shd w:val="clear" w:color="auto" w:fill="auto"/>
            <w:vAlign w:val="center"/>
          </w:tcPr>
          <w:p w:rsidR="006D6808" w:rsidRPr="0031174F" w:rsidRDefault="006D6808" w:rsidP="008D6EF0">
            <w:pPr>
              <w:jc w:val="center"/>
              <w:rPr>
                <w:rFonts w:ascii="Arial Narrow" w:hAnsi="Arial Narrow"/>
                <w:b/>
                <w:sz w:val="18"/>
                <w:szCs w:val="18"/>
                <w:lang w:val="en-US"/>
              </w:rPr>
            </w:pPr>
            <w:r w:rsidRPr="0031174F">
              <w:rPr>
                <w:rFonts w:ascii="Arial Narrow" w:hAnsi="Arial Narrow"/>
                <w:b/>
                <w:sz w:val="18"/>
                <w:szCs w:val="18"/>
                <w:lang w:val="en-US"/>
              </w:rPr>
              <w:t>Risk of bias</w:t>
            </w:r>
          </w:p>
        </w:tc>
        <w:tc>
          <w:tcPr>
            <w:tcW w:w="1501" w:type="pct"/>
            <w:shd w:val="clear" w:color="auto" w:fill="auto"/>
            <w:vAlign w:val="center"/>
          </w:tcPr>
          <w:p w:rsidR="006D6808" w:rsidRPr="0031174F" w:rsidRDefault="006D6808" w:rsidP="008D6EF0">
            <w:pPr>
              <w:jc w:val="center"/>
              <w:rPr>
                <w:rFonts w:ascii="Arial Narrow" w:hAnsi="Arial Narrow"/>
                <w:b/>
                <w:sz w:val="18"/>
                <w:szCs w:val="18"/>
                <w:lang w:val="en-US"/>
              </w:rPr>
            </w:pPr>
            <w:r w:rsidRPr="0031174F">
              <w:rPr>
                <w:rFonts w:ascii="Arial Narrow" w:hAnsi="Arial Narrow"/>
                <w:b/>
                <w:sz w:val="18"/>
                <w:szCs w:val="18"/>
                <w:lang w:val="en-US"/>
              </w:rPr>
              <w:t>Patient population</w:t>
            </w:r>
          </w:p>
        </w:tc>
        <w:tc>
          <w:tcPr>
            <w:tcW w:w="791" w:type="pct"/>
            <w:shd w:val="clear" w:color="auto" w:fill="auto"/>
            <w:vAlign w:val="center"/>
          </w:tcPr>
          <w:p w:rsidR="006D6808" w:rsidRPr="0031174F" w:rsidRDefault="006D6808" w:rsidP="008D6EF0">
            <w:pPr>
              <w:jc w:val="center"/>
              <w:rPr>
                <w:rFonts w:ascii="Arial Narrow" w:hAnsi="Arial Narrow"/>
                <w:b/>
                <w:sz w:val="18"/>
                <w:szCs w:val="18"/>
                <w:lang w:val="en-US"/>
              </w:rPr>
            </w:pPr>
            <w:r w:rsidRPr="0031174F">
              <w:rPr>
                <w:rFonts w:ascii="Arial Narrow" w:hAnsi="Arial Narrow"/>
                <w:b/>
                <w:sz w:val="18"/>
                <w:szCs w:val="18"/>
                <w:lang w:val="en-US"/>
              </w:rPr>
              <w:t>Outcome(s)</w:t>
            </w:r>
          </w:p>
        </w:tc>
        <w:tc>
          <w:tcPr>
            <w:tcW w:w="584" w:type="pct"/>
            <w:shd w:val="clear" w:color="auto" w:fill="auto"/>
            <w:vAlign w:val="center"/>
          </w:tcPr>
          <w:p w:rsidR="006D6808" w:rsidRPr="0031174F" w:rsidRDefault="006D6808" w:rsidP="00A40D62">
            <w:pPr>
              <w:jc w:val="center"/>
              <w:rPr>
                <w:rFonts w:ascii="Arial Narrow" w:hAnsi="Arial Narrow"/>
                <w:b/>
                <w:sz w:val="18"/>
                <w:szCs w:val="18"/>
                <w:lang w:val="en-US"/>
              </w:rPr>
            </w:pPr>
            <w:r w:rsidRPr="0031174F">
              <w:rPr>
                <w:rFonts w:ascii="Arial Narrow" w:hAnsi="Arial Narrow"/>
                <w:b/>
                <w:sz w:val="18"/>
                <w:szCs w:val="18"/>
                <w:lang w:val="en-US"/>
              </w:rPr>
              <w:t xml:space="preserve">Use in </w:t>
            </w:r>
            <w:r w:rsidR="00A40D62" w:rsidRPr="0031174F">
              <w:rPr>
                <w:rFonts w:ascii="Arial Narrow" w:hAnsi="Arial Narrow"/>
                <w:b/>
                <w:sz w:val="18"/>
                <w:szCs w:val="18"/>
                <w:lang w:val="en-US"/>
              </w:rPr>
              <w:t xml:space="preserve">economic </w:t>
            </w:r>
            <w:r w:rsidRPr="0031174F">
              <w:rPr>
                <w:rFonts w:ascii="Arial Narrow" w:hAnsi="Arial Narrow"/>
                <w:b/>
                <w:sz w:val="18"/>
                <w:szCs w:val="18"/>
                <w:lang w:val="en-US"/>
              </w:rPr>
              <w:t>evaluation</w:t>
            </w:r>
          </w:p>
        </w:tc>
      </w:tr>
      <w:tr w:rsidR="006D6808" w:rsidRPr="0031174F">
        <w:tc>
          <w:tcPr>
            <w:tcW w:w="5000" w:type="pct"/>
            <w:gridSpan w:val="7"/>
            <w:shd w:val="clear" w:color="auto" w:fill="auto"/>
            <w:vAlign w:val="center"/>
          </w:tcPr>
          <w:p w:rsidR="006D6808" w:rsidRPr="0031174F" w:rsidRDefault="00814D2A" w:rsidP="008D6EF0">
            <w:pPr>
              <w:jc w:val="left"/>
              <w:rPr>
                <w:rFonts w:ascii="Arial Narrow" w:hAnsi="Arial Narrow"/>
                <w:b/>
                <w:sz w:val="18"/>
                <w:szCs w:val="18"/>
                <w:lang w:val="en-US"/>
              </w:rPr>
            </w:pPr>
            <w:proofErr w:type="spellStart"/>
            <w:r w:rsidRPr="0031174F">
              <w:rPr>
                <w:rFonts w:ascii="Arial Narrow" w:hAnsi="Arial Narrow"/>
                <w:b/>
                <w:sz w:val="18"/>
                <w:szCs w:val="18"/>
                <w:lang w:val="en-US"/>
              </w:rPr>
              <w:t>Elosulfase</w:t>
            </w:r>
            <w:proofErr w:type="spellEnd"/>
            <w:r w:rsidRPr="0031174F">
              <w:rPr>
                <w:rFonts w:ascii="Arial Narrow" w:hAnsi="Arial Narrow"/>
                <w:b/>
                <w:sz w:val="18"/>
                <w:szCs w:val="18"/>
                <w:lang w:val="en-US"/>
              </w:rPr>
              <w:t xml:space="preserve"> alfa versus placebo</w:t>
            </w:r>
          </w:p>
        </w:tc>
      </w:tr>
      <w:tr w:rsidR="00A40D62" w:rsidRPr="0031174F" w:rsidTr="0031174F">
        <w:tc>
          <w:tcPr>
            <w:tcW w:w="504" w:type="pct"/>
            <w:shd w:val="clear" w:color="auto" w:fill="auto"/>
            <w:vAlign w:val="center"/>
          </w:tcPr>
          <w:p w:rsidR="006D6808" w:rsidRPr="0031174F" w:rsidRDefault="006D6808" w:rsidP="00A40D62">
            <w:pPr>
              <w:pStyle w:val="Tabletext"/>
              <w:rPr>
                <w:sz w:val="18"/>
                <w:szCs w:val="18"/>
              </w:rPr>
            </w:pPr>
            <w:r w:rsidRPr="0031174F">
              <w:rPr>
                <w:sz w:val="18"/>
                <w:szCs w:val="18"/>
              </w:rPr>
              <w:t>MOR-004</w:t>
            </w:r>
          </w:p>
        </w:tc>
        <w:tc>
          <w:tcPr>
            <w:tcW w:w="346"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127</w:t>
            </w:r>
            <w:r w:rsidR="00B228DF" w:rsidRPr="0031174F">
              <w:rPr>
                <w:rFonts w:ascii="Arial Narrow" w:hAnsi="Arial Narrow"/>
                <w:sz w:val="18"/>
                <w:szCs w:val="18"/>
                <w:lang w:val="en-US"/>
              </w:rPr>
              <w:t xml:space="preserve"> </w:t>
            </w:r>
            <w:r w:rsidR="00A40D62" w:rsidRPr="0031174F">
              <w:rPr>
                <w:rFonts w:ascii="Arial Narrow" w:hAnsi="Arial Narrow"/>
                <w:sz w:val="18"/>
                <w:szCs w:val="18"/>
                <w:vertAlign w:val="superscript"/>
                <w:lang w:val="en-US"/>
              </w:rPr>
              <w:t>a</w:t>
            </w:r>
          </w:p>
        </w:tc>
        <w:tc>
          <w:tcPr>
            <w:tcW w:w="849"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R, DB</w:t>
            </w:r>
            <w:r w:rsidR="002C782C" w:rsidRPr="0031174F">
              <w:rPr>
                <w:rFonts w:ascii="Arial Narrow" w:hAnsi="Arial Narrow"/>
                <w:sz w:val="18"/>
                <w:szCs w:val="18"/>
                <w:lang w:val="en-US"/>
              </w:rPr>
              <w:t>,MN</w:t>
            </w:r>
          </w:p>
          <w:p w:rsidR="006D6808" w:rsidRPr="0031174F" w:rsidRDefault="006D6808" w:rsidP="00306A3E">
            <w:pPr>
              <w:jc w:val="center"/>
              <w:rPr>
                <w:rFonts w:ascii="Arial Narrow" w:hAnsi="Arial Narrow"/>
                <w:sz w:val="18"/>
                <w:szCs w:val="18"/>
                <w:lang w:val="en-US"/>
              </w:rPr>
            </w:pPr>
            <w:r w:rsidRPr="0031174F">
              <w:rPr>
                <w:rFonts w:ascii="Arial Narrow" w:hAnsi="Arial Narrow"/>
                <w:sz w:val="18"/>
                <w:szCs w:val="18"/>
                <w:lang w:val="en-US"/>
              </w:rPr>
              <w:t>24 weeks</w:t>
            </w:r>
            <w:r w:rsidR="002C782C" w:rsidRPr="0031174F">
              <w:rPr>
                <w:rFonts w:ascii="Arial Narrow" w:hAnsi="Arial Narrow"/>
                <w:sz w:val="18"/>
                <w:szCs w:val="18"/>
                <w:lang w:val="en-US"/>
              </w:rPr>
              <w:t xml:space="preserve"> </w:t>
            </w:r>
          </w:p>
        </w:tc>
        <w:tc>
          <w:tcPr>
            <w:tcW w:w="425"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Low</w:t>
            </w:r>
          </w:p>
        </w:tc>
        <w:tc>
          <w:tcPr>
            <w:tcW w:w="1501" w:type="pct"/>
            <w:shd w:val="clear" w:color="auto" w:fill="auto"/>
            <w:vAlign w:val="center"/>
          </w:tcPr>
          <w:p w:rsidR="006D6808" w:rsidRPr="0031174F" w:rsidRDefault="006D6808" w:rsidP="008D6EF0">
            <w:pPr>
              <w:pStyle w:val="Tabletext"/>
              <w:jc w:val="both"/>
              <w:rPr>
                <w:sz w:val="18"/>
                <w:szCs w:val="18"/>
                <w:lang w:val="en-US"/>
              </w:rPr>
            </w:pPr>
            <w:r w:rsidRPr="0031174F">
              <w:rPr>
                <w:sz w:val="18"/>
                <w:szCs w:val="18"/>
              </w:rPr>
              <w:t xml:space="preserve">MPS IVA </w:t>
            </w:r>
            <w:proofErr w:type="gramStart"/>
            <w:r w:rsidRPr="0031174F">
              <w:rPr>
                <w:sz w:val="18"/>
                <w:szCs w:val="18"/>
              </w:rPr>
              <w:t>patients</w:t>
            </w:r>
            <w:proofErr w:type="gramEnd"/>
            <w:r w:rsidRPr="0031174F">
              <w:rPr>
                <w:sz w:val="18"/>
                <w:szCs w:val="18"/>
              </w:rPr>
              <w:t xml:space="preserve"> ≥ 5 years with a</w:t>
            </w:r>
            <w:r w:rsidRPr="0031174F">
              <w:rPr>
                <w:snapToGrid w:val="0"/>
                <w:sz w:val="18"/>
                <w:szCs w:val="18"/>
              </w:rPr>
              <w:t xml:space="preserve">n average baseline 6MWT distance </w:t>
            </w:r>
            <w:r w:rsidRPr="0031174F">
              <w:rPr>
                <w:rFonts w:hint="eastAsia"/>
                <w:snapToGrid w:val="0"/>
                <w:sz w:val="18"/>
                <w:szCs w:val="18"/>
              </w:rPr>
              <w:t>≥</w:t>
            </w:r>
            <w:r w:rsidRPr="0031174F">
              <w:rPr>
                <w:snapToGrid w:val="0"/>
                <w:sz w:val="18"/>
                <w:szCs w:val="18"/>
              </w:rPr>
              <w:t xml:space="preserve">30 and </w:t>
            </w:r>
            <w:r w:rsidRPr="0031174F">
              <w:rPr>
                <w:rFonts w:hint="eastAsia"/>
                <w:snapToGrid w:val="0"/>
                <w:sz w:val="18"/>
                <w:szCs w:val="18"/>
              </w:rPr>
              <w:t>≤</w:t>
            </w:r>
            <w:r w:rsidRPr="0031174F">
              <w:rPr>
                <w:snapToGrid w:val="0"/>
                <w:sz w:val="18"/>
                <w:szCs w:val="18"/>
              </w:rPr>
              <w:t xml:space="preserve">325 </w:t>
            </w:r>
            <w:r w:rsidR="00A73581" w:rsidRPr="0031174F">
              <w:rPr>
                <w:snapToGrid w:val="0"/>
                <w:sz w:val="18"/>
                <w:szCs w:val="18"/>
              </w:rPr>
              <w:t>metres</w:t>
            </w:r>
            <w:r w:rsidRPr="0031174F">
              <w:rPr>
                <w:snapToGrid w:val="0"/>
                <w:sz w:val="18"/>
                <w:szCs w:val="18"/>
              </w:rPr>
              <w:t>.</w:t>
            </w:r>
          </w:p>
        </w:tc>
        <w:tc>
          <w:tcPr>
            <w:tcW w:w="791" w:type="pct"/>
            <w:shd w:val="clear" w:color="auto" w:fill="auto"/>
            <w:vAlign w:val="center"/>
          </w:tcPr>
          <w:p w:rsidR="006D6808" w:rsidRPr="0031174F" w:rsidRDefault="00627953" w:rsidP="00850E13">
            <w:pPr>
              <w:jc w:val="center"/>
              <w:rPr>
                <w:rFonts w:ascii="Arial Narrow" w:hAnsi="Arial Narrow"/>
                <w:sz w:val="18"/>
                <w:szCs w:val="18"/>
                <w:lang w:val="en-US"/>
              </w:rPr>
            </w:pPr>
            <w:r w:rsidRPr="0031174F">
              <w:rPr>
                <w:rFonts w:ascii="Arial Narrow" w:hAnsi="Arial Narrow"/>
                <w:sz w:val="18"/>
                <w:szCs w:val="18"/>
                <w:lang w:val="en-US"/>
              </w:rPr>
              <w:t xml:space="preserve">6MWT, 3MSCT, </w:t>
            </w:r>
            <w:r w:rsidR="00850E13" w:rsidRPr="0031174F">
              <w:rPr>
                <w:rFonts w:ascii="Arial Narrow" w:hAnsi="Arial Narrow"/>
                <w:sz w:val="18"/>
                <w:szCs w:val="18"/>
                <w:lang w:val="en-US"/>
              </w:rPr>
              <w:t xml:space="preserve">UKS </w:t>
            </w:r>
            <w:r w:rsidRPr="0031174F">
              <w:rPr>
                <w:rFonts w:ascii="Arial Narrow" w:hAnsi="Arial Narrow"/>
                <w:sz w:val="18"/>
                <w:szCs w:val="18"/>
                <w:lang w:val="en-US"/>
              </w:rPr>
              <w:t>and RFT</w:t>
            </w:r>
          </w:p>
        </w:tc>
        <w:tc>
          <w:tcPr>
            <w:tcW w:w="584" w:type="pct"/>
            <w:shd w:val="clear" w:color="auto" w:fill="auto"/>
            <w:vAlign w:val="center"/>
          </w:tcPr>
          <w:p w:rsidR="006D6808" w:rsidRPr="0031174F" w:rsidRDefault="00A40D62" w:rsidP="008D6EF0">
            <w:pPr>
              <w:jc w:val="center"/>
              <w:rPr>
                <w:rFonts w:ascii="Arial Narrow" w:hAnsi="Arial Narrow"/>
                <w:sz w:val="18"/>
                <w:szCs w:val="18"/>
                <w:lang w:val="en-US"/>
              </w:rPr>
            </w:pPr>
            <w:r w:rsidRPr="0031174F">
              <w:rPr>
                <w:rFonts w:ascii="Arial Narrow" w:hAnsi="Arial Narrow"/>
                <w:sz w:val="18"/>
                <w:szCs w:val="18"/>
                <w:lang w:val="en-US"/>
              </w:rPr>
              <w:t>U</w:t>
            </w:r>
            <w:r w:rsidR="006D6808" w:rsidRPr="0031174F">
              <w:rPr>
                <w:rFonts w:ascii="Arial Narrow" w:hAnsi="Arial Narrow"/>
                <w:sz w:val="18"/>
                <w:szCs w:val="18"/>
                <w:lang w:val="en-US"/>
              </w:rPr>
              <w:t>sed</w:t>
            </w:r>
          </w:p>
        </w:tc>
      </w:tr>
      <w:tr w:rsidR="006D6808" w:rsidRPr="0031174F">
        <w:tc>
          <w:tcPr>
            <w:tcW w:w="5000" w:type="pct"/>
            <w:gridSpan w:val="7"/>
            <w:shd w:val="clear" w:color="auto" w:fill="auto"/>
          </w:tcPr>
          <w:p w:rsidR="006D6808" w:rsidRPr="0031174F" w:rsidRDefault="006D6808" w:rsidP="008D6EF0">
            <w:pPr>
              <w:rPr>
                <w:rFonts w:ascii="Arial Narrow" w:hAnsi="Arial Narrow"/>
                <w:b/>
                <w:sz w:val="18"/>
                <w:szCs w:val="18"/>
                <w:lang w:val="en-US"/>
              </w:rPr>
            </w:pPr>
            <w:r w:rsidRPr="0031174F">
              <w:rPr>
                <w:rFonts w:ascii="Arial Narrow" w:hAnsi="Arial Narrow"/>
                <w:b/>
                <w:sz w:val="18"/>
                <w:szCs w:val="18"/>
                <w:lang w:val="en-US"/>
              </w:rPr>
              <w:t xml:space="preserve">Supportive studies </w:t>
            </w:r>
          </w:p>
        </w:tc>
      </w:tr>
      <w:tr w:rsidR="00A40D62" w:rsidRPr="0031174F" w:rsidTr="0031174F">
        <w:tc>
          <w:tcPr>
            <w:tcW w:w="504" w:type="pct"/>
            <w:shd w:val="clear" w:color="auto" w:fill="auto"/>
            <w:vAlign w:val="center"/>
          </w:tcPr>
          <w:p w:rsidR="006D6808" w:rsidRPr="0031174F" w:rsidRDefault="006D6808" w:rsidP="00231B7C">
            <w:pPr>
              <w:pStyle w:val="Tabletext"/>
              <w:rPr>
                <w:sz w:val="18"/>
                <w:szCs w:val="18"/>
              </w:rPr>
            </w:pPr>
            <w:r w:rsidRPr="0031174F">
              <w:rPr>
                <w:sz w:val="18"/>
                <w:szCs w:val="18"/>
              </w:rPr>
              <w:t xml:space="preserve">MOR-005 </w:t>
            </w:r>
          </w:p>
        </w:tc>
        <w:tc>
          <w:tcPr>
            <w:tcW w:w="346" w:type="pct"/>
            <w:shd w:val="clear" w:color="auto" w:fill="auto"/>
            <w:vAlign w:val="center"/>
          </w:tcPr>
          <w:p w:rsidR="006D6808" w:rsidRPr="0031174F" w:rsidRDefault="00A40D62" w:rsidP="008D6EF0">
            <w:pPr>
              <w:jc w:val="center"/>
              <w:rPr>
                <w:rFonts w:ascii="Arial Narrow" w:hAnsi="Arial Narrow"/>
                <w:sz w:val="18"/>
                <w:szCs w:val="18"/>
                <w:vertAlign w:val="superscript"/>
                <w:lang w:val="en-US"/>
              </w:rPr>
            </w:pPr>
            <w:r w:rsidRPr="0031174F">
              <w:rPr>
                <w:rFonts w:ascii="Arial Narrow" w:hAnsi="Arial Narrow"/>
                <w:sz w:val="18"/>
                <w:szCs w:val="18"/>
                <w:lang w:val="en-US"/>
              </w:rPr>
              <w:t>56</w:t>
            </w:r>
            <w:r w:rsidR="00B228DF" w:rsidRPr="0031174F">
              <w:rPr>
                <w:rFonts w:ascii="Arial Narrow" w:hAnsi="Arial Narrow"/>
                <w:sz w:val="18"/>
                <w:szCs w:val="18"/>
                <w:lang w:val="en-US"/>
              </w:rPr>
              <w:t xml:space="preserve"> </w:t>
            </w:r>
            <w:r w:rsidRPr="0031174F">
              <w:rPr>
                <w:rFonts w:ascii="Arial Narrow" w:hAnsi="Arial Narrow"/>
                <w:sz w:val="18"/>
                <w:szCs w:val="18"/>
                <w:vertAlign w:val="superscript"/>
                <w:lang w:val="en-US"/>
              </w:rPr>
              <w:t>b</w:t>
            </w:r>
          </w:p>
        </w:tc>
        <w:tc>
          <w:tcPr>
            <w:tcW w:w="849"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OL</w:t>
            </w:r>
            <w:r w:rsidR="002C782C" w:rsidRPr="0031174F">
              <w:rPr>
                <w:rFonts w:ascii="Arial Narrow" w:hAnsi="Arial Narrow"/>
                <w:sz w:val="18"/>
                <w:szCs w:val="18"/>
                <w:lang w:val="en-US"/>
              </w:rPr>
              <w:t>,MN</w:t>
            </w:r>
          </w:p>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216 weeks</w:t>
            </w:r>
            <w:r w:rsidR="002C782C" w:rsidRPr="0031174F">
              <w:rPr>
                <w:rFonts w:ascii="Arial Narrow" w:hAnsi="Arial Narrow"/>
                <w:sz w:val="18"/>
                <w:szCs w:val="18"/>
                <w:lang w:val="en-US"/>
              </w:rPr>
              <w:t xml:space="preserve"> (ongoing)</w:t>
            </w:r>
          </w:p>
        </w:tc>
        <w:tc>
          <w:tcPr>
            <w:tcW w:w="425"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High</w:t>
            </w:r>
          </w:p>
        </w:tc>
        <w:tc>
          <w:tcPr>
            <w:tcW w:w="1501" w:type="pct"/>
            <w:shd w:val="clear" w:color="auto" w:fill="auto"/>
            <w:vAlign w:val="center"/>
          </w:tcPr>
          <w:p w:rsidR="006D6808" w:rsidRPr="0031174F" w:rsidRDefault="006D6808" w:rsidP="008D6EF0">
            <w:pPr>
              <w:rPr>
                <w:rFonts w:ascii="Arial Narrow" w:hAnsi="Arial Narrow" w:cs="Times New Roman"/>
                <w:sz w:val="18"/>
                <w:szCs w:val="18"/>
              </w:rPr>
            </w:pPr>
            <w:r w:rsidRPr="0031174F">
              <w:rPr>
                <w:rFonts w:ascii="Arial Narrow" w:hAnsi="Arial Narrow" w:cs="Times New Roman"/>
                <w:sz w:val="18"/>
                <w:szCs w:val="18"/>
              </w:rPr>
              <w:t>MPS IVA patients who completed MOR-004.</w:t>
            </w:r>
          </w:p>
        </w:tc>
        <w:tc>
          <w:tcPr>
            <w:tcW w:w="791" w:type="pct"/>
            <w:shd w:val="clear" w:color="auto" w:fill="auto"/>
            <w:vAlign w:val="center"/>
          </w:tcPr>
          <w:p w:rsidR="006D6808" w:rsidRPr="0031174F" w:rsidRDefault="00627953" w:rsidP="008D6EF0">
            <w:pPr>
              <w:jc w:val="center"/>
              <w:rPr>
                <w:rFonts w:ascii="Arial Narrow" w:hAnsi="Arial Narrow"/>
                <w:sz w:val="18"/>
                <w:szCs w:val="18"/>
                <w:lang w:val="en-US"/>
              </w:rPr>
            </w:pPr>
            <w:r w:rsidRPr="0031174F">
              <w:rPr>
                <w:rFonts w:ascii="Arial Narrow" w:hAnsi="Arial Narrow"/>
                <w:sz w:val="18"/>
                <w:szCs w:val="18"/>
                <w:lang w:val="en-US"/>
              </w:rPr>
              <w:t xml:space="preserve">6MWT, 3MSCT, </w:t>
            </w:r>
            <w:r w:rsidR="00850E13" w:rsidRPr="0031174F">
              <w:rPr>
                <w:rFonts w:ascii="Arial Narrow" w:hAnsi="Arial Narrow"/>
                <w:sz w:val="18"/>
                <w:szCs w:val="18"/>
                <w:lang w:val="en-US"/>
              </w:rPr>
              <w:t>UKS</w:t>
            </w:r>
            <w:r w:rsidRPr="0031174F">
              <w:rPr>
                <w:rFonts w:ascii="Arial Narrow" w:hAnsi="Arial Narrow"/>
                <w:sz w:val="18"/>
                <w:szCs w:val="18"/>
                <w:lang w:val="en-US"/>
              </w:rPr>
              <w:t xml:space="preserve"> and RFT</w:t>
            </w:r>
          </w:p>
        </w:tc>
        <w:tc>
          <w:tcPr>
            <w:tcW w:w="584"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Not used</w:t>
            </w:r>
          </w:p>
        </w:tc>
      </w:tr>
      <w:tr w:rsidR="00A40D62" w:rsidRPr="0031174F" w:rsidTr="0031174F">
        <w:tc>
          <w:tcPr>
            <w:tcW w:w="504" w:type="pct"/>
            <w:shd w:val="clear" w:color="auto" w:fill="auto"/>
            <w:vAlign w:val="center"/>
          </w:tcPr>
          <w:p w:rsidR="006D6808" w:rsidRPr="0031174F" w:rsidRDefault="006D6808" w:rsidP="00231B7C">
            <w:pPr>
              <w:pStyle w:val="Tabletext"/>
              <w:rPr>
                <w:sz w:val="18"/>
                <w:szCs w:val="18"/>
              </w:rPr>
            </w:pPr>
            <w:r w:rsidRPr="0031174F">
              <w:rPr>
                <w:sz w:val="18"/>
                <w:szCs w:val="18"/>
              </w:rPr>
              <w:t>MOR-007</w:t>
            </w:r>
          </w:p>
        </w:tc>
        <w:tc>
          <w:tcPr>
            <w:tcW w:w="346"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15</w:t>
            </w:r>
          </w:p>
        </w:tc>
        <w:tc>
          <w:tcPr>
            <w:tcW w:w="849"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 xml:space="preserve">OL, </w:t>
            </w:r>
            <w:r w:rsidR="002C782C" w:rsidRPr="0031174F">
              <w:rPr>
                <w:rFonts w:ascii="Arial Narrow" w:hAnsi="Arial Narrow"/>
                <w:sz w:val="18"/>
                <w:szCs w:val="18"/>
                <w:lang w:val="en-US"/>
              </w:rPr>
              <w:t>MN</w:t>
            </w:r>
          </w:p>
          <w:p w:rsidR="006D6808" w:rsidRPr="0031174F" w:rsidRDefault="006D6808" w:rsidP="00306A3E">
            <w:pPr>
              <w:jc w:val="center"/>
              <w:rPr>
                <w:rFonts w:ascii="Arial Narrow" w:hAnsi="Arial Narrow"/>
                <w:sz w:val="18"/>
                <w:szCs w:val="18"/>
                <w:lang w:val="en-US"/>
              </w:rPr>
            </w:pPr>
            <w:r w:rsidRPr="0031174F">
              <w:rPr>
                <w:rFonts w:ascii="Arial Narrow" w:hAnsi="Arial Narrow"/>
                <w:sz w:val="18"/>
                <w:szCs w:val="18"/>
                <w:lang w:val="en-US"/>
              </w:rPr>
              <w:t>52</w:t>
            </w:r>
            <w:r w:rsidR="00A40D62" w:rsidRPr="0031174F">
              <w:rPr>
                <w:rFonts w:ascii="Arial Narrow" w:hAnsi="Arial Narrow"/>
                <w:sz w:val="18"/>
                <w:szCs w:val="18"/>
                <w:lang w:val="en-US"/>
              </w:rPr>
              <w:t xml:space="preserve"> weeks</w:t>
            </w:r>
            <w:r w:rsidR="002C782C" w:rsidRPr="0031174F">
              <w:rPr>
                <w:rFonts w:ascii="Arial Narrow" w:hAnsi="Arial Narrow"/>
                <w:sz w:val="18"/>
                <w:szCs w:val="18"/>
                <w:lang w:val="en-US"/>
              </w:rPr>
              <w:t xml:space="preserve"> </w:t>
            </w:r>
          </w:p>
        </w:tc>
        <w:tc>
          <w:tcPr>
            <w:tcW w:w="425"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High</w:t>
            </w:r>
          </w:p>
        </w:tc>
        <w:tc>
          <w:tcPr>
            <w:tcW w:w="1501" w:type="pct"/>
            <w:shd w:val="clear" w:color="auto" w:fill="auto"/>
            <w:vAlign w:val="center"/>
          </w:tcPr>
          <w:p w:rsidR="006D6808" w:rsidRPr="0031174F" w:rsidRDefault="006D6808" w:rsidP="007407DD">
            <w:pPr>
              <w:rPr>
                <w:rFonts w:ascii="Arial Narrow" w:hAnsi="Arial Narrow" w:cs="Times New Roman"/>
                <w:sz w:val="18"/>
                <w:szCs w:val="18"/>
              </w:rPr>
            </w:pPr>
            <w:r w:rsidRPr="0031174F">
              <w:rPr>
                <w:rFonts w:ascii="Arial Narrow" w:hAnsi="Arial Narrow" w:cs="Times New Roman"/>
                <w:sz w:val="18"/>
                <w:szCs w:val="18"/>
              </w:rPr>
              <w:t xml:space="preserve">MPS IVA </w:t>
            </w:r>
            <w:proofErr w:type="gramStart"/>
            <w:r w:rsidRPr="0031174F">
              <w:rPr>
                <w:rFonts w:ascii="Arial Narrow" w:hAnsi="Arial Narrow" w:cs="Times New Roman"/>
                <w:sz w:val="18"/>
                <w:szCs w:val="18"/>
              </w:rPr>
              <w:t>patients</w:t>
            </w:r>
            <w:proofErr w:type="gramEnd"/>
            <w:r w:rsidRPr="0031174F">
              <w:rPr>
                <w:rFonts w:ascii="Arial Narrow" w:hAnsi="Arial Narrow" w:cs="Times New Roman"/>
                <w:sz w:val="18"/>
                <w:szCs w:val="18"/>
              </w:rPr>
              <w:t xml:space="preserve"> </w:t>
            </w:r>
            <w:r w:rsidR="007407DD" w:rsidRPr="0031174F">
              <w:rPr>
                <w:rFonts w:ascii="Arial Narrow" w:hAnsi="Arial Narrow" w:cs="Times New Roman"/>
                <w:sz w:val="18"/>
                <w:szCs w:val="18"/>
              </w:rPr>
              <w:t xml:space="preserve">≤ </w:t>
            </w:r>
            <w:r w:rsidRPr="0031174F">
              <w:rPr>
                <w:rFonts w:ascii="Arial Narrow" w:hAnsi="Arial Narrow" w:cs="Times New Roman"/>
                <w:sz w:val="18"/>
                <w:szCs w:val="18"/>
              </w:rPr>
              <w:t>5 years, no 6MWT restriction.</w:t>
            </w:r>
          </w:p>
        </w:tc>
        <w:tc>
          <w:tcPr>
            <w:tcW w:w="791" w:type="pct"/>
            <w:shd w:val="clear" w:color="auto" w:fill="auto"/>
            <w:vAlign w:val="center"/>
          </w:tcPr>
          <w:p w:rsidR="00627953" w:rsidRPr="0031174F" w:rsidRDefault="00627953" w:rsidP="00627953">
            <w:pPr>
              <w:contextualSpacing/>
              <w:jc w:val="left"/>
              <w:rPr>
                <w:rFonts w:ascii="Arial Narrow" w:hAnsi="Arial Narrow"/>
                <w:sz w:val="18"/>
                <w:szCs w:val="18"/>
              </w:rPr>
            </w:pPr>
            <w:r w:rsidRPr="0031174F">
              <w:rPr>
                <w:rFonts w:ascii="Arial Narrow" w:hAnsi="Arial Narrow"/>
                <w:sz w:val="18"/>
                <w:szCs w:val="18"/>
              </w:rPr>
              <w:t xml:space="preserve">Urinary GAG and creatinine, </w:t>
            </w:r>
          </w:p>
          <w:p w:rsidR="006D6808" w:rsidRPr="0031174F" w:rsidRDefault="00627953" w:rsidP="008D6EF0">
            <w:pPr>
              <w:jc w:val="center"/>
              <w:rPr>
                <w:rFonts w:ascii="Arial Narrow" w:hAnsi="Arial Narrow"/>
                <w:sz w:val="18"/>
                <w:szCs w:val="18"/>
                <w:lang w:val="en-US"/>
              </w:rPr>
            </w:pPr>
            <w:r w:rsidRPr="0031174F">
              <w:rPr>
                <w:rFonts w:ascii="Arial Narrow" w:hAnsi="Arial Narrow"/>
                <w:sz w:val="18"/>
                <w:szCs w:val="18"/>
              </w:rPr>
              <w:t xml:space="preserve">anthropometric measurements, </w:t>
            </w:r>
          </w:p>
        </w:tc>
        <w:tc>
          <w:tcPr>
            <w:tcW w:w="584"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Not used</w:t>
            </w:r>
          </w:p>
        </w:tc>
      </w:tr>
      <w:tr w:rsidR="00A40D62" w:rsidRPr="0031174F" w:rsidTr="0031174F">
        <w:tc>
          <w:tcPr>
            <w:tcW w:w="504" w:type="pct"/>
            <w:shd w:val="clear" w:color="auto" w:fill="auto"/>
            <w:vAlign w:val="center"/>
          </w:tcPr>
          <w:p w:rsidR="006D6808" w:rsidRPr="0031174F" w:rsidRDefault="006D6808" w:rsidP="00231B7C">
            <w:pPr>
              <w:pStyle w:val="Tabletext"/>
              <w:rPr>
                <w:sz w:val="18"/>
                <w:szCs w:val="18"/>
              </w:rPr>
            </w:pPr>
            <w:r w:rsidRPr="0031174F">
              <w:rPr>
                <w:sz w:val="18"/>
                <w:szCs w:val="18"/>
              </w:rPr>
              <w:t>MOR-008</w:t>
            </w:r>
          </w:p>
        </w:tc>
        <w:tc>
          <w:tcPr>
            <w:tcW w:w="346"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25</w:t>
            </w:r>
            <w:r w:rsidR="0026561D" w:rsidRPr="0031174F">
              <w:rPr>
                <w:rFonts w:ascii="Arial Narrow" w:hAnsi="Arial Narrow"/>
                <w:sz w:val="18"/>
                <w:szCs w:val="18"/>
                <w:lang w:val="en-US"/>
              </w:rPr>
              <w:t xml:space="preserve"> </w:t>
            </w:r>
            <w:r w:rsidR="0026561D" w:rsidRPr="0031174F">
              <w:rPr>
                <w:rFonts w:ascii="Arial Narrow" w:hAnsi="Arial Narrow"/>
                <w:sz w:val="18"/>
                <w:szCs w:val="18"/>
                <w:vertAlign w:val="superscript"/>
                <w:lang w:val="en-US"/>
              </w:rPr>
              <w:t>c</w:t>
            </w:r>
          </w:p>
        </w:tc>
        <w:tc>
          <w:tcPr>
            <w:tcW w:w="849" w:type="pct"/>
            <w:shd w:val="clear" w:color="auto" w:fill="auto"/>
            <w:vAlign w:val="center"/>
          </w:tcPr>
          <w:p w:rsidR="002C782C" w:rsidRPr="0031174F" w:rsidRDefault="00A40D62" w:rsidP="0026561D">
            <w:pPr>
              <w:jc w:val="center"/>
              <w:rPr>
                <w:rFonts w:ascii="Arial Narrow" w:hAnsi="Arial Narrow"/>
                <w:sz w:val="18"/>
                <w:szCs w:val="18"/>
                <w:lang w:val="en-US"/>
              </w:rPr>
            </w:pPr>
            <w:r w:rsidRPr="0031174F">
              <w:rPr>
                <w:rFonts w:ascii="Arial Narrow" w:hAnsi="Arial Narrow"/>
                <w:sz w:val="18"/>
                <w:szCs w:val="18"/>
                <w:lang w:val="en-US"/>
              </w:rPr>
              <w:t>Pilot R,</w:t>
            </w:r>
            <w:r w:rsidR="002C782C" w:rsidRPr="0031174F">
              <w:rPr>
                <w:rFonts w:ascii="Arial Narrow" w:hAnsi="Arial Narrow"/>
                <w:sz w:val="18"/>
                <w:szCs w:val="18"/>
                <w:lang w:val="en-US"/>
              </w:rPr>
              <w:t xml:space="preserve"> </w:t>
            </w:r>
            <w:r w:rsidRPr="0031174F">
              <w:rPr>
                <w:rFonts w:ascii="Arial Narrow" w:hAnsi="Arial Narrow"/>
                <w:sz w:val="18"/>
                <w:szCs w:val="18"/>
                <w:lang w:val="en-US"/>
              </w:rPr>
              <w:t xml:space="preserve">DB </w:t>
            </w:r>
            <w:r w:rsidR="006D6808" w:rsidRPr="0031174F">
              <w:rPr>
                <w:rFonts w:ascii="Arial Narrow" w:hAnsi="Arial Narrow"/>
                <w:sz w:val="18"/>
                <w:szCs w:val="18"/>
                <w:lang w:val="en-US"/>
              </w:rPr>
              <w:t>27</w:t>
            </w:r>
            <w:r w:rsidRPr="0031174F">
              <w:rPr>
                <w:rFonts w:ascii="Arial Narrow" w:hAnsi="Arial Narrow"/>
                <w:sz w:val="18"/>
                <w:szCs w:val="18"/>
                <w:lang w:val="en-US"/>
              </w:rPr>
              <w:t xml:space="preserve"> weeks</w:t>
            </w:r>
          </w:p>
        </w:tc>
        <w:tc>
          <w:tcPr>
            <w:tcW w:w="425" w:type="pct"/>
            <w:shd w:val="clear" w:color="auto" w:fill="auto"/>
            <w:vAlign w:val="center"/>
          </w:tcPr>
          <w:p w:rsidR="006D6808" w:rsidRPr="0031174F" w:rsidRDefault="006D6808" w:rsidP="008D6EF0">
            <w:pPr>
              <w:jc w:val="center"/>
              <w:rPr>
                <w:rFonts w:ascii="Arial Narrow" w:hAnsi="Arial Narrow"/>
                <w:sz w:val="18"/>
                <w:szCs w:val="18"/>
                <w:lang w:val="en-US"/>
              </w:rPr>
            </w:pPr>
            <w:r w:rsidRPr="0031174F">
              <w:rPr>
                <w:rFonts w:ascii="Arial Narrow" w:hAnsi="Arial Narrow"/>
                <w:sz w:val="18"/>
                <w:szCs w:val="18"/>
                <w:lang w:val="en-US"/>
              </w:rPr>
              <w:t>High</w:t>
            </w:r>
          </w:p>
        </w:tc>
        <w:tc>
          <w:tcPr>
            <w:tcW w:w="1501" w:type="pct"/>
            <w:shd w:val="clear" w:color="auto" w:fill="auto"/>
            <w:vAlign w:val="center"/>
          </w:tcPr>
          <w:p w:rsidR="006D6808" w:rsidRPr="0031174F" w:rsidRDefault="006D6808" w:rsidP="008D6EF0">
            <w:pPr>
              <w:rPr>
                <w:rFonts w:ascii="Arial Narrow" w:hAnsi="Arial Narrow"/>
                <w:sz w:val="18"/>
                <w:szCs w:val="18"/>
                <w:lang w:val="en-US"/>
              </w:rPr>
            </w:pPr>
            <w:r w:rsidRPr="0031174F">
              <w:rPr>
                <w:rFonts w:ascii="Arial Narrow" w:hAnsi="Arial Narrow" w:cs="Times New Roman"/>
                <w:sz w:val="18"/>
                <w:szCs w:val="18"/>
              </w:rPr>
              <w:t>MPS IVA patients ≥ 7 years, baseline 6MWT</w:t>
            </w:r>
            <w:r w:rsidRPr="0031174F">
              <w:rPr>
                <w:rFonts w:ascii="Arial Narrow" w:hAnsi="Arial Narrow" w:cs="Times New Roman" w:hint="eastAsia"/>
                <w:sz w:val="18"/>
                <w:szCs w:val="18"/>
              </w:rPr>
              <w:t>≥</w:t>
            </w:r>
            <w:r w:rsidRPr="0031174F">
              <w:rPr>
                <w:rFonts w:ascii="Arial Narrow" w:hAnsi="Arial Narrow" w:cs="Times New Roman"/>
                <w:sz w:val="18"/>
                <w:szCs w:val="18"/>
              </w:rPr>
              <w:t xml:space="preserve">200 </w:t>
            </w:r>
            <w:r w:rsidR="00A73581" w:rsidRPr="0031174F">
              <w:rPr>
                <w:rFonts w:ascii="Arial Narrow" w:hAnsi="Arial Narrow" w:cs="Times New Roman"/>
                <w:sz w:val="18"/>
                <w:szCs w:val="18"/>
              </w:rPr>
              <w:t>metres</w:t>
            </w:r>
          </w:p>
        </w:tc>
        <w:tc>
          <w:tcPr>
            <w:tcW w:w="791" w:type="pct"/>
            <w:shd w:val="clear" w:color="auto" w:fill="auto"/>
            <w:vAlign w:val="center"/>
          </w:tcPr>
          <w:p w:rsidR="006D6808" w:rsidRPr="0031174F" w:rsidRDefault="00627953" w:rsidP="00850E13">
            <w:pPr>
              <w:jc w:val="center"/>
              <w:rPr>
                <w:rFonts w:ascii="Arial Narrow" w:hAnsi="Arial Narrow"/>
                <w:sz w:val="18"/>
                <w:szCs w:val="18"/>
                <w:lang w:val="en-US"/>
              </w:rPr>
            </w:pPr>
            <w:r w:rsidRPr="0031174F">
              <w:rPr>
                <w:rFonts w:ascii="Arial Narrow" w:hAnsi="Arial Narrow"/>
                <w:sz w:val="18"/>
                <w:szCs w:val="18"/>
                <w:lang w:val="en-US"/>
              </w:rPr>
              <w:t xml:space="preserve">6MWT, 3MSCT, </w:t>
            </w:r>
            <w:r w:rsidR="00850E13" w:rsidRPr="0031174F">
              <w:rPr>
                <w:rFonts w:ascii="Arial Narrow" w:hAnsi="Arial Narrow"/>
                <w:sz w:val="18"/>
                <w:szCs w:val="18"/>
                <w:lang w:val="en-US"/>
              </w:rPr>
              <w:t xml:space="preserve">UKS </w:t>
            </w:r>
            <w:r w:rsidRPr="0031174F">
              <w:rPr>
                <w:rFonts w:ascii="Arial Narrow" w:hAnsi="Arial Narrow"/>
                <w:sz w:val="18"/>
                <w:szCs w:val="18"/>
                <w:lang w:val="en-US"/>
              </w:rPr>
              <w:t>and RFT</w:t>
            </w:r>
          </w:p>
        </w:tc>
        <w:tc>
          <w:tcPr>
            <w:tcW w:w="584" w:type="pct"/>
            <w:shd w:val="clear" w:color="auto" w:fill="auto"/>
            <w:vAlign w:val="center"/>
          </w:tcPr>
          <w:p w:rsidR="006D6808" w:rsidRPr="0031174F" w:rsidRDefault="00A40D62" w:rsidP="008D6EF0">
            <w:pPr>
              <w:jc w:val="center"/>
              <w:rPr>
                <w:rFonts w:ascii="Arial Narrow" w:hAnsi="Arial Narrow"/>
                <w:sz w:val="18"/>
                <w:szCs w:val="18"/>
                <w:lang w:val="en-US"/>
              </w:rPr>
            </w:pPr>
            <w:r w:rsidRPr="0031174F">
              <w:rPr>
                <w:rFonts w:ascii="Arial Narrow" w:hAnsi="Arial Narrow"/>
                <w:sz w:val="18"/>
                <w:szCs w:val="18"/>
                <w:lang w:val="en-US"/>
              </w:rPr>
              <w:t>Not used</w:t>
            </w:r>
          </w:p>
        </w:tc>
      </w:tr>
    </w:tbl>
    <w:p w:rsidR="00627953" w:rsidRPr="0031174F" w:rsidRDefault="00A40D62" w:rsidP="0031174F">
      <w:pPr>
        <w:pStyle w:val="TableFooter"/>
        <w:ind w:left="709"/>
        <w:rPr>
          <w:sz w:val="16"/>
          <w:szCs w:val="16"/>
        </w:rPr>
      </w:pPr>
      <w:r w:rsidRPr="0031174F">
        <w:rPr>
          <w:sz w:val="16"/>
          <w:szCs w:val="16"/>
        </w:rPr>
        <w:t>Source: compiled during the evaluation</w:t>
      </w:r>
      <w:r w:rsidR="0031174F" w:rsidRPr="0031174F">
        <w:rPr>
          <w:sz w:val="16"/>
          <w:szCs w:val="16"/>
        </w:rPr>
        <w:t xml:space="preserve"> </w:t>
      </w:r>
      <w:r w:rsidR="006D6808" w:rsidRPr="0031174F">
        <w:rPr>
          <w:sz w:val="16"/>
          <w:szCs w:val="16"/>
        </w:rPr>
        <w:t>DB</w:t>
      </w:r>
      <w:r w:rsidR="00FA261B" w:rsidRPr="0031174F">
        <w:rPr>
          <w:sz w:val="16"/>
          <w:szCs w:val="16"/>
        </w:rPr>
        <w:t xml:space="preserve"> </w:t>
      </w:r>
      <w:r w:rsidR="006D6808" w:rsidRPr="0031174F">
        <w:rPr>
          <w:sz w:val="16"/>
          <w:szCs w:val="16"/>
        </w:rPr>
        <w:t>=</w:t>
      </w:r>
      <w:r w:rsidR="00FA261B" w:rsidRPr="0031174F">
        <w:rPr>
          <w:sz w:val="16"/>
          <w:szCs w:val="16"/>
        </w:rPr>
        <w:t xml:space="preserve"> </w:t>
      </w:r>
      <w:r w:rsidR="006D6808" w:rsidRPr="0031174F">
        <w:rPr>
          <w:sz w:val="16"/>
          <w:szCs w:val="16"/>
        </w:rPr>
        <w:t>double blind; OL</w:t>
      </w:r>
      <w:r w:rsidR="00FA261B" w:rsidRPr="0031174F">
        <w:rPr>
          <w:sz w:val="16"/>
          <w:szCs w:val="16"/>
        </w:rPr>
        <w:t xml:space="preserve"> </w:t>
      </w:r>
      <w:r w:rsidR="006D6808" w:rsidRPr="0031174F">
        <w:rPr>
          <w:sz w:val="16"/>
          <w:szCs w:val="16"/>
        </w:rPr>
        <w:t>=</w:t>
      </w:r>
      <w:r w:rsidR="00FA261B" w:rsidRPr="0031174F">
        <w:rPr>
          <w:sz w:val="16"/>
          <w:szCs w:val="16"/>
        </w:rPr>
        <w:t xml:space="preserve"> </w:t>
      </w:r>
      <w:r w:rsidR="006D6808" w:rsidRPr="0031174F">
        <w:rPr>
          <w:sz w:val="16"/>
          <w:szCs w:val="16"/>
        </w:rPr>
        <w:t>open label;</w:t>
      </w:r>
      <w:r w:rsidR="00627953" w:rsidRPr="0031174F">
        <w:rPr>
          <w:sz w:val="16"/>
          <w:szCs w:val="16"/>
        </w:rPr>
        <w:t xml:space="preserve"> R</w:t>
      </w:r>
      <w:r w:rsidR="00FA261B" w:rsidRPr="0031174F">
        <w:rPr>
          <w:sz w:val="16"/>
          <w:szCs w:val="16"/>
        </w:rPr>
        <w:t xml:space="preserve"> </w:t>
      </w:r>
      <w:r w:rsidR="00627953" w:rsidRPr="0031174F">
        <w:rPr>
          <w:sz w:val="16"/>
          <w:szCs w:val="16"/>
        </w:rPr>
        <w:t>=</w:t>
      </w:r>
      <w:r w:rsidR="00FA261B" w:rsidRPr="0031174F">
        <w:rPr>
          <w:sz w:val="16"/>
          <w:szCs w:val="16"/>
        </w:rPr>
        <w:t xml:space="preserve"> </w:t>
      </w:r>
      <w:r w:rsidR="00627953" w:rsidRPr="0031174F">
        <w:rPr>
          <w:sz w:val="16"/>
          <w:szCs w:val="16"/>
        </w:rPr>
        <w:t>randomised;</w:t>
      </w:r>
      <w:r w:rsidR="002C782C" w:rsidRPr="0031174F">
        <w:rPr>
          <w:sz w:val="16"/>
          <w:szCs w:val="16"/>
        </w:rPr>
        <w:t xml:space="preserve"> MN</w:t>
      </w:r>
      <w:r w:rsidR="00FA261B" w:rsidRPr="0031174F">
        <w:rPr>
          <w:sz w:val="16"/>
          <w:szCs w:val="16"/>
        </w:rPr>
        <w:t xml:space="preserve"> </w:t>
      </w:r>
      <w:r w:rsidR="002C782C" w:rsidRPr="0031174F">
        <w:rPr>
          <w:sz w:val="16"/>
          <w:szCs w:val="16"/>
        </w:rPr>
        <w:t>=</w:t>
      </w:r>
      <w:r w:rsidR="00FA261B" w:rsidRPr="0031174F">
        <w:rPr>
          <w:sz w:val="16"/>
          <w:szCs w:val="16"/>
        </w:rPr>
        <w:t xml:space="preserve"> </w:t>
      </w:r>
      <w:r w:rsidR="002C782C" w:rsidRPr="0031174F">
        <w:rPr>
          <w:sz w:val="16"/>
          <w:szCs w:val="16"/>
        </w:rPr>
        <w:t>multinational;</w:t>
      </w:r>
      <w:r w:rsidR="00627953" w:rsidRPr="0031174F">
        <w:rPr>
          <w:sz w:val="16"/>
          <w:szCs w:val="16"/>
        </w:rPr>
        <w:t xml:space="preserve"> 6MWT</w:t>
      </w:r>
      <w:r w:rsidR="00FA261B" w:rsidRPr="0031174F">
        <w:rPr>
          <w:sz w:val="16"/>
          <w:szCs w:val="16"/>
        </w:rPr>
        <w:t xml:space="preserve"> </w:t>
      </w:r>
      <w:r w:rsidR="00627953" w:rsidRPr="0031174F">
        <w:rPr>
          <w:sz w:val="16"/>
          <w:szCs w:val="16"/>
        </w:rPr>
        <w:t>=</w:t>
      </w:r>
      <w:r w:rsidR="00FA261B" w:rsidRPr="0031174F">
        <w:rPr>
          <w:sz w:val="16"/>
          <w:szCs w:val="16"/>
        </w:rPr>
        <w:t xml:space="preserve"> </w:t>
      </w:r>
      <w:r w:rsidR="00AA6AE0" w:rsidRPr="0031174F">
        <w:rPr>
          <w:sz w:val="16"/>
          <w:szCs w:val="16"/>
        </w:rPr>
        <w:t>six</w:t>
      </w:r>
      <w:r w:rsidR="00627953" w:rsidRPr="0031174F">
        <w:rPr>
          <w:sz w:val="16"/>
          <w:szCs w:val="16"/>
        </w:rPr>
        <w:t>-minute walk test; MPS</w:t>
      </w:r>
      <w:r w:rsidR="00FA261B" w:rsidRPr="0031174F">
        <w:rPr>
          <w:sz w:val="16"/>
          <w:szCs w:val="16"/>
        </w:rPr>
        <w:t xml:space="preserve"> </w:t>
      </w:r>
      <w:r w:rsidR="00627953" w:rsidRPr="0031174F">
        <w:rPr>
          <w:sz w:val="16"/>
          <w:szCs w:val="16"/>
        </w:rPr>
        <w:t>=</w:t>
      </w:r>
      <w:r w:rsidR="00FA261B" w:rsidRPr="0031174F">
        <w:rPr>
          <w:sz w:val="16"/>
          <w:szCs w:val="16"/>
        </w:rPr>
        <w:t xml:space="preserve"> </w:t>
      </w:r>
      <w:proofErr w:type="spellStart"/>
      <w:r w:rsidR="00627953" w:rsidRPr="0031174F">
        <w:rPr>
          <w:sz w:val="16"/>
          <w:szCs w:val="16"/>
        </w:rPr>
        <w:t>mucopolysaccharidosis</w:t>
      </w:r>
      <w:proofErr w:type="spellEnd"/>
      <w:r w:rsidR="004F455E" w:rsidRPr="0031174F">
        <w:rPr>
          <w:sz w:val="16"/>
          <w:szCs w:val="16"/>
        </w:rPr>
        <w:t xml:space="preserve">; 3MSCT = </w:t>
      </w:r>
      <w:r w:rsidR="00AA6AE0" w:rsidRPr="0031174F">
        <w:rPr>
          <w:sz w:val="16"/>
          <w:szCs w:val="16"/>
        </w:rPr>
        <w:t>three</w:t>
      </w:r>
      <w:r w:rsidR="004F455E" w:rsidRPr="0031174F">
        <w:rPr>
          <w:sz w:val="16"/>
          <w:szCs w:val="16"/>
        </w:rPr>
        <w:t xml:space="preserve">-minute stair climb test; </w:t>
      </w:r>
      <w:r w:rsidR="00850E13" w:rsidRPr="0031174F">
        <w:rPr>
          <w:sz w:val="16"/>
          <w:szCs w:val="16"/>
        </w:rPr>
        <w:t xml:space="preserve">UKS = urine </w:t>
      </w:r>
      <w:proofErr w:type="spellStart"/>
      <w:r w:rsidR="00850E13" w:rsidRPr="0031174F">
        <w:rPr>
          <w:sz w:val="16"/>
          <w:szCs w:val="16"/>
        </w:rPr>
        <w:t>keratan</w:t>
      </w:r>
      <w:proofErr w:type="spellEnd"/>
      <w:r w:rsidR="00850E13" w:rsidRPr="0031174F">
        <w:rPr>
          <w:sz w:val="16"/>
          <w:szCs w:val="16"/>
        </w:rPr>
        <w:t xml:space="preserve"> sulfate</w:t>
      </w:r>
      <w:r w:rsidR="004F455E" w:rsidRPr="0031174F">
        <w:rPr>
          <w:sz w:val="16"/>
          <w:szCs w:val="16"/>
        </w:rPr>
        <w:t>; GAG = glycosaminoglycan; RFT</w:t>
      </w:r>
      <w:r w:rsidR="00FA261B" w:rsidRPr="0031174F">
        <w:rPr>
          <w:sz w:val="16"/>
          <w:szCs w:val="16"/>
        </w:rPr>
        <w:t xml:space="preserve"> </w:t>
      </w:r>
      <w:r w:rsidR="004F455E" w:rsidRPr="0031174F">
        <w:rPr>
          <w:sz w:val="16"/>
          <w:szCs w:val="16"/>
        </w:rPr>
        <w:t>=</w:t>
      </w:r>
      <w:r w:rsidR="00FA261B" w:rsidRPr="0031174F">
        <w:rPr>
          <w:sz w:val="16"/>
          <w:szCs w:val="16"/>
        </w:rPr>
        <w:t xml:space="preserve"> </w:t>
      </w:r>
      <w:r w:rsidR="004F455E" w:rsidRPr="0031174F">
        <w:rPr>
          <w:sz w:val="16"/>
          <w:szCs w:val="16"/>
        </w:rPr>
        <w:t>respiratory function test.</w:t>
      </w:r>
      <w:r w:rsidR="00627953" w:rsidRPr="0031174F">
        <w:rPr>
          <w:sz w:val="16"/>
          <w:szCs w:val="16"/>
        </w:rPr>
        <w:t xml:space="preserve"> </w:t>
      </w:r>
      <w:proofErr w:type="gramStart"/>
      <w:r w:rsidRPr="0031174F">
        <w:rPr>
          <w:sz w:val="16"/>
          <w:szCs w:val="16"/>
          <w:vertAlign w:val="superscript"/>
        </w:rPr>
        <w:t>a</w:t>
      </w:r>
      <w:proofErr w:type="gramEnd"/>
      <w:r w:rsidR="00D668A2" w:rsidRPr="0031174F">
        <w:rPr>
          <w:sz w:val="16"/>
          <w:szCs w:val="16"/>
        </w:rPr>
        <w:t xml:space="preserve"> Number of patients in the 2</w:t>
      </w:r>
      <w:r w:rsidR="0026561D" w:rsidRPr="0031174F">
        <w:rPr>
          <w:sz w:val="16"/>
          <w:szCs w:val="16"/>
        </w:rPr>
        <w:t xml:space="preserve"> </w:t>
      </w:r>
      <w:r w:rsidR="00D668A2" w:rsidRPr="0031174F">
        <w:rPr>
          <w:sz w:val="16"/>
          <w:szCs w:val="16"/>
        </w:rPr>
        <w:t>mg/kg/week and placebo arms.</w:t>
      </w:r>
      <w:r w:rsidR="0031174F" w:rsidRPr="0031174F">
        <w:rPr>
          <w:sz w:val="16"/>
          <w:szCs w:val="16"/>
        </w:rPr>
        <w:t xml:space="preserve"> </w:t>
      </w:r>
      <w:proofErr w:type="gramStart"/>
      <w:r w:rsidR="00D668A2" w:rsidRPr="0031174F">
        <w:rPr>
          <w:sz w:val="16"/>
          <w:szCs w:val="16"/>
          <w:vertAlign w:val="superscript"/>
        </w:rPr>
        <w:t>b</w:t>
      </w:r>
      <w:proofErr w:type="gramEnd"/>
      <w:r w:rsidR="00D668A2" w:rsidRPr="0031174F">
        <w:rPr>
          <w:sz w:val="16"/>
          <w:szCs w:val="16"/>
          <w:vertAlign w:val="superscript"/>
        </w:rPr>
        <w:t xml:space="preserve"> </w:t>
      </w:r>
      <w:r w:rsidR="00D668A2" w:rsidRPr="0031174F">
        <w:rPr>
          <w:sz w:val="16"/>
          <w:szCs w:val="16"/>
        </w:rPr>
        <w:t xml:space="preserve">Number of </w:t>
      </w:r>
      <w:r w:rsidR="002C782C" w:rsidRPr="0031174F">
        <w:rPr>
          <w:sz w:val="16"/>
          <w:szCs w:val="16"/>
        </w:rPr>
        <w:t>p</w:t>
      </w:r>
      <w:r w:rsidR="00D668A2" w:rsidRPr="0031174F">
        <w:rPr>
          <w:sz w:val="16"/>
          <w:szCs w:val="16"/>
        </w:rPr>
        <w:t>atients who co</w:t>
      </w:r>
      <w:r w:rsidR="004F455E" w:rsidRPr="0031174F">
        <w:rPr>
          <w:sz w:val="16"/>
          <w:szCs w:val="16"/>
        </w:rPr>
        <w:t>ntinued the 2</w:t>
      </w:r>
      <w:r w:rsidR="0026561D" w:rsidRPr="0031174F">
        <w:rPr>
          <w:sz w:val="16"/>
          <w:szCs w:val="16"/>
        </w:rPr>
        <w:t xml:space="preserve"> </w:t>
      </w:r>
      <w:r w:rsidR="004F455E" w:rsidRPr="0031174F">
        <w:rPr>
          <w:sz w:val="16"/>
          <w:szCs w:val="16"/>
        </w:rPr>
        <w:t xml:space="preserve">mg/kg/week </w:t>
      </w:r>
      <w:r w:rsidR="00D668A2" w:rsidRPr="0031174F">
        <w:rPr>
          <w:sz w:val="16"/>
          <w:szCs w:val="16"/>
        </w:rPr>
        <w:t>from MOR-004</w:t>
      </w:r>
      <w:r w:rsidR="0031174F" w:rsidRPr="0031174F">
        <w:rPr>
          <w:sz w:val="16"/>
          <w:szCs w:val="16"/>
        </w:rPr>
        <w:t xml:space="preserve"> </w:t>
      </w:r>
      <w:proofErr w:type="spellStart"/>
      <w:r w:rsidR="00627953" w:rsidRPr="0031174F">
        <w:rPr>
          <w:sz w:val="16"/>
          <w:szCs w:val="16"/>
          <w:vertAlign w:val="superscript"/>
        </w:rPr>
        <w:t>c</w:t>
      </w:r>
      <w:r w:rsidR="002C782C" w:rsidRPr="0031174F">
        <w:rPr>
          <w:sz w:val="16"/>
          <w:szCs w:val="16"/>
        </w:rPr>
        <w:t>Patients</w:t>
      </w:r>
      <w:proofErr w:type="spellEnd"/>
      <w:r w:rsidR="00627953" w:rsidRPr="0031174F">
        <w:rPr>
          <w:sz w:val="16"/>
          <w:szCs w:val="16"/>
        </w:rPr>
        <w:t xml:space="preserve"> randomised to </w:t>
      </w:r>
      <w:proofErr w:type="spellStart"/>
      <w:r w:rsidR="00627953" w:rsidRPr="0031174F">
        <w:rPr>
          <w:sz w:val="16"/>
          <w:szCs w:val="16"/>
        </w:rPr>
        <w:t>elosulfase</w:t>
      </w:r>
      <w:proofErr w:type="spellEnd"/>
      <w:r w:rsidR="00627953" w:rsidRPr="0031174F">
        <w:rPr>
          <w:sz w:val="16"/>
          <w:szCs w:val="16"/>
        </w:rPr>
        <w:t xml:space="preserve"> 2</w:t>
      </w:r>
      <w:r w:rsidR="0026561D" w:rsidRPr="0031174F">
        <w:rPr>
          <w:sz w:val="16"/>
          <w:szCs w:val="16"/>
        </w:rPr>
        <w:t xml:space="preserve"> </w:t>
      </w:r>
      <w:r w:rsidR="00627953" w:rsidRPr="0031174F">
        <w:rPr>
          <w:sz w:val="16"/>
          <w:szCs w:val="16"/>
        </w:rPr>
        <w:t xml:space="preserve">mg/kg/week or </w:t>
      </w:r>
      <w:proofErr w:type="spellStart"/>
      <w:r w:rsidR="00627953" w:rsidRPr="0031174F">
        <w:rPr>
          <w:sz w:val="16"/>
          <w:szCs w:val="16"/>
        </w:rPr>
        <w:t>elosulfase</w:t>
      </w:r>
      <w:proofErr w:type="spellEnd"/>
      <w:r w:rsidR="00627953" w:rsidRPr="0031174F">
        <w:rPr>
          <w:sz w:val="16"/>
          <w:szCs w:val="16"/>
        </w:rPr>
        <w:t xml:space="preserve"> 4</w:t>
      </w:r>
      <w:r w:rsidR="0026561D" w:rsidRPr="0031174F">
        <w:rPr>
          <w:sz w:val="16"/>
          <w:szCs w:val="16"/>
        </w:rPr>
        <w:t xml:space="preserve"> </w:t>
      </w:r>
      <w:r w:rsidR="00627953" w:rsidRPr="0031174F">
        <w:rPr>
          <w:sz w:val="16"/>
          <w:szCs w:val="16"/>
        </w:rPr>
        <w:t>mg/kg/week</w:t>
      </w:r>
    </w:p>
    <w:p w:rsidR="00A40D62" w:rsidRPr="00D338F3" w:rsidRDefault="00A40D62" w:rsidP="006D6808">
      <w:pPr>
        <w:widowControl/>
        <w:autoSpaceDE w:val="0"/>
        <w:autoSpaceDN w:val="0"/>
        <w:adjustRightInd w:val="0"/>
        <w:ind w:left="720"/>
        <w:rPr>
          <w:rFonts w:ascii="Arial Narrow" w:hAnsi="Arial Narrow"/>
          <w:sz w:val="18"/>
        </w:rPr>
      </w:pPr>
    </w:p>
    <w:p w:rsidR="00EC579C" w:rsidRDefault="00B20F5E" w:rsidP="00E56217">
      <w:pPr>
        <w:pStyle w:val="ListParagraph"/>
        <w:numPr>
          <w:ilvl w:val="1"/>
          <w:numId w:val="3"/>
        </w:numPr>
      </w:pPr>
      <w:r w:rsidRPr="00D338F3">
        <w:t xml:space="preserve">Patients included in the studies had a wide spectrum of age, disease severity and clinical manifestations. </w:t>
      </w:r>
      <w:r w:rsidR="00B379A7">
        <w:t>As noted under ‘Requested Listing’, t</w:t>
      </w:r>
      <w:r w:rsidRPr="00D338F3">
        <w:t xml:space="preserve">he main trial MOR-004 </w:t>
      </w:r>
      <w:r w:rsidRPr="00B379A7">
        <w:t xml:space="preserve">excluded patients younger than five years old and those who </w:t>
      </w:r>
      <w:r w:rsidR="00A043EA" w:rsidRPr="00B379A7">
        <w:t xml:space="preserve">were </w:t>
      </w:r>
      <w:r w:rsidRPr="00B379A7">
        <w:t>severely disabled</w:t>
      </w:r>
      <w:r w:rsidRPr="00D338F3">
        <w:t xml:space="preserve"> (i.e. baseline six-minute walk test </w:t>
      </w:r>
      <w:r w:rsidR="00FA261B" w:rsidRPr="00D338F3">
        <w:t xml:space="preserve">less than </w:t>
      </w:r>
      <w:r w:rsidRPr="00D338F3">
        <w:t xml:space="preserve">30 </w:t>
      </w:r>
      <w:r w:rsidR="00A73581" w:rsidRPr="00D338F3">
        <w:t>metres</w:t>
      </w:r>
      <w:r w:rsidRPr="00D338F3">
        <w:t xml:space="preserve">) </w:t>
      </w:r>
      <w:r w:rsidRPr="00B379A7">
        <w:t>or with mild disease</w:t>
      </w:r>
      <w:r w:rsidRPr="00D338F3">
        <w:t xml:space="preserve"> (baseline six-minute walk test </w:t>
      </w:r>
      <w:r w:rsidR="00FA261B" w:rsidRPr="00D338F3">
        <w:t xml:space="preserve">more than </w:t>
      </w:r>
      <w:r w:rsidRPr="00D338F3">
        <w:t xml:space="preserve">325 </w:t>
      </w:r>
      <w:r w:rsidR="00A73581" w:rsidRPr="00D338F3">
        <w:t>metres</w:t>
      </w:r>
      <w:r w:rsidRPr="00D338F3">
        <w:t>. This exclude</w:t>
      </w:r>
      <w:r w:rsidR="009F1C51">
        <w:t>d</w:t>
      </w:r>
      <w:r w:rsidRPr="00D338F3">
        <w:t xml:space="preserve"> </w:t>
      </w:r>
      <w:r w:rsidR="00231B7C" w:rsidRPr="00D338F3">
        <w:t xml:space="preserve">potentially </w:t>
      </w:r>
      <w:r w:rsidRPr="00D338F3">
        <w:t>more than 50% of the</w:t>
      </w:r>
      <w:r w:rsidR="003D2F2C">
        <w:t xml:space="preserve"> proposed PBS</w:t>
      </w:r>
      <w:r w:rsidRPr="00D338F3">
        <w:t xml:space="preserve"> population</w:t>
      </w:r>
      <w:r w:rsidR="00FA261B" w:rsidRPr="00D338F3">
        <w:t>,</w:t>
      </w:r>
      <w:r w:rsidRPr="00D338F3">
        <w:t xml:space="preserve"> since </w:t>
      </w:r>
      <w:r w:rsidR="00231B7C" w:rsidRPr="00D338F3">
        <w:t xml:space="preserve">worldwide data indicate that </w:t>
      </w:r>
      <w:r w:rsidRPr="00D338F3">
        <w:t>severely disabled patients who use wheelchairs and those with the mild form of the disease represent 37% and 20% of MPS IVA patients</w:t>
      </w:r>
      <w:r w:rsidR="00A043EA" w:rsidRPr="00D338F3">
        <w:t xml:space="preserve"> </w:t>
      </w:r>
      <w:r w:rsidRPr="00D338F3">
        <w:t>(</w:t>
      </w:r>
      <w:proofErr w:type="spellStart"/>
      <w:r w:rsidRPr="00D338F3">
        <w:t>Hendriksz</w:t>
      </w:r>
      <w:proofErr w:type="spellEnd"/>
      <w:r w:rsidRPr="00D338F3">
        <w:t xml:space="preserve"> 2013)</w:t>
      </w:r>
      <w:r w:rsidR="003D2F2C">
        <w:t xml:space="preserve"> respectively, thereby reducing the applicability of the trial results to the economic modelling</w:t>
      </w:r>
      <w:r w:rsidRPr="00D338F3">
        <w:t>.</w:t>
      </w:r>
    </w:p>
    <w:p w:rsidR="00B20F5E" w:rsidRPr="00D338F3" w:rsidRDefault="00B20F5E" w:rsidP="00D43C21"/>
    <w:p w:rsidR="00B60939" w:rsidRPr="002015F5" w:rsidRDefault="00B60939" w:rsidP="002015F5">
      <w:pPr>
        <w:rPr>
          <w:b/>
        </w:rPr>
      </w:pPr>
      <w:bookmarkStart w:id="8" w:name="_Toc398644299"/>
      <w:r w:rsidRPr="002015F5">
        <w:rPr>
          <w:b/>
        </w:rPr>
        <w:t>Comparative effectiveness</w:t>
      </w:r>
      <w:bookmarkEnd w:id="8"/>
    </w:p>
    <w:p w:rsidR="00B60939" w:rsidRPr="00D338F3" w:rsidRDefault="00B60939" w:rsidP="00B60939">
      <w:pPr>
        <w:rPr>
          <w:szCs w:val="22"/>
        </w:rPr>
      </w:pPr>
    </w:p>
    <w:p w:rsidR="00B379A7" w:rsidRDefault="00B379A7" w:rsidP="00B379A7">
      <w:pPr>
        <w:pStyle w:val="ListParagraph"/>
        <w:widowControl/>
        <w:numPr>
          <w:ilvl w:val="1"/>
          <w:numId w:val="15"/>
        </w:numPr>
        <w:rPr>
          <w:szCs w:val="22"/>
        </w:rPr>
      </w:pPr>
      <w:r w:rsidRPr="00B379A7">
        <w:rPr>
          <w:szCs w:val="22"/>
        </w:rPr>
        <w:t xml:space="preserve">The primary outcome in the main trial MOR-004 was the </w:t>
      </w:r>
      <w:r w:rsidR="000405DD">
        <w:rPr>
          <w:szCs w:val="22"/>
        </w:rPr>
        <w:t>6MWT</w:t>
      </w:r>
      <w:r w:rsidRPr="00B379A7">
        <w:rPr>
          <w:szCs w:val="22"/>
        </w:rPr>
        <w:t xml:space="preserve"> as a measure of endurance and functionality</w:t>
      </w:r>
      <w:r>
        <w:rPr>
          <w:szCs w:val="22"/>
        </w:rPr>
        <w:t xml:space="preserve">. </w:t>
      </w:r>
      <w:r w:rsidRPr="00B379A7">
        <w:rPr>
          <w:szCs w:val="22"/>
        </w:rPr>
        <w:t>Survival was not an outcome in any of the included trials.</w:t>
      </w:r>
    </w:p>
    <w:p w:rsidR="00B57A23" w:rsidRDefault="00B57A23" w:rsidP="00B57A23">
      <w:pPr>
        <w:pStyle w:val="ListParagraph"/>
        <w:widowControl/>
        <w:rPr>
          <w:szCs w:val="22"/>
        </w:rPr>
      </w:pPr>
    </w:p>
    <w:p w:rsidR="00B57A23" w:rsidRPr="00294ECD" w:rsidRDefault="006E2AFE" w:rsidP="00B57A23">
      <w:pPr>
        <w:pStyle w:val="ListParagraph"/>
        <w:numPr>
          <w:ilvl w:val="1"/>
          <w:numId w:val="15"/>
        </w:numPr>
        <w:rPr>
          <w:szCs w:val="22"/>
        </w:rPr>
      </w:pPr>
      <w:r>
        <w:rPr>
          <w:szCs w:val="22"/>
        </w:rPr>
        <w:t xml:space="preserve">The </w:t>
      </w:r>
      <w:r w:rsidR="00B57A23" w:rsidRPr="00294ECD">
        <w:rPr>
          <w:szCs w:val="22"/>
        </w:rPr>
        <w:t xml:space="preserve">main issue with the clinical evidence was whether the six-minute walk test (6MWT) </w:t>
      </w:r>
      <w:r w:rsidRPr="00294ECD">
        <w:rPr>
          <w:szCs w:val="22"/>
        </w:rPr>
        <w:t xml:space="preserve">is </w:t>
      </w:r>
      <w:r>
        <w:rPr>
          <w:szCs w:val="22"/>
        </w:rPr>
        <w:t xml:space="preserve">an </w:t>
      </w:r>
      <w:r w:rsidRPr="00294ECD">
        <w:rPr>
          <w:szCs w:val="22"/>
        </w:rPr>
        <w:t xml:space="preserve">appropriate and valid </w:t>
      </w:r>
      <w:r>
        <w:rPr>
          <w:szCs w:val="22"/>
        </w:rPr>
        <w:t>surrogate measure for</w:t>
      </w:r>
      <w:r w:rsidRPr="00294ECD">
        <w:rPr>
          <w:szCs w:val="22"/>
        </w:rPr>
        <w:t xml:space="preserve"> patient relevant clinical outcomes </w:t>
      </w:r>
      <w:r>
        <w:rPr>
          <w:szCs w:val="22"/>
        </w:rPr>
        <w:t xml:space="preserve">with respect to </w:t>
      </w:r>
      <w:proofErr w:type="spellStart"/>
      <w:r w:rsidRPr="00294ECD">
        <w:rPr>
          <w:szCs w:val="22"/>
        </w:rPr>
        <w:t>elosulfase</w:t>
      </w:r>
      <w:proofErr w:type="spellEnd"/>
      <w:r w:rsidRPr="00294ECD">
        <w:rPr>
          <w:szCs w:val="22"/>
        </w:rPr>
        <w:t xml:space="preserve"> </w:t>
      </w:r>
      <w:proofErr w:type="spellStart"/>
      <w:r w:rsidRPr="00294ECD">
        <w:rPr>
          <w:szCs w:val="22"/>
        </w:rPr>
        <w:t>alfa’s</w:t>
      </w:r>
      <w:proofErr w:type="spellEnd"/>
      <w:r w:rsidRPr="00294ECD">
        <w:rPr>
          <w:szCs w:val="22"/>
        </w:rPr>
        <w:t xml:space="preserve"> clinical efficacy</w:t>
      </w:r>
      <w:r>
        <w:rPr>
          <w:szCs w:val="22"/>
        </w:rPr>
        <w:t>. Patient relevant outcomes include</w:t>
      </w:r>
      <w:r w:rsidRPr="00294ECD">
        <w:rPr>
          <w:szCs w:val="22"/>
        </w:rPr>
        <w:t xml:space="preserve"> </w:t>
      </w:r>
      <w:r w:rsidR="00B57A23" w:rsidRPr="00294ECD">
        <w:rPr>
          <w:szCs w:val="22"/>
        </w:rPr>
        <w:t>quality of life, a reduction in MPS IVA related complication</w:t>
      </w:r>
      <w:r w:rsidR="003D2F2C">
        <w:rPr>
          <w:szCs w:val="22"/>
        </w:rPr>
        <w:t>s</w:t>
      </w:r>
      <w:r w:rsidR="00B57A23" w:rsidRPr="00294ECD">
        <w:rPr>
          <w:szCs w:val="22"/>
        </w:rPr>
        <w:t xml:space="preserve"> such as musculoskeletal </w:t>
      </w:r>
      <w:r w:rsidR="003D2F2C" w:rsidRPr="00294ECD">
        <w:rPr>
          <w:szCs w:val="22"/>
        </w:rPr>
        <w:t>deformit</w:t>
      </w:r>
      <w:r w:rsidR="003D2F2C">
        <w:rPr>
          <w:szCs w:val="22"/>
        </w:rPr>
        <w:t>ies</w:t>
      </w:r>
      <w:r w:rsidR="00B57A23" w:rsidRPr="00294ECD">
        <w:rPr>
          <w:szCs w:val="22"/>
        </w:rPr>
        <w:t xml:space="preserve">, cardiovascular, respiratory and neurological complications, </w:t>
      </w:r>
      <w:proofErr w:type="gramStart"/>
      <w:r w:rsidR="00B57A23" w:rsidRPr="00294ECD">
        <w:rPr>
          <w:szCs w:val="22"/>
        </w:rPr>
        <w:t>normal</w:t>
      </w:r>
      <w:proofErr w:type="gramEnd"/>
      <w:r w:rsidR="00B57A23" w:rsidRPr="00294ECD">
        <w:rPr>
          <w:szCs w:val="22"/>
        </w:rPr>
        <w:t xml:space="preserve"> growth rate in paediatrics, ability to mobilize and function independently. The ESC noted that there </w:t>
      </w:r>
      <w:r w:rsidR="009F1C51">
        <w:rPr>
          <w:szCs w:val="22"/>
        </w:rPr>
        <w:t>wa</w:t>
      </w:r>
      <w:r w:rsidR="00B57A23" w:rsidRPr="00294ECD">
        <w:rPr>
          <w:szCs w:val="22"/>
        </w:rPr>
        <w:t xml:space="preserve">s no standard therapeutic outcome in patients with MPS IVA because the disease affects multiple body organs. The 6MWT has been used in studies of pulmonary hypertension patients and subsequently in other cardiovascular, musculoskeletal and neurological diseases. Patient characteristics and the minimal clinically important difference in the 6MWT varied across the studies depending on the disease. Whilst the 6MWT may be of relevance in measuring changes in endurance and mobility, the ESC noted the multisystem nature of MPS IVA and considered that there are other important aspects of MPS IVA such as skeleton and joint deformity, growth impairment, and neurological </w:t>
      </w:r>
      <w:r w:rsidR="00B57A23" w:rsidRPr="00294ECD">
        <w:rPr>
          <w:szCs w:val="22"/>
        </w:rPr>
        <w:lastRenderedPageBreak/>
        <w:t xml:space="preserve">complications which cannot be directly quantified with the 6MWT. Therefore, the ESC considered that the 6MWT is one of several outcome measures that should be considered in an assessment of </w:t>
      </w:r>
      <w:proofErr w:type="spellStart"/>
      <w:r w:rsidR="00B57A23" w:rsidRPr="00294ECD">
        <w:rPr>
          <w:szCs w:val="22"/>
        </w:rPr>
        <w:t>elosulfase</w:t>
      </w:r>
      <w:proofErr w:type="spellEnd"/>
      <w:r w:rsidR="00B57A23" w:rsidRPr="00294ECD">
        <w:rPr>
          <w:szCs w:val="22"/>
        </w:rPr>
        <w:t xml:space="preserve"> </w:t>
      </w:r>
      <w:proofErr w:type="spellStart"/>
      <w:r w:rsidR="00B57A23" w:rsidRPr="00294ECD">
        <w:rPr>
          <w:szCs w:val="22"/>
        </w:rPr>
        <w:t>alfa’s</w:t>
      </w:r>
      <w:proofErr w:type="spellEnd"/>
      <w:r w:rsidR="00B57A23" w:rsidRPr="00294ECD">
        <w:rPr>
          <w:szCs w:val="22"/>
        </w:rPr>
        <w:t xml:space="preserve"> clinical efficacy. </w:t>
      </w:r>
    </w:p>
    <w:p w:rsidR="00B379A7" w:rsidRDefault="00B379A7" w:rsidP="00B379A7">
      <w:pPr>
        <w:pStyle w:val="ListParagraph"/>
        <w:widowControl/>
        <w:rPr>
          <w:szCs w:val="22"/>
        </w:rPr>
      </w:pPr>
    </w:p>
    <w:p w:rsidR="00D63107" w:rsidRPr="0011566B" w:rsidRDefault="00B379A7" w:rsidP="0031174F">
      <w:pPr>
        <w:pStyle w:val="ListParagraph"/>
        <w:widowControl/>
        <w:numPr>
          <w:ilvl w:val="1"/>
          <w:numId w:val="15"/>
        </w:numPr>
        <w:rPr>
          <w:rFonts w:ascii="Arial Narrow" w:hAnsi="Arial Narrow"/>
          <w:b/>
          <w:sz w:val="20"/>
          <w:szCs w:val="16"/>
        </w:rPr>
      </w:pPr>
      <w:r>
        <w:rPr>
          <w:szCs w:val="22"/>
        </w:rPr>
        <w:t>R</w:t>
      </w:r>
      <w:r w:rsidR="00300FC8" w:rsidRPr="00D338F3">
        <w:rPr>
          <w:szCs w:val="22"/>
        </w:rPr>
        <w:t>esults of primary and secondary outcomes</w:t>
      </w:r>
      <w:r w:rsidR="007350AE">
        <w:rPr>
          <w:szCs w:val="22"/>
        </w:rPr>
        <w:t xml:space="preserve"> of MOR-004</w:t>
      </w:r>
      <w:r w:rsidR="00300FC8" w:rsidRPr="00D338F3">
        <w:rPr>
          <w:szCs w:val="22"/>
        </w:rPr>
        <w:t xml:space="preserve"> </w:t>
      </w:r>
      <w:r w:rsidR="00B205BB" w:rsidRPr="00D338F3">
        <w:rPr>
          <w:szCs w:val="22"/>
        </w:rPr>
        <w:t>are summarised in the table below.</w:t>
      </w:r>
    </w:p>
    <w:p w:rsidR="0011566B" w:rsidRDefault="0011566B" w:rsidP="0011566B">
      <w:pPr>
        <w:pStyle w:val="PBACHeading1"/>
        <w:numPr>
          <w:ilvl w:val="0"/>
          <w:numId w:val="0"/>
        </w:numPr>
        <w:ind w:left="720"/>
      </w:pPr>
    </w:p>
    <w:p w:rsidR="00306A3E" w:rsidRPr="00D338F3" w:rsidRDefault="00306A3E" w:rsidP="00B20F5E">
      <w:pPr>
        <w:ind w:firstLine="720"/>
        <w:rPr>
          <w:rStyle w:val="CommentReference"/>
        </w:rPr>
      </w:pPr>
      <w:r w:rsidRPr="00D338F3">
        <w:rPr>
          <w:rStyle w:val="CommentReference"/>
        </w:rPr>
        <w:t xml:space="preserve">Results of key primary and secondary outcomes in MOR-004 trial at </w:t>
      </w:r>
      <w:r w:rsidR="00CA1CE7" w:rsidRPr="00D338F3">
        <w:rPr>
          <w:rStyle w:val="CommentReference"/>
        </w:rPr>
        <w:t>W</w:t>
      </w:r>
      <w:r w:rsidRPr="00D338F3">
        <w:rPr>
          <w:rStyle w:val="CommentReference"/>
        </w:rPr>
        <w:t>eek 24</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851"/>
        <w:gridCol w:w="850"/>
        <w:gridCol w:w="992"/>
        <w:gridCol w:w="848"/>
        <w:gridCol w:w="850"/>
        <w:gridCol w:w="999"/>
        <w:gridCol w:w="1414"/>
      </w:tblGrid>
      <w:tr w:rsidR="00B20F5E" w:rsidRPr="0031174F">
        <w:trPr>
          <w:trHeight w:val="20"/>
          <w:tblHeader/>
        </w:trPr>
        <w:tc>
          <w:tcPr>
            <w:tcW w:w="933" w:type="pct"/>
            <w:vAlign w:val="center"/>
          </w:tcPr>
          <w:p w:rsidR="00306A3E" w:rsidRPr="0031174F" w:rsidRDefault="00306A3E" w:rsidP="000D1578">
            <w:pPr>
              <w:jc w:val="center"/>
              <w:rPr>
                <w:rFonts w:ascii="Arial Narrow" w:hAnsi="Arial Narrow"/>
                <w:sz w:val="20"/>
              </w:rPr>
            </w:pPr>
          </w:p>
        </w:tc>
        <w:tc>
          <w:tcPr>
            <w:tcW w:w="1610" w:type="pct"/>
            <w:gridSpan w:val="3"/>
            <w:vAlign w:val="center"/>
          </w:tcPr>
          <w:p w:rsidR="00306A3E" w:rsidRPr="0031174F" w:rsidRDefault="00306A3E" w:rsidP="000D1578">
            <w:pPr>
              <w:ind w:right="-108"/>
              <w:jc w:val="center"/>
              <w:rPr>
                <w:rFonts w:ascii="Arial Narrow" w:hAnsi="Arial Narrow"/>
                <w:b/>
                <w:sz w:val="20"/>
              </w:rPr>
            </w:pPr>
            <w:proofErr w:type="spellStart"/>
            <w:r w:rsidRPr="0031174F">
              <w:rPr>
                <w:rFonts w:ascii="Arial Narrow" w:hAnsi="Arial Narrow"/>
                <w:b/>
                <w:sz w:val="20"/>
              </w:rPr>
              <w:t>Elosulfase</w:t>
            </w:r>
            <w:proofErr w:type="spellEnd"/>
            <w:r w:rsidRPr="0031174F">
              <w:rPr>
                <w:rFonts w:ascii="Arial Narrow" w:hAnsi="Arial Narrow"/>
                <w:b/>
                <w:sz w:val="20"/>
              </w:rPr>
              <w:t xml:space="preserve"> alfa 2mg/kg/week</w:t>
            </w:r>
          </w:p>
          <w:p w:rsidR="00306A3E" w:rsidRPr="0031174F" w:rsidRDefault="00306A3E" w:rsidP="000D1578">
            <w:pPr>
              <w:ind w:right="-108"/>
              <w:jc w:val="center"/>
              <w:rPr>
                <w:rFonts w:ascii="Arial Narrow" w:hAnsi="Arial Narrow"/>
                <w:sz w:val="20"/>
              </w:rPr>
            </w:pPr>
            <w:r w:rsidRPr="0031174F">
              <w:rPr>
                <w:rFonts w:ascii="Arial Narrow" w:hAnsi="Arial Narrow"/>
                <w:b/>
                <w:sz w:val="20"/>
              </w:rPr>
              <w:t>n=58</w:t>
            </w:r>
          </w:p>
        </w:tc>
        <w:tc>
          <w:tcPr>
            <w:tcW w:w="1612" w:type="pct"/>
            <w:gridSpan w:val="3"/>
            <w:vAlign w:val="center"/>
          </w:tcPr>
          <w:p w:rsidR="00306A3E" w:rsidRPr="0031174F" w:rsidRDefault="00306A3E" w:rsidP="000D1578">
            <w:pPr>
              <w:jc w:val="center"/>
              <w:rPr>
                <w:rFonts w:ascii="Arial Narrow" w:hAnsi="Arial Narrow"/>
                <w:b/>
                <w:sz w:val="20"/>
              </w:rPr>
            </w:pPr>
            <w:r w:rsidRPr="0031174F">
              <w:rPr>
                <w:rFonts w:ascii="Arial Narrow" w:hAnsi="Arial Narrow"/>
                <w:b/>
                <w:sz w:val="20"/>
              </w:rPr>
              <w:t>Placebo</w:t>
            </w:r>
          </w:p>
          <w:p w:rsidR="00306A3E" w:rsidRPr="0031174F" w:rsidRDefault="00306A3E" w:rsidP="000D1578">
            <w:pPr>
              <w:jc w:val="center"/>
              <w:rPr>
                <w:rFonts w:ascii="Arial Narrow" w:hAnsi="Arial Narrow"/>
                <w:sz w:val="20"/>
              </w:rPr>
            </w:pPr>
            <w:r w:rsidRPr="0031174F">
              <w:rPr>
                <w:rFonts w:ascii="Arial Narrow" w:hAnsi="Arial Narrow"/>
                <w:b/>
                <w:sz w:val="20"/>
              </w:rPr>
              <w:t>n=59</w:t>
            </w:r>
          </w:p>
        </w:tc>
        <w:tc>
          <w:tcPr>
            <w:tcW w:w="845" w:type="pct"/>
            <w:vAlign w:val="center"/>
          </w:tcPr>
          <w:p w:rsidR="00306A3E" w:rsidRPr="0031174F" w:rsidRDefault="00306A3E" w:rsidP="000D1578">
            <w:pPr>
              <w:jc w:val="center"/>
              <w:rPr>
                <w:rFonts w:ascii="Arial Narrow" w:hAnsi="Arial Narrow"/>
                <w:b/>
                <w:sz w:val="20"/>
              </w:rPr>
            </w:pPr>
            <w:r w:rsidRPr="0031174F">
              <w:rPr>
                <w:rFonts w:ascii="Arial Narrow" w:hAnsi="Arial Narrow"/>
                <w:b/>
                <w:sz w:val="20"/>
              </w:rPr>
              <w:t>LSM of change or % change (95%CI)</w:t>
            </w:r>
          </w:p>
        </w:tc>
      </w:tr>
      <w:tr w:rsidR="00B20F5E" w:rsidRPr="0031174F">
        <w:trPr>
          <w:trHeight w:val="20"/>
          <w:tblHeader/>
        </w:trPr>
        <w:tc>
          <w:tcPr>
            <w:tcW w:w="933" w:type="pct"/>
            <w:vAlign w:val="center"/>
          </w:tcPr>
          <w:p w:rsidR="00306A3E" w:rsidRPr="0031174F" w:rsidRDefault="00306A3E" w:rsidP="000D1578">
            <w:pPr>
              <w:pStyle w:val="Tabletext"/>
              <w:jc w:val="center"/>
            </w:pPr>
          </w:p>
        </w:tc>
        <w:tc>
          <w:tcPr>
            <w:tcW w:w="509" w:type="pct"/>
            <w:vAlign w:val="center"/>
          </w:tcPr>
          <w:p w:rsidR="00306A3E" w:rsidRPr="0031174F" w:rsidRDefault="00306A3E" w:rsidP="000D1578">
            <w:pPr>
              <w:pStyle w:val="Tabletext"/>
              <w:jc w:val="center"/>
              <w:rPr>
                <w:b/>
              </w:rPr>
            </w:pPr>
            <w:r w:rsidRPr="0031174F">
              <w:rPr>
                <w:b/>
                <w:snapToGrid w:val="0"/>
              </w:rPr>
              <w:t>Base (SD)</w:t>
            </w:r>
          </w:p>
        </w:tc>
        <w:tc>
          <w:tcPr>
            <w:tcW w:w="508" w:type="pct"/>
            <w:vAlign w:val="center"/>
          </w:tcPr>
          <w:p w:rsidR="00306A3E" w:rsidRPr="0031174F" w:rsidRDefault="00306A3E" w:rsidP="000D1578">
            <w:pPr>
              <w:pStyle w:val="Tabletext"/>
              <w:jc w:val="center"/>
              <w:rPr>
                <w:b/>
                <w:snapToGrid w:val="0"/>
              </w:rPr>
            </w:pPr>
            <w:r w:rsidRPr="0031174F">
              <w:rPr>
                <w:b/>
              </w:rPr>
              <w:t>Change</w:t>
            </w:r>
            <w:r w:rsidRPr="0031174F">
              <w:rPr>
                <w:b/>
                <w:snapToGrid w:val="0"/>
              </w:rPr>
              <w:t xml:space="preserve"> (SD)</w:t>
            </w:r>
          </w:p>
        </w:tc>
        <w:tc>
          <w:tcPr>
            <w:tcW w:w="593" w:type="pct"/>
            <w:vAlign w:val="center"/>
          </w:tcPr>
          <w:p w:rsidR="00306A3E" w:rsidRPr="0031174F" w:rsidRDefault="00306A3E" w:rsidP="000D1578">
            <w:pPr>
              <w:pStyle w:val="Tabletext"/>
              <w:jc w:val="center"/>
              <w:rPr>
                <w:b/>
                <w:snapToGrid w:val="0"/>
              </w:rPr>
            </w:pPr>
            <w:r w:rsidRPr="0031174F">
              <w:rPr>
                <w:b/>
                <w:snapToGrid w:val="0"/>
              </w:rPr>
              <w:t>%</w:t>
            </w:r>
            <w:r w:rsidRPr="0031174F">
              <w:rPr>
                <w:b/>
              </w:rPr>
              <w:t xml:space="preserve"> change (SD)</w:t>
            </w:r>
          </w:p>
        </w:tc>
        <w:tc>
          <w:tcPr>
            <w:tcW w:w="507" w:type="pct"/>
            <w:vAlign w:val="center"/>
          </w:tcPr>
          <w:p w:rsidR="00306A3E" w:rsidRPr="0031174F" w:rsidRDefault="00306A3E" w:rsidP="000D1578">
            <w:pPr>
              <w:pStyle w:val="Tabletext"/>
              <w:jc w:val="center"/>
              <w:rPr>
                <w:b/>
                <w:snapToGrid w:val="0"/>
              </w:rPr>
            </w:pPr>
            <w:r w:rsidRPr="0031174F">
              <w:rPr>
                <w:b/>
                <w:snapToGrid w:val="0"/>
              </w:rPr>
              <w:t>Base (SD)</w:t>
            </w:r>
          </w:p>
        </w:tc>
        <w:tc>
          <w:tcPr>
            <w:tcW w:w="508" w:type="pct"/>
            <w:vAlign w:val="center"/>
          </w:tcPr>
          <w:p w:rsidR="00306A3E" w:rsidRPr="0031174F" w:rsidRDefault="00306A3E" w:rsidP="000D1578">
            <w:pPr>
              <w:pStyle w:val="Tabletext"/>
              <w:jc w:val="center"/>
              <w:rPr>
                <w:b/>
                <w:snapToGrid w:val="0"/>
              </w:rPr>
            </w:pPr>
            <w:r w:rsidRPr="0031174F">
              <w:rPr>
                <w:b/>
              </w:rPr>
              <w:t>Change</w:t>
            </w:r>
            <w:r w:rsidRPr="0031174F">
              <w:rPr>
                <w:b/>
                <w:snapToGrid w:val="0"/>
              </w:rPr>
              <w:t xml:space="preserve"> (SD</w:t>
            </w:r>
            <w:r w:rsidRPr="0031174F">
              <w:rPr>
                <w:b/>
              </w:rPr>
              <w:t>)</w:t>
            </w:r>
          </w:p>
        </w:tc>
        <w:tc>
          <w:tcPr>
            <w:tcW w:w="597" w:type="pct"/>
            <w:vAlign w:val="center"/>
          </w:tcPr>
          <w:p w:rsidR="00306A3E" w:rsidRPr="0031174F" w:rsidRDefault="00306A3E" w:rsidP="000D1578">
            <w:pPr>
              <w:pStyle w:val="Tabletext"/>
              <w:jc w:val="center"/>
              <w:rPr>
                <w:b/>
                <w:snapToGrid w:val="0"/>
              </w:rPr>
            </w:pPr>
            <w:r w:rsidRPr="0031174F">
              <w:rPr>
                <w:b/>
                <w:snapToGrid w:val="0"/>
              </w:rPr>
              <w:t>%</w:t>
            </w:r>
            <w:r w:rsidRPr="0031174F">
              <w:rPr>
                <w:b/>
              </w:rPr>
              <w:t xml:space="preserve"> change (SD)</w:t>
            </w:r>
          </w:p>
        </w:tc>
        <w:tc>
          <w:tcPr>
            <w:tcW w:w="845" w:type="pct"/>
            <w:vAlign w:val="center"/>
          </w:tcPr>
          <w:p w:rsidR="00306A3E" w:rsidRPr="0031174F" w:rsidRDefault="00306A3E" w:rsidP="000D1578">
            <w:pPr>
              <w:pStyle w:val="Tabletext"/>
              <w:jc w:val="center"/>
              <w:rPr>
                <w:snapToGrid w:val="0"/>
              </w:rPr>
            </w:pPr>
          </w:p>
        </w:tc>
      </w:tr>
      <w:tr w:rsidR="00B20F5E" w:rsidRPr="0031174F">
        <w:trPr>
          <w:trHeight w:val="20"/>
        </w:trPr>
        <w:tc>
          <w:tcPr>
            <w:tcW w:w="933" w:type="pct"/>
            <w:vAlign w:val="center"/>
          </w:tcPr>
          <w:p w:rsidR="00306A3E" w:rsidRPr="0031174F" w:rsidRDefault="00306A3E" w:rsidP="008D6EF0">
            <w:pPr>
              <w:pStyle w:val="Tabletext"/>
            </w:pPr>
            <w:r w:rsidRPr="0031174F">
              <w:t xml:space="preserve">6MWT, </w:t>
            </w:r>
            <w:r w:rsidR="00A73581" w:rsidRPr="0031174F">
              <w:t>metres</w:t>
            </w:r>
          </w:p>
        </w:tc>
        <w:tc>
          <w:tcPr>
            <w:tcW w:w="509" w:type="pct"/>
            <w:vAlign w:val="center"/>
          </w:tcPr>
          <w:p w:rsidR="00306A3E" w:rsidRPr="0031174F" w:rsidRDefault="00306A3E" w:rsidP="008D6EF0">
            <w:pPr>
              <w:pStyle w:val="Tabletext"/>
              <w:jc w:val="center"/>
              <w:rPr>
                <w:rFonts w:cs="Arial"/>
              </w:rPr>
            </w:pPr>
            <w:r w:rsidRPr="0031174F">
              <w:rPr>
                <w:rFonts w:cs="Arial"/>
              </w:rPr>
              <w:t>203.9 (76)</w:t>
            </w:r>
          </w:p>
          <w:p w:rsidR="00306A3E" w:rsidRPr="0031174F" w:rsidRDefault="00306A3E" w:rsidP="008D6EF0">
            <w:pPr>
              <w:pStyle w:val="Tabletext"/>
              <w:jc w:val="center"/>
              <w:rPr>
                <w:rFonts w:cs="Arial"/>
              </w:rPr>
            </w:pPr>
            <w:r w:rsidRPr="0031174F">
              <w:rPr>
                <w:rFonts w:cs="Arial"/>
              </w:rPr>
              <w:t>Med:216.5</w:t>
            </w:r>
          </w:p>
        </w:tc>
        <w:tc>
          <w:tcPr>
            <w:tcW w:w="508" w:type="pct"/>
            <w:vAlign w:val="center"/>
          </w:tcPr>
          <w:p w:rsidR="00306A3E" w:rsidRPr="0031174F" w:rsidRDefault="00306A3E" w:rsidP="008D6EF0">
            <w:pPr>
              <w:pStyle w:val="Tabletext"/>
              <w:jc w:val="center"/>
              <w:rPr>
                <w:rFonts w:cs="Arial"/>
              </w:rPr>
            </w:pPr>
            <w:r w:rsidRPr="0031174F">
              <w:rPr>
                <w:rFonts w:cs="Arial"/>
              </w:rPr>
              <w:t>36.5 (59)</w:t>
            </w:r>
          </w:p>
          <w:p w:rsidR="00306A3E" w:rsidRPr="0031174F" w:rsidRDefault="00306A3E" w:rsidP="008D6EF0">
            <w:pPr>
              <w:pStyle w:val="Tabletext"/>
              <w:jc w:val="center"/>
              <w:rPr>
                <w:rFonts w:cs="Arial"/>
              </w:rPr>
            </w:pPr>
            <w:r w:rsidRPr="0031174F">
              <w:rPr>
                <w:rFonts w:cs="Arial"/>
              </w:rPr>
              <w:t>Med:20.0</w:t>
            </w:r>
          </w:p>
        </w:tc>
        <w:tc>
          <w:tcPr>
            <w:tcW w:w="593" w:type="pct"/>
            <w:vAlign w:val="center"/>
          </w:tcPr>
          <w:p w:rsidR="00306A3E" w:rsidRPr="0031174F" w:rsidRDefault="00306A3E" w:rsidP="008D6EF0">
            <w:pPr>
              <w:pStyle w:val="Tabletext"/>
              <w:jc w:val="center"/>
            </w:pPr>
            <w:r w:rsidRPr="0031174F">
              <w:t>23.9 (45)</w:t>
            </w:r>
          </w:p>
          <w:p w:rsidR="00306A3E" w:rsidRPr="0031174F" w:rsidRDefault="00306A3E" w:rsidP="008D6EF0">
            <w:pPr>
              <w:pStyle w:val="Tabletext"/>
              <w:jc w:val="center"/>
              <w:rPr>
                <w:rFonts w:cs="Arial"/>
              </w:rPr>
            </w:pPr>
            <w:r w:rsidRPr="0031174F">
              <w:t>Med:10.0</w:t>
            </w:r>
          </w:p>
        </w:tc>
        <w:tc>
          <w:tcPr>
            <w:tcW w:w="507" w:type="pct"/>
            <w:vAlign w:val="center"/>
          </w:tcPr>
          <w:p w:rsidR="00306A3E" w:rsidRPr="0031174F" w:rsidRDefault="00306A3E" w:rsidP="008D6EF0">
            <w:pPr>
              <w:pStyle w:val="Tabletext"/>
              <w:jc w:val="center"/>
              <w:rPr>
                <w:rFonts w:cs="Arial"/>
              </w:rPr>
            </w:pPr>
            <w:r w:rsidRPr="0031174F">
              <w:rPr>
                <w:rFonts w:cs="Arial"/>
              </w:rPr>
              <w:t>211.9 (70)</w:t>
            </w:r>
          </w:p>
          <w:p w:rsidR="00306A3E" w:rsidRPr="0031174F" w:rsidRDefault="00306A3E" w:rsidP="008D6EF0">
            <w:pPr>
              <w:pStyle w:val="Tabletext"/>
              <w:jc w:val="center"/>
              <w:rPr>
                <w:rFonts w:cs="Arial"/>
              </w:rPr>
            </w:pPr>
            <w:r w:rsidRPr="0031174F">
              <w:rPr>
                <w:rFonts w:cs="Arial"/>
              </w:rPr>
              <w:t>Med:228.9</w:t>
            </w:r>
          </w:p>
        </w:tc>
        <w:tc>
          <w:tcPr>
            <w:tcW w:w="508" w:type="pct"/>
            <w:vAlign w:val="center"/>
          </w:tcPr>
          <w:p w:rsidR="00306A3E" w:rsidRPr="0031174F" w:rsidRDefault="00306A3E" w:rsidP="008D6EF0">
            <w:pPr>
              <w:pStyle w:val="Tabletext"/>
              <w:jc w:val="center"/>
              <w:rPr>
                <w:rFonts w:cs="Arial"/>
                <w:snapToGrid w:val="0"/>
              </w:rPr>
            </w:pPr>
            <w:r w:rsidRPr="0031174F">
              <w:rPr>
                <w:rFonts w:cs="Arial"/>
                <w:snapToGrid w:val="0"/>
              </w:rPr>
              <w:t>13.5 (51)</w:t>
            </w:r>
          </w:p>
          <w:p w:rsidR="00306A3E" w:rsidRPr="0031174F" w:rsidRDefault="00306A3E" w:rsidP="008D6EF0">
            <w:pPr>
              <w:pStyle w:val="Tabletext"/>
              <w:jc w:val="center"/>
              <w:rPr>
                <w:rFonts w:cs="Arial"/>
                <w:snapToGrid w:val="0"/>
              </w:rPr>
            </w:pPr>
            <w:r w:rsidRPr="0031174F">
              <w:rPr>
                <w:rFonts w:cs="Arial"/>
                <w:snapToGrid w:val="0"/>
              </w:rPr>
              <w:t>Med:9.9</w:t>
            </w:r>
          </w:p>
        </w:tc>
        <w:tc>
          <w:tcPr>
            <w:tcW w:w="597" w:type="pct"/>
            <w:vAlign w:val="center"/>
          </w:tcPr>
          <w:p w:rsidR="00306A3E" w:rsidRPr="0031174F" w:rsidRDefault="00306A3E" w:rsidP="008D6EF0">
            <w:pPr>
              <w:pStyle w:val="Tabletext"/>
              <w:jc w:val="center"/>
            </w:pPr>
            <w:r w:rsidRPr="0031174F">
              <w:t>8.7 (29)</w:t>
            </w:r>
          </w:p>
          <w:p w:rsidR="00306A3E" w:rsidRPr="0031174F" w:rsidRDefault="00306A3E" w:rsidP="008D6EF0">
            <w:pPr>
              <w:pStyle w:val="Tabletext"/>
              <w:jc w:val="center"/>
            </w:pPr>
            <w:r w:rsidRPr="0031174F">
              <w:t>Med:3.8</w:t>
            </w:r>
          </w:p>
        </w:tc>
        <w:tc>
          <w:tcPr>
            <w:tcW w:w="845" w:type="pct"/>
            <w:vAlign w:val="center"/>
          </w:tcPr>
          <w:p w:rsidR="00306A3E" w:rsidRPr="0031174F" w:rsidRDefault="00306A3E" w:rsidP="008D6EF0">
            <w:pPr>
              <w:pStyle w:val="Tabletext"/>
              <w:jc w:val="center"/>
              <w:rPr>
                <w:b/>
              </w:rPr>
            </w:pPr>
            <w:r w:rsidRPr="0031174F">
              <w:rPr>
                <w:b/>
              </w:rPr>
              <w:t>22.5 (4, 41)</w:t>
            </w:r>
          </w:p>
        </w:tc>
      </w:tr>
      <w:tr w:rsidR="00B20F5E" w:rsidRPr="0031174F">
        <w:trPr>
          <w:trHeight w:val="20"/>
        </w:trPr>
        <w:tc>
          <w:tcPr>
            <w:tcW w:w="933" w:type="pct"/>
            <w:vAlign w:val="center"/>
          </w:tcPr>
          <w:p w:rsidR="00306A3E" w:rsidRPr="0031174F" w:rsidRDefault="00306A3E" w:rsidP="008D6EF0">
            <w:pPr>
              <w:pStyle w:val="Tabletext"/>
            </w:pPr>
            <w:r w:rsidRPr="0031174F">
              <w:t>3MSC</w:t>
            </w:r>
            <w:r w:rsidR="00AA6AE0" w:rsidRPr="0031174F">
              <w:t>T</w:t>
            </w:r>
            <w:r w:rsidRPr="0031174F">
              <w:t xml:space="preserve">, stairs/min </w:t>
            </w:r>
          </w:p>
        </w:tc>
        <w:tc>
          <w:tcPr>
            <w:tcW w:w="509" w:type="pct"/>
            <w:vAlign w:val="center"/>
          </w:tcPr>
          <w:p w:rsidR="00306A3E" w:rsidRPr="0031174F" w:rsidRDefault="00306A3E" w:rsidP="008D6EF0">
            <w:pPr>
              <w:pStyle w:val="Tabletext"/>
              <w:jc w:val="center"/>
            </w:pPr>
            <w:r w:rsidRPr="0031174F">
              <w:t>29.6 (16)</w:t>
            </w:r>
          </w:p>
        </w:tc>
        <w:tc>
          <w:tcPr>
            <w:tcW w:w="508" w:type="pct"/>
            <w:vAlign w:val="center"/>
          </w:tcPr>
          <w:p w:rsidR="00306A3E" w:rsidRPr="0031174F" w:rsidRDefault="00306A3E" w:rsidP="008D6EF0">
            <w:pPr>
              <w:pStyle w:val="Tabletext"/>
              <w:jc w:val="center"/>
              <w:rPr>
                <w:rFonts w:cs="Arial"/>
              </w:rPr>
            </w:pPr>
            <w:r w:rsidRPr="0031174F">
              <w:rPr>
                <w:rFonts w:cs="Arial"/>
              </w:rPr>
              <w:t>4.8 (8)</w:t>
            </w:r>
          </w:p>
        </w:tc>
        <w:tc>
          <w:tcPr>
            <w:tcW w:w="593" w:type="pct"/>
            <w:vAlign w:val="center"/>
          </w:tcPr>
          <w:p w:rsidR="00306A3E" w:rsidRPr="00EA6740" w:rsidRDefault="00EA6740" w:rsidP="008D6EF0">
            <w:pPr>
              <w:pStyle w:val="Tabletext"/>
              <w:jc w:val="center"/>
              <w:rPr>
                <w:rFonts w:cs="Arial"/>
                <w:highlight w:val="black"/>
              </w:rPr>
            </w:pPr>
            <w:r>
              <w:rPr>
                <w:noProof/>
                <w:color w:val="000000"/>
                <w:highlight w:val="black"/>
              </w:rPr>
              <w:t>'''''''''' ''''''''''</w:t>
            </w:r>
          </w:p>
        </w:tc>
        <w:tc>
          <w:tcPr>
            <w:tcW w:w="507" w:type="pct"/>
            <w:vAlign w:val="center"/>
          </w:tcPr>
          <w:p w:rsidR="00306A3E" w:rsidRPr="0031174F" w:rsidRDefault="00306A3E" w:rsidP="008D6EF0">
            <w:pPr>
              <w:pStyle w:val="Tabletext"/>
              <w:jc w:val="center"/>
              <w:rPr>
                <w:rFonts w:cs="Arial"/>
              </w:rPr>
            </w:pPr>
            <w:r w:rsidRPr="0031174F">
              <w:rPr>
                <w:rFonts w:cs="Arial"/>
              </w:rPr>
              <w:t>30.0 (14)</w:t>
            </w:r>
          </w:p>
        </w:tc>
        <w:tc>
          <w:tcPr>
            <w:tcW w:w="508" w:type="pct"/>
            <w:vAlign w:val="center"/>
          </w:tcPr>
          <w:p w:rsidR="00306A3E" w:rsidRPr="0031174F" w:rsidRDefault="00306A3E" w:rsidP="008D6EF0">
            <w:pPr>
              <w:pStyle w:val="Tabletext"/>
              <w:jc w:val="center"/>
              <w:rPr>
                <w:rFonts w:cs="Arial"/>
                <w:snapToGrid w:val="0"/>
              </w:rPr>
            </w:pPr>
            <w:r w:rsidRPr="0031174F">
              <w:rPr>
                <w:rFonts w:cs="Arial"/>
                <w:snapToGrid w:val="0"/>
              </w:rPr>
              <w:t>3.6 (9)</w:t>
            </w:r>
          </w:p>
        </w:tc>
        <w:tc>
          <w:tcPr>
            <w:tcW w:w="597" w:type="pct"/>
            <w:vAlign w:val="center"/>
          </w:tcPr>
          <w:p w:rsidR="00306A3E" w:rsidRPr="00EA6740" w:rsidRDefault="00EA6740" w:rsidP="008D6EF0">
            <w:pPr>
              <w:pStyle w:val="Tabletext"/>
              <w:jc w:val="center"/>
              <w:rPr>
                <w:highlight w:val="black"/>
              </w:rPr>
            </w:pPr>
            <w:r>
              <w:rPr>
                <w:noProof/>
                <w:color w:val="000000"/>
                <w:highlight w:val="black"/>
              </w:rPr>
              <w:t>'''''''''' ''''''''''</w:t>
            </w:r>
          </w:p>
        </w:tc>
        <w:tc>
          <w:tcPr>
            <w:tcW w:w="845" w:type="pct"/>
            <w:vAlign w:val="center"/>
          </w:tcPr>
          <w:p w:rsidR="00306A3E" w:rsidRPr="0031174F" w:rsidRDefault="00306A3E" w:rsidP="008D6EF0">
            <w:pPr>
              <w:pStyle w:val="Tabletext"/>
              <w:jc w:val="center"/>
            </w:pPr>
            <w:r w:rsidRPr="0031174F">
              <w:t>1.1 (-2, 4)</w:t>
            </w:r>
          </w:p>
        </w:tc>
      </w:tr>
      <w:tr w:rsidR="00B20F5E" w:rsidRPr="0031174F">
        <w:trPr>
          <w:trHeight w:val="20"/>
        </w:trPr>
        <w:tc>
          <w:tcPr>
            <w:tcW w:w="933" w:type="pct"/>
            <w:vAlign w:val="center"/>
          </w:tcPr>
          <w:p w:rsidR="00306A3E" w:rsidRPr="0031174F" w:rsidRDefault="00306A3E" w:rsidP="008D6EF0">
            <w:pPr>
              <w:pStyle w:val="Tabletext"/>
            </w:pPr>
            <w:r w:rsidRPr="0031174F">
              <w:t>UKS,</w:t>
            </w:r>
            <w:r w:rsidRPr="0031174F">
              <w:rPr>
                <w:rFonts w:cs="Arial"/>
                <w:snapToGrid w:val="0"/>
              </w:rPr>
              <w:t xml:space="preserve"> µg/mg</w:t>
            </w:r>
          </w:p>
        </w:tc>
        <w:tc>
          <w:tcPr>
            <w:tcW w:w="509" w:type="pct"/>
            <w:vAlign w:val="center"/>
          </w:tcPr>
          <w:p w:rsidR="00306A3E" w:rsidRPr="0031174F" w:rsidRDefault="00306A3E" w:rsidP="008D6EF0">
            <w:pPr>
              <w:pStyle w:val="Tabletext"/>
              <w:jc w:val="center"/>
            </w:pPr>
            <w:r w:rsidRPr="0031174F">
              <w:t>26.9 (14)</w:t>
            </w:r>
          </w:p>
        </w:tc>
        <w:tc>
          <w:tcPr>
            <w:tcW w:w="508" w:type="pct"/>
            <w:vAlign w:val="center"/>
          </w:tcPr>
          <w:p w:rsidR="00306A3E" w:rsidRPr="0031174F" w:rsidRDefault="00306A3E" w:rsidP="008D6EF0">
            <w:pPr>
              <w:pStyle w:val="Tabletext"/>
              <w:jc w:val="center"/>
              <w:rPr>
                <w:rFonts w:cs="Arial"/>
              </w:rPr>
            </w:pPr>
            <w:r w:rsidRPr="0031174F">
              <w:t>-12.6 (10)</w:t>
            </w:r>
          </w:p>
        </w:tc>
        <w:tc>
          <w:tcPr>
            <w:tcW w:w="593" w:type="pct"/>
            <w:vAlign w:val="center"/>
          </w:tcPr>
          <w:p w:rsidR="00306A3E" w:rsidRPr="0031174F" w:rsidRDefault="00306A3E" w:rsidP="008D6EF0">
            <w:pPr>
              <w:pStyle w:val="Tabletext"/>
              <w:jc w:val="center"/>
              <w:rPr>
                <w:rFonts w:cs="Arial"/>
              </w:rPr>
            </w:pPr>
            <w:r w:rsidRPr="0031174F">
              <w:rPr>
                <w:rFonts w:cs="Arial"/>
              </w:rPr>
              <w:t>-45.1 (20)</w:t>
            </w:r>
          </w:p>
        </w:tc>
        <w:tc>
          <w:tcPr>
            <w:tcW w:w="507" w:type="pct"/>
            <w:vAlign w:val="center"/>
          </w:tcPr>
          <w:p w:rsidR="00306A3E" w:rsidRPr="0031174F" w:rsidRDefault="00306A3E" w:rsidP="008D6EF0">
            <w:pPr>
              <w:pStyle w:val="Tabletext"/>
              <w:jc w:val="center"/>
              <w:rPr>
                <w:rFonts w:cs="Arial"/>
              </w:rPr>
            </w:pPr>
            <w:r w:rsidRPr="0031174F">
              <w:rPr>
                <w:rFonts w:cs="Arial"/>
              </w:rPr>
              <w:t>25.7 (15)</w:t>
            </w:r>
          </w:p>
        </w:tc>
        <w:tc>
          <w:tcPr>
            <w:tcW w:w="508" w:type="pct"/>
            <w:vAlign w:val="center"/>
          </w:tcPr>
          <w:p w:rsidR="00306A3E" w:rsidRPr="0031174F" w:rsidRDefault="00306A3E" w:rsidP="008D6EF0">
            <w:pPr>
              <w:pStyle w:val="Tabletext"/>
              <w:jc w:val="center"/>
              <w:rPr>
                <w:rFonts w:cs="Arial"/>
                <w:snapToGrid w:val="0"/>
              </w:rPr>
            </w:pPr>
            <w:r w:rsidRPr="0031174F">
              <w:rPr>
                <w:rFonts w:cs="Arial"/>
                <w:snapToGrid w:val="0"/>
              </w:rPr>
              <w:t>-2.8 (8)</w:t>
            </w:r>
          </w:p>
        </w:tc>
        <w:tc>
          <w:tcPr>
            <w:tcW w:w="597" w:type="pct"/>
            <w:vAlign w:val="center"/>
          </w:tcPr>
          <w:p w:rsidR="00306A3E" w:rsidRPr="0031174F" w:rsidRDefault="00306A3E" w:rsidP="008D6EF0">
            <w:pPr>
              <w:pStyle w:val="Tabletext"/>
              <w:jc w:val="center"/>
              <w:rPr>
                <w:rFonts w:cs="Arial"/>
                <w:snapToGrid w:val="0"/>
              </w:rPr>
            </w:pPr>
            <w:r w:rsidRPr="0031174F">
              <w:rPr>
                <w:rFonts w:cs="Arial"/>
                <w:snapToGrid w:val="0"/>
              </w:rPr>
              <w:t>-4.4 (27)</w:t>
            </w:r>
          </w:p>
        </w:tc>
        <w:tc>
          <w:tcPr>
            <w:tcW w:w="845" w:type="pct"/>
            <w:vAlign w:val="center"/>
          </w:tcPr>
          <w:p w:rsidR="00306A3E" w:rsidRPr="0031174F" w:rsidRDefault="00306A3E" w:rsidP="008D6EF0">
            <w:pPr>
              <w:pStyle w:val="Tabletext"/>
              <w:jc w:val="center"/>
              <w:rPr>
                <w:b/>
              </w:rPr>
            </w:pPr>
            <w:r w:rsidRPr="0031174F">
              <w:rPr>
                <w:b/>
              </w:rPr>
              <w:t>-40.7% (-49, -32)</w:t>
            </w:r>
          </w:p>
        </w:tc>
      </w:tr>
      <w:tr w:rsidR="00B20F5E" w:rsidRPr="0031174F">
        <w:trPr>
          <w:trHeight w:val="20"/>
        </w:trPr>
        <w:tc>
          <w:tcPr>
            <w:tcW w:w="933" w:type="pct"/>
            <w:vAlign w:val="center"/>
          </w:tcPr>
          <w:p w:rsidR="00306A3E" w:rsidRPr="0031174F" w:rsidRDefault="00306A3E" w:rsidP="008D6EF0">
            <w:pPr>
              <w:pStyle w:val="Tabletext"/>
            </w:pPr>
            <w:r w:rsidRPr="0031174F">
              <w:t>MVV, Litre/minute</w:t>
            </w:r>
          </w:p>
        </w:tc>
        <w:tc>
          <w:tcPr>
            <w:tcW w:w="509" w:type="pct"/>
            <w:vAlign w:val="center"/>
          </w:tcPr>
          <w:p w:rsidR="00306A3E" w:rsidRPr="0031174F" w:rsidRDefault="00306A3E" w:rsidP="008D6EF0">
            <w:pPr>
              <w:pStyle w:val="Tabletext"/>
              <w:jc w:val="center"/>
            </w:pPr>
            <w:r w:rsidRPr="0031174F">
              <w:t>28.3 (17)</w:t>
            </w:r>
          </w:p>
        </w:tc>
        <w:tc>
          <w:tcPr>
            <w:tcW w:w="508" w:type="pct"/>
            <w:vAlign w:val="center"/>
          </w:tcPr>
          <w:p w:rsidR="00306A3E" w:rsidRPr="00EA6740" w:rsidRDefault="00EA6740" w:rsidP="008D6EF0">
            <w:pPr>
              <w:pStyle w:val="Tabletext"/>
              <w:jc w:val="center"/>
              <w:rPr>
                <w:rFonts w:cs="Arial"/>
                <w:highlight w:val="black"/>
              </w:rPr>
            </w:pPr>
            <w:r>
              <w:rPr>
                <w:noProof/>
                <w:color w:val="000000"/>
                <w:highlight w:val="black"/>
              </w:rPr>
              <w:t>''''''' '''''''</w:t>
            </w:r>
          </w:p>
        </w:tc>
        <w:tc>
          <w:tcPr>
            <w:tcW w:w="593" w:type="pct"/>
            <w:vAlign w:val="center"/>
          </w:tcPr>
          <w:p w:rsidR="00306A3E" w:rsidRPr="0031174F" w:rsidRDefault="00306A3E" w:rsidP="008D6EF0">
            <w:pPr>
              <w:pStyle w:val="Tabletext"/>
              <w:jc w:val="center"/>
              <w:rPr>
                <w:rFonts w:cs="Arial"/>
              </w:rPr>
            </w:pPr>
            <w:r w:rsidRPr="0031174F">
              <w:t>10.8 (26)</w:t>
            </w:r>
          </w:p>
        </w:tc>
        <w:tc>
          <w:tcPr>
            <w:tcW w:w="507" w:type="pct"/>
            <w:vAlign w:val="center"/>
          </w:tcPr>
          <w:p w:rsidR="00306A3E" w:rsidRPr="0031174F" w:rsidRDefault="00306A3E" w:rsidP="008D6EF0">
            <w:pPr>
              <w:pStyle w:val="Tabletext"/>
              <w:jc w:val="center"/>
              <w:rPr>
                <w:rFonts w:cs="Arial"/>
              </w:rPr>
            </w:pPr>
            <w:r w:rsidRPr="0031174F">
              <w:rPr>
                <w:rFonts w:cs="Arial"/>
              </w:rPr>
              <w:t>34.8 (27)</w:t>
            </w:r>
          </w:p>
        </w:tc>
        <w:tc>
          <w:tcPr>
            <w:tcW w:w="508" w:type="pct"/>
            <w:vAlign w:val="center"/>
          </w:tcPr>
          <w:p w:rsidR="00306A3E" w:rsidRPr="00EA6740" w:rsidRDefault="00EA6740" w:rsidP="008D6EF0">
            <w:pPr>
              <w:pStyle w:val="Tabletext"/>
              <w:jc w:val="center"/>
              <w:rPr>
                <w:rFonts w:cs="Arial"/>
                <w:snapToGrid w:val="0"/>
                <w:highlight w:val="black"/>
              </w:rPr>
            </w:pPr>
            <w:r>
              <w:rPr>
                <w:rFonts w:cs="Arial"/>
                <w:noProof/>
                <w:snapToGrid w:val="0"/>
                <w:color w:val="000000"/>
                <w:highlight w:val="black"/>
              </w:rPr>
              <w:t>''''''''' ''''''</w:t>
            </w:r>
          </w:p>
        </w:tc>
        <w:tc>
          <w:tcPr>
            <w:tcW w:w="597" w:type="pct"/>
            <w:vAlign w:val="center"/>
          </w:tcPr>
          <w:p w:rsidR="00306A3E" w:rsidRPr="0031174F" w:rsidRDefault="00306A3E" w:rsidP="008D6EF0">
            <w:pPr>
              <w:pStyle w:val="Tabletext"/>
              <w:jc w:val="center"/>
            </w:pPr>
            <w:r w:rsidRPr="0031174F">
              <w:rPr>
                <w:rFonts w:cs="Arial"/>
                <w:snapToGrid w:val="0"/>
              </w:rPr>
              <w:t>2.4 (21)</w:t>
            </w:r>
          </w:p>
        </w:tc>
        <w:tc>
          <w:tcPr>
            <w:tcW w:w="845" w:type="pct"/>
            <w:vAlign w:val="center"/>
          </w:tcPr>
          <w:p w:rsidR="00306A3E" w:rsidRPr="0031174F" w:rsidRDefault="00306A3E" w:rsidP="008D6EF0">
            <w:pPr>
              <w:pStyle w:val="Tabletext"/>
              <w:jc w:val="center"/>
            </w:pPr>
            <w:r w:rsidRPr="0031174F">
              <w:t>10.3% (-2, 22)</w:t>
            </w:r>
          </w:p>
        </w:tc>
      </w:tr>
      <w:tr w:rsidR="00B20F5E" w:rsidRPr="0031174F">
        <w:trPr>
          <w:trHeight w:val="20"/>
        </w:trPr>
        <w:tc>
          <w:tcPr>
            <w:tcW w:w="933" w:type="pct"/>
            <w:vAlign w:val="center"/>
          </w:tcPr>
          <w:p w:rsidR="00306A3E" w:rsidRPr="0031174F" w:rsidRDefault="00306A3E" w:rsidP="008D6EF0">
            <w:pPr>
              <w:pStyle w:val="Tabletext"/>
            </w:pPr>
            <w:r w:rsidRPr="0031174F">
              <w:t>FVC, Litre</w:t>
            </w:r>
          </w:p>
        </w:tc>
        <w:tc>
          <w:tcPr>
            <w:tcW w:w="509" w:type="pct"/>
            <w:vAlign w:val="center"/>
          </w:tcPr>
          <w:p w:rsidR="00306A3E" w:rsidRPr="0031174F" w:rsidRDefault="00306A3E" w:rsidP="008D6EF0">
            <w:pPr>
              <w:pStyle w:val="Tabletext"/>
              <w:jc w:val="center"/>
            </w:pPr>
            <w:r w:rsidRPr="0031174F">
              <w:t>0.9 (1)</w:t>
            </w:r>
          </w:p>
        </w:tc>
        <w:tc>
          <w:tcPr>
            <w:tcW w:w="508" w:type="pct"/>
            <w:vAlign w:val="center"/>
          </w:tcPr>
          <w:p w:rsidR="00306A3E" w:rsidRPr="00EA6740" w:rsidRDefault="00EA6740" w:rsidP="008D6EF0">
            <w:pPr>
              <w:pStyle w:val="Tabletext"/>
              <w:jc w:val="center"/>
              <w:rPr>
                <w:rFonts w:cs="Arial"/>
                <w:highlight w:val="black"/>
              </w:rPr>
            </w:pPr>
            <w:r>
              <w:rPr>
                <w:noProof/>
                <w:color w:val="000000"/>
                <w:highlight w:val="black"/>
              </w:rPr>
              <w:t>'''' ''''''''''''</w:t>
            </w:r>
          </w:p>
        </w:tc>
        <w:tc>
          <w:tcPr>
            <w:tcW w:w="593" w:type="pct"/>
            <w:vAlign w:val="center"/>
          </w:tcPr>
          <w:p w:rsidR="00306A3E" w:rsidRPr="0031174F" w:rsidRDefault="00306A3E" w:rsidP="008D6EF0">
            <w:pPr>
              <w:pStyle w:val="Tabletext"/>
              <w:jc w:val="center"/>
              <w:rPr>
                <w:rFonts w:cs="Arial"/>
              </w:rPr>
            </w:pPr>
            <w:r w:rsidRPr="0031174F">
              <w:t>4.9 (12)</w:t>
            </w:r>
          </w:p>
        </w:tc>
        <w:tc>
          <w:tcPr>
            <w:tcW w:w="507" w:type="pct"/>
            <w:vAlign w:val="center"/>
          </w:tcPr>
          <w:p w:rsidR="00306A3E" w:rsidRPr="0031174F" w:rsidRDefault="00306A3E" w:rsidP="008D6EF0">
            <w:pPr>
              <w:pStyle w:val="Tabletext"/>
              <w:jc w:val="center"/>
              <w:rPr>
                <w:rFonts w:cs="Arial"/>
              </w:rPr>
            </w:pPr>
            <w:r w:rsidRPr="0031174F">
              <w:rPr>
                <w:rFonts w:cs="Arial"/>
              </w:rPr>
              <w:t>1.2 (1)</w:t>
            </w:r>
          </w:p>
        </w:tc>
        <w:tc>
          <w:tcPr>
            <w:tcW w:w="508" w:type="pct"/>
            <w:vAlign w:val="center"/>
          </w:tcPr>
          <w:p w:rsidR="00306A3E" w:rsidRPr="00EA6740" w:rsidRDefault="00EA6740" w:rsidP="008D6EF0">
            <w:pPr>
              <w:pStyle w:val="Tabletext"/>
              <w:jc w:val="center"/>
              <w:rPr>
                <w:rFonts w:cs="Arial"/>
                <w:snapToGrid w:val="0"/>
                <w:highlight w:val="black"/>
              </w:rPr>
            </w:pPr>
            <w:r>
              <w:rPr>
                <w:rFonts w:cs="Arial"/>
                <w:noProof/>
                <w:snapToGrid w:val="0"/>
                <w:color w:val="000000"/>
                <w:highlight w:val="black"/>
              </w:rPr>
              <w:t>''' ''''''''''</w:t>
            </w:r>
          </w:p>
        </w:tc>
        <w:tc>
          <w:tcPr>
            <w:tcW w:w="597" w:type="pct"/>
            <w:vAlign w:val="center"/>
          </w:tcPr>
          <w:p w:rsidR="00306A3E" w:rsidRPr="0031174F" w:rsidRDefault="00306A3E" w:rsidP="008D6EF0">
            <w:pPr>
              <w:pStyle w:val="Tabletext"/>
              <w:jc w:val="center"/>
            </w:pPr>
            <w:r w:rsidRPr="0031174F">
              <w:rPr>
                <w:rFonts w:cs="Arial"/>
                <w:snapToGrid w:val="0"/>
              </w:rPr>
              <w:t>1.5 (14)</w:t>
            </w:r>
          </w:p>
        </w:tc>
        <w:tc>
          <w:tcPr>
            <w:tcW w:w="845" w:type="pct"/>
            <w:vAlign w:val="center"/>
          </w:tcPr>
          <w:p w:rsidR="00306A3E" w:rsidRPr="0031174F" w:rsidRDefault="00306A3E" w:rsidP="008D6EF0">
            <w:pPr>
              <w:pStyle w:val="Tabletext"/>
              <w:jc w:val="center"/>
            </w:pPr>
            <w:r w:rsidRPr="0031174F">
              <w:t>3.3% (-3, 10)</w:t>
            </w:r>
          </w:p>
        </w:tc>
      </w:tr>
      <w:tr w:rsidR="00B20F5E" w:rsidRPr="0031174F">
        <w:trPr>
          <w:trHeight w:val="20"/>
        </w:trPr>
        <w:tc>
          <w:tcPr>
            <w:tcW w:w="933" w:type="pct"/>
            <w:vAlign w:val="center"/>
          </w:tcPr>
          <w:p w:rsidR="00306A3E" w:rsidRPr="0031174F" w:rsidRDefault="00306A3E" w:rsidP="008D6EF0">
            <w:pPr>
              <w:pStyle w:val="Tabletext"/>
              <w:rPr>
                <w:vertAlign w:val="superscript"/>
              </w:rPr>
            </w:pPr>
            <w:r w:rsidRPr="0031174F">
              <w:t>Composite z-</w:t>
            </w:r>
            <w:proofErr w:type="spellStart"/>
            <w:r w:rsidRPr="0031174F">
              <w:t>score</w:t>
            </w:r>
            <w:r w:rsidRPr="0031174F">
              <w:rPr>
                <w:vertAlign w:val="superscript"/>
              </w:rPr>
              <w:t>a</w:t>
            </w:r>
            <w:proofErr w:type="spellEnd"/>
          </w:p>
        </w:tc>
        <w:tc>
          <w:tcPr>
            <w:tcW w:w="509" w:type="pct"/>
            <w:vAlign w:val="center"/>
          </w:tcPr>
          <w:p w:rsidR="00306A3E" w:rsidRPr="00EA6740" w:rsidRDefault="00EA6740" w:rsidP="008D6EF0">
            <w:pPr>
              <w:pStyle w:val="Tabletext"/>
              <w:jc w:val="center"/>
              <w:rPr>
                <w:highlight w:val="black"/>
              </w:rPr>
            </w:pPr>
            <w:r>
              <w:rPr>
                <w:noProof/>
                <w:color w:val="000000"/>
                <w:highlight w:val="black"/>
              </w:rPr>
              <w:t>'''''''''' ''''''''</w:t>
            </w:r>
          </w:p>
        </w:tc>
        <w:tc>
          <w:tcPr>
            <w:tcW w:w="508" w:type="pct"/>
            <w:vAlign w:val="center"/>
          </w:tcPr>
          <w:p w:rsidR="00306A3E" w:rsidRPr="00EA6740" w:rsidRDefault="00EA6740" w:rsidP="008D6EF0">
            <w:pPr>
              <w:pStyle w:val="Tabletext"/>
              <w:jc w:val="center"/>
              <w:rPr>
                <w:highlight w:val="black"/>
              </w:rPr>
            </w:pPr>
            <w:r>
              <w:rPr>
                <w:noProof/>
                <w:color w:val="000000"/>
                <w:highlight w:val="black"/>
              </w:rPr>
              <w:t>''''''''' ''''''''</w:t>
            </w:r>
          </w:p>
        </w:tc>
        <w:tc>
          <w:tcPr>
            <w:tcW w:w="593" w:type="pct"/>
            <w:vAlign w:val="center"/>
          </w:tcPr>
          <w:p w:rsidR="00306A3E" w:rsidRPr="00EA6740" w:rsidRDefault="00EA6740" w:rsidP="008D6EF0">
            <w:pPr>
              <w:pStyle w:val="Tabletext"/>
              <w:jc w:val="center"/>
              <w:rPr>
                <w:highlight w:val="black"/>
              </w:rPr>
            </w:pPr>
            <w:r>
              <w:rPr>
                <w:noProof/>
                <w:color w:val="000000"/>
                <w:highlight w:val="black"/>
              </w:rPr>
              <w:t>'''''''''' ''''''''''''''</w:t>
            </w:r>
          </w:p>
        </w:tc>
        <w:tc>
          <w:tcPr>
            <w:tcW w:w="507" w:type="pct"/>
            <w:vAlign w:val="center"/>
          </w:tcPr>
          <w:p w:rsidR="00306A3E" w:rsidRPr="00EA6740" w:rsidRDefault="00EA6740" w:rsidP="008D6EF0">
            <w:pPr>
              <w:pStyle w:val="Tabletext"/>
              <w:jc w:val="center"/>
              <w:rPr>
                <w:rFonts w:cs="Arial"/>
                <w:highlight w:val="black"/>
              </w:rPr>
            </w:pPr>
            <w:r>
              <w:rPr>
                <w:rFonts w:cs="Arial"/>
                <w:noProof/>
                <w:color w:val="000000"/>
                <w:highlight w:val="black"/>
              </w:rPr>
              <w:t>''''''' ''''''''</w:t>
            </w:r>
          </w:p>
        </w:tc>
        <w:tc>
          <w:tcPr>
            <w:tcW w:w="508" w:type="pct"/>
            <w:vAlign w:val="center"/>
          </w:tcPr>
          <w:p w:rsidR="00306A3E" w:rsidRPr="00EA6740" w:rsidRDefault="00EA6740" w:rsidP="008D6EF0">
            <w:pPr>
              <w:pStyle w:val="Tabletext"/>
              <w:jc w:val="center"/>
              <w:rPr>
                <w:rFonts w:cs="Arial"/>
                <w:snapToGrid w:val="0"/>
                <w:highlight w:val="black"/>
              </w:rPr>
            </w:pPr>
            <w:r>
              <w:rPr>
                <w:rFonts w:cs="Arial"/>
                <w:noProof/>
                <w:snapToGrid w:val="0"/>
                <w:color w:val="000000"/>
                <w:highlight w:val="black"/>
              </w:rPr>
              <w:t>''''''' ''''''</w:t>
            </w:r>
          </w:p>
        </w:tc>
        <w:tc>
          <w:tcPr>
            <w:tcW w:w="597" w:type="pct"/>
            <w:vAlign w:val="center"/>
          </w:tcPr>
          <w:p w:rsidR="00306A3E" w:rsidRPr="00EA6740" w:rsidRDefault="00EA6740" w:rsidP="008D6EF0">
            <w:pPr>
              <w:pStyle w:val="Tabletext"/>
              <w:jc w:val="center"/>
              <w:rPr>
                <w:rFonts w:cs="Arial"/>
                <w:snapToGrid w:val="0"/>
                <w:highlight w:val="black"/>
              </w:rPr>
            </w:pPr>
            <w:r>
              <w:rPr>
                <w:rFonts w:cs="Arial"/>
                <w:noProof/>
                <w:snapToGrid w:val="0"/>
                <w:color w:val="000000"/>
                <w:highlight w:val="black"/>
              </w:rPr>
              <w:t>'''''''''' '''''''''''</w:t>
            </w:r>
          </w:p>
        </w:tc>
        <w:tc>
          <w:tcPr>
            <w:tcW w:w="845" w:type="pct"/>
            <w:vAlign w:val="center"/>
          </w:tcPr>
          <w:p w:rsidR="00306A3E" w:rsidRPr="0031174F" w:rsidRDefault="00306A3E" w:rsidP="008D6EF0">
            <w:pPr>
              <w:pStyle w:val="Tabletext"/>
              <w:jc w:val="center"/>
            </w:pPr>
            <w:r w:rsidRPr="0031174F">
              <w:t>0.1 (-0, 0.3)</w:t>
            </w:r>
          </w:p>
        </w:tc>
      </w:tr>
    </w:tbl>
    <w:p w:rsidR="00306A3E" w:rsidRPr="00C24741" w:rsidRDefault="00306A3E" w:rsidP="00C24741">
      <w:pPr>
        <w:ind w:left="709"/>
        <w:rPr>
          <w:rFonts w:ascii="Arial Narrow" w:hAnsi="Arial Narrow"/>
          <w:sz w:val="16"/>
          <w:szCs w:val="16"/>
        </w:rPr>
      </w:pPr>
      <w:r w:rsidRPr="00C24741">
        <w:rPr>
          <w:rFonts w:ascii="Arial Narrow" w:hAnsi="Arial Narrow"/>
          <w:sz w:val="16"/>
          <w:szCs w:val="16"/>
        </w:rPr>
        <w:t>Source: Table B.4-2, p53, Table B.6-1, p85, Table B.6-5, p91 of the submission and extracted from MOR-004 Clinical Study Report, Appendix 3 in the submission</w:t>
      </w:r>
      <w:r w:rsidR="00E0158B" w:rsidRPr="00C24741">
        <w:rPr>
          <w:rFonts w:ascii="Arial Narrow" w:hAnsi="Arial Narrow"/>
          <w:sz w:val="16"/>
          <w:szCs w:val="16"/>
          <w:vertAlign w:val="superscript"/>
        </w:rPr>
        <w:t xml:space="preserve"> a</w:t>
      </w:r>
      <w:r w:rsidR="00E0158B" w:rsidRPr="00C24741">
        <w:rPr>
          <w:rFonts w:ascii="Arial Narrow" w:hAnsi="Arial Narrow"/>
          <w:sz w:val="16"/>
          <w:szCs w:val="16"/>
        </w:rPr>
        <w:t xml:space="preserve"> Composite measure of 6MWT, 3MSCT and MVV</w:t>
      </w:r>
      <w:r w:rsidR="00C24741">
        <w:rPr>
          <w:rFonts w:ascii="Arial Narrow" w:hAnsi="Arial Narrow"/>
          <w:sz w:val="16"/>
          <w:szCs w:val="16"/>
        </w:rPr>
        <w:t xml:space="preserve"> </w:t>
      </w:r>
      <w:r w:rsidRPr="00C24741">
        <w:rPr>
          <w:rFonts w:ascii="Arial Narrow" w:hAnsi="Arial Narrow"/>
          <w:sz w:val="16"/>
          <w:szCs w:val="16"/>
        </w:rPr>
        <w:t xml:space="preserve">3MSCT = 3-minute stair climb test; 6MWT = 6-minute walk test; FVC = forced vital capacity; UKS = urine </w:t>
      </w:r>
      <w:proofErr w:type="spellStart"/>
      <w:r w:rsidRPr="00C24741">
        <w:rPr>
          <w:rFonts w:ascii="Arial Narrow" w:hAnsi="Arial Narrow"/>
          <w:sz w:val="16"/>
          <w:szCs w:val="16"/>
        </w:rPr>
        <w:t>keratan</w:t>
      </w:r>
      <w:proofErr w:type="spellEnd"/>
      <w:r w:rsidRPr="00C24741">
        <w:rPr>
          <w:rFonts w:ascii="Arial Narrow" w:hAnsi="Arial Narrow"/>
          <w:sz w:val="16"/>
          <w:szCs w:val="16"/>
        </w:rPr>
        <w:t xml:space="preserve"> sulfate; MVV = maximum voluntary ventilation; SD = standard deviation; LSM = least square mean difference compared to placebo; CI = confidence interval; Med = median; bold = statistically significant.</w:t>
      </w:r>
    </w:p>
    <w:p w:rsidR="00300FC8" w:rsidRPr="00D338F3" w:rsidRDefault="00300FC8" w:rsidP="00B20F5E">
      <w:pPr>
        <w:ind w:firstLine="720"/>
      </w:pPr>
    </w:p>
    <w:p w:rsidR="0083521E" w:rsidRPr="00294ECD" w:rsidRDefault="00210D43" w:rsidP="00B847AB">
      <w:pPr>
        <w:pStyle w:val="ListParagraph"/>
        <w:numPr>
          <w:ilvl w:val="1"/>
          <w:numId w:val="15"/>
        </w:numPr>
      </w:pPr>
      <w:r w:rsidRPr="00294ECD">
        <w:t>At Week 24 of the MOR-004 trial, t</w:t>
      </w:r>
      <w:r w:rsidR="00CA1CE7" w:rsidRPr="00294ECD">
        <w:t xml:space="preserve">here was </w:t>
      </w:r>
      <w:r w:rsidR="00B379A7" w:rsidRPr="00294ECD">
        <w:t xml:space="preserve">a </w:t>
      </w:r>
      <w:r w:rsidR="00CA1CE7" w:rsidRPr="00294ECD">
        <w:t xml:space="preserve">statistically significant difference between </w:t>
      </w:r>
      <w:proofErr w:type="spellStart"/>
      <w:r w:rsidR="00CA1CE7" w:rsidRPr="00294ECD">
        <w:t>elosulfase</w:t>
      </w:r>
      <w:proofErr w:type="spellEnd"/>
      <w:r w:rsidR="00CA1CE7" w:rsidRPr="00294ECD">
        <w:t xml:space="preserve"> alfa and placebo in the improvement in the </w:t>
      </w:r>
      <w:r w:rsidR="000405DD" w:rsidRPr="00294ECD">
        <w:t>6MWT</w:t>
      </w:r>
      <w:r w:rsidR="00CA1CE7" w:rsidRPr="00294ECD">
        <w:t xml:space="preserve"> distance from the baseline </w:t>
      </w:r>
      <w:r w:rsidR="00FA261B" w:rsidRPr="00294ECD">
        <w:t xml:space="preserve">of </w:t>
      </w:r>
      <w:r w:rsidR="00CA1CE7" w:rsidRPr="00294ECD">
        <w:t xml:space="preserve">22.5 </w:t>
      </w:r>
      <w:r w:rsidR="00A73581" w:rsidRPr="00294ECD">
        <w:t>metres</w:t>
      </w:r>
      <w:r w:rsidR="00CA1CE7" w:rsidRPr="00294ECD">
        <w:t xml:space="preserve"> (95% CI</w:t>
      </w:r>
      <w:r w:rsidR="000405DD" w:rsidRPr="00294ECD">
        <w:t>:</w:t>
      </w:r>
      <w:r w:rsidR="00CA1CE7" w:rsidRPr="00294ECD">
        <w:t xml:space="preserve"> 4 to 41). </w:t>
      </w:r>
      <w:r w:rsidR="00E27442" w:rsidRPr="00294ECD">
        <w:t>The submission</w:t>
      </w:r>
      <w:r w:rsidR="009A249C" w:rsidRPr="00294ECD">
        <w:t xml:space="preserve"> claim</w:t>
      </w:r>
      <w:r w:rsidR="00D63107">
        <w:t>ed</w:t>
      </w:r>
      <w:r w:rsidR="00E27442" w:rsidRPr="00294ECD">
        <w:t xml:space="preserve"> that the change in the </w:t>
      </w:r>
      <w:r w:rsidR="009A249C" w:rsidRPr="00294ECD">
        <w:t xml:space="preserve">6MWT </w:t>
      </w:r>
      <w:r w:rsidR="003D2F2C" w:rsidRPr="00294ECD">
        <w:t>represent</w:t>
      </w:r>
      <w:r w:rsidR="003D2F2C">
        <w:t>ed</w:t>
      </w:r>
      <w:r w:rsidR="003D2F2C" w:rsidRPr="00294ECD">
        <w:t xml:space="preserve"> </w:t>
      </w:r>
      <w:r w:rsidR="00E27442" w:rsidRPr="00294ECD">
        <w:t xml:space="preserve">an </w:t>
      </w:r>
      <w:r w:rsidR="00E27442" w:rsidRPr="000B65A3">
        <w:t>11</w:t>
      </w:r>
      <w:r w:rsidR="00E27442" w:rsidRPr="00294ECD">
        <w:t xml:space="preserve">% improvement, which is greater than the </w:t>
      </w:r>
      <w:r w:rsidR="00300A68">
        <w:t xml:space="preserve">literature-based </w:t>
      </w:r>
      <w:r w:rsidR="00E27442" w:rsidRPr="00294ECD">
        <w:t>minimal clinically important difference</w:t>
      </w:r>
      <w:r w:rsidR="00D61AC3" w:rsidRPr="00294ECD">
        <w:t xml:space="preserve"> (MCID)</w:t>
      </w:r>
      <w:r w:rsidR="00E27442" w:rsidRPr="00294ECD">
        <w:t xml:space="preserve"> of </w:t>
      </w:r>
      <w:r w:rsidR="00EA6740">
        <w:rPr>
          <w:noProof/>
          <w:color w:val="000000"/>
          <w:highlight w:val="black"/>
        </w:rPr>
        <w:t>''''</w:t>
      </w:r>
      <w:r w:rsidR="00E27442" w:rsidRPr="00294ECD">
        <w:t>%</w:t>
      </w:r>
      <w:r w:rsidR="008B5A65">
        <w:t xml:space="preserve"> using the submission’s reported </w:t>
      </w:r>
      <w:r w:rsidR="007E113A">
        <w:t>‘</w:t>
      </w:r>
      <w:r w:rsidR="008B5A65">
        <w:t>Anchor-based method</w:t>
      </w:r>
      <w:r w:rsidR="007E113A">
        <w:t>’</w:t>
      </w:r>
      <w:r w:rsidR="00E27442" w:rsidRPr="00294ECD">
        <w:t xml:space="preserve"> and therefore, the results </w:t>
      </w:r>
      <w:r w:rsidR="00D63107">
        <w:t>we</w:t>
      </w:r>
      <w:r w:rsidR="00E27442" w:rsidRPr="00294ECD">
        <w:t xml:space="preserve">re clinically significant. </w:t>
      </w:r>
      <w:r w:rsidR="009A249C" w:rsidRPr="00294ECD">
        <w:t xml:space="preserve">The </w:t>
      </w:r>
      <w:r w:rsidR="00062FF8" w:rsidRPr="00294ECD">
        <w:t>evaluation</w:t>
      </w:r>
      <w:r w:rsidR="009A249C" w:rsidRPr="00294ECD">
        <w:t xml:space="preserve"> </w:t>
      </w:r>
      <w:r w:rsidR="00062FF8" w:rsidRPr="00294ECD">
        <w:t>identified that the</w:t>
      </w:r>
      <w:r w:rsidR="009A249C" w:rsidRPr="00294ECD">
        <w:t xml:space="preserve"> mean improvement of 22.5 </w:t>
      </w:r>
      <w:r w:rsidR="00B847AB" w:rsidRPr="00294ECD">
        <w:t>metres over 24</w:t>
      </w:r>
      <w:r w:rsidR="00D75830" w:rsidRPr="00294ECD">
        <w:t> </w:t>
      </w:r>
      <w:r w:rsidR="00B847AB" w:rsidRPr="00294ECD">
        <w:t xml:space="preserve">weeks in the </w:t>
      </w:r>
      <w:r w:rsidR="009A249C" w:rsidRPr="00294ECD">
        <w:t xml:space="preserve">6MWT </w:t>
      </w:r>
      <w:r w:rsidR="00B847AB" w:rsidRPr="00294ECD">
        <w:t xml:space="preserve">between </w:t>
      </w:r>
      <w:proofErr w:type="spellStart"/>
      <w:r w:rsidR="00B847AB" w:rsidRPr="00294ECD">
        <w:t>elosulfase</w:t>
      </w:r>
      <w:proofErr w:type="spellEnd"/>
      <w:r w:rsidR="00B847AB" w:rsidRPr="00294ECD">
        <w:t xml:space="preserve"> alfa and placebo </w:t>
      </w:r>
      <w:r w:rsidR="00062FF8" w:rsidRPr="00294ECD">
        <w:t>may not be</w:t>
      </w:r>
      <w:r w:rsidR="00B847AB" w:rsidRPr="00294ECD">
        <w:t xml:space="preserve"> clinically significant.</w:t>
      </w:r>
      <w:r w:rsidR="009A249C" w:rsidRPr="00294ECD">
        <w:t xml:space="preserve"> The </w:t>
      </w:r>
      <w:r w:rsidR="00062FF8" w:rsidRPr="00294ECD">
        <w:t xml:space="preserve">evaluation </w:t>
      </w:r>
      <w:r w:rsidR="009A249C" w:rsidRPr="00294ECD">
        <w:t>noted that t</w:t>
      </w:r>
      <w:r w:rsidR="00E27442" w:rsidRPr="00294ECD">
        <w:t xml:space="preserve">his incremental distance </w:t>
      </w:r>
      <w:r w:rsidR="00CB4D9A">
        <w:t>wa</w:t>
      </w:r>
      <w:r w:rsidR="00E27442" w:rsidRPr="00294ECD">
        <w:t>s below the 40</w:t>
      </w:r>
      <w:r w:rsidR="009A249C" w:rsidRPr="00294ECD">
        <w:t> </w:t>
      </w:r>
      <w:r w:rsidR="00A73581" w:rsidRPr="00294ECD">
        <w:t>metres</w:t>
      </w:r>
      <w:r w:rsidR="00E27442" w:rsidRPr="00294ECD">
        <w:t xml:space="preserve"> distance used to determine the sample size in the MOR-004</w:t>
      </w:r>
      <w:r w:rsidR="009A249C" w:rsidRPr="00294ECD">
        <w:t xml:space="preserve"> trial</w:t>
      </w:r>
      <w:r w:rsidR="00E27442" w:rsidRPr="00294ECD">
        <w:t xml:space="preserve"> and the 15% change recommended </w:t>
      </w:r>
      <w:r w:rsidR="00C463FE" w:rsidRPr="00294ECD">
        <w:t>by a</w:t>
      </w:r>
      <w:r w:rsidR="00E27442" w:rsidRPr="00294ECD">
        <w:t xml:space="preserve"> Delphi Panel </w:t>
      </w:r>
      <w:r w:rsidR="0097194F" w:rsidRPr="00294ECD">
        <w:rPr>
          <w:lang w:val="en-GB"/>
        </w:rPr>
        <w:t>of nine experts in the treatment of MPS IVA</w:t>
      </w:r>
      <w:r w:rsidR="0097194F" w:rsidRPr="00294ECD">
        <w:t xml:space="preserve"> </w:t>
      </w:r>
      <w:r w:rsidR="00E27442" w:rsidRPr="00294ECD">
        <w:t>as a minimal clinically meaningful distance</w:t>
      </w:r>
      <w:r w:rsidR="00C463FE" w:rsidRPr="00294ECD">
        <w:t xml:space="preserve"> (p119, MOR-004 Clinical Study Report)</w:t>
      </w:r>
      <w:r w:rsidR="00E27442" w:rsidRPr="00294ECD">
        <w:t xml:space="preserve">. </w:t>
      </w:r>
      <w:r w:rsidR="00D61AC3" w:rsidRPr="00294ECD">
        <w:t xml:space="preserve"> </w:t>
      </w:r>
      <w:r w:rsidR="009A249C" w:rsidRPr="00294ECD">
        <w:t xml:space="preserve">Further, </w:t>
      </w:r>
      <w:r w:rsidR="00D61AC3" w:rsidRPr="00294ECD">
        <w:t xml:space="preserve">the MCID of </w:t>
      </w:r>
      <w:r w:rsidR="00EA6740">
        <w:rPr>
          <w:noProof/>
          <w:color w:val="000000"/>
          <w:highlight w:val="black"/>
        </w:rPr>
        <w:t>'''</w:t>
      </w:r>
      <w:r w:rsidR="00D61AC3" w:rsidRPr="00294ECD">
        <w:t xml:space="preserve">% described in </w:t>
      </w:r>
      <w:r w:rsidR="002A77B5">
        <w:t xml:space="preserve">the </w:t>
      </w:r>
      <w:r w:rsidR="00D61AC3" w:rsidRPr="00294ECD">
        <w:t xml:space="preserve">literature </w:t>
      </w:r>
      <w:r w:rsidR="00CB4D9A">
        <w:t>wa</w:t>
      </w:r>
      <w:r w:rsidR="00D61AC3" w:rsidRPr="00294ECD">
        <w:t>s mostly for cardiac and respiratory improvement</w:t>
      </w:r>
      <w:r w:rsidR="00392B40" w:rsidRPr="00294ECD">
        <w:t xml:space="preserve"> and not </w:t>
      </w:r>
      <w:r w:rsidR="002A77B5">
        <w:t xml:space="preserve">in terms of </w:t>
      </w:r>
      <w:r w:rsidR="00392B40" w:rsidRPr="00294ECD">
        <w:t>metres in distance.</w:t>
      </w:r>
      <w:r w:rsidR="00D61AC3" w:rsidRPr="00294ECD">
        <w:t xml:space="preserve"> </w:t>
      </w:r>
      <w:r w:rsidR="00062FF8" w:rsidRPr="00294ECD">
        <w:t>The ESC noted the PSCR’s (p.3) further clarification of the Delphi Panel responder definitions</w:t>
      </w:r>
      <w:r w:rsidR="002A77B5">
        <w:t xml:space="preserve">, </w:t>
      </w:r>
      <w:r w:rsidR="00062FF8" w:rsidRPr="00294ECD">
        <w:t xml:space="preserve">and </w:t>
      </w:r>
      <w:r w:rsidR="002A77B5">
        <w:t xml:space="preserve">the </w:t>
      </w:r>
      <w:r w:rsidR="00062FF8" w:rsidRPr="00294ECD">
        <w:t xml:space="preserve">assertion that clinicians consider any gain in the 6MWT to be significant (p.2) but remained </w:t>
      </w:r>
      <w:r w:rsidR="004F4BCA" w:rsidRPr="00294ECD">
        <w:t xml:space="preserve">unconvinced that an improvement of 22.5 metres in the 6MWT from baseline </w:t>
      </w:r>
      <w:r w:rsidR="00CB4D9A">
        <w:t>wa</w:t>
      </w:r>
      <w:r w:rsidR="004F4BCA" w:rsidRPr="00294ECD">
        <w:t>s clinically significant</w:t>
      </w:r>
      <w:r w:rsidR="00461CFE" w:rsidRPr="00294ECD">
        <w:t xml:space="preserve">, particularly given that there </w:t>
      </w:r>
      <w:r w:rsidR="00CB4D9A">
        <w:t>wa</w:t>
      </w:r>
      <w:r w:rsidR="00461CFE" w:rsidRPr="00294ECD">
        <w:t>s considerable heterogeneity in the change from baseline in the 6MWT in the trial population.</w:t>
      </w:r>
      <w:r w:rsidR="004F4BCA" w:rsidRPr="00294ECD">
        <w:t xml:space="preserve"> </w:t>
      </w:r>
    </w:p>
    <w:p w:rsidR="00A72908" w:rsidRDefault="00A72908" w:rsidP="008362FD"/>
    <w:p w:rsidR="00575403" w:rsidRPr="00D338F3" w:rsidRDefault="003D2CF4" w:rsidP="003D2CF4">
      <w:pPr>
        <w:pStyle w:val="ListParagraph"/>
        <w:numPr>
          <w:ilvl w:val="1"/>
          <w:numId w:val="15"/>
        </w:numPr>
      </w:pPr>
      <w:r w:rsidRPr="003D2CF4">
        <w:t xml:space="preserve">When </w:t>
      </w:r>
      <w:r>
        <w:t xml:space="preserve">the changes in 6MWT from baseline are </w:t>
      </w:r>
      <w:r w:rsidRPr="003D2CF4">
        <w:t xml:space="preserve">broken down </w:t>
      </w:r>
      <w:r w:rsidRPr="0039088B">
        <w:t>by increments of 20 metres</w:t>
      </w:r>
      <w:r w:rsidRPr="003D2CF4">
        <w:t>,</w:t>
      </w:r>
      <w:r>
        <w:t xml:space="preserve"> the results</w:t>
      </w:r>
      <w:r w:rsidR="002A77B5">
        <w:t xml:space="preserve"> are </w:t>
      </w:r>
      <w:r>
        <w:t>as follows:</w:t>
      </w:r>
      <w:r w:rsidRPr="003D2CF4">
        <w:t xml:space="preserve"> </w:t>
      </w:r>
    </w:p>
    <w:p w:rsidR="00B205BB" w:rsidRDefault="00B205BB" w:rsidP="0083521E">
      <w:pPr>
        <w:pStyle w:val="ListParagraph"/>
      </w:pPr>
    </w:p>
    <w:p w:rsidR="009E3D03" w:rsidRPr="00BB5CFA" w:rsidRDefault="009E3D03" w:rsidP="009E3D03">
      <w:pPr>
        <w:ind w:firstLine="720"/>
        <w:rPr>
          <w:rStyle w:val="CommentReference"/>
        </w:rPr>
      </w:pPr>
      <w:r w:rsidRPr="00BB5CFA">
        <w:rPr>
          <w:rStyle w:val="CommentReference"/>
        </w:rPr>
        <w:t>Responder analysis for the change in 6MWT in MOR-004 at 24 weeks</w:t>
      </w:r>
    </w:p>
    <w:tbl>
      <w:tblPr>
        <w:tblStyle w:val="TableGrid"/>
        <w:tblW w:w="0" w:type="auto"/>
        <w:tblInd w:w="817" w:type="dxa"/>
        <w:tblLook w:val="04A0" w:firstRow="1" w:lastRow="0" w:firstColumn="1" w:lastColumn="0" w:noHBand="0" w:noVBand="1"/>
        <w:tblDescription w:val="Responder analysis for the change in 6MWT in MOR-004 at 24 weeks"/>
      </w:tblPr>
      <w:tblGrid>
        <w:gridCol w:w="1701"/>
        <w:gridCol w:w="1418"/>
        <w:gridCol w:w="1275"/>
        <w:gridCol w:w="1560"/>
        <w:gridCol w:w="1559"/>
        <w:gridCol w:w="912"/>
      </w:tblGrid>
      <w:tr w:rsidR="009E3D03" w:rsidRPr="0031174F">
        <w:tc>
          <w:tcPr>
            <w:tcW w:w="1701" w:type="dxa"/>
            <w:vAlign w:val="center"/>
          </w:tcPr>
          <w:p w:rsidR="009E3D03" w:rsidRPr="0031174F" w:rsidRDefault="009E3D03" w:rsidP="00A57171">
            <w:pPr>
              <w:pStyle w:val="Tabletext"/>
              <w:jc w:val="center"/>
              <w:rPr>
                <w:sz w:val="18"/>
                <w:szCs w:val="18"/>
              </w:rPr>
            </w:pPr>
            <w:r w:rsidRPr="0031174F">
              <w:rPr>
                <w:b/>
                <w:sz w:val="18"/>
                <w:szCs w:val="18"/>
              </w:rPr>
              <w:t>6MWT change from baseline</w:t>
            </w:r>
          </w:p>
        </w:tc>
        <w:tc>
          <w:tcPr>
            <w:tcW w:w="1418" w:type="dxa"/>
            <w:vAlign w:val="center"/>
          </w:tcPr>
          <w:p w:rsidR="009E3D03" w:rsidRPr="0031174F" w:rsidRDefault="009E3D03" w:rsidP="00A57171">
            <w:pPr>
              <w:pStyle w:val="Tabletext"/>
              <w:jc w:val="center"/>
              <w:rPr>
                <w:b/>
                <w:sz w:val="18"/>
                <w:szCs w:val="18"/>
              </w:rPr>
            </w:pPr>
            <w:proofErr w:type="spellStart"/>
            <w:r w:rsidRPr="0031174F">
              <w:rPr>
                <w:b/>
                <w:sz w:val="18"/>
                <w:szCs w:val="18"/>
              </w:rPr>
              <w:t>Elosulfase</w:t>
            </w:r>
            <w:proofErr w:type="spellEnd"/>
            <w:r w:rsidRPr="0031174F">
              <w:rPr>
                <w:b/>
                <w:sz w:val="18"/>
                <w:szCs w:val="18"/>
              </w:rPr>
              <w:t xml:space="preserve"> alfa 2</w:t>
            </w:r>
            <w:r w:rsidR="0031174F">
              <w:rPr>
                <w:b/>
                <w:sz w:val="18"/>
                <w:szCs w:val="18"/>
              </w:rPr>
              <w:t> </w:t>
            </w:r>
            <w:r w:rsidRPr="0031174F">
              <w:rPr>
                <w:b/>
                <w:sz w:val="18"/>
                <w:szCs w:val="18"/>
              </w:rPr>
              <w:t>mg/kg/week</w:t>
            </w:r>
          </w:p>
          <w:p w:rsidR="009E3D03" w:rsidRPr="0031174F" w:rsidRDefault="009E3D03" w:rsidP="00A57171">
            <w:pPr>
              <w:pStyle w:val="Tabletext"/>
              <w:jc w:val="center"/>
              <w:rPr>
                <w:sz w:val="18"/>
                <w:szCs w:val="18"/>
              </w:rPr>
            </w:pPr>
            <w:r w:rsidRPr="0031174F">
              <w:rPr>
                <w:b/>
                <w:sz w:val="18"/>
                <w:szCs w:val="18"/>
              </w:rPr>
              <w:t>n=58</w:t>
            </w:r>
          </w:p>
        </w:tc>
        <w:tc>
          <w:tcPr>
            <w:tcW w:w="1275" w:type="dxa"/>
            <w:vAlign w:val="center"/>
          </w:tcPr>
          <w:p w:rsidR="009E3D03" w:rsidRPr="0031174F" w:rsidRDefault="009E3D03" w:rsidP="00A57171">
            <w:pPr>
              <w:pStyle w:val="Tabletext"/>
              <w:jc w:val="center"/>
              <w:rPr>
                <w:b/>
                <w:sz w:val="18"/>
                <w:szCs w:val="18"/>
              </w:rPr>
            </w:pPr>
            <w:r w:rsidRPr="0031174F">
              <w:rPr>
                <w:b/>
                <w:sz w:val="18"/>
                <w:szCs w:val="18"/>
              </w:rPr>
              <w:t>Placebo</w:t>
            </w:r>
          </w:p>
          <w:p w:rsidR="009E3D03" w:rsidRPr="0031174F" w:rsidRDefault="009E3D03" w:rsidP="00A57171">
            <w:pPr>
              <w:pStyle w:val="Tabletext"/>
              <w:jc w:val="center"/>
              <w:rPr>
                <w:b/>
                <w:sz w:val="18"/>
                <w:szCs w:val="18"/>
              </w:rPr>
            </w:pPr>
            <w:r w:rsidRPr="0031174F">
              <w:rPr>
                <w:b/>
                <w:sz w:val="18"/>
                <w:szCs w:val="18"/>
              </w:rPr>
              <w:t>n=59</w:t>
            </w:r>
          </w:p>
        </w:tc>
        <w:tc>
          <w:tcPr>
            <w:tcW w:w="1560" w:type="dxa"/>
            <w:vAlign w:val="center"/>
          </w:tcPr>
          <w:p w:rsidR="009E3D03" w:rsidRPr="0031174F" w:rsidRDefault="009E3D03" w:rsidP="00A57171">
            <w:pPr>
              <w:pStyle w:val="Tabletext"/>
              <w:jc w:val="center"/>
              <w:rPr>
                <w:b/>
                <w:sz w:val="18"/>
                <w:szCs w:val="18"/>
              </w:rPr>
            </w:pPr>
            <w:r w:rsidRPr="0031174F">
              <w:rPr>
                <w:b/>
                <w:sz w:val="18"/>
                <w:szCs w:val="18"/>
              </w:rPr>
              <w:t>Absolute risk difference (95%CI)</w:t>
            </w:r>
          </w:p>
        </w:tc>
        <w:tc>
          <w:tcPr>
            <w:tcW w:w="1559" w:type="dxa"/>
            <w:vAlign w:val="center"/>
          </w:tcPr>
          <w:p w:rsidR="009E3D03" w:rsidRPr="0031174F" w:rsidRDefault="009E3D03" w:rsidP="00A57171">
            <w:pPr>
              <w:jc w:val="center"/>
              <w:rPr>
                <w:rFonts w:ascii="Arial Narrow" w:hAnsi="Arial Narrow" w:cs="Times New Roman"/>
                <w:b/>
                <w:snapToGrid/>
                <w:sz w:val="18"/>
                <w:szCs w:val="18"/>
              </w:rPr>
            </w:pPr>
            <w:r w:rsidRPr="0031174F">
              <w:rPr>
                <w:rFonts w:ascii="Arial Narrow" w:hAnsi="Arial Narrow" w:cs="Times New Roman"/>
                <w:b/>
                <w:snapToGrid/>
                <w:sz w:val="18"/>
                <w:szCs w:val="18"/>
              </w:rPr>
              <w:t>Relative risk (95%CI)</w:t>
            </w:r>
          </w:p>
        </w:tc>
        <w:tc>
          <w:tcPr>
            <w:tcW w:w="912" w:type="dxa"/>
            <w:vAlign w:val="center"/>
          </w:tcPr>
          <w:p w:rsidR="009E3D03" w:rsidRPr="0031174F" w:rsidRDefault="009E3D03" w:rsidP="00A57171">
            <w:pPr>
              <w:jc w:val="center"/>
              <w:rPr>
                <w:rFonts w:ascii="Arial Narrow" w:hAnsi="Arial Narrow"/>
                <w:b/>
                <w:sz w:val="18"/>
                <w:szCs w:val="18"/>
              </w:rPr>
            </w:pPr>
            <w:r w:rsidRPr="0031174F">
              <w:rPr>
                <w:rFonts w:ascii="Arial Narrow" w:hAnsi="Arial Narrow"/>
                <w:b/>
                <w:sz w:val="18"/>
                <w:szCs w:val="18"/>
              </w:rPr>
              <w:t>NNT</w:t>
            </w:r>
          </w:p>
          <w:p w:rsidR="009E3D03" w:rsidRPr="0031174F" w:rsidRDefault="009E3D03" w:rsidP="00A57171">
            <w:pPr>
              <w:pStyle w:val="Tabletext"/>
              <w:jc w:val="center"/>
              <w:rPr>
                <w:sz w:val="18"/>
                <w:szCs w:val="18"/>
              </w:rPr>
            </w:pPr>
            <w:r w:rsidRPr="0031174F">
              <w:rPr>
                <w:b/>
                <w:sz w:val="18"/>
                <w:szCs w:val="18"/>
              </w:rPr>
              <w:t>(95%CI)</w:t>
            </w:r>
          </w:p>
        </w:tc>
      </w:tr>
      <w:tr w:rsidR="009E3D03" w:rsidRPr="0031174F">
        <w:tc>
          <w:tcPr>
            <w:tcW w:w="1701" w:type="dxa"/>
            <w:vAlign w:val="center"/>
          </w:tcPr>
          <w:p w:rsidR="009E3D03" w:rsidRPr="0031174F" w:rsidRDefault="009E3D03" w:rsidP="00A57171">
            <w:pPr>
              <w:widowControl/>
              <w:jc w:val="left"/>
              <w:rPr>
                <w:rFonts w:ascii="Arial Narrow" w:hAnsi="Arial Narrow" w:cs="Times New Roman"/>
                <w:iCs/>
                <w:snapToGrid/>
                <w:color w:val="000000"/>
                <w:sz w:val="18"/>
                <w:szCs w:val="18"/>
                <w:lang w:val="en-GB" w:eastAsia="en-GB"/>
              </w:rPr>
            </w:pPr>
            <w:r w:rsidRPr="0039088B">
              <w:rPr>
                <w:rFonts w:ascii="Arial Narrow" w:hAnsi="Arial Narrow" w:cs="Times New Roman"/>
                <w:iCs/>
                <w:snapToGrid/>
                <w:color w:val="000000"/>
                <w:sz w:val="18"/>
                <w:szCs w:val="18"/>
                <w:lang w:eastAsia="en-GB"/>
              </w:rPr>
              <w:lastRenderedPageBreak/>
              <w:t>≥ 0 metres</w:t>
            </w:r>
          </w:p>
        </w:tc>
        <w:tc>
          <w:tcPr>
            <w:tcW w:w="1418"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c>
          <w:tcPr>
            <w:tcW w:w="1275"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eastAsia="en-GB"/>
              </w:rPr>
              <w:t>''''''' '''''''''''''''''</w:t>
            </w:r>
          </w:p>
        </w:tc>
        <w:tc>
          <w:tcPr>
            <w:tcW w:w="1560"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1559"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912"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r>
      <w:tr w:rsidR="009E3D03" w:rsidRPr="0031174F">
        <w:tc>
          <w:tcPr>
            <w:tcW w:w="1701" w:type="dxa"/>
            <w:vAlign w:val="center"/>
          </w:tcPr>
          <w:p w:rsidR="009E3D03" w:rsidRPr="0031174F" w:rsidRDefault="009E3D03" w:rsidP="00A57171">
            <w:pPr>
              <w:widowControl/>
              <w:jc w:val="left"/>
              <w:rPr>
                <w:rFonts w:ascii="Arial Narrow" w:hAnsi="Arial Narrow" w:cs="Times New Roman"/>
                <w:iCs/>
                <w:snapToGrid/>
                <w:color w:val="000000"/>
                <w:sz w:val="18"/>
                <w:szCs w:val="18"/>
                <w:lang w:val="en-GB" w:eastAsia="en-GB"/>
              </w:rPr>
            </w:pPr>
            <w:r w:rsidRPr="0039088B">
              <w:rPr>
                <w:rFonts w:ascii="Arial Narrow" w:hAnsi="Arial Narrow" w:cs="Times New Roman"/>
                <w:iCs/>
                <w:snapToGrid/>
                <w:color w:val="000000"/>
                <w:sz w:val="18"/>
                <w:szCs w:val="18"/>
                <w:lang w:eastAsia="en-GB"/>
              </w:rPr>
              <w:t>≥ 20 metres</w:t>
            </w:r>
          </w:p>
        </w:tc>
        <w:tc>
          <w:tcPr>
            <w:tcW w:w="1418"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c>
          <w:tcPr>
            <w:tcW w:w="1275"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eastAsia="en-GB"/>
              </w:rPr>
              <w:t>''''''' '''''''''''''''''</w:t>
            </w:r>
          </w:p>
        </w:tc>
        <w:tc>
          <w:tcPr>
            <w:tcW w:w="1560"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1559"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912"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r>
      <w:tr w:rsidR="009E3D03" w:rsidRPr="0031174F">
        <w:tc>
          <w:tcPr>
            <w:tcW w:w="1701" w:type="dxa"/>
            <w:vAlign w:val="center"/>
          </w:tcPr>
          <w:p w:rsidR="009E3D03" w:rsidRPr="0031174F" w:rsidRDefault="009E3D03" w:rsidP="00A57171">
            <w:pPr>
              <w:widowControl/>
              <w:jc w:val="left"/>
              <w:rPr>
                <w:rFonts w:ascii="Arial Narrow" w:hAnsi="Arial Narrow" w:cs="Times New Roman"/>
                <w:iCs/>
                <w:snapToGrid/>
                <w:color w:val="000000"/>
                <w:sz w:val="18"/>
                <w:szCs w:val="18"/>
                <w:lang w:val="en-GB" w:eastAsia="en-GB"/>
              </w:rPr>
            </w:pPr>
            <w:r w:rsidRPr="0039088B">
              <w:rPr>
                <w:rFonts w:ascii="Arial Narrow" w:hAnsi="Arial Narrow" w:cs="Times New Roman"/>
                <w:iCs/>
                <w:snapToGrid/>
                <w:color w:val="000000"/>
                <w:sz w:val="18"/>
                <w:szCs w:val="18"/>
                <w:lang w:eastAsia="en-GB"/>
              </w:rPr>
              <w:t>≥ 40 metres</w:t>
            </w:r>
          </w:p>
        </w:tc>
        <w:tc>
          <w:tcPr>
            <w:tcW w:w="1418"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c>
          <w:tcPr>
            <w:tcW w:w="1275"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eastAsia="en-GB"/>
              </w:rPr>
              <w:t>'''''' ''''''''''''''''''''</w:t>
            </w:r>
          </w:p>
        </w:tc>
        <w:tc>
          <w:tcPr>
            <w:tcW w:w="1560"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1559"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912"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r>
      <w:tr w:rsidR="009E3D03" w:rsidRPr="0031174F">
        <w:tc>
          <w:tcPr>
            <w:tcW w:w="1701" w:type="dxa"/>
            <w:vAlign w:val="center"/>
          </w:tcPr>
          <w:p w:rsidR="009E3D03" w:rsidRPr="0031174F" w:rsidRDefault="009E3D03" w:rsidP="00A57171">
            <w:pPr>
              <w:widowControl/>
              <w:jc w:val="left"/>
              <w:rPr>
                <w:rFonts w:ascii="Arial Narrow" w:hAnsi="Arial Narrow" w:cs="Times New Roman"/>
                <w:iCs/>
                <w:snapToGrid/>
                <w:color w:val="000000"/>
                <w:sz w:val="18"/>
                <w:szCs w:val="18"/>
                <w:lang w:val="en-GB" w:eastAsia="en-GB"/>
              </w:rPr>
            </w:pPr>
            <w:r w:rsidRPr="0039088B">
              <w:rPr>
                <w:rFonts w:ascii="Arial Narrow" w:hAnsi="Arial Narrow" w:cs="Times New Roman"/>
                <w:iCs/>
                <w:snapToGrid/>
                <w:color w:val="000000"/>
                <w:sz w:val="18"/>
                <w:szCs w:val="18"/>
                <w:lang w:eastAsia="en-GB"/>
              </w:rPr>
              <w:t>≥ 60 metres</w:t>
            </w:r>
          </w:p>
        </w:tc>
        <w:tc>
          <w:tcPr>
            <w:tcW w:w="1418"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c>
          <w:tcPr>
            <w:tcW w:w="1275"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eastAsia="en-GB"/>
              </w:rPr>
              <w:t>''' '''''''''''''''''</w:t>
            </w:r>
          </w:p>
        </w:tc>
        <w:tc>
          <w:tcPr>
            <w:tcW w:w="1560"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1559"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912"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r>
      <w:tr w:rsidR="009E3D03" w:rsidRPr="0031174F">
        <w:tc>
          <w:tcPr>
            <w:tcW w:w="1701" w:type="dxa"/>
            <w:vAlign w:val="center"/>
          </w:tcPr>
          <w:p w:rsidR="009E3D03" w:rsidRPr="0031174F" w:rsidRDefault="009E3D03" w:rsidP="00A57171">
            <w:pPr>
              <w:widowControl/>
              <w:jc w:val="left"/>
              <w:rPr>
                <w:rFonts w:ascii="Arial Narrow" w:hAnsi="Arial Narrow" w:cs="Times New Roman"/>
                <w:iCs/>
                <w:snapToGrid/>
                <w:color w:val="000000"/>
                <w:sz w:val="18"/>
                <w:szCs w:val="18"/>
                <w:lang w:val="en-GB" w:eastAsia="en-GB"/>
              </w:rPr>
            </w:pPr>
            <w:r w:rsidRPr="0039088B">
              <w:rPr>
                <w:rFonts w:ascii="Arial Narrow" w:hAnsi="Arial Narrow" w:cs="Times New Roman"/>
                <w:iCs/>
                <w:snapToGrid/>
                <w:color w:val="000000"/>
                <w:sz w:val="18"/>
                <w:szCs w:val="18"/>
                <w:lang w:eastAsia="en-GB"/>
              </w:rPr>
              <w:t>≥ 80 metres</w:t>
            </w:r>
          </w:p>
        </w:tc>
        <w:tc>
          <w:tcPr>
            <w:tcW w:w="1418"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c>
          <w:tcPr>
            <w:tcW w:w="1275"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eastAsia="en-GB"/>
              </w:rPr>
              <w:t>'''' '''''''''''''''''</w:t>
            </w:r>
          </w:p>
        </w:tc>
        <w:tc>
          <w:tcPr>
            <w:tcW w:w="1560"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1559"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 ''''''''''''</w:t>
            </w:r>
          </w:p>
        </w:tc>
        <w:tc>
          <w:tcPr>
            <w:tcW w:w="912" w:type="dxa"/>
            <w:vAlign w:val="center"/>
          </w:tcPr>
          <w:p w:rsidR="009E3D03" w:rsidRPr="00EA6740" w:rsidRDefault="00EA6740" w:rsidP="00A57171">
            <w:pPr>
              <w:widowControl/>
              <w:jc w:val="center"/>
              <w:rPr>
                <w:rFonts w:ascii="Arial Narrow" w:hAnsi="Arial Narrow" w:cs="Times New Roman"/>
                <w:iCs/>
                <w:snapToGrid/>
                <w:color w:val="000000"/>
                <w:sz w:val="18"/>
                <w:szCs w:val="18"/>
                <w:highlight w:val="black"/>
                <w:lang w:val="en-GB" w:eastAsia="en-GB"/>
              </w:rPr>
            </w:pPr>
            <w:r>
              <w:rPr>
                <w:rFonts w:ascii="Arial Narrow" w:hAnsi="Arial Narrow" w:cs="Times New Roman"/>
                <w:iCs/>
                <w:noProof/>
                <w:snapToGrid/>
                <w:color w:val="000000"/>
                <w:sz w:val="18"/>
                <w:szCs w:val="18"/>
                <w:highlight w:val="black"/>
                <w:lang w:val="en-GB" w:eastAsia="en-GB"/>
              </w:rPr>
              <w:t>''''''' ''''''''''</w:t>
            </w:r>
          </w:p>
        </w:tc>
      </w:tr>
    </w:tbl>
    <w:p w:rsidR="009E3D03" w:rsidRPr="00C24741" w:rsidRDefault="009E3D03" w:rsidP="00C24741">
      <w:pPr>
        <w:pStyle w:val="TableFooter"/>
        <w:ind w:left="720"/>
      </w:pPr>
      <w:r w:rsidRPr="00C24741">
        <w:rPr>
          <w:sz w:val="16"/>
          <w:szCs w:val="16"/>
        </w:rPr>
        <w:t xml:space="preserve">Source: constructed during evaluation based on Figure 10.4.1.1.3.3: Responder Analysis for six-Minute Walk Test, p151 in the Clinical Study </w:t>
      </w:r>
      <w:r w:rsidRPr="0031174F">
        <w:rPr>
          <w:sz w:val="16"/>
          <w:szCs w:val="16"/>
        </w:rPr>
        <w:t>Report of MOR-004, Appendix 3 of the submission</w:t>
      </w:r>
      <w:r w:rsidR="0031174F">
        <w:rPr>
          <w:sz w:val="16"/>
          <w:szCs w:val="16"/>
        </w:rPr>
        <w:t>;</w:t>
      </w:r>
      <w:r w:rsidR="00C24741" w:rsidRPr="0031174F">
        <w:rPr>
          <w:sz w:val="16"/>
          <w:szCs w:val="16"/>
        </w:rPr>
        <w:t xml:space="preserve"> </w:t>
      </w:r>
      <w:r w:rsidRPr="0031174F">
        <w:rPr>
          <w:sz w:val="16"/>
          <w:szCs w:val="16"/>
        </w:rPr>
        <w:t>6MWT = six-minute walk test; CI = confidence interval; bold = statistically significant; NE = not evaluable; NNT = number needed to treat</w:t>
      </w:r>
    </w:p>
    <w:p w:rsidR="005A6E8A" w:rsidRPr="00EA7FB0" w:rsidRDefault="005A6E8A" w:rsidP="009E3D03">
      <w:pPr>
        <w:ind w:left="720"/>
        <w:rPr>
          <w:rFonts w:ascii="Arial Narrow" w:hAnsi="Arial Narrow"/>
          <w:sz w:val="18"/>
        </w:rPr>
      </w:pPr>
    </w:p>
    <w:p w:rsidR="00022D72" w:rsidRPr="00022D72" w:rsidRDefault="00A007C0" w:rsidP="00022D72">
      <w:pPr>
        <w:pStyle w:val="ListParagraph"/>
        <w:numPr>
          <w:ilvl w:val="1"/>
          <w:numId w:val="15"/>
        </w:numPr>
        <w:rPr>
          <w:szCs w:val="22"/>
        </w:rPr>
      </w:pPr>
      <w:r w:rsidRPr="00022D72">
        <w:rPr>
          <w:szCs w:val="22"/>
        </w:rPr>
        <w:t xml:space="preserve">Only </w:t>
      </w:r>
      <w:r w:rsidR="00EA6740">
        <w:rPr>
          <w:noProof/>
          <w:color w:val="000000"/>
          <w:szCs w:val="22"/>
          <w:highlight w:val="black"/>
        </w:rPr>
        <w:t>''''''</w:t>
      </w:r>
      <w:r w:rsidRPr="00022D72">
        <w:rPr>
          <w:szCs w:val="22"/>
        </w:rPr>
        <w:t xml:space="preserve">% of the patients treated with </w:t>
      </w:r>
      <w:proofErr w:type="spellStart"/>
      <w:r w:rsidRPr="00022D72">
        <w:rPr>
          <w:szCs w:val="22"/>
        </w:rPr>
        <w:t>elosulfase</w:t>
      </w:r>
      <w:proofErr w:type="spellEnd"/>
      <w:r w:rsidRPr="00022D72">
        <w:rPr>
          <w:szCs w:val="22"/>
        </w:rPr>
        <w:t xml:space="preserve"> alfa achieved a change in the </w:t>
      </w:r>
      <w:r w:rsidR="003D2CF4">
        <w:rPr>
          <w:szCs w:val="22"/>
        </w:rPr>
        <w:t xml:space="preserve">6MWT </w:t>
      </w:r>
      <w:r w:rsidRPr="00022D72">
        <w:rPr>
          <w:szCs w:val="22"/>
        </w:rPr>
        <w:t xml:space="preserve">equal to or greater than 20 metres and </w:t>
      </w:r>
      <w:r w:rsidR="00EA6740">
        <w:rPr>
          <w:noProof/>
          <w:color w:val="000000"/>
          <w:szCs w:val="22"/>
          <w:highlight w:val="black"/>
        </w:rPr>
        <w:t>''''''</w:t>
      </w:r>
      <w:r w:rsidRPr="00022D72">
        <w:rPr>
          <w:szCs w:val="22"/>
        </w:rPr>
        <w:t>% had an increment of 40</w:t>
      </w:r>
      <w:r w:rsidR="00575403">
        <w:rPr>
          <w:szCs w:val="22"/>
        </w:rPr>
        <w:t> </w:t>
      </w:r>
      <w:r w:rsidRPr="00022D72">
        <w:rPr>
          <w:szCs w:val="22"/>
        </w:rPr>
        <w:t>metres or more. None of these comparisons resulted in a statistically significant difference between the two groups</w:t>
      </w:r>
      <w:r w:rsidR="008362FD">
        <w:rPr>
          <w:szCs w:val="22"/>
        </w:rPr>
        <w:t xml:space="preserve">, although it </w:t>
      </w:r>
      <w:r w:rsidR="00CB4D9A">
        <w:rPr>
          <w:szCs w:val="22"/>
        </w:rPr>
        <w:t>wa</w:t>
      </w:r>
      <w:r w:rsidR="008362FD">
        <w:rPr>
          <w:szCs w:val="22"/>
        </w:rPr>
        <w:t xml:space="preserve">s noted that </w:t>
      </w:r>
      <w:r w:rsidR="00AF5B74">
        <w:rPr>
          <w:szCs w:val="22"/>
        </w:rPr>
        <w:t>sample sizes for these comparisons were small</w:t>
      </w:r>
      <w:r w:rsidRPr="00022D72">
        <w:rPr>
          <w:szCs w:val="22"/>
        </w:rPr>
        <w:t>.</w:t>
      </w:r>
      <w:r w:rsidR="00022D72" w:rsidRPr="00022D72">
        <w:rPr>
          <w:szCs w:val="22"/>
        </w:rPr>
        <w:t xml:space="preserve"> </w:t>
      </w:r>
    </w:p>
    <w:p w:rsidR="00A007C0" w:rsidRPr="00022D72" w:rsidRDefault="00A007C0" w:rsidP="00022D72">
      <w:pPr>
        <w:rPr>
          <w:szCs w:val="22"/>
        </w:rPr>
      </w:pPr>
    </w:p>
    <w:p w:rsidR="00A007C0" w:rsidRPr="00022D72" w:rsidRDefault="00CB4D9A" w:rsidP="00022D72">
      <w:pPr>
        <w:pStyle w:val="ListParagraph"/>
        <w:numPr>
          <w:ilvl w:val="1"/>
          <w:numId w:val="15"/>
        </w:numPr>
        <w:rPr>
          <w:szCs w:val="22"/>
        </w:rPr>
      </w:pPr>
      <w:r>
        <w:rPr>
          <w:szCs w:val="22"/>
        </w:rPr>
        <w:t>The table</w:t>
      </w:r>
      <w:r w:rsidR="00A007C0" w:rsidRPr="00022D72">
        <w:rPr>
          <w:szCs w:val="22"/>
        </w:rPr>
        <w:t xml:space="preserve"> </w:t>
      </w:r>
      <w:r w:rsidR="00A72908">
        <w:rPr>
          <w:szCs w:val="22"/>
        </w:rPr>
        <w:t xml:space="preserve">below </w:t>
      </w:r>
      <w:r w:rsidR="00A007C0" w:rsidRPr="00022D72">
        <w:rPr>
          <w:szCs w:val="22"/>
        </w:rPr>
        <w:t>shows the change in six-minute walk test from baseline for the subgroups of patients stratified according to their baseline six-minute walk test and age.</w:t>
      </w:r>
    </w:p>
    <w:p w:rsidR="00B20F5E" w:rsidRPr="00D338F3" w:rsidRDefault="00B20F5E" w:rsidP="00A72908">
      <w:pPr>
        <w:pStyle w:val="ListParagraph"/>
      </w:pPr>
    </w:p>
    <w:p w:rsidR="00306A3E" w:rsidRPr="00D338F3" w:rsidRDefault="00306A3E" w:rsidP="00B20F5E">
      <w:pPr>
        <w:widowControl/>
        <w:autoSpaceDE w:val="0"/>
        <w:autoSpaceDN w:val="0"/>
        <w:adjustRightInd w:val="0"/>
        <w:ind w:left="720"/>
        <w:jc w:val="left"/>
        <w:rPr>
          <w:rStyle w:val="CommentReference"/>
        </w:rPr>
      </w:pPr>
      <w:r w:rsidRPr="00D338F3">
        <w:rPr>
          <w:rStyle w:val="CommentReference"/>
        </w:rPr>
        <w:t xml:space="preserve">ANCOVA of </w:t>
      </w:r>
      <w:r w:rsidR="00B228DF" w:rsidRPr="00D338F3">
        <w:rPr>
          <w:rStyle w:val="CommentReference"/>
        </w:rPr>
        <w:t>six</w:t>
      </w:r>
      <w:r w:rsidRPr="00D338F3">
        <w:rPr>
          <w:rStyle w:val="CommentReference"/>
        </w:rPr>
        <w:t xml:space="preserve">-minute walk test change from baseline to </w:t>
      </w:r>
      <w:r w:rsidR="00CA1CE7" w:rsidRPr="00D338F3">
        <w:rPr>
          <w:rStyle w:val="CommentReference"/>
        </w:rPr>
        <w:t>W</w:t>
      </w:r>
      <w:r w:rsidRPr="00D338F3">
        <w:rPr>
          <w:rStyle w:val="CommentReference"/>
        </w:rPr>
        <w:t>eek 24</w:t>
      </w:r>
    </w:p>
    <w:tbl>
      <w:tblPr>
        <w:tblW w:w="8287" w:type="dxa"/>
        <w:tblInd w:w="8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058"/>
        <w:gridCol w:w="425"/>
        <w:gridCol w:w="1134"/>
        <w:gridCol w:w="1134"/>
        <w:gridCol w:w="426"/>
        <w:gridCol w:w="1134"/>
        <w:gridCol w:w="1275"/>
        <w:gridCol w:w="1701"/>
      </w:tblGrid>
      <w:tr w:rsidR="00306A3E" w:rsidRPr="00D338F3" w:rsidTr="00C24741">
        <w:trPr>
          <w:cantSplit/>
          <w:trHeight w:val="20"/>
          <w:tblHeader/>
        </w:trPr>
        <w:tc>
          <w:tcPr>
            <w:tcW w:w="1058" w:type="dxa"/>
            <w:vMerge w:val="restart"/>
            <w:shd w:val="clear" w:color="auto" w:fill="auto"/>
            <w:vAlign w:val="center"/>
          </w:tcPr>
          <w:p w:rsidR="00306A3E" w:rsidRPr="00D338F3" w:rsidRDefault="00306A3E" w:rsidP="008D6EF0">
            <w:pPr>
              <w:widowControl/>
              <w:jc w:val="left"/>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Subgroup</w:t>
            </w:r>
          </w:p>
        </w:tc>
        <w:tc>
          <w:tcPr>
            <w:tcW w:w="2693" w:type="dxa"/>
            <w:gridSpan w:val="3"/>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proofErr w:type="spellStart"/>
            <w:r w:rsidRPr="00D338F3">
              <w:rPr>
                <w:rFonts w:ascii="Arial Narrow" w:hAnsi="Arial Narrow" w:cs="Times New Roman"/>
                <w:b/>
                <w:bCs/>
                <w:iCs/>
                <w:snapToGrid/>
                <w:color w:val="000000"/>
                <w:sz w:val="20"/>
                <w:lang w:eastAsia="en-GB"/>
              </w:rPr>
              <w:t>Elosulfase</w:t>
            </w:r>
            <w:proofErr w:type="spellEnd"/>
            <w:r w:rsidRPr="00D338F3">
              <w:rPr>
                <w:rFonts w:ascii="Arial Narrow" w:hAnsi="Arial Narrow" w:cs="Times New Roman"/>
                <w:b/>
                <w:bCs/>
                <w:iCs/>
                <w:snapToGrid/>
                <w:color w:val="000000"/>
                <w:sz w:val="20"/>
                <w:lang w:eastAsia="en-GB"/>
              </w:rPr>
              <w:t xml:space="preserve"> alfa 2</w:t>
            </w:r>
            <w:r w:rsidR="000405DD">
              <w:rPr>
                <w:rFonts w:ascii="Arial Narrow" w:hAnsi="Arial Narrow" w:cs="Times New Roman"/>
                <w:b/>
                <w:bCs/>
                <w:iCs/>
                <w:snapToGrid/>
                <w:color w:val="000000"/>
                <w:sz w:val="20"/>
                <w:lang w:eastAsia="en-GB"/>
              </w:rPr>
              <w:t xml:space="preserve"> </w:t>
            </w:r>
            <w:r w:rsidRPr="00D338F3">
              <w:rPr>
                <w:rFonts w:ascii="Arial Narrow" w:hAnsi="Arial Narrow" w:cs="Times New Roman"/>
                <w:b/>
                <w:bCs/>
                <w:iCs/>
                <w:snapToGrid/>
                <w:color w:val="000000"/>
                <w:sz w:val="20"/>
                <w:lang w:eastAsia="en-GB"/>
              </w:rPr>
              <w:t>mg/kg/week</w:t>
            </w:r>
          </w:p>
        </w:tc>
        <w:tc>
          <w:tcPr>
            <w:tcW w:w="2835" w:type="dxa"/>
            <w:gridSpan w:val="3"/>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Placebo</w:t>
            </w:r>
          </w:p>
        </w:tc>
        <w:tc>
          <w:tcPr>
            <w:tcW w:w="1701" w:type="dxa"/>
            <w:vMerge w:val="restart"/>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LSM of change (95%CI)</w:t>
            </w:r>
          </w:p>
        </w:tc>
      </w:tr>
      <w:tr w:rsidR="00B20F5E" w:rsidRPr="00D338F3" w:rsidTr="00C24741">
        <w:trPr>
          <w:cantSplit/>
          <w:trHeight w:val="20"/>
          <w:tblHeader/>
        </w:trPr>
        <w:tc>
          <w:tcPr>
            <w:tcW w:w="1058" w:type="dxa"/>
            <w:vMerge/>
            <w:shd w:val="clear" w:color="auto" w:fill="auto"/>
            <w:vAlign w:val="center"/>
          </w:tcPr>
          <w:p w:rsidR="00306A3E" w:rsidRPr="00D338F3" w:rsidRDefault="00306A3E" w:rsidP="008D6EF0">
            <w:pPr>
              <w:widowControl/>
              <w:jc w:val="left"/>
              <w:rPr>
                <w:rFonts w:ascii="Arial Narrow" w:hAnsi="Arial Narrow" w:cs="Times New Roman"/>
                <w:b/>
                <w:bCs/>
                <w:iCs/>
                <w:snapToGrid/>
                <w:color w:val="000000"/>
                <w:sz w:val="20"/>
                <w:lang w:val="en-GB" w:eastAsia="en-GB"/>
              </w:rPr>
            </w:pPr>
          </w:p>
        </w:tc>
        <w:tc>
          <w:tcPr>
            <w:tcW w:w="425"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color w:val="000000"/>
                <w:sz w:val="20"/>
                <w:lang w:eastAsia="en-GB"/>
              </w:rPr>
              <w:t>n</w:t>
            </w:r>
          </w:p>
        </w:tc>
        <w:tc>
          <w:tcPr>
            <w:tcW w:w="1134"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color w:val="000000"/>
                <w:sz w:val="20"/>
                <w:lang w:eastAsia="en-GB"/>
              </w:rPr>
              <w:t>Baseline (SD)</w:t>
            </w:r>
          </w:p>
        </w:tc>
        <w:tc>
          <w:tcPr>
            <w:tcW w:w="1134"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LS mean change (SD)</w:t>
            </w:r>
          </w:p>
        </w:tc>
        <w:tc>
          <w:tcPr>
            <w:tcW w:w="426"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color w:val="000000"/>
                <w:sz w:val="20"/>
                <w:lang w:eastAsia="en-GB"/>
              </w:rPr>
              <w:t>n</w:t>
            </w:r>
          </w:p>
        </w:tc>
        <w:tc>
          <w:tcPr>
            <w:tcW w:w="1134"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color w:val="000000"/>
                <w:sz w:val="20"/>
                <w:lang w:eastAsia="en-GB"/>
              </w:rPr>
              <w:t>Baseline (SD)</w:t>
            </w:r>
          </w:p>
        </w:tc>
        <w:tc>
          <w:tcPr>
            <w:tcW w:w="1275"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LS mean change (SD)</w:t>
            </w:r>
          </w:p>
        </w:tc>
        <w:tc>
          <w:tcPr>
            <w:tcW w:w="1701" w:type="dxa"/>
            <w:vMerge/>
            <w:vAlign w:val="center"/>
          </w:tcPr>
          <w:p w:rsidR="00306A3E" w:rsidRPr="00D338F3" w:rsidRDefault="00306A3E" w:rsidP="008D6EF0">
            <w:pPr>
              <w:widowControl/>
              <w:jc w:val="left"/>
              <w:rPr>
                <w:rFonts w:ascii="Arial Narrow" w:hAnsi="Arial Narrow" w:cs="Times New Roman"/>
                <w:b/>
                <w:bCs/>
                <w:iCs/>
                <w:snapToGrid/>
                <w:color w:val="000000"/>
                <w:sz w:val="20"/>
                <w:lang w:val="en-GB" w:eastAsia="en-GB"/>
              </w:rPr>
            </w:pPr>
          </w:p>
        </w:tc>
      </w:tr>
      <w:tr w:rsidR="00306A3E" w:rsidRPr="00D338F3" w:rsidTr="00C24741">
        <w:trPr>
          <w:cantSplit/>
          <w:trHeight w:val="20"/>
        </w:trPr>
        <w:tc>
          <w:tcPr>
            <w:tcW w:w="8287" w:type="dxa"/>
            <w:gridSpan w:val="8"/>
            <w:shd w:val="clear" w:color="auto" w:fill="auto"/>
            <w:vAlign w:val="center"/>
          </w:tcPr>
          <w:p w:rsidR="00306A3E" w:rsidRPr="00D338F3" w:rsidRDefault="00FA261B" w:rsidP="00AA6AE0">
            <w:pPr>
              <w:widowControl/>
              <w:jc w:val="left"/>
              <w:rPr>
                <w:rFonts w:ascii="Arial Narrow" w:hAnsi="Arial Narrow" w:cs="Times New Roman"/>
                <w:b/>
                <w:bCs/>
                <w:iCs/>
                <w:snapToGrid/>
                <w:color w:val="000000"/>
                <w:sz w:val="20"/>
                <w:lang w:eastAsia="en-GB"/>
              </w:rPr>
            </w:pPr>
            <w:r w:rsidRPr="00D338F3">
              <w:rPr>
                <w:rFonts w:ascii="Arial Narrow" w:hAnsi="Arial Narrow" w:cs="Times New Roman"/>
                <w:b/>
                <w:iCs/>
                <w:snapToGrid/>
                <w:color w:val="000000"/>
                <w:sz w:val="20"/>
                <w:lang w:eastAsia="en-GB"/>
              </w:rPr>
              <w:t xml:space="preserve">Baseline distance in </w:t>
            </w:r>
            <w:r w:rsidR="00AA6AE0" w:rsidRPr="00D338F3">
              <w:rPr>
                <w:rFonts w:ascii="Arial Narrow" w:hAnsi="Arial Narrow" w:cs="Times New Roman"/>
                <w:b/>
                <w:iCs/>
                <w:snapToGrid/>
                <w:color w:val="000000"/>
                <w:sz w:val="20"/>
                <w:lang w:eastAsia="en-GB"/>
              </w:rPr>
              <w:t>six</w:t>
            </w:r>
            <w:r w:rsidR="00306A3E" w:rsidRPr="00D338F3">
              <w:rPr>
                <w:rFonts w:ascii="Arial Narrow" w:hAnsi="Arial Narrow" w:cs="Times New Roman"/>
                <w:b/>
                <w:iCs/>
                <w:snapToGrid/>
                <w:color w:val="000000"/>
                <w:sz w:val="20"/>
                <w:lang w:eastAsia="en-GB"/>
              </w:rPr>
              <w:t>-minute walk test</w:t>
            </w:r>
          </w:p>
        </w:tc>
      </w:tr>
      <w:tr w:rsidR="00B20F5E" w:rsidRPr="0083521E" w:rsidTr="00C24741">
        <w:trPr>
          <w:cantSplit/>
          <w:trHeight w:val="20"/>
        </w:trPr>
        <w:tc>
          <w:tcPr>
            <w:tcW w:w="1058" w:type="dxa"/>
            <w:shd w:val="clear" w:color="auto" w:fill="auto"/>
            <w:vAlign w:val="center"/>
          </w:tcPr>
          <w:p w:rsidR="00306A3E" w:rsidRPr="00D338F3" w:rsidRDefault="00306A3E" w:rsidP="00B20F5E">
            <w:pPr>
              <w:widowControl/>
              <w:jc w:val="left"/>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 xml:space="preserve">≤ 200 m </w:t>
            </w:r>
          </w:p>
        </w:tc>
        <w:tc>
          <w:tcPr>
            <w:tcW w:w="42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426"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27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701" w:type="dxa"/>
            <w:shd w:val="clear" w:color="auto" w:fill="auto"/>
            <w:vAlign w:val="center"/>
          </w:tcPr>
          <w:p w:rsidR="00306A3E" w:rsidRPr="0083521E" w:rsidRDefault="00306A3E" w:rsidP="008D6EF0">
            <w:pPr>
              <w:widowControl/>
              <w:jc w:val="center"/>
              <w:rPr>
                <w:rFonts w:ascii="Arial Narrow" w:hAnsi="Arial Narrow" w:cs="Times New Roman"/>
                <w:b/>
                <w:bCs/>
                <w:iCs/>
                <w:snapToGrid/>
                <w:color w:val="000000"/>
                <w:sz w:val="20"/>
                <w:lang w:val="en-GB" w:eastAsia="en-GB"/>
              </w:rPr>
            </w:pPr>
            <w:r w:rsidRPr="0083521E">
              <w:rPr>
                <w:rFonts w:ascii="Arial Narrow" w:hAnsi="Arial Narrow" w:cs="Times New Roman"/>
                <w:b/>
                <w:bCs/>
                <w:iCs/>
                <w:snapToGrid/>
                <w:color w:val="000000"/>
                <w:sz w:val="20"/>
                <w:lang w:val="en-GB" w:eastAsia="en-GB"/>
              </w:rPr>
              <w:t>40.4 (11, 70)</w:t>
            </w:r>
          </w:p>
        </w:tc>
      </w:tr>
      <w:tr w:rsidR="00B20F5E" w:rsidRPr="00D338F3" w:rsidTr="00C24741">
        <w:trPr>
          <w:cantSplit/>
          <w:trHeight w:val="20"/>
        </w:trPr>
        <w:tc>
          <w:tcPr>
            <w:tcW w:w="1058" w:type="dxa"/>
            <w:shd w:val="clear" w:color="auto" w:fill="auto"/>
            <w:vAlign w:val="center"/>
          </w:tcPr>
          <w:p w:rsidR="00306A3E" w:rsidRPr="0083521E" w:rsidRDefault="00306A3E" w:rsidP="00B20F5E">
            <w:pPr>
              <w:widowControl/>
              <w:jc w:val="left"/>
              <w:rPr>
                <w:rFonts w:ascii="Arial Narrow" w:hAnsi="Arial Narrow" w:cs="Times New Roman"/>
                <w:iCs/>
                <w:snapToGrid/>
                <w:color w:val="000000"/>
                <w:sz w:val="20"/>
                <w:lang w:val="en-GB" w:eastAsia="en-GB"/>
              </w:rPr>
            </w:pPr>
            <w:r w:rsidRPr="0083521E">
              <w:rPr>
                <w:rFonts w:ascii="Arial Narrow" w:hAnsi="Arial Narrow" w:cs="Times New Roman"/>
                <w:iCs/>
                <w:snapToGrid/>
                <w:color w:val="000000"/>
                <w:sz w:val="20"/>
                <w:lang w:val="en-GB" w:eastAsia="en-GB"/>
              </w:rPr>
              <w:t xml:space="preserve"> &gt; 200 m </w:t>
            </w:r>
          </w:p>
        </w:tc>
        <w:tc>
          <w:tcPr>
            <w:tcW w:w="42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426"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27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701" w:type="dxa"/>
            <w:shd w:val="clear" w:color="auto" w:fill="auto"/>
            <w:vAlign w:val="center"/>
          </w:tcPr>
          <w:p w:rsidR="00306A3E" w:rsidRPr="00D338F3" w:rsidRDefault="00306A3E" w:rsidP="008D6EF0">
            <w:pPr>
              <w:widowControl/>
              <w:jc w:val="center"/>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10.8 (-13, 34)</w:t>
            </w:r>
          </w:p>
        </w:tc>
      </w:tr>
      <w:tr w:rsidR="00306A3E" w:rsidRPr="00D338F3" w:rsidTr="00C24741">
        <w:trPr>
          <w:cantSplit/>
          <w:trHeight w:val="20"/>
        </w:trPr>
        <w:tc>
          <w:tcPr>
            <w:tcW w:w="8287" w:type="dxa"/>
            <w:gridSpan w:val="8"/>
            <w:shd w:val="clear" w:color="auto" w:fill="auto"/>
            <w:vAlign w:val="center"/>
          </w:tcPr>
          <w:p w:rsidR="00306A3E" w:rsidRPr="00D338F3" w:rsidRDefault="00306A3E" w:rsidP="001F5A65">
            <w:pPr>
              <w:keepNext/>
              <w:widowControl/>
              <w:jc w:val="left"/>
              <w:rPr>
                <w:rFonts w:ascii="Arial Narrow" w:hAnsi="Arial Narrow" w:cs="Times New Roman"/>
                <w:iCs/>
                <w:snapToGrid/>
                <w:color w:val="000000"/>
                <w:sz w:val="20"/>
                <w:lang w:eastAsia="en-GB"/>
              </w:rPr>
            </w:pPr>
            <w:r w:rsidRPr="00D338F3">
              <w:rPr>
                <w:rFonts w:ascii="Arial Narrow" w:hAnsi="Arial Narrow" w:cs="Times New Roman"/>
                <w:b/>
                <w:iCs/>
                <w:snapToGrid/>
                <w:color w:val="000000"/>
                <w:sz w:val="20"/>
                <w:lang w:eastAsia="en-GB"/>
              </w:rPr>
              <w:t>Age</w:t>
            </w:r>
          </w:p>
        </w:tc>
      </w:tr>
      <w:tr w:rsidR="00B20F5E" w:rsidRPr="00D338F3" w:rsidTr="00C24741">
        <w:trPr>
          <w:cantSplit/>
          <w:trHeight w:val="20"/>
        </w:trPr>
        <w:tc>
          <w:tcPr>
            <w:tcW w:w="1058" w:type="dxa"/>
            <w:shd w:val="clear" w:color="auto" w:fill="auto"/>
            <w:vAlign w:val="center"/>
          </w:tcPr>
          <w:p w:rsidR="00306A3E" w:rsidRPr="00D338F3" w:rsidRDefault="00306A3E" w:rsidP="001F5A65">
            <w:pPr>
              <w:keepNext/>
              <w:widowControl/>
              <w:jc w:val="left"/>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 xml:space="preserve">5-11 years </w:t>
            </w:r>
          </w:p>
        </w:tc>
        <w:tc>
          <w:tcPr>
            <w:tcW w:w="42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426"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27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701" w:type="dxa"/>
            <w:shd w:val="clear" w:color="auto" w:fill="auto"/>
            <w:vAlign w:val="center"/>
          </w:tcPr>
          <w:p w:rsidR="00306A3E" w:rsidRPr="00D338F3" w:rsidRDefault="00306A3E" w:rsidP="008D6EF0">
            <w:pPr>
              <w:widowControl/>
              <w:jc w:val="center"/>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13.8 (-12, 39)</w:t>
            </w:r>
          </w:p>
        </w:tc>
      </w:tr>
      <w:tr w:rsidR="00B20F5E" w:rsidRPr="00D338F3" w:rsidTr="00C24741">
        <w:trPr>
          <w:cantSplit/>
          <w:trHeight w:val="20"/>
        </w:trPr>
        <w:tc>
          <w:tcPr>
            <w:tcW w:w="1058" w:type="dxa"/>
            <w:shd w:val="clear" w:color="auto" w:fill="auto"/>
            <w:vAlign w:val="center"/>
          </w:tcPr>
          <w:p w:rsidR="00306A3E" w:rsidRPr="00D338F3" w:rsidRDefault="00306A3E" w:rsidP="001F5A65">
            <w:pPr>
              <w:keepNext/>
              <w:widowControl/>
              <w:jc w:val="left"/>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 xml:space="preserve">12-18 years </w:t>
            </w:r>
          </w:p>
        </w:tc>
        <w:tc>
          <w:tcPr>
            <w:tcW w:w="42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426"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27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701" w:type="dxa"/>
            <w:shd w:val="clear" w:color="auto" w:fill="auto"/>
            <w:vAlign w:val="center"/>
          </w:tcPr>
          <w:p w:rsidR="00306A3E" w:rsidRPr="00D338F3" w:rsidRDefault="00306A3E" w:rsidP="008D6EF0">
            <w:pPr>
              <w:widowControl/>
              <w:jc w:val="center"/>
              <w:rPr>
                <w:rFonts w:ascii="Arial Narrow" w:hAnsi="Arial Narrow" w:cs="Times New Roman"/>
                <w:b/>
                <w:bCs/>
                <w:iCs/>
                <w:snapToGrid/>
                <w:color w:val="000000"/>
                <w:sz w:val="20"/>
                <w:lang w:val="en-GB" w:eastAsia="en-GB"/>
              </w:rPr>
            </w:pPr>
            <w:r w:rsidRPr="00D338F3">
              <w:rPr>
                <w:rFonts w:ascii="Arial Narrow" w:hAnsi="Arial Narrow" w:cs="Times New Roman"/>
                <w:b/>
                <w:bCs/>
                <w:iCs/>
                <w:snapToGrid/>
                <w:color w:val="000000"/>
                <w:sz w:val="20"/>
                <w:lang w:eastAsia="en-GB"/>
              </w:rPr>
              <w:t>48.2 (12, 84)</w:t>
            </w:r>
          </w:p>
        </w:tc>
      </w:tr>
      <w:tr w:rsidR="00B20F5E" w:rsidRPr="00D338F3" w:rsidTr="00C24741">
        <w:trPr>
          <w:cantSplit/>
          <w:trHeight w:val="20"/>
        </w:trPr>
        <w:tc>
          <w:tcPr>
            <w:tcW w:w="1058" w:type="dxa"/>
            <w:shd w:val="clear" w:color="auto" w:fill="auto"/>
            <w:vAlign w:val="center"/>
          </w:tcPr>
          <w:p w:rsidR="00306A3E" w:rsidRPr="00D338F3" w:rsidRDefault="00306A3E" w:rsidP="00B20F5E">
            <w:pPr>
              <w:widowControl/>
              <w:jc w:val="left"/>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 19 years</w:t>
            </w:r>
          </w:p>
        </w:tc>
        <w:tc>
          <w:tcPr>
            <w:tcW w:w="42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426"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iCs/>
                <w:noProof/>
                <w:snapToGrid/>
                <w:color w:val="000000"/>
                <w:sz w:val="20"/>
                <w:highlight w:val="black"/>
                <w:lang w:eastAsia="en-GB"/>
              </w:rPr>
              <w:t>'''''</w:t>
            </w:r>
          </w:p>
        </w:tc>
        <w:tc>
          <w:tcPr>
            <w:tcW w:w="1134"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275" w:type="dxa"/>
            <w:shd w:val="clear" w:color="auto" w:fill="auto"/>
            <w:vAlign w:val="center"/>
          </w:tcPr>
          <w:p w:rsidR="00306A3E" w:rsidRPr="00EA6740" w:rsidRDefault="00EA6740" w:rsidP="008D6EF0">
            <w:pPr>
              <w:widowControl/>
              <w:jc w:val="center"/>
              <w:rPr>
                <w:rFonts w:ascii="Arial Narrow" w:hAnsi="Arial Narrow" w:cs="Times New Roman"/>
                <w:iCs/>
                <w:snapToGrid/>
                <w:color w:val="000000"/>
                <w:sz w:val="20"/>
                <w:highlight w:val="black"/>
                <w:lang w:val="en-GB" w:eastAsia="en-GB"/>
              </w:rPr>
            </w:pPr>
            <w:r>
              <w:rPr>
                <w:rFonts w:ascii="Arial Narrow" w:hAnsi="Arial Narrow" w:cs="Times New Roman"/>
                <w:iCs/>
                <w:noProof/>
                <w:snapToGrid/>
                <w:color w:val="000000"/>
                <w:sz w:val="20"/>
                <w:highlight w:val="black"/>
                <w:lang w:val="en-GB" w:eastAsia="en-GB"/>
              </w:rPr>
              <w:t>'''''''''' ''''''''''</w:t>
            </w:r>
          </w:p>
        </w:tc>
        <w:tc>
          <w:tcPr>
            <w:tcW w:w="1701" w:type="dxa"/>
            <w:shd w:val="clear" w:color="auto" w:fill="auto"/>
            <w:vAlign w:val="center"/>
          </w:tcPr>
          <w:p w:rsidR="00306A3E" w:rsidRPr="00D338F3" w:rsidRDefault="00306A3E" w:rsidP="008D6EF0">
            <w:pPr>
              <w:widowControl/>
              <w:jc w:val="center"/>
              <w:rPr>
                <w:rFonts w:ascii="Arial Narrow" w:hAnsi="Arial Narrow" w:cs="Times New Roman"/>
                <w:iCs/>
                <w:snapToGrid/>
                <w:color w:val="000000"/>
                <w:sz w:val="20"/>
                <w:lang w:val="en-GB" w:eastAsia="en-GB"/>
              </w:rPr>
            </w:pPr>
            <w:r w:rsidRPr="00D338F3">
              <w:rPr>
                <w:rFonts w:ascii="Arial Narrow" w:hAnsi="Arial Narrow" w:cs="Times New Roman"/>
                <w:iCs/>
                <w:snapToGrid/>
                <w:color w:val="000000"/>
                <w:sz w:val="20"/>
                <w:lang w:eastAsia="en-GB"/>
              </w:rPr>
              <w:t>10.4 (-31, 52)</w:t>
            </w:r>
          </w:p>
        </w:tc>
      </w:tr>
    </w:tbl>
    <w:p w:rsidR="00306A3E" w:rsidRPr="00D338F3" w:rsidRDefault="00306A3E" w:rsidP="00B20F5E">
      <w:pPr>
        <w:pStyle w:val="TableFooter"/>
        <w:ind w:left="720"/>
        <w:rPr>
          <w:rStyle w:val="CommentReference"/>
        </w:rPr>
      </w:pPr>
      <w:r w:rsidRPr="00D338F3">
        <w:t>Source: Tables 14.2.1.26-35 the Clinical Study Report of MOR-004, Appendix 3 of the submission</w:t>
      </w:r>
    </w:p>
    <w:p w:rsidR="00306A3E" w:rsidRPr="00D338F3" w:rsidRDefault="00306A3E" w:rsidP="00A72908">
      <w:pPr>
        <w:ind w:left="720"/>
        <w:rPr>
          <w:szCs w:val="22"/>
        </w:rPr>
      </w:pPr>
      <w:r w:rsidRPr="00D338F3">
        <w:rPr>
          <w:rFonts w:ascii="Arial Narrow" w:hAnsi="Arial Narrow"/>
          <w:sz w:val="18"/>
        </w:rPr>
        <w:t xml:space="preserve">ANCOVA = analysis of covariance; 6MWT = </w:t>
      </w:r>
      <w:r w:rsidR="00AA6AE0" w:rsidRPr="00D338F3">
        <w:rPr>
          <w:rFonts w:ascii="Arial Narrow" w:hAnsi="Arial Narrow"/>
          <w:sz w:val="18"/>
        </w:rPr>
        <w:t>six</w:t>
      </w:r>
      <w:r w:rsidRPr="00D338F3">
        <w:rPr>
          <w:rFonts w:ascii="Arial Narrow" w:hAnsi="Arial Narrow"/>
          <w:sz w:val="18"/>
        </w:rPr>
        <w:t>-minute walk test; SD = standard deviation; CI = confidence interval; bold = statistically significant.</w:t>
      </w:r>
    </w:p>
    <w:p w:rsidR="005A6E8A" w:rsidRPr="005A6E8A" w:rsidRDefault="005A6E8A" w:rsidP="005A6E8A">
      <w:pPr>
        <w:pStyle w:val="ListParagraph"/>
      </w:pPr>
    </w:p>
    <w:p w:rsidR="00A72908" w:rsidRPr="00BB5CFA" w:rsidRDefault="00A72908" w:rsidP="00F954E0">
      <w:pPr>
        <w:pStyle w:val="ListParagraph"/>
        <w:numPr>
          <w:ilvl w:val="1"/>
          <w:numId w:val="15"/>
        </w:numPr>
      </w:pPr>
      <w:r w:rsidRPr="00BB5CFA">
        <w:t xml:space="preserve">The response to </w:t>
      </w:r>
      <w:proofErr w:type="spellStart"/>
      <w:r w:rsidRPr="00BB5CFA">
        <w:t>elosulfase</w:t>
      </w:r>
      <w:proofErr w:type="spellEnd"/>
      <w:r w:rsidRPr="00BB5CFA">
        <w:t xml:space="preserve"> alfa in MOR-004 appeared to be dependent on the patient’s baseline </w:t>
      </w:r>
      <w:r w:rsidR="00F954E0" w:rsidRPr="00BB5CFA">
        <w:t>6MWT result</w:t>
      </w:r>
      <w:r w:rsidRPr="00BB5CFA">
        <w:t xml:space="preserve"> and age. Patients with a baseline 6MWT </w:t>
      </w:r>
      <w:r w:rsidR="00D75830" w:rsidRPr="00BB5CFA">
        <w:t>of 200 </w:t>
      </w:r>
      <w:r w:rsidRPr="00BB5CFA">
        <w:t xml:space="preserve">metres or less or those between 12-18 years of age achieved the greatest benefit. The evaluation considered there was great heterogeneity in the population of this trial in terms of age, baseline endurance and disease severity; therefore, the reported improvement in the six-minute walk test may not be </w:t>
      </w:r>
      <w:r w:rsidR="002905C1">
        <w:t>applic</w:t>
      </w:r>
      <w:r w:rsidRPr="00BB5CFA">
        <w:t>able to all subgroups.</w:t>
      </w:r>
      <w:r w:rsidR="00F954E0" w:rsidRPr="00BB5CFA">
        <w:t xml:space="preserve"> The evaluation noted that patients older than </w:t>
      </w:r>
      <w:r w:rsidR="00EA6740">
        <w:rPr>
          <w:noProof/>
          <w:color w:val="000000"/>
          <w:highlight w:val="black"/>
        </w:rPr>
        <w:t>''''''</w:t>
      </w:r>
      <w:r w:rsidR="00F954E0" w:rsidRPr="00BB5CFA">
        <w:t xml:space="preserve"> years appeared to have more severe musculoskeletal manifestations that are unlikely to be reversed or improved significantly - this </w:t>
      </w:r>
      <w:r w:rsidR="00CB4D9A">
        <w:t>wa</w:t>
      </w:r>
      <w:r w:rsidR="00F954E0" w:rsidRPr="00BB5CFA">
        <w:t xml:space="preserve">s apparent from their baseline distance. Patients younger than </w:t>
      </w:r>
      <w:r w:rsidR="00EA6740">
        <w:rPr>
          <w:noProof/>
          <w:color w:val="000000"/>
          <w:highlight w:val="black"/>
        </w:rPr>
        <w:t>''''''</w:t>
      </w:r>
      <w:r w:rsidR="00F954E0" w:rsidRPr="00BB5CFA">
        <w:t> years tend to have better baseline six-minute walk test compared to older patients and thus the improvement from their baseline may not be significant.</w:t>
      </w:r>
      <w:r w:rsidR="002E5090" w:rsidRPr="00BB5CFA">
        <w:t xml:space="preserve"> The ESC considered that the sample sizes in the subgroups above were too small to reliably identify a subgroup in which a clinical benefit is clearly established and in which cost-effectiveness (and possible PBS-subsidy) should be further examined. </w:t>
      </w:r>
    </w:p>
    <w:p w:rsidR="00A72908" w:rsidRDefault="00A72908" w:rsidP="00A72908">
      <w:pPr>
        <w:pStyle w:val="ListParagraph"/>
        <w:rPr>
          <w:i/>
        </w:rPr>
      </w:pPr>
    </w:p>
    <w:p w:rsidR="0031174F" w:rsidRPr="0042431B" w:rsidRDefault="00391A0F" w:rsidP="0031174F">
      <w:pPr>
        <w:pStyle w:val="ListParagraph"/>
      </w:pPr>
      <w:r w:rsidRPr="0042431B">
        <w:t xml:space="preserve">Because patients younger than five years were excluded from the MOR-004 trials, the submission presented interim results from the ongoing MOR-007 study on paediatric patients younger than five years as summarised in </w:t>
      </w:r>
      <w:r w:rsidR="00CB4D9A">
        <w:t xml:space="preserve">the table </w:t>
      </w:r>
      <w:r w:rsidRPr="0042431B">
        <w:t>below.</w:t>
      </w:r>
    </w:p>
    <w:p w:rsidR="00391A0F" w:rsidRPr="0031174F" w:rsidRDefault="00391A0F" w:rsidP="0031174F">
      <w:pPr>
        <w:pStyle w:val="ListParagraph"/>
        <w:rPr>
          <w:i/>
        </w:rPr>
      </w:pPr>
    </w:p>
    <w:p w:rsidR="00391A0F" w:rsidRPr="0011566B" w:rsidRDefault="00391A0F" w:rsidP="0011566B">
      <w:pPr>
        <w:ind w:firstLine="720"/>
        <w:rPr>
          <w:rStyle w:val="CommentReference"/>
        </w:rPr>
      </w:pPr>
      <w:r w:rsidRPr="0011566B">
        <w:rPr>
          <w:rStyle w:val="CommentReference"/>
        </w:rPr>
        <w:lastRenderedPageBreak/>
        <w:t xml:space="preserve">MOR-007 efficacy outcomes of paediatric patients treated with </w:t>
      </w:r>
      <w:proofErr w:type="spellStart"/>
      <w:r w:rsidRPr="0011566B">
        <w:rPr>
          <w:rStyle w:val="CommentReference"/>
        </w:rPr>
        <w:t>elosulfase</w:t>
      </w:r>
      <w:proofErr w:type="spellEnd"/>
      <w:r w:rsidRPr="0011566B">
        <w:rPr>
          <w:rStyle w:val="CommentReference"/>
        </w:rPr>
        <w:t xml:space="preserve"> alfa at 2 mg/kg/week</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2"/>
        <w:gridCol w:w="2418"/>
        <w:gridCol w:w="2675"/>
      </w:tblGrid>
      <w:tr w:rsidR="00391A0F" w:rsidRPr="0031174F">
        <w:tc>
          <w:tcPr>
            <w:tcW w:w="1948" w:type="pct"/>
            <w:vAlign w:val="center"/>
          </w:tcPr>
          <w:p w:rsidR="00391A0F" w:rsidRPr="0031174F" w:rsidRDefault="00391A0F" w:rsidP="0042431B">
            <w:pPr>
              <w:pStyle w:val="Tabletext"/>
              <w:keepNext/>
              <w:rPr>
                <w:b/>
                <w:sz w:val="18"/>
                <w:szCs w:val="18"/>
              </w:rPr>
            </w:pPr>
          </w:p>
        </w:tc>
        <w:tc>
          <w:tcPr>
            <w:tcW w:w="1449" w:type="pct"/>
            <w:vAlign w:val="center"/>
          </w:tcPr>
          <w:p w:rsidR="00391A0F" w:rsidRPr="0031174F" w:rsidRDefault="00391A0F" w:rsidP="00391A0F">
            <w:pPr>
              <w:pStyle w:val="Tabletext"/>
              <w:keepNext/>
              <w:jc w:val="center"/>
              <w:rPr>
                <w:b/>
                <w:sz w:val="18"/>
                <w:szCs w:val="18"/>
              </w:rPr>
            </w:pPr>
            <w:r w:rsidRPr="0031174F">
              <w:rPr>
                <w:b/>
                <w:sz w:val="18"/>
                <w:szCs w:val="18"/>
              </w:rPr>
              <w:t>Baseline, mean (SD)</w:t>
            </w:r>
          </w:p>
        </w:tc>
        <w:tc>
          <w:tcPr>
            <w:tcW w:w="1603" w:type="pct"/>
            <w:vAlign w:val="center"/>
          </w:tcPr>
          <w:p w:rsidR="00391A0F" w:rsidRPr="0031174F" w:rsidRDefault="00391A0F" w:rsidP="00391A0F">
            <w:pPr>
              <w:pStyle w:val="Tabletext"/>
              <w:keepNext/>
              <w:jc w:val="center"/>
              <w:rPr>
                <w:b/>
                <w:sz w:val="18"/>
                <w:szCs w:val="18"/>
              </w:rPr>
            </w:pPr>
            <w:r w:rsidRPr="0031174F">
              <w:rPr>
                <w:b/>
                <w:sz w:val="18"/>
                <w:szCs w:val="18"/>
              </w:rPr>
              <w:t>Change in week 52, mean (SD)</w:t>
            </w:r>
          </w:p>
        </w:tc>
      </w:tr>
      <w:tr w:rsidR="00391A0F" w:rsidRPr="0031174F">
        <w:tc>
          <w:tcPr>
            <w:tcW w:w="1948" w:type="pct"/>
            <w:vAlign w:val="center"/>
          </w:tcPr>
          <w:p w:rsidR="00391A0F" w:rsidRPr="0031174F" w:rsidRDefault="00391A0F" w:rsidP="0042431B">
            <w:pPr>
              <w:pStyle w:val="Tabletext"/>
              <w:keepNext/>
              <w:rPr>
                <w:sz w:val="18"/>
                <w:szCs w:val="18"/>
                <w:lang w:val="en-US"/>
              </w:rPr>
            </w:pPr>
            <w:r w:rsidRPr="0031174F">
              <w:rPr>
                <w:sz w:val="18"/>
                <w:szCs w:val="18"/>
                <w:lang w:val="en-US"/>
              </w:rPr>
              <w:t xml:space="preserve">Urine </w:t>
            </w:r>
            <w:proofErr w:type="spellStart"/>
            <w:r w:rsidRPr="0031174F">
              <w:rPr>
                <w:sz w:val="18"/>
                <w:szCs w:val="18"/>
                <w:lang w:val="en-US"/>
              </w:rPr>
              <w:t>Keratan</w:t>
            </w:r>
            <w:proofErr w:type="spellEnd"/>
            <w:r w:rsidRPr="0031174F">
              <w:rPr>
                <w:sz w:val="18"/>
                <w:szCs w:val="18"/>
                <w:lang w:val="en-US"/>
              </w:rPr>
              <w:t xml:space="preserve"> Sulfate in µg/mg, </w:t>
            </w:r>
          </w:p>
        </w:tc>
        <w:tc>
          <w:tcPr>
            <w:tcW w:w="1449" w:type="pct"/>
            <w:vAlign w:val="center"/>
          </w:tcPr>
          <w:p w:rsidR="00391A0F" w:rsidRPr="00EA6740" w:rsidRDefault="00EA6740" w:rsidP="0042431B">
            <w:pPr>
              <w:pStyle w:val="Tabletext"/>
              <w:keepNext/>
              <w:jc w:val="center"/>
              <w:rPr>
                <w:rFonts w:cs="Arial"/>
                <w:sz w:val="18"/>
                <w:szCs w:val="18"/>
                <w:highlight w:val="black"/>
              </w:rPr>
            </w:pPr>
            <w:r>
              <w:rPr>
                <w:rFonts w:cs="Arial"/>
                <w:noProof/>
                <w:color w:val="000000"/>
                <w:sz w:val="18"/>
                <w:szCs w:val="18"/>
                <w:highlight w:val="black"/>
              </w:rPr>
              <w:t>''''''''''' '''''''''''''</w:t>
            </w:r>
          </w:p>
        </w:tc>
        <w:tc>
          <w:tcPr>
            <w:tcW w:w="1603" w:type="pct"/>
            <w:vAlign w:val="center"/>
          </w:tcPr>
          <w:p w:rsidR="00391A0F" w:rsidRPr="00EA6740" w:rsidRDefault="00EA6740" w:rsidP="0042431B">
            <w:pPr>
              <w:pStyle w:val="Tabletext"/>
              <w:keepNext/>
              <w:jc w:val="center"/>
              <w:rPr>
                <w:rFonts w:cs="Arial"/>
                <w:sz w:val="18"/>
                <w:szCs w:val="18"/>
                <w:highlight w:val="black"/>
              </w:rPr>
            </w:pPr>
            <w:r>
              <w:rPr>
                <w:rFonts w:cs="Arial"/>
                <w:noProof/>
                <w:color w:val="000000"/>
                <w:sz w:val="18"/>
                <w:szCs w:val="18"/>
                <w:highlight w:val="black"/>
              </w:rPr>
              <w:t>'''''''''''' '''''''''''''</w:t>
            </w:r>
          </w:p>
        </w:tc>
      </w:tr>
      <w:tr w:rsidR="00391A0F" w:rsidRPr="0031174F">
        <w:tc>
          <w:tcPr>
            <w:tcW w:w="1948" w:type="pct"/>
            <w:vAlign w:val="center"/>
          </w:tcPr>
          <w:p w:rsidR="00391A0F" w:rsidRPr="0031174F" w:rsidRDefault="00391A0F" w:rsidP="0042431B">
            <w:pPr>
              <w:pStyle w:val="Tabletext"/>
              <w:keepNext/>
              <w:rPr>
                <w:sz w:val="18"/>
                <w:szCs w:val="18"/>
                <w:lang w:val="en-US"/>
              </w:rPr>
            </w:pPr>
            <w:proofErr w:type="spellStart"/>
            <w:r w:rsidRPr="0031174F">
              <w:rPr>
                <w:sz w:val="18"/>
                <w:szCs w:val="18"/>
                <w:lang w:val="en-US"/>
              </w:rPr>
              <w:t>Normalised</w:t>
            </w:r>
            <w:proofErr w:type="spellEnd"/>
            <w:r w:rsidRPr="0031174F">
              <w:rPr>
                <w:sz w:val="18"/>
                <w:szCs w:val="18"/>
                <w:lang w:val="en-US"/>
              </w:rPr>
              <w:t xml:space="preserve"> Standing Height, z-score, </w:t>
            </w:r>
          </w:p>
        </w:tc>
        <w:tc>
          <w:tcPr>
            <w:tcW w:w="1449" w:type="pct"/>
            <w:vAlign w:val="center"/>
          </w:tcPr>
          <w:p w:rsidR="00391A0F" w:rsidRPr="00EA6740" w:rsidRDefault="00EA6740" w:rsidP="0042431B">
            <w:pPr>
              <w:pStyle w:val="Tabletext"/>
              <w:keepNext/>
              <w:jc w:val="center"/>
              <w:rPr>
                <w:sz w:val="18"/>
                <w:szCs w:val="18"/>
                <w:highlight w:val="black"/>
              </w:rPr>
            </w:pPr>
            <w:r>
              <w:rPr>
                <w:noProof/>
                <w:color w:val="000000"/>
                <w:sz w:val="18"/>
                <w:szCs w:val="18"/>
                <w:highlight w:val="black"/>
              </w:rPr>
              <w:t>''''''''' '''''''''''</w:t>
            </w:r>
          </w:p>
        </w:tc>
        <w:tc>
          <w:tcPr>
            <w:tcW w:w="1603" w:type="pct"/>
            <w:vAlign w:val="center"/>
          </w:tcPr>
          <w:p w:rsidR="00391A0F" w:rsidRPr="00EA6740" w:rsidRDefault="00EA6740" w:rsidP="0042431B">
            <w:pPr>
              <w:pStyle w:val="Tabletext"/>
              <w:keepNext/>
              <w:jc w:val="center"/>
              <w:rPr>
                <w:rFonts w:cs="Arial"/>
                <w:sz w:val="18"/>
                <w:szCs w:val="18"/>
                <w:highlight w:val="black"/>
              </w:rPr>
            </w:pPr>
            <w:r>
              <w:rPr>
                <w:rFonts w:cs="Arial"/>
                <w:noProof/>
                <w:color w:val="000000"/>
                <w:sz w:val="18"/>
                <w:szCs w:val="18"/>
                <w:highlight w:val="black"/>
              </w:rPr>
              <w:t>'''''''''' ''''''''''</w:t>
            </w:r>
          </w:p>
        </w:tc>
      </w:tr>
      <w:tr w:rsidR="00391A0F" w:rsidRPr="0031174F">
        <w:tc>
          <w:tcPr>
            <w:tcW w:w="1948" w:type="pct"/>
            <w:vAlign w:val="center"/>
          </w:tcPr>
          <w:p w:rsidR="00391A0F" w:rsidRPr="0031174F" w:rsidRDefault="00391A0F" w:rsidP="0042431B">
            <w:pPr>
              <w:pStyle w:val="Tabletext"/>
              <w:keepNext/>
              <w:rPr>
                <w:sz w:val="18"/>
                <w:szCs w:val="18"/>
                <w:lang w:val="en-US"/>
              </w:rPr>
            </w:pPr>
            <w:r w:rsidRPr="0031174F">
              <w:rPr>
                <w:sz w:val="18"/>
                <w:szCs w:val="18"/>
                <w:lang w:val="en-US"/>
              </w:rPr>
              <w:t>Cumulative Growth Rate (per year), z-score</w:t>
            </w:r>
          </w:p>
        </w:tc>
        <w:tc>
          <w:tcPr>
            <w:tcW w:w="1449" w:type="pct"/>
            <w:vAlign w:val="center"/>
          </w:tcPr>
          <w:p w:rsidR="00391A0F" w:rsidRPr="00EA6740" w:rsidRDefault="00EA6740" w:rsidP="0042431B">
            <w:pPr>
              <w:pStyle w:val="Tabletext"/>
              <w:keepNext/>
              <w:jc w:val="center"/>
              <w:rPr>
                <w:sz w:val="18"/>
                <w:szCs w:val="18"/>
                <w:highlight w:val="black"/>
              </w:rPr>
            </w:pPr>
            <w:r>
              <w:rPr>
                <w:noProof/>
                <w:color w:val="000000"/>
                <w:sz w:val="18"/>
                <w:szCs w:val="18"/>
                <w:highlight w:val="black"/>
              </w:rPr>
              <w:t>'''''''' ''''''''''''</w:t>
            </w:r>
          </w:p>
        </w:tc>
        <w:tc>
          <w:tcPr>
            <w:tcW w:w="1603" w:type="pct"/>
            <w:vAlign w:val="center"/>
          </w:tcPr>
          <w:p w:rsidR="00391A0F" w:rsidRPr="00EA6740" w:rsidRDefault="00EA6740" w:rsidP="0042431B">
            <w:pPr>
              <w:pStyle w:val="Tabletext"/>
              <w:keepNext/>
              <w:jc w:val="center"/>
              <w:rPr>
                <w:rFonts w:cs="Arial"/>
                <w:sz w:val="18"/>
                <w:szCs w:val="18"/>
                <w:highlight w:val="black"/>
              </w:rPr>
            </w:pPr>
            <w:r>
              <w:rPr>
                <w:rFonts w:cs="Arial"/>
                <w:noProof/>
                <w:color w:val="000000"/>
                <w:sz w:val="18"/>
                <w:szCs w:val="18"/>
                <w:highlight w:val="black"/>
              </w:rPr>
              <w:t>'''''''' ''''''''''''</w:t>
            </w:r>
          </w:p>
        </w:tc>
      </w:tr>
    </w:tbl>
    <w:p w:rsidR="00391A0F" w:rsidRPr="0031174F" w:rsidRDefault="00391A0F" w:rsidP="00391A0F">
      <w:pPr>
        <w:pStyle w:val="ListParagraph"/>
        <w:rPr>
          <w:rFonts w:ascii="Arial Narrow" w:hAnsi="Arial Narrow"/>
          <w:sz w:val="16"/>
          <w:szCs w:val="16"/>
        </w:rPr>
      </w:pPr>
      <w:r w:rsidRPr="0031174F">
        <w:rPr>
          <w:rFonts w:ascii="Arial Narrow" w:hAnsi="Arial Narrow"/>
          <w:sz w:val="16"/>
          <w:szCs w:val="16"/>
        </w:rPr>
        <w:t>Source: Table B.6-6, p 93 in the submission</w:t>
      </w:r>
    </w:p>
    <w:p w:rsidR="00391A0F" w:rsidRDefault="00391A0F" w:rsidP="00391A0F">
      <w:pPr>
        <w:pStyle w:val="ListParagraph"/>
        <w:rPr>
          <w:i/>
        </w:rPr>
      </w:pPr>
    </w:p>
    <w:p w:rsidR="007D6569" w:rsidRPr="00BB5CFA" w:rsidRDefault="00391A0F" w:rsidP="00391A0F">
      <w:pPr>
        <w:pStyle w:val="ListParagraph"/>
        <w:numPr>
          <w:ilvl w:val="1"/>
          <w:numId w:val="15"/>
        </w:numPr>
      </w:pPr>
      <w:r w:rsidRPr="00BB5CFA">
        <w:t xml:space="preserve">The submission stated that the interim results of MOR-007 showed sustained reduction in urine </w:t>
      </w:r>
      <w:proofErr w:type="spellStart"/>
      <w:r w:rsidRPr="00BB5CFA">
        <w:t>keratan</w:t>
      </w:r>
      <w:proofErr w:type="spellEnd"/>
      <w:r w:rsidRPr="00BB5CFA">
        <w:t xml:space="preserve"> sulfate at Week 52 with a mean decrease from baseline of</w:t>
      </w:r>
      <w:r w:rsidR="008B6881" w:rsidRPr="00BB5CFA">
        <w:t xml:space="preserve"> </w:t>
      </w:r>
      <w:r w:rsidR="00EA6740">
        <w:rPr>
          <w:noProof/>
          <w:color w:val="000000"/>
          <w:highlight w:val="black"/>
        </w:rPr>
        <w:t>''''''''''</w:t>
      </w:r>
      <w:r w:rsidRPr="00BB5CFA">
        <w:t xml:space="preserve"> </w:t>
      </w:r>
      <w:r w:rsidR="008176E6">
        <w:t>micro</w:t>
      </w:r>
      <w:r w:rsidRPr="00BB5CFA">
        <w:t>g</w:t>
      </w:r>
      <w:r w:rsidR="008176E6">
        <w:t>rams</w:t>
      </w:r>
      <w:r w:rsidRPr="00BB5CFA">
        <w:t>/mg (SD</w:t>
      </w:r>
      <w:r w:rsidR="002905C1">
        <w:t>:</w:t>
      </w:r>
      <w:r w:rsidR="00EA6740">
        <w:rPr>
          <w:noProof/>
          <w:color w:val="000000"/>
          <w:highlight w:val="black"/>
        </w:rPr>
        <w:t>'''''''''''</w:t>
      </w:r>
      <w:r w:rsidRPr="00BB5CFA">
        <w:t xml:space="preserve">). The effect of </w:t>
      </w:r>
      <w:proofErr w:type="spellStart"/>
      <w:r w:rsidRPr="00BB5CFA">
        <w:t>elosulfase</w:t>
      </w:r>
      <w:proofErr w:type="spellEnd"/>
      <w:r w:rsidRPr="00BB5CFA">
        <w:t xml:space="preserve"> alfa on growth was evaluated by anthropometric measurements and radiographs of the lower extremities. The normalised standing height z-score showed that at baseline subjects in MOR-007 were between </w:t>
      </w:r>
      <w:r w:rsidR="00EA6740">
        <w:rPr>
          <w:noProof/>
          <w:color w:val="000000"/>
          <w:highlight w:val="black"/>
        </w:rPr>
        <w:t>''''</w:t>
      </w:r>
      <w:r w:rsidRPr="00BB5CFA">
        <w:t xml:space="preserve"> and </w:t>
      </w:r>
      <w:r w:rsidR="00EA6740">
        <w:rPr>
          <w:noProof/>
          <w:color w:val="000000"/>
          <w:highlight w:val="black"/>
        </w:rPr>
        <w:t>''''</w:t>
      </w:r>
      <w:r w:rsidRPr="00BB5CFA">
        <w:t xml:space="preserve"> standard deviations below the normal age adjusted standing height z-scores with a mean z-score of </w:t>
      </w:r>
      <w:r w:rsidR="00EA6740">
        <w:rPr>
          <w:noProof/>
          <w:color w:val="000000"/>
          <w:highlight w:val="black"/>
        </w:rPr>
        <w:t>''''''''''</w:t>
      </w:r>
      <w:r w:rsidRPr="00BB5CFA">
        <w:t xml:space="preserve"> (SD </w:t>
      </w:r>
      <w:r w:rsidR="00EA6740">
        <w:rPr>
          <w:noProof/>
          <w:color w:val="000000"/>
          <w:highlight w:val="black"/>
        </w:rPr>
        <w:t>''''''''''''</w:t>
      </w:r>
      <w:r w:rsidRPr="00BB5CFA">
        <w:t xml:space="preserve">). The Week 52 mean normalised standing height z-score was </w:t>
      </w:r>
      <w:r w:rsidR="00EA6740">
        <w:rPr>
          <w:noProof/>
          <w:color w:val="000000"/>
          <w:highlight w:val="black"/>
        </w:rPr>
        <w:t>'''''''''</w:t>
      </w:r>
      <w:r w:rsidRPr="00BB5CFA">
        <w:t xml:space="preserve"> (SD </w:t>
      </w:r>
      <w:r w:rsidR="00EA6740">
        <w:rPr>
          <w:noProof/>
          <w:color w:val="000000"/>
          <w:highlight w:val="black"/>
        </w:rPr>
        <w:t>''''''''''''</w:t>
      </w:r>
      <w:r w:rsidRPr="00BB5CFA">
        <w:t xml:space="preserve">) with a mean change from baseline of </w:t>
      </w:r>
      <w:r w:rsidR="00EA6740">
        <w:rPr>
          <w:noProof/>
          <w:color w:val="000000"/>
          <w:highlight w:val="black"/>
        </w:rPr>
        <w:t>'''''''''</w:t>
      </w:r>
      <w:r w:rsidRPr="00BB5CFA">
        <w:t xml:space="preserve"> (SD </w:t>
      </w:r>
      <w:r w:rsidR="00EA6740">
        <w:rPr>
          <w:noProof/>
          <w:color w:val="000000"/>
          <w:highlight w:val="black"/>
        </w:rPr>
        <w:t>'''''''''''</w:t>
      </w:r>
      <w:r w:rsidRPr="00BB5CFA">
        <w:t xml:space="preserve">). The submission considered this slight decrease from baseline a favourable outcome because the mean z-score did not significantly worsen as expected in MPS IVA patients. Cumulative growth rate change </w:t>
      </w:r>
      <w:r w:rsidR="00024CFD">
        <w:t>wa</w:t>
      </w:r>
      <w:r w:rsidRPr="00BB5CFA">
        <w:t xml:space="preserve">s the combined historical and on-study normalised standing height z-scores. The mean change from baseline to week 52 was </w:t>
      </w:r>
      <w:r w:rsidR="00EA6740">
        <w:rPr>
          <w:noProof/>
          <w:color w:val="000000"/>
          <w:highlight w:val="black"/>
        </w:rPr>
        <w:t>''''''''</w:t>
      </w:r>
      <w:r w:rsidRPr="00BB5CFA">
        <w:t xml:space="preserve"> (SD </w:t>
      </w:r>
      <w:r w:rsidR="00EA6740">
        <w:rPr>
          <w:noProof/>
          <w:color w:val="000000"/>
          <w:highlight w:val="black"/>
        </w:rPr>
        <w:t>''''''''''''</w:t>
      </w:r>
      <w:r w:rsidRPr="00BB5CFA">
        <w:t xml:space="preserve">) suggesting that </w:t>
      </w:r>
      <w:proofErr w:type="spellStart"/>
      <w:r w:rsidRPr="00BB5CFA">
        <w:t>elosulfase</w:t>
      </w:r>
      <w:proofErr w:type="spellEnd"/>
      <w:r w:rsidRPr="00BB5CFA">
        <w:t xml:space="preserve"> alfa slows the progression MPS IVA musculoskeletal symptoms. The ESC agreed with the evaluation that these benefits could not be confirmed due to the absence of a control arm and the interim nature of the analysis. Further, the MOR-007</w:t>
      </w:r>
      <w:r w:rsidR="002A77B5">
        <w:t xml:space="preserve"> study</w:t>
      </w:r>
      <w:r w:rsidRPr="00BB5CFA">
        <w:t xml:space="preserve"> did not evaluate endurance outcomes such as the 6MWT to show how the growth benefits from </w:t>
      </w:r>
      <w:proofErr w:type="spellStart"/>
      <w:r w:rsidRPr="00BB5CFA">
        <w:t>elosulfase</w:t>
      </w:r>
      <w:proofErr w:type="spellEnd"/>
      <w:r w:rsidRPr="00BB5CFA">
        <w:t xml:space="preserve"> alfa translates into better functionality in this population. Therefore, </w:t>
      </w:r>
      <w:r w:rsidR="0047778C" w:rsidRPr="00BB5CFA">
        <w:t xml:space="preserve">it </w:t>
      </w:r>
      <w:r w:rsidR="00024CFD">
        <w:t>wa</w:t>
      </w:r>
      <w:r w:rsidR="0047778C" w:rsidRPr="00BB5CFA">
        <w:t xml:space="preserve">s debatable if the </w:t>
      </w:r>
      <w:r w:rsidRPr="00BB5CFA">
        <w:t>available evidence</w:t>
      </w:r>
      <w:r w:rsidR="0047778C" w:rsidRPr="00BB5CFA">
        <w:t xml:space="preserve"> is </w:t>
      </w:r>
      <w:r w:rsidRPr="00BB5CFA">
        <w:t xml:space="preserve">sufficient to support the claimed efficacy of </w:t>
      </w:r>
      <w:proofErr w:type="spellStart"/>
      <w:r w:rsidRPr="00BB5CFA">
        <w:t>elosulfase</w:t>
      </w:r>
      <w:proofErr w:type="spellEnd"/>
      <w:r w:rsidRPr="00BB5CFA">
        <w:t xml:space="preserve"> alfa in patients younger than five years</w:t>
      </w:r>
      <w:r w:rsidR="0047778C" w:rsidRPr="00BB5CFA">
        <w:t xml:space="preserve"> with respect to</w:t>
      </w:r>
      <w:r w:rsidR="00022D72" w:rsidRPr="00BB5CFA">
        <w:t xml:space="preserve"> improving growth or stopping disease progression in paediatric patients. </w:t>
      </w:r>
    </w:p>
    <w:p w:rsidR="005A6E8A" w:rsidRDefault="005A6E8A" w:rsidP="005A6E8A">
      <w:pPr>
        <w:pStyle w:val="ListParagraph"/>
      </w:pPr>
    </w:p>
    <w:p w:rsidR="00EC579C" w:rsidRPr="00BB5CFA" w:rsidRDefault="002A77B5" w:rsidP="00507D4E">
      <w:pPr>
        <w:pStyle w:val="ListParagraph"/>
        <w:numPr>
          <w:ilvl w:val="1"/>
          <w:numId w:val="15"/>
        </w:numPr>
      </w:pPr>
      <w:r>
        <w:t>T</w:t>
      </w:r>
      <w:r w:rsidR="0057614C" w:rsidRPr="00BB5CFA">
        <w:t>he PBAC</w:t>
      </w:r>
      <w:r>
        <w:t xml:space="preserve"> considered </w:t>
      </w:r>
      <w:r w:rsidR="00EC579C" w:rsidRPr="00BB5CFA">
        <w:t xml:space="preserve">whether there is evidence from the results </w:t>
      </w:r>
      <w:r>
        <w:t>other than</w:t>
      </w:r>
      <w:r w:rsidRPr="00BB5CFA">
        <w:t xml:space="preserve"> from the 6MWT outcome measure, </w:t>
      </w:r>
      <w:r w:rsidR="00EC579C" w:rsidRPr="00BB5CFA">
        <w:t xml:space="preserve">to support a clinical benefit with </w:t>
      </w:r>
      <w:proofErr w:type="spellStart"/>
      <w:r w:rsidR="00EC579C" w:rsidRPr="00BB5CFA">
        <w:t>elosulfase</w:t>
      </w:r>
      <w:proofErr w:type="spellEnd"/>
      <w:r w:rsidR="00EC579C" w:rsidRPr="00BB5CFA">
        <w:t xml:space="preserve"> alfa treatment. In terms of secondary outcomes, there was a statistically significant reduction in urine </w:t>
      </w:r>
      <w:proofErr w:type="spellStart"/>
      <w:r w:rsidR="00EC579C" w:rsidRPr="00BB5CFA">
        <w:t>keratan</w:t>
      </w:r>
      <w:proofErr w:type="spellEnd"/>
      <w:r w:rsidR="00EC579C" w:rsidRPr="00BB5CFA">
        <w:t xml:space="preserve"> </w:t>
      </w:r>
      <w:r>
        <w:t>sulphate concentration. H</w:t>
      </w:r>
      <w:r w:rsidR="00EC579C" w:rsidRPr="00BB5CFA">
        <w:t xml:space="preserve">owever, </w:t>
      </w:r>
      <w:r>
        <w:t xml:space="preserve">there were </w:t>
      </w:r>
      <w:r w:rsidR="00EC579C" w:rsidRPr="00BB5CFA">
        <w:t>no statistically significant difference</w:t>
      </w:r>
      <w:r>
        <w:t>s</w:t>
      </w:r>
      <w:r w:rsidR="00EC579C" w:rsidRPr="00BB5CFA">
        <w:t xml:space="preserve"> for the three-minute stair climb test, respiratory function, and the composite measure. The ESC noted that 4 out of the 5 secondary efficacy outcome measures (the 5 secondary measures were: 3-minute stair climb test (3MSCT), urine </w:t>
      </w:r>
      <w:proofErr w:type="spellStart"/>
      <w:r w:rsidR="00EC579C" w:rsidRPr="00BB5CFA">
        <w:t>keratan</w:t>
      </w:r>
      <w:proofErr w:type="spellEnd"/>
      <w:r w:rsidR="00EC579C" w:rsidRPr="00BB5CFA">
        <w:t xml:space="preserve"> sulphate levels, maximum voluntary ventilation (MVV), forced vital capacity and a composite measure of 6MWT, 3MSCT and MVV) failed to demonstrate statistical significance and therefore the evidence base presented does not establish a clear clinical benefit for </w:t>
      </w:r>
      <w:proofErr w:type="spellStart"/>
      <w:r w:rsidR="00EC579C" w:rsidRPr="00BB5CFA">
        <w:t>elosulfase</w:t>
      </w:r>
      <w:proofErr w:type="spellEnd"/>
      <w:r w:rsidR="00EC579C" w:rsidRPr="00BB5CFA">
        <w:t xml:space="preserve"> alfa treatment.</w:t>
      </w:r>
    </w:p>
    <w:p w:rsidR="008362FD" w:rsidRDefault="008362FD" w:rsidP="008362FD"/>
    <w:p w:rsidR="005A6E8A" w:rsidRPr="00D338F3" w:rsidRDefault="008362FD" w:rsidP="005A6E8A">
      <w:pPr>
        <w:pStyle w:val="ListParagraph"/>
        <w:numPr>
          <w:ilvl w:val="1"/>
          <w:numId w:val="15"/>
        </w:numPr>
      </w:pPr>
      <w:r>
        <w:t>T</w:t>
      </w:r>
      <w:r w:rsidR="0047778C">
        <w:t>he l</w:t>
      </w:r>
      <w:r w:rsidR="005A6E8A" w:rsidRPr="005A6E8A">
        <w:t>ong-term efficacy</w:t>
      </w:r>
      <w:r w:rsidR="0047778C">
        <w:t xml:space="preserve"> of </w:t>
      </w:r>
      <w:proofErr w:type="spellStart"/>
      <w:r w:rsidR="0047778C">
        <w:t>elosulfase</w:t>
      </w:r>
      <w:proofErr w:type="spellEnd"/>
      <w:r w:rsidR="0047778C">
        <w:t xml:space="preserve"> treatment (beyond 52 weeks) </w:t>
      </w:r>
      <w:r w:rsidR="00024CFD">
        <w:t>wa</w:t>
      </w:r>
      <w:r w:rsidR="0047778C">
        <w:t>s unknown.</w:t>
      </w:r>
      <w:r w:rsidR="005A6E8A" w:rsidRPr="005A6E8A">
        <w:t xml:space="preserve"> </w:t>
      </w:r>
    </w:p>
    <w:p w:rsidR="0011566B" w:rsidRDefault="0011566B" w:rsidP="0011566B">
      <w:pPr>
        <w:pStyle w:val="PBACHeading1"/>
        <w:numPr>
          <w:ilvl w:val="0"/>
          <w:numId w:val="0"/>
        </w:numPr>
      </w:pPr>
      <w:bookmarkStart w:id="9" w:name="_Toc398644300"/>
    </w:p>
    <w:p w:rsidR="00B60939" w:rsidRPr="002015F5" w:rsidRDefault="00B60939" w:rsidP="002015F5">
      <w:pPr>
        <w:rPr>
          <w:b/>
        </w:rPr>
      </w:pPr>
      <w:r w:rsidRPr="002015F5">
        <w:rPr>
          <w:b/>
        </w:rPr>
        <w:t>Comparative harms</w:t>
      </w:r>
      <w:bookmarkEnd w:id="9"/>
    </w:p>
    <w:p w:rsidR="0011566B" w:rsidRDefault="0011566B" w:rsidP="0011566B">
      <w:pPr>
        <w:pStyle w:val="PBACHeading1"/>
        <w:numPr>
          <w:ilvl w:val="0"/>
          <w:numId w:val="0"/>
        </w:numPr>
        <w:ind w:left="720" w:hanging="720"/>
      </w:pPr>
    </w:p>
    <w:p w:rsidR="007008F7" w:rsidRPr="00BB5CFA" w:rsidRDefault="007008F7" w:rsidP="007008F7">
      <w:pPr>
        <w:pStyle w:val="ListParagraph"/>
        <w:widowControl/>
        <w:numPr>
          <w:ilvl w:val="1"/>
          <w:numId w:val="3"/>
        </w:numPr>
        <w:rPr>
          <w:szCs w:val="22"/>
        </w:rPr>
      </w:pPr>
      <w:r w:rsidRPr="00BB5CFA">
        <w:t xml:space="preserve">In MOR-004, there were more serious adverse events in the </w:t>
      </w:r>
      <w:proofErr w:type="spellStart"/>
      <w:r w:rsidRPr="00BB5CFA">
        <w:t>elosulfase</w:t>
      </w:r>
      <w:proofErr w:type="spellEnd"/>
      <w:r w:rsidRPr="00BB5CFA">
        <w:t xml:space="preserve"> alfa group compared to placebo (15.5% versus 3.4%). More moderate or severe infusion </w:t>
      </w:r>
      <w:r w:rsidR="003D451B" w:rsidRPr="00BB5CFA">
        <w:t xml:space="preserve">associated </w:t>
      </w:r>
      <w:r w:rsidRPr="00BB5CFA">
        <w:t xml:space="preserve">reactions were reported for </w:t>
      </w:r>
      <w:proofErr w:type="spellStart"/>
      <w:r w:rsidRPr="00BB5CFA">
        <w:t>elosulfase</w:t>
      </w:r>
      <w:proofErr w:type="spellEnd"/>
      <w:r w:rsidRPr="00BB5CFA">
        <w:t xml:space="preserve"> compared to placebo (</w:t>
      </w:r>
      <w:r w:rsidR="00EA6740">
        <w:rPr>
          <w:noProof/>
          <w:color w:val="000000"/>
          <w:highlight w:val="black"/>
        </w:rPr>
        <w:t>'''''''''''</w:t>
      </w:r>
      <w:r w:rsidRPr="00BB5CFA">
        <w:t xml:space="preserve">% </w:t>
      </w:r>
      <w:r w:rsidR="002905C1" w:rsidRPr="00BB5CFA">
        <w:t>vs.</w:t>
      </w:r>
      <w:r w:rsidRPr="00BB5CFA">
        <w:t xml:space="preserve"> </w:t>
      </w:r>
      <w:proofErr w:type="gramStart"/>
      <w:r w:rsidR="00EA6740">
        <w:rPr>
          <w:noProof/>
          <w:color w:val="000000"/>
          <w:highlight w:val="black"/>
        </w:rPr>
        <w:t>''''''''''</w:t>
      </w:r>
      <w:r w:rsidRPr="00BB5CFA">
        <w:t>%</w:t>
      </w:r>
      <w:proofErr w:type="gramEnd"/>
      <w:r w:rsidR="00D75830" w:rsidRPr="00BB5CFA">
        <w:t xml:space="preserve">) as well as moderate drug-related adverse events (27.6% </w:t>
      </w:r>
      <w:r w:rsidR="002905C1" w:rsidRPr="00BB5CFA">
        <w:t>vs.</w:t>
      </w:r>
      <w:r w:rsidR="00D75830" w:rsidRPr="00BB5CFA">
        <w:t xml:space="preserve"> 6.8%). </w:t>
      </w:r>
      <w:r w:rsidRPr="00BB5CFA">
        <w:t xml:space="preserve"> Adverse events leading to infusion interruption or discontinuation requiring medical intervention were higher in the </w:t>
      </w:r>
      <w:proofErr w:type="spellStart"/>
      <w:r w:rsidRPr="00BB5CFA">
        <w:t>elosulfase</w:t>
      </w:r>
      <w:proofErr w:type="spellEnd"/>
      <w:r w:rsidRPr="00BB5CFA">
        <w:t xml:space="preserve"> group compared to placebo (22.4% versus 0%). All patients treated with </w:t>
      </w:r>
      <w:proofErr w:type="spellStart"/>
      <w:r w:rsidRPr="00BB5CFA">
        <w:t>elosulfase</w:t>
      </w:r>
      <w:proofErr w:type="spellEnd"/>
      <w:r w:rsidRPr="00BB5CFA">
        <w:t xml:space="preserve"> alfa developed anti-drug antibodies.</w:t>
      </w:r>
      <w:r w:rsidR="003D451B" w:rsidRPr="00BB5CFA">
        <w:t xml:space="preserve"> The </w:t>
      </w:r>
      <w:r w:rsidR="003D451B" w:rsidRPr="00BB5CFA">
        <w:lastRenderedPageBreak/>
        <w:t>ESC considered the significance of these antibodies to be unknown.</w:t>
      </w:r>
      <w:r w:rsidRPr="00BB5CFA">
        <w:t xml:space="preserve"> In the extension study MOR-005, there was no death or permanent drug discontinuation from adverse events at Week 48. </w:t>
      </w:r>
      <w:r w:rsidR="00D75830" w:rsidRPr="00BB5CFA">
        <w:t xml:space="preserve">A summary of adverse events in MOR-004 is shown </w:t>
      </w:r>
      <w:r w:rsidR="00024CFD">
        <w:t>in the following t</w:t>
      </w:r>
      <w:r w:rsidR="00D75830" w:rsidRPr="00BB5CFA">
        <w:t>able.</w:t>
      </w:r>
      <w:r w:rsidRPr="00BB5CFA">
        <w:t xml:space="preserve">  </w:t>
      </w:r>
    </w:p>
    <w:p w:rsidR="00BF410C" w:rsidRPr="00BB5CFA" w:rsidRDefault="00BF410C" w:rsidP="00BF410C">
      <w:pPr>
        <w:pStyle w:val="ListParagraph"/>
        <w:widowControl/>
        <w:rPr>
          <w:szCs w:val="22"/>
        </w:rPr>
      </w:pPr>
    </w:p>
    <w:p w:rsidR="00D75830" w:rsidRPr="00C7149F" w:rsidRDefault="00D75830" w:rsidP="00D75830">
      <w:pPr>
        <w:keepNext/>
        <w:widowControl/>
        <w:ind w:left="709"/>
        <w:rPr>
          <w:rStyle w:val="CommentReference"/>
        </w:rPr>
      </w:pPr>
      <w:r w:rsidRPr="00C7149F">
        <w:rPr>
          <w:rStyle w:val="CommentReference"/>
        </w:rPr>
        <w:t>Summary of adverse events in MOR-004</w:t>
      </w:r>
    </w:p>
    <w:tbl>
      <w:tblPr>
        <w:tblStyle w:val="TableGrid"/>
        <w:tblW w:w="8425" w:type="dxa"/>
        <w:tblInd w:w="817" w:type="dxa"/>
        <w:tblLook w:val="04A0" w:firstRow="1" w:lastRow="0" w:firstColumn="1" w:lastColumn="0" w:noHBand="0" w:noVBand="1"/>
        <w:tblDescription w:val="Summary of adverse events in MOR-004"/>
      </w:tblPr>
      <w:tblGrid>
        <w:gridCol w:w="3686"/>
        <w:gridCol w:w="1701"/>
        <w:gridCol w:w="1437"/>
        <w:gridCol w:w="1601"/>
      </w:tblGrid>
      <w:tr w:rsidR="00D75830" w:rsidRPr="00BB5CFA">
        <w:trPr>
          <w:trHeight w:val="20"/>
          <w:tblHeader/>
        </w:trPr>
        <w:tc>
          <w:tcPr>
            <w:tcW w:w="3686" w:type="dxa"/>
            <w:shd w:val="clear" w:color="auto" w:fill="auto"/>
            <w:vAlign w:val="center"/>
          </w:tcPr>
          <w:p w:rsidR="00D75830" w:rsidRPr="00BB5CFA" w:rsidRDefault="00D75830" w:rsidP="0042431B">
            <w:pPr>
              <w:keepNext/>
              <w:widowControl/>
              <w:jc w:val="left"/>
              <w:rPr>
                <w:rFonts w:ascii="Arial Narrow" w:hAnsi="Arial Narrow"/>
                <w:sz w:val="20"/>
              </w:rPr>
            </w:pPr>
          </w:p>
        </w:tc>
        <w:tc>
          <w:tcPr>
            <w:tcW w:w="1701" w:type="dxa"/>
            <w:shd w:val="clear" w:color="auto" w:fill="auto"/>
            <w:vAlign w:val="center"/>
          </w:tcPr>
          <w:p w:rsidR="00D75830" w:rsidRPr="00BB5CFA" w:rsidRDefault="00D75830" w:rsidP="0042431B">
            <w:pPr>
              <w:keepNext/>
              <w:widowControl/>
              <w:jc w:val="center"/>
              <w:rPr>
                <w:rFonts w:ascii="Arial Narrow" w:hAnsi="Arial Narrow"/>
                <w:b/>
                <w:sz w:val="20"/>
              </w:rPr>
            </w:pPr>
            <w:proofErr w:type="spellStart"/>
            <w:r w:rsidRPr="00BB5CFA">
              <w:rPr>
                <w:rFonts w:ascii="Arial Narrow" w:hAnsi="Arial Narrow"/>
                <w:b/>
                <w:sz w:val="20"/>
              </w:rPr>
              <w:t>Elosulfase</w:t>
            </w:r>
            <w:proofErr w:type="spellEnd"/>
            <w:r w:rsidRPr="00BB5CFA">
              <w:rPr>
                <w:rFonts w:ascii="Arial Narrow" w:hAnsi="Arial Narrow"/>
                <w:b/>
                <w:sz w:val="20"/>
              </w:rPr>
              <w:t xml:space="preserve"> alfa</w:t>
            </w:r>
          </w:p>
          <w:p w:rsidR="00D75830" w:rsidRPr="00BB5CFA" w:rsidRDefault="00D75830" w:rsidP="0042431B">
            <w:pPr>
              <w:keepNext/>
              <w:widowControl/>
              <w:jc w:val="center"/>
              <w:rPr>
                <w:rFonts w:ascii="Arial Narrow" w:hAnsi="Arial Narrow"/>
                <w:b/>
                <w:sz w:val="20"/>
              </w:rPr>
            </w:pPr>
            <w:r w:rsidRPr="00BB5CFA">
              <w:rPr>
                <w:rFonts w:ascii="Arial Narrow" w:hAnsi="Arial Narrow"/>
                <w:b/>
                <w:sz w:val="20"/>
              </w:rPr>
              <w:t>2mg/kg/week</w:t>
            </w:r>
          </w:p>
          <w:p w:rsidR="00D75830" w:rsidRPr="00BB5CFA" w:rsidRDefault="00D75830" w:rsidP="0042431B">
            <w:pPr>
              <w:keepNext/>
              <w:widowControl/>
              <w:jc w:val="center"/>
              <w:rPr>
                <w:rFonts w:ascii="Arial Narrow" w:hAnsi="Arial Narrow"/>
                <w:b/>
                <w:sz w:val="20"/>
              </w:rPr>
            </w:pPr>
            <w:r w:rsidRPr="00BB5CFA">
              <w:rPr>
                <w:rFonts w:ascii="Arial Narrow" w:hAnsi="Arial Narrow"/>
                <w:b/>
                <w:sz w:val="20"/>
              </w:rPr>
              <w:t>n = 58</w:t>
            </w:r>
          </w:p>
        </w:tc>
        <w:tc>
          <w:tcPr>
            <w:tcW w:w="1437" w:type="dxa"/>
            <w:shd w:val="clear" w:color="auto" w:fill="auto"/>
            <w:vAlign w:val="center"/>
          </w:tcPr>
          <w:p w:rsidR="00D75830" w:rsidRPr="00BB5CFA" w:rsidRDefault="00D75830" w:rsidP="0042431B">
            <w:pPr>
              <w:keepNext/>
              <w:widowControl/>
              <w:jc w:val="center"/>
              <w:rPr>
                <w:rFonts w:ascii="Arial Narrow" w:hAnsi="Arial Narrow"/>
                <w:b/>
                <w:sz w:val="20"/>
              </w:rPr>
            </w:pPr>
            <w:r w:rsidRPr="00BB5CFA">
              <w:rPr>
                <w:rFonts w:ascii="Arial Narrow" w:hAnsi="Arial Narrow"/>
                <w:b/>
                <w:sz w:val="20"/>
              </w:rPr>
              <w:t>Placebo</w:t>
            </w:r>
          </w:p>
          <w:p w:rsidR="00D75830" w:rsidRPr="00BB5CFA" w:rsidRDefault="00D75830" w:rsidP="0042431B">
            <w:pPr>
              <w:keepNext/>
              <w:widowControl/>
              <w:jc w:val="center"/>
              <w:rPr>
                <w:rFonts w:ascii="Arial Narrow" w:hAnsi="Arial Narrow"/>
                <w:b/>
                <w:sz w:val="20"/>
              </w:rPr>
            </w:pPr>
            <w:r w:rsidRPr="00BB5CFA">
              <w:rPr>
                <w:rFonts w:ascii="Arial Narrow" w:hAnsi="Arial Narrow"/>
                <w:b/>
                <w:sz w:val="20"/>
              </w:rPr>
              <w:t>n = 59</w:t>
            </w:r>
          </w:p>
        </w:tc>
        <w:tc>
          <w:tcPr>
            <w:tcW w:w="1601" w:type="dxa"/>
            <w:shd w:val="clear" w:color="auto" w:fill="auto"/>
            <w:vAlign w:val="center"/>
          </w:tcPr>
          <w:p w:rsidR="00D75830" w:rsidRPr="00BB5CFA" w:rsidRDefault="00D75830" w:rsidP="0042431B">
            <w:pPr>
              <w:keepNext/>
              <w:widowControl/>
              <w:jc w:val="center"/>
              <w:rPr>
                <w:rFonts w:ascii="Arial Narrow" w:hAnsi="Arial Narrow"/>
                <w:b/>
                <w:sz w:val="20"/>
              </w:rPr>
            </w:pPr>
            <w:r w:rsidRPr="00BB5CFA">
              <w:rPr>
                <w:rFonts w:ascii="Arial Narrow" w:hAnsi="Arial Narrow"/>
                <w:b/>
                <w:sz w:val="20"/>
              </w:rPr>
              <w:t>RR (95% CI)</w:t>
            </w:r>
          </w:p>
        </w:tc>
      </w:tr>
      <w:tr w:rsidR="00D75830" w:rsidRPr="00BB5CFA">
        <w:trPr>
          <w:trHeight w:val="20"/>
        </w:trPr>
        <w:tc>
          <w:tcPr>
            <w:tcW w:w="3686" w:type="dxa"/>
            <w:shd w:val="clear" w:color="auto" w:fill="auto"/>
            <w:vAlign w:val="center"/>
          </w:tcPr>
          <w:p w:rsidR="00D75830" w:rsidRPr="00BB5CFA" w:rsidRDefault="00D75830" w:rsidP="0042431B">
            <w:pPr>
              <w:keepNext/>
              <w:widowControl/>
              <w:contextualSpacing/>
              <w:jc w:val="left"/>
              <w:rPr>
                <w:rFonts w:ascii="Arial Narrow" w:hAnsi="Arial Narrow"/>
                <w:sz w:val="20"/>
              </w:rPr>
            </w:pPr>
            <w:r w:rsidRPr="00BB5CFA">
              <w:rPr>
                <w:rFonts w:ascii="Arial Narrow" w:hAnsi="Arial Narrow"/>
                <w:sz w:val="20"/>
              </w:rPr>
              <w:t xml:space="preserve">Any AE </w:t>
            </w:r>
          </w:p>
        </w:tc>
        <w:tc>
          <w:tcPr>
            <w:tcW w:w="1701"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56 (96.6%)</w:t>
            </w:r>
          </w:p>
        </w:tc>
        <w:tc>
          <w:tcPr>
            <w:tcW w:w="1437"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57 (96.6%)</w:t>
            </w:r>
          </w:p>
        </w:tc>
        <w:tc>
          <w:tcPr>
            <w:tcW w:w="1601" w:type="dxa"/>
            <w:shd w:val="clear" w:color="auto" w:fill="auto"/>
            <w:vAlign w:val="center"/>
          </w:tcPr>
          <w:p w:rsidR="00D75830" w:rsidRPr="00BB5CFA" w:rsidRDefault="00EA6740" w:rsidP="0042431B">
            <w:pPr>
              <w:keepNext/>
              <w:widowControl/>
              <w:contextualSpacing/>
              <w:jc w:val="center"/>
              <w:rPr>
                <w:rFonts w:ascii="Arial Narrow" w:hAnsi="Arial Narrow"/>
                <w:sz w:val="20"/>
              </w:rPr>
            </w:pPr>
            <w:r>
              <w:rPr>
                <w:rFonts w:ascii="Arial Narrow" w:hAnsi="Arial Narrow"/>
                <w:noProof/>
                <w:color w:val="000000"/>
                <w:sz w:val="20"/>
                <w:highlight w:val="black"/>
              </w:rPr>
              <w:t>'''''''''' '''''''''''' '''''''''''</w:t>
            </w:r>
            <w:r w:rsidR="00D75830" w:rsidRPr="00BB5CFA">
              <w:rPr>
                <w:rFonts w:ascii="Arial Narrow" w:hAnsi="Arial Narrow"/>
                <w:sz w:val="20"/>
              </w:rPr>
              <w:t>)</w:t>
            </w:r>
          </w:p>
        </w:tc>
      </w:tr>
      <w:tr w:rsidR="00D75830" w:rsidRPr="00BB5CFA">
        <w:trPr>
          <w:trHeight w:val="20"/>
        </w:trPr>
        <w:tc>
          <w:tcPr>
            <w:tcW w:w="3686" w:type="dxa"/>
            <w:shd w:val="clear" w:color="auto" w:fill="auto"/>
            <w:vAlign w:val="center"/>
          </w:tcPr>
          <w:p w:rsidR="00D75830" w:rsidRPr="00BB5CFA" w:rsidRDefault="00D75830" w:rsidP="0042431B">
            <w:pPr>
              <w:keepNext/>
              <w:widowControl/>
              <w:ind w:left="720"/>
              <w:contextualSpacing/>
              <w:jc w:val="left"/>
              <w:rPr>
                <w:rFonts w:ascii="Arial Narrow" w:hAnsi="Arial Narrow"/>
                <w:sz w:val="20"/>
              </w:rPr>
            </w:pPr>
            <w:r w:rsidRPr="00BB5CFA">
              <w:rPr>
                <w:rFonts w:ascii="Arial Narrow" w:hAnsi="Arial Narrow"/>
                <w:sz w:val="20"/>
              </w:rPr>
              <w:t>Mild</w:t>
            </w:r>
          </w:p>
        </w:tc>
        <w:tc>
          <w:tcPr>
            <w:tcW w:w="1701"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28 (48.3%)</w:t>
            </w:r>
          </w:p>
        </w:tc>
        <w:tc>
          <w:tcPr>
            <w:tcW w:w="1437"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36 (61.0%)</w:t>
            </w:r>
          </w:p>
        </w:tc>
        <w:tc>
          <w:tcPr>
            <w:tcW w:w="1601" w:type="dxa"/>
            <w:shd w:val="clear" w:color="auto" w:fill="auto"/>
            <w:vAlign w:val="center"/>
          </w:tcPr>
          <w:p w:rsidR="00D75830" w:rsidRPr="00EA6740" w:rsidRDefault="00EA6740" w:rsidP="0042431B">
            <w:pPr>
              <w:keepNext/>
              <w:widowControl/>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widowControl/>
              <w:ind w:left="720"/>
              <w:contextualSpacing/>
              <w:jc w:val="left"/>
              <w:rPr>
                <w:rFonts w:ascii="Arial Narrow" w:hAnsi="Arial Narrow"/>
                <w:sz w:val="20"/>
              </w:rPr>
            </w:pPr>
            <w:r w:rsidRPr="00BB5CFA">
              <w:rPr>
                <w:rFonts w:ascii="Arial Narrow" w:hAnsi="Arial Narrow"/>
                <w:sz w:val="20"/>
              </w:rPr>
              <w:t>Moderate</w:t>
            </w:r>
          </w:p>
        </w:tc>
        <w:tc>
          <w:tcPr>
            <w:tcW w:w="1701"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26 (44.8%)</w:t>
            </w:r>
          </w:p>
        </w:tc>
        <w:tc>
          <w:tcPr>
            <w:tcW w:w="1437" w:type="dxa"/>
            <w:shd w:val="clear" w:color="auto" w:fill="auto"/>
            <w:vAlign w:val="center"/>
          </w:tcPr>
          <w:p w:rsidR="00D75830" w:rsidRPr="00BB5CFA" w:rsidRDefault="00D75830" w:rsidP="0042431B">
            <w:pPr>
              <w:keepNext/>
              <w:widowControl/>
              <w:contextualSpacing/>
              <w:jc w:val="center"/>
              <w:rPr>
                <w:rFonts w:ascii="Arial Narrow" w:hAnsi="Arial Narrow"/>
                <w:sz w:val="20"/>
              </w:rPr>
            </w:pPr>
            <w:r w:rsidRPr="00BB5CFA">
              <w:rPr>
                <w:rFonts w:ascii="Arial Narrow" w:hAnsi="Arial Narrow"/>
                <w:sz w:val="20"/>
              </w:rPr>
              <w:t>20 (33.9%)</w:t>
            </w:r>
          </w:p>
        </w:tc>
        <w:tc>
          <w:tcPr>
            <w:tcW w:w="1601" w:type="dxa"/>
            <w:shd w:val="clear" w:color="auto" w:fill="auto"/>
            <w:vAlign w:val="center"/>
          </w:tcPr>
          <w:p w:rsidR="00D75830" w:rsidRPr="00EA6740" w:rsidRDefault="00EA6740" w:rsidP="0042431B">
            <w:pPr>
              <w:keepNext/>
              <w:widowControl/>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ind w:left="720"/>
              <w:contextualSpacing/>
              <w:jc w:val="left"/>
              <w:rPr>
                <w:rFonts w:ascii="Arial Narrow" w:hAnsi="Arial Narrow"/>
                <w:sz w:val="20"/>
              </w:rPr>
            </w:pPr>
            <w:r w:rsidRPr="00BB5CFA">
              <w:rPr>
                <w:rFonts w:ascii="Arial Narrow" w:hAnsi="Arial Narrow"/>
                <w:sz w:val="20"/>
              </w:rPr>
              <w:t>Severe</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2 (3.4%)</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1 (1.7%)</w:t>
            </w:r>
          </w:p>
        </w:tc>
        <w:tc>
          <w:tcPr>
            <w:tcW w:w="1601" w:type="dxa"/>
            <w:shd w:val="clear" w:color="auto" w:fill="auto"/>
            <w:vAlign w:val="center"/>
          </w:tcPr>
          <w:p w:rsidR="00D75830" w:rsidRPr="00EA6740" w:rsidRDefault="00EA6740" w:rsidP="0042431B">
            <w:pPr>
              <w:keepNext/>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contextualSpacing/>
              <w:jc w:val="left"/>
              <w:rPr>
                <w:rFonts w:ascii="Arial Narrow" w:hAnsi="Arial Narrow"/>
                <w:sz w:val="20"/>
              </w:rPr>
            </w:pPr>
            <w:r w:rsidRPr="00BB5CFA">
              <w:rPr>
                <w:rFonts w:ascii="Arial Narrow" w:hAnsi="Arial Narrow"/>
                <w:sz w:val="20"/>
              </w:rPr>
              <w:t>Number of AEs per subject Mean/Median</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A63118">
              <w:rPr>
                <w:rFonts w:ascii="Arial Narrow" w:hAnsi="Arial Narrow"/>
                <w:sz w:val="20"/>
              </w:rPr>
              <w:t>14.3/12.0</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A63118">
              <w:rPr>
                <w:rFonts w:ascii="Arial Narrow" w:hAnsi="Arial Narrow"/>
                <w:sz w:val="20"/>
              </w:rPr>
              <w:t>10.4/10.0</w:t>
            </w:r>
          </w:p>
        </w:tc>
        <w:tc>
          <w:tcPr>
            <w:tcW w:w="1601" w:type="dxa"/>
            <w:shd w:val="clear" w:color="auto" w:fill="auto"/>
            <w:vAlign w:val="center"/>
          </w:tcPr>
          <w:p w:rsidR="00D75830" w:rsidRPr="00BB5CFA" w:rsidRDefault="00D75830" w:rsidP="0042431B">
            <w:pPr>
              <w:jc w:val="center"/>
              <w:rPr>
                <w:rFonts w:ascii="Arial Narrow" w:hAnsi="Arial Narrow"/>
                <w:sz w:val="20"/>
              </w:rPr>
            </w:pPr>
          </w:p>
        </w:tc>
      </w:tr>
      <w:tr w:rsidR="00D75830" w:rsidRPr="00BB5CFA">
        <w:trPr>
          <w:trHeight w:val="20"/>
        </w:trPr>
        <w:tc>
          <w:tcPr>
            <w:tcW w:w="3686" w:type="dxa"/>
            <w:shd w:val="clear" w:color="auto" w:fill="auto"/>
            <w:vAlign w:val="center"/>
          </w:tcPr>
          <w:p w:rsidR="00D75830" w:rsidRPr="00BB5CFA" w:rsidRDefault="00D75830" w:rsidP="0042431B">
            <w:pPr>
              <w:keepNext/>
              <w:contextualSpacing/>
              <w:jc w:val="left"/>
              <w:rPr>
                <w:rFonts w:ascii="Arial Narrow" w:hAnsi="Arial Narrow"/>
                <w:sz w:val="20"/>
              </w:rPr>
            </w:pPr>
            <w:r w:rsidRPr="00BB5CFA">
              <w:rPr>
                <w:rFonts w:ascii="Arial Narrow" w:hAnsi="Arial Narrow"/>
                <w:sz w:val="20"/>
              </w:rPr>
              <w:t>Any study drug-related AE</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42 (72.4%)</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36 (61.0%)</w:t>
            </w:r>
          </w:p>
        </w:tc>
        <w:tc>
          <w:tcPr>
            <w:tcW w:w="1601" w:type="dxa"/>
            <w:shd w:val="clear" w:color="auto" w:fill="auto"/>
            <w:vAlign w:val="center"/>
          </w:tcPr>
          <w:p w:rsidR="00D75830" w:rsidRPr="00EA6740" w:rsidRDefault="00EA6740" w:rsidP="0042431B">
            <w:pPr>
              <w:keepNext/>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ind w:left="720"/>
              <w:contextualSpacing/>
              <w:jc w:val="left"/>
              <w:rPr>
                <w:rFonts w:ascii="Arial Narrow" w:hAnsi="Arial Narrow"/>
                <w:sz w:val="20"/>
              </w:rPr>
            </w:pPr>
            <w:r w:rsidRPr="00BB5CFA">
              <w:rPr>
                <w:rFonts w:ascii="Arial Narrow" w:hAnsi="Arial Narrow"/>
                <w:sz w:val="20"/>
              </w:rPr>
              <w:t>Mild</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24 (41.4%)</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32 (54.2%)</w:t>
            </w:r>
          </w:p>
        </w:tc>
        <w:tc>
          <w:tcPr>
            <w:tcW w:w="1601" w:type="dxa"/>
            <w:shd w:val="clear" w:color="auto" w:fill="auto"/>
            <w:vAlign w:val="center"/>
          </w:tcPr>
          <w:p w:rsidR="00D75830" w:rsidRPr="00EA6740" w:rsidRDefault="00EA6740" w:rsidP="0042431B">
            <w:pPr>
              <w:keepNext/>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ind w:left="720"/>
              <w:contextualSpacing/>
              <w:jc w:val="left"/>
              <w:rPr>
                <w:rFonts w:ascii="Arial Narrow" w:hAnsi="Arial Narrow"/>
                <w:sz w:val="20"/>
              </w:rPr>
            </w:pPr>
            <w:r w:rsidRPr="00BB5CFA">
              <w:rPr>
                <w:rFonts w:ascii="Arial Narrow" w:hAnsi="Arial Narrow"/>
                <w:sz w:val="20"/>
              </w:rPr>
              <w:t>Moderate</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16 (27.6%)</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4 (6.8%)</w:t>
            </w:r>
          </w:p>
        </w:tc>
        <w:tc>
          <w:tcPr>
            <w:tcW w:w="1601" w:type="dxa"/>
            <w:shd w:val="clear" w:color="auto" w:fill="auto"/>
            <w:vAlign w:val="center"/>
          </w:tcPr>
          <w:p w:rsidR="00D75830" w:rsidRPr="00EA6740" w:rsidRDefault="00EA6740" w:rsidP="0042431B">
            <w:pPr>
              <w:keepNext/>
              <w:contextualSpacing/>
              <w:jc w:val="center"/>
              <w:rPr>
                <w:rFonts w:ascii="Arial Narrow" w:hAnsi="Arial Narrow"/>
                <w:b/>
                <w:sz w:val="20"/>
                <w:highlight w:val="black"/>
              </w:rPr>
            </w:pPr>
            <w:r>
              <w:rPr>
                <w:rFonts w:ascii="Arial Narrow" w:hAnsi="Arial Narrow"/>
                <w:b/>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keepNext/>
              <w:ind w:left="720"/>
              <w:contextualSpacing/>
              <w:jc w:val="left"/>
              <w:rPr>
                <w:rFonts w:ascii="Arial Narrow" w:hAnsi="Arial Narrow"/>
                <w:sz w:val="20"/>
              </w:rPr>
            </w:pPr>
            <w:r w:rsidRPr="00BB5CFA">
              <w:rPr>
                <w:rFonts w:ascii="Arial Narrow" w:hAnsi="Arial Narrow"/>
                <w:sz w:val="20"/>
              </w:rPr>
              <w:t>Severe</w:t>
            </w:r>
          </w:p>
        </w:tc>
        <w:tc>
          <w:tcPr>
            <w:tcW w:w="1701"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2 (3.4%)</w:t>
            </w:r>
          </w:p>
        </w:tc>
        <w:tc>
          <w:tcPr>
            <w:tcW w:w="1437" w:type="dxa"/>
            <w:shd w:val="clear" w:color="auto" w:fill="auto"/>
            <w:vAlign w:val="center"/>
          </w:tcPr>
          <w:p w:rsidR="00D75830" w:rsidRPr="00BB5CFA" w:rsidRDefault="00D75830" w:rsidP="0042431B">
            <w:pPr>
              <w:keepNext/>
              <w:contextualSpacing/>
              <w:jc w:val="center"/>
              <w:rPr>
                <w:rFonts w:ascii="Arial Narrow" w:hAnsi="Arial Narrow"/>
                <w:sz w:val="20"/>
              </w:rPr>
            </w:pPr>
            <w:r w:rsidRPr="00BB5CFA">
              <w:rPr>
                <w:rFonts w:ascii="Arial Narrow" w:hAnsi="Arial Narrow"/>
                <w:sz w:val="20"/>
              </w:rPr>
              <w:t>0 (0.0%)</w:t>
            </w:r>
          </w:p>
        </w:tc>
        <w:tc>
          <w:tcPr>
            <w:tcW w:w="16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contextualSpacing/>
              <w:jc w:val="left"/>
              <w:rPr>
                <w:rFonts w:ascii="Arial Narrow" w:hAnsi="Arial Narrow"/>
                <w:sz w:val="20"/>
              </w:rPr>
            </w:pPr>
            <w:r w:rsidRPr="00BB5CFA">
              <w:rPr>
                <w:rFonts w:ascii="Arial Narrow" w:hAnsi="Arial Narrow"/>
                <w:sz w:val="20"/>
              </w:rPr>
              <w:t>Any SAE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BB5CFA">
              <w:rPr>
                <w:rFonts w:ascii="Arial Narrow" w:hAnsi="Arial Narrow"/>
                <w:sz w:val="20"/>
              </w:rPr>
              <w:t>9 (15.5%)</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E04A23">
              <w:rPr>
                <w:rFonts w:ascii="Arial Narrow" w:hAnsi="Arial Narrow"/>
                <w:sz w:val="20"/>
              </w:rPr>
              <w:t>2 (3.4%)</w:t>
            </w:r>
          </w:p>
        </w:tc>
        <w:tc>
          <w:tcPr>
            <w:tcW w:w="1601" w:type="dxa"/>
            <w:shd w:val="clear" w:color="auto" w:fill="auto"/>
            <w:vAlign w:val="center"/>
          </w:tcPr>
          <w:p w:rsidR="00D75830" w:rsidRPr="00EA6740" w:rsidRDefault="00EA6740" w:rsidP="0042431B">
            <w:pPr>
              <w:contextualSpacing/>
              <w:jc w:val="center"/>
              <w:rPr>
                <w:rFonts w:ascii="Arial Narrow" w:hAnsi="Arial Narrow"/>
                <w:b/>
                <w:sz w:val="20"/>
                <w:highlight w:val="black"/>
              </w:rPr>
            </w:pPr>
            <w:r>
              <w:rPr>
                <w:rFonts w:ascii="Arial Narrow" w:hAnsi="Arial Narrow"/>
                <w:b/>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BB5CFA">
              <w:rPr>
                <w:rFonts w:ascii="Arial Narrow" w:hAnsi="Arial Narrow"/>
                <w:sz w:val="20"/>
              </w:rPr>
              <w:t>Mild</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2 (3.4%)</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BB5CFA">
              <w:rPr>
                <w:rFonts w:ascii="Arial Narrow" w:hAnsi="Arial Narrow"/>
                <w:sz w:val="20"/>
              </w:rPr>
              <w:t>Moderate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6 (10.3%)</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1 (1.7%)</w:t>
            </w:r>
          </w:p>
        </w:tc>
        <w:tc>
          <w:tcPr>
            <w:tcW w:w="1601" w:type="dxa"/>
            <w:shd w:val="clear" w:color="auto" w:fill="auto"/>
            <w:vAlign w:val="center"/>
          </w:tcPr>
          <w:p w:rsidR="00D75830" w:rsidRPr="00EA6740" w:rsidRDefault="00EA6740" w:rsidP="0042431B">
            <w:pPr>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E04A23">
              <w:rPr>
                <w:rFonts w:ascii="Arial Narrow" w:hAnsi="Arial Narrow"/>
                <w:sz w:val="20"/>
              </w:rPr>
              <w:t>Severe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1 (1.7%)</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1 (1.7%)</w:t>
            </w:r>
          </w:p>
        </w:tc>
        <w:tc>
          <w:tcPr>
            <w:tcW w:w="1601" w:type="dxa"/>
            <w:shd w:val="clear" w:color="auto" w:fill="auto"/>
            <w:vAlign w:val="center"/>
          </w:tcPr>
          <w:p w:rsidR="00D75830" w:rsidRPr="00EA6740" w:rsidRDefault="00EA6740" w:rsidP="0042431B">
            <w:pPr>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contextualSpacing/>
              <w:jc w:val="left"/>
              <w:rPr>
                <w:rFonts w:ascii="Arial Narrow" w:hAnsi="Arial Narrow"/>
                <w:sz w:val="20"/>
              </w:rPr>
            </w:pPr>
            <w:r w:rsidRPr="00BB5CFA">
              <w:rPr>
                <w:rFonts w:ascii="Arial Narrow" w:hAnsi="Arial Narrow"/>
                <w:sz w:val="20"/>
              </w:rPr>
              <w:t>Number of SAEs per subject Mean/Median</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0.2/0.0</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0.0/0.0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contextualSpacing/>
              <w:jc w:val="left"/>
              <w:rPr>
                <w:rFonts w:ascii="Arial Narrow" w:hAnsi="Arial Narrow"/>
                <w:sz w:val="20"/>
              </w:rPr>
            </w:pPr>
            <w:r w:rsidRPr="00BB5CFA">
              <w:rPr>
                <w:rFonts w:ascii="Arial Narrow" w:hAnsi="Arial Narrow"/>
                <w:sz w:val="20"/>
              </w:rPr>
              <w:t>Any study drug-related SAE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2 (3.4%)</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BB5CFA">
              <w:rPr>
                <w:rFonts w:ascii="Arial Narrow" w:hAnsi="Arial Narrow"/>
                <w:sz w:val="20"/>
              </w:rPr>
              <w:t>Mild</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BB5CFA">
              <w:rPr>
                <w:rFonts w:ascii="Arial Narrow" w:hAnsi="Arial Narrow"/>
                <w:sz w:val="20"/>
              </w:rPr>
              <w:t>Moderate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1 (1.7%)</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ind w:left="720"/>
              <w:contextualSpacing/>
              <w:jc w:val="left"/>
              <w:rPr>
                <w:rFonts w:ascii="Arial Narrow" w:hAnsi="Arial Narrow"/>
                <w:sz w:val="20"/>
              </w:rPr>
            </w:pPr>
            <w:r w:rsidRPr="00BB5CFA">
              <w:rPr>
                <w:rFonts w:ascii="Arial Narrow" w:hAnsi="Arial Narrow"/>
                <w:sz w:val="20"/>
              </w:rPr>
              <w:t>Severe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1 (1.7%)</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contextualSpacing/>
              <w:jc w:val="left"/>
              <w:rPr>
                <w:rFonts w:ascii="Arial Narrow" w:hAnsi="Arial Narrow"/>
                <w:sz w:val="20"/>
              </w:rPr>
            </w:pPr>
            <w:r w:rsidRPr="00BB5CFA">
              <w:rPr>
                <w:rFonts w:ascii="Arial Narrow" w:hAnsi="Arial Narrow"/>
                <w:sz w:val="20"/>
              </w:rPr>
              <w:t>Subjects with a Least 1 Hypersensitivity AE</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BB5CFA">
              <w:rPr>
                <w:rFonts w:ascii="Arial Narrow" w:hAnsi="Arial Narrow"/>
                <w:sz w:val="20"/>
              </w:rPr>
              <w:t>12 (20.7%)</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BB5CFA">
              <w:rPr>
                <w:rFonts w:ascii="Arial Narrow" w:hAnsi="Arial Narrow"/>
                <w:sz w:val="20"/>
              </w:rPr>
              <w:t>7 (11.9%)</w:t>
            </w:r>
          </w:p>
        </w:tc>
        <w:tc>
          <w:tcPr>
            <w:tcW w:w="1601" w:type="dxa"/>
            <w:shd w:val="clear" w:color="auto" w:fill="auto"/>
            <w:vAlign w:val="center"/>
          </w:tcPr>
          <w:p w:rsidR="00D75830" w:rsidRPr="00EA6740" w:rsidRDefault="00EA6740" w:rsidP="0042431B">
            <w:pPr>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contextualSpacing/>
              <w:jc w:val="left"/>
              <w:rPr>
                <w:rFonts w:ascii="Arial Narrow" w:hAnsi="Arial Narrow"/>
                <w:sz w:val="20"/>
              </w:rPr>
            </w:pPr>
            <w:r w:rsidRPr="00BB5CFA">
              <w:rPr>
                <w:rFonts w:ascii="Arial Narrow" w:hAnsi="Arial Narrow"/>
                <w:sz w:val="20"/>
              </w:rPr>
              <w:t xml:space="preserve">Subjects with any infusion associated reaction </w:t>
            </w:r>
          </w:p>
        </w:tc>
        <w:tc>
          <w:tcPr>
            <w:tcW w:w="1701" w:type="dxa"/>
            <w:shd w:val="clear" w:color="auto" w:fill="auto"/>
            <w:vAlign w:val="center"/>
          </w:tcPr>
          <w:p w:rsidR="00D75830" w:rsidRPr="00BB5CFA" w:rsidRDefault="00D75830" w:rsidP="0042431B">
            <w:pPr>
              <w:contextualSpacing/>
              <w:jc w:val="center"/>
              <w:rPr>
                <w:rFonts w:ascii="Arial Narrow" w:hAnsi="Arial Narrow"/>
                <w:sz w:val="20"/>
              </w:rPr>
            </w:pPr>
            <w:r w:rsidRPr="00BB5CFA">
              <w:rPr>
                <w:rFonts w:ascii="Arial Narrow" w:hAnsi="Arial Narrow"/>
                <w:sz w:val="20"/>
              </w:rPr>
              <w:t>52 (89.7%)</w:t>
            </w:r>
          </w:p>
        </w:tc>
        <w:tc>
          <w:tcPr>
            <w:tcW w:w="1437" w:type="dxa"/>
            <w:shd w:val="clear" w:color="auto" w:fill="auto"/>
            <w:vAlign w:val="center"/>
          </w:tcPr>
          <w:p w:rsidR="00D75830" w:rsidRPr="00BB5CFA" w:rsidRDefault="00D75830" w:rsidP="0042431B">
            <w:pPr>
              <w:contextualSpacing/>
              <w:jc w:val="center"/>
              <w:rPr>
                <w:rFonts w:ascii="Arial Narrow" w:hAnsi="Arial Narrow"/>
                <w:sz w:val="20"/>
              </w:rPr>
            </w:pPr>
            <w:r w:rsidRPr="00BB5CFA">
              <w:rPr>
                <w:rFonts w:ascii="Arial Narrow" w:hAnsi="Arial Narrow"/>
                <w:sz w:val="20"/>
              </w:rPr>
              <w:t>54 (91.5%)</w:t>
            </w:r>
          </w:p>
        </w:tc>
        <w:tc>
          <w:tcPr>
            <w:tcW w:w="1601" w:type="dxa"/>
            <w:shd w:val="clear" w:color="auto" w:fill="auto"/>
            <w:vAlign w:val="center"/>
          </w:tcPr>
          <w:p w:rsidR="00D75830" w:rsidRPr="00EA6740" w:rsidRDefault="00EA6740" w:rsidP="0042431B">
            <w:pPr>
              <w:contextualSpacing/>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ind w:left="720"/>
              <w:jc w:val="left"/>
              <w:rPr>
                <w:rFonts w:ascii="Arial Narrow" w:hAnsi="Arial Narrow"/>
                <w:sz w:val="20"/>
              </w:rPr>
            </w:pPr>
            <w:r w:rsidRPr="00BB5CFA">
              <w:rPr>
                <w:rFonts w:ascii="Arial Narrow" w:hAnsi="Arial Narrow"/>
                <w:sz w:val="20"/>
              </w:rPr>
              <w:t>Mild</w:t>
            </w:r>
          </w:p>
        </w:tc>
        <w:tc>
          <w:tcPr>
            <w:tcW w:w="17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437"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6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ind w:left="720"/>
              <w:jc w:val="left"/>
              <w:rPr>
                <w:rFonts w:ascii="Arial Narrow" w:hAnsi="Arial Narrow"/>
                <w:sz w:val="20"/>
              </w:rPr>
            </w:pPr>
            <w:r w:rsidRPr="00BB5CFA">
              <w:rPr>
                <w:rFonts w:ascii="Arial Narrow" w:hAnsi="Arial Narrow"/>
                <w:sz w:val="20"/>
              </w:rPr>
              <w:t>Moderate</w:t>
            </w:r>
          </w:p>
        </w:tc>
        <w:tc>
          <w:tcPr>
            <w:tcW w:w="17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437"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6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ind w:left="720"/>
              <w:jc w:val="left"/>
              <w:rPr>
                <w:rFonts w:ascii="Arial Narrow" w:hAnsi="Arial Narrow"/>
                <w:sz w:val="20"/>
              </w:rPr>
            </w:pPr>
            <w:r w:rsidRPr="00BB5CFA">
              <w:rPr>
                <w:rFonts w:ascii="Arial Narrow" w:hAnsi="Arial Narrow"/>
                <w:sz w:val="20"/>
              </w:rPr>
              <w:t>Severe</w:t>
            </w:r>
          </w:p>
        </w:tc>
        <w:tc>
          <w:tcPr>
            <w:tcW w:w="17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437"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w:t>
            </w:r>
          </w:p>
        </w:tc>
        <w:tc>
          <w:tcPr>
            <w:tcW w:w="1601" w:type="dxa"/>
            <w:shd w:val="clear" w:color="auto" w:fill="auto"/>
            <w:vAlign w:val="center"/>
          </w:tcPr>
          <w:p w:rsidR="00D75830" w:rsidRPr="00EA6740" w:rsidRDefault="00EA6740" w:rsidP="0042431B">
            <w:pPr>
              <w:jc w:val="center"/>
              <w:rPr>
                <w:rFonts w:ascii="Arial Narrow" w:hAnsi="Arial Narrow"/>
                <w:sz w:val="20"/>
                <w:highlight w:val="black"/>
              </w:rPr>
            </w:pPr>
            <w:r>
              <w:rPr>
                <w:rFonts w:ascii="Arial Narrow" w:hAnsi="Arial Narrow"/>
                <w:noProof/>
                <w:color w:val="000000"/>
                <w:sz w:val="20"/>
                <w:highlight w:val="black"/>
              </w:rPr>
              <w:t>'''''''''' '''''''''''' '''''''''''</w:t>
            </w:r>
          </w:p>
        </w:tc>
      </w:tr>
      <w:tr w:rsidR="00D75830" w:rsidRPr="00BB5CFA">
        <w:trPr>
          <w:trHeight w:val="20"/>
        </w:trPr>
        <w:tc>
          <w:tcPr>
            <w:tcW w:w="3686" w:type="dxa"/>
            <w:shd w:val="clear" w:color="auto" w:fill="auto"/>
            <w:vAlign w:val="center"/>
          </w:tcPr>
          <w:p w:rsidR="00D75830" w:rsidRPr="00BB5CFA" w:rsidRDefault="00D75830" w:rsidP="0042431B">
            <w:pPr>
              <w:jc w:val="left"/>
              <w:rPr>
                <w:rFonts w:ascii="Arial Narrow" w:hAnsi="Arial Narrow"/>
                <w:sz w:val="20"/>
              </w:rPr>
            </w:pPr>
            <w:r w:rsidRPr="00BB5CFA">
              <w:rPr>
                <w:rFonts w:ascii="Arial Narrow" w:hAnsi="Arial Narrow"/>
                <w:sz w:val="20"/>
              </w:rPr>
              <w:t>Any AE leading to infusion interruption or discontinuation requiring medical intervention</w:t>
            </w:r>
          </w:p>
        </w:tc>
        <w:tc>
          <w:tcPr>
            <w:tcW w:w="1701" w:type="dxa"/>
            <w:shd w:val="clear" w:color="auto" w:fill="auto"/>
            <w:vAlign w:val="center"/>
          </w:tcPr>
          <w:p w:rsidR="00D75830" w:rsidRPr="00BB5CFA" w:rsidRDefault="00D75830" w:rsidP="0042431B">
            <w:pPr>
              <w:jc w:val="center"/>
              <w:rPr>
                <w:rFonts w:ascii="Arial Narrow" w:hAnsi="Arial Narrow"/>
                <w:sz w:val="20"/>
              </w:rPr>
            </w:pPr>
            <w:r w:rsidRPr="00BB5CFA">
              <w:rPr>
                <w:rFonts w:ascii="Arial Narrow" w:hAnsi="Arial Narrow"/>
                <w:sz w:val="20"/>
              </w:rPr>
              <w:t>13 (22.4%)</w:t>
            </w:r>
          </w:p>
        </w:tc>
        <w:tc>
          <w:tcPr>
            <w:tcW w:w="1437" w:type="dxa"/>
            <w:shd w:val="clear" w:color="auto" w:fill="auto"/>
            <w:vAlign w:val="center"/>
          </w:tcPr>
          <w:p w:rsidR="00D75830" w:rsidRPr="00BB5CFA" w:rsidRDefault="00D75830" w:rsidP="0042431B">
            <w:pPr>
              <w:jc w:val="center"/>
              <w:rPr>
                <w:rFonts w:ascii="Arial Narrow" w:hAnsi="Arial Narrow"/>
                <w:sz w:val="20"/>
              </w:rPr>
            </w:pPr>
            <w:r w:rsidRPr="00BB5CFA">
              <w:rPr>
                <w:rFonts w:ascii="Arial Narrow" w:hAnsi="Arial Narrow"/>
                <w:sz w:val="20"/>
              </w:rPr>
              <w:t>0 (0.0%)</w:t>
            </w:r>
          </w:p>
        </w:tc>
        <w:tc>
          <w:tcPr>
            <w:tcW w:w="1601" w:type="dxa"/>
            <w:shd w:val="clear" w:color="auto" w:fill="auto"/>
            <w:vAlign w:val="center"/>
          </w:tcPr>
          <w:p w:rsidR="00D75830" w:rsidRPr="00BB5CFA" w:rsidRDefault="00EA6740" w:rsidP="0042431B">
            <w:pPr>
              <w:jc w:val="center"/>
              <w:rPr>
                <w:b/>
              </w:rPr>
            </w:pPr>
            <w:r>
              <w:rPr>
                <w:rFonts w:ascii="Arial Narrow" w:hAnsi="Arial Narrow"/>
                <w:b/>
                <w:noProof/>
                <w:color w:val="000000"/>
                <w:sz w:val="20"/>
                <w:highlight w:val="black"/>
              </w:rPr>
              <w:t>''''''''' ''''''''''' ''''''''</w:t>
            </w:r>
            <w:r w:rsidR="00D75830" w:rsidRPr="005463BD">
              <w:rPr>
                <w:rFonts w:ascii="Arial Narrow" w:hAnsi="Arial Narrow"/>
                <w:b/>
                <w:sz w:val="20"/>
              </w:rPr>
              <w:t xml:space="preserve"> </w:t>
            </w:r>
            <w:r w:rsidR="00D75830" w:rsidRPr="005463BD">
              <w:rPr>
                <w:rFonts w:ascii="Arial Narrow" w:hAnsi="Arial Narrow"/>
                <w:b/>
                <w:sz w:val="20"/>
                <w:vertAlign w:val="superscript"/>
              </w:rPr>
              <w:t>a</w:t>
            </w:r>
          </w:p>
        </w:tc>
      </w:tr>
      <w:tr w:rsidR="00D75830" w:rsidRPr="00BB5CFA">
        <w:trPr>
          <w:trHeight w:val="20"/>
        </w:trPr>
        <w:tc>
          <w:tcPr>
            <w:tcW w:w="3686" w:type="dxa"/>
            <w:shd w:val="clear" w:color="auto" w:fill="auto"/>
            <w:vAlign w:val="center"/>
          </w:tcPr>
          <w:p w:rsidR="00D75830" w:rsidRPr="00BB5CFA" w:rsidRDefault="00D75830" w:rsidP="0042431B">
            <w:pPr>
              <w:jc w:val="left"/>
              <w:rPr>
                <w:rFonts w:ascii="Arial Narrow" w:hAnsi="Arial Narrow"/>
                <w:sz w:val="20"/>
              </w:rPr>
            </w:pPr>
            <w:r w:rsidRPr="00BB5CFA">
              <w:rPr>
                <w:rFonts w:ascii="Arial Narrow" w:hAnsi="Arial Narrow"/>
                <w:sz w:val="20"/>
              </w:rPr>
              <w:t>Any AE leading to permanent study drug discontinuation</w:t>
            </w:r>
          </w:p>
        </w:tc>
        <w:tc>
          <w:tcPr>
            <w:tcW w:w="1701" w:type="dxa"/>
            <w:shd w:val="clear" w:color="auto" w:fill="auto"/>
            <w:vAlign w:val="center"/>
          </w:tcPr>
          <w:p w:rsidR="00D75830" w:rsidRPr="00BB5CFA" w:rsidRDefault="00D75830" w:rsidP="0042431B">
            <w:pPr>
              <w:jc w:val="center"/>
              <w:rPr>
                <w:rFonts w:ascii="Arial Narrow" w:hAnsi="Arial Narrow"/>
                <w:sz w:val="20"/>
              </w:rPr>
            </w:pPr>
            <w:r w:rsidRPr="00BB5CFA">
              <w:rPr>
                <w:rFonts w:ascii="Arial Narrow" w:hAnsi="Arial Narrow"/>
                <w:sz w:val="20"/>
              </w:rPr>
              <w:t>0 (0.0%)</w:t>
            </w:r>
          </w:p>
        </w:tc>
        <w:tc>
          <w:tcPr>
            <w:tcW w:w="1437" w:type="dxa"/>
            <w:shd w:val="clear" w:color="auto" w:fill="auto"/>
            <w:vAlign w:val="center"/>
          </w:tcPr>
          <w:p w:rsidR="00D75830" w:rsidRPr="00BB5CFA" w:rsidRDefault="00D75830" w:rsidP="0042431B">
            <w:pPr>
              <w:jc w:val="center"/>
              <w:rPr>
                <w:rFonts w:ascii="Arial Narrow" w:hAnsi="Arial Narrow"/>
                <w:sz w:val="20"/>
              </w:rPr>
            </w:pPr>
            <w:r w:rsidRPr="00BB5CFA">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r w:rsidR="00D75830" w:rsidRPr="00BB5CFA">
        <w:trPr>
          <w:trHeight w:val="20"/>
        </w:trPr>
        <w:tc>
          <w:tcPr>
            <w:tcW w:w="3686" w:type="dxa"/>
            <w:shd w:val="clear" w:color="auto" w:fill="auto"/>
            <w:vAlign w:val="center"/>
          </w:tcPr>
          <w:p w:rsidR="00D75830" w:rsidRPr="00BB5CFA" w:rsidRDefault="00D75830" w:rsidP="0042431B">
            <w:pPr>
              <w:jc w:val="left"/>
              <w:rPr>
                <w:rFonts w:ascii="Arial Narrow" w:hAnsi="Arial Narrow"/>
                <w:sz w:val="20"/>
              </w:rPr>
            </w:pPr>
            <w:r w:rsidRPr="00BB5CFA">
              <w:rPr>
                <w:rFonts w:ascii="Arial Narrow" w:hAnsi="Arial Narrow"/>
                <w:sz w:val="20"/>
              </w:rPr>
              <w:t>Death</w:t>
            </w:r>
          </w:p>
        </w:tc>
        <w:tc>
          <w:tcPr>
            <w:tcW w:w="1701" w:type="dxa"/>
            <w:shd w:val="clear" w:color="auto" w:fill="auto"/>
            <w:vAlign w:val="center"/>
          </w:tcPr>
          <w:p w:rsidR="00D75830" w:rsidRPr="00BB5CFA" w:rsidRDefault="00D75830" w:rsidP="0042431B">
            <w:pPr>
              <w:jc w:val="center"/>
              <w:rPr>
                <w:rFonts w:ascii="Arial Narrow" w:hAnsi="Arial Narrow"/>
                <w:sz w:val="20"/>
              </w:rPr>
            </w:pPr>
            <w:r w:rsidRPr="00A63118">
              <w:rPr>
                <w:rFonts w:ascii="Arial Narrow" w:hAnsi="Arial Narrow"/>
                <w:sz w:val="20"/>
              </w:rPr>
              <w:t>0 (0.0%)</w:t>
            </w:r>
          </w:p>
        </w:tc>
        <w:tc>
          <w:tcPr>
            <w:tcW w:w="1437" w:type="dxa"/>
            <w:shd w:val="clear" w:color="auto" w:fill="auto"/>
            <w:vAlign w:val="center"/>
          </w:tcPr>
          <w:p w:rsidR="00D75830" w:rsidRPr="00BB5CFA" w:rsidRDefault="00D75830" w:rsidP="0042431B">
            <w:pPr>
              <w:jc w:val="center"/>
              <w:rPr>
                <w:rFonts w:ascii="Arial Narrow" w:hAnsi="Arial Narrow"/>
                <w:sz w:val="20"/>
              </w:rPr>
            </w:pPr>
            <w:r w:rsidRPr="00A63118">
              <w:rPr>
                <w:rFonts w:ascii="Arial Narrow" w:hAnsi="Arial Narrow"/>
                <w:sz w:val="20"/>
              </w:rPr>
              <w:t>0 (0.0%)</w:t>
            </w:r>
          </w:p>
        </w:tc>
        <w:tc>
          <w:tcPr>
            <w:tcW w:w="1601" w:type="dxa"/>
            <w:shd w:val="clear" w:color="auto" w:fill="auto"/>
            <w:vAlign w:val="center"/>
          </w:tcPr>
          <w:p w:rsidR="00D75830" w:rsidRPr="00EA6740" w:rsidRDefault="00EA6740" w:rsidP="0042431B">
            <w:pPr>
              <w:jc w:val="center"/>
              <w:rPr>
                <w:highlight w:val="black"/>
              </w:rPr>
            </w:pPr>
            <w:r>
              <w:rPr>
                <w:rFonts w:ascii="Arial Narrow" w:hAnsi="Arial Narrow"/>
                <w:noProof/>
                <w:color w:val="000000"/>
                <w:sz w:val="20"/>
                <w:highlight w:val="black"/>
              </w:rPr>
              <w:t>'''''''''</w:t>
            </w:r>
          </w:p>
        </w:tc>
      </w:tr>
    </w:tbl>
    <w:p w:rsidR="00D75830" w:rsidRDefault="00D75830" w:rsidP="000325D0">
      <w:pPr>
        <w:pStyle w:val="TableFooter"/>
        <w:ind w:left="709"/>
      </w:pPr>
      <w:r>
        <w:t xml:space="preserve">Source: Table B.6-7, p95 of the submission and </w:t>
      </w:r>
      <w:r w:rsidRPr="00D5318E">
        <w:t>Table 11.3.3.2.1</w:t>
      </w:r>
      <w:r>
        <w:t xml:space="preserve">, p 231 in the MOR-004 Clinical Study Report, Appendix 5 </w:t>
      </w:r>
      <w:r w:rsidRPr="00D13A3E">
        <w:t>of the submission</w:t>
      </w:r>
      <w:r w:rsidR="000325D0">
        <w:t xml:space="preserve">; </w:t>
      </w:r>
      <w:r>
        <w:t xml:space="preserve">AE =adverse event; SAE = serious adverse event; RR = relative risk; </w:t>
      </w:r>
      <w:r w:rsidRPr="00733049">
        <w:rPr>
          <w:b/>
        </w:rPr>
        <w:t>bold</w:t>
      </w:r>
      <w:r>
        <w:t xml:space="preserve"> = statistically significant; </w:t>
      </w:r>
      <w:r w:rsidRPr="00733049">
        <w:rPr>
          <w:i/>
        </w:rPr>
        <w:t>italics</w:t>
      </w:r>
      <w:r>
        <w:t xml:space="preserve"> = corrected during evaluation; NE = not evaluable. </w:t>
      </w:r>
    </w:p>
    <w:p w:rsidR="00D75830" w:rsidRPr="00733049" w:rsidRDefault="00D75830" w:rsidP="00D75830">
      <w:pPr>
        <w:pStyle w:val="TableFooter"/>
        <w:ind w:left="709"/>
        <w:rPr>
          <w:i/>
        </w:rPr>
      </w:pPr>
      <w:proofErr w:type="spellStart"/>
      <w:proofErr w:type="gramStart"/>
      <w:r w:rsidRPr="00733049">
        <w:rPr>
          <w:i/>
          <w:vertAlign w:val="superscript"/>
        </w:rPr>
        <w:t>a</w:t>
      </w:r>
      <w:proofErr w:type="spellEnd"/>
      <w:proofErr w:type="gramEnd"/>
      <w:r w:rsidRPr="00733049">
        <w:rPr>
          <w:i/>
        </w:rPr>
        <w:t xml:space="preserve"> Added </w:t>
      </w:r>
      <w:r w:rsidR="00EA6740">
        <w:rPr>
          <w:i/>
          <w:noProof/>
          <w:color w:val="000000"/>
          <w:highlight w:val="black"/>
        </w:rPr>
        <w:t>'''''''''</w:t>
      </w:r>
      <w:r w:rsidRPr="00733049">
        <w:rPr>
          <w:i/>
        </w:rPr>
        <w:t xml:space="preserve"> to both values to calculate the relative risk</w:t>
      </w:r>
    </w:p>
    <w:p w:rsidR="0083521E" w:rsidRPr="00D338F3" w:rsidRDefault="0083521E" w:rsidP="007F1017">
      <w:pPr>
        <w:pStyle w:val="ListParagraph"/>
        <w:ind w:left="0"/>
        <w:rPr>
          <w:szCs w:val="22"/>
        </w:rPr>
      </w:pPr>
    </w:p>
    <w:p w:rsidR="007F1017" w:rsidRPr="002015F5" w:rsidRDefault="007F1017" w:rsidP="002015F5">
      <w:pPr>
        <w:rPr>
          <w:b/>
        </w:rPr>
      </w:pPr>
      <w:bookmarkStart w:id="10" w:name="_Toc398644301"/>
      <w:r w:rsidRPr="002015F5">
        <w:rPr>
          <w:b/>
        </w:rPr>
        <w:t>Benefits/harms</w:t>
      </w:r>
      <w:bookmarkEnd w:id="10"/>
    </w:p>
    <w:p w:rsidR="007F1017" w:rsidRPr="00D338F3" w:rsidRDefault="007F1017" w:rsidP="007F1017">
      <w:pPr>
        <w:pStyle w:val="ListParagraph"/>
        <w:ind w:left="0"/>
        <w:rPr>
          <w:szCs w:val="22"/>
        </w:rPr>
      </w:pPr>
    </w:p>
    <w:p w:rsidR="00507D4E" w:rsidRDefault="00EC00C9" w:rsidP="0057614C">
      <w:pPr>
        <w:pStyle w:val="ListParagraph"/>
        <w:widowControl/>
        <w:numPr>
          <w:ilvl w:val="1"/>
          <w:numId w:val="3"/>
        </w:numPr>
        <w:rPr>
          <w:szCs w:val="22"/>
        </w:rPr>
      </w:pPr>
      <w:r w:rsidRPr="00D338F3">
        <w:rPr>
          <w:szCs w:val="22"/>
        </w:rPr>
        <w:t xml:space="preserve">A summary of the comparative benefits and harms for </w:t>
      </w:r>
      <w:proofErr w:type="spellStart"/>
      <w:r w:rsidR="0023405F" w:rsidRPr="00D338F3">
        <w:rPr>
          <w:szCs w:val="22"/>
        </w:rPr>
        <w:t>elosulfase</w:t>
      </w:r>
      <w:proofErr w:type="spellEnd"/>
      <w:r w:rsidR="0023405F" w:rsidRPr="00D338F3">
        <w:rPr>
          <w:szCs w:val="22"/>
        </w:rPr>
        <w:t xml:space="preserve"> alfa</w:t>
      </w:r>
      <w:r w:rsidRPr="00D338F3">
        <w:rPr>
          <w:szCs w:val="22"/>
        </w:rPr>
        <w:t xml:space="preserve"> versus </w:t>
      </w:r>
      <w:r w:rsidR="0023405F" w:rsidRPr="00D338F3">
        <w:rPr>
          <w:szCs w:val="22"/>
        </w:rPr>
        <w:t>placebo</w:t>
      </w:r>
      <w:r w:rsidR="00B20F5E" w:rsidRPr="00D338F3">
        <w:rPr>
          <w:szCs w:val="22"/>
        </w:rPr>
        <w:t xml:space="preserve"> is presented in </w:t>
      </w:r>
      <w:r w:rsidR="00024CFD">
        <w:rPr>
          <w:szCs w:val="22"/>
        </w:rPr>
        <w:t>the t</w:t>
      </w:r>
      <w:r w:rsidR="00024CFD" w:rsidRPr="00D338F3">
        <w:rPr>
          <w:szCs w:val="22"/>
        </w:rPr>
        <w:t xml:space="preserve">able </w:t>
      </w:r>
      <w:r w:rsidR="007008F7">
        <w:rPr>
          <w:szCs w:val="22"/>
        </w:rPr>
        <w:t>below</w:t>
      </w:r>
      <w:r w:rsidR="00B20F5E" w:rsidRPr="00D338F3">
        <w:rPr>
          <w:szCs w:val="22"/>
        </w:rPr>
        <w:t>.</w:t>
      </w:r>
    </w:p>
    <w:p w:rsidR="0011566B" w:rsidRDefault="0011566B" w:rsidP="0011566B">
      <w:pPr>
        <w:pStyle w:val="ListParagraph"/>
        <w:widowControl/>
        <w:rPr>
          <w:szCs w:val="22"/>
        </w:rPr>
      </w:pPr>
    </w:p>
    <w:p w:rsidR="00B62715" w:rsidRPr="00D338F3" w:rsidRDefault="00B62715" w:rsidP="00552BD3">
      <w:pPr>
        <w:ind w:firstLine="720"/>
        <w:rPr>
          <w:rStyle w:val="CommentReference"/>
        </w:rPr>
      </w:pPr>
      <w:r w:rsidRPr="00D338F3">
        <w:rPr>
          <w:rStyle w:val="CommentReference"/>
        </w:rPr>
        <w:t xml:space="preserve">Summary of comparative benefits and harms for </w:t>
      </w:r>
      <w:proofErr w:type="spellStart"/>
      <w:r w:rsidR="003B47EC" w:rsidRPr="00D338F3">
        <w:rPr>
          <w:rStyle w:val="CommentReference"/>
        </w:rPr>
        <w:t>elosulfase</w:t>
      </w:r>
      <w:proofErr w:type="spellEnd"/>
      <w:r w:rsidR="003B47EC" w:rsidRPr="00D338F3">
        <w:rPr>
          <w:rStyle w:val="CommentReference"/>
        </w:rPr>
        <w:t xml:space="preserve"> alfa and placebo</w:t>
      </w:r>
    </w:p>
    <w:tbl>
      <w:tblPr>
        <w:tblStyle w:val="TableGrid"/>
        <w:tblW w:w="4700" w:type="pct"/>
        <w:tblInd w:w="698" w:type="dxa"/>
        <w:tblLayout w:type="fixed"/>
        <w:tblCellMar>
          <w:left w:w="28" w:type="dxa"/>
          <w:right w:w="28" w:type="dxa"/>
        </w:tblCellMar>
        <w:tblLook w:val="04A0" w:firstRow="1" w:lastRow="0" w:firstColumn="1" w:lastColumn="0" w:noHBand="0" w:noVBand="1"/>
        <w:tblDescription w:val="Summary of comparative benefits and harms for elosulfase alfa and placebo"/>
      </w:tblPr>
      <w:tblGrid>
        <w:gridCol w:w="1159"/>
        <w:gridCol w:w="176"/>
        <w:gridCol w:w="558"/>
        <w:gridCol w:w="442"/>
        <w:gridCol w:w="135"/>
        <w:gridCol w:w="417"/>
        <w:gridCol w:w="753"/>
        <w:gridCol w:w="260"/>
        <w:gridCol w:w="850"/>
        <w:gridCol w:w="272"/>
        <w:gridCol w:w="128"/>
        <w:gridCol w:w="601"/>
        <w:gridCol w:w="254"/>
        <w:gridCol w:w="133"/>
        <w:gridCol w:w="608"/>
        <w:gridCol w:w="383"/>
        <w:gridCol w:w="14"/>
        <w:gridCol w:w="1395"/>
      </w:tblGrid>
      <w:tr w:rsidR="00B20F5E" w:rsidRPr="00D338F3">
        <w:trPr>
          <w:cantSplit/>
          <w:trHeight w:val="150"/>
        </w:trPr>
        <w:tc>
          <w:tcPr>
            <w:tcW w:w="679" w:type="pct"/>
            <w:vMerge w:val="restart"/>
            <w:shd w:val="clear" w:color="auto" w:fill="auto"/>
            <w:vAlign w:val="center"/>
          </w:tcPr>
          <w:p w:rsidR="00B62715" w:rsidRPr="00D338F3" w:rsidRDefault="00BD363D" w:rsidP="00EC00C9">
            <w:pPr>
              <w:rPr>
                <w:rFonts w:ascii="Arial Narrow" w:hAnsi="Arial Narrow"/>
                <w:b/>
                <w:color w:val="000000"/>
                <w:sz w:val="20"/>
                <w:szCs w:val="18"/>
              </w:rPr>
            </w:pPr>
            <w:r w:rsidRPr="00D338F3">
              <w:rPr>
                <w:rFonts w:ascii="Arial Narrow" w:hAnsi="Arial Narrow"/>
                <w:b/>
                <w:color w:val="000000"/>
                <w:sz w:val="20"/>
                <w:szCs w:val="18"/>
              </w:rPr>
              <w:t>MOR-004</w:t>
            </w:r>
          </w:p>
        </w:tc>
        <w:tc>
          <w:tcPr>
            <w:tcW w:w="689" w:type="pct"/>
            <w:gridSpan w:val="3"/>
            <w:vMerge w:val="restart"/>
            <w:vAlign w:val="center"/>
          </w:tcPr>
          <w:p w:rsidR="00B62715" w:rsidRPr="00D338F3" w:rsidRDefault="00BD363D" w:rsidP="00EC00C9">
            <w:pPr>
              <w:jc w:val="center"/>
              <w:rPr>
                <w:rFonts w:ascii="Arial Narrow" w:hAnsi="Arial Narrow"/>
                <w:b/>
                <w:color w:val="000000"/>
                <w:sz w:val="20"/>
                <w:szCs w:val="18"/>
              </w:rPr>
            </w:pPr>
            <w:proofErr w:type="spellStart"/>
            <w:r w:rsidRPr="00D338F3">
              <w:rPr>
                <w:rFonts w:ascii="Arial Narrow" w:hAnsi="Arial Narrow"/>
                <w:b/>
                <w:color w:val="000000"/>
                <w:sz w:val="20"/>
                <w:szCs w:val="18"/>
              </w:rPr>
              <w:t>Elosulfase</w:t>
            </w:r>
            <w:proofErr w:type="spellEnd"/>
          </w:p>
        </w:tc>
        <w:tc>
          <w:tcPr>
            <w:tcW w:w="764" w:type="pct"/>
            <w:gridSpan w:val="3"/>
            <w:vMerge w:val="restart"/>
            <w:vAlign w:val="center"/>
          </w:tcPr>
          <w:p w:rsidR="00B62715" w:rsidRPr="00D338F3" w:rsidRDefault="003B47EC" w:rsidP="00EC00C9">
            <w:pPr>
              <w:jc w:val="center"/>
              <w:rPr>
                <w:rFonts w:ascii="Arial Narrow" w:hAnsi="Arial Narrow"/>
                <w:b/>
                <w:color w:val="000000"/>
                <w:sz w:val="20"/>
                <w:szCs w:val="18"/>
              </w:rPr>
            </w:pPr>
            <w:r w:rsidRPr="00D338F3">
              <w:rPr>
                <w:rFonts w:ascii="Arial Narrow" w:hAnsi="Arial Narrow"/>
                <w:b/>
                <w:color w:val="000000"/>
                <w:sz w:val="20"/>
                <w:szCs w:val="18"/>
              </w:rPr>
              <w:t>Placebo</w:t>
            </w:r>
          </w:p>
        </w:tc>
        <w:tc>
          <w:tcPr>
            <w:tcW w:w="884" w:type="pct"/>
            <w:gridSpan w:val="4"/>
            <w:vMerge w:val="restart"/>
            <w:vAlign w:val="center"/>
          </w:tcPr>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RR</w:t>
            </w:r>
          </w:p>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(95% CI)</w:t>
            </w:r>
          </w:p>
        </w:tc>
        <w:tc>
          <w:tcPr>
            <w:tcW w:w="1159" w:type="pct"/>
            <w:gridSpan w:val="5"/>
            <w:vAlign w:val="center"/>
          </w:tcPr>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 xml:space="preserve">Event rate/100 patients* </w:t>
            </w:r>
          </w:p>
        </w:tc>
        <w:tc>
          <w:tcPr>
            <w:tcW w:w="825" w:type="pct"/>
            <w:gridSpan w:val="2"/>
            <w:vMerge w:val="restart"/>
            <w:vAlign w:val="center"/>
          </w:tcPr>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RD</w:t>
            </w:r>
          </w:p>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(95% CI)</w:t>
            </w:r>
          </w:p>
        </w:tc>
      </w:tr>
      <w:tr w:rsidR="00B20F5E" w:rsidRPr="00D338F3">
        <w:trPr>
          <w:cantSplit/>
          <w:trHeight w:val="315"/>
        </w:trPr>
        <w:tc>
          <w:tcPr>
            <w:tcW w:w="679" w:type="pct"/>
            <w:vMerge/>
            <w:shd w:val="clear" w:color="auto" w:fill="auto"/>
            <w:vAlign w:val="center"/>
          </w:tcPr>
          <w:p w:rsidR="00B62715" w:rsidRPr="00D338F3" w:rsidRDefault="00B62715" w:rsidP="00EC00C9">
            <w:pPr>
              <w:rPr>
                <w:rFonts w:ascii="Arial Narrow" w:hAnsi="Arial Narrow"/>
                <w:b/>
                <w:color w:val="000000"/>
                <w:sz w:val="20"/>
                <w:szCs w:val="18"/>
              </w:rPr>
            </w:pPr>
          </w:p>
        </w:tc>
        <w:tc>
          <w:tcPr>
            <w:tcW w:w="689" w:type="pct"/>
            <w:gridSpan w:val="3"/>
            <w:vMerge/>
            <w:vAlign w:val="center"/>
          </w:tcPr>
          <w:p w:rsidR="00B62715" w:rsidRPr="00D338F3" w:rsidRDefault="00B62715" w:rsidP="00EC00C9">
            <w:pPr>
              <w:jc w:val="center"/>
              <w:rPr>
                <w:rFonts w:ascii="Arial Narrow" w:hAnsi="Arial Narrow"/>
                <w:b/>
                <w:color w:val="000000"/>
                <w:sz w:val="20"/>
                <w:szCs w:val="18"/>
              </w:rPr>
            </w:pPr>
          </w:p>
        </w:tc>
        <w:tc>
          <w:tcPr>
            <w:tcW w:w="764" w:type="pct"/>
            <w:gridSpan w:val="3"/>
            <w:vMerge/>
            <w:vAlign w:val="center"/>
          </w:tcPr>
          <w:p w:rsidR="00B62715" w:rsidRPr="00D338F3" w:rsidRDefault="00B62715" w:rsidP="00EC00C9">
            <w:pPr>
              <w:jc w:val="center"/>
              <w:rPr>
                <w:rFonts w:ascii="Arial Narrow" w:hAnsi="Arial Narrow"/>
                <w:b/>
                <w:color w:val="000000"/>
                <w:sz w:val="20"/>
                <w:szCs w:val="18"/>
              </w:rPr>
            </w:pPr>
          </w:p>
        </w:tc>
        <w:tc>
          <w:tcPr>
            <w:tcW w:w="884" w:type="pct"/>
            <w:gridSpan w:val="4"/>
            <w:vMerge/>
            <w:vAlign w:val="center"/>
          </w:tcPr>
          <w:p w:rsidR="00B62715" w:rsidRPr="00D338F3" w:rsidRDefault="00B62715" w:rsidP="00EC00C9">
            <w:pPr>
              <w:jc w:val="center"/>
              <w:rPr>
                <w:rFonts w:ascii="Arial Narrow" w:hAnsi="Arial Narrow"/>
                <w:b/>
                <w:color w:val="000000"/>
                <w:sz w:val="20"/>
                <w:szCs w:val="18"/>
              </w:rPr>
            </w:pPr>
          </w:p>
        </w:tc>
        <w:tc>
          <w:tcPr>
            <w:tcW w:w="579" w:type="pct"/>
            <w:gridSpan w:val="3"/>
            <w:vAlign w:val="center"/>
          </w:tcPr>
          <w:p w:rsidR="00B62715" w:rsidRPr="00D338F3" w:rsidRDefault="003B47EC" w:rsidP="00EC00C9">
            <w:pPr>
              <w:jc w:val="center"/>
              <w:rPr>
                <w:rFonts w:ascii="Arial Narrow" w:hAnsi="Arial Narrow"/>
                <w:b/>
                <w:color w:val="000000"/>
                <w:sz w:val="20"/>
                <w:szCs w:val="18"/>
              </w:rPr>
            </w:pPr>
            <w:proofErr w:type="spellStart"/>
            <w:r w:rsidRPr="00D338F3">
              <w:rPr>
                <w:rFonts w:ascii="Arial Narrow" w:hAnsi="Arial Narrow"/>
                <w:b/>
                <w:color w:val="000000"/>
                <w:sz w:val="20"/>
                <w:szCs w:val="18"/>
              </w:rPr>
              <w:t>Elosulfase</w:t>
            </w:r>
            <w:proofErr w:type="spellEnd"/>
          </w:p>
        </w:tc>
        <w:tc>
          <w:tcPr>
            <w:tcW w:w="580" w:type="pct"/>
            <w:gridSpan w:val="2"/>
            <w:vAlign w:val="center"/>
          </w:tcPr>
          <w:p w:rsidR="00B62715" w:rsidRPr="00D338F3" w:rsidRDefault="003B47EC" w:rsidP="00EC00C9">
            <w:pPr>
              <w:jc w:val="center"/>
              <w:rPr>
                <w:rFonts w:ascii="Arial Narrow" w:hAnsi="Arial Narrow"/>
                <w:b/>
                <w:color w:val="000000"/>
                <w:sz w:val="20"/>
                <w:szCs w:val="18"/>
              </w:rPr>
            </w:pPr>
            <w:r w:rsidRPr="00D338F3">
              <w:rPr>
                <w:rFonts w:ascii="Arial Narrow" w:hAnsi="Arial Narrow"/>
                <w:b/>
                <w:color w:val="000000"/>
                <w:sz w:val="20"/>
                <w:szCs w:val="18"/>
              </w:rPr>
              <w:t>Placebo</w:t>
            </w:r>
          </w:p>
        </w:tc>
        <w:tc>
          <w:tcPr>
            <w:tcW w:w="825" w:type="pct"/>
            <w:gridSpan w:val="2"/>
            <w:vMerge/>
            <w:vAlign w:val="center"/>
          </w:tcPr>
          <w:p w:rsidR="00B62715" w:rsidRPr="00D338F3" w:rsidRDefault="00B62715" w:rsidP="00EC00C9">
            <w:pPr>
              <w:jc w:val="center"/>
              <w:rPr>
                <w:rFonts w:ascii="Arial Narrow" w:hAnsi="Arial Narrow"/>
                <w:b/>
                <w:color w:val="000000"/>
                <w:sz w:val="20"/>
                <w:szCs w:val="18"/>
              </w:rPr>
            </w:pPr>
          </w:p>
        </w:tc>
      </w:tr>
      <w:tr w:rsidR="00B62715" w:rsidRPr="00D338F3">
        <w:trPr>
          <w:cantSplit/>
        </w:trPr>
        <w:tc>
          <w:tcPr>
            <w:tcW w:w="5000" w:type="pct"/>
            <w:gridSpan w:val="18"/>
            <w:shd w:val="clear" w:color="auto" w:fill="auto"/>
            <w:vAlign w:val="center"/>
          </w:tcPr>
          <w:p w:rsidR="00B62715" w:rsidRPr="00D338F3" w:rsidRDefault="00B62715" w:rsidP="00EC00C9">
            <w:pPr>
              <w:rPr>
                <w:rFonts w:ascii="Arial Narrow" w:hAnsi="Arial Narrow"/>
                <w:b/>
                <w:color w:val="000000"/>
                <w:sz w:val="20"/>
                <w:szCs w:val="18"/>
              </w:rPr>
            </w:pPr>
            <w:r w:rsidRPr="00D338F3">
              <w:rPr>
                <w:rFonts w:ascii="Arial Narrow" w:hAnsi="Arial Narrow"/>
                <w:b/>
                <w:color w:val="000000"/>
                <w:sz w:val="20"/>
                <w:szCs w:val="18"/>
              </w:rPr>
              <w:t>Benefits</w:t>
            </w:r>
          </w:p>
        </w:tc>
      </w:tr>
      <w:tr w:rsidR="00B62715" w:rsidRPr="00D338F3">
        <w:trPr>
          <w:cantSplit/>
        </w:trPr>
        <w:tc>
          <w:tcPr>
            <w:tcW w:w="5000" w:type="pct"/>
            <w:gridSpan w:val="18"/>
            <w:shd w:val="clear" w:color="auto" w:fill="auto"/>
            <w:vAlign w:val="center"/>
          </w:tcPr>
          <w:p w:rsidR="00B62715" w:rsidRPr="00D338F3" w:rsidRDefault="003B47EC" w:rsidP="00EC00C9">
            <w:pPr>
              <w:rPr>
                <w:rFonts w:ascii="Arial Narrow" w:hAnsi="Arial Narrow"/>
                <w:b/>
                <w:color w:val="000000"/>
                <w:sz w:val="20"/>
                <w:szCs w:val="18"/>
              </w:rPr>
            </w:pPr>
            <w:r w:rsidRPr="00D338F3">
              <w:rPr>
                <w:rFonts w:ascii="Arial Narrow" w:hAnsi="Arial Narrow"/>
                <w:b/>
                <w:color w:val="000000"/>
                <w:sz w:val="20"/>
                <w:szCs w:val="18"/>
              </w:rPr>
              <w:t>Responders in the 6MWT</w:t>
            </w:r>
          </w:p>
        </w:tc>
      </w:tr>
      <w:tr w:rsidR="00B20F5E" w:rsidRPr="00D338F3">
        <w:trPr>
          <w:cantSplit/>
        </w:trPr>
        <w:tc>
          <w:tcPr>
            <w:tcW w:w="679" w:type="pct"/>
            <w:shd w:val="clear" w:color="auto" w:fill="auto"/>
            <w:vAlign w:val="center"/>
          </w:tcPr>
          <w:p w:rsidR="00B62715" w:rsidRPr="00D338F3" w:rsidRDefault="00BD363D" w:rsidP="00EC00C9">
            <w:pPr>
              <w:rPr>
                <w:rFonts w:ascii="Arial Narrow" w:hAnsi="Arial Narrow"/>
                <w:color w:val="000000"/>
                <w:sz w:val="20"/>
                <w:szCs w:val="18"/>
              </w:rPr>
            </w:pPr>
            <w:r w:rsidRPr="00643771">
              <w:rPr>
                <w:rFonts w:ascii="Arial Narrow" w:hAnsi="Arial Narrow"/>
                <w:iCs/>
                <w:color w:val="000000"/>
                <w:sz w:val="20"/>
                <w:szCs w:val="18"/>
              </w:rPr>
              <w:t xml:space="preserve">≥ 20 </w:t>
            </w:r>
            <w:r w:rsidR="00A73581" w:rsidRPr="00643771">
              <w:rPr>
                <w:rFonts w:ascii="Arial Narrow" w:hAnsi="Arial Narrow"/>
                <w:iCs/>
                <w:color w:val="000000"/>
                <w:sz w:val="20"/>
                <w:szCs w:val="18"/>
              </w:rPr>
              <w:t>metres</w:t>
            </w:r>
          </w:p>
        </w:tc>
        <w:tc>
          <w:tcPr>
            <w:tcW w:w="689"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64"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84" w:type="pct"/>
            <w:gridSpan w:val="4"/>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cs="Times New Roman"/>
                <w:iCs/>
                <w:noProof/>
                <w:snapToGrid/>
                <w:color w:val="000000"/>
                <w:sz w:val="20"/>
                <w:highlight w:val="black"/>
                <w:lang w:val="en-GB" w:eastAsia="en-GB"/>
              </w:rPr>
              <w:t>''''''''''' ''''''''''''''' '''''''''''''</w:t>
            </w:r>
          </w:p>
        </w:tc>
        <w:tc>
          <w:tcPr>
            <w:tcW w:w="579"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80" w:type="pct"/>
            <w:gridSpan w:val="2"/>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5" w:type="pct"/>
            <w:gridSpan w:val="2"/>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cs="Times New Roman"/>
                <w:iCs/>
                <w:noProof/>
                <w:snapToGrid/>
                <w:color w:val="000000"/>
                <w:sz w:val="20"/>
                <w:highlight w:val="black"/>
                <w:lang w:val="en-GB" w:eastAsia="en-GB"/>
              </w:rPr>
              <w:t>'''''''''' '''''''''''''' '''''''''''''</w:t>
            </w:r>
          </w:p>
        </w:tc>
      </w:tr>
      <w:tr w:rsidR="00B20F5E" w:rsidRPr="00D338F3">
        <w:trPr>
          <w:cantSplit/>
        </w:trPr>
        <w:tc>
          <w:tcPr>
            <w:tcW w:w="679" w:type="pct"/>
            <w:shd w:val="clear" w:color="auto" w:fill="auto"/>
            <w:vAlign w:val="center"/>
          </w:tcPr>
          <w:p w:rsidR="00B62715" w:rsidRPr="00D338F3" w:rsidRDefault="00BD363D" w:rsidP="00EC00C9">
            <w:pPr>
              <w:rPr>
                <w:rFonts w:ascii="Arial Narrow" w:hAnsi="Arial Narrow"/>
                <w:color w:val="000000"/>
                <w:sz w:val="20"/>
                <w:szCs w:val="18"/>
              </w:rPr>
            </w:pPr>
            <w:r w:rsidRPr="00643771">
              <w:rPr>
                <w:rFonts w:ascii="Arial Narrow" w:hAnsi="Arial Narrow" w:cs="Times New Roman"/>
                <w:iCs/>
                <w:snapToGrid/>
                <w:color w:val="000000"/>
                <w:sz w:val="20"/>
                <w:lang w:eastAsia="en-GB"/>
              </w:rPr>
              <w:lastRenderedPageBreak/>
              <w:t xml:space="preserve">≥ 40 </w:t>
            </w:r>
            <w:r w:rsidR="00A73581" w:rsidRPr="00643771">
              <w:rPr>
                <w:rFonts w:ascii="Arial Narrow" w:hAnsi="Arial Narrow" w:cs="Times New Roman"/>
                <w:iCs/>
                <w:snapToGrid/>
                <w:color w:val="000000"/>
                <w:sz w:val="20"/>
                <w:lang w:eastAsia="en-GB"/>
              </w:rPr>
              <w:t>metres</w:t>
            </w:r>
          </w:p>
        </w:tc>
        <w:tc>
          <w:tcPr>
            <w:tcW w:w="689"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64"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84" w:type="pct"/>
            <w:gridSpan w:val="4"/>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cs="Times New Roman"/>
                <w:iCs/>
                <w:noProof/>
                <w:snapToGrid/>
                <w:color w:val="000000"/>
                <w:sz w:val="20"/>
                <w:highlight w:val="black"/>
                <w:lang w:val="en-GB" w:eastAsia="en-GB"/>
              </w:rPr>
              <w:t>''''''''''' ''''''''''''' ''''''''''''</w:t>
            </w:r>
          </w:p>
        </w:tc>
        <w:tc>
          <w:tcPr>
            <w:tcW w:w="579" w:type="pct"/>
            <w:gridSpan w:val="3"/>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80" w:type="pct"/>
            <w:gridSpan w:val="2"/>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5" w:type="pct"/>
            <w:gridSpan w:val="2"/>
            <w:vAlign w:val="center"/>
          </w:tcPr>
          <w:p w:rsidR="00B62715"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B62715" w:rsidRPr="00D338F3">
        <w:trPr>
          <w:cantSplit/>
        </w:trPr>
        <w:tc>
          <w:tcPr>
            <w:tcW w:w="5000" w:type="pct"/>
            <w:gridSpan w:val="18"/>
            <w:tcBorders>
              <w:top w:val="double" w:sz="4" w:space="0" w:color="auto"/>
            </w:tcBorders>
            <w:shd w:val="clear" w:color="auto" w:fill="auto"/>
            <w:vAlign w:val="center"/>
          </w:tcPr>
          <w:p w:rsidR="00B62715" w:rsidRPr="00D338F3" w:rsidRDefault="008D6EF0" w:rsidP="008D6EF0">
            <w:pPr>
              <w:rPr>
                <w:rFonts w:ascii="Arial Narrow" w:hAnsi="Arial Narrow"/>
                <w:b/>
                <w:color w:val="000000"/>
                <w:sz w:val="20"/>
                <w:szCs w:val="18"/>
              </w:rPr>
            </w:pPr>
            <w:r w:rsidRPr="00D338F3">
              <w:rPr>
                <w:rFonts w:ascii="Arial Narrow" w:hAnsi="Arial Narrow"/>
                <w:b/>
                <w:color w:val="000000"/>
                <w:sz w:val="20"/>
                <w:szCs w:val="18"/>
              </w:rPr>
              <w:t>C</w:t>
            </w:r>
            <w:r w:rsidR="00B62715" w:rsidRPr="00D338F3">
              <w:rPr>
                <w:rFonts w:ascii="Arial Narrow" w:hAnsi="Arial Narrow"/>
                <w:b/>
                <w:color w:val="000000"/>
                <w:sz w:val="20"/>
                <w:szCs w:val="18"/>
              </w:rPr>
              <w:t xml:space="preserve">hange from baseline </w:t>
            </w:r>
            <w:r w:rsidRPr="00D338F3">
              <w:rPr>
                <w:rFonts w:ascii="Arial Narrow" w:hAnsi="Arial Narrow"/>
                <w:b/>
                <w:color w:val="000000"/>
                <w:sz w:val="20"/>
                <w:szCs w:val="18"/>
              </w:rPr>
              <w:t>6MWT</w:t>
            </w:r>
          </w:p>
        </w:tc>
      </w:tr>
      <w:tr w:rsidR="00552BD3" w:rsidRPr="00D338F3">
        <w:trPr>
          <w:cantSplit/>
          <w:trHeight w:val="225"/>
        </w:trPr>
        <w:tc>
          <w:tcPr>
            <w:tcW w:w="679" w:type="pct"/>
            <w:vMerge w:val="restart"/>
            <w:shd w:val="clear" w:color="auto" w:fill="auto"/>
            <w:vAlign w:val="center"/>
          </w:tcPr>
          <w:p w:rsidR="00B62715" w:rsidRPr="00D338F3" w:rsidRDefault="00B62715" w:rsidP="00EC00C9">
            <w:pPr>
              <w:rPr>
                <w:rFonts w:ascii="Arial Narrow" w:hAnsi="Arial Narrow"/>
                <w:color w:val="000000"/>
                <w:sz w:val="20"/>
                <w:szCs w:val="18"/>
              </w:rPr>
            </w:pPr>
          </w:p>
        </w:tc>
        <w:tc>
          <w:tcPr>
            <w:tcW w:w="1605" w:type="pct"/>
            <w:gridSpan w:val="7"/>
            <w:vAlign w:val="center"/>
          </w:tcPr>
          <w:p w:rsidR="00B62715" w:rsidRPr="00D338F3" w:rsidRDefault="008D6EF0" w:rsidP="00EC00C9">
            <w:pPr>
              <w:jc w:val="center"/>
              <w:rPr>
                <w:rFonts w:ascii="Arial Narrow" w:hAnsi="Arial Narrow"/>
                <w:color w:val="000000"/>
                <w:sz w:val="20"/>
                <w:szCs w:val="18"/>
              </w:rPr>
            </w:pPr>
            <w:proofErr w:type="spellStart"/>
            <w:r w:rsidRPr="00D338F3">
              <w:rPr>
                <w:rFonts w:ascii="Arial Narrow" w:hAnsi="Arial Narrow"/>
                <w:b/>
                <w:color w:val="000000"/>
                <w:sz w:val="20"/>
                <w:szCs w:val="18"/>
              </w:rPr>
              <w:t>Elosulfase</w:t>
            </w:r>
            <w:proofErr w:type="spellEnd"/>
          </w:p>
        </w:tc>
        <w:tc>
          <w:tcPr>
            <w:tcW w:w="1667" w:type="pct"/>
            <w:gridSpan w:val="7"/>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b/>
                <w:color w:val="000000"/>
                <w:sz w:val="20"/>
                <w:szCs w:val="18"/>
              </w:rPr>
              <w:t>Placebo</w:t>
            </w:r>
          </w:p>
        </w:tc>
        <w:tc>
          <w:tcPr>
            <w:tcW w:w="1049" w:type="pct"/>
            <w:gridSpan w:val="3"/>
            <w:vMerge w:val="restart"/>
            <w:vAlign w:val="center"/>
          </w:tcPr>
          <w:p w:rsidR="00B62715" w:rsidRPr="00D338F3" w:rsidRDefault="00B62715" w:rsidP="00EC00C9">
            <w:pPr>
              <w:jc w:val="center"/>
              <w:rPr>
                <w:rFonts w:ascii="Arial Narrow" w:hAnsi="Arial Narrow"/>
                <w:b/>
                <w:sz w:val="20"/>
                <w:szCs w:val="18"/>
              </w:rPr>
            </w:pPr>
            <w:r w:rsidRPr="00D338F3">
              <w:rPr>
                <w:rFonts w:ascii="Arial Narrow" w:hAnsi="Arial Narrow"/>
                <w:b/>
                <w:sz w:val="20"/>
                <w:szCs w:val="18"/>
              </w:rPr>
              <w:t xml:space="preserve">Mean difference*: </w:t>
            </w:r>
          </w:p>
          <w:p w:rsidR="00B62715" w:rsidRPr="00D338F3" w:rsidRDefault="008D6EF0" w:rsidP="00EC00C9">
            <w:pPr>
              <w:jc w:val="center"/>
              <w:rPr>
                <w:rFonts w:ascii="Arial Narrow" w:hAnsi="Arial Narrow"/>
                <w:b/>
                <w:sz w:val="20"/>
                <w:szCs w:val="18"/>
              </w:rPr>
            </w:pPr>
            <w:proofErr w:type="spellStart"/>
            <w:r w:rsidRPr="00D338F3">
              <w:rPr>
                <w:rFonts w:ascii="Arial Narrow" w:hAnsi="Arial Narrow"/>
                <w:b/>
                <w:sz w:val="20"/>
                <w:szCs w:val="18"/>
              </w:rPr>
              <w:t>Elosulfase</w:t>
            </w:r>
            <w:proofErr w:type="spellEnd"/>
            <w:r w:rsidRPr="00D338F3">
              <w:rPr>
                <w:rFonts w:ascii="Arial Narrow" w:hAnsi="Arial Narrow"/>
                <w:b/>
                <w:sz w:val="20"/>
                <w:szCs w:val="18"/>
              </w:rPr>
              <w:t xml:space="preserve"> vs. placebo</w:t>
            </w:r>
          </w:p>
          <w:p w:rsidR="00B62715" w:rsidRPr="00D338F3" w:rsidRDefault="00B62715" w:rsidP="00EC00C9">
            <w:pPr>
              <w:jc w:val="center"/>
              <w:rPr>
                <w:rFonts w:ascii="Arial Narrow" w:hAnsi="Arial Narrow"/>
                <w:b/>
                <w:sz w:val="20"/>
                <w:szCs w:val="18"/>
              </w:rPr>
            </w:pPr>
            <w:r w:rsidRPr="00D338F3">
              <w:rPr>
                <w:rFonts w:ascii="Arial Narrow" w:hAnsi="Arial Narrow"/>
                <w:b/>
                <w:sz w:val="20"/>
                <w:szCs w:val="18"/>
              </w:rPr>
              <w:t>(95% CI)</w:t>
            </w:r>
          </w:p>
        </w:tc>
      </w:tr>
      <w:tr w:rsidR="00B20F5E" w:rsidRPr="00D338F3">
        <w:trPr>
          <w:cantSplit/>
          <w:trHeight w:val="225"/>
        </w:trPr>
        <w:tc>
          <w:tcPr>
            <w:tcW w:w="679" w:type="pct"/>
            <w:vMerge/>
            <w:shd w:val="clear" w:color="auto" w:fill="auto"/>
            <w:vAlign w:val="center"/>
          </w:tcPr>
          <w:p w:rsidR="00B62715" w:rsidRPr="00D338F3" w:rsidRDefault="00B62715" w:rsidP="00EC00C9">
            <w:pPr>
              <w:rPr>
                <w:rFonts w:ascii="Arial Narrow" w:hAnsi="Arial Narrow"/>
                <w:color w:val="000000"/>
                <w:sz w:val="20"/>
                <w:szCs w:val="18"/>
              </w:rPr>
            </w:pPr>
          </w:p>
        </w:tc>
        <w:tc>
          <w:tcPr>
            <w:tcW w:w="430" w:type="pct"/>
            <w:gridSpan w:val="2"/>
            <w:vAlign w:val="center"/>
          </w:tcPr>
          <w:p w:rsidR="00B62715" w:rsidRPr="00D338F3" w:rsidRDefault="00B62715" w:rsidP="00EC00C9">
            <w:pPr>
              <w:jc w:val="center"/>
              <w:rPr>
                <w:rFonts w:ascii="Arial Narrow" w:hAnsi="Arial Narrow"/>
                <w:b/>
                <w:color w:val="000000"/>
                <w:sz w:val="20"/>
                <w:szCs w:val="18"/>
              </w:rPr>
            </w:pPr>
            <w:r w:rsidRPr="00D338F3">
              <w:rPr>
                <w:rFonts w:ascii="Arial Narrow" w:hAnsi="Arial Narrow"/>
                <w:b/>
                <w:color w:val="000000"/>
                <w:sz w:val="20"/>
                <w:szCs w:val="18"/>
              </w:rPr>
              <w:t>n</w:t>
            </w:r>
          </w:p>
        </w:tc>
        <w:tc>
          <w:tcPr>
            <w:tcW w:w="582" w:type="pct"/>
            <w:gridSpan w:val="3"/>
            <w:vAlign w:val="center"/>
          </w:tcPr>
          <w:p w:rsidR="00B62715" w:rsidRPr="00D338F3" w:rsidRDefault="00B62715" w:rsidP="003B47EC">
            <w:pPr>
              <w:jc w:val="center"/>
              <w:rPr>
                <w:rFonts w:ascii="Arial Narrow" w:hAnsi="Arial Narrow"/>
                <w:b/>
                <w:sz w:val="20"/>
                <w:szCs w:val="18"/>
              </w:rPr>
            </w:pPr>
            <w:r w:rsidRPr="00D338F3">
              <w:rPr>
                <w:rFonts w:ascii="Arial Narrow" w:hAnsi="Arial Narrow"/>
                <w:b/>
                <w:sz w:val="20"/>
                <w:szCs w:val="18"/>
              </w:rPr>
              <w:t>Mean ∆ baseline</w:t>
            </w:r>
            <w:r w:rsidR="003B47EC" w:rsidRPr="00D338F3">
              <w:rPr>
                <w:rFonts w:ascii="Arial Narrow" w:hAnsi="Arial Narrow"/>
                <w:b/>
                <w:sz w:val="20"/>
                <w:szCs w:val="18"/>
              </w:rPr>
              <w:t>,</w:t>
            </w:r>
            <w:r w:rsidRPr="00D338F3">
              <w:rPr>
                <w:rFonts w:ascii="Arial Narrow" w:hAnsi="Arial Narrow"/>
                <w:b/>
                <w:sz w:val="20"/>
                <w:szCs w:val="18"/>
              </w:rPr>
              <w:t xml:space="preserve"> </w:t>
            </w:r>
            <w:r w:rsidR="00A73581" w:rsidRPr="00D338F3">
              <w:rPr>
                <w:rFonts w:ascii="Arial Narrow" w:hAnsi="Arial Narrow"/>
                <w:b/>
                <w:sz w:val="20"/>
                <w:szCs w:val="18"/>
              </w:rPr>
              <w:t>metres</w:t>
            </w:r>
          </w:p>
        </w:tc>
        <w:tc>
          <w:tcPr>
            <w:tcW w:w="593" w:type="pct"/>
            <w:gridSpan w:val="2"/>
            <w:vAlign w:val="center"/>
          </w:tcPr>
          <w:p w:rsidR="00B62715" w:rsidRPr="00D338F3" w:rsidRDefault="00B62715" w:rsidP="00EC00C9">
            <w:pPr>
              <w:jc w:val="center"/>
              <w:rPr>
                <w:rFonts w:ascii="Arial Narrow" w:hAnsi="Arial Narrow"/>
                <w:b/>
                <w:sz w:val="20"/>
                <w:szCs w:val="18"/>
              </w:rPr>
            </w:pPr>
            <w:r w:rsidRPr="00D338F3">
              <w:rPr>
                <w:rFonts w:ascii="Arial Narrow" w:hAnsi="Arial Narrow"/>
                <w:b/>
                <w:sz w:val="20"/>
                <w:szCs w:val="18"/>
              </w:rPr>
              <w:t>SD</w:t>
            </w:r>
          </w:p>
        </w:tc>
        <w:tc>
          <w:tcPr>
            <w:tcW w:w="498" w:type="pct"/>
            <w:vAlign w:val="center"/>
          </w:tcPr>
          <w:p w:rsidR="00B62715" w:rsidRPr="00D338F3" w:rsidRDefault="00AF5B74" w:rsidP="00EC00C9">
            <w:pPr>
              <w:jc w:val="center"/>
              <w:rPr>
                <w:rFonts w:ascii="Arial Narrow" w:hAnsi="Arial Narrow"/>
                <w:b/>
                <w:color w:val="000000"/>
                <w:sz w:val="20"/>
                <w:szCs w:val="18"/>
              </w:rPr>
            </w:pPr>
            <w:r w:rsidRPr="00D338F3">
              <w:rPr>
                <w:rFonts w:ascii="Arial Narrow" w:hAnsi="Arial Narrow"/>
                <w:b/>
                <w:color w:val="000000"/>
                <w:sz w:val="20"/>
                <w:szCs w:val="18"/>
              </w:rPr>
              <w:t>N</w:t>
            </w:r>
          </w:p>
        </w:tc>
        <w:tc>
          <w:tcPr>
            <w:tcW w:w="586" w:type="pct"/>
            <w:gridSpan w:val="3"/>
            <w:vAlign w:val="center"/>
          </w:tcPr>
          <w:p w:rsidR="00B62715" w:rsidRPr="00D338F3" w:rsidRDefault="00B62715" w:rsidP="003B47EC">
            <w:pPr>
              <w:jc w:val="center"/>
              <w:rPr>
                <w:rFonts w:ascii="Arial Narrow" w:hAnsi="Arial Narrow"/>
                <w:b/>
                <w:sz w:val="20"/>
                <w:szCs w:val="18"/>
              </w:rPr>
            </w:pPr>
            <w:r w:rsidRPr="00D338F3">
              <w:rPr>
                <w:rFonts w:ascii="Arial Narrow" w:hAnsi="Arial Narrow"/>
                <w:b/>
                <w:sz w:val="20"/>
                <w:szCs w:val="18"/>
              </w:rPr>
              <w:t>Mean ∆ baseline</w:t>
            </w:r>
            <w:r w:rsidR="003B47EC" w:rsidRPr="00D338F3">
              <w:rPr>
                <w:rFonts w:ascii="Arial Narrow" w:hAnsi="Arial Narrow"/>
                <w:b/>
                <w:sz w:val="20"/>
                <w:szCs w:val="18"/>
              </w:rPr>
              <w:t>,</w:t>
            </w:r>
            <w:r w:rsidRPr="00D338F3">
              <w:rPr>
                <w:rFonts w:ascii="Arial Narrow" w:hAnsi="Arial Narrow"/>
                <w:b/>
                <w:sz w:val="20"/>
                <w:szCs w:val="18"/>
              </w:rPr>
              <w:t xml:space="preserve"> </w:t>
            </w:r>
            <w:r w:rsidR="00A73581" w:rsidRPr="00D338F3">
              <w:rPr>
                <w:rFonts w:ascii="Arial Narrow" w:hAnsi="Arial Narrow"/>
                <w:b/>
                <w:sz w:val="20"/>
                <w:szCs w:val="18"/>
              </w:rPr>
              <w:t>metres</w:t>
            </w:r>
          </w:p>
        </w:tc>
        <w:tc>
          <w:tcPr>
            <w:tcW w:w="583" w:type="pct"/>
            <w:gridSpan w:val="3"/>
            <w:vAlign w:val="center"/>
          </w:tcPr>
          <w:p w:rsidR="00B62715" w:rsidRPr="00D338F3" w:rsidRDefault="00B62715" w:rsidP="00EC00C9">
            <w:pPr>
              <w:jc w:val="center"/>
              <w:rPr>
                <w:rFonts w:ascii="Arial Narrow" w:hAnsi="Arial Narrow"/>
                <w:b/>
                <w:sz w:val="20"/>
                <w:szCs w:val="18"/>
              </w:rPr>
            </w:pPr>
            <w:r w:rsidRPr="00D338F3">
              <w:rPr>
                <w:rFonts w:ascii="Arial Narrow" w:hAnsi="Arial Narrow"/>
                <w:b/>
                <w:sz w:val="20"/>
                <w:szCs w:val="18"/>
              </w:rPr>
              <w:t>SD</w:t>
            </w:r>
          </w:p>
        </w:tc>
        <w:tc>
          <w:tcPr>
            <w:tcW w:w="1049" w:type="pct"/>
            <w:gridSpan w:val="3"/>
            <w:vMerge/>
            <w:vAlign w:val="center"/>
          </w:tcPr>
          <w:p w:rsidR="00B62715" w:rsidRPr="00D338F3" w:rsidRDefault="00B62715" w:rsidP="00EC00C9">
            <w:pPr>
              <w:jc w:val="center"/>
              <w:rPr>
                <w:rFonts w:ascii="Arial Narrow" w:hAnsi="Arial Narrow"/>
                <w:b/>
                <w:sz w:val="20"/>
                <w:szCs w:val="18"/>
              </w:rPr>
            </w:pPr>
          </w:p>
        </w:tc>
      </w:tr>
      <w:tr w:rsidR="00B20F5E" w:rsidRPr="00D338F3">
        <w:trPr>
          <w:cantSplit/>
        </w:trPr>
        <w:tc>
          <w:tcPr>
            <w:tcW w:w="679" w:type="pct"/>
            <w:shd w:val="clear" w:color="auto" w:fill="auto"/>
            <w:vAlign w:val="center"/>
          </w:tcPr>
          <w:p w:rsidR="00B62715" w:rsidRPr="00D338F3" w:rsidRDefault="003B47EC" w:rsidP="00EC00C9">
            <w:pPr>
              <w:rPr>
                <w:rFonts w:ascii="Arial Narrow" w:hAnsi="Arial Narrow"/>
                <w:color w:val="000000"/>
                <w:sz w:val="20"/>
                <w:szCs w:val="18"/>
              </w:rPr>
            </w:pPr>
            <w:r w:rsidRPr="00D338F3">
              <w:rPr>
                <w:rFonts w:ascii="Arial Narrow" w:hAnsi="Arial Narrow"/>
                <w:color w:val="000000"/>
                <w:sz w:val="20"/>
                <w:szCs w:val="18"/>
              </w:rPr>
              <w:t>6MWT</w:t>
            </w:r>
          </w:p>
        </w:tc>
        <w:tc>
          <w:tcPr>
            <w:tcW w:w="430" w:type="pct"/>
            <w:gridSpan w:val="2"/>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58</w:t>
            </w:r>
          </w:p>
        </w:tc>
        <w:tc>
          <w:tcPr>
            <w:tcW w:w="582" w:type="pct"/>
            <w:gridSpan w:val="3"/>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36.5</w:t>
            </w:r>
          </w:p>
        </w:tc>
        <w:tc>
          <w:tcPr>
            <w:tcW w:w="593" w:type="pct"/>
            <w:gridSpan w:val="2"/>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59</w:t>
            </w:r>
          </w:p>
        </w:tc>
        <w:tc>
          <w:tcPr>
            <w:tcW w:w="498" w:type="pct"/>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59</w:t>
            </w:r>
          </w:p>
        </w:tc>
        <w:tc>
          <w:tcPr>
            <w:tcW w:w="586" w:type="pct"/>
            <w:gridSpan w:val="3"/>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13.5</w:t>
            </w:r>
          </w:p>
        </w:tc>
        <w:tc>
          <w:tcPr>
            <w:tcW w:w="583" w:type="pct"/>
            <w:gridSpan w:val="3"/>
            <w:vAlign w:val="center"/>
          </w:tcPr>
          <w:p w:rsidR="00B62715" w:rsidRPr="00D338F3" w:rsidRDefault="008D6EF0" w:rsidP="00EC00C9">
            <w:pPr>
              <w:jc w:val="center"/>
              <w:rPr>
                <w:rFonts w:ascii="Arial Narrow" w:hAnsi="Arial Narrow"/>
                <w:color w:val="000000"/>
                <w:sz w:val="20"/>
                <w:szCs w:val="18"/>
              </w:rPr>
            </w:pPr>
            <w:r w:rsidRPr="00D338F3">
              <w:rPr>
                <w:rFonts w:ascii="Arial Narrow" w:hAnsi="Arial Narrow"/>
                <w:color w:val="000000"/>
                <w:sz w:val="20"/>
                <w:szCs w:val="18"/>
              </w:rPr>
              <w:t>51</w:t>
            </w:r>
          </w:p>
        </w:tc>
        <w:tc>
          <w:tcPr>
            <w:tcW w:w="1049" w:type="pct"/>
            <w:gridSpan w:val="3"/>
            <w:vAlign w:val="center"/>
          </w:tcPr>
          <w:p w:rsidR="00B62715" w:rsidRPr="00D338F3" w:rsidRDefault="008D6EF0" w:rsidP="00EC00C9">
            <w:pPr>
              <w:jc w:val="center"/>
              <w:rPr>
                <w:rFonts w:ascii="Arial Narrow" w:hAnsi="Arial Narrow"/>
                <w:b/>
                <w:sz w:val="20"/>
                <w:szCs w:val="18"/>
              </w:rPr>
            </w:pPr>
            <w:r w:rsidRPr="00D338F3">
              <w:rPr>
                <w:rFonts w:ascii="Arial Narrow" w:hAnsi="Arial Narrow"/>
                <w:b/>
                <w:sz w:val="20"/>
                <w:szCs w:val="18"/>
              </w:rPr>
              <w:t>22.5 (4,</w:t>
            </w:r>
            <w:r w:rsidR="00E27442" w:rsidRPr="00D338F3">
              <w:rPr>
                <w:rFonts w:ascii="Arial Narrow" w:hAnsi="Arial Narrow"/>
                <w:b/>
                <w:sz w:val="20"/>
                <w:szCs w:val="18"/>
              </w:rPr>
              <w:t xml:space="preserve"> </w:t>
            </w:r>
            <w:r w:rsidRPr="00D338F3">
              <w:rPr>
                <w:rFonts w:ascii="Arial Narrow" w:hAnsi="Arial Narrow"/>
                <w:b/>
                <w:sz w:val="20"/>
                <w:szCs w:val="18"/>
              </w:rPr>
              <w:t>41)</w:t>
            </w:r>
          </w:p>
        </w:tc>
      </w:tr>
      <w:tr w:rsidR="00B62715" w:rsidRPr="00D338F3">
        <w:trPr>
          <w:cantSplit/>
        </w:trPr>
        <w:tc>
          <w:tcPr>
            <w:tcW w:w="5000" w:type="pct"/>
            <w:gridSpan w:val="18"/>
            <w:tcBorders>
              <w:top w:val="double" w:sz="4" w:space="0" w:color="auto"/>
            </w:tcBorders>
            <w:shd w:val="clear" w:color="auto" w:fill="auto"/>
            <w:vAlign w:val="center"/>
          </w:tcPr>
          <w:p w:rsidR="00B62715" w:rsidRPr="00D338F3" w:rsidRDefault="00B62715" w:rsidP="002B044D">
            <w:pPr>
              <w:keepNext/>
              <w:widowControl/>
              <w:rPr>
                <w:rFonts w:ascii="Arial Narrow" w:hAnsi="Arial Narrow"/>
                <w:b/>
                <w:color w:val="000000"/>
                <w:sz w:val="20"/>
                <w:szCs w:val="18"/>
              </w:rPr>
            </w:pPr>
            <w:r w:rsidRPr="00D338F3">
              <w:rPr>
                <w:rFonts w:ascii="Arial Narrow" w:hAnsi="Arial Narrow"/>
                <w:b/>
                <w:color w:val="000000"/>
                <w:sz w:val="20"/>
                <w:szCs w:val="18"/>
              </w:rPr>
              <w:t xml:space="preserve">Harms </w:t>
            </w:r>
          </w:p>
        </w:tc>
      </w:tr>
      <w:tr w:rsidR="002A1CE1" w:rsidRPr="00D338F3">
        <w:trPr>
          <w:cantSplit/>
          <w:trHeight w:val="70"/>
        </w:trPr>
        <w:tc>
          <w:tcPr>
            <w:tcW w:w="782" w:type="pct"/>
            <w:gridSpan w:val="2"/>
            <w:vMerge w:val="restart"/>
            <w:shd w:val="clear" w:color="auto" w:fill="auto"/>
            <w:vAlign w:val="center"/>
          </w:tcPr>
          <w:p w:rsidR="008D6EF0" w:rsidRPr="00D338F3" w:rsidRDefault="002A1CE1" w:rsidP="002B044D">
            <w:pPr>
              <w:keepNext/>
              <w:widowControl/>
              <w:rPr>
                <w:rFonts w:ascii="Arial Narrow" w:hAnsi="Arial Narrow"/>
                <w:b/>
                <w:color w:val="000000"/>
                <w:sz w:val="20"/>
                <w:szCs w:val="18"/>
              </w:rPr>
            </w:pPr>
            <w:r w:rsidRPr="00D338F3">
              <w:rPr>
                <w:rFonts w:ascii="Arial Narrow" w:hAnsi="Arial Narrow"/>
                <w:b/>
                <w:color w:val="000000"/>
                <w:sz w:val="20"/>
                <w:szCs w:val="18"/>
              </w:rPr>
              <w:t>AE</w:t>
            </w:r>
          </w:p>
        </w:tc>
        <w:tc>
          <w:tcPr>
            <w:tcW w:w="665" w:type="pct"/>
            <w:gridSpan w:val="3"/>
            <w:vMerge w:val="restart"/>
            <w:vAlign w:val="center"/>
          </w:tcPr>
          <w:p w:rsidR="008D6EF0" w:rsidRPr="00D338F3" w:rsidRDefault="008D6EF0" w:rsidP="008D6EF0">
            <w:pPr>
              <w:jc w:val="center"/>
              <w:rPr>
                <w:rFonts w:ascii="Arial Narrow" w:hAnsi="Arial Narrow"/>
                <w:color w:val="000000"/>
                <w:sz w:val="20"/>
                <w:szCs w:val="18"/>
              </w:rPr>
            </w:pPr>
            <w:proofErr w:type="spellStart"/>
            <w:r w:rsidRPr="00D338F3">
              <w:rPr>
                <w:rFonts w:ascii="Arial Narrow" w:hAnsi="Arial Narrow"/>
                <w:b/>
                <w:color w:val="000000"/>
                <w:sz w:val="20"/>
                <w:szCs w:val="18"/>
              </w:rPr>
              <w:t>Elosulfase</w:t>
            </w:r>
            <w:proofErr w:type="spellEnd"/>
          </w:p>
        </w:tc>
        <w:tc>
          <w:tcPr>
            <w:tcW w:w="685" w:type="pct"/>
            <w:gridSpan w:val="2"/>
            <w:vMerge w:val="restart"/>
            <w:vAlign w:val="center"/>
          </w:tcPr>
          <w:p w:rsidR="008D6EF0" w:rsidRPr="00D338F3" w:rsidRDefault="008D6EF0" w:rsidP="008D6EF0">
            <w:pPr>
              <w:jc w:val="center"/>
              <w:rPr>
                <w:rFonts w:ascii="Arial Narrow" w:hAnsi="Arial Narrow"/>
                <w:color w:val="000000"/>
                <w:sz w:val="20"/>
                <w:szCs w:val="18"/>
              </w:rPr>
            </w:pPr>
            <w:r w:rsidRPr="00D338F3">
              <w:rPr>
                <w:rFonts w:ascii="Arial Narrow" w:hAnsi="Arial Narrow"/>
                <w:b/>
                <w:color w:val="000000"/>
                <w:sz w:val="20"/>
                <w:szCs w:val="18"/>
              </w:rPr>
              <w:t>Placebo</w:t>
            </w:r>
          </w:p>
        </w:tc>
        <w:tc>
          <w:tcPr>
            <w:tcW w:w="809" w:type="pct"/>
            <w:gridSpan w:val="3"/>
            <w:vMerge w:val="restart"/>
            <w:vAlign w:val="center"/>
          </w:tcPr>
          <w:p w:rsidR="008D6EF0" w:rsidRPr="00D338F3" w:rsidRDefault="008D6EF0" w:rsidP="00EC00C9">
            <w:pPr>
              <w:jc w:val="center"/>
              <w:rPr>
                <w:rFonts w:ascii="Arial Narrow" w:hAnsi="Arial Narrow"/>
                <w:b/>
                <w:color w:val="000000"/>
                <w:sz w:val="20"/>
                <w:szCs w:val="18"/>
              </w:rPr>
            </w:pPr>
            <w:r w:rsidRPr="00D338F3">
              <w:rPr>
                <w:rFonts w:ascii="Arial Narrow" w:hAnsi="Arial Narrow"/>
                <w:b/>
                <w:color w:val="000000"/>
                <w:sz w:val="20"/>
                <w:szCs w:val="18"/>
              </w:rPr>
              <w:t>RR</w:t>
            </w:r>
          </w:p>
          <w:p w:rsidR="008D6EF0" w:rsidRPr="00D338F3" w:rsidRDefault="008D6EF0" w:rsidP="00EC00C9">
            <w:pPr>
              <w:jc w:val="center"/>
              <w:rPr>
                <w:rFonts w:ascii="Arial Narrow" w:hAnsi="Arial Narrow"/>
                <w:b/>
                <w:color w:val="000000"/>
                <w:sz w:val="20"/>
                <w:szCs w:val="18"/>
              </w:rPr>
            </w:pPr>
            <w:r w:rsidRPr="00D338F3">
              <w:rPr>
                <w:rFonts w:ascii="Arial Narrow" w:hAnsi="Arial Narrow"/>
                <w:b/>
                <w:color w:val="000000"/>
                <w:sz w:val="20"/>
                <w:szCs w:val="18"/>
              </w:rPr>
              <w:t>(95% CI)</w:t>
            </w:r>
          </w:p>
        </w:tc>
        <w:tc>
          <w:tcPr>
            <w:tcW w:w="1242" w:type="pct"/>
            <w:gridSpan w:val="7"/>
            <w:vAlign w:val="center"/>
          </w:tcPr>
          <w:p w:rsidR="008D6EF0" w:rsidRPr="00D338F3" w:rsidRDefault="008D6EF0" w:rsidP="00EC00C9">
            <w:pPr>
              <w:jc w:val="center"/>
              <w:rPr>
                <w:rFonts w:ascii="Arial Narrow" w:hAnsi="Arial Narrow"/>
                <w:b/>
                <w:color w:val="000000"/>
                <w:sz w:val="20"/>
                <w:szCs w:val="18"/>
              </w:rPr>
            </w:pPr>
            <w:r w:rsidRPr="00D338F3">
              <w:rPr>
                <w:rFonts w:ascii="Arial Narrow" w:hAnsi="Arial Narrow"/>
                <w:b/>
                <w:color w:val="000000"/>
                <w:sz w:val="20"/>
                <w:szCs w:val="18"/>
              </w:rPr>
              <w:t xml:space="preserve">Event rate/100 patients* </w:t>
            </w:r>
          </w:p>
        </w:tc>
        <w:tc>
          <w:tcPr>
            <w:tcW w:w="817" w:type="pct"/>
            <w:vMerge w:val="restart"/>
            <w:vAlign w:val="center"/>
          </w:tcPr>
          <w:p w:rsidR="008D6EF0" w:rsidRPr="00D338F3" w:rsidRDefault="008D6EF0" w:rsidP="00EC00C9">
            <w:pPr>
              <w:jc w:val="center"/>
              <w:rPr>
                <w:rFonts w:ascii="Arial Narrow" w:hAnsi="Arial Narrow"/>
                <w:b/>
                <w:color w:val="000000"/>
                <w:sz w:val="20"/>
                <w:szCs w:val="18"/>
              </w:rPr>
            </w:pPr>
            <w:r w:rsidRPr="00D338F3">
              <w:rPr>
                <w:rFonts w:ascii="Arial Narrow" w:hAnsi="Arial Narrow"/>
                <w:b/>
                <w:color w:val="000000"/>
                <w:sz w:val="20"/>
                <w:szCs w:val="18"/>
              </w:rPr>
              <w:t>RD</w:t>
            </w:r>
          </w:p>
          <w:p w:rsidR="008D6EF0" w:rsidRPr="00D338F3" w:rsidRDefault="008D6EF0" w:rsidP="00EC00C9">
            <w:pPr>
              <w:jc w:val="center"/>
              <w:rPr>
                <w:rFonts w:ascii="Arial Narrow" w:hAnsi="Arial Narrow"/>
                <w:b/>
                <w:color w:val="000000"/>
                <w:sz w:val="20"/>
                <w:szCs w:val="18"/>
              </w:rPr>
            </w:pPr>
            <w:r w:rsidRPr="00D338F3">
              <w:rPr>
                <w:rFonts w:ascii="Arial Narrow" w:hAnsi="Arial Narrow"/>
                <w:b/>
                <w:color w:val="000000"/>
                <w:sz w:val="20"/>
                <w:szCs w:val="18"/>
              </w:rPr>
              <w:t>(95% CI)</w:t>
            </w:r>
          </w:p>
        </w:tc>
      </w:tr>
      <w:tr w:rsidR="00B20F5E" w:rsidRPr="00D338F3">
        <w:trPr>
          <w:cantSplit/>
          <w:trHeight w:val="119"/>
        </w:trPr>
        <w:tc>
          <w:tcPr>
            <w:tcW w:w="782" w:type="pct"/>
            <w:gridSpan w:val="2"/>
            <w:vMerge/>
            <w:shd w:val="clear" w:color="auto" w:fill="auto"/>
            <w:vAlign w:val="center"/>
          </w:tcPr>
          <w:p w:rsidR="0015284F" w:rsidRPr="00D338F3" w:rsidRDefault="0015284F" w:rsidP="002B044D">
            <w:pPr>
              <w:keepNext/>
              <w:widowControl/>
              <w:rPr>
                <w:rFonts w:ascii="Arial Narrow" w:hAnsi="Arial Narrow"/>
                <w:b/>
                <w:color w:val="000000"/>
                <w:sz w:val="20"/>
                <w:szCs w:val="18"/>
              </w:rPr>
            </w:pPr>
          </w:p>
        </w:tc>
        <w:tc>
          <w:tcPr>
            <w:tcW w:w="665" w:type="pct"/>
            <w:gridSpan w:val="3"/>
            <w:vMerge/>
            <w:vAlign w:val="center"/>
          </w:tcPr>
          <w:p w:rsidR="0015284F" w:rsidRPr="00D338F3" w:rsidRDefault="0015284F" w:rsidP="00EC00C9">
            <w:pPr>
              <w:jc w:val="center"/>
              <w:rPr>
                <w:rFonts w:ascii="Arial Narrow" w:hAnsi="Arial Narrow"/>
                <w:b/>
                <w:color w:val="000000"/>
                <w:sz w:val="20"/>
                <w:szCs w:val="18"/>
              </w:rPr>
            </w:pPr>
          </w:p>
        </w:tc>
        <w:tc>
          <w:tcPr>
            <w:tcW w:w="685" w:type="pct"/>
            <w:gridSpan w:val="2"/>
            <w:vMerge/>
            <w:vAlign w:val="center"/>
          </w:tcPr>
          <w:p w:rsidR="0015284F" w:rsidRPr="00D338F3" w:rsidRDefault="0015284F" w:rsidP="00EC00C9">
            <w:pPr>
              <w:jc w:val="center"/>
              <w:rPr>
                <w:rFonts w:ascii="Arial Narrow" w:hAnsi="Arial Narrow"/>
                <w:b/>
                <w:color w:val="000000"/>
                <w:sz w:val="20"/>
                <w:szCs w:val="18"/>
              </w:rPr>
            </w:pPr>
          </w:p>
        </w:tc>
        <w:tc>
          <w:tcPr>
            <w:tcW w:w="809" w:type="pct"/>
            <w:gridSpan w:val="3"/>
            <w:vMerge/>
            <w:vAlign w:val="center"/>
          </w:tcPr>
          <w:p w:rsidR="0015284F" w:rsidRPr="00D338F3" w:rsidRDefault="0015284F" w:rsidP="00EC00C9">
            <w:pPr>
              <w:jc w:val="center"/>
              <w:rPr>
                <w:rFonts w:ascii="Arial Narrow" w:hAnsi="Arial Narrow"/>
                <w:b/>
                <w:color w:val="000000"/>
                <w:sz w:val="20"/>
                <w:szCs w:val="18"/>
              </w:rPr>
            </w:pPr>
          </w:p>
        </w:tc>
        <w:tc>
          <w:tcPr>
            <w:tcW w:w="576" w:type="pct"/>
            <w:gridSpan w:val="3"/>
            <w:vAlign w:val="center"/>
          </w:tcPr>
          <w:p w:rsidR="0015284F" w:rsidRPr="00D338F3" w:rsidRDefault="0015284F" w:rsidP="0099743E">
            <w:pPr>
              <w:jc w:val="center"/>
              <w:rPr>
                <w:rFonts w:ascii="Arial Narrow" w:hAnsi="Arial Narrow"/>
                <w:color w:val="000000"/>
                <w:sz w:val="20"/>
                <w:szCs w:val="18"/>
              </w:rPr>
            </w:pPr>
            <w:proofErr w:type="spellStart"/>
            <w:r w:rsidRPr="00D338F3">
              <w:rPr>
                <w:rFonts w:ascii="Arial Narrow" w:hAnsi="Arial Narrow"/>
                <w:b/>
                <w:color w:val="000000"/>
                <w:sz w:val="20"/>
                <w:szCs w:val="18"/>
              </w:rPr>
              <w:t>Elosulfase</w:t>
            </w:r>
            <w:proofErr w:type="spellEnd"/>
          </w:p>
        </w:tc>
        <w:tc>
          <w:tcPr>
            <w:tcW w:w="666" w:type="pct"/>
            <w:gridSpan w:val="4"/>
            <w:vAlign w:val="center"/>
          </w:tcPr>
          <w:p w:rsidR="0015284F" w:rsidRPr="00D338F3" w:rsidRDefault="0015284F" w:rsidP="0099743E">
            <w:pPr>
              <w:jc w:val="center"/>
              <w:rPr>
                <w:rFonts w:ascii="Arial Narrow" w:hAnsi="Arial Narrow"/>
                <w:color w:val="000000"/>
                <w:sz w:val="20"/>
                <w:szCs w:val="18"/>
              </w:rPr>
            </w:pPr>
            <w:r w:rsidRPr="00D338F3">
              <w:rPr>
                <w:rFonts w:ascii="Arial Narrow" w:hAnsi="Arial Narrow"/>
                <w:b/>
                <w:color w:val="000000"/>
                <w:sz w:val="20"/>
                <w:szCs w:val="18"/>
              </w:rPr>
              <w:t>Placebo</w:t>
            </w:r>
          </w:p>
        </w:tc>
        <w:tc>
          <w:tcPr>
            <w:tcW w:w="817" w:type="pct"/>
            <w:vMerge/>
            <w:vAlign w:val="center"/>
          </w:tcPr>
          <w:p w:rsidR="0015284F" w:rsidRPr="00D338F3" w:rsidRDefault="0015284F" w:rsidP="00EC00C9">
            <w:pPr>
              <w:jc w:val="center"/>
              <w:rPr>
                <w:rFonts w:ascii="Arial Narrow" w:hAnsi="Arial Narrow"/>
                <w:b/>
                <w:color w:val="000000"/>
                <w:sz w:val="20"/>
                <w:szCs w:val="18"/>
              </w:rPr>
            </w:pPr>
          </w:p>
        </w:tc>
      </w:tr>
      <w:tr w:rsidR="00B20F5E" w:rsidRPr="00D338F3">
        <w:trPr>
          <w:cantSplit/>
        </w:trPr>
        <w:tc>
          <w:tcPr>
            <w:tcW w:w="782" w:type="pct"/>
            <w:gridSpan w:val="2"/>
            <w:shd w:val="clear" w:color="auto" w:fill="auto"/>
          </w:tcPr>
          <w:p w:rsidR="00B20F5E" w:rsidRPr="00D338F3" w:rsidRDefault="00B20F5E" w:rsidP="002B044D">
            <w:pPr>
              <w:pStyle w:val="Tabletext"/>
              <w:keepNext/>
            </w:pPr>
            <w:r w:rsidRPr="00D338F3">
              <w:t>Any serious AE</w:t>
            </w:r>
          </w:p>
        </w:tc>
        <w:tc>
          <w:tcPr>
            <w:tcW w:w="665" w:type="pct"/>
            <w:gridSpan w:val="3"/>
            <w:vAlign w:val="center"/>
          </w:tcPr>
          <w:p w:rsidR="00B20F5E" w:rsidRPr="00D338F3" w:rsidRDefault="00B20F5E" w:rsidP="00EC00C9">
            <w:pPr>
              <w:jc w:val="center"/>
              <w:rPr>
                <w:rFonts w:ascii="Arial Narrow" w:hAnsi="Arial Narrow"/>
                <w:color w:val="000000"/>
                <w:sz w:val="20"/>
                <w:szCs w:val="18"/>
              </w:rPr>
            </w:pPr>
            <w:r w:rsidRPr="00D338F3">
              <w:rPr>
                <w:rFonts w:ascii="Arial Narrow" w:hAnsi="Arial Narrow"/>
                <w:color w:val="000000"/>
                <w:sz w:val="20"/>
                <w:szCs w:val="18"/>
              </w:rPr>
              <w:t>9/58</w:t>
            </w:r>
          </w:p>
        </w:tc>
        <w:tc>
          <w:tcPr>
            <w:tcW w:w="685" w:type="pct"/>
            <w:gridSpan w:val="2"/>
            <w:vAlign w:val="center"/>
          </w:tcPr>
          <w:p w:rsidR="00B20F5E" w:rsidRPr="00D338F3" w:rsidRDefault="00B20F5E" w:rsidP="00EC00C9">
            <w:pPr>
              <w:jc w:val="center"/>
              <w:rPr>
                <w:rFonts w:ascii="Arial Narrow" w:hAnsi="Arial Narrow"/>
                <w:color w:val="000000"/>
                <w:sz w:val="20"/>
                <w:szCs w:val="18"/>
              </w:rPr>
            </w:pPr>
            <w:r w:rsidRPr="00D338F3">
              <w:rPr>
                <w:rFonts w:ascii="Arial Narrow" w:hAnsi="Arial Narrow"/>
                <w:color w:val="000000"/>
                <w:sz w:val="20"/>
                <w:szCs w:val="18"/>
              </w:rPr>
              <w:t>2/59</w:t>
            </w:r>
          </w:p>
        </w:tc>
        <w:tc>
          <w:tcPr>
            <w:tcW w:w="809" w:type="pct"/>
            <w:gridSpan w:val="3"/>
            <w:vAlign w:val="center"/>
          </w:tcPr>
          <w:p w:rsidR="00B20F5E" w:rsidRPr="00EA6740" w:rsidRDefault="00EA6740" w:rsidP="00EC00C9">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576" w:type="pct"/>
            <w:gridSpan w:val="3"/>
            <w:vAlign w:val="center"/>
          </w:tcPr>
          <w:p w:rsidR="00B20F5E" w:rsidRPr="00D338F3" w:rsidRDefault="00B20F5E" w:rsidP="00EC00C9">
            <w:pPr>
              <w:jc w:val="center"/>
              <w:rPr>
                <w:rFonts w:ascii="Arial Narrow" w:hAnsi="Arial Narrow"/>
                <w:color w:val="000000"/>
                <w:sz w:val="20"/>
                <w:szCs w:val="18"/>
              </w:rPr>
            </w:pPr>
            <w:r w:rsidRPr="00D338F3">
              <w:rPr>
                <w:rFonts w:ascii="Arial Narrow" w:hAnsi="Arial Narrow"/>
                <w:color w:val="000000"/>
                <w:sz w:val="20"/>
                <w:szCs w:val="18"/>
              </w:rPr>
              <w:t>15.5</w:t>
            </w:r>
          </w:p>
        </w:tc>
        <w:tc>
          <w:tcPr>
            <w:tcW w:w="666" w:type="pct"/>
            <w:gridSpan w:val="4"/>
            <w:vAlign w:val="center"/>
          </w:tcPr>
          <w:p w:rsidR="00B20F5E" w:rsidRPr="00D338F3" w:rsidRDefault="00B20F5E" w:rsidP="00EC00C9">
            <w:pPr>
              <w:jc w:val="center"/>
              <w:rPr>
                <w:rFonts w:ascii="Arial Narrow" w:hAnsi="Arial Narrow"/>
                <w:color w:val="000000"/>
                <w:sz w:val="20"/>
                <w:szCs w:val="18"/>
              </w:rPr>
            </w:pPr>
            <w:r w:rsidRPr="00D338F3">
              <w:rPr>
                <w:rFonts w:ascii="Arial Narrow" w:hAnsi="Arial Narrow"/>
                <w:color w:val="000000"/>
                <w:sz w:val="20"/>
                <w:szCs w:val="18"/>
              </w:rPr>
              <w:t>3.4</w:t>
            </w:r>
          </w:p>
        </w:tc>
        <w:tc>
          <w:tcPr>
            <w:tcW w:w="817" w:type="pct"/>
            <w:vAlign w:val="center"/>
          </w:tcPr>
          <w:p w:rsidR="00B20F5E" w:rsidRPr="00EA6740" w:rsidRDefault="00EA6740" w:rsidP="00EC00C9">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B20F5E" w:rsidRPr="00D338F3">
        <w:trPr>
          <w:cantSplit/>
        </w:trPr>
        <w:tc>
          <w:tcPr>
            <w:tcW w:w="782" w:type="pct"/>
            <w:gridSpan w:val="2"/>
            <w:shd w:val="clear" w:color="auto" w:fill="auto"/>
          </w:tcPr>
          <w:p w:rsidR="00B20F5E" w:rsidRPr="00D338F3" w:rsidRDefault="00B20F5E" w:rsidP="00E27442">
            <w:pPr>
              <w:pStyle w:val="Tabletext"/>
            </w:pPr>
            <w:r w:rsidRPr="00D338F3">
              <w:t>Moderate</w:t>
            </w:r>
            <w:r w:rsidR="00EA44E8" w:rsidRPr="00D338F3">
              <w:t xml:space="preserve"> to severe </w:t>
            </w:r>
            <w:r w:rsidRPr="00D338F3">
              <w:t>IAR</w:t>
            </w:r>
          </w:p>
        </w:tc>
        <w:tc>
          <w:tcPr>
            <w:tcW w:w="665" w:type="pct"/>
            <w:gridSpan w:val="3"/>
            <w:vAlign w:val="center"/>
          </w:tcPr>
          <w:p w:rsidR="00B20F5E" w:rsidRPr="00EA6740" w:rsidRDefault="00EA6740" w:rsidP="00EA44E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vAlign w:val="center"/>
          </w:tcPr>
          <w:p w:rsidR="00B20F5E" w:rsidRPr="00EA6740" w:rsidRDefault="00EA6740" w:rsidP="00EA44E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vAlign w:val="center"/>
          </w:tcPr>
          <w:p w:rsidR="00B20F5E" w:rsidRPr="00EA6740" w:rsidRDefault="00EA6740" w:rsidP="00EA44E8">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576" w:type="pct"/>
            <w:gridSpan w:val="3"/>
            <w:vAlign w:val="center"/>
          </w:tcPr>
          <w:p w:rsidR="00B20F5E"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vAlign w:val="center"/>
          </w:tcPr>
          <w:p w:rsidR="00B20F5E" w:rsidRPr="00EA6740" w:rsidRDefault="00EA6740"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vAlign w:val="center"/>
          </w:tcPr>
          <w:p w:rsidR="00B20F5E" w:rsidRPr="00EA6740" w:rsidRDefault="00EA6740" w:rsidP="00EA44E8">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5D3DCF" w:rsidRPr="00D338F3">
        <w:trPr>
          <w:cantSplit/>
        </w:trPr>
        <w:tc>
          <w:tcPr>
            <w:tcW w:w="782" w:type="pct"/>
            <w:gridSpan w:val="2"/>
            <w:shd w:val="clear" w:color="auto" w:fill="auto"/>
          </w:tcPr>
          <w:p w:rsidR="005D3DCF" w:rsidRPr="00D338F3" w:rsidRDefault="005D3DCF" w:rsidP="0099743E">
            <w:pPr>
              <w:pStyle w:val="Tabletext"/>
            </w:pPr>
            <w:r w:rsidRPr="00D338F3">
              <w:t>Pyrexia</w:t>
            </w:r>
          </w:p>
        </w:tc>
        <w:tc>
          <w:tcPr>
            <w:tcW w:w="665" w:type="pct"/>
            <w:gridSpan w:val="3"/>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vAlign w:val="center"/>
          </w:tcPr>
          <w:p w:rsidR="005D3DCF" w:rsidRPr="00EA6740" w:rsidRDefault="00EA6740" w:rsidP="0099743E">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576" w:type="pct"/>
            <w:gridSpan w:val="3"/>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vAlign w:val="center"/>
          </w:tcPr>
          <w:p w:rsidR="005D3DCF" w:rsidRPr="00EA6740" w:rsidRDefault="00EA6740" w:rsidP="0099743E">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5D3DCF" w:rsidRPr="00D338F3">
        <w:trPr>
          <w:cantSplit/>
        </w:trPr>
        <w:tc>
          <w:tcPr>
            <w:tcW w:w="782" w:type="pct"/>
            <w:gridSpan w:val="2"/>
            <w:shd w:val="clear" w:color="auto" w:fill="auto"/>
          </w:tcPr>
          <w:p w:rsidR="005D3DCF" w:rsidRPr="00D338F3" w:rsidRDefault="005D3DCF" w:rsidP="0099743E">
            <w:pPr>
              <w:pStyle w:val="Tabletext"/>
            </w:pPr>
            <w:r w:rsidRPr="00D338F3">
              <w:t>Vomiting</w:t>
            </w:r>
          </w:p>
        </w:tc>
        <w:tc>
          <w:tcPr>
            <w:tcW w:w="665" w:type="pct"/>
            <w:gridSpan w:val="3"/>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vAlign w:val="center"/>
          </w:tcPr>
          <w:p w:rsidR="005D3DCF" w:rsidRPr="00EA6740" w:rsidRDefault="00EA6740" w:rsidP="0099743E">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576" w:type="pct"/>
            <w:gridSpan w:val="3"/>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vAlign w:val="center"/>
          </w:tcPr>
          <w:p w:rsidR="005D3DCF" w:rsidRPr="00EA6740" w:rsidRDefault="00EA6740" w:rsidP="009974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vAlign w:val="center"/>
          </w:tcPr>
          <w:p w:rsidR="005D3DCF" w:rsidRPr="00EA6740" w:rsidRDefault="00EA6740" w:rsidP="0099743E">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bl>
    <w:p w:rsidR="00B20F5E" w:rsidRPr="00D338F3" w:rsidRDefault="006952DD" w:rsidP="00B20F5E">
      <w:pPr>
        <w:pStyle w:val="TableFooter"/>
        <w:ind w:left="720"/>
      </w:pPr>
      <w:r w:rsidRPr="00D338F3">
        <w:t xml:space="preserve">Source: Compiled during the evaluation based on </w:t>
      </w:r>
      <w:r w:rsidR="00B20F5E" w:rsidRPr="00D338F3">
        <w:t>the Clinical Study Report of MOR-004, Appendix 3 of the submission</w:t>
      </w:r>
    </w:p>
    <w:p w:rsidR="00B20F5E" w:rsidRPr="00D338F3" w:rsidRDefault="00B20F5E" w:rsidP="00B20F5E">
      <w:pPr>
        <w:pStyle w:val="TableFooter"/>
        <w:ind w:left="720"/>
      </w:pPr>
      <w:r w:rsidRPr="00D338F3">
        <w:t>RD = risk difference; RR = risk ratio; 6MWT = 6-minute walk test; SD = standard deviation; CI = confidence interval; AE = adverse event; IAR =infusion associated reaction</w:t>
      </w:r>
    </w:p>
    <w:p w:rsidR="00B62715" w:rsidRPr="00D338F3" w:rsidRDefault="00B62715" w:rsidP="00552BD3">
      <w:pPr>
        <w:pStyle w:val="TableFooter"/>
        <w:ind w:left="720"/>
      </w:pPr>
      <w:r w:rsidRPr="00D338F3">
        <w:t xml:space="preserve">* </w:t>
      </w:r>
      <w:r w:rsidR="006952DD" w:rsidRPr="00D338F3">
        <w:t>Maximum</w:t>
      </w:r>
      <w:r w:rsidRPr="00D338F3">
        <w:t xml:space="preserve"> duration of follow-up</w:t>
      </w:r>
      <w:r w:rsidR="006952DD" w:rsidRPr="00D338F3">
        <w:t xml:space="preserve"> = </w:t>
      </w:r>
      <w:r w:rsidR="006952DD" w:rsidRPr="005463BD">
        <w:t>24</w:t>
      </w:r>
      <w:r w:rsidR="006952DD" w:rsidRPr="00D338F3">
        <w:t xml:space="preserve"> weeks</w:t>
      </w:r>
    </w:p>
    <w:p w:rsidR="00B62715" w:rsidRPr="00D338F3" w:rsidRDefault="00B62715" w:rsidP="00B62715"/>
    <w:p w:rsidR="003D451B" w:rsidRPr="003D451B" w:rsidRDefault="00EC00C9" w:rsidP="003D451B">
      <w:pPr>
        <w:pStyle w:val="ListParagraph"/>
        <w:widowControl/>
        <w:numPr>
          <w:ilvl w:val="1"/>
          <w:numId w:val="3"/>
        </w:numPr>
        <w:rPr>
          <w:szCs w:val="22"/>
        </w:rPr>
      </w:pPr>
      <w:r w:rsidRPr="00D338F3">
        <w:t>On the basis of direct</w:t>
      </w:r>
      <w:r w:rsidR="00EA44E8" w:rsidRPr="00D338F3">
        <w:t xml:space="preserve"> </w:t>
      </w:r>
      <w:r w:rsidRPr="00D338F3">
        <w:t xml:space="preserve">evidence presented by the submission, </w:t>
      </w:r>
      <w:r w:rsidR="00CD25E8">
        <w:t>a</w:t>
      </w:r>
      <w:r w:rsidR="003D451B">
        <w:t xml:space="preserve"> person treated with </w:t>
      </w:r>
      <w:proofErr w:type="spellStart"/>
      <w:r w:rsidR="003D451B">
        <w:t>elosulfase</w:t>
      </w:r>
      <w:proofErr w:type="spellEnd"/>
      <w:r w:rsidR="003D451B" w:rsidRPr="00D338F3">
        <w:t xml:space="preserve"> </w:t>
      </w:r>
      <w:r w:rsidR="003D451B">
        <w:t xml:space="preserve">alfa compared to placebo could expect an </w:t>
      </w:r>
      <w:r w:rsidR="00CD25E8">
        <w:t xml:space="preserve">average </w:t>
      </w:r>
      <w:r w:rsidR="00CB1D0F">
        <w:t>improvement of 22.5 </w:t>
      </w:r>
      <w:r w:rsidR="003D451B" w:rsidRPr="00D338F3">
        <w:t>metres from the</w:t>
      </w:r>
      <w:r w:rsidR="003D451B">
        <w:t>ir</w:t>
      </w:r>
      <w:r w:rsidR="003D451B" w:rsidRPr="00D338F3">
        <w:t xml:space="preserve"> baseline </w:t>
      </w:r>
      <w:r w:rsidR="003D451B">
        <w:t xml:space="preserve">6MWT distance. </w:t>
      </w:r>
      <w:r w:rsidR="0042431B">
        <w:t xml:space="preserve"> </w:t>
      </w:r>
      <w:r w:rsidR="003D451B">
        <w:t>However, this improvement could be as low as 4 metres or as high as 41 metres.</w:t>
      </w:r>
      <w:r w:rsidR="00D75830">
        <w:t xml:space="preserve"> </w:t>
      </w:r>
      <w:r w:rsidR="00065B23">
        <w:t>A large number of patients</w:t>
      </w:r>
      <w:r w:rsidR="00CD25E8">
        <w:t xml:space="preserve"> (</w:t>
      </w:r>
      <w:proofErr w:type="gramStart"/>
      <w:r w:rsidR="00EA6740">
        <w:rPr>
          <w:noProof/>
          <w:color w:val="000000"/>
          <w:highlight w:val="black"/>
        </w:rPr>
        <w:t>''''''</w:t>
      </w:r>
      <w:r w:rsidR="00CD25E8">
        <w:t>%</w:t>
      </w:r>
      <w:proofErr w:type="gramEnd"/>
      <w:r w:rsidR="00CD25E8">
        <w:t>) are likely to experience an improvement of less than 20 metres.</w:t>
      </w:r>
    </w:p>
    <w:p w:rsidR="003D451B" w:rsidRPr="003D451B" w:rsidRDefault="003D451B" w:rsidP="003D451B">
      <w:pPr>
        <w:pStyle w:val="ListParagraph"/>
        <w:widowControl/>
        <w:ind w:left="1080"/>
      </w:pPr>
    </w:p>
    <w:p w:rsidR="003D451B" w:rsidRPr="003D451B" w:rsidRDefault="003D451B" w:rsidP="003D451B">
      <w:pPr>
        <w:pStyle w:val="ListParagraph"/>
        <w:widowControl/>
        <w:numPr>
          <w:ilvl w:val="1"/>
          <w:numId w:val="3"/>
        </w:numPr>
        <w:rPr>
          <w:szCs w:val="22"/>
        </w:rPr>
      </w:pPr>
      <w:r w:rsidRPr="00D338F3">
        <w:t xml:space="preserve">On the basis of direct evidence presented by the submission, for every 100 patients treated with </w:t>
      </w:r>
      <w:proofErr w:type="spellStart"/>
      <w:r w:rsidRPr="00D338F3">
        <w:t>elosulfase</w:t>
      </w:r>
      <w:proofErr w:type="spellEnd"/>
      <w:r w:rsidRPr="00D338F3">
        <w:t xml:space="preserve"> alfa in comparison to placebo for 24 weeks</w:t>
      </w:r>
      <w:r>
        <w:t>:</w:t>
      </w:r>
    </w:p>
    <w:p w:rsidR="001F5A65" w:rsidRPr="00D338F3" w:rsidRDefault="00B228DF" w:rsidP="00C24741">
      <w:pPr>
        <w:pStyle w:val="ListParagraph"/>
        <w:widowControl/>
        <w:numPr>
          <w:ilvl w:val="0"/>
          <w:numId w:val="40"/>
        </w:numPr>
        <w:ind w:left="1134" w:hanging="425"/>
        <w:rPr>
          <w:szCs w:val="22"/>
        </w:rPr>
      </w:pPr>
      <w:r w:rsidRPr="00D338F3">
        <w:t>Approximately</w:t>
      </w:r>
      <w:r w:rsidR="00E27442" w:rsidRPr="00D338F3">
        <w:t xml:space="preserve"> 12 additional patients will </w:t>
      </w:r>
      <w:r w:rsidR="007008F7">
        <w:t>experience a</w:t>
      </w:r>
      <w:r w:rsidR="007008F7" w:rsidRPr="00D338F3">
        <w:t xml:space="preserve"> </w:t>
      </w:r>
      <w:r w:rsidR="00E27442" w:rsidRPr="00D338F3">
        <w:t>serious adverse event</w:t>
      </w:r>
      <w:r w:rsidR="001F5A65" w:rsidRPr="00D338F3">
        <w:t>.</w:t>
      </w:r>
      <w:r w:rsidR="00E27442" w:rsidRPr="00D338F3">
        <w:t xml:space="preserve"> </w:t>
      </w:r>
    </w:p>
    <w:p w:rsidR="00E27442" w:rsidRPr="00D338F3" w:rsidRDefault="001F5A65" w:rsidP="00C24741">
      <w:pPr>
        <w:pStyle w:val="ListParagraph"/>
        <w:widowControl/>
        <w:numPr>
          <w:ilvl w:val="0"/>
          <w:numId w:val="40"/>
        </w:numPr>
        <w:ind w:left="1134" w:hanging="425"/>
        <w:rPr>
          <w:szCs w:val="22"/>
        </w:rPr>
      </w:pPr>
      <w:r w:rsidRPr="00D338F3">
        <w:t xml:space="preserve">Approximately </w:t>
      </w:r>
      <w:r w:rsidR="00E27442" w:rsidRPr="00D338F3">
        <w:t>18 additional patients will</w:t>
      </w:r>
      <w:r w:rsidR="007008F7">
        <w:t xml:space="preserve"> experience a</w:t>
      </w:r>
      <w:r w:rsidR="00E27442" w:rsidRPr="00D338F3">
        <w:t xml:space="preserve"> moderate to severe infusion associated reaction</w:t>
      </w:r>
      <w:r w:rsidRPr="00D338F3">
        <w:t>.</w:t>
      </w:r>
      <w:r w:rsidR="00E27442" w:rsidRPr="00D338F3">
        <w:t xml:space="preserve"> </w:t>
      </w:r>
    </w:p>
    <w:p w:rsidR="001F5A65" w:rsidRPr="00D338F3" w:rsidRDefault="00B228DF" w:rsidP="00C24741">
      <w:pPr>
        <w:pStyle w:val="ListParagraph"/>
        <w:widowControl/>
        <w:numPr>
          <w:ilvl w:val="0"/>
          <w:numId w:val="40"/>
        </w:numPr>
        <w:ind w:left="1134" w:hanging="425"/>
        <w:rPr>
          <w:szCs w:val="22"/>
        </w:rPr>
      </w:pPr>
      <w:r w:rsidRPr="00D338F3">
        <w:rPr>
          <w:szCs w:val="22"/>
        </w:rPr>
        <w:t>Approximately</w:t>
      </w:r>
      <w:r w:rsidR="00E27442" w:rsidRPr="00D338F3">
        <w:rPr>
          <w:szCs w:val="22"/>
        </w:rPr>
        <w:t xml:space="preserve"> 19 additional patients will </w:t>
      </w:r>
      <w:r w:rsidR="007008F7">
        <w:rPr>
          <w:szCs w:val="22"/>
        </w:rPr>
        <w:t>experience</w:t>
      </w:r>
      <w:r w:rsidR="007008F7" w:rsidRPr="00D338F3">
        <w:rPr>
          <w:szCs w:val="22"/>
        </w:rPr>
        <w:t xml:space="preserve"> </w:t>
      </w:r>
      <w:r w:rsidR="00E27442" w:rsidRPr="00D338F3">
        <w:rPr>
          <w:szCs w:val="22"/>
        </w:rPr>
        <w:t>pyrexia</w:t>
      </w:r>
      <w:r w:rsidR="001F5A65" w:rsidRPr="00D338F3">
        <w:rPr>
          <w:szCs w:val="22"/>
        </w:rPr>
        <w:t>.</w:t>
      </w:r>
    </w:p>
    <w:p w:rsidR="00EA44E8" w:rsidRPr="00D75830" w:rsidRDefault="001F5A65" w:rsidP="00C24741">
      <w:pPr>
        <w:pStyle w:val="ListParagraph"/>
        <w:widowControl/>
        <w:numPr>
          <w:ilvl w:val="0"/>
          <w:numId w:val="40"/>
        </w:numPr>
        <w:ind w:left="1134" w:hanging="425"/>
        <w:rPr>
          <w:szCs w:val="22"/>
        </w:rPr>
      </w:pPr>
      <w:r w:rsidRPr="00D338F3">
        <w:rPr>
          <w:szCs w:val="22"/>
        </w:rPr>
        <w:t>Approximately</w:t>
      </w:r>
      <w:r w:rsidR="00E27442" w:rsidRPr="00D338F3">
        <w:rPr>
          <w:szCs w:val="22"/>
        </w:rPr>
        <w:t xml:space="preserve"> 24 additional patients will </w:t>
      </w:r>
      <w:r w:rsidR="003D451B">
        <w:rPr>
          <w:szCs w:val="22"/>
        </w:rPr>
        <w:t>experience</w:t>
      </w:r>
      <w:r w:rsidR="003D451B" w:rsidRPr="00D338F3">
        <w:rPr>
          <w:szCs w:val="22"/>
        </w:rPr>
        <w:t xml:space="preserve"> </w:t>
      </w:r>
      <w:r w:rsidR="00E27442" w:rsidRPr="00D338F3">
        <w:rPr>
          <w:szCs w:val="22"/>
        </w:rPr>
        <w:t>vomiting.</w:t>
      </w:r>
    </w:p>
    <w:p w:rsidR="00B60939" w:rsidRPr="00D338F3" w:rsidRDefault="00B60939" w:rsidP="00FC1884"/>
    <w:p w:rsidR="00B60939" w:rsidRPr="002015F5" w:rsidRDefault="00B60939" w:rsidP="002015F5">
      <w:pPr>
        <w:rPr>
          <w:b/>
        </w:rPr>
      </w:pPr>
      <w:bookmarkStart w:id="11" w:name="_Toc398644302"/>
      <w:r w:rsidRPr="002015F5">
        <w:rPr>
          <w:b/>
        </w:rPr>
        <w:t>Clinical claim</w:t>
      </w:r>
      <w:bookmarkEnd w:id="11"/>
    </w:p>
    <w:p w:rsidR="00B60939" w:rsidRPr="00D338F3" w:rsidRDefault="00B60939" w:rsidP="00B60939">
      <w:pPr>
        <w:ind w:left="720" w:hanging="720"/>
        <w:rPr>
          <w:szCs w:val="22"/>
        </w:rPr>
      </w:pPr>
    </w:p>
    <w:p w:rsidR="00561D19" w:rsidRPr="00BB5CFA" w:rsidRDefault="00561D19" w:rsidP="002B044D">
      <w:pPr>
        <w:pStyle w:val="ListParagraph"/>
        <w:numPr>
          <w:ilvl w:val="1"/>
          <w:numId w:val="3"/>
        </w:numPr>
        <w:rPr>
          <w:lang w:val="en-US"/>
        </w:rPr>
      </w:pPr>
      <w:r w:rsidRPr="00BB5CFA">
        <w:t>The submission describe</w:t>
      </w:r>
      <w:r w:rsidR="00024CFD">
        <w:t>d</w:t>
      </w:r>
      <w:r w:rsidRPr="00BB5CFA">
        <w:t xml:space="preserve"> </w:t>
      </w:r>
      <w:proofErr w:type="spellStart"/>
      <w:r w:rsidRPr="00BB5CFA">
        <w:rPr>
          <w:lang w:val="en-US"/>
        </w:rPr>
        <w:t>elosulfase</w:t>
      </w:r>
      <w:proofErr w:type="spellEnd"/>
      <w:r w:rsidRPr="00BB5CFA">
        <w:rPr>
          <w:lang w:val="en-US"/>
        </w:rPr>
        <w:t xml:space="preserve"> alfa as superior to placebo in terms of efficacy but associated with a slightly greater incidence of adverse events.</w:t>
      </w:r>
    </w:p>
    <w:p w:rsidR="00561D19" w:rsidRPr="00BB5CFA" w:rsidRDefault="00561D19" w:rsidP="00561D19"/>
    <w:p w:rsidR="00561D19" w:rsidRPr="00BB5CFA" w:rsidRDefault="00316282" w:rsidP="00EC0395">
      <w:pPr>
        <w:pStyle w:val="ListParagraph"/>
        <w:numPr>
          <w:ilvl w:val="1"/>
          <w:numId w:val="3"/>
        </w:numPr>
      </w:pPr>
      <w:r>
        <w:t>The ESC advised that t</w:t>
      </w:r>
      <w:r w:rsidR="00561D19" w:rsidRPr="00BB5CFA">
        <w:t xml:space="preserve">his claim </w:t>
      </w:r>
      <w:r w:rsidR="009B056F" w:rsidRPr="00BB5CFA">
        <w:t xml:space="preserve">may </w:t>
      </w:r>
      <w:r w:rsidR="00561D19" w:rsidRPr="00BB5CFA">
        <w:t>not</w:t>
      </w:r>
      <w:r>
        <w:t xml:space="preserve"> have</w:t>
      </w:r>
      <w:r w:rsidR="00561D19" w:rsidRPr="00BB5CFA">
        <w:t xml:space="preserve"> </w:t>
      </w:r>
      <w:r w:rsidR="009B056F" w:rsidRPr="00BB5CFA">
        <w:t>be</w:t>
      </w:r>
      <w:r>
        <w:t>en</w:t>
      </w:r>
      <w:r w:rsidR="009B056F" w:rsidRPr="00BB5CFA">
        <w:t xml:space="preserve"> </w:t>
      </w:r>
      <w:r w:rsidR="00561D19" w:rsidRPr="00BB5CFA">
        <w:t xml:space="preserve">adequately supported </w:t>
      </w:r>
      <w:r w:rsidR="008B6881" w:rsidRPr="00BB5CFA">
        <w:t>for</w:t>
      </w:r>
      <w:r w:rsidR="00561D19" w:rsidRPr="00BB5CFA">
        <w:t xml:space="preserve"> the following</w:t>
      </w:r>
      <w:r w:rsidR="008B6881" w:rsidRPr="00BB5CFA">
        <w:t xml:space="preserve"> reasons</w:t>
      </w:r>
      <w:r w:rsidR="00561D19" w:rsidRPr="00BB5CFA">
        <w:t>:</w:t>
      </w:r>
    </w:p>
    <w:p w:rsidR="008C2D90" w:rsidRPr="00BB5CFA" w:rsidRDefault="00561D19" w:rsidP="00C24741">
      <w:pPr>
        <w:pStyle w:val="ListParagraph"/>
        <w:numPr>
          <w:ilvl w:val="0"/>
          <w:numId w:val="39"/>
        </w:numPr>
      </w:pPr>
      <w:r w:rsidRPr="00BB5CFA">
        <w:t xml:space="preserve">The </w:t>
      </w:r>
      <w:r w:rsidR="008B6881" w:rsidRPr="00BB5CFA">
        <w:t xml:space="preserve">ESC considered that the </w:t>
      </w:r>
      <w:r w:rsidR="009B056F" w:rsidRPr="00BB5CFA">
        <w:t>6MWT</w:t>
      </w:r>
      <w:r w:rsidRPr="00BB5CFA">
        <w:t xml:space="preserve"> </w:t>
      </w:r>
      <w:r w:rsidR="009B056F" w:rsidRPr="00BB5CFA">
        <w:t xml:space="preserve">does </w:t>
      </w:r>
      <w:r w:rsidR="0083521E" w:rsidRPr="00BB5CFA">
        <w:t xml:space="preserve">not capture all clinically relevant </w:t>
      </w:r>
      <w:r w:rsidR="009B056F" w:rsidRPr="00BB5CFA">
        <w:t xml:space="preserve">health </w:t>
      </w:r>
      <w:r w:rsidR="0083521E" w:rsidRPr="00BB5CFA">
        <w:t>outcomes</w:t>
      </w:r>
      <w:r w:rsidR="008B6881" w:rsidRPr="00BB5CFA">
        <w:t>.</w:t>
      </w:r>
    </w:p>
    <w:p w:rsidR="008B6881" w:rsidRPr="00BB5CFA" w:rsidRDefault="00561D19" w:rsidP="00C24741">
      <w:pPr>
        <w:widowControl/>
        <w:numPr>
          <w:ilvl w:val="0"/>
          <w:numId w:val="39"/>
        </w:numPr>
        <w:autoSpaceDE w:val="0"/>
        <w:autoSpaceDN w:val="0"/>
        <w:adjustRightInd w:val="0"/>
      </w:pPr>
      <w:r w:rsidRPr="00BB5CFA">
        <w:t xml:space="preserve">The </w:t>
      </w:r>
      <w:r w:rsidR="008B6881" w:rsidRPr="00BB5CFA">
        <w:t xml:space="preserve">ESC remained unconvinced that a </w:t>
      </w:r>
      <w:r w:rsidRPr="00BB5CFA">
        <w:t>22</w:t>
      </w:r>
      <w:r w:rsidR="00AA6AE0" w:rsidRPr="00BB5CFA">
        <w:t>.5-</w:t>
      </w:r>
      <w:r w:rsidR="00F96A37" w:rsidRPr="00BB5CFA">
        <w:t>met</w:t>
      </w:r>
      <w:r w:rsidRPr="00BB5CFA">
        <w:t>r</w:t>
      </w:r>
      <w:r w:rsidR="00F96A37" w:rsidRPr="00BB5CFA">
        <w:t>e</w:t>
      </w:r>
      <w:r w:rsidRPr="00BB5CFA">
        <w:t xml:space="preserve"> </w:t>
      </w:r>
      <w:r w:rsidR="008C2D90" w:rsidRPr="00BB5CFA">
        <w:t xml:space="preserve">improvement </w:t>
      </w:r>
      <w:r w:rsidR="00F96A37" w:rsidRPr="00BB5CFA">
        <w:t xml:space="preserve">in the </w:t>
      </w:r>
      <w:r w:rsidR="008B6881" w:rsidRPr="00BB5CFA">
        <w:t>6MWT</w:t>
      </w:r>
      <w:r w:rsidRPr="00BB5CFA">
        <w:t xml:space="preserve"> between </w:t>
      </w:r>
      <w:proofErr w:type="spellStart"/>
      <w:r w:rsidRPr="00BB5CFA">
        <w:t>elosulfase</w:t>
      </w:r>
      <w:proofErr w:type="spellEnd"/>
      <w:r w:rsidRPr="00BB5CFA">
        <w:t xml:space="preserve"> alfa and placebo </w:t>
      </w:r>
      <w:r w:rsidR="00024CFD">
        <w:t>wa</w:t>
      </w:r>
      <w:r w:rsidR="008B6881" w:rsidRPr="00BB5CFA">
        <w:t>s</w:t>
      </w:r>
      <w:r w:rsidR="00EA44E8" w:rsidRPr="00BB5CFA">
        <w:t xml:space="preserve"> clinically significant</w:t>
      </w:r>
      <w:r w:rsidR="00065B23" w:rsidRPr="00BB5CFA">
        <w:t xml:space="preserve">. </w:t>
      </w:r>
    </w:p>
    <w:p w:rsidR="00065B23" w:rsidRPr="00BB5CFA" w:rsidRDefault="00065B23" w:rsidP="00C24741">
      <w:pPr>
        <w:widowControl/>
        <w:numPr>
          <w:ilvl w:val="0"/>
          <w:numId w:val="39"/>
        </w:numPr>
        <w:autoSpaceDE w:val="0"/>
        <w:autoSpaceDN w:val="0"/>
        <w:adjustRightInd w:val="0"/>
      </w:pPr>
      <w:r w:rsidRPr="00BB5CFA">
        <w:t>A large number of patients (</w:t>
      </w:r>
      <w:r w:rsidR="00EA6740">
        <w:rPr>
          <w:noProof/>
          <w:color w:val="000000"/>
          <w:highlight w:val="black"/>
        </w:rPr>
        <w:t>'''''''</w:t>
      </w:r>
      <w:r w:rsidRPr="00BB5CFA">
        <w:t xml:space="preserve">%) </w:t>
      </w:r>
      <w:r w:rsidR="00024CFD">
        <w:t>we</w:t>
      </w:r>
      <w:r w:rsidRPr="00BB5CFA">
        <w:t>re likely to experience an improvement of less than 20 metres.</w:t>
      </w:r>
    </w:p>
    <w:p w:rsidR="00561D19" w:rsidRPr="00BB5CFA" w:rsidRDefault="008B6881" w:rsidP="00C24741">
      <w:pPr>
        <w:pStyle w:val="ListParagraph"/>
        <w:numPr>
          <w:ilvl w:val="0"/>
          <w:numId w:val="39"/>
        </w:numPr>
      </w:pPr>
      <w:r w:rsidRPr="00BB5CFA">
        <w:t>The ESC noted that 4 out of the 5 secondary efficacy outcome measures failed to demonstrate statistical significance</w:t>
      </w:r>
      <w:r w:rsidR="009967DE" w:rsidRPr="00BB5CFA">
        <w:t>.</w:t>
      </w:r>
      <w:r w:rsidR="00432560" w:rsidRPr="00BB5CFA">
        <w:t xml:space="preserve"> </w:t>
      </w:r>
    </w:p>
    <w:p w:rsidR="00561D19" w:rsidRPr="00BB5CFA" w:rsidRDefault="00561D19" w:rsidP="00C24741">
      <w:pPr>
        <w:widowControl/>
        <w:numPr>
          <w:ilvl w:val="0"/>
          <w:numId w:val="39"/>
        </w:numPr>
        <w:autoSpaceDE w:val="0"/>
        <w:autoSpaceDN w:val="0"/>
        <w:adjustRightInd w:val="0"/>
      </w:pPr>
      <w:r w:rsidRPr="00BB5CFA">
        <w:t xml:space="preserve">The evidence </w:t>
      </w:r>
      <w:r w:rsidR="008B6881" w:rsidRPr="00BB5CFA">
        <w:t xml:space="preserve">in patients aged less than 5 years of age </w:t>
      </w:r>
      <w:r w:rsidR="009967DE" w:rsidRPr="00BB5CFA">
        <w:t>came from outside the main MOR-004 trial, lacked a control</w:t>
      </w:r>
      <w:r w:rsidR="004E22EB" w:rsidRPr="00BB5CFA">
        <w:t xml:space="preserve"> arm</w:t>
      </w:r>
      <w:r w:rsidR="009967DE" w:rsidRPr="00BB5CFA">
        <w:t>, did not evaluate endurance outcomes and the results were from</w:t>
      </w:r>
      <w:r w:rsidR="00DE481D" w:rsidRPr="00BB5CFA">
        <w:t xml:space="preserve"> an interim analysis</w:t>
      </w:r>
      <w:r w:rsidR="009967DE" w:rsidRPr="00BB5CFA">
        <w:t xml:space="preserve">. </w:t>
      </w:r>
      <w:r w:rsidR="008B6881" w:rsidRPr="00BB5CFA">
        <w:t xml:space="preserve"> </w:t>
      </w:r>
    </w:p>
    <w:p w:rsidR="008B6881" w:rsidRPr="00BB5CFA" w:rsidRDefault="008B6881" w:rsidP="00C24741">
      <w:pPr>
        <w:pStyle w:val="ListParagraph"/>
        <w:numPr>
          <w:ilvl w:val="0"/>
          <w:numId w:val="39"/>
        </w:numPr>
      </w:pPr>
      <w:r w:rsidRPr="00BB5CFA">
        <w:lastRenderedPageBreak/>
        <w:t xml:space="preserve">There </w:t>
      </w:r>
      <w:r w:rsidR="00024CFD">
        <w:t>wa</w:t>
      </w:r>
      <w:r w:rsidRPr="00BB5CFA">
        <w:t xml:space="preserve">s an absence of data on the long-term safety and efficacy of </w:t>
      </w:r>
      <w:proofErr w:type="spellStart"/>
      <w:r w:rsidRPr="00BB5CFA">
        <w:t>elosulfase</w:t>
      </w:r>
      <w:proofErr w:type="spellEnd"/>
      <w:r w:rsidRPr="00BB5CFA">
        <w:t xml:space="preserve"> alfa beyond 52 weeks. </w:t>
      </w:r>
    </w:p>
    <w:p w:rsidR="00561D19" w:rsidRPr="00BB5CFA" w:rsidRDefault="00561D19" w:rsidP="00C24741">
      <w:pPr>
        <w:widowControl/>
        <w:numPr>
          <w:ilvl w:val="0"/>
          <w:numId w:val="39"/>
        </w:numPr>
        <w:autoSpaceDE w:val="0"/>
        <w:autoSpaceDN w:val="0"/>
        <w:adjustRightInd w:val="0"/>
      </w:pPr>
      <w:r w:rsidRPr="00BB5CFA">
        <w:t xml:space="preserve">The number of serious adverse events were statistically significantly higher with </w:t>
      </w:r>
      <w:proofErr w:type="spellStart"/>
      <w:r w:rsidRPr="00BB5CFA">
        <w:t>elosulfase</w:t>
      </w:r>
      <w:proofErr w:type="spellEnd"/>
      <w:r w:rsidRPr="00BB5CFA">
        <w:t xml:space="preserve"> alfa compared to placebo, especially infusion associated reactions. </w:t>
      </w:r>
    </w:p>
    <w:p w:rsidR="0043770C" w:rsidRDefault="0043770C" w:rsidP="00DE481D">
      <w:pPr>
        <w:rPr>
          <w:szCs w:val="22"/>
        </w:rPr>
      </w:pPr>
    </w:p>
    <w:p w:rsidR="005E5272" w:rsidRPr="00BB7EC3" w:rsidRDefault="005E5272" w:rsidP="005E5272">
      <w:pPr>
        <w:pStyle w:val="ListParagraph"/>
        <w:ind w:left="709"/>
        <w:rPr>
          <w:i/>
          <w:szCs w:val="22"/>
        </w:rPr>
      </w:pPr>
      <w:r>
        <w:rPr>
          <w:i/>
          <w:szCs w:val="22"/>
        </w:rPr>
        <w:t>For more detail on PBAC’s view, see section 7 “PBAC outcome”</w:t>
      </w:r>
    </w:p>
    <w:p w:rsidR="005E5272" w:rsidRPr="00D338F3" w:rsidRDefault="005E5272" w:rsidP="00DE481D">
      <w:pPr>
        <w:rPr>
          <w:szCs w:val="22"/>
        </w:rPr>
      </w:pPr>
    </w:p>
    <w:p w:rsidR="00B60939" w:rsidRPr="002015F5" w:rsidRDefault="00B60939" w:rsidP="002015F5">
      <w:pPr>
        <w:rPr>
          <w:b/>
        </w:rPr>
      </w:pPr>
      <w:bookmarkStart w:id="12" w:name="_Toc398644303"/>
      <w:r w:rsidRPr="002015F5">
        <w:rPr>
          <w:b/>
        </w:rPr>
        <w:t>Economic analysis</w:t>
      </w:r>
      <w:bookmarkEnd w:id="12"/>
      <w:r w:rsidR="00491B3A" w:rsidRPr="002015F5">
        <w:rPr>
          <w:b/>
        </w:rPr>
        <w:t xml:space="preserve"> </w:t>
      </w:r>
    </w:p>
    <w:p w:rsidR="00B60939" w:rsidRPr="00D338F3" w:rsidRDefault="00B60939" w:rsidP="00B60939">
      <w:pPr>
        <w:ind w:left="720" w:hanging="720"/>
        <w:rPr>
          <w:szCs w:val="22"/>
        </w:rPr>
      </w:pPr>
    </w:p>
    <w:p w:rsidR="00561D19" w:rsidRPr="00D338F3" w:rsidRDefault="00561D19" w:rsidP="00AA6AE0">
      <w:pPr>
        <w:pStyle w:val="ListParagraph"/>
        <w:numPr>
          <w:ilvl w:val="1"/>
          <w:numId w:val="3"/>
        </w:numPr>
      </w:pPr>
      <w:r w:rsidRPr="00D338F3">
        <w:t xml:space="preserve">The submission </w:t>
      </w:r>
      <w:r w:rsidR="00DE481D" w:rsidRPr="00D338F3">
        <w:t>present</w:t>
      </w:r>
      <w:r w:rsidR="00024CFD">
        <w:t>ed</w:t>
      </w:r>
      <w:r w:rsidR="00DE481D" w:rsidRPr="00D338F3">
        <w:t xml:space="preserve"> </w:t>
      </w:r>
      <w:r w:rsidR="008C2D90" w:rsidRPr="00D338F3">
        <w:t>a cost-effectiveness analysis</w:t>
      </w:r>
      <w:r w:rsidRPr="00D338F3">
        <w:t xml:space="preserve"> based on the direct randomised trial MOR-004</w:t>
      </w:r>
      <w:r w:rsidR="008C2D90" w:rsidRPr="00D338F3">
        <w:t>.</w:t>
      </w:r>
      <w:r w:rsidR="004971A4" w:rsidRPr="00D338F3">
        <w:t xml:space="preserve"> Utility values </w:t>
      </w:r>
      <w:r w:rsidR="00C27FB4">
        <w:t>we</w:t>
      </w:r>
      <w:r w:rsidR="004971A4" w:rsidRPr="00D338F3">
        <w:t>re obtained from the unpublished study by Lampe</w:t>
      </w:r>
      <w:r w:rsidR="00DE481D">
        <w:t xml:space="preserve"> et al</w:t>
      </w:r>
      <w:r w:rsidR="004971A4" w:rsidRPr="00D338F3">
        <w:t xml:space="preserve"> </w:t>
      </w:r>
      <w:r w:rsidR="00DF0B99" w:rsidRPr="00D338F3">
        <w:t>(</w:t>
      </w:r>
      <w:r w:rsidR="004971A4" w:rsidRPr="00D338F3">
        <w:t>2014</w:t>
      </w:r>
      <w:r w:rsidR="00DF0B99" w:rsidRPr="00D338F3">
        <w:t>)</w:t>
      </w:r>
      <w:r w:rsidR="004971A4" w:rsidRPr="00D338F3">
        <w:t xml:space="preserve">. </w:t>
      </w:r>
    </w:p>
    <w:p w:rsidR="004971A4" w:rsidRDefault="004971A4" w:rsidP="004971A4">
      <w:pPr>
        <w:pStyle w:val="ListParagraph"/>
      </w:pPr>
    </w:p>
    <w:p w:rsidR="0011566B" w:rsidRPr="00D338F3" w:rsidRDefault="0011566B" w:rsidP="004971A4">
      <w:pPr>
        <w:pStyle w:val="ListParagraph"/>
      </w:pPr>
    </w:p>
    <w:p w:rsidR="00561D19" w:rsidRPr="00D338F3" w:rsidRDefault="00561D19" w:rsidP="008C2D90">
      <w:pPr>
        <w:ind w:left="720"/>
        <w:rPr>
          <w:rStyle w:val="CommentReference"/>
        </w:rPr>
      </w:pPr>
      <w:r w:rsidRPr="00D338F3">
        <w:rPr>
          <w:rStyle w:val="CommentReference"/>
        </w:rPr>
        <w:t>Summary of model structure and rationale</w:t>
      </w:r>
    </w:p>
    <w:tbl>
      <w:tblPr>
        <w:tblW w:w="83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22"/>
        <w:gridCol w:w="5658"/>
      </w:tblGrid>
      <w:tr w:rsidR="00561D19" w:rsidRPr="00D338F3">
        <w:trPr>
          <w:trHeight w:val="20"/>
        </w:trPr>
        <w:tc>
          <w:tcPr>
            <w:tcW w:w="2722" w:type="dxa"/>
            <w:shd w:val="clear" w:color="auto" w:fill="auto"/>
          </w:tcPr>
          <w:p w:rsidR="00561D19" w:rsidRPr="00D338F3" w:rsidRDefault="00561D19" w:rsidP="0099743E">
            <w:pPr>
              <w:pStyle w:val="Tabletext"/>
            </w:pPr>
            <w:r w:rsidRPr="00D338F3">
              <w:t>Time horizon</w:t>
            </w:r>
          </w:p>
        </w:tc>
        <w:tc>
          <w:tcPr>
            <w:tcW w:w="5658" w:type="dxa"/>
            <w:shd w:val="clear" w:color="auto" w:fill="auto"/>
          </w:tcPr>
          <w:p w:rsidR="00561D19" w:rsidRPr="00D338F3" w:rsidRDefault="00561D19" w:rsidP="0099743E">
            <w:pPr>
              <w:pStyle w:val="Tabletext"/>
            </w:pPr>
            <w:r w:rsidRPr="00D338F3">
              <w:t>24 weeks as reported in MOR-004</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Outcomes</w:t>
            </w:r>
          </w:p>
        </w:tc>
        <w:tc>
          <w:tcPr>
            <w:tcW w:w="5658" w:type="dxa"/>
            <w:shd w:val="clear" w:color="auto" w:fill="auto"/>
          </w:tcPr>
          <w:p w:rsidR="00561D19" w:rsidRPr="00D338F3" w:rsidRDefault="00561D19" w:rsidP="0099743E">
            <w:pPr>
              <w:pStyle w:val="Tabletext"/>
            </w:pPr>
            <w:r w:rsidRPr="00D338F3">
              <w:t xml:space="preserve">Step 1: </w:t>
            </w:r>
            <w:r w:rsidR="00A73581" w:rsidRPr="00D338F3">
              <w:t>metres</w:t>
            </w:r>
            <w:r w:rsidRPr="00D338F3">
              <w:t xml:space="preserve"> gained in the 6MWT at </w:t>
            </w:r>
            <w:r w:rsidR="00AA6AE0" w:rsidRPr="00D338F3">
              <w:t>W</w:t>
            </w:r>
            <w:r w:rsidRPr="00D338F3">
              <w:t xml:space="preserve">eek-24 </w:t>
            </w:r>
          </w:p>
          <w:p w:rsidR="00561D19" w:rsidRPr="00D338F3" w:rsidRDefault="00561D19" w:rsidP="0099743E">
            <w:pPr>
              <w:pStyle w:val="Tabletext"/>
            </w:pPr>
            <w:r w:rsidRPr="00D338F3">
              <w:t>Step 2: incremental cost per quality-adjusted life year gained</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Methods used to generate results</w:t>
            </w:r>
          </w:p>
        </w:tc>
        <w:tc>
          <w:tcPr>
            <w:tcW w:w="5658" w:type="dxa"/>
            <w:shd w:val="clear" w:color="auto" w:fill="auto"/>
          </w:tcPr>
          <w:p w:rsidR="00561D19" w:rsidRPr="00D338F3" w:rsidRDefault="00561D19" w:rsidP="0099743E">
            <w:pPr>
              <w:pStyle w:val="Tabletext"/>
            </w:pPr>
            <w:r w:rsidRPr="00D338F3">
              <w:t>Directly trial based (MOR-004)</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Cycle length</w:t>
            </w:r>
          </w:p>
        </w:tc>
        <w:tc>
          <w:tcPr>
            <w:tcW w:w="5658" w:type="dxa"/>
            <w:shd w:val="clear" w:color="auto" w:fill="auto"/>
          </w:tcPr>
          <w:p w:rsidR="00561D19" w:rsidRPr="00D338F3" w:rsidRDefault="00561D19" w:rsidP="0099743E">
            <w:pPr>
              <w:pStyle w:val="Tabletext"/>
            </w:pPr>
            <w:r w:rsidRPr="00D338F3">
              <w:t xml:space="preserve">Not applicable </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Transition probabilities</w:t>
            </w:r>
          </w:p>
        </w:tc>
        <w:tc>
          <w:tcPr>
            <w:tcW w:w="5658" w:type="dxa"/>
            <w:shd w:val="clear" w:color="auto" w:fill="auto"/>
          </w:tcPr>
          <w:p w:rsidR="00561D19" w:rsidRPr="00D338F3" w:rsidRDefault="00561D19" w:rsidP="0099743E">
            <w:pPr>
              <w:pStyle w:val="Tabletext"/>
            </w:pPr>
            <w:r w:rsidRPr="00D338F3">
              <w:t xml:space="preserve">Not applicable </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Discount rate</w:t>
            </w:r>
          </w:p>
        </w:tc>
        <w:tc>
          <w:tcPr>
            <w:tcW w:w="5658" w:type="dxa"/>
            <w:shd w:val="clear" w:color="auto" w:fill="auto"/>
          </w:tcPr>
          <w:p w:rsidR="00561D19" w:rsidRPr="00D338F3" w:rsidRDefault="00561D19" w:rsidP="0099743E">
            <w:pPr>
              <w:pStyle w:val="Tabletext"/>
            </w:pPr>
            <w:r w:rsidRPr="00D338F3">
              <w:t>Not applicable because the time horizon is shorter than one year (24 weeks)</w:t>
            </w:r>
          </w:p>
        </w:tc>
      </w:tr>
      <w:tr w:rsidR="00561D19" w:rsidRPr="00D338F3">
        <w:trPr>
          <w:trHeight w:val="20"/>
        </w:trPr>
        <w:tc>
          <w:tcPr>
            <w:tcW w:w="2722" w:type="dxa"/>
            <w:shd w:val="clear" w:color="auto" w:fill="auto"/>
          </w:tcPr>
          <w:p w:rsidR="00561D19" w:rsidRPr="00D338F3" w:rsidRDefault="00561D19" w:rsidP="0099743E">
            <w:pPr>
              <w:pStyle w:val="Tabletext"/>
            </w:pPr>
            <w:r w:rsidRPr="00D338F3">
              <w:t>Software package</w:t>
            </w:r>
          </w:p>
        </w:tc>
        <w:tc>
          <w:tcPr>
            <w:tcW w:w="5658" w:type="dxa"/>
            <w:shd w:val="clear" w:color="auto" w:fill="auto"/>
          </w:tcPr>
          <w:p w:rsidR="00561D19" w:rsidRPr="00D338F3" w:rsidRDefault="00561D19" w:rsidP="0099743E">
            <w:pPr>
              <w:pStyle w:val="Tabletext"/>
            </w:pPr>
            <w:r w:rsidRPr="00D338F3">
              <w:t>MS Excel</w:t>
            </w:r>
          </w:p>
        </w:tc>
      </w:tr>
    </w:tbl>
    <w:p w:rsidR="00561D19" w:rsidRPr="00D338F3" w:rsidRDefault="00561D19" w:rsidP="008C2D90">
      <w:pPr>
        <w:pStyle w:val="TableFooter"/>
        <w:ind w:left="720"/>
      </w:pPr>
      <w:r w:rsidRPr="00D338F3">
        <w:t>Source: Constructed during the evaluation</w:t>
      </w:r>
    </w:p>
    <w:p w:rsidR="00561D19" w:rsidRPr="00D338F3" w:rsidRDefault="00561D19" w:rsidP="008C2D90">
      <w:pPr>
        <w:pStyle w:val="TableFooter"/>
        <w:ind w:left="720"/>
        <w:rPr>
          <w:snapToGrid/>
        </w:rPr>
      </w:pPr>
      <w:r w:rsidRPr="00D338F3">
        <w:rPr>
          <w:snapToGrid/>
        </w:rPr>
        <w:t xml:space="preserve">6MWT = </w:t>
      </w:r>
      <w:r w:rsidR="00AA6AE0" w:rsidRPr="00D338F3">
        <w:rPr>
          <w:snapToGrid/>
        </w:rPr>
        <w:t>six</w:t>
      </w:r>
      <w:r w:rsidRPr="00D338F3">
        <w:rPr>
          <w:snapToGrid/>
        </w:rPr>
        <w:t>-minute walk test</w:t>
      </w:r>
    </w:p>
    <w:p w:rsidR="00B60939" w:rsidRPr="00D338F3" w:rsidRDefault="00B60939" w:rsidP="00561D19">
      <w:pPr>
        <w:pStyle w:val="PBACHeading1"/>
        <w:numPr>
          <w:ilvl w:val="0"/>
          <w:numId w:val="0"/>
        </w:numPr>
        <w:ind w:left="720" w:hanging="720"/>
      </w:pPr>
    </w:p>
    <w:p w:rsidR="00275C5A" w:rsidRPr="00D338F3" w:rsidRDefault="00300FC8" w:rsidP="00E56217">
      <w:pPr>
        <w:pStyle w:val="ListParagraph"/>
        <w:widowControl/>
        <w:numPr>
          <w:ilvl w:val="1"/>
          <w:numId w:val="3"/>
        </w:numPr>
      </w:pPr>
      <w:r w:rsidRPr="00D338F3">
        <w:t xml:space="preserve">Key drivers of the economic evaluation are summarised in </w:t>
      </w:r>
      <w:r w:rsidR="00024CFD">
        <w:t>the following table</w:t>
      </w:r>
      <w:r w:rsidRPr="00D338F3">
        <w:t>.</w:t>
      </w:r>
    </w:p>
    <w:p w:rsidR="00275C5A" w:rsidRPr="00D338F3" w:rsidRDefault="00275C5A" w:rsidP="00275C5A">
      <w:pPr>
        <w:widowControl/>
        <w:rPr>
          <w:szCs w:val="22"/>
        </w:rPr>
      </w:pPr>
    </w:p>
    <w:p w:rsidR="00D110BD" w:rsidRPr="00D338F3" w:rsidRDefault="00D110BD" w:rsidP="0011566B">
      <w:pPr>
        <w:ind w:left="720"/>
        <w:rPr>
          <w:rStyle w:val="CommentReference"/>
        </w:rPr>
      </w:pPr>
      <w:r w:rsidRPr="00D338F3">
        <w:rPr>
          <w:rStyle w:val="CommentReference"/>
        </w:rPr>
        <w:t xml:space="preserve">Key drivers of the </w:t>
      </w:r>
      <w:r w:rsidR="00300FC8" w:rsidRPr="00D338F3">
        <w:rPr>
          <w:rStyle w:val="CommentReference"/>
        </w:rPr>
        <w:t>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3685"/>
        <w:gridCol w:w="2250"/>
      </w:tblGrid>
      <w:tr w:rsidR="00D110BD" w:rsidRPr="00D338F3">
        <w:trPr>
          <w:cantSplit/>
          <w:tblHeader/>
        </w:trPr>
        <w:tc>
          <w:tcPr>
            <w:tcW w:w="1444" w:type="pct"/>
            <w:shd w:val="clear" w:color="auto" w:fill="auto"/>
            <w:vAlign w:val="center"/>
          </w:tcPr>
          <w:p w:rsidR="00D110BD" w:rsidRPr="00D338F3" w:rsidRDefault="00D110BD" w:rsidP="000D1578">
            <w:pPr>
              <w:keepNext/>
              <w:jc w:val="left"/>
              <w:rPr>
                <w:rFonts w:ascii="Arial Narrow" w:hAnsi="Arial Narrow"/>
                <w:b/>
                <w:sz w:val="20"/>
                <w:lang w:val="en-US"/>
              </w:rPr>
            </w:pPr>
            <w:r w:rsidRPr="00D338F3">
              <w:rPr>
                <w:rFonts w:ascii="Arial Narrow" w:hAnsi="Arial Narrow"/>
                <w:b/>
                <w:sz w:val="20"/>
                <w:lang w:val="en-US"/>
              </w:rPr>
              <w:t>Description</w:t>
            </w:r>
          </w:p>
        </w:tc>
        <w:tc>
          <w:tcPr>
            <w:tcW w:w="2208" w:type="pct"/>
            <w:shd w:val="clear" w:color="auto" w:fill="auto"/>
            <w:vAlign w:val="center"/>
          </w:tcPr>
          <w:p w:rsidR="00D110BD" w:rsidRPr="00D338F3" w:rsidRDefault="00D110BD" w:rsidP="000D1578">
            <w:pPr>
              <w:keepNext/>
              <w:jc w:val="center"/>
              <w:rPr>
                <w:rFonts w:ascii="Arial Narrow" w:hAnsi="Arial Narrow"/>
                <w:b/>
                <w:sz w:val="20"/>
                <w:lang w:val="en-US"/>
              </w:rPr>
            </w:pPr>
            <w:r w:rsidRPr="00D338F3">
              <w:rPr>
                <w:rFonts w:ascii="Arial Narrow" w:hAnsi="Arial Narrow"/>
                <w:b/>
                <w:sz w:val="20"/>
                <w:lang w:val="en-US"/>
              </w:rPr>
              <w:t>Method/Value</w:t>
            </w:r>
          </w:p>
        </w:tc>
        <w:tc>
          <w:tcPr>
            <w:tcW w:w="1348" w:type="pct"/>
            <w:shd w:val="clear" w:color="auto" w:fill="auto"/>
            <w:vAlign w:val="center"/>
          </w:tcPr>
          <w:p w:rsidR="00D110BD" w:rsidRPr="00D338F3" w:rsidRDefault="00D110BD" w:rsidP="000D1578">
            <w:pPr>
              <w:keepNext/>
              <w:jc w:val="center"/>
              <w:rPr>
                <w:rFonts w:ascii="Arial Narrow" w:hAnsi="Arial Narrow"/>
                <w:b/>
                <w:sz w:val="20"/>
                <w:lang w:val="en-US"/>
              </w:rPr>
            </w:pPr>
            <w:r w:rsidRPr="00D338F3">
              <w:rPr>
                <w:rFonts w:ascii="Arial Narrow" w:hAnsi="Arial Narrow"/>
                <w:b/>
                <w:sz w:val="20"/>
                <w:lang w:val="en-US"/>
              </w:rPr>
              <w:t>Impact</w:t>
            </w:r>
          </w:p>
        </w:tc>
      </w:tr>
      <w:tr w:rsidR="00D110BD" w:rsidRPr="00D338F3">
        <w:trPr>
          <w:cantSplit/>
        </w:trPr>
        <w:tc>
          <w:tcPr>
            <w:tcW w:w="1444" w:type="pct"/>
            <w:shd w:val="clear" w:color="auto" w:fill="auto"/>
            <w:vAlign w:val="center"/>
          </w:tcPr>
          <w:p w:rsidR="00D110BD" w:rsidRPr="00D338F3" w:rsidRDefault="00300FC8" w:rsidP="000D1578">
            <w:pPr>
              <w:pStyle w:val="Tabletext"/>
              <w:keepNext/>
              <w:rPr>
                <w:lang w:val="en-US"/>
              </w:rPr>
            </w:pPr>
            <w:r w:rsidRPr="00D338F3">
              <w:rPr>
                <w:lang w:val="en-US"/>
              </w:rPr>
              <w:t>Average patient weight</w:t>
            </w:r>
          </w:p>
        </w:tc>
        <w:tc>
          <w:tcPr>
            <w:tcW w:w="2208" w:type="pct"/>
            <w:shd w:val="clear" w:color="auto" w:fill="auto"/>
            <w:vAlign w:val="center"/>
          </w:tcPr>
          <w:p w:rsidR="00D110BD" w:rsidRPr="00D338F3" w:rsidRDefault="00300FC8" w:rsidP="000D1578">
            <w:pPr>
              <w:pStyle w:val="Tabletext"/>
              <w:keepNext/>
              <w:rPr>
                <w:lang w:val="en-US"/>
              </w:rPr>
            </w:pPr>
            <w:r w:rsidRPr="00D338F3">
              <w:rPr>
                <w:sz w:val="18"/>
              </w:rPr>
              <w:t xml:space="preserve">Average patient weight = </w:t>
            </w:r>
            <w:r w:rsidR="00EA6740">
              <w:rPr>
                <w:noProof/>
                <w:color w:val="000000"/>
                <w:sz w:val="18"/>
                <w:highlight w:val="black"/>
              </w:rPr>
              <w:t>''''''''''</w:t>
            </w:r>
            <w:r w:rsidR="00DE481D">
              <w:rPr>
                <w:sz w:val="18"/>
              </w:rPr>
              <w:t xml:space="preserve"> </w:t>
            </w:r>
            <w:r w:rsidRPr="00D338F3">
              <w:rPr>
                <w:sz w:val="18"/>
              </w:rPr>
              <w:t>kg</w:t>
            </w:r>
            <w:r w:rsidR="00A14F00" w:rsidRPr="00D338F3">
              <w:rPr>
                <w:sz w:val="18"/>
              </w:rPr>
              <w:t xml:space="preserve"> from</w:t>
            </w:r>
            <w:r w:rsidR="00B228DF" w:rsidRPr="00D338F3">
              <w:rPr>
                <w:sz w:val="18"/>
              </w:rPr>
              <w:t xml:space="preserve"> MOR-004</w:t>
            </w:r>
            <w:r w:rsidR="00A14F00" w:rsidRPr="00D338F3">
              <w:rPr>
                <w:sz w:val="18"/>
              </w:rPr>
              <w:t xml:space="preserve"> trial, </w:t>
            </w:r>
            <w:r w:rsidR="00B228DF" w:rsidRPr="00D338F3">
              <w:rPr>
                <w:sz w:val="18"/>
              </w:rPr>
              <w:t>this is</w:t>
            </w:r>
            <w:r w:rsidR="00A14F00" w:rsidRPr="00D338F3">
              <w:rPr>
                <w:sz w:val="18"/>
              </w:rPr>
              <w:t xml:space="preserve"> higher than Australian patients</w:t>
            </w:r>
            <w:r w:rsidR="00B228DF" w:rsidRPr="00D338F3">
              <w:rPr>
                <w:sz w:val="18"/>
              </w:rPr>
              <w:t xml:space="preserve"> average in BMN 100-502 (</w:t>
            </w:r>
            <w:r w:rsidR="00EA6740">
              <w:rPr>
                <w:noProof/>
                <w:color w:val="000000"/>
                <w:sz w:val="18"/>
                <w:highlight w:val="black"/>
              </w:rPr>
              <w:t>'''''''''''</w:t>
            </w:r>
            <w:r w:rsidR="00DE481D">
              <w:rPr>
                <w:sz w:val="18"/>
              </w:rPr>
              <w:t xml:space="preserve"> </w:t>
            </w:r>
            <w:r w:rsidR="00B228DF" w:rsidRPr="00D338F3">
              <w:rPr>
                <w:sz w:val="18"/>
              </w:rPr>
              <w:t>kg)</w:t>
            </w:r>
            <w:r w:rsidR="00B228DF" w:rsidRPr="00D338F3">
              <w:t xml:space="preserve"> </w:t>
            </w:r>
            <w:r w:rsidR="00B228DF" w:rsidRPr="00D338F3">
              <w:rPr>
                <w:sz w:val="18"/>
              </w:rPr>
              <w:t xml:space="preserve"> </w:t>
            </w:r>
          </w:p>
        </w:tc>
        <w:tc>
          <w:tcPr>
            <w:tcW w:w="1348" w:type="pct"/>
            <w:shd w:val="clear" w:color="auto" w:fill="auto"/>
            <w:vAlign w:val="center"/>
          </w:tcPr>
          <w:p w:rsidR="00D110BD" w:rsidRPr="00D338F3" w:rsidRDefault="00D110BD" w:rsidP="000D1578">
            <w:pPr>
              <w:pStyle w:val="Tabletext"/>
              <w:keepNext/>
              <w:rPr>
                <w:lang w:val="en-US"/>
              </w:rPr>
            </w:pPr>
            <w:r w:rsidRPr="00D338F3">
              <w:rPr>
                <w:lang w:val="en-US"/>
              </w:rPr>
              <w:t xml:space="preserve">High, </w:t>
            </w:r>
            <w:proofErr w:type="spellStart"/>
            <w:r w:rsidRPr="00D338F3">
              <w:rPr>
                <w:lang w:val="en-US"/>
              </w:rPr>
              <w:t>favours</w:t>
            </w:r>
            <w:proofErr w:type="spellEnd"/>
            <w:r w:rsidRPr="00D338F3">
              <w:rPr>
                <w:lang w:val="en-US"/>
              </w:rPr>
              <w:t xml:space="preserve"> </w:t>
            </w:r>
            <w:r w:rsidR="00300FC8" w:rsidRPr="00D338F3">
              <w:rPr>
                <w:lang w:val="en-US"/>
              </w:rPr>
              <w:t>placebo</w:t>
            </w:r>
          </w:p>
        </w:tc>
      </w:tr>
      <w:tr w:rsidR="00D110BD" w:rsidRPr="00D338F3">
        <w:trPr>
          <w:cantSplit/>
        </w:trPr>
        <w:tc>
          <w:tcPr>
            <w:tcW w:w="1444" w:type="pct"/>
            <w:shd w:val="clear" w:color="auto" w:fill="auto"/>
            <w:vAlign w:val="center"/>
          </w:tcPr>
          <w:p w:rsidR="00D110BD" w:rsidRPr="00D338F3" w:rsidRDefault="00300FC8" w:rsidP="002B044D">
            <w:pPr>
              <w:pStyle w:val="Tabletext"/>
            </w:pPr>
            <w:r w:rsidRPr="00D338F3">
              <w:t xml:space="preserve">Utility gained from the change in the 6MWT from baseline </w:t>
            </w:r>
          </w:p>
        </w:tc>
        <w:tc>
          <w:tcPr>
            <w:tcW w:w="2208" w:type="pct"/>
            <w:shd w:val="clear" w:color="auto" w:fill="auto"/>
            <w:vAlign w:val="center"/>
          </w:tcPr>
          <w:p w:rsidR="00D110BD" w:rsidRPr="00D338F3" w:rsidRDefault="00300FC8" w:rsidP="00300FC8">
            <w:pPr>
              <w:pStyle w:val="Tabletext"/>
              <w:rPr>
                <w:sz w:val="18"/>
              </w:rPr>
            </w:pPr>
            <w:r w:rsidRPr="00D338F3">
              <w:rPr>
                <w:sz w:val="18"/>
              </w:rPr>
              <w:t xml:space="preserve">Utility gained per </w:t>
            </w:r>
            <w:r w:rsidRPr="00730805">
              <w:rPr>
                <w:sz w:val="18"/>
              </w:rPr>
              <w:t>100</w:t>
            </w:r>
            <w:r w:rsidR="00DE481D">
              <w:rPr>
                <w:sz w:val="18"/>
              </w:rPr>
              <w:t xml:space="preserve"> </w:t>
            </w:r>
            <w:r w:rsidRPr="00D338F3">
              <w:rPr>
                <w:sz w:val="18"/>
              </w:rPr>
              <w:t xml:space="preserve">m in 6MWT= </w:t>
            </w:r>
            <w:r w:rsidR="00EA6740">
              <w:rPr>
                <w:noProof/>
                <w:color w:val="000000"/>
                <w:sz w:val="18"/>
                <w:highlight w:val="black"/>
              </w:rPr>
              <w:t>'''''''</w:t>
            </w:r>
          </w:p>
        </w:tc>
        <w:tc>
          <w:tcPr>
            <w:tcW w:w="1348" w:type="pct"/>
            <w:shd w:val="clear" w:color="auto" w:fill="auto"/>
            <w:vAlign w:val="center"/>
          </w:tcPr>
          <w:p w:rsidR="00D110BD" w:rsidRPr="00D338F3" w:rsidRDefault="00300FC8" w:rsidP="00300FC8">
            <w:pPr>
              <w:pStyle w:val="Tabletext"/>
              <w:rPr>
                <w:lang w:val="en-US"/>
              </w:rPr>
            </w:pPr>
            <w:r w:rsidRPr="00D338F3">
              <w:rPr>
                <w:lang w:val="en-US"/>
              </w:rPr>
              <w:t xml:space="preserve">High, </w:t>
            </w:r>
            <w:proofErr w:type="spellStart"/>
            <w:r w:rsidRPr="00D338F3">
              <w:rPr>
                <w:lang w:val="en-US"/>
              </w:rPr>
              <w:t>favours</w:t>
            </w:r>
            <w:proofErr w:type="spellEnd"/>
            <w:r w:rsidRPr="00D338F3">
              <w:rPr>
                <w:lang w:val="en-US"/>
              </w:rPr>
              <w:t xml:space="preserve"> </w:t>
            </w:r>
            <w:proofErr w:type="spellStart"/>
            <w:r w:rsidRPr="00D338F3">
              <w:rPr>
                <w:lang w:val="en-US"/>
              </w:rPr>
              <w:t>elosulfase</w:t>
            </w:r>
            <w:proofErr w:type="spellEnd"/>
            <w:r w:rsidRPr="00D338F3">
              <w:rPr>
                <w:lang w:val="en-US"/>
              </w:rPr>
              <w:t xml:space="preserve"> alfa</w:t>
            </w:r>
          </w:p>
        </w:tc>
      </w:tr>
    </w:tbl>
    <w:p w:rsidR="00D110BD" w:rsidRPr="00D338F3" w:rsidRDefault="00D110BD" w:rsidP="005D044D">
      <w:pPr>
        <w:pStyle w:val="TableFooter"/>
        <w:ind w:firstLine="720"/>
      </w:pPr>
      <w:r w:rsidRPr="00D338F3">
        <w:t>Source: compiled during the evaluation</w:t>
      </w:r>
    </w:p>
    <w:p w:rsidR="00300FC8" w:rsidRPr="00D338F3" w:rsidRDefault="00300FC8" w:rsidP="00300FC8">
      <w:pPr>
        <w:pStyle w:val="TableFooter"/>
        <w:ind w:left="720"/>
        <w:rPr>
          <w:snapToGrid/>
        </w:rPr>
      </w:pPr>
      <w:r w:rsidRPr="00D338F3">
        <w:rPr>
          <w:snapToGrid/>
        </w:rPr>
        <w:t xml:space="preserve">6MWT = </w:t>
      </w:r>
      <w:r w:rsidR="00AA6AE0" w:rsidRPr="00D338F3">
        <w:rPr>
          <w:snapToGrid/>
        </w:rPr>
        <w:t>six-</w:t>
      </w:r>
      <w:r w:rsidRPr="00D338F3">
        <w:rPr>
          <w:snapToGrid/>
        </w:rPr>
        <w:t>minute walk test</w:t>
      </w:r>
    </w:p>
    <w:p w:rsidR="0011566B" w:rsidRPr="00D338F3" w:rsidRDefault="0011566B" w:rsidP="0011566B">
      <w:pPr>
        <w:pStyle w:val="PBACHeading1"/>
        <w:numPr>
          <w:ilvl w:val="0"/>
          <w:numId w:val="0"/>
        </w:numPr>
        <w:ind w:left="720"/>
      </w:pPr>
    </w:p>
    <w:p w:rsidR="0005269C" w:rsidRPr="002A7D49" w:rsidRDefault="00300FC8" w:rsidP="00DE481D">
      <w:pPr>
        <w:pStyle w:val="ListParagraph"/>
        <w:widowControl/>
        <w:numPr>
          <w:ilvl w:val="1"/>
          <w:numId w:val="3"/>
        </w:numPr>
      </w:pPr>
      <w:r w:rsidRPr="00D338F3">
        <w:t xml:space="preserve">The </w:t>
      </w:r>
      <w:r w:rsidR="000379BF" w:rsidRPr="00D338F3">
        <w:t xml:space="preserve">results of the </w:t>
      </w:r>
      <w:r w:rsidRPr="00D338F3">
        <w:t>economic evaluation</w:t>
      </w:r>
      <w:r w:rsidR="00DE481D">
        <w:t xml:space="preserve"> </w:t>
      </w:r>
      <w:r w:rsidR="00024CFD">
        <w:t>we</w:t>
      </w:r>
      <w:r w:rsidR="00DE481D">
        <w:t>re</w:t>
      </w:r>
      <w:r w:rsidRPr="00D338F3">
        <w:t xml:space="preserve"> driven by the cost of </w:t>
      </w:r>
      <w:proofErr w:type="spellStart"/>
      <w:r w:rsidRPr="00D338F3">
        <w:t>elosulfase</w:t>
      </w:r>
      <w:proofErr w:type="spellEnd"/>
      <w:r w:rsidRPr="00D338F3">
        <w:t xml:space="preserve"> treatment</w:t>
      </w:r>
      <w:r w:rsidR="002A77B5">
        <w:t>,</w:t>
      </w:r>
      <w:r w:rsidRPr="00D338F3">
        <w:t xml:space="preserve"> which </w:t>
      </w:r>
      <w:r w:rsidR="00024CFD">
        <w:t>wa</w:t>
      </w:r>
      <w:r w:rsidRPr="00D338F3">
        <w:t xml:space="preserve">s dependent on the average patient weight, and the utility gained from the change in the </w:t>
      </w:r>
      <w:r w:rsidR="00C27FB4">
        <w:t>6MWT</w:t>
      </w:r>
      <w:r w:rsidRPr="00D338F3">
        <w:t xml:space="preserve"> from baseline. </w:t>
      </w:r>
    </w:p>
    <w:p w:rsidR="0011566B" w:rsidRPr="00D338F3" w:rsidRDefault="0011566B" w:rsidP="0011566B">
      <w:pPr>
        <w:pStyle w:val="PBACHeading1"/>
        <w:numPr>
          <w:ilvl w:val="0"/>
          <w:numId w:val="0"/>
        </w:numPr>
        <w:ind w:left="720"/>
      </w:pPr>
    </w:p>
    <w:p w:rsidR="008C2D90" w:rsidRPr="00D338F3" w:rsidRDefault="008C2D90" w:rsidP="00AA6AE0">
      <w:pPr>
        <w:pStyle w:val="ListParagraph"/>
        <w:widowControl/>
        <w:numPr>
          <w:ilvl w:val="1"/>
          <w:numId w:val="3"/>
        </w:numPr>
      </w:pPr>
      <w:r w:rsidRPr="00D338F3">
        <w:t xml:space="preserve">Results of the stepped economic evaluation are in </w:t>
      </w:r>
      <w:r w:rsidR="00024CFD">
        <w:t>the t</w:t>
      </w:r>
      <w:r w:rsidR="00024CFD" w:rsidRPr="00D338F3">
        <w:t xml:space="preserve">able </w:t>
      </w:r>
      <w:r w:rsidR="00024CFD">
        <w:t>below</w:t>
      </w:r>
      <w:r w:rsidRPr="00D338F3">
        <w:t xml:space="preserve">. </w:t>
      </w:r>
    </w:p>
    <w:p w:rsidR="0011566B" w:rsidRPr="00D338F3" w:rsidRDefault="0011566B" w:rsidP="0011566B">
      <w:pPr>
        <w:pStyle w:val="PBACHeading1"/>
        <w:numPr>
          <w:ilvl w:val="0"/>
          <w:numId w:val="0"/>
        </w:numPr>
        <w:ind w:left="720"/>
      </w:pPr>
    </w:p>
    <w:p w:rsidR="001F2E2D" w:rsidRPr="00D338F3" w:rsidRDefault="006C2F41" w:rsidP="006C2F41">
      <w:pPr>
        <w:widowControl/>
        <w:jc w:val="left"/>
        <w:rPr>
          <w:rStyle w:val="CommentReference"/>
        </w:rPr>
      </w:pPr>
      <w:r>
        <w:rPr>
          <w:rStyle w:val="CommentReference"/>
        </w:rPr>
        <w:tab/>
      </w:r>
      <w:r w:rsidR="001F2E2D" w:rsidRPr="00D338F3">
        <w:rPr>
          <w:rStyle w:val="CommentReference"/>
        </w:rPr>
        <w:t>Results of the stepped economic evaluation</w:t>
      </w:r>
    </w:p>
    <w:tbl>
      <w:tblPr>
        <w:tblW w:w="461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18"/>
        <w:gridCol w:w="1926"/>
        <w:gridCol w:w="2383"/>
        <w:gridCol w:w="1353"/>
      </w:tblGrid>
      <w:tr w:rsidR="001F2E2D" w:rsidRPr="00D338F3" w:rsidTr="008C291C">
        <w:trPr>
          <w:cantSplit/>
          <w:tblHeader/>
        </w:trPr>
        <w:tc>
          <w:tcPr>
            <w:tcW w:w="1622" w:type="pct"/>
            <w:vAlign w:val="center"/>
          </w:tcPr>
          <w:p w:rsidR="001F2E2D" w:rsidRPr="00D338F3" w:rsidRDefault="001F2E2D" w:rsidP="0099743E">
            <w:pPr>
              <w:jc w:val="left"/>
              <w:rPr>
                <w:rFonts w:ascii="Arial Narrow" w:hAnsi="Arial Narrow" w:cs="Times New Roman"/>
                <w:b/>
                <w:sz w:val="20"/>
              </w:rPr>
            </w:pPr>
            <w:r w:rsidRPr="00D338F3">
              <w:rPr>
                <w:rFonts w:ascii="Arial Narrow" w:hAnsi="Arial Narrow" w:cs="Times New Roman"/>
                <w:b/>
                <w:sz w:val="20"/>
              </w:rPr>
              <w:t>Step and component</w:t>
            </w:r>
          </w:p>
        </w:tc>
        <w:tc>
          <w:tcPr>
            <w:tcW w:w="1149" w:type="pct"/>
          </w:tcPr>
          <w:p w:rsidR="001F2E2D" w:rsidRPr="00D338F3" w:rsidRDefault="001F2E2D" w:rsidP="0099743E">
            <w:pPr>
              <w:jc w:val="center"/>
              <w:rPr>
                <w:rFonts w:ascii="Arial Narrow" w:hAnsi="Arial Narrow" w:cs="Times New Roman"/>
                <w:b/>
                <w:sz w:val="20"/>
              </w:rPr>
            </w:pPr>
            <w:proofErr w:type="spellStart"/>
            <w:r w:rsidRPr="00D338F3">
              <w:rPr>
                <w:rFonts w:ascii="Arial Narrow" w:hAnsi="Arial Narrow" w:cs="Times New Roman"/>
                <w:b/>
                <w:sz w:val="20"/>
              </w:rPr>
              <w:t>Elosulfase</w:t>
            </w:r>
            <w:proofErr w:type="spellEnd"/>
            <w:r w:rsidRPr="00D338F3">
              <w:rPr>
                <w:rFonts w:ascii="Arial Narrow" w:hAnsi="Arial Narrow" w:cs="Times New Roman"/>
                <w:b/>
                <w:sz w:val="20"/>
              </w:rPr>
              <w:t xml:space="preserve"> alfa</w:t>
            </w:r>
          </w:p>
        </w:tc>
        <w:tc>
          <w:tcPr>
            <w:tcW w:w="1422" w:type="pct"/>
            <w:vAlign w:val="center"/>
          </w:tcPr>
          <w:p w:rsidR="001F2E2D" w:rsidRPr="00D338F3" w:rsidRDefault="001F2E2D" w:rsidP="0099743E">
            <w:pPr>
              <w:jc w:val="center"/>
              <w:rPr>
                <w:rFonts w:ascii="Arial Narrow" w:hAnsi="Arial Narrow" w:cs="Times New Roman"/>
                <w:b/>
                <w:sz w:val="20"/>
              </w:rPr>
            </w:pPr>
            <w:r w:rsidRPr="00D338F3">
              <w:rPr>
                <w:rFonts w:ascii="Arial Narrow" w:hAnsi="Arial Narrow" w:cs="Times New Roman"/>
                <w:b/>
                <w:sz w:val="20"/>
              </w:rPr>
              <w:t>Placebo</w:t>
            </w:r>
          </w:p>
        </w:tc>
        <w:tc>
          <w:tcPr>
            <w:tcW w:w="807" w:type="pct"/>
          </w:tcPr>
          <w:p w:rsidR="001F2E2D" w:rsidRPr="00D338F3" w:rsidRDefault="001F2E2D" w:rsidP="0099743E">
            <w:pPr>
              <w:jc w:val="center"/>
              <w:rPr>
                <w:rFonts w:ascii="Arial Narrow" w:hAnsi="Arial Narrow" w:cs="Times New Roman"/>
                <w:b/>
                <w:sz w:val="20"/>
              </w:rPr>
            </w:pPr>
            <w:r w:rsidRPr="00D338F3">
              <w:rPr>
                <w:rFonts w:ascii="Arial Narrow" w:hAnsi="Arial Narrow" w:cs="Times New Roman"/>
                <w:b/>
                <w:sz w:val="20"/>
              </w:rPr>
              <w:t>Increment</w:t>
            </w:r>
          </w:p>
        </w:tc>
      </w:tr>
      <w:tr w:rsidR="001F2E2D" w:rsidRPr="00D338F3" w:rsidTr="008C291C">
        <w:trPr>
          <w:cantSplit/>
        </w:trPr>
        <w:tc>
          <w:tcPr>
            <w:tcW w:w="5000" w:type="pct"/>
            <w:gridSpan w:val="4"/>
            <w:vAlign w:val="center"/>
          </w:tcPr>
          <w:p w:rsidR="001F2E2D" w:rsidRPr="00D338F3" w:rsidRDefault="001F2E2D" w:rsidP="0099743E">
            <w:pPr>
              <w:keepNext/>
              <w:jc w:val="left"/>
              <w:rPr>
                <w:rFonts w:ascii="Arial Narrow" w:hAnsi="Arial Narrow" w:cs="Arial Narrow"/>
                <w:b/>
                <w:bCs/>
                <w:sz w:val="20"/>
              </w:rPr>
            </w:pPr>
            <w:r w:rsidRPr="00D338F3">
              <w:rPr>
                <w:rFonts w:ascii="Arial Narrow" w:hAnsi="Arial Narrow" w:cs="Arial Narrow"/>
                <w:b/>
                <w:bCs/>
                <w:sz w:val="20"/>
              </w:rPr>
              <w:t>Step 1: trial-based costs and outcomes</w:t>
            </w:r>
          </w:p>
        </w:tc>
      </w:tr>
      <w:tr w:rsidR="001F2E2D" w:rsidRPr="00D338F3" w:rsidTr="008C291C">
        <w:trPr>
          <w:cantSplit/>
        </w:trPr>
        <w:tc>
          <w:tcPr>
            <w:tcW w:w="1622" w:type="pct"/>
            <w:vAlign w:val="center"/>
          </w:tcPr>
          <w:p w:rsidR="001F2E2D" w:rsidRPr="00D338F3" w:rsidRDefault="004971A4" w:rsidP="004971A4">
            <w:pPr>
              <w:jc w:val="left"/>
              <w:rPr>
                <w:rFonts w:ascii="Arial Narrow" w:hAnsi="Arial Narrow" w:cs="Times New Roman"/>
                <w:sz w:val="20"/>
              </w:rPr>
            </w:pPr>
            <w:r w:rsidRPr="00D338F3">
              <w:rPr>
                <w:rFonts w:ascii="Arial Narrow" w:hAnsi="Arial Narrow" w:cs="Times New Roman"/>
                <w:sz w:val="20"/>
              </w:rPr>
              <w:t>Total c</w:t>
            </w:r>
            <w:r w:rsidR="001F2E2D" w:rsidRPr="00D338F3">
              <w:rPr>
                <w:rFonts w:ascii="Arial Narrow" w:hAnsi="Arial Narrow" w:cs="Times New Roman"/>
                <w:sz w:val="20"/>
              </w:rPr>
              <w:t>osts</w:t>
            </w:r>
            <w:r w:rsidRPr="00D338F3">
              <w:rPr>
                <w:rFonts w:ascii="Arial Narrow" w:hAnsi="Arial Narrow" w:cs="Times New Roman"/>
                <w:sz w:val="20"/>
                <w:vertAlign w:val="superscript"/>
              </w:rPr>
              <w:t xml:space="preserve"> a</w:t>
            </w:r>
          </w:p>
        </w:tc>
        <w:tc>
          <w:tcPr>
            <w:tcW w:w="1149" w:type="pct"/>
            <w:vAlign w:val="center"/>
          </w:tcPr>
          <w:p w:rsidR="001F2E2D" w:rsidRPr="00EA6740" w:rsidRDefault="00EA6740" w:rsidP="004971A4">
            <w:pPr>
              <w:jc w:val="center"/>
              <w:rPr>
                <w:rFonts w:ascii="Arial Narrow" w:hAnsi="Arial Narrow" w:cs="Times New Roman"/>
                <w:sz w:val="20"/>
                <w:highlight w:val="black"/>
                <w:vertAlign w:val="superscript"/>
              </w:rPr>
            </w:pPr>
            <w:r>
              <w:rPr>
                <w:rFonts w:ascii="Arial Narrow" w:hAnsi="Arial Narrow" w:cs="Times New Roman"/>
                <w:noProof/>
                <w:color w:val="000000"/>
                <w:sz w:val="20"/>
                <w:highlight w:val="black"/>
              </w:rPr>
              <w:t>'''''''''''''''''''''</w:t>
            </w:r>
          </w:p>
        </w:tc>
        <w:tc>
          <w:tcPr>
            <w:tcW w:w="1422" w:type="pct"/>
            <w:vAlign w:val="center"/>
          </w:tcPr>
          <w:p w:rsidR="001F2E2D" w:rsidRPr="00EA6740" w:rsidRDefault="00EA6740" w:rsidP="004971A4">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7" w:type="pct"/>
            <w:vAlign w:val="center"/>
          </w:tcPr>
          <w:p w:rsidR="001F2E2D" w:rsidRPr="00EA6740" w:rsidRDefault="00EA6740" w:rsidP="004971A4">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1F2E2D" w:rsidRPr="00D338F3" w:rsidTr="008C291C">
        <w:trPr>
          <w:cantSplit/>
        </w:trPr>
        <w:tc>
          <w:tcPr>
            <w:tcW w:w="1622" w:type="pct"/>
            <w:vAlign w:val="center"/>
          </w:tcPr>
          <w:p w:rsidR="001F2E2D" w:rsidRPr="00D338F3" w:rsidRDefault="001F2E2D" w:rsidP="0099743E">
            <w:pPr>
              <w:jc w:val="left"/>
              <w:rPr>
                <w:rFonts w:ascii="Arial Narrow" w:hAnsi="Arial Narrow" w:cs="Times New Roman"/>
                <w:sz w:val="20"/>
              </w:rPr>
            </w:pPr>
            <w:r w:rsidRPr="00D338F3">
              <w:rPr>
                <w:rFonts w:ascii="Arial Narrow" w:hAnsi="Arial Narrow" w:cs="Times New Roman"/>
                <w:sz w:val="20"/>
              </w:rPr>
              <w:t xml:space="preserve">Change in baseline 6MWT, </w:t>
            </w:r>
            <w:r w:rsidR="00A73581" w:rsidRPr="00D338F3">
              <w:rPr>
                <w:rFonts w:ascii="Arial Narrow" w:hAnsi="Arial Narrow" w:cs="Times New Roman"/>
                <w:sz w:val="20"/>
              </w:rPr>
              <w:t>metres</w:t>
            </w:r>
          </w:p>
        </w:tc>
        <w:tc>
          <w:tcPr>
            <w:tcW w:w="1149" w:type="pct"/>
          </w:tcPr>
          <w:p w:rsidR="001F2E2D" w:rsidRPr="00D338F3" w:rsidRDefault="001F2E2D" w:rsidP="0099743E">
            <w:pPr>
              <w:jc w:val="center"/>
              <w:rPr>
                <w:rFonts w:ascii="Arial Narrow" w:hAnsi="Arial Narrow" w:cs="Times New Roman"/>
                <w:sz w:val="20"/>
              </w:rPr>
            </w:pPr>
            <w:r w:rsidRPr="00D338F3">
              <w:rPr>
                <w:rFonts w:ascii="Arial Narrow" w:hAnsi="Arial Narrow" w:cs="Times New Roman"/>
                <w:sz w:val="20"/>
              </w:rPr>
              <w:t xml:space="preserve">36.5 </w:t>
            </w:r>
          </w:p>
        </w:tc>
        <w:tc>
          <w:tcPr>
            <w:tcW w:w="1422" w:type="pct"/>
            <w:vAlign w:val="center"/>
          </w:tcPr>
          <w:p w:rsidR="001F2E2D" w:rsidRPr="00D338F3" w:rsidRDefault="001F2E2D" w:rsidP="0099743E">
            <w:pPr>
              <w:jc w:val="center"/>
              <w:rPr>
                <w:rFonts w:ascii="Arial Narrow" w:hAnsi="Arial Narrow" w:cs="Times New Roman"/>
                <w:sz w:val="20"/>
              </w:rPr>
            </w:pPr>
            <w:r w:rsidRPr="00D338F3">
              <w:rPr>
                <w:rFonts w:ascii="Arial Narrow" w:hAnsi="Arial Narrow" w:cs="Times New Roman"/>
                <w:sz w:val="20"/>
              </w:rPr>
              <w:t>13.5</w:t>
            </w:r>
          </w:p>
        </w:tc>
        <w:tc>
          <w:tcPr>
            <w:tcW w:w="807" w:type="pct"/>
          </w:tcPr>
          <w:p w:rsidR="001F2E2D" w:rsidRPr="00D338F3" w:rsidRDefault="001F2E2D" w:rsidP="0099743E">
            <w:pPr>
              <w:jc w:val="center"/>
              <w:rPr>
                <w:rFonts w:ascii="Arial Narrow" w:hAnsi="Arial Narrow" w:cs="Times New Roman"/>
                <w:sz w:val="20"/>
              </w:rPr>
            </w:pPr>
            <w:r w:rsidRPr="00D338F3">
              <w:rPr>
                <w:rFonts w:ascii="Arial Narrow" w:hAnsi="Arial Narrow" w:cs="Times New Roman"/>
                <w:sz w:val="20"/>
              </w:rPr>
              <w:t>22.5 (CI: 4, 40)</w:t>
            </w:r>
          </w:p>
        </w:tc>
      </w:tr>
      <w:tr w:rsidR="001F2E2D" w:rsidRPr="00D338F3" w:rsidTr="008C291C">
        <w:trPr>
          <w:cantSplit/>
        </w:trPr>
        <w:tc>
          <w:tcPr>
            <w:tcW w:w="4193" w:type="pct"/>
            <w:gridSpan w:val="3"/>
            <w:vAlign w:val="center"/>
          </w:tcPr>
          <w:p w:rsidR="001F2E2D" w:rsidRPr="00D338F3" w:rsidRDefault="001F2E2D" w:rsidP="0099743E">
            <w:pPr>
              <w:jc w:val="left"/>
              <w:rPr>
                <w:rFonts w:ascii="Arial Narrow" w:hAnsi="Arial Narrow" w:cs="Times New Roman"/>
                <w:sz w:val="20"/>
              </w:rPr>
            </w:pPr>
            <w:r w:rsidRPr="00D338F3">
              <w:rPr>
                <w:rFonts w:ascii="Arial Narrow" w:hAnsi="Arial Narrow" w:cs="Times New Roman"/>
                <w:b/>
                <w:snapToGrid/>
                <w:sz w:val="20"/>
              </w:rPr>
              <w:t xml:space="preserve">Incremental cost/ </w:t>
            </w:r>
            <w:r w:rsidR="00A73581" w:rsidRPr="00D338F3">
              <w:rPr>
                <w:rFonts w:ascii="Arial Narrow" w:hAnsi="Arial Narrow" w:cs="Times New Roman"/>
                <w:b/>
                <w:snapToGrid/>
                <w:sz w:val="20"/>
              </w:rPr>
              <w:t>metres</w:t>
            </w:r>
            <w:r w:rsidRPr="00D338F3">
              <w:rPr>
                <w:rFonts w:ascii="Arial Narrow" w:hAnsi="Arial Narrow" w:cs="Times New Roman"/>
                <w:b/>
                <w:snapToGrid/>
                <w:sz w:val="20"/>
              </w:rPr>
              <w:t xml:space="preserve"> gained</w:t>
            </w:r>
          </w:p>
        </w:tc>
        <w:tc>
          <w:tcPr>
            <w:tcW w:w="807" w:type="pct"/>
          </w:tcPr>
          <w:p w:rsidR="001F2E2D" w:rsidRPr="00EA6740" w:rsidRDefault="00EA6740" w:rsidP="004971A4">
            <w:pPr>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1F2E2D" w:rsidRPr="00D338F3" w:rsidTr="008C291C">
        <w:trPr>
          <w:cantSplit/>
        </w:trPr>
        <w:tc>
          <w:tcPr>
            <w:tcW w:w="4193" w:type="pct"/>
            <w:gridSpan w:val="3"/>
            <w:vAlign w:val="center"/>
          </w:tcPr>
          <w:p w:rsidR="001F2E2D" w:rsidRPr="00D338F3" w:rsidRDefault="001F2E2D" w:rsidP="0099743E">
            <w:pPr>
              <w:jc w:val="left"/>
              <w:rPr>
                <w:rFonts w:ascii="Arial Narrow" w:hAnsi="Arial Narrow" w:cs="Times New Roman"/>
                <w:sz w:val="20"/>
              </w:rPr>
            </w:pPr>
            <w:r w:rsidRPr="00D338F3">
              <w:rPr>
                <w:rFonts w:ascii="Arial Narrow" w:hAnsi="Arial Narrow" w:cs="Times New Roman"/>
                <w:b/>
                <w:snapToGrid/>
                <w:sz w:val="20"/>
              </w:rPr>
              <w:t>Upper 95% CL of differences in outcome</w:t>
            </w:r>
          </w:p>
        </w:tc>
        <w:tc>
          <w:tcPr>
            <w:tcW w:w="807" w:type="pct"/>
          </w:tcPr>
          <w:p w:rsidR="001F2E2D" w:rsidRPr="00EA6740" w:rsidRDefault="00EA6740" w:rsidP="0099743E">
            <w:pPr>
              <w:jc w:val="center"/>
              <w:rPr>
                <w:rFonts w:ascii="Arial Narrow" w:hAnsi="Arial Narrow" w:cs="Times New Roman"/>
                <w:sz w:val="20"/>
                <w:highlight w:val="black"/>
              </w:rPr>
            </w:pPr>
            <w:r>
              <w:rPr>
                <w:rFonts w:ascii="Arial Narrow" w:hAnsi="Arial Narrow" w:cs="Times New Roman"/>
                <w:b/>
                <w:noProof/>
                <w:color w:val="000000"/>
                <w:sz w:val="20"/>
                <w:highlight w:val="black"/>
              </w:rPr>
              <w:t>''''''''''''</w:t>
            </w:r>
          </w:p>
        </w:tc>
      </w:tr>
      <w:tr w:rsidR="001F2E2D" w:rsidRPr="00D338F3" w:rsidTr="008C291C">
        <w:trPr>
          <w:cantSplit/>
        </w:trPr>
        <w:tc>
          <w:tcPr>
            <w:tcW w:w="4193" w:type="pct"/>
            <w:gridSpan w:val="3"/>
            <w:vAlign w:val="center"/>
          </w:tcPr>
          <w:p w:rsidR="001F2E2D" w:rsidRPr="00D338F3" w:rsidRDefault="001F2E2D" w:rsidP="0099743E">
            <w:pPr>
              <w:jc w:val="left"/>
              <w:rPr>
                <w:rFonts w:ascii="Arial Narrow" w:hAnsi="Arial Narrow" w:cs="Times New Roman"/>
                <w:sz w:val="20"/>
              </w:rPr>
            </w:pPr>
            <w:r w:rsidRPr="00D338F3">
              <w:rPr>
                <w:rFonts w:ascii="Arial Narrow" w:hAnsi="Arial Narrow" w:cs="Times New Roman"/>
                <w:b/>
                <w:snapToGrid/>
                <w:sz w:val="20"/>
              </w:rPr>
              <w:t>Lower 95% CL of differences in outcome</w:t>
            </w:r>
          </w:p>
        </w:tc>
        <w:tc>
          <w:tcPr>
            <w:tcW w:w="807" w:type="pct"/>
          </w:tcPr>
          <w:p w:rsidR="001F2E2D" w:rsidRPr="00EA6740" w:rsidRDefault="00EA6740" w:rsidP="0099743E">
            <w:pPr>
              <w:jc w:val="center"/>
              <w:rPr>
                <w:rFonts w:ascii="Arial Narrow" w:hAnsi="Arial Narrow" w:cs="Times New Roman"/>
                <w:sz w:val="20"/>
                <w:highlight w:val="black"/>
              </w:rPr>
            </w:pPr>
            <w:r>
              <w:rPr>
                <w:rFonts w:ascii="Arial Narrow" w:hAnsi="Arial Narrow" w:cs="Times New Roman"/>
                <w:b/>
                <w:noProof/>
                <w:color w:val="000000"/>
                <w:sz w:val="20"/>
                <w:highlight w:val="black"/>
              </w:rPr>
              <w:t>''''''''''''''</w:t>
            </w:r>
          </w:p>
        </w:tc>
      </w:tr>
      <w:tr w:rsidR="001F2E2D" w:rsidRPr="00D338F3" w:rsidTr="008C291C">
        <w:trPr>
          <w:cantSplit/>
        </w:trPr>
        <w:tc>
          <w:tcPr>
            <w:tcW w:w="5000" w:type="pct"/>
            <w:gridSpan w:val="4"/>
            <w:vAlign w:val="center"/>
          </w:tcPr>
          <w:p w:rsidR="001F2E2D" w:rsidRPr="00D338F3" w:rsidRDefault="001F2E2D" w:rsidP="0099743E">
            <w:pPr>
              <w:keepNext/>
              <w:jc w:val="left"/>
              <w:rPr>
                <w:rFonts w:ascii="Arial Narrow" w:hAnsi="Arial Narrow" w:cs="Arial Narrow"/>
                <w:b/>
                <w:bCs/>
                <w:sz w:val="20"/>
              </w:rPr>
            </w:pPr>
            <w:r w:rsidRPr="00D338F3">
              <w:rPr>
                <w:rFonts w:ascii="Arial Narrow" w:hAnsi="Arial Narrow" w:cs="Arial Narrow"/>
                <w:b/>
                <w:bCs/>
                <w:sz w:val="20"/>
              </w:rPr>
              <w:lastRenderedPageBreak/>
              <w:t>Step 2: trial results and including utilities</w:t>
            </w:r>
          </w:p>
        </w:tc>
      </w:tr>
      <w:tr w:rsidR="001F2E2D" w:rsidRPr="00D338F3" w:rsidTr="008C291C">
        <w:trPr>
          <w:cantSplit/>
        </w:trPr>
        <w:tc>
          <w:tcPr>
            <w:tcW w:w="1622" w:type="pct"/>
            <w:vAlign w:val="center"/>
          </w:tcPr>
          <w:p w:rsidR="001F2E2D" w:rsidRPr="00D338F3" w:rsidRDefault="001F2E2D" w:rsidP="0099743E">
            <w:pPr>
              <w:jc w:val="left"/>
              <w:rPr>
                <w:rFonts w:ascii="Arial Narrow" w:hAnsi="Arial Narrow" w:cs="Times New Roman"/>
                <w:sz w:val="20"/>
              </w:rPr>
            </w:pPr>
            <w:r w:rsidRPr="00D338F3">
              <w:rPr>
                <w:rFonts w:ascii="Arial Narrow" w:hAnsi="Arial Narrow" w:cs="Times New Roman"/>
                <w:sz w:val="20"/>
              </w:rPr>
              <w:t>Costs</w:t>
            </w:r>
          </w:p>
        </w:tc>
        <w:tc>
          <w:tcPr>
            <w:tcW w:w="1149" w:type="pct"/>
          </w:tcPr>
          <w:p w:rsidR="001F2E2D" w:rsidRPr="00EA6740" w:rsidRDefault="00EA6740" w:rsidP="0099743E">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2" w:type="pct"/>
            <w:vAlign w:val="center"/>
          </w:tcPr>
          <w:p w:rsidR="001F2E2D" w:rsidRPr="00EA6740" w:rsidRDefault="00EA6740" w:rsidP="0099743E">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7" w:type="pct"/>
          </w:tcPr>
          <w:p w:rsidR="001F2E2D" w:rsidRPr="00EA6740" w:rsidRDefault="00EA6740" w:rsidP="0099743E">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1F2E2D" w:rsidRPr="00D338F3" w:rsidTr="008C291C">
        <w:trPr>
          <w:cantSplit/>
        </w:trPr>
        <w:tc>
          <w:tcPr>
            <w:tcW w:w="1622" w:type="pct"/>
            <w:vAlign w:val="center"/>
          </w:tcPr>
          <w:p w:rsidR="001F2E2D" w:rsidRPr="00D338F3" w:rsidRDefault="001F2E2D" w:rsidP="002B044D">
            <w:pPr>
              <w:jc w:val="left"/>
              <w:rPr>
                <w:rFonts w:ascii="Arial Narrow" w:hAnsi="Arial Narrow" w:cs="Times New Roman"/>
                <w:sz w:val="20"/>
                <w:vertAlign w:val="superscript"/>
              </w:rPr>
            </w:pPr>
            <w:r w:rsidRPr="00D338F3">
              <w:rPr>
                <w:rFonts w:ascii="Arial Narrow" w:hAnsi="Arial Narrow" w:cs="Times New Roman"/>
                <w:sz w:val="20"/>
              </w:rPr>
              <w:t>QALY</w:t>
            </w:r>
          </w:p>
        </w:tc>
        <w:tc>
          <w:tcPr>
            <w:tcW w:w="1149" w:type="pct"/>
            <w:vAlign w:val="center"/>
          </w:tcPr>
          <w:p w:rsidR="001F2E2D" w:rsidRPr="00EA6740" w:rsidRDefault="00EA6740" w:rsidP="0099743E">
            <w:pPr>
              <w:jc w:val="center"/>
              <w:rPr>
                <w:rFonts w:ascii="Arial Narrow" w:hAnsi="Arial Narrow"/>
                <w:sz w:val="20"/>
                <w:highlight w:val="black"/>
              </w:rPr>
            </w:pPr>
            <w:r>
              <w:rPr>
                <w:rFonts w:ascii="Arial Narrow" w:hAnsi="Arial Narrow"/>
                <w:noProof/>
                <w:color w:val="000000"/>
                <w:sz w:val="20"/>
                <w:highlight w:val="black"/>
              </w:rPr>
              <w:t>''''''''''''''</w:t>
            </w:r>
          </w:p>
        </w:tc>
        <w:tc>
          <w:tcPr>
            <w:tcW w:w="1422" w:type="pct"/>
            <w:vAlign w:val="center"/>
          </w:tcPr>
          <w:p w:rsidR="001F2E2D" w:rsidRPr="00EA6740" w:rsidRDefault="00EA6740" w:rsidP="0099743E">
            <w:pPr>
              <w:jc w:val="center"/>
              <w:rPr>
                <w:rFonts w:ascii="Arial Narrow" w:hAnsi="Arial Narrow"/>
                <w:sz w:val="20"/>
                <w:highlight w:val="black"/>
              </w:rPr>
            </w:pPr>
            <w:r>
              <w:rPr>
                <w:rFonts w:ascii="Arial Narrow" w:hAnsi="Arial Narrow"/>
                <w:noProof/>
                <w:color w:val="000000"/>
                <w:sz w:val="20"/>
                <w:highlight w:val="black"/>
              </w:rPr>
              <w:t>'''''''''''''</w:t>
            </w:r>
          </w:p>
        </w:tc>
        <w:tc>
          <w:tcPr>
            <w:tcW w:w="807" w:type="pct"/>
            <w:vAlign w:val="center"/>
          </w:tcPr>
          <w:p w:rsidR="001F2E2D" w:rsidRPr="00EA6740" w:rsidRDefault="00EA6740" w:rsidP="004971A4">
            <w:pPr>
              <w:jc w:val="center"/>
              <w:rPr>
                <w:rFonts w:ascii="Arial Narrow" w:hAnsi="Arial Narrow"/>
                <w:sz w:val="20"/>
                <w:highlight w:val="black"/>
              </w:rPr>
            </w:pPr>
            <w:r>
              <w:rPr>
                <w:rFonts w:ascii="Arial Narrow" w:hAnsi="Arial Narrow"/>
                <w:noProof/>
                <w:color w:val="000000"/>
                <w:sz w:val="20"/>
                <w:highlight w:val="black"/>
              </w:rPr>
              <w:t>'''''''''''''</w:t>
            </w:r>
          </w:p>
        </w:tc>
      </w:tr>
      <w:tr w:rsidR="001F2E2D" w:rsidRPr="00D338F3" w:rsidTr="008C291C">
        <w:trPr>
          <w:cantSplit/>
          <w:trHeight w:val="70"/>
        </w:trPr>
        <w:tc>
          <w:tcPr>
            <w:tcW w:w="4193" w:type="pct"/>
            <w:gridSpan w:val="3"/>
            <w:vAlign w:val="center"/>
          </w:tcPr>
          <w:p w:rsidR="001F2E2D" w:rsidRPr="00D338F3" w:rsidRDefault="001F2E2D" w:rsidP="008D59E8">
            <w:pPr>
              <w:jc w:val="left"/>
              <w:rPr>
                <w:rFonts w:ascii="Arial Narrow" w:hAnsi="Arial Narrow" w:cs="Times New Roman"/>
                <w:sz w:val="20"/>
              </w:rPr>
            </w:pPr>
            <w:r w:rsidRPr="00D338F3">
              <w:rPr>
                <w:rFonts w:ascii="Arial Narrow" w:hAnsi="Arial Narrow" w:cs="Times New Roman"/>
                <w:b/>
                <w:snapToGrid/>
                <w:sz w:val="20"/>
              </w:rPr>
              <w:t>Incremental cost/ QALY gained</w:t>
            </w:r>
          </w:p>
        </w:tc>
        <w:tc>
          <w:tcPr>
            <w:tcW w:w="807" w:type="pct"/>
          </w:tcPr>
          <w:p w:rsidR="001F2E2D" w:rsidRPr="00EA6740" w:rsidRDefault="00EA6740" w:rsidP="004971A4">
            <w:pPr>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1F2E2D" w:rsidRPr="00D338F3" w:rsidRDefault="001F2E2D" w:rsidP="0095356C">
      <w:pPr>
        <w:pStyle w:val="TableFooter"/>
        <w:ind w:left="720"/>
      </w:pPr>
      <w:r w:rsidRPr="00D338F3">
        <w:t xml:space="preserve">Source: Table D.5-1 and Table D.5.2, p228 of the submission </w:t>
      </w:r>
    </w:p>
    <w:p w:rsidR="001F2E2D" w:rsidRPr="00D338F3" w:rsidRDefault="001F2E2D" w:rsidP="0095356C">
      <w:pPr>
        <w:pStyle w:val="TableFooter"/>
        <w:ind w:left="720"/>
      </w:pPr>
      <w:r w:rsidRPr="00D338F3">
        <w:t>6MWT= six-minute walk test; QALY = quality adjusted life year; bold = corrected during evaluation; CI = confidence interval</w:t>
      </w:r>
    </w:p>
    <w:p w:rsidR="00275C5A" w:rsidRPr="00D338F3" w:rsidRDefault="004971A4" w:rsidP="0095356C">
      <w:pPr>
        <w:pStyle w:val="TableFooter"/>
        <w:ind w:left="720"/>
        <w:rPr>
          <w:b/>
        </w:rPr>
      </w:pPr>
      <w:proofErr w:type="gramStart"/>
      <w:r w:rsidRPr="00D338F3">
        <w:rPr>
          <w:vertAlign w:val="superscript"/>
        </w:rPr>
        <w:t>a</w:t>
      </w:r>
      <w:proofErr w:type="gramEnd"/>
      <w:r w:rsidRPr="00D338F3">
        <w:rPr>
          <w:vertAlign w:val="superscript"/>
        </w:rPr>
        <w:t xml:space="preserve"> </w:t>
      </w:r>
      <w:r w:rsidRPr="00D338F3">
        <w:t>Drug cost at 2</w:t>
      </w:r>
      <w:r w:rsidR="002B044D" w:rsidRPr="00D338F3">
        <w:t xml:space="preserve"> </w:t>
      </w:r>
      <w:r w:rsidRPr="00D338F3">
        <w:t xml:space="preserve">mg/kg/dose based on average patient weight of </w:t>
      </w:r>
      <w:r w:rsidR="00EA6740">
        <w:rPr>
          <w:noProof/>
          <w:color w:val="000000"/>
          <w:highlight w:val="black"/>
        </w:rPr>
        <w:t>''''''''''</w:t>
      </w:r>
      <w:r w:rsidR="00DF0B99" w:rsidRPr="00D338F3">
        <w:t xml:space="preserve"> </w:t>
      </w:r>
      <w:r w:rsidRPr="00D338F3">
        <w:t>kg plus administration cost</w:t>
      </w:r>
    </w:p>
    <w:p w:rsidR="0011566B" w:rsidRPr="00D338F3" w:rsidRDefault="0011566B" w:rsidP="0011566B">
      <w:pPr>
        <w:widowControl/>
        <w:rPr>
          <w:szCs w:val="22"/>
        </w:rPr>
      </w:pPr>
    </w:p>
    <w:p w:rsidR="00D7324B" w:rsidRDefault="004971A4" w:rsidP="00D7324B">
      <w:pPr>
        <w:pStyle w:val="TableFooter"/>
        <w:numPr>
          <w:ilvl w:val="1"/>
          <w:numId w:val="3"/>
        </w:numPr>
        <w:rPr>
          <w:rFonts w:ascii="Arial" w:hAnsi="Arial"/>
          <w:sz w:val="22"/>
        </w:rPr>
      </w:pPr>
      <w:r w:rsidRPr="00BB5CFA">
        <w:rPr>
          <w:rFonts w:ascii="Arial" w:hAnsi="Arial"/>
          <w:sz w:val="22"/>
        </w:rPr>
        <w:t>Under the base case assumptions, the incremental</w:t>
      </w:r>
      <w:r w:rsidR="008C2D90" w:rsidRPr="00BB5CFA">
        <w:rPr>
          <w:rFonts w:ascii="Arial" w:hAnsi="Arial"/>
          <w:sz w:val="22"/>
        </w:rPr>
        <w:t xml:space="preserve"> cost of </w:t>
      </w:r>
      <w:proofErr w:type="spellStart"/>
      <w:r w:rsidR="008C2D90" w:rsidRPr="00BB5CFA">
        <w:rPr>
          <w:rFonts w:ascii="Arial" w:hAnsi="Arial"/>
          <w:sz w:val="22"/>
        </w:rPr>
        <w:t>elosulfase</w:t>
      </w:r>
      <w:proofErr w:type="spellEnd"/>
      <w:r w:rsidR="008C2D90" w:rsidRPr="00BB5CFA">
        <w:rPr>
          <w:rFonts w:ascii="Arial" w:hAnsi="Arial"/>
          <w:sz w:val="22"/>
        </w:rPr>
        <w:t xml:space="preserve"> alfa is </w:t>
      </w:r>
      <w:r w:rsidR="005A5389">
        <w:rPr>
          <w:rFonts w:ascii="Arial" w:hAnsi="Arial"/>
          <w:sz w:val="22"/>
        </w:rPr>
        <w:t>between $15,000 - $45,000</w:t>
      </w:r>
      <w:r w:rsidR="008C2D90" w:rsidRPr="00BB5CFA">
        <w:rPr>
          <w:rFonts w:ascii="Arial" w:hAnsi="Arial"/>
          <w:sz w:val="22"/>
        </w:rPr>
        <w:t xml:space="preserve"> per </w:t>
      </w:r>
      <w:r w:rsidR="008D59E8" w:rsidRPr="00BB5CFA">
        <w:rPr>
          <w:rFonts w:ascii="Arial" w:hAnsi="Arial"/>
          <w:sz w:val="22"/>
        </w:rPr>
        <w:t xml:space="preserve">additional </w:t>
      </w:r>
      <w:r w:rsidR="008C2D90" w:rsidRPr="00BB5CFA">
        <w:rPr>
          <w:rFonts w:ascii="Arial" w:hAnsi="Arial"/>
          <w:sz w:val="22"/>
        </w:rPr>
        <w:t xml:space="preserve">meter in the </w:t>
      </w:r>
      <w:r w:rsidR="00DE481D" w:rsidRPr="00BB5CFA">
        <w:rPr>
          <w:rFonts w:ascii="Arial" w:hAnsi="Arial"/>
          <w:sz w:val="22"/>
        </w:rPr>
        <w:t>6MWT</w:t>
      </w:r>
      <w:r w:rsidR="008C2D90" w:rsidRPr="00BB5CFA">
        <w:rPr>
          <w:rFonts w:ascii="Arial" w:hAnsi="Arial"/>
          <w:sz w:val="22"/>
        </w:rPr>
        <w:t xml:space="preserve"> and </w:t>
      </w:r>
      <w:r w:rsidR="005A5389">
        <w:rPr>
          <w:rFonts w:ascii="Arial" w:hAnsi="Arial"/>
          <w:sz w:val="22"/>
        </w:rPr>
        <w:t>more than $200,000</w:t>
      </w:r>
      <w:r w:rsidR="008C2D90" w:rsidRPr="00BB5CFA">
        <w:rPr>
          <w:rFonts w:ascii="Arial" w:hAnsi="Arial"/>
          <w:sz w:val="22"/>
        </w:rPr>
        <w:t xml:space="preserve"> per </w:t>
      </w:r>
      <w:r w:rsidRPr="00BB5CFA">
        <w:rPr>
          <w:rFonts w:ascii="Arial" w:hAnsi="Arial"/>
          <w:sz w:val="22"/>
        </w:rPr>
        <w:t>quality adjusted life year gained</w:t>
      </w:r>
      <w:r w:rsidR="008C2D90" w:rsidRPr="00BB5CFA">
        <w:rPr>
          <w:rFonts w:ascii="Arial" w:hAnsi="Arial"/>
          <w:sz w:val="22"/>
        </w:rPr>
        <w:t>.</w:t>
      </w:r>
    </w:p>
    <w:p w:rsidR="0011566B" w:rsidRPr="00D338F3" w:rsidRDefault="0011566B" w:rsidP="0011566B">
      <w:pPr>
        <w:pStyle w:val="PBACHeading1"/>
        <w:numPr>
          <w:ilvl w:val="0"/>
          <w:numId w:val="0"/>
        </w:numPr>
        <w:ind w:left="720"/>
      </w:pPr>
    </w:p>
    <w:p w:rsidR="0024677A" w:rsidRDefault="0024677A" w:rsidP="0024677A">
      <w:pPr>
        <w:pStyle w:val="ListParagraph"/>
        <w:numPr>
          <w:ilvl w:val="1"/>
          <w:numId w:val="3"/>
        </w:numPr>
        <w:rPr>
          <w:szCs w:val="22"/>
        </w:rPr>
      </w:pPr>
      <w:r w:rsidRPr="0024677A">
        <w:rPr>
          <w:szCs w:val="22"/>
        </w:rPr>
        <w:t>The submission present</w:t>
      </w:r>
      <w:r w:rsidR="00024CFD">
        <w:rPr>
          <w:szCs w:val="22"/>
        </w:rPr>
        <w:t>ed</w:t>
      </w:r>
      <w:r w:rsidRPr="0024677A">
        <w:rPr>
          <w:szCs w:val="22"/>
        </w:rPr>
        <w:t xml:space="preserve"> the results of univariate sensitivity analyses. During evaluation, the incremental cost of </w:t>
      </w:r>
      <w:proofErr w:type="spellStart"/>
      <w:r w:rsidRPr="0024677A">
        <w:rPr>
          <w:szCs w:val="22"/>
        </w:rPr>
        <w:t>elosulfase</w:t>
      </w:r>
      <w:proofErr w:type="spellEnd"/>
      <w:r w:rsidR="00840F29">
        <w:rPr>
          <w:szCs w:val="22"/>
        </w:rPr>
        <w:t xml:space="preserve"> alfa</w:t>
      </w:r>
      <w:r w:rsidRPr="0024677A">
        <w:rPr>
          <w:szCs w:val="22"/>
        </w:rPr>
        <w:t xml:space="preserve"> treatment based on the weighted average weight of patients in the Australian study BMN 100-502 (</w:t>
      </w:r>
      <w:r w:rsidR="00EA6740">
        <w:rPr>
          <w:noProof/>
          <w:color w:val="000000"/>
          <w:szCs w:val="22"/>
          <w:highlight w:val="black"/>
        </w:rPr>
        <w:t>''''''''''''</w:t>
      </w:r>
      <w:r>
        <w:rPr>
          <w:szCs w:val="22"/>
        </w:rPr>
        <w:t xml:space="preserve"> </w:t>
      </w:r>
      <w:r w:rsidRPr="0024677A">
        <w:rPr>
          <w:szCs w:val="22"/>
        </w:rPr>
        <w:t>kg) would be $</w:t>
      </w:r>
      <w:r w:rsidR="00EA6740">
        <w:rPr>
          <w:noProof/>
          <w:color w:val="000000"/>
          <w:szCs w:val="22"/>
          <w:highlight w:val="black"/>
        </w:rPr>
        <w:t>''''''''''''''''''</w:t>
      </w:r>
      <w:r w:rsidRPr="0024677A">
        <w:rPr>
          <w:szCs w:val="22"/>
        </w:rPr>
        <w:t xml:space="preserve"> resulting in incremental cost-effectiveness ratio of </w:t>
      </w:r>
      <w:r w:rsidR="00F23655">
        <w:rPr>
          <w:szCs w:val="22"/>
        </w:rPr>
        <w:t>more than $200,000</w:t>
      </w:r>
      <w:r w:rsidRPr="0024677A">
        <w:rPr>
          <w:szCs w:val="22"/>
        </w:rPr>
        <w:t xml:space="preserve"> per quality adjusted life year gained.</w:t>
      </w:r>
    </w:p>
    <w:p w:rsidR="0057614C" w:rsidRDefault="0057614C" w:rsidP="0057614C">
      <w:pPr>
        <w:pStyle w:val="ListParagraph"/>
        <w:rPr>
          <w:szCs w:val="22"/>
        </w:rPr>
      </w:pPr>
    </w:p>
    <w:p w:rsidR="008C291C" w:rsidRPr="00E075F5" w:rsidRDefault="008C291C" w:rsidP="00E075F5">
      <w:pPr>
        <w:ind w:firstLine="720"/>
        <w:rPr>
          <w:i/>
          <w:szCs w:val="22"/>
        </w:rPr>
      </w:pPr>
      <w:r w:rsidRPr="00E075F5">
        <w:rPr>
          <w:i/>
          <w:szCs w:val="22"/>
        </w:rPr>
        <w:t>For more detail on PBAC’s view, see section 7 “PBAC outcome”</w:t>
      </w:r>
    </w:p>
    <w:p w:rsidR="00E0158B" w:rsidRDefault="00E0158B">
      <w:pPr>
        <w:widowControl/>
        <w:jc w:val="left"/>
        <w:rPr>
          <w:b/>
        </w:rPr>
      </w:pPr>
      <w:bookmarkStart w:id="13" w:name="_Toc398644304"/>
    </w:p>
    <w:p w:rsidR="00C649D7" w:rsidRPr="002015F5" w:rsidRDefault="00F96A37" w:rsidP="002015F5">
      <w:pPr>
        <w:rPr>
          <w:b/>
        </w:rPr>
      </w:pPr>
      <w:r w:rsidRPr="002015F5">
        <w:rPr>
          <w:b/>
        </w:rPr>
        <w:t xml:space="preserve">Drug cost/patient/year: </w:t>
      </w:r>
    </w:p>
    <w:p w:rsidR="00C649D7" w:rsidRPr="00C649D7" w:rsidRDefault="00C649D7" w:rsidP="00C649D7"/>
    <w:p w:rsidR="003C5810" w:rsidRPr="00BB5CFA" w:rsidRDefault="00C649D7" w:rsidP="003C5810">
      <w:pPr>
        <w:pStyle w:val="ListParagraph"/>
        <w:widowControl/>
        <w:numPr>
          <w:ilvl w:val="1"/>
          <w:numId w:val="3"/>
        </w:numPr>
        <w:rPr>
          <w:szCs w:val="22"/>
        </w:rPr>
      </w:pPr>
      <w:r w:rsidRPr="00BB5CFA">
        <w:t xml:space="preserve">The drug cost/patient/year was estimated to be </w:t>
      </w:r>
      <w:r w:rsidR="00F96A37" w:rsidRPr="00BB5CFA">
        <w:t>$</w:t>
      </w:r>
      <w:r w:rsidR="00EA6740">
        <w:rPr>
          <w:noProof/>
          <w:color w:val="000000"/>
          <w:highlight w:val="black"/>
        </w:rPr>
        <w:t>'''''''''''''''''''''</w:t>
      </w:r>
      <w:r w:rsidR="00F96A37" w:rsidRPr="00BB5CFA">
        <w:t>.</w:t>
      </w:r>
      <w:bookmarkEnd w:id="13"/>
      <w:r w:rsidR="00744466" w:rsidRPr="00BB5CFA">
        <w:t xml:space="preserve"> The ESC raised concerns that this cost appeared to be significantly higher (approximately double) than the cost found in the United States of America (</w:t>
      </w:r>
      <w:r w:rsidR="00744466" w:rsidRPr="00BF3B65">
        <w:t xml:space="preserve">$US </w:t>
      </w:r>
      <w:r w:rsidR="00EA6740">
        <w:rPr>
          <w:noProof/>
          <w:color w:val="000000"/>
          <w:highlight w:val="black"/>
        </w:rPr>
        <w:t>'''''''''''''''''''</w:t>
      </w:r>
      <w:r w:rsidR="003C5810" w:rsidRPr="00BB5CFA">
        <w:rPr>
          <w:rStyle w:val="FootnoteReference"/>
        </w:rPr>
        <w:footnoteReference w:id="1"/>
      </w:r>
      <w:r w:rsidR="003C5810" w:rsidRPr="00BB5CFA">
        <w:t>) and the United Kingdom (</w:t>
      </w:r>
      <w:r w:rsidR="003C5810" w:rsidRPr="00BF3B65">
        <w:t>£</w:t>
      </w:r>
      <w:r w:rsidR="00EA6740">
        <w:rPr>
          <w:noProof/>
          <w:color w:val="000000"/>
          <w:highlight w:val="black"/>
        </w:rPr>
        <w:t>''''''''''''''''''''</w:t>
      </w:r>
      <w:r w:rsidR="003C5810" w:rsidRPr="00BB5CFA">
        <w:rPr>
          <w:rStyle w:val="FootnoteReference"/>
        </w:rPr>
        <w:footnoteReference w:id="2"/>
      </w:r>
      <w:r w:rsidR="003C5810" w:rsidRPr="00BB5CFA">
        <w:t>) and</w:t>
      </w:r>
      <w:r w:rsidR="00840F29" w:rsidRPr="00BB5CFA">
        <w:t xml:space="preserve"> potentially</w:t>
      </w:r>
      <w:r w:rsidR="003C5810" w:rsidRPr="00BB5CFA">
        <w:t xml:space="preserve"> contrary to the information displayed</w:t>
      </w:r>
      <w:r w:rsidR="00D74BE1">
        <w:t xml:space="preserve"> in the table</w:t>
      </w:r>
      <w:r w:rsidR="003C5810" w:rsidRPr="00BB5CFA">
        <w:t xml:space="preserve"> below.</w:t>
      </w:r>
    </w:p>
    <w:p w:rsidR="00F96A37" w:rsidRPr="00BB5CFA" w:rsidRDefault="00F96A37" w:rsidP="00F96A37">
      <w:pPr>
        <w:pStyle w:val="PBACHeading1"/>
        <w:numPr>
          <w:ilvl w:val="0"/>
          <w:numId w:val="0"/>
        </w:numPr>
        <w:ind w:left="720"/>
      </w:pPr>
    </w:p>
    <w:p w:rsidR="00A86E8B" w:rsidRPr="00BB5CFA" w:rsidRDefault="004971A4" w:rsidP="00AA6AE0">
      <w:pPr>
        <w:pStyle w:val="ListParagraph"/>
        <w:widowControl/>
        <w:numPr>
          <w:ilvl w:val="1"/>
          <w:numId w:val="3"/>
        </w:numPr>
        <w:rPr>
          <w:szCs w:val="22"/>
        </w:rPr>
      </w:pPr>
      <w:r w:rsidRPr="00BB5CFA">
        <w:t>The submission assume</w:t>
      </w:r>
      <w:r w:rsidR="00D74BE1">
        <w:t>d</w:t>
      </w:r>
      <w:r w:rsidRPr="00BB5CFA">
        <w:t xml:space="preserve"> the average patient weight is </w:t>
      </w:r>
      <w:r w:rsidR="00EA6740">
        <w:rPr>
          <w:noProof/>
          <w:color w:val="000000"/>
          <w:highlight w:val="black"/>
        </w:rPr>
        <w:t>''''''''''</w:t>
      </w:r>
      <w:r w:rsidRPr="00BB5CFA">
        <w:t xml:space="preserve"> kg. At a dose of 2</w:t>
      </w:r>
      <w:r w:rsidR="00A14F00" w:rsidRPr="00BB5CFA">
        <w:t> </w:t>
      </w:r>
      <w:r w:rsidRPr="00BB5CFA">
        <w:t xml:space="preserve">mg/kg/week and a </w:t>
      </w:r>
      <w:r w:rsidR="00DF0B99" w:rsidRPr="00BB5CFA">
        <w:t>dose of 5 mg per vial (1 mg/mL, vial size 5 mL)</w:t>
      </w:r>
      <w:r w:rsidRPr="00BB5CFA">
        <w:t>, this result</w:t>
      </w:r>
      <w:r w:rsidR="00D74BE1">
        <w:t>ed</w:t>
      </w:r>
      <w:r w:rsidRPr="00BB5CFA">
        <w:t xml:space="preserve"> in </w:t>
      </w:r>
      <w:r w:rsidR="00EA6740">
        <w:rPr>
          <w:noProof/>
          <w:color w:val="000000"/>
          <w:highlight w:val="black"/>
        </w:rPr>
        <w:t>'''''''''''</w:t>
      </w:r>
      <w:r w:rsidRPr="00BB5CFA">
        <w:t xml:space="preserve"> vials per week. The submission note</w:t>
      </w:r>
      <w:r w:rsidR="00D74BE1">
        <w:t>d</w:t>
      </w:r>
      <w:r w:rsidRPr="00BB5CFA">
        <w:t xml:space="preserve"> that vials cannot be re-</w:t>
      </w:r>
      <w:r w:rsidR="00AA6AE0" w:rsidRPr="00BB5CFA">
        <w:t>used;</w:t>
      </w:r>
      <w:r w:rsidRPr="00BB5CFA">
        <w:t xml:space="preserve"> therefore it applie</w:t>
      </w:r>
      <w:r w:rsidR="00D74BE1">
        <w:t>d</w:t>
      </w:r>
      <w:r w:rsidRPr="00BB5CFA">
        <w:t xml:space="preserve"> </w:t>
      </w:r>
      <w:r w:rsidR="00EA6740">
        <w:rPr>
          <w:noProof/>
          <w:color w:val="000000"/>
          <w:highlight w:val="black"/>
        </w:rPr>
        <w:t>'''''''</w:t>
      </w:r>
      <w:r w:rsidRPr="00BB5CFA">
        <w:t xml:space="preserve"> vials per week, resulting in a weekly cost of $</w:t>
      </w:r>
      <w:r w:rsidR="00EA6740">
        <w:rPr>
          <w:noProof/>
          <w:color w:val="000000"/>
          <w:highlight w:val="black"/>
        </w:rPr>
        <w:t>''''''''''''''''</w:t>
      </w:r>
      <w:r w:rsidRPr="00BB5CFA">
        <w:t>, which correspond</w:t>
      </w:r>
      <w:r w:rsidR="00D74BE1">
        <w:t>ed</w:t>
      </w:r>
      <w:r w:rsidRPr="00BB5CFA">
        <w:t xml:space="preserve"> to an annual cost of </w:t>
      </w:r>
      <w:r w:rsidRPr="00483EA3">
        <w:t>$</w:t>
      </w:r>
      <w:r w:rsidR="00EA6740">
        <w:rPr>
          <w:noProof/>
          <w:color w:val="000000"/>
          <w:highlight w:val="black"/>
        </w:rPr>
        <w:t>''''''''''''''''''''</w:t>
      </w:r>
      <w:r w:rsidRPr="00BB5CFA">
        <w:t>.</w:t>
      </w:r>
    </w:p>
    <w:p w:rsidR="00BC2316" w:rsidRPr="00BC2316" w:rsidRDefault="00BC2316" w:rsidP="00BC2316">
      <w:pPr>
        <w:pStyle w:val="ListParagraph"/>
        <w:rPr>
          <w:szCs w:val="22"/>
        </w:rPr>
      </w:pPr>
    </w:p>
    <w:p w:rsidR="009F223F" w:rsidRPr="00CF250D" w:rsidRDefault="009F223F" w:rsidP="009F223F">
      <w:pPr>
        <w:pStyle w:val="ListParagraph"/>
        <w:widowControl/>
        <w:numPr>
          <w:ilvl w:val="1"/>
          <w:numId w:val="3"/>
        </w:numPr>
        <w:rPr>
          <w:i/>
          <w:szCs w:val="22"/>
        </w:rPr>
      </w:pPr>
      <w:r w:rsidRPr="00CF250D">
        <w:rPr>
          <w:szCs w:val="22"/>
        </w:rPr>
        <w:t xml:space="preserve">The submission </w:t>
      </w:r>
      <w:r>
        <w:rPr>
          <w:szCs w:val="22"/>
        </w:rPr>
        <w:t>also presented</w:t>
      </w:r>
      <w:r w:rsidRPr="00CF250D">
        <w:rPr>
          <w:szCs w:val="22"/>
        </w:rPr>
        <w:t xml:space="preserve"> the price of </w:t>
      </w:r>
      <w:proofErr w:type="spellStart"/>
      <w:r w:rsidRPr="00CF250D">
        <w:rPr>
          <w:szCs w:val="22"/>
        </w:rPr>
        <w:t>elosulfase</w:t>
      </w:r>
      <w:proofErr w:type="spellEnd"/>
      <w:r w:rsidRPr="00CF250D">
        <w:rPr>
          <w:szCs w:val="22"/>
        </w:rPr>
        <w:t xml:space="preserve"> alfa in the </w:t>
      </w:r>
      <w:r w:rsidRPr="00BF3B65">
        <w:rPr>
          <w:szCs w:val="22"/>
        </w:rPr>
        <w:t>United States</w:t>
      </w:r>
      <w:r w:rsidRPr="00CF250D">
        <w:rPr>
          <w:szCs w:val="22"/>
        </w:rPr>
        <w:t xml:space="preserve"> and </w:t>
      </w:r>
      <w:r w:rsidRPr="00BF3B65">
        <w:rPr>
          <w:szCs w:val="22"/>
        </w:rPr>
        <w:t>Germany</w:t>
      </w:r>
      <w:r w:rsidRPr="00CF250D">
        <w:rPr>
          <w:szCs w:val="22"/>
        </w:rPr>
        <w:t xml:space="preserve">. </w:t>
      </w:r>
    </w:p>
    <w:p w:rsidR="0011566B" w:rsidRPr="00D338F3" w:rsidRDefault="0011566B" w:rsidP="0011566B">
      <w:pPr>
        <w:pStyle w:val="PBACHeading1"/>
        <w:numPr>
          <w:ilvl w:val="0"/>
          <w:numId w:val="0"/>
        </w:numPr>
        <w:ind w:left="720"/>
      </w:pPr>
    </w:p>
    <w:p w:rsidR="009F223F" w:rsidRPr="00D04D86" w:rsidRDefault="009F223F" w:rsidP="009F223F">
      <w:pPr>
        <w:pStyle w:val="Tabletext"/>
        <w:keepNext/>
        <w:ind w:firstLine="720"/>
        <w:rPr>
          <w:rStyle w:val="CommentReference"/>
        </w:rPr>
      </w:pPr>
      <w:proofErr w:type="spellStart"/>
      <w:r w:rsidRPr="00D04D86">
        <w:rPr>
          <w:rStyle w:val="CommentReference"/>
        </w:rPr>
        <w:t>Elosulfase</w:t>
      </w:r>
      <w:proofErr w:type="spellEnd"/>
      <w:r w:rsidRPr="00D04D86">
        <w:rPr>
          <w:rStyle w:val="CommentReference"/>
        </w:rPr>
        <w:t xml:space="preserve"> reimbursement status and prices</w:t>
      </w:r>
    </w:p>
    <w:tbl>
      <w:tblPr>
        <w:tblStyle w:val="TableGrid"/>
        <w:tblW w:w="4517" w:type="pct"/>
        <w:tblInd w:w="817" w:type="dxa"/>
        <w:tblLook w:val="04A0" w:firstRow="1" w:lastRow="0" w:firstColumn="1" w:lastColumn="0" w:noHBand="0" w:noVBand="1"/>
        <w:tblDescription w:val="Elosulfase reimbursement status and prices"/>
      </w:tblPr>
      <w:tblGrid>
        <w:gridCol w:w="1278"/>
        <w:gridCol w:w="1414"/>
        <w:gridCol w:w="994"/>
        <w:gridCol w:w="1560"/>
        <w:gridCol w:w="1703"/>
        <w:gridCol w:w="1401"/>
      </w:tblGrid>
      <w:tr w:rsidR="009F223F" w:rsidRPr="00757410">
        <w:tc>
          <w:tcPr>
            <w:tcW w:w="765"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rPr>
                <w:b/>
              </w:rPr>
            </w:pPr>
            <w:r w:rsidRPr="00D04D86">
              <w:rPr>
                <w:b/>
              </w:rPr>
              <w:t>Country</w:t>
            </w:r>
          </w:p>
        </w:tc>
        <w:tc>
          <w:tcPr>
            <w:tcW w:w="847"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rPr>
                <w:b/>
              </w:rPr>
            </w:pPr>
            <w:r w:rsidRPr="00D04D86">
              <w:rPr>
                <w:b/>
              </w:rPr>
              <w:t>Subsidised (Y/N)</w:t>
            </w:r>
          </w:p>
        </w:tc>
        <w:tc>
          <w:tcPr>
            <w:tcW w:w="595"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rPr>
                <w:b/>
              </w:rPr>
            </w:pPr>
            <w:r w:rsidRPr="00D04D86">
              <w:rPr>
                <w:b/>
              </w:rPr>
              <w:t>Pack size</w:t>
            </w:r>
          </w:p>
        </w:tc>
        <w:tc>
          <w:tcPr>
            <w:tcW w:w="934"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rPr>
                <w:b/>
              </w:rPr>
            </w:pPr>
            <w:r w:rsidRPr="00D04D86">
              <w:rPr>
                <w:b/>
              </w:rPr>
              <w:t>Price ex-manufacturer</w:t>
            </w:r>
          </w:p>
        </w:tc>
        <w:tc>
          <w:tcPr>
            <w:tcW w:w="1020"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rPr>
                <w:b/>
              </w:rPr>
            </w:pPr>
            <w:r w:rsidRPr="00D04D86">
              <w:rPr>
                <w:b/>
              </w:rPr>
              <w:t>Effective ex-manufacturer price</w:t>
            </w:r>
          </w:p>
        </w:tc>
        <w:tc>
          <w:tcPr>
            <w:tcW w:w="839" w:type="pct"/>
            <w:tcBorders>
              <w:top w:val="single" w:sz="4" w:space="0" w:color="auto"/>
              <w:left w:val="single" w:sz="4" w:space="0" w:color="auto"/>
              <w:bottom w:val="single" w:sz="4" w:space="0" w:color="auto"/>
              <w:right w:val="single" w:sz="4" w:space="0" w:color="auto"/>
            </w:tcBorders>
          </w:tcPr>
          <w:p w:rsidR="009F223F" w:rsidRPr="00D04D86" w:rsidRDefault="009F223F" w:rsidP="00A57171">
            <w:pPr>
              <w:pStyle w:val="Tabletext"/>
              <w:keepNext/>
              <w:jc w:val="center"/>
              <w:rPr>
                <w:b/>
              </w:rPr>
            </w:pPr>
            <w:r w:rsidRPr="00D04D86">
              <w:rPr>
                <w:b/>
              </w:rPr>
              <w:t xml:space="preserve">Price in </w:t>
            </w:r>
            <w:proofErr w:type="spellStart"/>
            <w:r w:rsidRPr="00D04D86">
              <w:rPr>
                <w:b/>
              </w:rPr>
              <w:t>AUD$</w:t>
            </w:r>
            <w:r w:rsidRPr="00D04D86">
              <w:rPr>
                <w:b/>
                <w:vertAlign w:val="superscript"/>
              </w:rPr>
              <w:t>a</w:t>
            </w:r>
            <w:proofErr w:type="spellEnd"/>
          </w:p>
        </w:tc>
      </w:tr>
      <w:tr w:rsidR="009F223F" w:rsidRPr="00757410">
        <w:tc>
          <w:tcPr>
            <w:tcW w:w="765"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keepNext/>
              <w:jc w:val="center"/>
            </w:pPr>
            <w:r w:rsidRPr="00BF3B65">
              <w:t>USA</w:t>
            </w:r>
          </w:p>
        </w:tc>
        <w:tc>
          <w:tcPr>
            <w:tcW w:w="847"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keepNext/>
              <w:jc w:val="center"/>
              <w:rPr>
                <w:highlight w:val="black"/>
              </w:rPr>
            </w:pPr>
            <w:r>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keepNext/>
              <w:jc w:val="center"/>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keepNext/>
              <w:jc w:val="center"/>
              <w:rPr>
                <w:highlight w:val="black"/>
              </w:rPr>
            </w:pPr>
            <w:r>
              <w:rPr>
                <w:noProof/>
                <w:color w:val="000000"/>
                <w:highlight w:val="black"/>
              </w:rPr>
              <w:t>''''''''''' ''''''''''''</w:t>
            </w:r>
          </w:p>
        </w:tc>
        <w:tc>
          <w:tcPr>
            <w:tcW w:w="1020"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keepNext/>
              <w:jc w:val="center"/>
              <w:rPr>
                <w:highlight w:val="black"/>
              </w:rPr>
            </w:pPr>
            <w:r>
              <w:rPr>
                <w:noProof/>
                <w:color w:val="000000"/>
                <w:highlight w:val="black"/>
              </w:rPr>
              <w:t>'''''''''''''''''''''''</w:t>
            </w:r>
          </w:p>
        </w:tc>
        <w:tc>
          <w:tcPr>
            <w:tcW w:w="839"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keepNext/>
              <w:jc w:val="center"/>
              <w:rPr>
                <w:i/>
                <w:highlight w:val="black"/>
              </w:rPr>
            </w:pPr>
            <w:r>
              <w:rPr>
                <w:i/>
                <w:noProof/>
                <w:color w:val="000000"/>
                <w:highlight w:val="black"/>
              </w:rPr>
              <w:t>'''''''''''''''''</w:t>
            </w:r>
          </w:p>
        </w:tc>
      </w:tr>
      <w:tr w:rsidR="009F223F" w:rsidRPr="00757410">
        <w:tc>
          <w:tcPr>
            <w:tcW w:w="765"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jc w:val="center"/>
            </w:pPr>
            <w:r w:rsidRPr="00BF3B65">
              <w:t>Germany</w:t>
            </w:r>
          </w:p>
        </w:tc>
        <w:tc>
          <w:tcPr>
            <w:tcW w:w="847"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jc w:val="center"/>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 '''''''''''''''''</w:t>
            </w:r>
          </w:p>
        </w:tc>
        <w:tc>
          <w:tcPr>
            <w:tcW w:w="1020"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 ''''''''''''''''</w:t>
            </w:r>
          </w:p>
        </w:tc>
        <w:tc>
          <w:tcPr>
            <w:tcW w:w="839"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jc w:val="center"/>
              <w:rPr>
                <w:i/>
                <w:highlight w:val="black"/>
              </w:rPr>
            </w:pPr>
            <w:r>
              <w:rPr>
                <w:i/>
                <w:noProof/>
                <w:color w:val="000000"/>
                <w:highlight w:val="black"/>
              </w:rPr>
              <w:t>''''''''''''''''</w:t>
            </w:r>
          </w:p>
        </w:tc>
      </w:tr>
      <w:tr w:rsidR="009F223F" w:rsidRPr="00757410">
        <w:tc>
          <w:tcPr>
            <w:tcW w:w="765" w:type="pct"/>
            <w:tcBorders>
              <w:top w:val="single" w:sz="4" w:space="0" w:color="auto"/>
              <w:left w:val="single" w:sz="4" w:space="0" w:color="auto"/>
              <w:bottom w:val="single" w:sz="4" w:space="0" w:color="auto"/>
              <w:right w:val="single" w:sz="4" w:space="0" w:color="auto"/>
            </w:tcBorders>
            <w:vAlign w:val="center"/>
          </w:tcPr>
          <w:p w:rsidR="009F223F" w:rsidRPr="00D04D86" w:rsidRDefault="009F223F" w:rsidP="00A57171">
            <w:pPr>
              <w:pStyle w:val="Tabletext"/>
              <w:jc w:val="center"/>
            </w:pPr>
            <w:r w:rsidRPr="00D04D86">
              <w:t>Australia</w:t>
            </w:r>
          </w:p>
        </w:tc>
        <w:tc>
          <w:tcPr>
            <w:tcW w:w="847"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w:t>
            </w:r>
          </w:p>
        </w:tc>
        <w:tc>
          <w:tcPr>
            <w:tcW w:w="595"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jc w:val="center"/>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9F223F" w:rsidRPr="00EA6740" w:rsidRDefault="00EA6740" w:rsidP="00A57171">
            <w:pPr>
              <w:pStyle w:val="Tabletext"/>
              <w:jc w:val="center"/>
              <w:rPr>
                <w:highlight w:val="black"/>
              </w:rPr>
            </w:pPr>
            <w:r>
              <w:rPr>
                <w:noProof/>
                <w:color w:val="000000"/>
                <w:highlight w:val="black"/>
              </w:rPr>
              <w:t>''''''''''''''''</w:t>
            </w:r>
          </w:p>
        </w:tc>
        <w:tc>
          <w:tcPr>
            <w:tcW w:w="839" w:type="pct"/>
            <w:tcBorders>
              <w:top w:val="single" w:sz="4" w:space="0" w:color="auto"/>
              <w:left w:val="single" w:sz="4" w:space="0" w:color="auto"/>
              <w:bottom w:val="single" w:sz="4" w:space="0" w:color="auto"/>
              <w:right w:val="single" w:sz="4" w:space="0" w:color="auto"/>
            </w:tcBorders>
          </w:tcPr>
          <w:p w:rsidR="009F223F" w:rsidRPr="00EA6740" w:rsidRDefault="00EA6740" w:rsidP="00A57171">
            <w:pPr>
              <w:pStyle w:val="Tabletext"/>
              <w:jc w:val="center"/>
              <w:rPr>
                <w:highlight w:val="black"/>
              </w:rPr>
            </w:pPr>
            <w:r>
              <w:rPr>
                <w:noProof/>
                <w:color w:val="000000"/>
                <w:highlight w:val="black"/>
              </w:rPr>
              <w:t>'''''''''''''''''</w:t>
            </w:r>
          </w:p>
        </w:tc>
      </w:tr>
    </w:tbl>
    <w:p w:rsidR="009F223F" w:rsidRPr="00EA6740" w:rsidRDefault="009F223F" w:rsidP="009F223F">
      <w:pPr>
        <w:pStyle w:val="TableFooter"/>
        <w:ind w:firstLine="720"/>
      </w:pPr>
      <w:r w:rsidRPr="00A8432C">
        <w:t>Source: T</w:t>
      </w:r>
      <w:r w:rsidRPr="00BF3B65">
        <w:t>able 7, p xxxii of the submission</w:t>
      </w:r>
    </w:p>
    <w:p w:rsidR="009F223F" w:rsidRPr="00EA6740" w:rsidRDefault="00EA6740" w:rsidP="009F223F">
      <w:pPr>
        <w:pStyle w:val="TableFooter"/>
        <w:ind w:firstLine="720"/>
        <w:rPr>
          <w:highlight w:val="black"/>
        </w:rPr>
      </w:pPr>
      <w:r>
        <w:rPr>
          <w:noProof/>
          <w:color w:val="000000"/>
          <w:highlight w:val="black"/>
        </w:rPr>
        <w:t>'''''''''' ''' ''''''''''''''''' ''''''''''''''' '''''''''''''''' '''' '''' '''''''''''' ''' '''' ''''''''''''''''''''''' '''''''''''''</w:t>
      </w:r>
    </w:p>
    <w:p w:rsidR="009F223F" w:rsidRPr="00EA6740" w:rsidRDefault="009F223F" w:rsidP="009F223F">
      <w:pPr>
        <w:pStyle w:val="TableFooter"/>
        <w:ind w:firstLine="720"/>
      </w:pPr>
      <w:proofErr w:type="spellStart"/>
      <w:proofErr w:type="gramStart"/>
      <w:r w:rsidRPr="00BF3B65">
        <w:rPr>
          <w:vertAlign w:val="superscript"/>
        </w:rPr>
        <w:t>a</w:t>
      </w:r>
      <w:r w:rsidRPr="00BF3B65">
        <w:t>August</w:t>
      </w:r>
      <w:proofErr w:type="spellEnd"/>
      <w:r w:rsidRPr="00BF3B65">
        <w:t xml:space="preserve"> 2014 prices: </w:t>
      </w:r>
      <w:r w:rsidR="00EA6740">
        <w:rPr>
          <w:noProof/>
          <w:color w:val="000000"/>
          <w:highlight w:val="black"/>
        </w:rPr>
        <w:t>'''' ''''''''''''''' '''' '''''''''''''''''''' ''' ''''''''''''''' '''' ''' '''''''''''</w:t>
      </w:r>
      <w:proofErr w:type="gramEnd"/>
      <w:r w:rsidR="00EA6740">
        <w:rPr>
          <w:noProof/>
          <w:color w:val="000000"/>
          <w:highlight w:val="black"/>
        </w:rPr>
        <w:t xml:space="preserve"> </w:t>
      </w:r>
    </w:p>
    <w:p w:rsidR="009F223F" w:rsidRDefault="009F223F" w:rsidP="001456B0">
      <w:pPr>
        <w:rPr>
          <w:szCs w:val="22"/>
        </w:rPr>
      </w:pPr>
    </w:p>
    <w:p w:rsidR="00B60939" w:rsidRPr="002015F5" w:rsidRDefault="00B60939" w:rsidP="002015F5">
      <w:pPr>
        <w:rPr>
          <w:b/>
        </w:rPr>
      </w:pPr>
      <w:bookmarkStart w:id="14" w:name="_Toc398644305"/>
      <w:r w:rsidRPr="002015F5">
        <w:rPr>
          <w:b/>
        </w:rPr>
        <w:t>Estimated PBS usage &amp; financial implications</w:t>
      </w:r>
      <w:bookmarkEnd w:id="14"/>
    </w:p>
    <w:p w:rsidR="00B60939" w:rsidRPr="00D338F3" w:rsidRDefault="00B60939" w:rsidP="00B60939">
      <w:pPr>
        <w:ind w:left="720" w:hanging="720"/>
        <w:rPr>
          <w:b/>
          <w:szCs w:val="22"/>
        </w:rPr>
      </w:pPr>
    </w:p>
    <w:p w:rsidR="00D338F3" w:rsidRPr="00D338F3" w:rsidRDefault="00D338F3" w:rsidP="00E56217">
      <w:pPr>
        <w:pStyle w:val="ListParagraph"/>
        <w:numPr>
          <w:ilvl w:val="1"/>
          <w:numId w:val="3"/>
        </w:numPr>
      </w:pPr>
      <w:r w:rsidRPr="00EF0E1D">
        <w:rPr>
          <w:bCs/>
          <w:szCs w:val="22"/>
        </w:rPr>
        <w:t>This submission was not considered by DUSC</w:t>
      </w:r>
    </w:p>
    <w:p w:rsidR="00D338F3" w:rsidRDefault="00D338F3" w:rsidP="00D338F3">
      <w:pPr>
        <w:pStyle w:val="ListParagraph"/>
      </w:pPr>
    </w:p>
    <w:p w:rsidR="008C291C" w:rsidRDefault="004971A4" w:rsidP="00BD0C01">
      <w:pPr>
        <w:pStyle w:val="ListParagraph"/>
        <w:widowControl/>
        <w:numPr>
          <w:ilvl w:val="1"/>
          <w:numId w:val="3"/>
        </w:numPr>
        <w:rPr>
          <w:rStyle w:val="CommentReference"/>
        </w:rPr>
      </w:pPr>
      <w:r w:rsidRPr="00D338F3">
        <w:t xml:space="preserve">The submission </w:t>
      </w:r>
      <w:r w:rsidR="002A77B5">
        <w:t>used</w:t>
      </w:r>
      <w:r w:rsidRPr="00D338F3">
        <w:t xml:space="preserve"> an</w:t>
      </w:r>
      <w:r w:rsidR="00D43679" w:rsidRPr="00D338F3">
        <w:t xml:space="preserve"> epidemiological</w:t>
      </w:r>
      <w:r w:rsidRPr="00D338F3">
        <w:t xml:space="preserve"> incidence approach to estimate the total number of patients with MPS IVA over the analysis period of 2015 to 2019. Patients who commence treatment with </w:t>
      </w:r>
      <w:proofErr w:type="spellStart"/>
      <w:r w:rsidRPr="00D338F3">
        <w:t>elosulfase</w:t>
      </w:r>
      <w:proofErr w:type="spellEnd"/>
      <w:r w:rsidRPr="00D338F3">
        <w:t xml:space="preserve"> alfa </w:t>
      </w:r>
      <w:r w:rsidR="00D74BE1">
        <w:t>we</w:t>
      </w:r>
      <w:r w:rsidRPr="00D338F3">
        <w:t xml:space="preserve">re expected </w:t>
      </w:r>
      <w:r w:rsidR="00874D32">
        <w:t xml:space="preserve">by the submission </w:t>
      </w:r>
      <w:r w:rsidRPr="00D338F3">
        <w:t xml:space="preserve">to experience improved survival. As new patients </w:t>
      </w:r>
      <w:r w:rsidR="00D74BE1">
        <w:t>we</w:t>
      </w:r>
      <w:r w:rsidRPr="00D338F3">
        <w:t>re diagnosed with MPS IVA each year the total</w:t>
      </w:r>
      <w:r w:rsidR="002A77B5">
        <w:t xml:space="preserve"> number of</w:t>
      </w:r>
      <w:r w:rsidR="00C117E1">
        <w:t xml:space="preserve"> </w:t>
      </w:r>
      <w:r w:rsidRPr="00D338F3">
        <w:t xml:space="preserve">prevalent patients with MPS IVA </w:t>
      </w:r>
      <w:r w:rsidR="00BD0C01">
        <w:t xml:space="preserve">estimated by the submission increased over time. </w:t>
      </w:r>
    </w:p>
    <w:p w:rsidR="00BD0C01" w:rsidRDefault="00BD0C01" w:rsidP="008C291C">
      <w:pPr>
        <w:widowControl/>
        <w:ind w:firstLine="720"/>
        <w:jc w:val="left"/>
        <w:rPr>
          <w:rStyle w:val="CommentReference"/>
        </w:rPr>
      </w:pPr>
    </w:p>
    <w:p w:rsidR="00C25D9C" w:rsidRPr="00D338F3" w:rsidRDefault="00C25D9C" w:rsidP="008C291C">
      <w:pPr>
        <w:widowControl/>
        <w:ind w:firstLine="720"/>
        <w:jc w:val="left"/>
        <w:rPr>
          <w:rStyle w:val="CommentReference"/>
        </w:rPr>
      </w:pPr>
      <w:r w:rsidRPr="00D338F3">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0B492E" w:rsidRPr="00D338F3">
        <w:trPr>
          <w:tblHeader/>
        </w:trPr>
        <w:tc>
          <w:tcPr>
            <w:tcW w:w="1359" w:type="pct"/>
            <w:shd w:val="clear" w:color="auto" w:fill="auto"/>
            <w:vAlign w:val="center"/>
          </w:tcPr>
          <w:p w:rsidR="000B492E" w:rsidRPr="00D338F3" w:rsidRDefault="000B492E" w:rsidP="00B8649C">
            <w:pPr>
              <w:tabs>
                <w:tab w:val="left" w:pos="142"/>
              </w:tabs>
              <w:jc w:val="left"/>
              <w:rPr>
                <w:rFonts w:ascii="Arial Narrow" w:hAnsi="Arial Narrow"/>
                <w:b/>
                <w:sz w:val="20"/>
              </w:rPr>
            </w:pPr>
          </w:p>
        </w:tc>
        <w:tc>
          <w:tcPr>
            <w:tcW w:w="679" w:type="pct"/>
            <w:shd w:val="clear" w:color="auto" w:fill="auto"/>
          </w:tcPr>
          <w:p w:rsidR="000B492E" w:rsidRPr="00D338F3" w:rsidRDefault="000B492E" w:rsidP="0099743E">
            <w:pPr>
              <w:keepNext/>
              <w:jc w:val="center"/>
              <w:rPr>
                <w:rFonts w:ascii="Arial Narrow" w:hAnsi="Arial Narrow"/>
                <w:b/>
                <w:sz w:val="20"/>
              </w:rPr>
            </w:pPr>
            <w:r w:rsidRPr="00D338F3">
              <w:rPr>
                <w:rFonts w:ascii="Arial Narrow" w:hAnsi="Arial Narrow"/>
                <w:b/>
                <w:sz w:val="20"/>
              </w:rPr>
              <w:t>Year 1</w:t>
            </w:r>
          </w:p>
          <w:p w:rsidR="000B492E" w:rsidRPr="00D338F3" w:rsidRDefault="000B492E" w:rsidP="0099743E">
            <w:pPr>
              <w:keepNext/>
              <w:jc w:val="center"/>
              <w:rPr>
                <w:rFonts w:ascii="Arial Narrow" w:hAnsi="Arial Narrow"/>
                <w:b/>
                <w:sz w:val="20"/>
              </w:rPr>
            </w:pPr>
            <w:r w:rsidRPr="00D338F3">
              <w:rPr>
                <w:rFonts w:ascii="Arial Narrow" w:hAnsi="Arial Narrow"/>
                <w:b/>
                <w:sz w:val="20"/>
              </w:rPr>
              <w:t>2015</w:t>
            </w:r>
          </w:p>
        </w:tc>
        <w:tc>
          <w:tcPr>
            <w:tcW w:w="679" w:type="pct"/>
            <w:shd w:val="clear" w:color="auto" w:fill="auto"/>
          </w:tcPr>
          <w:p w:rsidR="000B492E" w:rsidRPr="00D338F3" w:rsidRDefault="000B492E" w:rsidP="0099743E">
            <w:pPr>
              <w:keepNext/>
              <w:jc w:val="center"/>
              <w:rPr>
                <w:rFonts w:ascii="Arial Narrow" w:hAnsi="Arial Narrow"/>
                <w:b/>
                <w:sz w:val="20"/>
              </w:rPr>
            </w:pPr>
            <w:r w:rsidRPr="00D338F3">
              <w:rPr>
                <w:rFonts w:ascii="Arial Narrow" w:hAnsi="Arial Narrow"/>
                <w:b/>
                <w:sz w:val="20"/>
              </w:rPr>
              <w:t>Year 2</w:t>
            </w:r>
          </w:p>
          <w:p w:rsidR="000B492E" w:rsidRPr="00D338F3" w:rsidRDefault="000B492E" w:rsidP="0099743E">
            <w:pPr>
              <w:keepNext/>
              <w:jc w:val="center"/>
              <w:rPr>
                <w:rFonts w:ascii="Arial Narrow" w:hAnsi="Arial Narrow"/>
                <w:b/>
                <w:sz w:val="20"/>
              </w:rPr>
            </w:pPr>
            <w:r w:rsidRPr="00D338F3">
              <w:rPr>
                <w:rFonts w:ascii="Arial Narrow" w:hAnsi="Arial Narrow"/>
                <w:b/>
                <w:sz w:val="20"/>
              </w:rPr>
              <w:t>2016</w:t>
            </w:r>
          </w:p>
        </w:tc>
        <w:tc>
          <w:tcPr>
            <w:tcW w:w="764" w:type="pct"/>
            <w:shd w:val="clear" w:color="auto" w:fill="auto"/>
          </w:tcPr>
          <w:p w:rsidR="000B492E" w:rsidRPr="00D338F3" w:rsidRDefault="000B492E" w:rsidP="0099743E">
            <w:pPr>
              <w:keepNext/>
              <w:jc w:val="center"/>
              <w:rPr>
                <w:rFonts w:ascii="Arial Narrow" w:hAnsi="Arial Narrow"/>
                <w:b/>
                <w:sz w:val="20"/>
              </w:rPr>
            </w:pPr>
            <w:r w:rsidRPr="00D338F3">
              <w:rPr>
                <w:rFonts w:ascii="Arial Narrow" w:hAnsi="Arial Narrow"/>
                <w:b/>
                <w:sz w:val="20"/>
              </w:rPr>
              <w:t>Year 3</w:t>
            </w:r>
          </w:p>
          <w:p w:rsidR="000B492E" w:rsidRPr="00D338F3" w:rsidRDefault="000B492E" w:rsidP="0099743E">
            <w:pPr>
              <w:keepNext/>
              <w:jc w:val="center"/>
              <w:rPr>
                <w:rFonts w:ascii="Arial Narrow" w:hAnsi="Arial Narrow"/>
                <w:b/>
                <w:sz w:val="20"/>
              </w:rPr>
            </w:pPr>
            <w:r w:rsidRPr="00D338F3">
              <w:rPr>
                <w:rFonts w:ascii="Arial Narrow" w:hAnsi="Arial Narrow"/>
                <w:b/>
                <w:sz w:val="20"/>
              </w:rPr>
              <w:t>2017</w:t>
            </w:r>
          </w:p>
        </w:tc>
        <w:tc>
          <w:tcPr>
            <w:tcW w:w="764" w:type="pct"/>
            <w:shd w:val="clear" w:color="auto" w:fill="auto"/>
          </w:tcPr>
          <w:p w:rsidR="000B492E" w:rsidRPr="00D338F3" w:rsidRDefault="000B492E" w:rsidP="0099743E">
            <w:pPr>
              <w:keepNext/>
              <w:jc w:val="center"/>
              <w:rPr>
                <w:rFonts w:ascii="Arial Narrow" w:hAnsi="Arial Narrow"/>
                <w:b/>
                <w:sz w:val="20"/>
              </w:rPr>
            </w:pPr>
            <w:r w:rsidRPr="00D338F3">
              <w:rPr>
                <w:rFonts w:ascii="Arial Narrow" w:hAnsi="Arial Narrow"/>
                <w:b/>
                <w:sz w:val="20"/>
              </w:rPr>
              <w:t>Year 4</w:t>
            </w:r>
          </w:p>
          <w:p w:rsidR="000B492E" w:rsidRPr="00D338F3" w:rsidRDefault="000B492E" w:rsidP="0099743E">
            <w:pPr>
              <w:keepNext/>
              <w:jc w:val="center"/>
              <w:rPr>
                <w:rFonts w:ascii="Arial Narrow" w:hAnsi="Arial Narrow"/>
                <w:b/>
                <w:sz w:val="20"/>
              </w:rPr>
            </w:pPr>
            <w:r w:rsidRPr="00D338F3">
              <w:rPr>
                <w:rFonts w:ascii="Arial Narrow" w:hAnsi="Arial Narrow"/>
                <w:b/>
                <w:sz w:val="20"/>
              </w:rPr>
              <w:t>2018</w:t>
            </w:r>
          </w:p>
        </w:tc>
        <w:tc>
          <w:tcPr>
            <w:tcW w:w="755" w:type="pct"/>
            <w:shd w:val="clear" w:color="auto" w:fill="auto"/>
          </w:tcPr>
          <w:p w:rsidR="000B492E" w:rsidRPr="00D338F3" w:rsidRDefault="000B492E" w:rsidP="0099743E">
            <w:pPr>
              <w:keepNext/>
              <w:jc w:val="center"/>
              <w:rPr>
                <w:rFonts w:ascii="Arial Narrow" w:hAnsi="Arial Narrow"/>
                <w:b/>
                <w:sz w:val="20"/>
              </w:rPr>
            </w:pPr>
            <w:r w:rsidRPr="00D338F3">
              <w:rPr>
                <w:rFonts w:ascii="Arial Narrow" w:hAnsi="Arial Narrow"/>
                <w:b/>
                <w:sz w:val="20"/>
              </w:rPr>
              <w:t>Year 5</w:t>
            </w:r>
          </w:p>
          <w:p w:rsidR="000B492E" w:rsidRPr="00D338F3" w:rsidRDefault="000B492E" w:rsidP="0099743E">
            <w:pPr>
              <w:keepNext/>
              <w:jc w:val="center"/>
              <w:rPr>
                <w:rFonts w:ascii="Arial Narrow" w:hAnsi="Arial Narrow"/>
                <w:b/>
                <w:sz w:val="20"/>
              </w:rPr>
            </w:pPr>
            <w:r w:rsidRPr="00D338F3">
              <w:rPr>
                <w:rFonts w:ascii="Arial Narrow" w:hAnsi="Arial Narrow"/>
                <w:b/>
                <w:sz w:val="20"/>
              </w:rPr>
              <w:t>2019</w:t>
            </w:r>
          </w:p>
        </w:tc>
      </w:tr>
      <w:tr w:rsidR="00C25D9C" w:rsidRPr="00D338F3">
        <w:tc>
          <w:tcPr>
            <w:tcW w:w="5000" w:type="pct"/>
            <w:gridSpan w:val="6"/>
            <w:shd w:val="clear" w:color="auto" w:fill="auto"/>
            <w:vAlign w:val="center"/>
          </w:tcPr>
          <w:p w:rsidR="00C25D9C" w:rsidRPr="00D338F3" w:rsidRDefault="00C25D9C" w:rsidP="00B8649C">
            <w:pPr>
              <w:jc w:val="left"/>
              <w:rPr>
                <w:rFonts w:ascii="Arial Narrow" w:hAnsi="Arial Narrow"/>
                <w:b/>
                <w:bCs/>
                <w:color w:val="000000"/>
                <w:sz w:val="20"/>
              </w:rPr>
            </w:pPr>
            <w:r w:rsidRPr="00D338F3">
              <w:rPr>
                <w:rFonts w:ascii="Arial Narrow" w:hAnsi="Arial Narrow"/>
                <w:b/>
                <w:bCs/>
                <w:color w:val="000000"/>
                <w:sz w:val="20"/>
              </w:rPr>
              <w:t>Estimated extent of use</w:t>
            </w:r>
          </w:p>
        </w:tc>
      </w:tr>
      <w:tr w:rsidR="000B492E" w:rsidRPr="00D338F3">
        <w:tc>
          <w:tcPr>
            <w:tcW w:w="1359" w:type="pct"/>
            <w:shd w:val="clear" w:color="auto" w:fill="auto"/>
            <w:vAlign w:val="center"/>
          </w:tcPr>
          <w:p w:rsidR="000B492E" w:rsidRPr="00D338F3" w:rsidRDefault="000B492E" w:rsidP="00B8649C">
            <w:pPr>
              <w:tabs>
                <w:tab w:val="left" w:pos="142"/>
              </w:tabs>
              <w:jc w:val="left"/>
              <w:rPr>
                <w:rFonts w:ascii="Arial Narrow" w:hAnsi="Arial Narrow"/>
                <w:sz w:val="20"/>
              </w:rPr>
            </w:pPr>
            <w:r w:rsidRPr="00D338F3">
              <w:rPr>
                <w:rFonts w:ascii="Arial Narrow" w:hAnsi="Arial Narrow"/>
                <w:sz w:val="20"/>
              </w:rPr>
              <w:t>Number treated</w:t>
            </w:r>
          </w:p>
        </w:tc>
        <w:tc>
          <w:tcPr>
            <w:tcW w:w="679"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r>
      <w:tr w:rsidR="000B492E" w:rsidRPr="00D338F3">
        <w:tc>
          <w:tcPr>
            <w:tcW w:w="1359" w:type="pct"/>
            <w:shd w:val="clear" w:color="auto" w:fill="auto"/>
            <w:vAlign w:val="center"/>
          </w:tcPr>
          <w:p w:rsidR="000B492E" w:rsidRPr="00D338F3" w:rsidRDefault="000B492E" w:rsidP="00B8649C">
            <w:pPr>
              <w:tabs>
                <w:tab w:val="left" w:pos="142"/>
              </w:tabs>
              <w:jc w:val="left"/>
              <w:rPr>
                <w:rFonts w:ascii="Arial Narrow" w:hAnsi="Arial Narrow"/>
                <w:sz w:val="20"/>
              </w:rPr>
            </w:pPr>
            <w:r w:rsidRPr="00483EA3">
              <w:rPr>
                <w:rFonts w:ascii="Arial Narrow" w:hAnsi="Arial Narrow"/>
                <w:sz w:val="20"/>
              </w:rPr>
              <w:t>Scripts</w:t>
            </w:r>
            <w:r w:rsidR="00D43679" w:rsidRPr="00483EA3">
              <w:rPr>
                <w:rFonts w:ascii="Arial Narrow" w:hAnsi="Arial Narrow"/>
                <w:sz w:val="20"/>
              </w:rPr>
              <w:t xml:space="preserve"> </w:t>
            </w:r>
            <w:r w:rsidRPr="00483EA3">
              <w:rPr>
                <w:rFonts w:ascii="Arial Narrow" w:hAnsi="Arial Narrow"/>
                <w:sz w:val="20"/>
                <w:vertAlign w:val="superscript"/>
              </w:rPr>
              <w:t>a</w:t>
            </w:r>
          </w:p>
        </w:tc>
        <w:tc>
          <w:tcPr>
            <w:tcW w:w="679"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0B492E" w:rsidRPr="00EA6740" w:rsidRDefault="00EA6740" w:rsidP="0099743E">
            <w:pPr>
              <w:keepNext/>
              <w:jc w:val="center"/>
              <w:rPr>
                <w:rFonts w:ascii="Arial Narrow" w:hAnsi="Arial Narrow"/>
                <w:sz w:val="20"/>
                <w:highlight w:val="black"/>
              </w:rPr>
            </w:pPr>
            <w:r>
              <w:rPr>
                <w:rFonts w:ascii="Arial Narrow" w:hAnsi="Arial Narrow"/>
                <w:noProof/>
                <w:color w:val="000000"/>
                <w:sz w:val="20"/>
                <w:highlight w:val="black"/>
              </w:rPr>
              <w:t>'''''''''</w:t>
            </w:r>
          </w:p>
        </w:tc>
      </w:tr>
      <w:tr w:rsidR="00C25D9C" w:rsidRPr="00D338F3">
        <w:tc>
          <w:tcPr>
            <w:tcW w:w="5000" w:type="pct"/>
            <w:gridSpan w:val="6"/>
            <w:shd w:val="clear" w:color="auto" w:fill="auto"/>
            <w:vAlign w:val="center"/>
          </w:tcPr>
          <w:p w:rsidR="00C25D9C" w:rsidRPr="00D338F3" w:rsidRDefault="00C25D9C" w:rsidP="00B8649C">
            <w:pPr>
              <w:jc w:val="left"/>
              <w:rPr>
                <w:rFonts w:ascii="Arial Narrow" w:hAnsi="Arial Narrow"/>
                <w:b/>
                <w:bCs/>
                <w:color w:val="000000"/>
                <w:sz w:val="20"/>
              </w:rPr>
            </w:pPr>
            <w:r w:rsidRPr="00D338F3">
              <w:rPr>
                <w:rFonts w:ascii="Arial Narrow" w:hAnsi="Arial Narrow"/>
                <w:b/>
                <w:bCs/>
                <w:color w:val="000000"/>
                <w:sz w:val="20"/>
              </w:rPr>
              <w:t>Estimated net cost to PBS/RPBS/MBS</w:t>
            </w:r>
          </w:p>
        </w:tc>
      </w:tr>
      <w:tr w:rsidR="000B492E" w:rsidRPr="00D338F3">
        <w:tc>
          <w:tcPr>
            <w:tcW w:w="1359" w:type="pct"/>
            <w:shd w:val="clear" w:color="auto" w:fill="auto"/>
            <w:vAlign w:val="center"/>
          </w:tcPr>
          <w:p w:rsidR="000B492E" w:rsidRPr="00D338F3" w:rsidRDefault="000B492E" w:rsidP="00B8649C">
            <w:pPr>
              <w:tabs>
                <w:tab w:val="left" w:pos="142"/>
              </w:tabs>
              <w:jc w:val="left"/>
              <w:rPr>
                <w:rFonts w:ascii="Arial Narrow" w:hAnsi="Arial Narrow"/>
                <w:sz w:val="20"/>
              </w:rPr>
            </w:pPr>
            <w:r w:rsidRPr="00D338F3">
              <w:rPr>
                <w:rFonts w:ascii="Arial Narrow" w:hAnsi="Arial Narrow"/>
                <w:sz w:val="19"/>
                <w:szCs w:val="19"/>
              </w:rPr>
              <w:t>Net cost to PBS/RPBS</w:t>
            </w:r>
          </w:p>
        </w:tc>
        <w:tc>
          <w:tcPr>
            <w:tcW w:w="679" w:type="pct"/>
            <w:shd w:val="clear" w:color="auto" w:fill="auto"/>
            <w:vAlign w:val="center"/>
          </w:tcPr>
          <w:p w:rsidR="000B492E" w:rsidRPr="00EA6740" w:rsidRDefault="00EA6740" w:rsidP="0099743E">
            <w:pPr>
              <w:keepNext/>
              <w:jc w:val="right"/>
              <w:rPr>
                <w:rFonts w:ascii="Arial Narrow" w:hAnsi="Arial Narrow"/>
                <w:sz w:val="20"/>
                <w:highlight w:val="black"/>
              </w:rPr>
            </w:pPr>
            <w:r>
              <w:rPr>
                <w:rFonts w:ascii="Arial Narrow" w:hAnsi="Arial Narrow"/>
                <w:noProof/>
                <w:color w:val="000000"/>
                <w:sz w:val="20"/>
                <w:highlight w:val="black"/>
              </w:rPr>
              <w:t xml:space="preserve">''''''''''''''''''''''''''''' </w:t>
            </w:r>
          </w:p>
        </w:tc>
        <w:tc>
          <w:tcPr>
            <w:tcW w:w="679" w:type="pct"/>
            <w:shd w:val="clear" w:color="auto" w:fill="auto"/>
            <w:vAlign w:val="center"/>
          </w:tcPr>
          <w:p w:rsidR="000B492E" w:rsidRPr="00EA6740" w:rsidRDefault="00EA6740" w:rsidP="0099743E">
            <w:pPr>
              <w:keepNext/>
              <w:jc w:val="right"/>
              <w:rPr>
                <w:rFonts w:ascii="Arial Narrow" w:hAnsi="Arial Narrow"/>
                <w:sz w:val="20"/>
                <w:highlight w:val="black"/>
              </w:rPr>
            </w:pPr>
            <w:r>
              <w:rPr>
                <w:rFonts w:ascii="Arial Narrow" w:hAnsi="Arial Narrow"/>
                <w:noProof/>
                <w:color w:val="000000"/>
                <w:sz w:val="20"/>
                <w:highlight w:val="black"/>
              </w:rPr>
              <w:t xml:space="preserve">'''''''''''''''''''''''''''' </w:t>
            </w:r>
          </w:p>
        </w:tc>
        <w:tc>
          <w:tcPr>
            <w:tcW w:w="764" w:type="pct"/>
            <w:shd w:val="clear" w:color="auto" w:fill="auto"/>
            <w:vAlign w:val="center"/>
          </w:tcPr>
          <w:p w:rsidR="000B492E" w:rsidRPr="00EA6740" w:rsidRDefault="00EA6740" w:rsidP="0099743E">
            <w:pPr>
              <w:keepNext/>
              <w:jc w:val="right"/>
              <w:rPr>
                <w:rFonts w:ascii="Arial Narrow" w:hAnsi="Arial Narrow"/>
                <w:sz w:val="20"/>
                <w:highlight w:val="black"/>
              </w:rPr>
            </w:pPr>
            <w:r>
              <w:rPr>
                <w:rFonts w:ascii="Arial Narrow" w:hAnsi="Arial Narrow"/>
                <w:noProof/>
                <w:color w:val="000000"/>
                <w:sz w:val="20"/>
                <w:highlight w:val="black"/>
              </w:rPr>
              <w:t xml:space="preserve">''''''''''''''''''''''''''''' </w:t>
            </w:r>
          </w:p>
        </w:tc>
        <w:tc>
          <w:tcPr>
            <w:tcW w:w="764" w:type="pct"/>
            <w:shd w:val="clear" w:color="auto" w:fill="auto"/>
            <w:vAlign w:val="center"/>
          </w:tcPr>
          <w:p w:rsidR="000B492E" w:rsidRPr="00EA6740" w:rsidRDefault="00EA6740" w:rsidP="0099743E">
            <w:pPr>
              <w:keepNext/>
              <w:jc w:val="right"/>
              <w:rPr>
                <w:rFonts w:ascii="Arial Narrow" w:hAnsi="Arial Narrow"/>
                <w:sz w:val="20"/>
                <w:highlight w:val="black"/>
              </w:rPr>
            </w:pPr>
            <w:r>
              <w:rPr>
                <w:rFonts w:ascii="Arial Narrow" w:hAnsi="Arial Narrow"/>
                <w:noProof/>
                <w:color w:val="000000"/>
                <w:sz w:val="20"/>
                <w:highlight w:val="black"/>
              </w:rPr>
              <w:t xml:space="preserve">''''''''''''''''''''''''''''' </w:t>
            </w:r>
          </w:p>
        </w:tc>
        <w:tc>
          <w:tcPr>
            <w:tcW w:w="755" w:type="pct"/>
            <w:shd w:val="clear" w:color="auto" w:fill="auto"/>
            <w:vAlign w:val="center"/>
          </w:tcPr>
          <w:p w:rsidR="000B492E" w:rsidRPr="00EA6740" w:rsidRDefault="00EA6740" w:rsidP="0099743E">
            <w:pPr>
              <w:keepNext/>
              <w:jc w:val="right"/>
              <w:rPr>
                <w:rFonts w:ascii="Arial Narrow" w:hAnsi="Arial Narrow"/>
                <w:sz w:val="20"/>
                <w:highlight w:val="black"/>
              </w:rPr>
            </w:pPr>
            <w:r>
              <w:rPr>
                <w:rFonts w:ascii="Arial Narrow" w:hAnsi="Arial Narrow"/>
                <w:noProof/>
                <w:color w:val="000000"/>
                <w:sz w:val="20"/>
                <w:highlight w:val="black"/>
              </w:rPr>
              <w:t>''''''''''''''''''''''''''''</w:t>
            </w:r>
          </w:p>
        </w:tc>
      </w:tr>
      <w:tr w:rsidR="000B492E" w:rsidRPr="00D338F3">
        <w:tc>
          <w:tcPr>
            <w:tcW w:w="1359" w:type="pct"/>
            <w:shd w:val="clear" w:color="auto" w:fill="auto"/>
            <w:vAlign w:val="center"/>
          </w:tcPr>
          <w:p w:rsidR="000B492E" w:rsidRPr="00D338F3" w:rsidRDefault="000B492E" w:rsidP="00B8649C">
            <w:pPr>
              <w:tabs>
                <w:tab w:val="left" w:pos="142"/>
              </w:tabs>
              <w:jc w:val="left"/>
              <w:rPr>
                <w:rFonts w:ascii="Arial Narrow" w:hAnsi="Arial Narrow"/>
                <w:sz w:val="20"/>
              </w:rPr>
            </w:pPr>
            <w:r w:rsidRPr="00D338F3">
              <w:rPr>
                <w:rFonts w:ascii="Arial Narrow" w:hAnsi="Arial Narrow"/>
                <w:sz w:val="19"/>
                <w:szCs w:val="19"/>
              </w:rPr>
              <w:t>Net cost to MBS</w:t>
            </w:r>
          </w:p>
        </w:tc>
        <w:tc>
          <w:tcPr>
            <w:tcW w:w="679" w:type="pct"/>
            <w:shd w:val="clear" w:color="auto" w:fill="auto"/>
          </w:tcPr>
          <w:p w:rsidR="000B492E" w:rsidRPr="00EA6740" w:rsidRDefault="00EA6740" w:rsidP="0099743E">
            <w:pPr>
              <w:pStyle w:val="Tabletext"/>
              <w:jc w:val="right"/>
              <w:rPr>
                <w:highlight w:val="black"/>
              </w:rPr>
            </w:pPr>
            <w:r>
              <w:rPr>
                <w:noProof/>
                <w:color w:val="000000"/>
                <w:highlight w:val="black"/>
              </w:rPr>
              <w:t xml:space="preserve"> '''''''''''''''''''''' </w:t>
            </w:r>
          </w:p>
        </w:tc>
        <w:tc>
          <w:tcPr>
            <w:tcW w:w="679" w:type="pct"/>
            <w:shd w:val="clear" w:color="auto" w:fill="auto"/>
          </w:tcPr>
          <w:p w:rsidR="000B492E" w:rsidRPr="00EA6740" w:rsidRDefault="00EA6740" w:rsidP="0099743E">
            <w:pPr>
              <w:pStyle w:val="Tabletext"/>
              <w:jc w:val="right"/>
              <w:rPr>
                <w:highlight w:val="black"/>
              </w:rPr>
            </w:pPr>
            <w:r>
              <w:rPr>
                <w:noProof/>
                <w:color w:val="000000"/>
                <w:highlight w:val="black"/>
              </w:rPr>
              <w:t xml:space="preserve"> '''''''''''''''''''''</w:t>
            </w:r>
          </w:p>
        </w:tc>
        <w:tc>
          <w:tcPr>
            <w:tcW w:w="764" w:type="pct"/>
            <w:shd w:val="clear" w:color="auto" w:fill="auto"/>
          </w:tcPr>
          <w:p w:rsidR="000B492E" w:rsidRPr="00EA6740" w:rsidRDefault="00EA6740" w:rsidP="0099743E">
            <w:pPr>
              <w:pStyle w:val="Tabletext"/>
              <w:jc w:val="right"/>
              <w:rPr>
                <w:highlight w:val="black"/>
              </w:rPr>
            </w:pPr>
            <w:r>
              <w:rPr>
                <w:noProof/>
                <w:color w:val="000000"/>
                <w:highlight w:val="black"/>
              </w:rPr>
              <w:t xml:space="preserve"> '''''''''''''''''''''''' </w:t>
            </w:r>
          </w:p>
        </w:tc>
        <w:tc>
          <w:tcPr>
            <w:tcW w:w="764" w:type="pct"/>
            <w:shd w:val="clear" w:color="auto" w:fill="auto"/>
          </w:tcPr>
          <w:p w:rsidR="000B492E" w:rsidRPr="00EA6740" w:rsidRDefault="00EA6740" w:rsidP="0099743E">
            <w:pPr>
              <w:pStyle w:val="Tabletext"/>
              <w:jc w:val="right"/>
              <w:rPr>
                <w:highlight w:val="black"/>
              </w:rPr>
            </w:pPr>
            <w:r>
              <w:rPr>
                <w:noProof/>
                <w:color w:val="000000"/>
                <w:highlight w:val="black"/>
              </w:rPr>
              <w:t xml:space="preserve"> '''''''''''''''''''''' </w:t>
            </w:r>
          </w:p>
        </w:tc>
        <w:tc>
          <w:tcPr>
            <w:tcW w:w="755" w:type="pct"/>
            <w:shd w:val="clear" w:color="auto" w:fill="auto"/>
          </w:tcPr>
          <w:p w:rsidR="000B492E" w:rsidRPr="00EA6740" w:rsidRDefault="00EA6740" w:rsidP="0099743E">
            <w:pPr>
              <w:pStyle w:val="Tabletext"/>
              <w:jc w:val="right"/>
              <w:rPr>
                <w:highlight w:val="black"/>
              </w:rPr>
            </w:pPr>
            <w:r>
              <w:rPr>
                <w:noProof/>
                <w:color w:val="000000"/>
                <w:highlight w:val="black"/>
              </w:rPr>
              <w:t xml:space="preserve"> '''''''''''''''''''''' </w:t>
            </w:r>
          </w:p>
        </w:tc>
      </w:tr>
      <w:tr w:rsidR="00C25D9C" w:rsidRPr="00D338F3">
        <w:tc>
          <w:tcPr>
            <w:tcW w:w="5000" w:type="pct"/>
            <w:gridSpan w:val="6"/>
            <w:shd w:val="clear" w:color="auto" w:fill="auto"/>
            <w:vAlign w:val="center"/>
          </w:tcPr>
          <w:p w:rsidR="00C25D9C" w:rsidRPr="00D338F3" w:rsidRDefault="00C25D9C" w:rsidP="00B8649C">
            <w:pPr>
              <w:jc w:val="left"/>
              <w:rPr>
                <w:rFonts w:ascii="Arial Narrow" w:hAnsi="Arial Narrow"/>
                <w:b/>
                <w:color w:val="000000"/>
                <w:sz w:val="20"/>
              </w:rPr>
            </w:pPr>
            <w:r w:rsidRPr="00D338F3">
              <w:rPr>
                <w:rFonts w:ascii="Arial Narrow" w:hAnsi="Arial Narrow"/>
                <w:b/>
                <w:color w:val="000000"/>
                <w:sz w:val="20"/>
              </w:rPr>
              <w:t>Estimated total net cost</w:t>
            </w:r>
          </w:p>
        </w:tc>
      </w:tr>
      <w:tr w:rsidR="000B492E" w:rsidRPr="00D338F3">
        <w:tc>
          <w:tcPr>
            <w:tcW w:w="1359" w:type="pct"/>
            <w:shd w:val="clear" w:color="auto" w:fill="auto"/>
            <w:vAlign w:val="center"/>
          </w:tcPr>
          <w:p w:rsidR="000B492E" w:rsidRPr="00D338F3" w:rsidRDefault="000B492E" w:rsidP="00B8649C">
            <w:pPr>
              <w:tabs>
                <w:tab w:val="left" w:pos="142"/>
              </w:tabs>
              <w:jc w:val="left"/>
              <w:rPr>
                <w:rFonts w:ascii="Arial Narrow" w:hAnsi="Arial Narrow"/>
                <w:b/>
                <w:sz w:val="20"/>
              </w:rPr>
            </w:pPr>
            <w:r w:rsidRPr="00D338F3">
              <w:rPr>
                <w:rFonts w:ascii="Arial Narrow" w:hAnsi="Arial Narrow"/>
                <w:b/>
                <w:bCs/>
                <w:color w:val="000000"/>
                <w:sz w:val="20"/>
              </w:rPr>
              <w:t>Net cost to PBS/RPBS/MBS</w:t>
            </w:r>
          </w:p>
        </w:tc>
        <w:tc>
          <w:tcPr>
            <w:tcW w:w="679" w:type="pct"/>
            <w:shd w:val="clear" w:color="auto" w:fill="auto"/>
            <w:vAlign w:val="center"/>
          </w:tcPr>
          <w:p w:rsidR="000B492E" w:rsidRPr="00EA6740" w:rsidRDefault="00EA6740" w:rsidP="0099743E">
            <w:pPr>
              <w:pStyle w:val="Tabletext"/>
              <w:jc w:val="right"/>
              <w:rPr>
                <w:b/>
                <w:highlight w:val="black"/>
              </w:rPr>
            </w:pPr>
            <w:r>
              <w:rPr>
                <w:b/>
                <w:noProof/>
                <w:color w:val="000000"/>
                <w:highlight w:val="black"/>
              </w:rPr>
              <w:t xml:space="preserve">'''''''''''''''''''''' </w:t>
            </w:r>
          </w:p>
        </w:tc>
        <w:tc>
          <w:tcPr>
            <w:tcW w:w="679" w:type="pct"/>
            <w:shd w:val="clear" w:color="auto" w:fill="auto"/>
            <w:vAlign w:val="center"/>
          </w:tcPr>
          <w:p w:rsidR="000B492E" w:rsidRPr="00EA6740" w:rsidRDefault="00EA6740" w:rsidP="0099743E">
            <w:pPr>
              <w:pStyle w:val="Tabletext"/>
              <w:jc w:val="right"/>
              <w:rPr>
                <w:b/>
                <w:highlight w:val="black"/>
              </w:rPr>
            </w:pPr>
            <w:r>
              <w:rPr>
                <w:b/>
                <w:noProof/>
                <w:color w:val="000000"/>
                <w:highlight w:val="black"/>
              </w:rPr>
              <w:t>'''''''''''''''''''''''</w:t>
            </w:r>
          </w:p>
        </w:tc>
        <w:tc>
          <w:tcPr>
            <w:tcW w:w="764" w:type="pct"/>
            <w:shd w:val="clear" w:color="auto" w:fill="auto"/>
            <w:vAlign w:val="center"/>
          </w:tcPr>
          <w:p w:rsidR="000B492E" w:rsidRPr="00EA6740" w:rsidRDefault="00EA6740" w:rsidP="0099743E">
            <w:pPr>
              <w:pStyle w:val="Tabletext"/>
              <w:jc w:val="right"/>
              <w:rPr>
                <w:b/>
                <w:highlight w:val="black"/>
              </w:rPr>
            </w:pPr>
            <w:r>
              <w:rPr>
                <w:b/>
                <w:noProof/>
                <w:color w:val="000000"/>
                <w:highlight w:val="black"/>
              </w:rPr>
              <w:t>''''''''''''''''''''''''</w:t>
            </w:r>
          </w:p>
        </w:tc>
        <w:tc>
          <w:tcPr>
            <w:tcW w:w="764" w:type="pct"/>
            <w:shd w:val="clear" w:color="auto" w:fill="auto"/>
            <w:vAlign w:val="center"/>
          </w:tcPr>
          <w:p w:rsidR="000B492E" w:rsidRPr="00EA6740" w:rsidRDefault="00EA6740" w:rsidP="0099743E">
            <w:pPr>
              <w:pStyle w:val="Tabletext"/>
              <w:jc w:val="right"/>
              <w:rPr>
                <w:b/>
                <w:highlight w:val="black"/>
              </w:rPr>
            </w:pPr>
            <w:r>
              <w:rPr>
                <w:b/>
                <w:noProof/>
                <w:color w:val="000000"/>
                <w:highlight w:val="black"/>
              </w:rPr>
              <w:t>'''''''''''''''''''''''''</w:t>
            </w:r>
          </w:p>
        </w:tc>
        <w:tc>
          <w:tcPr>
            <w:tcW w:w="755" w:type="pct"/>
            <w:shd w:val="clear" w:color="auto" w:fill="auto"/>
            <w:vAlign w:val="center"/>
          </w:tcPr>
          <w:p w:rsidR="000B492E" w:rsidRPr="00EA6740" w:rsidRDefault="00EA6740" w:rsidP="0099743E">
            <w:pPr>
              <w:pStyle w:val="Tabletext"/>
              <w:jc w:val="right"/>
              <w:rPr>
                <w:b/>
                <w:highlight w:val="black"/>
              </w:rPr>
            </w:pPr>
            <w:r>
              <w:rPr>
                <w:b/>
                <w:noProof/>
                <w:color w:val="000000"/>
                <w:highlight w:val="black"/>
              </w:rPr>
              <w:t>''''''''''''''''''''''''''</w:t>
            </w:r>
          </w:p>
        </w:tc>
      </w:tr>
    </w:tbl>
    <w:p w:rsidR="000B492E" w:rsidRPr="00D338F3" w:rsidRDefault="000B492E" w:rsidP="000B492E">
      <w:pPr>
        <w:pStyle w:val="TableFooter"/>
        <w:ind w:firstLine="720"/>
      </w:pPr>
      <w:r w:rsidRPr="00D338F3">
        <w:rPr>
          <w:sz w:val="16"/>
          <w:szCs w:val="18"/>
        </w:rPr>
        <w:t xml:space="preserve">Source: </w:t>
      </w:r>
      <w:r w:rsidRPr="00D338F3">
        <w:t>Tables E.4-1 and E.4-2, p243 of the submission.</w:t>
      </w:r>
    </w:p>
    <w:p w:rsidR="00C25D9C" w:rsidRPr="00D338F3" w:rsidRDefault="00C25D9C" w:rsidP="005D044D">
      <w:pPr>
        <w:pStyle w:val="TableFooter"/>
        <w:ind w:firstLine="720"/>
        <w:rPr>
          <w:sz w:val="16"/>
          <w:szCs w:val="18"/>
        </w:rPr>
      </w:pPr>
      <w:proofErr w:type="spellStart"/>
      <w:proofErr w:type="gramStart"/>
      <w:r w:rsidRPr="00D338F3">
        <w:rPr>
          <w:vertAlign w:val="superscript"/>
        </w:rPr>
        <w:t>a</w:t>
      </w:r>
      <w:proofErr w:type="spellEnd"/>
      <w:proofErr w:type="gramEnd"/>
      <w:r w:rsidRPr="00D338F3">
        <w:t xml:space="preserve"> Assuming </w:t>
      </w:r>
      <w:r w:rsidR="000B492E" w:rsidRPr="00D338F3">
        <w:t>each scripts covers four weeks of treatment</w:t>
      </w:r>
    </w:p>
    <w:p w:rsidR="0011566B" w:rsidRDefault="0011566B" w:rsidP="0011566B">
      <w:pPr>
        <w:widowControl/>
        <w:rPr>
          <w:szCs w:val="22"/>
        </w:rPr>
      </w:pPr>
    </w:p>
    <w:p w:rsidR="00383FDE" w:rsidRPr="00383FDE" w:rsidRDefault="00383FDE" w:rsidP="00383FDE">
      <w:pPr>
        <w:ind w:left="709"/>
        <w:rPr>
          <w:i/>
          <w:szCs w:val="22"/>
        </w:rPr>
      </w:pPr>
      <w:r>
        <w:rPr>
          <w:i/>
          <w:szCs w:val="22"/>
        </w:rPr>
        <w:t>The redacted table above shows that at Year 5, the estimated total number treated would be less than 10,000.</w:t>
      </w:r>
    </w:p>
    <w:p w:rsidR="00383FDE" w:rsidRPr="00D338F3" w:rsidRDefault="00383FDE" w:rsidP="0011566B">
      <w:pPr>
        <w:widowControl/>
        <w:rPr>
          <w:szCs w:val="22"/>
        </w:rPr>
      </w:pPr>
    </w:p>
    <w:p w:rsidR="00E3410F" w:rsidRDefault="000B492E" w:rsidP="005655F0">
      <w:pPr>
        <w:pStyle w:val="ListParagraph"/>
        <w:numPr>
          <w:ilvl w:val="1"/>
          <w:numId w:val="3"/>
        </w:numPr>
      </w:pPr>
      <w:r w:rsidRPr="00D338F3">
        <w:t>T</w:t>
      </w:r>
      <w:r w:rsidR="00E3410F">
        <w:t xml:space="preserve">he </w:t>
      </w:r>
      <w:r w:rsidR="00E3410F" w:rsidRPr="00D338F3">
        <w:t>submission estimate</w:t>
      </w:r>
      <w:r w:rsidR="00D74BE1">
        <w:t>d</w:t>
      </w:r>
      <w:r w:rsidR="00E3410F" w:rsidRPr="00D338F3">
        <w:t xml:space="preserve"> a net total PBS cost for </w:t>
      </w:r>
      <w:proofErr w:type="spellStart"/>
      <w:r w:rsidR="00E3410F" w:rsidRPr="00D338F3">
        <w:t>elosulfase</w:t>
      </w:r>
      <w:proofErr w:type="spellEnd"/>
      <w:r w:rsidR="00E3410F" w:rsidRPr="00D338F3">
        <w:t xml:space="preserve"> alfa listing increasing to </w:t>
      </w:r>
      <w:r w:rsidR="00483EA3">
        <w:t>between $20 - $30 million per year</w:t>
      </w:r>
      <w:r w:rsidR="00E3410F" w:rsidRPr="00D338F3">
        <w:t xml:space="preserve"> in 2019, a cost </w:t>
      </w:r>
      <w:proofErr w:type="gramStart"/>
      <w:r w:rsidR="00305114">
        <w:t>between $105,000 - $200,000</w:t>
      </w:r>
      <w:r w:rsidR="00E3410F" w:rsidRPr="00D338F3">
        <w:t xml:space="preserve"> for the MBS in year 5 of listing</w:t>
      </w:r>
      <w:proofErr w:type="gramEnd"/>
      <w:r w:rsidR="00E3410F" w:rsidRPr="00D338F3">
        <w:t xml:space="preserve"> and a total cost to the Government of </w:t>
      </w:r>
      <w:r w:rsidR="005655F0">
        <w:t>more than 100</w:t>
      </w:r>
      <w:r w:rsidR="00E3410F" w:rsidRPr="00D338F3">
        <w:t xml:space="preserve"> million in the first five years of listing. </w:t>
      </w:r>
    </w:p>
    <w:p w:rsidR="008C291C" w:rsidRDefault="008C291C" w:rsidP="00E3410F">
      <w:pPr>
        <w:pStyle w:val="ListParagraph"/>
      </w:pPr>
    </w:p>
    <w:p w:rsidR="002905C1" w:rsidRPr="00E075F5" w:rsidRDefault="002905C1" w:rsidP="002905C1">
      <w:pPr>
        <w:ind w:firstLine="720"/>
        <w:rPr>
          <w:i/>
          <w:szCs w:val="22"/>
        </w:rPr>
      </w:pPr>
      <w:r w:rsidRPr="00E075F5">
        <w:rPr>
          <w:i/>
          <w:szCs w:val="22"/>
        </w:rPr>
        <w:t>For more detail on PBAC’s view, see section 7 “PBAC outcome”</w:t>
      </w:r>
    </w:p>
    <w:p w:rsidR="002905C1" w:rsidRDefault="002905C1" w:rsidP="00E3410F">
      <w:pPr>
        <w:pStyle w:val="ListParagraph"/>
      </w:pPr>
    </w:p>
    <w:p w:rsidR="002905C1" w:rsidRDefault="002905C1" w:rsidP="00E3410F">
      <w:pPr>
        <w:pStyle w:val="ListParagraph"/>
      </w:pPr>
    </w:p>
    <w:p w:rsidR="00E3410F" w:rsidRDefault="00E3410F" w:rsidP="00E3410F">
      <w:pPr>
        <w:pStyle w:val="PBACHeading1"/>
      </w:pPr>
      <w:r>
        <w:t>PBAC Outcome</w:t>
      </w:r>
    </w:p>
    <w:p w:rsidR="00E3410F" w:rsidRDefault="00E3410F" w:rsidP="00E3410F">
      <w:pPr>
        <w:pStyle w:val="PBACHeading1"/>
        <w:numPr>
          <w:ilvl w:val="0"/>
          <w:numId w:val="0"/>
        </w:numPr>
        <w:ind w:left="720"/>
        <w:rPr>
          <w:b w:val="0"/>
          <w:szCs w:val="20"/>
        </w:rPr>
      </w:pPr>
    </w:p>
    <w:p w:rsidR="00690985" w:rsidRDefault="00E3410F" w:rsidP="00E3410F">
      <w:pPr>
        <w:pStyle w:val="ListParagraph"/>
        <w:numPr>
          <w:ilvl w:val="1"/>
          <w:numId w:val="3"/>
        </w:numPr>
      </w:pPr>
      <w:r>
        <w:t>The PBAC</w:t>
      </w:r>
      <w:r w:rsidR="00544110">
        <w:t xml:space="preserve"> rejected the submission to list </w:t>
      </w:r>
      <w:proofErr w:type="spellStart"/>
      <w:r w:rsidR="00544110">
        <w:t>elosulfase</w:t>
      </w:r>
      <w:proofErr w:type="spellEnd"/>
      <w:r w:rsidR="00544110">
        <w:t xml:space="preserve"> alfa</w:t>
      </w:r>
      <w:r w:rsidR="0030486D">
        <w:t xml:space="preserve"> </w:t>
      </w:r>
      <w:r w:rsidR="00300F6F">
        <w:t>on the PBS as a</w:t>
      </w:r>
      <w:r w:rsidR="0030486D">
        <w:t xml:space="preserve"> Section 100 (Highly Specialised Drugs Program)</w:t>
      </w:r>
      <w:r w:rsidR="00300F6F">
        <w:t xml:space="preserve"> benefit</w:t>
      </w:r>
      <w:r w:rsidR="00544110">
        <w:t xml:space="preserve"> on the basis</w:t>
      </w:r>
      <w:r w:rsidR="00690985">
        <w:t xml:space="preserve"> </w:t>
      </w:r>
      <w:r w:rsidR="00013001">
        <w:t xml:space="preserve">that a clear clinically significant </w:t>
      </w:r>
      <w:r w:rsidR="00541F55">
        <w:t xml:space="preserve">clinical </w:t>
      </w:r>
      <w:r w:rsidR="00013001">
        <w:t xml:space="preserve">benefit with </w:t>
      </w:r>
      <w:proofErr w:type="spellStart"/>
      <w:r w:rsidR="00013001">
        <w:t>elosulfase</w:t>
      </w:r>
      <w:proofErr w:type="spellEnd"/>
      <w:r w:rsidR="00013001">
        <w:t xml:space="preserve"> alfa treatment had not been demonstrated and on the basis that the estimated incremental</w:t>
      </w:r>
      <w:r w:rsidR="00300F6F">
        <w:t xml:space="preserve"> cost/QALY gained</w:t>
      </w:r>
      <w:r w:rsidR="00013001">
        <w:t xml:space="preserve"> with </w:t>
      </w:r>
      <w:proofErr w:type="spellStart"/>
      <w:r w:rsidR="00013001">
        <w:t>elosulfase</w:t>
      </w:r>
      <w:proofErr w:type="spellEnd"/>
      <w:r w:rsidR="00013001">
        <w:t xml:space="preserve"> alfa treatment was unreliable but also unacceptably high</w:t>
      </w:r>
      <w:r w:rsidR="00F8017B">
        <w:t>.</w:t>
      </w:r>
      <w:r w:rsidR="00690985">
        <w:t xml:space="preserve"> </w:t>
      </w:r>
    </w:p>
    <w:p w:rsidR="00C17F39" w:rsidRDefault="00C17F39" w:rsidP="00956604"/>
    <w:p w:rsidR="00F8017B" w:rsidRDefault="00594DBB" w:rsidP="000D0A64">
      <w:pPr>
        <w:pStyle w:val="ListParagraph"/>
        <w:numPr>
          <w:ilvl w:val="1"/>
          <w:numId w:val="3"/>
        </w:numPr>
      </w:pPr>
      <w:r>
        <w:t>T</w:t>
      </w:r>
      <w:r w:rsidR="00F8017B">
        <w:t xml:space="preserve">he PBAC noted the consumer comments received on this submission and acknowledged the sentiment expressed in these comments that a clinical need exists for an effective treatment in this rare condition. </w:t>
      </w:r>
      <w:r w:rsidR="00C601AE">
        <w:t xml:space="preserve">The PBAC noted that </w:t>
      </w:r>
      <w:r w:rsidR="00C601AE">
        <w:rPr>
          <w:bCs/>
        </w:rPr>
        <w:t>t</w:t>
      </w:r>
      <w:r w:rsidR="00C601AE" w:rsidRPr="00D338F3">
        <w:rPr>
          <w:bCs/>
        </w:rPr>
        <w:t>he current medical management of MPS IVA is focussed on treating symptoms and manifestations of the condition</w:t>
      </w:r>
      <w:r w:rsidR="00FB3A68">
        <w:rPr>
          <w:iCs/>
        </w:rPr>
        <w:t xml:space="preserve"> and that</w:t>
      </w:r>
      <w:r w:rsidR="00C601AE" w:rsidRPr="00D338F3">
        <w:rPr>
          <w:iCs/>
        </w:rPr>
        <w:t xml:space="preserve"> </w:t>
      </w:r>
      <w:r w:rsidR="00FB3A68">
        <w:rPr>
          <w:iCs/>
        </w:rPr>
        <w:t>t</w:t>
      </w:r>
      <w:r w:rsidR="00C601AE">
        <w:rPr>
          <w:iCs/>
        </w:rPr>
        <w:t xml:space="preserve">he submission’s positioning of </w:t>
      </w:r>
      <w:proofErr w:type="spellStart"/>
      <w:r w:rsidR="00C601AE">
        <w:rPr>
          <w:iCs/>
        </w:rPr>
        <w:t>elosulfase</w:t>
      </w:r>
      <w:proofErr w:type="spellEnd"/>
      <w:r w:rsidR="00C601AE">
        <w:rPr>
          <w:iCs/>
        </w:rPr>
        <w:t xml:space="preserve"> alfa as a first-line drug treatment option for patients with MPS IVA was consistent with comments from the specialist clinician presenting at the hearing that early treatment with </w:t>
      </w:r>
      <w:proofErr w:type="spellStart"/>
      <w:r w:rsidR="00C601AE">
        <w:rPr>
          <w:iCs/>
        </w:rPr>
        <w:t>elosulfase</w:t>
      </w:r>
      <w:proofErr w:type="spellEnd"/>
      <w:r w:rsidR="00C601AE">
        <w:rPr>
          <w:iCs/>
        </w:rPr>
        <w:t xml:space="preserve"> alfa in a patient’s life is far better than</w:t>
      </w:r>
      <w:r w:rsidR="00FB3A68">
        <w:rPr>
          <w:iCs/>
        </w:rPr>
        <w:t xml:space="preserve"> initiating treatment</w:t>
      </w:r>
      <w:r w:rsidR="00C601AE">
        <w:rPr>
          <w:iCs/>
        </w:rPr>
        <w:t xml:space="preserve"> later in life. </w:t>
      </w:r>
      <w:r w:rsidR="000D0A64">
        <w:rPr>
          <w:iCs/>
        </w:rPr>
        <w:t>T</w:t>
      </w:r>
      <w:r w:rsidR="00013001">
        <w:rPr>
          <w:iCs/>
        </w:rPr>
        <w:t xml:space="preserve">reatment with </w:t>
      </w:r>
      <w:proofErr w:type="spellStart"/>
      <w:r w:rsidR="00013001">
        <w:rPr>
          <w:iCs/>
        </w:rPr>
        <w:t>elosulfase</w:t>
      </w:r>
      <w:proofErr w:type="spellEnd"/>
      <w:r w:rsidR="00013001">
        <w:rPr>
          <w:iCs/>
        </w:rPr>
        <w:t xml:space="preserve"> alfa would</w:t>
      </w:r>
      <w:r w:rsidR="00C07400">
        <w:rPr>
          <w:iCs/>
        </w:rPr>
        <w:t xml:space="preserve"> be initiated early in a patient’s life to ideally prevent or s</w:t>
      </w:r>
      <w:r w:rsidR="000D0A64">
        <w:rPr>
          <w:iCs/>
        </w:rPr>
        <w:t xml:space="preserve">low the manifestations of MPS </w:t>
      </w:r>
      <w:r w:rsidR="00C07400">
        <w:rPr>
          <w:iCs/>
        </w:rPr>
        <w:t xml:space="preserve">IVA disease. Therefore, consideration to what therapy would be most likely replaced by </w:t>
      </w:r>
      <w:proofErr w:type="spellStart"/>
      <w:r w:rsidR="00C07400">
        <w:rPr>
          <w:iCs/>
        </w:rPr>
        <w:t>elosulfase</w:t>
      </w:r>
      <w:proofErr w:type="spellEnd"/>
      <w:r w:rsidR="00C07400">
        <w:rPr>
          <w:iCs/>
        </w:rPr>
        <w:t xml:space="preserve"> alfa </w:t>
      </w:r>
      <w:r w:rsidR="00C07400">
        <w:rPr>
          <w:iCs/>
        </w:rPr>
        <w:lastRenderedPageBreak/>
        <w:t>focused on either no treatment or standard medical management as the appropriate comparator</w:t>
      </w:r>
      <w:r w:rsidR="00013001">
        <w:rPr>
          <w:iCs/>
        </w:rPr>
        <w:t xml:space="preserve">. </w:t>
      </w:r>
    </w:p>
    <w:p w:rsidR="00F8017B" w:rsidRDefault="00F8017B" w:rsidP="000D0A64"/>
    <w:p w:rsidR="00F8017B" w:rsidRDefault="00F8017B" w:rsidP="00F8017B">
      <w:pPr>
        <w:pStyle w:val="ListParagraph"/>
        <w:numPr>
          <w:ilvl w:val="1"/>
          <w:numId w:val="3"/>
        </w:numPr>
      </w:pPr>
      <w:r>
        <w:t>The submission’s nominated</w:t>
      </w:r>
      <w:r w:rsidRPr="00D338F3">
        <w:t xml:space="preserve"> </w:t>
      </w:r>
      <w:r>
        <w:t xml:space="preserve">comparator of </w:t>
      </w:r>
      <w:r w:rsidRPr="00D338F3">
        <w:t xml:space="preserve">placebo in combination with standard medical management </w:t>
      </w:r>
      <w:r>
        <w:t>was considered to be reasonable by the PBAC as</w:t>
      </w:r>
      <w:r w:rsidRPr="00D338F3">
        <w:t xml:space="preserve"> </w:t>
      </w:r>
      <w:r w:rsidR="000D0A64">
        <w:t xml:space="preserve">this was a reflection that </w:t>
      </w:r>
      <w:r w:rsidRPr="00D338F3">
        <w:t xml:space="preserve">there </w:t>
      </w:r>
      <w:r w:rsidR="000D0A64">
        <w:t>are</w:t>
      </w:r>
      <w:r w:rsidRPr="00D338F3">
        <w:t xml:space="preserve"> no </w:t>
      </w:r>
      <w:r>
        <w:t xml:space="preserve">current </w:t>
      </w:r>
      <w:r w:rsidRPr="00D338F3">
        <w:t>pharmacological or non-pharmacological treatment</w:t>
      </w:r>
      <w:r w:rsidR="000D0A64">
        <w:t>s</w:t>
      </w:r>
      <w:r w:rsidRPr="00D338F3">
        <w:t xml:space="preserve"> </w:t>
      </w:r>
      <w:r>
        <w:t xml:space="preserve">specifically indicated </w:t>
      </w:r>
      <w:r w:rsidRPr="00D338F3">
        <w:t>for MPS IVA</w:t>
      </w:r>
      <w:r w:rsidR="000D0A64">
        <w:t xml:space="preserve"> but that specific symptoms of the disease are treated for as they arise</w:t>
      </w:r>
      <w:r w:rsidRPr="00D338F3">
        <w:t xml:space="preserve">. </w:t>
      </w:r>
    </w:p>
    <w:p w:rsidR="00F8017B" w:rsidRDefault="00F8017B" w:rsidP="000D0A64">
      <w:pPr>
        <w:pStyle w:val="ListParagraph"/>
      </w:pPr>
    </w:p>
    <w:p w:rsidR="000D0A64" w:rsidRDefault="00A37F26" w:rsidP="00957DDF">
      <w:pPr>
        <w:pStyle w:val="ListParagraph"/>
        <w:numPr>
          <w:ilvl w:val="1"/>
          <w:numId w:val="3"/>
        </w:numPr>
      </w:pPr>
      <w:r>
        <w:t>The PBAC noted that the main clinical evidence presented in the submission focused on the health outcome of improved mobility as measured by the 6MWT</w:t>
      </w:r>
      <w:r w:rsidR="002A77B5">
        <w:t xml:space="preserve">. The Committee also noted </w:t>
      </w:r>
      <w:r>
        <w:t>the ESC discussion</w:t>
      </w:r>
      <w:r w:rsidR="002A77B5">
        <w:t xml:space="preserve"> of</w:t>
      </w:r>
      <w:r>
        <w:t xml:space="preserve"> whether this sole measure would accurately capture the </w:t>
      </w:r>
      <w:r w:rsidR="002A77B5">
        <w:t xml:space="preserve">proposed </w:t>
      </w:r>
      <w:r>
        <w:t>benefits of the drug</w:t>
      </w:r>
      <w:r w:rsidR="002A77B5">
        <w:t>, given that</w:t>
      </w:r>
      <w:r>
        <w:t xml:space="preserve"> </w:t>
      </w:r>
      <w:r w:rsidR="002B420D">
        <w:t>the</w:t>
      </w:r>
      <w:r>
        <w:t xml:space="preserve"> disease symptoms afflicting patients </w:t>
      </w:r>
      <w:r w:rsidR="002B420D">
        <w:t xml:space="preserve">vary widely </w:t>
      </w:r>
      <w:r>
        <w:t>due to multiple body organ systems being simultaneously affected</w:t>
      </w:r>
      <w:r w:rsidR="002B420D">
        <w:t>.</w:t>
      </w:r>
      <w:r>
        <w:t xml:space="preserve"> </w:t>
      </w:r>
      <w:r w:rsidR="002B420D">
        <w:t xml:space="preserve">The PBAC considered that the use of the 6MWT as a measure of </w:t>
      </w:r>
      <w:proofErr w:type="spellStart"/>
      <w:r w:rsidR="002B420D">
        <w:t>elosulfase</w:t>
      </w:r>
      <w:proofErr w:type="spellEnd"/>
      <w:r w:rsidR="002B420D">
        <w:t xml:space="preserve"> </w:t>
      </w:r>
      <w:proofErr w:type="spellStart"/>
      <w:r w:rsidR="002B420D">
        <w:t>alfa’s</w:t>
      </w:r>
      <w:proofErr w:type="spellEnd"/>
      <w:r w:rsidR="002B420D">
        <w:t xml:space="preserve"> efficacy was debatable but on balance, accepted that the measure </w:t>
      </w:r>
      <w:r w:rsidR="00272CB5">
        <w:t xml:space="preserve">is clinically relevant as a patient’s level of mobility would be influenced to a certain extent by their freedom from pain, respiratory capacity, musculoskeletal functioning and presence of neurological deficits. Therefore, the </w:t>
      </w:r>
      <w:r w:rsidR="007C5A15">
        <w:t xml:space="preserve">PBAC viewed the </w:t>
      </w:r>
      <w:r w:rsidR="00272CB5">
        <w:t xml:space="preserve">6MWT as a somewhat </w:t>
      </w:r>
      <w:r w:rsidR="007C5A15">
        <w:t xml:space="preserve">indirect </w:t>
      </w:r>
      <w:r w:rsidR="008647E6">
        <w:t xml:space="preserve">surrogate </w:t>
      </w:r>
      <w:r w:rsidR="007C5A15">
        <w:t>measure</w:t>
      </w:r>
      <w:r w:rsidR="008647E6">
        <w:t xml:space="preserve"> that might </w:t>
      </w:r>
      <w:r w:rsidR="007C5A15">
        <w:t xml:space="preserve">quantify an improvement in these various </w:t>
      </w:r>
      <w:r w:rsidR="008647E6">
        <w:t>symptoms</w:t>
      </w:r>
      <w:r w:rsidR="007C5A15">
        <w:t xml:space="preserve"> in the context of treating MPS IVA.</w:t>
      </w:r>
      <w:r w:rsidR="00272CB5">
        <w:t xml:space="preserve">  </w:t>
      </w:r>
      <w:r w:rsidR="008647E6">
        <w:t>Leaving</w:t>
      </w:r>
      <w:r w:rsidR="007C5A15">
        <w:t xml:space="preserve"> the clinical relevance of the 6MWT aside, the PBAC </w:t>
      </w:r>
      <w:r w:rsidR="007D6238">
        <w:t>then gave consideration</w:t>
      </w:r>
      <w:r w:rsidR="007C5A15">
        <w:t xml:space="preserve"> to the magnitude of benefit with </w:t>
      </w:r>
      <w:proofErr w:type="spellStart"/>
      <w:r w:rsidR="007C5A15">
        <w:t>elosulfase</w:t>
      </w:r>
      <w:proofErr w:type="spellEnd"/>
      <w:r w:rsidR="007C5A15">
        <w:t xml:space="preserve"> alfa treatment.</w:t>
      </w:r>
    </w:p>
    <w:p w:rsidR="000D0A64" w:rsidRDefault="000D0A64" w:rsidP="000D0A64">
      <w:pPr>
        <w:pStyle w:val="ListParagraph"/>
      </w:pPr>
    </w:p>
    <w:p w:rsidR="007D6238" w:rsidRDefault="007D6238" w:rsidP="00793BA0">
      <w:pPr>
        <w:pStyle w:val="ListParagraph"/>
        <w:numPr>
          <w:ilvl w:val="1"/>
          <w:numId w:val="3"/>
        </w:numPr>
      </w:pPr>
      <w:r>
        <w:t>The submission</w:t>
      </w:r>
      <w:r w:rsidR="008647E6">
        <w:t>’s estimate</w:t>
      </w:r>
      <w:r>
        <w:t xml:space="preserve"> of an average gain of 22.5 metres at 24 weeks in the 6MWT from the MOR-004 trial was not considered by the PBAC to </w:t>
      </w:r>
      <w:r w:rsidR="008647E6">
        <w:t xml:space="preserve">establish </w:t>
      </w:r>
      <w:r>
        <w:t xml:space="preserve">that </w:t>
      </w:r>
      <w:proofErr w:type="spellStart"/>
      <w:r>
        <w:t>elosulfase</w:t>
      </w:r>
      <w:proofErr w:type="spellEnd"/>
      <w:r>
        <w:t xml:space="preserve"> alfa treatment provides </w:t>
      </w:r>
      <w:r w:rsidR="00793BA0">
        <w:t xml:space="preserve">a </w:t>
      </w:r>
      <w:r>
        <w:t>clinically significant health benefit for patients. The PBAC noted in particular that the reported improvements in the 6MWT in the MOR-004 trial patients</w:t>
      </w:r>
      <w:r w:rsidR="00793BA0">
        <w:t xml:space="preserve"> were highly variable and that the results were possibly overestimated due to skewing of the data</w:t>
      </w:r>
      <w:r w:rsidR="008647E6">
        <w:t>, given the</w:t>
      </w:r>
      <w:r w:rsidR="00793BA0">
        <w:t xml:space="preserve"> outliers in the observed data that inflat</w:t>
      </w:r>
      <w:r w:rsidR="008647E6">
        <w:t>ed</w:t>
      </w:r>
      <w:r w:rsidR="00793BA0">
        <w:t xml:space="preserve"> the </w:t>
      </w:r>
      <w:r w:rsidR="008647E6">
        <w:t xml:space="preserve">estimate of the </w:t>
      </w:r>
      <w:r w:rsidR="00793BA0">
        <w:t>mean</w:t>
      </w:r>
      <w:r w:rsidR="008647E6">
        <w:t>.</w:t>
      </w:r>
      <w:r w:rsidR="00793BA0">
        <w:t xml:space="preserve"> </w:t>
      </w:r>
      <w:r w:rsidR="008647E6">
        <w:t>T</w:t>
      </w:r>
      <w:r w:rsidR="00793BA0">
        <w:t xml:space="preserve">he PBAC noted that </w:t>
      </w:r>
      <w:r w:rsidR="00EA6740">
        <w:rPr>
          <w:noProof/>
          <w:color w:val="000000"/>
          <w:highlight w:val="black"/>
        </w:rPr>
        <w:t>''''''''''</w:t>
      </w:r>
      <w:r w:rsidR="00793BA0">
        <w:t>% of</w:t>
      </w:r>
      <w:r>
        <w:t xml:space="preserve"> </w:t>
      </w:r>
      <w:proofErr w:type="spellStart"/>
      <w:r>
        <w:t>e</w:t>
      </w:r>
      <w:r w:rsidRPr="00CD282F">
        <w:t>losulfase</w:t>
      </w:r>
      <w:proofErr w:type="spellEnd"/>
      <w:r w:rsidRPr="00CD282F">
        <w:t xml:space="preserve"> </w:t>
      </w:r>
      <w:r w:rsidR="00793BA0">
        <w:t xml:space="preserve">alfa treated subjects </w:t>
      </w:r>
      <w:r w:rsidRPr="00CD282F">
        <w:t xml:space="preserve">and </w:t>
      </w:r>
      <w:r w:rsidR="00EA6740">
        <w:rPr>
          <w:noProof/>
          <w:color w:val="000000"/>
          <w:highlight w:val="black"/>
        </w:rPr>
        <w:t>'''''''''''</w:t>
      </w:r>
      <w:r w:rsidRPr="00CD282F">
        <w:t xml:space="preserve">% of placebo </w:t>
      </w:r>
      <w:r w:rsidR="00793BA0">
        <w:t xml:space="preserve">treated subjects gained more than 20 metres which in turn meant that a significant number of subjects gained less than 20 metres. </w:t>
      </w:r>
      <w:r w:rsidR="00E74AC0">
        <w:t xml:space="preserve">Whilst it was accepted that </w:t>
      </w:r>
      <w:proofErr w:type="spellStart"/>
      <w:r w:rsidR="00E74AC0">
        <w:t>elosulfase</w:t>
      </w:r>
      <w:proofErr w:type="spellEnd"/>
      <w:r w:rsidR="00E74AC0">
        <w:t xml:space="preserve"> alfa treatment was more likely than placebo to improve mobility to</w:t>
      </w:r>
      <w:r w:rsidR="008647E6">
        <w:t xml:space="preserve"> some</w:t>
      </w:r>
      <w:r w:rsidR="0074494A">
        <w:t xml:space="preserve"> extent</w:t>
      </w:r>
      <w:r w:rsidR="00E74AC0">
        <w:t xml:space="preserve"> as measured by the 6MWT, the </w:t>
      </w:r>
      <w:r w:rsidR="008647E6">
        <w:t xml:space="preserve">evidence provided to the PBAC did not establish that </w:t>
      </w:r>
      <w:r w:rsidR="00E74AC0">
        <w:t>improvement in a person’s ability to walk an extra 22.5 metres in 6 minutes translates into a meaningful difference in that person’s quality of life.</w:t>
      </w:r>
    </w:p>
    <w:p w:rsidR="00B704F0" w:rsidRDefault="00B704F0" w:rsidP="00B704F0">
      <w:pPr>
        <w:pStyle w:val="ListParagraph"/>
      </w:pPr>
    </w:p>
    <w:p w:rsidR="008647E6" w:rsidRDefault="00B704F0" w:rsidP="00793BA0">
      <w:pPr>
        <w:pStyle w:val="ListParagraph"/>
        <w:numPr>
          <w:ilvl w:val="1"/>
          <w:numId w:val="3"/>
        </w:numPr>
      </w:pPr>
      <w:r>
        <w:t xml:space="preserve">In addition to the 6MWT, the PBAC noted that </w:t>
      </w:r>
      <w:r w:rsidR="008647E6">
        <w:t xml:space="preserve">the effect of </w:t>
      </w:r>
      <w:proofErr w:type="spellStart"/>
      <w:r w:rsidR="008647E6">
        <w:t>elosulfase</w:t>
      </w:r>
      <w:proofErr w:type="spellEnd"/>
      <w:r w:rsidR="008647E6">
        <w:t xml:space="preserve"> on </w:t>
      </w:r>
      <w:r w:rsidR="008647E6" w:rsidRPr="00BB5CFA">
        <w:t xml:space="preserve">4 out of the 5 secondary efficacy outcome measures </w:t>
      </w:r>
      <w:r w:rsidR="008647E6">
        <w:t xml:space="preserve">was not </w:t>
      </w:r>
      <w:r w:rsidRPr="00BB5CFA">
        <w:t>statistical</w:t>
      </w:r>
      <w:r w:rsidR="008647E6">
        <w:t>ly</w:t>
      </w:r>
      <w:r w:rsidRPr="00BB5CFA">
        <w:t xml:space="preserve"> significan</w:t>
      </w:r>
      <w:r w:rsidR="008647E6">
        <w:t>t</w:t>
      </w:r>
      <w:r>
        <w:t>.</w:t>
      </w:r>
      <w:r w:rsidRPr="00BB5CFA">
        <w:t xml:space="preserve"> </w:t>
      </w:r>
      <w:r w:rsidR="008647E6">
        <w:t xml:space="preserve">The Committee also considered that the analysis of the effect of </w:t>
      </w:r>
      <w:proofErr w:type="spellStart"/>
      <w:r w:rsidR="008647E6">
        <w:t>elosulfase</w:t>
      </w:r>
      <w:proofErr w:type="spellEnd"/>
      <w:r w:rsidR="008647E6">
        <w:t xml:space="preserve"> on growth and disease progression in patient younger than five years of age was extremely difficult to interpret given that there were no control data and the analysis was an interim report. In addition</w:t>
      </w:r>
      <w:r w:rsidR="008647E6" w:rsidRPr="008647E6">
        <w:t xml:space="preserve"> </w:t>
      </w:r>
      <w:r w:rsidR="008647E6" w:rsidRPr="00BB5CFA">
        <w:t>the MOR-007</w:t>
      </w:r>
      <w:r w:rsidR="008647E6">
        <w:t xml:space="preserve"> trial</w:t>
      </w:r>
      <w:r w:rsidR="008647E6" w:rsidRPr="00BB5CFA">
        <w:t xml:space="preserve"> did not evalua</w:t>
      </w:r>
      <w:r w:rsidR="008647E6">
        <w:t xml:space="preserve">te how </w:t>
      </w:r>
      <w:r w:rsidR="008647E6" w:rsidRPr="00BB5CFA">
        <w:t xml:space="preserve">endurance outcomes such as the 6MWT </w:t>
      </w:r>
      <w:r w:rsidR="008647E6">
        <w:t xml:space="preserve">relate to potential effects on </w:t>
      </w:r>
      <w:r w:rsidR="008647E6" w:rsidRPr="00BB5CFA">
        <w:t>growth</w:t>
      </w:r>
      <w:r w:rsidR="008647E6">
        <w:t>, or how it</w:t>
      </w:r>
      <w:r w:rsidR="008647E6" w:rsidRPr="00BB5CFA">
        <w:t xml:space="preserve"> translates into better functionality in this</w:t>
      </w:r>
      <w:r w:rsidR="008647E6">
        <w:t xml:space="preserve"> paediatric</w:t>
      </w:r>
      <w:r w:rsidR="008647E6" w:rsidRPr="00BB5CFA">
        <w:t xml:space="preserve"> population.</w:t>
      </w:r>
      <w:r w:rsidR="008647E6">
        <w:t xml:space="preserve"> As there was no long term data on survival gain or other comparative outcomes data examining changes in mobility or important outcomes such as hospitalisations or major procedures avoided,</w:t>
      </w:r>
      <w:r w:rsidR="008647E6" w:rsidRPr="00BB5CFA">
        <w:t xml:space="preserve"> the</w:t>
      </w:r>
      <w:r w:rsidR="008647E6">
        <w:t xml:space="preserve"> PBAC considered that the totality of the </w:t>
      </w:r>
      <w:r w:rsidR="008647E6" w:rsidRPr="00BB5CFA">
        <w:t>evidence</w:t>
      </w:r>
      <w:r w:rsidR="008647E6">
        <w:t xml:space="preserve"> presented did</w:t>
      </w:r>
      <w:r w:rsidR="008647E6" w:rsidRPr="00BB5CFA">
        <w:t xml:space="preserve"> not establish a clinical</w:t>
      </w:r>
      <w:r w:rsidR="008647E6">
        <w:t>ly significant</w:t>
      </w:r>
      <w:r w:rsidR="008647E6" w:rsidRPr="00BB5CFA">
        <w:t xml:space="preserve"> benefit </w:t>
      </w:r>
      <w:r w:rsidR="008647E6">
        <w:t>with</w:t>
      </w:r>
      <w:r w:rsidR="008647E6" w:rsidRPr="00BB5CFA">
        <w:t xml:space="preserve"> </w:t>
      </w:r>
      <w:proofErr w:type="spellStart"/>
      <w:r w:rsidR="008647E6">
        <w:t>elosulfase</w:t>
      </w:r>
      <w:proofErr w:type="spellEnd"/>
      <w:r w:rsidR="008647E6">
        <w:t xml:space="preserve"> alfa treatment compared to placebo.</w:t>
      </w:r>
    </w:p>
    <w:p w:rsidR="008647E6" w:rsidRDefault="008647E6" w:rsidP="008647E6"/>
    <w:p w:rsidR="00B704F0" w:rsidRDefault="00B704F0" w:rsidP="008647E6">
      <w:pPr>
        <w:pStyle w:val="ListParagraph"/>
        <w:numPr>
          <w:ilvl w:val="1"/>
          <w:numId w:val="3"/>
        </w:numPr>
      </w:pPr>
      <w:r>
        <w:t xml:space="preserve">In terms of comparative safety, the PBAC noted that there were more serious adverse events in the </w:t>
      </w:r>
      <w:proofErr w:type="spellStart"/>
      <w:r>
        <w:t>elosulfase</w:t>
      </w:r>
      <w:proofErr w:type="spellEnd"/>
      <w:r>
        <w:t xml:space="preserve"> group compared to placebo.  The PBAC also noted that there was no long term safety data available for </w:t>
      </w:r>
      <w:proofErr w:type="spellStart"/>
      <w:r>
        <w:t>elosulfase</w:t>
      </w:r>
      <w:proofErr w:type="spellEnd"/>
      <w:r>
        <w:t xml:space="preserve"> alfa.</w:t>
      </w:r>
    </w:p>
    <w:p w:rsidR="00B704F0" w:rsidRDefault="00B704F0" w:rsidP="00B704F0">
      <w:pPr>
        <w:pStyle w:val="ListParagraph"/>
      </w:pPr>
    </w:p>
    <w:p w:rsidR="00B704F0" w:rsidRDefault="0074494A" w:rsidP="00B704F0">
      <w:pPr>
        <w:pStyle w:val="ListParagraph"/>
        <w:numPr>
          <w:ilvl w:val="1"/>
          <w:numId w:val="3"/>
        </w:numPr>
      </w:pPr>
      <w:r>
        <w:t>With respect to the submission’s clinical claim</w:t>
      </w:r>
      <w:r w:rsidR="00B704F0">
        <w:t xml:space="preserve">, the PBAC was not prepared to accept the submission’s claim of superior efficacy for </w:t>
      </w:r>
      <w:proofErr w:type="spellStart"/>
      <w:r w:rsidR="00B704F0">
        <w:t>elosulfase</w:t>
      </w:r>
      <w:proofErr w:type="spellEnd"/>
      <w:r w:rsidR="00B704F0">
        <w:t xml:space="preserve"> alfa compared to placebo on the trial data presented. The claim of inferior safety compared to placebo appeared reasonable.</w:t>
      </w:r>
    </w:p>
    <w:p w:rsidR="002A36C3" w:rsidRPr="002A36C3" w:rsidRDefault="002A36C3" w:rsidP="002C48E0">
      <w:pPr>
        <w:rPr>
          <w:szCs w:val="22"/>
        </w:rPr>
      </w:pPr>
    </w:p>
    <w:p w:rsidR="00797A98" w:rsidRDefault="002A36C3" w:rsidP="002A36C3">
      <w:pPr>
        <w:pStyle w:val="ListParagraph"/>
        <w:numPr>
          <w:ilvl w:val="1"/>
          <w:numId w:val="3"/>
        </w:numPr>
        <w:rPr>
          <w:szCs w:val="22"/>
        </w:rPr>
      </w:pPr>
      <w:r w:rsidRPr="002C48E0">
        <w:rPr>
          <w:szCs w:val="22"/>
        </w:rPr>
        <w:t>T</w:t>
      </w:r>
      <w:r>
        <w:t xml:space="preserve">he PBAC noted that </w:t>
      </w:r>
      <w:r w:rsidRPr="00BB5CFA">
        <w:t>the</w:t>
      </w:r>
      <w:r w:rsidR="00D7324B">
        <w:t xml:space="preserve"> results of the cost-effectiv</w:t>
      </w:r>
      <w:r w:rsidR="002C48E0">
        <w:t>e</w:t>
      </w:r>
      <w:r w:rsidR="00D7324B">
        <w:t>ness analysis produced an</w:t>
      </w:r>
      <w:r w:rsidRPr="00BB5CFA">
        <w:t xml:space="preserve"> incremental</w:t>
      </w:r>
      <w:r>
        <w:t xml:space="preserve"> cost </w:t>
      </w:r>
      <w:r w:rsidR="00D7324B">
        <w:t xml:space="preserve">of </w:t>
      </w:r>
      <w:r w:rsidR="00EA6740">
        <w:rPr>
          <w:noProof/>
          <w:color w:val="000000"/>
          <w:highlight w:val="black"/>
        </w:rPr>
        <w:t>''''''''''''''''''</w:t>
      </w:r>
      <w:r w:rsidRPr="00BB5CFA">
        <w:t xml:space="preserve"> per additional meter </w:t>
      </w:r>
      <w:r w:rsidR="00D7324B">
        <w:t xml:space="preserve">gained </w:t>
      </w:r>
      <w:r w:rsidRPr="00BB5CFA">
        <w:t xml:space="preserve">in the 6MWT </w:t>
      </w:r>
      <w:r w:rsidR="00D7324B">
        <w:t xml:space="preserve">following </w:t>
      </w:r>
      <w:proofErr w:type="spellStart"/>
      <w:r w:rsidR="00D7324B">
        <w:t>elosulfase</w:t>
      </w:r>
      <w:proofErr w:type="spellEnd"/>
      <w:r w:rsidR="00D7324B">
        <w:t xml:space="preserve"> treatment </w:t>
      </w:r>
      <w:r w:rsidRPr="00BB5CFA">
        <w:t xml:space="preserve">and </w:t>
      </w:r>
      <w:r w:rsidR="00D7324B">
        <w:t xml:space="preserve">a base case ICER of </w:t>
      </w:r>
      <w:r w:rsidR="005655F0">
        <w:t>more than $200,000</w:t>
      </w:r>
      <w:r w:rsidRPr="00BB5CFA">
        <w:t xml:space="preserve"> per quality adjusted life year gained.</w:t>
      </w:r>
      <w:r>
        <w:t xml:space="preserve"> </w:t>
      </w:r>
      <w:r w:rsidR="00D7324B">
        <w:t>T</w:t>
      </w:r>
      <w:r>
        <w:t>he PBAC considered this</w:t>
      </w:r>
      <w:r w:rsidR="00D7324B">
        <w:t xml:space="preserve"> to be</w:t>
      </w:r>
      <w:r>
        <w:t xml:space="preserve"> unacceptably high</w:t>
      </w:r>
      <w:r w:rsidR="00D7324B">
        <w:t xml:space="preserve"> as well as unreliable</w:t>
      </w:r>
      <w:r w:rsidR="002C48E0">
        <w:t xml:space="preserve"> for the following reasons as advised by ESC and the evaluation:</w:t>
      </w:r>
      <w:r w:rsidR="00D7324B">
        <w:t xml:space="preserve"> </w:t>
      </w:r>
      <w:r>
        <w:t xml:space="preserve">  </w:t>
      </w:r>
    </w:p>
    <w:p w:rsidR="002C48E0" w:rsidRDefault="00D7324B" w:rsidP="002C48E0">
      <w:pPr>
        <w:pStyle w:val="ListParagraph"/>
        <w:numPr>
          <w:ilvl w:val="1"/>
          <w:numId w:val="37"/>
        </w:numPr>
        <w:ind w:left="1134" w:hanging="425"/>
      </w:pPr>
      <w:r w:rsidRPr="00BB5CFA">
        <w:t xml:space="preserve">The results of the MOR-004 </w:t>
      </w:r>
      <w:r w:rsidR="002C48E0">
        <w:t xml:space="preserve">trial </w:t>
      </w:r>
      <w:r>
        <w:t>we</w:t>
      </w:r>
      <w:r w:rsidRPr="00BB5CFA">
        <w:t xml:space="preserve">re not applicable to all intended PBS patients, given that the MOR-004 excluded patients less than 5 years of age and those who </w:t>
      </w:r>
      <w:r w:rsidR="002C48E0">
        <w:t>we</w:t>
      </w:r>
      <w:r w:rsidRPr="00BB5CFA">
        <w:t>re severely disabled or ha</w:t>
      </w:r>
      <w:r w:rsidR="002C48E0">
        <w:t>d</w:t>
      </w:r>
      <w:r w:rsidRPr="00BB5CFA">
        <w:t xml:space="preserve"> mild disease.</w:t>
      </w:r>
    </w:p>
    <w:p w:rsidR="002C48E0" w:rsidRDefault="00D7324B" w:rsidP="002C48E0">
      <w:pPr>
        <w:pStyle w:val="ListParagraph"/>
        <w:numPr>
          <w:ilvl w:val="1"/>
          <w:numId w:val="37"/>
        </w:numPr>
        <w:ind w:left="1134" w:hanging="425"/>
      </w:pPr>
      <w:r w:rsidRPr="00BB5CFA">
        <w:t xml:space="preserve">The duration of the economic evaluation (24 weeks) </w:t>
      </w:r>
      <w:r>
        <w:t>wa</w:t>
      </w:r>
      <w:r w:rsidRPr="00BB5CFA">
        <w:t>s too short compared to the proposed life-long use of the medication. The model effectively assume</w:t>
      </w:r>
      <w:r>
        <w:t>d</w:t>
      </w:r>
      <w:r w:rsidRPr="00BB5CFA">
        <w:t xml:space="preserve"> a constant treatment effect over time and d</w:t>
      </w:r>
      <w:r>
        <w:t>id</w:t>
      </w:r>
      <w:r w:rsidRPr="00BB5CFA">
        <w:t xml:space="preserve"> not take account of the heterogeneity in the patient population (including age, mobility etc.).</w:t>
      </w:r>
    </w:p>
    <w:p w:rsidR="002C48E0" w:rsidRDefault="00D7324B" w:rsidP="002C48E0">
      <w:pPr>
        <w:pStyle w:val="ListParagraph"/>
        <w:numPr>
          <w:ilvl w:val="1"/>
          <w:numId w:val="37"/>
        </w:numPr>
        <w:ind w:left="1134" w:hanging="425"/>
      </w:pPr>
      <w:r w:rsidRPr="00BB5CFA">
        <w:t xml:space="preserve">The costs of managing adverse reactions and pre-treatment medications (the </w:t>
      </w:r>
      <w:r>
        <w:t xml:space="preserve">submission’s proposed </w:t>
      </w:r>
      <w:r w:rsidRPr="00BB5CFA">
        <w:t>restriction suggest</w:t>
      </w:r>
      <w:r>
        <w:t>ed</w:t>
      </w:r>
      <w:r w:rsidRPr="00BB5CFA">
        <w:t xml:space="preserve"> antihistamines and antipyretics) ha</w:t>
      </w:r>
      <w:r>
        <w:t>d</w:t>
      </w:r>
      <w:r w:rsidRPr="00BB5CFA">
        <w:t xml:space="preserve"> not been taken into account and other health system resource use (either </w:t>
      </w:r>
      <w:r>
        <w:t xml:space="preserve">as </w:t>
      </w:r>
      <w:r w:rsidRPr="00BB5CFA">
        <w:t xml:space="preserve">cost offsets or additional costs) may not </w:t>
      </w:r>
      <w:r w:rsidR="002C48E0">
        <w:t xml:space="preserve">have </w:t>
      </w:r>
      <w:r w:rsidRPr="00BB5CFA">
        <w:t>be</w:t>
      </w:r>
      <w:r w:rsidR="002C48E0">
        <w:t>en</w:t>
      </w:r>
      <w:r w:rsidRPr="00BB5CFA">
        <w:t xml:space="preserve"> fully captured by the short 24-week model duration.</w:t>
      </w:r>
    </w:p>
    <w:p w:rsidR="00D7324B" w:rsidRPr="002C48E0" w:rsidRDefault="00D7324B" w:rsidP="002C48E0">
      <w:pPr>
        <w:pStyle w:val="ListParagraph"/>
        <w:numPr>
          <w:ilvl w:val="1"/>
          <w:numId w:val="37"/>
        </w:numPr>
        <w:ind w:left="1134" w:hanging="425"/>
      </w:pPr>
      <w:r w:rsidRPr="00BB5CFA">
        <w:t xml:space="preserve">Estimates of the changes in quality of life from a change in the 6MWT test from baseline </w:t>
      </w:r>
      <w:r>
        <w:t>we</w:t>
      </w:r>
      <w:r w:rsidRPr="00BB5CFA">
        <w:t xml:space="preserve">re obtained from a small unpublished study </w:t>
      </w:r>
      <w:r w:rsidR="002C48E0">
        <w:t>of</w:t>
      </w:r>
      <w:r w:rsidRPr="00BB5CFA">
        <w:t xml:space="preserve"> </w:t>
      </w:r>
      <w:r w:rsidR="002C48E0">
        <w:t>German subjects</w:t>
      </w:r>
      <w:r w:rsidRPr="00BB5CFA">
        <w:t xml:space="preserve"> (Lampe 2014), thereby making it difficult to assess the reliability of these results</w:t>
      </w:r>
      <w:r w:rsidR="002C48E0">
        <w:t xml:space="preserve"> as well as raising applicability considerations for an Australian population</w:t>
      </w:r>
      <w:r w:rsidRPr="00BB5CFA">
        <w:t xml:space="preserve">. In addition, it </w:t>
      </w:r>
      <w:r>
        <w:t>was</w:t>
      </w:r>
      <w:r w:rsidRPr="00BB5CFA">
        <w:t xml:space="preserve"> evident that the estimate </w:t>
      </w:r>
      <w:r>
        <w:t>wa</w:t>
      </w:r>
      <w:r w:rsidRPr="00BB5CFA">
        <w:t xml:space="preserve">s based on a sub-sample of the patients in the Lampe 2014 study for whom 6MWT and EQ-5D results were available. The submission did not attempt to estimate a survival benefit but assumed that there </w:t>
      </w:r>
      <w:r>
        <w:t>wa</w:t>
      </w:r>
      <w:r w:rsidRPr="00BB5CFA">
        <w:t xml:space="preserve">s a relationship between improvements in 6MWT and survival benefits based on other studies in different disease populations which involve the use of the 6MWT. </w:t>
      </w:r>
    </w:p>
    <w:p w:rsidR="00B918A3" w:rsidRPr="00B918A3" w:rsidRDefault="00B918A3" w:rsidP="00B918A3">
      <w:pPr>
        <w:pStyle w:val="ListParagraph"/>
        <w:rPr>
          <w:szCs w:val="22"/>
        </w:rPr>
      </w:pPr>
    </w:p>
    <w:p w:rsidR="00874D32" w:rsidRPr="00D338F3" w:rsidRDefault="00B918A3" w:rsidP="00874D32">
      <w:pPr>
        <w:pStyle w:val="ListParagraph"/>
        <w:numPr>
          <w:ilvl w:val="1"/>
          <w:numId w:val="3"/>
        </w:numPr>
      </w:pPr>
      <w:r>
        <w:rPr>
          <w:szCs w:val="22"/>
        </w:rPr>
        <w:t xml:space="preserve">The </w:t>
      </w:r>
      <w:r w:rsidR="00874D32">
        <w:rPr>
          <w:szCs w:val="22"/>
        </w:rPr>
        <w:t xml:space="preserve">PBAC noted the </w:t>
      </w:r>
      <w:r>
        <w:rPr>
          <w:szCs w:val="22"/>
        </w:rPr>
        <w:t xml:space="preserve">estimated PBS usage and financial implications </w:t>
      </w:r>
      <w:r w:rsidR="00874D32">
        <w:rPr>
          <w:szCs w:val="22"/>
        </w:rPr>
        <w:t>as estimated by the submission</w:t>
      </w:r>
      <w:r w:rsidR="00C64AEE">
        <w:rPr>
          <w:szCs w:val="22"/>
        </w:rPr>
        <w:t xml:space="preserve">. The Committee </w:t>
      </w:r>
      <w:r w:rsidR="00874D32">
        <w:rPr>
          <w:szCs w:val="22"/>
        </w:rPr>
        <w:t>agreed with the evaluation’s observation that the estimated increasing patient prev</w:t>
      </w:r>
      <w:r w:rsidR="0015767E">
        <w:rPr>
          <w:szCs w:val="22"/>
        </w:rPr>
        <w:t>a</w:t>
      </w:r>
      <w:r w:rsidR="00874D32">
        <w:rPr>
          <w:szCs w:val="22"/>
        </w:rPr>
        <w:t>l</w:t>
      </w:r>
      <w:r w:rsidR="0015767E">
        <w:rPr>
          <w:szCs w:val="22"/>
        </w:rPr>
        <w:t>e</w:t>
      </w:r>
      <w:r w:rsidR="00874D32">
        <w:rPr>
          <w:szCs w:val="22"/>
        </w:rPr>
        <w:t>nce with MPS IVA would be</w:t>
      </w:r>
      <w:r w:rsidR="00BD0C01" w:rsidRPr="00D338F3">
        <w:t xml:space="preserve"> appro</w:t>
      </w:r>
      <w:r w:rsidR="00874D32">
        <w:t xml:space="preserve">priate if </w:t>
      </w:r>
      <w:proofErr w:type="spellStart"/>
      <w:r w:rsidR="00874D32">
        <w:t>elosulfase</w:t>
      </w:r>
      <w:proofErr w:type="spellEnd"/>
      <w:r w:rsidR="00874D32">
        <w:t xml:space="preserve"> alfa treatment </w:t>
      </w:r>
      <w:r w:rsidR="00BD0C01" w:rsidRPr="00D338F3">
        <w:t>result</w:t>
      </w:r>
      <w:r w:rsidR="00874D32">
        <w:t>s</w:t>
      </w:r>
      <w:r w:rsidR="00BD0C01" w:rsidRPr="00D338F3">
        <w:t xml:space="preserve"> in an extension of life</w:t>
      </w:r>
      <w:r w:rsidR="00C64AEE">
        <w:t>,</w:t>
      </w:r>
      <w:r w:rsidR="00BD0C01" w:rsidRPr="00D338F3">
        <w:t xml:space="preserve"> </w:t>
      </w:r>
      <w:r w:rsidR="00874D32">
        <w:t>but that this benefit</w:t>
      </w:r>
      <w:r w:rsidR="00BD0C01" w:rsidRPr="00D338F3">
        <w:t xml:space="preserve"> </w:t>
      </w:r>
      <w:r w:rsidR="00BD0C01">
        <w:t>wa</w:t>
      </w:r>
      <w:r w:rsidR="00BD0C01" w:rsidRPr="00D338F3">
        <w:t>s not supported by the evidence</w:t>
      </w:r>
      <w:r w:rsidR="00C64AEE">
        <w:t xml:space="preserve"> provided</w:t>
      </w:r>
      <w:r w:rsidR="00BD0C01" w:rsidRPr="00D338F3">
        <w:t>.</w:t>
      </w:r>
      <w:r w:rsidR="00874D32">
        <w:t xml:space="preserve"> The submission</w:t>
      </w:r>
      <w:r w:rsidR="008176E6">
        <w:t>’s</w:t>
      </w:r>
      <w:r w:rsidR="00874D32">
        <w:t xml:space="preserve"> financial implications </w:t>
      </w:r>
      <w:r w:rsidR="0015767E">
        <w:t xml:space="preserve">of </w:t>
      </w:r>
      <w:r w:rsidR="000907C8">
        <w:t>more than $100</w:t>
      </w:r>
      <w:r w:rsidR="008176E6">
        <w:t xml:space="preserve"> </w:t>
      </w:r>
      <w:r w:rsidR="0015767E">
        <w:t xml:space="preserve">million over the first five years of listing </w:t>
      </w:r>
      <w:r w:rsidR="008176E6">
        <w:t xml:space="preserve">were noted </w:t>
      </w:r>
      <w:r w:rsidR="00C64AEE">
        <w:t>in</w:t>
      </w:r>
      <w:r w:rsidR="008176E6">
        <w:t xml:space="preserve"> the evaluation to be </w:t>
      </w:r>
      <w:r w:rsidR="00C64AEE">
        <w:t xml:space="preserve">uncertain and potentially higher or lower </w:t>
      </w:r>
      <w:r w:rsidR="00874D32" w:rsidRPr="00D338F3">
        <w:t>due to:</w:t>
      </w:r>
    </w:p>
    <w:p w:rsidR="00874D32" w:rsidRPr="00D338F3" w:rsidRDefault="0015767E" w:rsidP="0015767E">
      <w:pPr>
        <w:pStyle w:val="ListParagraph"/>
        <w:numPr>
          <w:ilvl w:val="0"/>
          <w:numId w:val="38"/>
        </w:numPr>
        <w:ind w:left="1134" w:hanging="425"/>
      </w:pPr>
      <w:r>
        <w:t>Uncertainty over</w:t>
      </w:r>
      <w:r w:rsidR="00874D32" w:rsidRPr="00D338F3">
        <w:t xml:space="preserve"> the eligible population</w:t>
      </w:r>
      <w:r>
        <w:t xml:space="preserve"> size;</w:t>
      </w:r>
    </w:p>
    <w:p w:rsidR="00874D32" w:rsidRPr="00D338F3" w:rsidRDefault="00874D32" w:rsidP="0015767E">
      <w:pPr>
        <w:pStyle w:val="ListParagraph"/>
        <w:numPr>
          <w:ilvl w:val="0"/>
          <w:numId w:val="38"/>
        </w:numPr>
        <w:ind w:left="1134" w:hanging="425"/>
      </w:pPr>
      <w:r w:rsidRPr="00D338F3">
        <w:t>Overestimation of the average patient wei</w:t>
      </w:r>
      <w:r w:rsidR="0015767E">
        <w:t>ght used to calculate drug costs;</w:t>
      </w:r>
      <w:r w:rsidRPr="00D338F3">
        <w:t xml:space="preserve"> </w:t>
      </w:r>
    </w:p>
    <w:p w:rsidR="00874D32" w:rsidRPr="00D338F3" w:rsidRDefault="0015767E" w:rsidP="0015767E">
      <w:pPr>
        <w:pStyle w:val="ListParagraph"/>
        <w:numPr>
          <w:ilvl w:val="0"/>
          <w:numId w:val="38"/>
        </w:numPr>
        <w:ind w:left="1134" w:hanging="425"/>
      </w:pPr>
      <w:r>
        <w:t>Non-inclusion</w:t>
      </w:r>
      <w:r w:rsidR="00874D32" w:rsidRPr="00D338F3">
        <w:t xml:space="preserve"> of pre</w:t>
      </w:r>
      <w:r w:rsidR="00874D32">
        <w:t>-</w:t>
      </w:r>
      <w:r>
        <w:t xml:space="preserve">medication costs </w:t>
      </w:r>
      <w:r w:rsidR="00874D32" w:rsidRPr="00D338F3">
        <w:t xml:space="preserve">and </w:t>
      </w:r>
      <w:r>
        <w:t xml:space="preserve">costs associated with the </w:t>
      </w:r>
      <w:r w:rsidR="00874D32" w:rsidRPr="00D338F3">
        <w:t xml:space="preserve">treatment of adverse </w:t>
      </w:r>
      <w:r>
        <w:t>events;</w:t>
      </w:r>
    </w:p>
    <w:p w:rsidR="002905C1" w:rsidRDefault="0015767E" w:rsidP="002905C1">
      <w:pPr>
        <w:pStyle w:val="ListParagraph"/>
        <w:numPr>
          <w:ilvl w:val="0"/>
          <w:numId w:val="38"/>
        </w:numPr>
        <w:ind w:left="1134" w:hanging="425"/>
      </w:pPr>
      <w:r>
        <w:t xml:space="preserve">The assumption of </w:t>
      </w:r>
      <w:r w:rsidR="00874D32" w:rsidRPr="00D338F3">
        <w:t>100% u</w:t>
      </w:r>
      <w:r>
        <w:t xml:space="preserve">ptake and that all patients will continue treatment </w:t>
      </w:r>
      <w:r>
        <w:lastRenderedPageBreak/>
        <w:t>despite</w:t>
      </w:r>
      <w:r w:rsidR="00874D32" w:rsidRPr="00D338F3">
        <w:t xml:space="preserve"> </w:t>
      </w:r>
      <w:r>
        <w:t>potential efficacy concerns and the possibility of adverse events to occur</w:t>
      </w:r>
      <w:r w:rsidR="00874D32" w:rsidRPr="00D338F3">
        <w:t>.</w:t>
      </w:r>
    </w:p>
    <w:p w:rsidR="008C291C" w:rsidRPr="008C291C" w:rsidRDefault="008C291C" w:rsidP="008C291C">
      <w:pPr>
        <w:pStyle w:val="ListParagraph"/>
        <w:rPr>
          <w:szCs w:val="22"/>
        </w:rPr>
      </w:pPr>
    </w:p>
    <w:p w:rsidR="008176E6" w:rsidRPr="008176E6" w:rsidRDefault="008176E6" w:rsidP="00B918A3">
      <w:pPr>
        <w:pStyle w:val="ListParagraph"/>
        <w:numPr>
          <w:ilvl w:val="1"/>
          <w:numId w:val="3"/>
        </w:numPr>
      </w:pPr>
      <w:r w:rsidRPr="008176E6">
        <w:rPr>
          <w:szCs w:val="22"/>
        </w:rPr>
        <w:t xml:space="preserve">The PBAC further noted that the price of </w:t>
      </w:r>
      <w:proofErr w:type="spellStart"/>
      <w:r w:rsidRPr="008176E6">
        <w:rPr>
          <w:szCs w:val="22"/>
        </w:rPr>
        <w:t>elosulfase</w:t>
      </w:r>
      <w:proofErr w:type="spellEnd"/>
      <w:r w:rsidRPr="008176E6">
        <w:rPr>
          <w:szCs w:val="22"/>
        </w:rPr>
        <w:t xml:space="preserve"> alfa is higher in Australia than in other similarly developed countries.</w:t>
      </w:r>
    </w:p>
    <w:p w:rsidR="008176E6" w:rsidRPr="008176E6" w:rsidRDefault="008176E6" w:rsidP="008176E6">
      <w:pPr>
        <w:pStyle w:val="ListParagraph"/>
      </w:pPr>
    </w:p>
    <w:p w:rsidR="00C64AEE" w:rsidRPr="00C64AEE" w:rsidRDefault="008176E6" w:rsidP="008C291C">
      <w:pPr>
        <w:pStyle w:val="ListParagraph"/>
        <w:numPr>
          <w:ilvl w:val="1"/>
          <w:numId w:val="3"/>
        </w:numPr>
      </w:pPr>
      <w:r w:rsidRPr="00C64AEE">
        <w:rPr>
          <w:szCs w:val="22"/>
        </w:rPr>
        <w:t>T</w:t>
      </w:r>
      <w:r w:rsidR="008C291C" w:rsidRPr="00C64AEE">
        <w:rPr>
          <w:szCs w:val="22"/>
        </w:rPr>
        <w:t xml:space="preserve">he PBAC considered that a future re-submission </w:t>
      </w:r>
      <w:r w:rsidR="00653A03" w:rsidRPr="00C64AEE">
        <w:rPr>
          <w:szCs w:val="22"/>
        </w:rPr>
        <w:t xml:space="preserve">would need </w:t>
      </w:r>
      <w:r w:rsidR="00960638" w:rsidRPr="00C64AEE">
        <w:rPr>
          <w:szCs w:val="22"/>
        </w:rPr>
        <w:t xml:space="preserve">to </w:t>
      </w:r>
      <w:r w:rsidR="00653A03" w:rsidRPr="00C64AEE">
        <w:rPr>
          <w:szCs w:val="22"/>
        </w:rPr>
        <w:t xml:space="preserve">further </w:t>
      </w:r>
      <w:r w:rsidR="00960638" w:rsidRPr="00C64AEE">
        <w:rPr>
          <w:szCs w:val="22"/>
        </w:rPr>
        <w:t xml:space="preserve">establish the clinical benefit of treatment with </w:t>
      </w:r>
      <w:proofErr w:type="spellStart"/>
      <w:r w:rsidR="00960638" w:rsidRPr="00C64AEE">
        <w:rPr>
          <w:szCs w:val="22"/>
        </w:rPr>
        <w:t>elosulfase</w:t>
      </w:r>
      <w:proofErr w:type="spellEnd"/>
      <w:r w:rsidR="00960638" w:rsidRPr="00C64AEE">
        <w:rPr>
          <w:szCs w:val="22"/>
        </w:rPr>
        <w:t xml:space="preserve"> alfa as the PBAC was not convinced that a gain of 22.5 metres in the 6MWT is a clinically meaningful improvement. A re-submission may wish to give consideration to targeting PBS subsidy to a more specific patient population in which cost-effectiveness might be significantly improved compared to the current submission’s proposed patient population. This may involve identifying certain patient age groups</w:t>
      </w:r>
      <w:r w:rsidR="00C64AEE" w:rsidRPr="00C64AEE">
        <w:rPr>
          <w:szCs w:val="22"/>
        </w:rPr>
        <w:t xml:space="preserve"> that</w:t>
      </w:r>
      <w:r w:rsidR="00960638" w:rsidRPr="00C64AEE">
        <w:rPr>
          <w:szCs w:val="22"/>
        </w:rPr>
        <w:t xml:space="preserve"> may respond better to treatment</w:t>
      </w:r>
      <w:r w:rsidR="00FC3BF1" w:rsidRPr="00C64AEE">
        <w:rPr>
          <w:szCs w:val="22"/>
        </w:rPr>
        <w:t xml:space="preserve"> compared</w:t>
      </w:r>
      <w:r w:rsidR="00960638" w:rsidRPr="00C64AEE">
        <w:rPr>
          <w:szCs w:val="22"/>
        </w:rPr>
        <w:t xml:space="preserve"> to other age groups</w:t>
      </w:r>
      <w:r w:rsidR="00C64AEE" w:rsidRPr="00C64AEE">
        <w:rPr>
          <w:szCs w:val="22"/>
        </w:rPr>
        <w:t xml:space="preserve">, as well as </w:t>
      </w:r>
      <w:r w:rsidR="00960638" w:rsidRPr="00C64AEE">
        <w:rPr>
          <w:szCs w:val="22"/>
        </w:rPr>
        <w:t xml:space="preserve">consideration </w:t>
      </w:r>
      <w:r w:rsidR="00FC3BF1" w:rsidRPr="00C64AEE">
        <w:rPr>
          <w:szCs w:val="22"/>
        </w:rPr>
        <w:t>of</w:t>
      </w:r>
      <w:r w:rsidR="00960638" w:rsidRPr="00C64AEE">
        <w:rPr>
          <w:szCs w:val="22"/>
        </w:rPr>
        <w:t xml:space="preserve"> clinical criteria in the PBS restriction </w:t>
      </w:r>
      <w:r w:rsidR="00C64AEE" w:rsidRPr="00C64AEE">
        <w:rPr>
          <w:szCs w:val="22"/>
        </w:rPr>
        <w:t>that</w:t>
      </w:r>
      <w:r w:rsidR="00960638" w:rsidRPr="00C64AEE">
        <w:rPr>
          <w:szCs w:val="22"/>
        </w:rPr>
        <w:t xml:space="preserve"> mandate that a clinical improvement is demonstrated for co</w:t>
      </w:r>
      <w:r w:rsidR="00FC3BF1" w:rsidRPr="00C64AEE">
        <w:rPr>
          <w:szCs w:val="22"/>
        </w:rPr>
        <w:t xml:space="preserve">ntinued PBS subsidised treatment. The PBAC further considered that a re-submission may wish to explore a </w:t>
      </w:r>
      <w:r w:rsidR="004B61B4" w:rsidRPr="00C64AEE">
        <w:rPr>
          <w:szCs w:val="22"/>
        </w:rPr>
        <w:t xml:space="preserve">PBS reimbursement arrangement </w:t>
      </w:r>
      <w:r w:rsidR="00C64AEE" w:rsidRPr="00C64AEE">
        <w:rPr>
          <w:szCs w:val="22"/>
        </w:rPr>
        <w:t xml:space="preserve">such as a ‘pay-for-performance’ proposal. This would mean that </w:t>
      </w:r>
      <w:r w:rsidR="004B61B4" w:rsidRPr="00C64AEE">
        <w:rPr>
          <w:szCs w:val="22"/>
        </w:rPr>
        <w:t xml:space="preserve">if a </w:t>
      </w:r>
      <w:r w:rsidR="00C64AEE" w:rsidRPr="00C64AEE">
        <w:rPr>
          <w:szCs w:val="22"/>
        </w:rPr>
        <w:t>specified</w:t>
      </w:r>
      <w:r w:rsidR="004B61B4" w:rsidRPr="00C64AEE">
        <w:rPr>
          <w:szCs w:val="22"/>
        </w:rPr>
        <w:t xml:space="preserve"> level of clinical improvement is not </w:t>
      </w:r>
      <w:r w:rsidR="00C64AEE" w:rsidRPr="00C64AEE">
        <w:rPr>
          <w:szCs w:val="22"/>
        </w:rPr>
        <w:t>shown in</w:t>
      </w:r>
      <w:r w:rsidR="004B61B4" w:rsidRPr="00C64AEE">
        <w:rPr>
          <w:szCs w:val="22"/>
        </w:rPr>
        <w:t xml:space="preserve"> the Australian </w:t>
      </w:r>
      <w:r w:rsidR="00C64AEE" w:rsidRPr="00C64AEE">
        <w:rPr>
          <w:szCs w:val="22"/>
        </w:rPr>
        <w:t xml:space="preserve">patient </w:t>
      </w:r>
      <w:r w:rsidR="004B61B4" w:rsidRPr="00C64AEE">
        <w:rPr>
          <w:szCs w:val="22"/>
        </w:rPr>
        <w:t>population after PBS listing, the sponsor reimburse the Commonwealth an amount commensurate with the difference between the expected and realised clinical outcomes</w:t>
      </w:r>
      <w:r w:rsidR="00C64AEE" w:rsidRPr="00C64AEE">
        <w:rPr>
          <w:szCs w:val="22"/>
        </w:rPr>
        <w:t xml:space="preserve">. The PBAC </w:t>
      </w:r>
      <w:r w:rsidR="00FC3BF1" w:rsidRPr="00C64AEE">
        <w:rPr>
          <w:szCs w:val="22"/>
        </w:rPr>
        <w:t>recognised the challenges posed in the collection of clinical trial data in rare conditions</w:t>
      </w:r>
      <w:r w:rsidR="00C64AEE">
        <w:rPr>
          <w:szCs w:val="22"/>
        </w:rPr>
        <w:t xml:space="preserve"> and considered that alternative approaches to data collection might be informative.</w:t>
      </w:r>
    </w:p>
    <w:p w:rsidR="005E5272" w:rsidRPr="00C64AEE" w:rsidRDefault="005E5272" w:rsidP="00C64AEE">
      <w:pPr>
        <w:pStyle w:val="ListParagraph"/>
        <w:rPr>
          <w:szCs w:val="22"/>
        </w:rPr>
      </w:pPr>
    </w:p>
    <w:p w:rsidR="005E5272" w:rsidRPr="002A36C3" w:rsidRDefault="005E5272" w:rsidP="002A36C3">
      <w:pPr>
        <w:pStyle w:val="ListParagraph"/>
        <w:numPr>
          <w:ilvl w:val="1"/>
          <w:numId w:val="3"/>
        </w:numPr>
        <w:rPr>
          <w:szCs w:val="22"/>
        </w:rPr>
      </w:pPr>
      <w:r>
        <w:rPr>
          <w:szCs w:val="22"/>
        </w:rPr>
        <w:t>The PBAC noted that this submission is eligible for an Independent Review.</w:t>
      </w:r>
    </w:p>
    <w:p w:rsidR="00E3410F" w:rsidRDefault="00E3410F" w:rsidP="004B61B4">
      <w:pPr>
        <w:pStyle w:val="ListParagraph"/>
      </w:pPr>
    </w:p>
    <w:p w:rsidR="0011566B" w:rsidRDefault="0011566B" w:rsidP="004B61B4">
      <w:pPr>
        <w:pStyle w:val="ListParagraph"/>
      </w:pPr>
    </w:p>
    <w:p w:rsidR="00E3410F" w:rsidRPr="00E3410F" w:rsidRDefault="00E3410F" w:rsidP="00E3410F">
      <w:pPr>
        <w:rPr>
          <w:b/>
        </w:rPr>
      </w:pPr>
      <w:r w:rsidRPr="00E3410F">
        <w:rPr>
          <w:b/>
        </w:rPr>
        <w:t>Outcome:</w:t>
      </w:r>
    </w:p>
    <w:p w:rsidR="00E3410F" w:rsidRDefault="00E3410F" w:rsidP="00E3410F">
      <w:r>
        <w:t>Rejected</w:t>
      </w:r>
    </w:p>
    <w:p w:rsidR="00E3410F" w:rsidRDefault="00E3410F" w:rsidP="00E3410F"/>
    <w:p w:rsidR="00730805" w:rsidRDefault="00730805" w:rsidP="00E3410F"/>
    <w:p w:rsidR="009D1BA8" w:rsidRDefault="009D1BA8" w:rsidP="009D1BA8">
      <w:pPr>
        <w:pStyle w:val="ListParagraph"/>
        <w:widowControl/>
        <w:numPr>
          <w:ilvl w:val="0"/>
          <w:numId w:val="3"/>
        </w:numPr>
        <w:rPr>
          <w:b/>
        </w:rPr>
      </w:pPr>
      <w:r w:rsidRPr="00D4420F">
        <w:rPr>
          <w:b/>
        </w:rPr>
        <w:t>Context for Decision</w:t>
      </w:r>
    </w:p>
    <w:p w:rsidR="009D1BA8" w:rsidRPr="00D4420F" w:rsidRDefault="009D1BA8" w:rsidP="009D1BA8">
      <w:pPr>
        <w:pStyle w:val="ListParagraph"/>
        <w:rPr>
          <w:b/>
        </w:rPr>
      </w:pPr>
      <w:bookmarkStart w:id="15" w:name="_GoBack"/>
      <w:bookmarkEnd w:id="15"/>
    </w:p>
    <w:p w:rsidR="009D1BA8" w:rsidRPr="00D4420F" w:rsidRDefault="009D1BA8" w:rsidP="009D1BA8">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1BA8" w:rsidRDefault="009D1BA8" w:rsidP="009D1BA8"/>
    <w:p w:rsidR="00730805" w:rsidRPr="00D4420F" w:rsidRDefault="00730805" w:rsidP="009D1BA8"/>
    <w:p w:rsidR="009D1BA8" w:rsidRDefault="009D1BA8" w:rsidP="009D1BA8">
      <w:pPr>
        <w:pStyle w:val="ListParagraph"/>
        <w:widowControl/>
        <w:numPr>
          <w:ilvl w:val="0"/>
          <w:numId w:val="3"/>
        </w:numPr>
        <w:rPr>
          <w:b/>
        </w:rPr>
      </w:pPr>
      <w:r w:rsidRPr="00D4420F">
        <w:rPr>
          <w:b/>
        </w:rPr>
        <w:t>Sponsor’s Comment</w:t>
      </w:r>
    </w:p>
    <w:p w:rsidR="009D1BA8" w:rsidRDefault="009D1BA8" w:rsidP="002105F4">
      <w:pPr>
        <w:ind w:left="720"/>
      </w:pPr>
    </w:p>
    <w:p w:rsidR="002105F4" w:rsidRDefault="002105F4" w:rsidP="002105F4">
      <w:pPr>
        <w:ind w:left="720"/>
      </w:pPr>
      <w:proofErr w:type="spellStart"/>
      <w:r w:rsidRPr="002105F4">
        <w:t>BioMarin</w:t>
      </w:r>
      <w:proofErr w:type="spellEnd"/>
      <w:r w:rsidRPr="002105F4">
        <w:t xml:space="preserve"> is disappointed with the outcome and will continue to work with the PBAC to make </w:t>
      </w:r>
      <w:proofErr w:type="spellStart"/>
      <w:r w:rsidRPr="002105F4">
        <w:t>elosulfase</w:t>
      </w:r>
      <w:proofErr w:type="spellEnd"/>
      <w:r w:rsidRPr="002105F4">
        <w:t xml:space="preserve"> alfa available for patients with MPS IVA</w:t>
      </w:r>
    </w:p>
    <w:sectPr w:rsidR="002105F4" w:rsidSect="0031174F">
      <w:headerReference w:type="default" r:id="rId9"/>
      <w:footerReference w:type="default" r:id="rId10"/>
      <w:pgSz w:w="11907" w:h="16840" w:code="9"/>
      <w:pgMar w:top="1440" w:right="1440" w:bottom="1361"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C1B49" w15:done="0"/>
  <w15:commentEx w15:paraId="360F8188" w15:done="0"/>
  <w15:commentEx w15:paraId="0BE91939" w15:done="0"/>
  <w15:commentEx w15:paraId="087958E2" w15:done="0"/>
  <w15:commentEx w15:paraId="4778FF77" w15:done="0"/>
  <w15:commentEx w15:paraId="7872F59D" w15:done="0"/>
  <w15:commentEx w15:paraId="6D458E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30" w:rsidRDefault="003B0230" w:rsidP="00124A51">
      <w:r>
        <w:separator/>
      </w:r>
    </w:p>
  </w:endnote>
  <w:endnote w:type="continuationSeparator" w:id="0">
    <w:p w:rsidR="003B0230" w:rsidRDefault="003B023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A1"/>
    <w:family w:val="auto"/>
    <w:notTrueType/>
    <w:pitch w:val="default"/>
    <w:sig w:usb0="00000083" w:usb1="09070000" w:usb2="00000010" w:usb3="00000000" w:csb0="000A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30" w:rsidRDefault="003B0230">
    <w:pPr>
      <w:pStyle w:val="Footer"/>
      <w:jc w:val="center"/>
    </w:pPr>
  </w:p>
  <w:p w:rsidR="003B0230" w:rsidRDefault="003B0230">
    <w:pPr>
      <w:pStyle w:val="Footer"/>
      <w:jc w:val="center"/>
    </w:pPr>
    <w:sdt>
      <w:sdtPr>
        <w:id w:val="-337081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173E">
          <w:rPr>
            <w:noProof/>
          </w:rPr>
          <w:t>16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30" w:rsidRDefault="003B0230" w:rsidP="00124A51">
      <w:r>
        <w:separator/>
      </w:r>
    </w:p>
  </w:footnote>
  <w:footnote w:type="continuationSeparator" w:id="0">
    <w:p w:rsidR="003B0230" w:rsidRDefault="003B0230" w:rsidP="00124A51">
      <w:r>
        <w:continuationSeparator/>
      </w:r>
    </w:p>
  </w:footnote>
  <w:footnote w:id="1">
    <w:p w:rsidR="003B0230" w:rsidRPr="00BF410C" w:rsidRDefault="003B0230">
      <w:pPr>
        <w:pStyle w:val="FootnoteText"/>
        <w:rPr>
          <w:sz w:val="18"/>
          <w:szCs w:val="18"/>
        </w:rPr>
      </w:pPr>
      <w:r w:rsidRPr="00BF410C">
        <w:rPr>
          <w:rStyle w:val="FootnoteReference"/>
          <w:sz w:val="18"/>
          <w:szCs w:val="18"/>
        </w:rPr>
        <w:footnoteRef/>
      </w:r>
      <w:r w:rsidRPr="00BF410C">
        <w:rPr>
          <w:sz w:val="18"/>
          <w:szCs w:val="18"/>
        </w:rPr>
        <w:t xml:space="preserve"> http://www.genengnews.com/keywordsandtools/print/3/34133/</w:t>
      </w:r>
    </w:p>
  </w:footnote>
  <w:footnote w:id="2">
    <w:p w:rsidR="003B0230" w:rsidRDefault="003B0230">
      <w:pPr>
        <w:pStyle w:val="FootnoteText"/>
      </w:pPr>
      <w:r w:rsidRPr="00BF410C">
        <w:rPr>
          <w:rStyle w:val="FootnoteReference"/>
          <w:sz w:val="18"/>
          <w:szCs w:val="18"/>
        </w:rPr>
        <w:footnoteRef/>
      </w:r>
      <w:r w:rsidRPr="00BF410C">
        <w:rPr>
          <w:sz w:val="18"/>
          <w:szCs w:val="18"/>
        </w:rPr>
        <w:t xml:space="preserve"> http://www.ukmi.nhs.uk/applications/ndo/record_view_open.asp?newDrugID=5313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30" w:rsidRPr="00DF4674" w:rsidRDefault="003B0230" w:rsidP="00B2337F">
    <w:pPr>
      <w:tabs>
        <w:tab w:val="left" w:pos="142"/>
        <w:tab w:val="right" w:pos="9027"/>
      </w:tabs>
      <w:jc w:val="center"/>
      <w:rPr>
        <w:i/>
        <w:color w:val="A6A6A6" w:themeColor="background1" w:themeShade="A6"/>
      </w:rPr>
    </w:pPr>
    <w:r>
      <w:rPr>
        <w:i/>
        <w:color w:val="A6A6A6" w:themeColor="background1" w:themeShade="A6"/>
      </w:rPr>
      <w:t>Public Summary Document</w:t>
    </w:r>
    <w:r w:rsidRPr="00DF4674">
      <w:rPr>
        <w:i/>
        <w:color w:val="A6A6A6" w:themeColor="background1" w:themeShade="A6"/>
      </w:rPr>
      <w:t xml:space="preserve"> – November 2014 PBAC Meeting</w:t>
    </w:r>
  </w:p>
  <w:p w:rsidR="003B0230" w:rsidRDefault="003B0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BD018B"/>
    <w:multiLevelType w:val="hybridMultilevel"/>
    <w:tmpl w:val="9F0056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C7D6C"/>
    <w:multiLevelType w:val="hybridMultilevel"/>
    <w:tmpl w:val="B5761E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9B21859"/>
    <w:multiLevelType w:val="hybridMultilevel"/>
    <w:tmpl w:val="77904090"/>
    <w:lvl w:ilvl="0" w:tplc="785C05E4">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4">
    <w:nsid w:val="0E7B49D8"/>
    <w:multiLevelType w:val="hybridMultilevel"/>
    <w:tmpl w:val="4844A70C"/>
    <w:lvl w:ilvl="0" w:tplc="785C05E4">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7573CC"/>
    <w:multiLevelType w:val="hybridMultilevel"/>
    <w:tmpl w:val="58BED9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2E91E00"/>
    <w:multiLevelType w:val="hybridMultilevel"/>
    <w:tmpl w:val="990E29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FC11FC"/>
    <w:multiLevelType w:val="hybridMultilevel"/>
    <w:tmpl w:val="3912F150"/>
    <w:lvl w:ilvl="0" w:tplc="785C05E4">
      <w:start w:val="1"/>
      <w:numFmt w:val="bullet"/>
      <w:lvlText w:val="-"/>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82C0875"/>
    <w:multiLevelType w:val="hybridMultilevel"/>
    <w:tmpl w:val="3FA2AD02"/>
    <w:lvl w:ilvl="0" w:tplc="785C05E4">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5F5CBE"/>
    <w:multiLevelType w:val="hybridMultilevel"/>
    <w:tmpl w:val="6448AA0E"/>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9A20AD"/>
    <w:multiLevelType w:val="hybridMultilevel"/>
    <w:tmpl w:val="858E0B16"/>
    <w:lvl w:ilvl="0" w:tplc="785C05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5F29AF"/>
    <w:multiLevelType w:val="hybridMultilevel"/>
    <w:tmpl w:val="B2804A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7A46DA2"/>
    <w:multiLevelType w:val="hybridMultilevel"/>
    <w:tmpl w:val="6E7C26E0"/>
    <w:lvl w:ilvl="0" w:tplc="785C05E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41181D"/>
    <w:multiLevelType w:val="hybridMultilevel"/>
    <w:tmpl w:val="9AE6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9F2404"/>
    <w:multiLevelType w:val="hybridMultilevel"/>
    <w:tmpl w:val="D4682128"/>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8474F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1174FD6"/>
    <w:multiLevelType w:val="hybridMultilevel"/>
    <w:tmpl w:val="0396E222"/>
    <w:lvl w:ilvl="0" w:tplc="CE4A9EF2">
      <w:start w:val="1"/>
      <w:numFmt w:val="bullet"/>
      <w:lvlText w:val="-"/>
      <w:lvlJc w:val="left"/>
      <w:pPr>
        <w:tabs>
          <w:tab w:val="num" w:pos="720"/>
        </w:tabs>
        <w:ind w:left="720" w:hanging="360"/>
      </w:pPr>
      <w:rPr>
        <w:rFonts w:ascii="Courier New" w:hAnsi="Courier New" w:hint="default"/>
      </w:rPr>
    </w:lvl>
    <w:lvl w:ilvl="1" w:tplc="14F0C230" w:tentative="1">
      <w:start w:val="1"/>
      <w:numFmt w:val="bullet"/>
      <w:lvlText w:val="-"/>
      <w:lvlJc w:val="left"/>
      <w:pPr>
        <w:tabs>
          <w:tab w:val="num" w:pos="1440"/>
        </w:tabs>
        <w:ind w:left="1440" w:hanging="360"/>
      </w:pPr>
      <w:rPr>
        <w:rFonts w:ascii="Courier New" w:hAnsi="Courier New" w:hint="default"/>
      </w:rPr>
    </w:lvl>
    <w:lvl w:ilvl="2" w:tplc="5694F24C" w:tentative="1">
      <w:start w:val="1"/>
      <w:numFmt w:val="bullet"/>
      <w:lvlText w:val="-"/>
      <w:lvlJc w:val="left"/>
      <w:pPr>
        <w:tabs>
          <w:tab w:val="num" w:pos="2160"/>
        </w:tabs>
        <w:ind w:left="2160" w:hanging="360"/>
      </w:pPr>
      <w:rPr>
        <w:rFonts w:ascii="Courier New" w:hAnsi="Courier New" w:hint="default"/>
      </w:rPr>
    </w:lvl>
    <w:lvl w:ilvl="3" w:tplc="D3B2E530" w:tentative="1">
      <w:start w:val="1"/>
      <w:numFmt w:val="bullet"/>
      <w:lvlText w:val="-"/>
      <w:lvlJc w:val="left"/>
      <w:pPr>
        <w:tabs>
          <w:tab w:val="num" w:pos="2880"/>
        </w:tabs>
        <w:ind w:left="2880" w:hanging="360"/>
      </w:pPr>
      <w:rPr>
        <w:rFonts w:ascii="Courier New" w:hAnsi="Courier New" w:hint="default"/>
      </w:rPr>
    </w:lvl>
    <w:lvl w:ilvl="4" w:tplc="E0BC4054" w:tentative="1">
      <w:start w:val="1"/>
      <w:numFmt w:val="bullet"/>
      <w:lvlText w:val="-"/>
      <w:lvlJc w:val="left"/>
      <w:pPr>
        <w:tabs>
          <w:tab w:val="num" w:pos="3600"/>
        </w:tabs>
        <w:ind w:left="3600" w:hanging="360"/>
      </w:pPr>
      <w:rPr>
        <w:rFonts w:ascii="Courier New" w:hAnsi="Courier New" w:hint="default"/>
      </w:rPr>
    </w:lvl>
    <w:lvl w:ilvl="5" w:tplc="44CA7E92" w:tentative="1">
      <w:start w:val="1"/>
      <w:numFmt w:val="bullet"/>
      <w:lvlText w:val="-"/>
      <w:lvlJc w:val="left"/>
      <w:pPr>
        <w:tabs>
          <w:tab w:val="num" w:pos="4320"/>
        </w:tabs>
        <w:ind w:left="4320" w:hanging="360"/>
      </w:pPr>
      <w:rPr>
        <w:rFonts w:ascii="Courier New" w:hAnsi="Courier New" w:hint="default"/>
      </w:rPr>
    </w:lvl>
    <w:lvl w:ilvl="6" w:tplc="4AA4FA3A" w:tentative="1">
      <w:start w:val="1"/>
      <w:numFmt w:val="bullet"/>
      <w:lvlText w:val="-"/>
      <w:lvlJc w:val="left"/>
      <w:pPr>
        <w:tabs>
          <w:tab w:val="num" w:pos="5040"/>
        </w:tabs>
        <w:ind w:left="5040" w:hanging="360"/>
      </w:pPr>
      <w:rPr>
        <w:rFonts w:ascii="Courier New" w:hAnsi="Courier New" w:hint="default"/>
      </w:rPr>
    </w:lvl>
    <w:lvl w:ilvl="7" w:tplc="2FBCA852" w:tentative="1">
      <w:start w:val="1"/>
      <w:numFmt w:val="bullet"/>
      <w:lvlText w:val="-"/>
      <w:lvlJc w:val="left"/>
      <w:pPr>
        <w:tabs>
          <w:tab w:val="num" w:pos="5760"/>
        </w:tabs>
        <w:ind w:left="5760" w:hanging="360"/>
      </w:pPr>
      <w:rPr>
        <w:rFonts w:ascii="Courier New" w:hAnsi="Courier New" w:hint="default"/>
      </w:rPr>
    </w:lvl>
    <w:lvl w:ilvl="8" w:tplc="C2643366" w:tentative="1">
      <w:start w:val="1"/>
      <w:numFmt w:val="bullet"/>
      <w:lvlText w:val="-"/>
      <w:lvlJc w:val="left"/>
      <w:pPr>
        <w:tabs>
          <w:tab w:val="num" w:pos="6480"/>
        </w:tabs>
        <w:ind w:left="6480" w:hanging="360"/>
      </w:pPr>
      <w:rPr>
        <w:rFonts w:ascii="Courier New" w:hAnsi="Courier New" w:hint="default"/>
      </w:rPr>
    </w:lvl>
  </w:abstractNum>
  <w:abstractNum w:abstractNumId="18">
    <w:nsid w:val="42561576"/>
    <w:multiLevelType w:val="hybridMultilevel"/>
    <w:tmpl w:val="1AE2B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2724182"/>
    <w:multiLevelType w:val="hybridMultilevel"/>
    <w:tmpl w:val="C74C2AEC"/>
    <w:lvl w:ilvl="0" w:tplc="785C05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D42C00"/>
    <w:multiLevelType w:val="hybridMultilevel"/>
    <w:tmpl w:val="6CBA89F6"/>
    <w:lvl w:ilvl="0" w:tplc="785C05E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C5A3F32"/>
    <w:multiLevelType w:val="hybridMultilevel"/>
    <w:tmpl w:val="55983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63172F38"/>
    <w:multiLevelType w:val="hybridMultilevel"/>
    <w:tmpl w:val="5DB0892A"/>
    <w:lvl w:ilvl="0" w:tplc="785C05E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4">
    <w:nsid w:val="67393194"/>
    <w:multiLevelType w:val="hybridMultilevel"/>
    <w:tmpl w:val="5512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DE4F7B"/>
    <w:multiLevelType w:val="hybridMultilevel"/>
    <w:tmpl w:val="F4109A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C4636"/>
    <w:multiLevelType w:val="hybridMultilevel"/>
    <w:tmpl w:val="85244AAE"/>
    <w:lvl w:ilvl="0" w:tplc="785C05E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8">
    <w:nsid w:val="71745059"/>
    <w:multiLevelType w:val="hybridMultilevel"/>
    <w:tmpl w:val="6C6849EA"/>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9">
    <w:nsid w:val="73F268AA"/>
    <w:multiLevelType w:val="hybridMultilevel"/>
    <w:tmpl w:val="0584D1CA"/>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1E2C12"/>
    <w:multiLevelType w:val="hybridMultilevel"/>
    <w:tmpl w:val="BF4E9932"/>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B9963BC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A9A4A16"/>
    <w:multiLevelType w:val="hybridMultilevel"/>
    <w:tmpl w:val="D3A4D3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7B4A11E8"/>
    <w:multiLevelType w:val="hybridMultilevel"/>
    <w:tmpl w:val="D3F63F56"/>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0B4C76"/>
    <w:multiLevelType w:val="hybridMultilevel"/>
    <w:tmpl w:val="01E04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E5D7A35"/>
    <w:multiLevelType w:val="hybridMultilevel"/>
    <w:tmpl w:val="4BDEE002"/>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1"/>
  </w:num>
  <w:num w:numId="4">
    <w:abstractNumId w:val="14"/>
  </w:num>
  <w:num w:numId="5">
    <w:abstractNumId w:val="20"/>
  </w:num>
  <w:num w:numId="6">
    <w:abstractNumId w:val="33"/>
  </w:num>
  <w:num w:numId="7">
    <w:abstractNumId w:val="35"/>
  </w:num>
  <w:num w:numId="8">
    <w:abstractNumId w:val="7"/>
  </w:num>
  <w:num w:numId="9">
    <w:abstractNumId w:val="29"/>
  </w:num>
  <w:num w:numId="10">
    <w:abstractNumId w:val="9"/>
  </w:num>
  <w:num w:numId="11">
    <w:abstractNumId w:val="12"/>
  </w:num>
  <w:num w:numId="12">
    <w:abstractNumId w:val="30"/>
  </w:num>
  <w:num w:numId="13">
    <w:abstractNumId w:val="4"/>
  </w:num>
  <w:num w:numId="14">
    <w:abstractNumId w:val="19"/>
  </w:num>
  <w:num w:numId="15">
    <w:abstractNumId w:val="31"/>
  </w:num>
  <w:num w:numId="16">
    <w:abstractNumId w:val="3"/>
  </w:num>
  <w:num w:numId="17">
    <w:abstractNumId w:val="26"/>
  </w:num>
  <w:num w:numId="18">
    <w:abstractNumId w:val="31"/>
    <w:lvlOverride w:ilvl="0">
      <w:startOverride w:val="6"/>
    </w:lvlOverride>
    <w:lvlOverride w:ilvl="1">
      <w:startOverride w:val="10"/>
    </w:lvlOverride>
  </w:num>
  <w:num w:numId="19">
    <w:abstractNumId w:val="0"/>
  </w:num>
  <w:num w:numId="20">
    <w:abstractNumId w:val="8"/>
  </w:num>
  <w:num w:numId="21">
    <w:abstractNumId w:val="27"/>
  </w:num>
  <w:num w:numId="22">
    <w:abstractNumId w:val="23"/>
  </w:num>
  <w:num w:numId="23">
    <w:abstractNumId w:val="10"/>
  </w:num>
  <w:num w:numId="24">
    <w:abstractNumId w:val="24"/>
  </w:num>
  <w:num w:numId="25">
    <w:abstractNumId w:val="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17"/>
  </w:num>
  <w:num w:numId="31">
    <w:abstractNumId w:val="21"/>
  </w:num>
  <w:num w:numId="32">
    <w:abstractNumId w:val="22"/>
  </w:num>
  <w:num w:numId="33">
    <w:abstractNumId w:val="32"/>
  </w:num>
  <w:num w:numId="34">
    <w:abstractNumId w:val="5"/>
  </w:num>
  <w:num w:numId="35">
    <w:abstractNumId w:val="34"/>
  </w:num>
  <w:num w:numId="36">
    <w:abstractNumId w:val="18"/>
  </w:num>
  <w:num w:numId="37">
    <w:abstractNumId w:val="6"/>
  </w:num>
  <w:num w:numId="38">
    <w:abstractNumId w:val="25"/>
  </w:num>
  <w:num w:numId="39">
    <w:abstractNumId w:val="28"/>
  </w:num>
  <w:num w:numId="40">
    <w:abstractNumId w:val="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78"/>
    <w:rsid w:val="00000790"/>
    <w:rsid w:val="0000110B"/>
    <w:rsid w:val="00001784"/>
    <w:rsid w:val="00003499"/>
    <w:rsid w:val="00004644"/>
    <w:rsid w:val="00013001"/>
    <w:rsid w:val="00013247"/>
    <w:rsid w:val="0001575D"/>
    <w:rsid w:val="00015886"/>
    <w:rsid w:val="000162EF"/>
    <w:rsid w:val="0002225F"/>
    <w:rsid w:val="00022D72"/>
    <w:rsid w:val="00023763"/>
    <w:rsid w:val="00024CFD"/>
    <w:rsid w:val="00024E2C"/>
    <w:rsid w:val="00026948"/>
    <w:rsid w:val="0003047F"/>
    <w:rsid w:val="000325D0"/>
    <w:rsid w:val="000379BF"/>
    <w:rsid w:val="000405DD"/>
    <w:rsid w:val="00040895"/>
    <w:rsid w:val="00040F13"/>
    <w:rsid w:val="00041346"/>
    <w:rsid w:val="00043C37"/>
    <w:rsid w:val="0004747C"/>
    <w:rsid w:val="00047C35"/>
    <w:rsid w:val="00050F91"/>
    <w:rsid w:val="0005269C"/>
    <w:rsid w:val="000526E1"/>
    <w:rsid w:val="000546D7"/>
    <w:rsid w:val="00057B25"/>
    <w:rsid w:val="00061E6D"/>
    <w:rsid w:val="00062FF8"/>
    <w:rsid w:val="00065B23"/>
    <w:rsid w:val="00065BB1"/>
    <w:rsid w:val="00066DC1"/>
    <w:rsid w:val="00070298"/>
    <w:rsid w:val="00071248"/>
    <w:rsid w:val="000720B9"/>
    <w:rsid w:val="00072F79"/>
    <w:rsid w:val="00080C0E"/>
    <w:rsid w:val="000812CA"/>
    <w:rsid w:val="000837C2"/>
    <w:rsid w:val="00085E57"/>
    <w:rsid w:val="0009000B"/>
    <w:rsid w:val="000907C8"/>
    <w:rsid w:val="00090C7E"/>
    <w:rsid w:val="000A0AF2"/>
    <w:rsid w:val="000A0E66"/>
    <w:rsid w:val="000A1D8C"/>
    <w:rsid w:val="000A54FC"/>
    <w:rsid w:val="000B0A76"/>
    <w:rsid w:val="000B2D95"/>
    <w:rsid w:val="000B2FB2"/>
    <w:rsid w:val="000B39D4"/>
    <w:rsid w:val="000B492E"/>
    <w:rsid w:val="000B4E3C"/>
    <w:rsid w:val="000B65A3"/>
    <w:rsid w:val="000C3BE7"/>
    <w:rsid w:val="000C6CB2"/>
    <w:rsid w:val="000C7B7D"/>
    <w:rsid w:val="000D0A64"/>
    <w:rsid w:val="000D1578"/>
    <w:rsid w:val="000D18A4"/>
    <w:rsid w:val="000D1BFC"/>
    <w:rsid w:val="000D27FD"/>
    <w:rsid w:val="000D38DD"/>
    <w:rsid w:val="000D5C7F"/>
    <w:rsid w:val="000D6567"/>
    <w:rsid w:val="000D72DB"/>
    <w:rsid w:val="000E1FAD"/>
    <w:rsid w:val="000E4154"/>
    <w:rsid w:val="000F20B0"/>
    <w:rsid w:val="000F4BB8"/>
    <w:rsid w:val="000F6775"/>
    <w:rsid w:val="000F683E"/>
    <w:rsid w:val="000F7127"/>
    <w:rsid w:val="00100F8A"/>
    <w:rsid w:val="00105BDA"/>
    <w:rsid w:val="00105EC0"/>
    <w:rsid w:val="0011032E"/>
    <w:rsid w:val="00110A09"/>
    <w:rsid w:val="0011348B"/>
    <w:rsid w:val="00113CD2"/>
    <w:rsid w:val="00115453"/>
    <w:rsid w:val="0011566B"/>
    <w:rsid w:val="00115819"/>
    <w:rsid w:val="00116D2F"/>
    <w:rsid w:val="00116D51"/>
    <w:rsid w:val="00121799"/>
    <w:rsid w:val="00121BE6"/>
    <w:rsid w:val="001222FC"/>
    <w:rsid w:val="0012282D"/>
    <w:rsid w:val="001229EC"/>
    <w:rsid w:val="00122C23"/>
    <w:rsid w:val="00124716"/>
    <w:rsid w:val="00124A51"/>
    <w:rsid w:val="00126621"/>
    <w:rsid w:val="001301E9"/>
    <w:rsid w:val="00131004"/>
    <w:rsid w:val="0013367B"/>
    <w:rsid w:val="00134C01"/>
    <w:rsid w:val="00136643"/>
    <w:rsid w:val="00137645"/>
    <w:rsid w:val="0014015A"/>
    <w:rsid w:val="00140ADE"/>
    <w:rsid w:val="00140E99"/>
    <w:rsid w:val="00141C96"/>
    <w:rsid w:val="00145540"/>
    <w:rsid w:val="001456B0"/>
    <w:rsid w:val="001463C0"/>
    <w:rsid w:val="0015284F"/>
    <w:rsid w:val="001539C8"/>
    <w:rsid w:val="00157130"/>
    <w:rsid w:val="0015767E"/>
    <w:rsid w:val="00160BE7"/>
    <w:rsid w:val="00161328"/>
    <w:rsid w:val="0016284F"/>
    <w:rsid w:val="00162913"/>
    <w:rsid w:val="00163EFF"/>
    <w:rsid w:val="001651A6"/>
    <w:rsid w:val="001661FB"/>
    <w:rsid w:val="00171559"/>
    <w:rsid w:val="00173856"/>
    <w:rsid w:val="0017648B"/>
    <w:rsid w:val="00176B28"/>
    <w:rsid w:val="001813A2"/>
    <w:rsid w:val="00182B78"/>
    <w:rsid w:val="00186532"/>
    <w:rsid w:val="0018752F"/>
    <w:rsid w:val="001935A7"/>
    <w:rsid w:val="001939E6"/>
    <w:rsid w:val="00194566"/>
    <w:rsid w:val="00194FDB"/>
    <w:rsid w:val="00195222"/>
    <w:rsid w:val="0019594A"/>
    <w:rsid w:val="001975D8"/>
    <w:rsid w:val="00197CCE"/>
    <w:rsid w:val="001A450F"/>
    <w:rsid w:val="001A61ED"/>
    <w:rsid w:val="001A6939"/>
    <w:rsid w:val="001B3443"/>
    <w:rsid w:val="001B7E79"/>
    <w:rsid w:val="001C0AE5"/>
    <w:rsid w:val="001C0D84"/>
    <w:rsid w:val="001C6E66"/>
    <w:rsid w:val="001C6F5F"/>
    <w:rsid w:val="001D18AC"/>
    <w:rsid w:val="001D1B3B"/>
    <w:rsid w:val="001D2F47"/>
    <w:rsid w:val="001D4648"/>
    <w:rsid w:val="001D5E3D"/>
    <w:rsid w:val="001D7AB0"/>
    <w:rsid w:val="001E238E"/>
    <w:rsid w:val="001E2B1E"/>
    <w:rsid w:val="001E2FF4"/>
    <w:rsid w:val="001E52EB"/>
    <w:rsid w:val="001E740C"/>
    <w:rsid w:val="001F1235"/>
    <w:rsid w:val="001F1726"/>
    <w:rsid w:val="001F1CB3"/>
    <w:rsid w:val="001F2E2D"/>
    <w:rsid w:val="001F3A75"/>
    <w:rsid w:val="001F562C"/>
    <w:rsid w:val="001F5A65"/>
    <w:rsid w:val="001F6DFC"/>
    <w:rsid w:val="001F7361"/>
    <w:rsid w:val="002015F5"/>
    <w:rsid w:val="00202A5F"/>
    <w:rsid w:val="002030CC"/>
    <w:rsid w:val="0020385F"/>
    <w:rsid w:val="0020614D"/>
    <w:rsid w:val="00207021"/>
    <w:rsid w:val="002074DB"/>
    <w:rsid w:val="00207C65"/>
    <w:rsid w:val="00207D00"/>
    <w:rsid w:val="002105C1"/>
    <w:rsid w:val="002105F4"/>
    <w:rsid w:val="00210AFC"/>
    <w:rsid w:val="00210D43"/>
    <w:rsid w:val="00212779"/>
    <w:rsid w:val="00213BA5"/>
    <w:rsid w:val="002203CC"/>
    <w:rsid w:val="0022101A"/>
    <w:rsid w:val="00223B49"/>
    <w:rsid w:val="00224DD4"/>
    <w:rsid w:val="00225FE9"/>
    <w:rsid w:val="00230026"/>
    <w:rsid w:val="002309CC"/>
    <w:rsid w:val="00230C10"/>
    <w:rsid w:val="00231B7C"/>
    <w:rsid w:val="0023405F"/>
    <w:rsid w:val="00240DFF"/>
    <w:rsid w:val="00241396"/>
    <w:rsid w:val="00242BD5"/>
    <w:rsid w:val="002436E7"/>
    <w:rsid w:val="0024412A"/>
    <w:rsid w:val="002456EE"/>
    <w:rsid w:val="00246429"/>
    <w:rsid w:val="0024677A"/>
    <w:rsid w:val="002512EF"/>
    <w:rsid w:val="00252015"/>
    <w:rsid w:val="00254DCF"/>
    <w:rsid w:val="0025534B"/>
    <w:rsid w:val="00255BB7"/>
    <w:rsid w:val="0026258F"/>
    <w:rsid w:val="00262A87"/>
    <w:rsid w:val="00263657"/>
    <w:rsid w:val="0026561D"/>
    <w:rsid w:val="00265791"/>
    <w:rsid w:val="00266D7A"/>
    <w:rsid w:val="00267CF5"/>
    <w:rsid w:val="00272CB5"/>
    <w:rsid w:val="00275277"/>
    <w:rsid w:val="00275C5A"/>
    <w:rsid w:val="00277637"/>
    <w:rsid w:val="00280B66"/>
    <w:rsid w:val="00281014"/>
    <w:rsid w:val="002814FA"/>
    <w:rsid w:val="00281513"/>
    <w:rsid w:val="00287BF6"/>
    <w:rsid w:val="002905C1"/>
    <w:rsid w:val="00293EDB"/>
    <w:rsid w:val="00294ECD"/>
    <w:rsid w:val="0029581A"/>
    <w:rsid w:val="002A14AB"/>
    <w:rsid w:val="002A1705"/>
    <w:rsid w:val="002A1CE1"/>
    <w:rsid w:val="002A36C3"/>
    <w:rsid w:val="002A441E"/>
    <w:rsid w:val="002A524E"/>
    <w:rsid w:val="002A77B5"/>
    <w:rsid w:val="002A7D49"/>
    <w:rsid w:val="002B044D"/>
    <w:rsid w:val="002B1774"/>
    <w:rsid w:val="002B1C1F"/>
    <w:rsid w:val="002B1FFF"/>
    <w:rsid w:val="002B3FCE"/>
    <w:rsid w:val="002B420D"/>
    <w:rsid w:val="002B432F"/>
    <w:rsid w:val="002B658B"/>
    <w:rsid w:val="002B6CCE"/>
    <w:rsid w:val="002C1723"/>
    <w:rsid w:val="002C2775"/>
    <w:rsid w:val="002C27C1"/>
    <w:rsid w:val="002C48E0"/>
    <w:rsid w:val="002C782C"/>
    <w:rsid w:val="002D039F"/>
    <w:rsid w:val="002D0ED0"/>
    <w:rsid w:val="002D222A"/>
    <w:rsid w:val="002D411F"/>
    <w:rsid w:val="002E0515"/>
    <w:rsid w:val="002E0EC8"/>
    <w:rsid w:val="002E258D"/>
    <w:rsid w:val="002E5090"/>
    <w:rsid w:val="002E5AA8"/>
    <w:rsid w:val="002F1657"/>
    <w:rsid w:val="002F2B1B"/>
    <w:rsid w:val="002F6407"/>
    <w:rsid w:val="002F6DFB"/>
    <w:rsid w:val="00300A68"/>
    <w:rsid w:val="00300F6F"/>
    <w:rsid w:val="00300FC8"/>
    <w:rsid w:val="00301017"/>
    <w:rsid w:val="003013F5"/>
    <w:rsid w:val="00301519"/>
    <w:rsid w:val="0030486D"/>
    <w:rsid w:val="00305114"/>
    <w:rsid w:val="00306A3E"/>
    <w:rsid w:val="0030786C"/>
    <w:rsid w:val="0031031A"/>
    <w:rsid w:val="00310981"/>
    <w:rsid w:val="00311254"/>
    <w:rsid w:val="0031174F"/>
    <w:rsid w:val="00315263"/>
    <w:rsid w:val="00315498"/>
    <w:rsid w:val="00316282"/>
    <w:rsid w:val="00317D13"/>
    <w:rsid w:val="00317D2C"/>
    <w:rsid w:val="00322E71"/>
    <w:rsid w:val="00323593"/>
    <w:rsid w:val="0032460B"/>
    <w:rsid w:val="00325E7E"/>
    <w:rsid w:val="003366C9"/>
    <w:rsid w:val="00336768"/>
    <w:rsid w:val="003371B0"/>
    <w:rsid w:val="003420F1"/>
    <w:rsid w:val="00342DED"/>
    <w:rsid w:val="00344889"/>
    <w:rsid w:val="00345384"/>
    <w:rsid w:val="003506A5"/>
    <w:rsid w:val="003513BF"/>
    <w:rsid w:val="003549F1"/>
    <w:rsid w:val="0035620E"/>
    <w:rsid w:val="00361350"/>
    <w:rsid w:val="00366B8E"/>
    <w:rsid w:val="00367ADF"/>
    <w:rsid w:val="00367DBB"/>
    <w:rsid w:val="00370952"/>
    <w:rsid w:val="00374E2E"/>
    <w:rsid w:val="003752CA"/>
    <w:rsid w:val="0038365C"/>
    <w:rsid w:val="00383FDE"/>
    <w:rsid w:val="003856E0"/>
    <w:rsid w:val="0039088B"/>
    <w:rsid w:val="00391A0F"/>
    <w:rsid w:val="00392B40"/>
    <w:rsid w:val="00396FD0"/>
    <w:rsid w:val="003A1A7A"/>
    <w:rsid w:val="003A6B9A"/>
    <w:rsid w:val="003A6E23"/>
    <w:rsid w:val="003B0230"/>
    <w:rsid w:val="003B47EC"/>
    <w:rsid w:val="003B6BE8"/>
    <w:rsid w:val="003C1F2A"/>
    <w:rsid w:val="003C3182"/>
    <w:rsid w:val="003C3B59"/>
    <w:rsid w:val="003C5810"/>
    <w:rsid w:val="003C631A"/>
    <w:rsid w:val="003D1828"/>
    <w:rsid w:val="003D2422"/>
    <w:rsid w:val="003D2CF4"/>
    <w:rsid w:val="003D2F2C"/>
    <w:rsid w:val="003D451B"/>
    <w:rsid w:val="003D5AE3"/>
    <w:rsid w:val="003E0CF4"/>
    <w:rsid w:val="003E212E"/>
    <w:rsid w:val="003E3312"/>
    <w:rsid w:val="003E5345"/>
    <w:rsid w:val="003F252A"/>
    <w:rsid w:val="003F30BC"/>
    <w:rsid w:val="003F4156"/>
    <w:rsid w:val="003F4AAF"/>
    <w:rsid w:val="003F7FE4"/>
    <w:rsid w:val="0040108D"/>
    <w:rsid w:val="00401E2D"/>
    <w:rsid w:val="004048F4"/>
    <w:rsid w:val="004049AB"/>
    <w:rsid w:val="0040657A"/>
    <w:rsid w:val="00406A7C"/>
    <w:rsid w:val="00406C42"/>
    <w:rsid w:val="00410708"/>
    <w:rsid w:val="00410EC7"/>
    <w:rsid w:val="00411B7E"/>
    <w:rsid w:val="0041338B"/>
    <w:rsid w:val="00414476"/>
    <w:rsid w:val="00416763"/>
    <w:rsid w:val="004167DC"/>
    <w:rsid w:val="00417BF8"/>
    <w:rsid w:val="00420B9F"/>
    <w:rsid w:val="0042431B"/>
    <w:rsid w:val="00426622"/>
    <w:rsid w:val="004319F8"/>
    <w:rsid w:val="00431AD4"/>
    <w:rsid w:val="00431F0E"/>
    <w:rsid w:val="00432560"/>
    <w:rsid w:val="00433044"/>
    <w:rsid w:val="004368B0"/>
    <w:rsid w:val="0043770C"/>
    <w:rsid w:val="004420CA"/>
    <w:rsid w:val="004443A7"/>
    <w:rsid w:val="004464EB"/>
    <w:rsid w:val="00447676"/>
    <w:rsid w:val="00452B0F"/>
    <w:rsid w:val="004531D5"/>
    <w:rsid w:val="004549FD"/>
    <w:rsid w:val="00455D45"/>
    <w:rsid w:val="00455F41"/>
    <w:rsid w:val="0046173E"/>
    <w:rsid w:val="00461CFE"/>
    <w:rsid w:val="00462DCB"/>
    <w:rsid w:val="00464595"/>
    <w:rsid w:val="0046622D"/>
    <w:rsid w:val="004735B6"/>
    <w:rsid w:val="00474433"/>
    <w:rsid w:val="00475B08"/>
    <w:rsid w:val="0047778C"/>
    <w:rsid w:val="00477A9B"/>
    <w:rsid w:val="00480D33"/>
    <w:rsid w:val="0048110C"/>
    <w:rsid w:val="00483A22"/>
    <w:rsid w:val="00483EA3"/>
    <w:rsid w:val="004867E2"/>
    <w:rsid w:val="004878B6"/>
    <w:rsid w:val="004879AB"/>
    <w:rsid w:val="00491B3A"/>
    <w:rsid w:val="00492CFD"/>
    <w:rsid w:val="004962D2"/>
    <w:rsid w:val="004971A4"/>
    <w:rsid w:val="004A0DA1"/>
    <w:rsid w:val="004A6597"/>
    <w:rsid w:val="004B1CB4"/>
    <w:rsid w:val="004B2F18"/>
    <w:rsid w:val="004B3DDB"/>
    <w:rsid w:val="004B44FD"/>
    <w:rsid w:val="004B5CFC"/>
    <w:rsid w:val="004B6000"/>
    <w:rsid w:val="004B61B4"/>
    <w:rsid w:val="004C4AED"/>
    <w:rsid w:val="004C5265"/>
    <w:rsid w:val="004C64D7"/>
    <w:rsid w:val="004C6D8B"/>
    <w:rsid w:val="004D0428"/>
    <w:rsid w:val="004D0F65"/>
    <w:rsid w:val="004D1AD7"/>
    <w:rsid w:val="004D1C22"/>
    <w:rsid w:val="004D5723"/>
    <w:rsid w:val="004E03E1"/>
    <w:rsid w:val="004E0EB8"/>
    <w:rsid w:val="004E179B"/>
    <w:rsid w:val="004E1CC3"/>
    <w:rsid w:val="004E22EB"/>
    <w:rsid w:val="004E2ADC"/>
    <w:rsid w:val="004E436B"/>
    <w:rsid w:val="004E43B2"/>
    <w:rsid w:val="004E4AE1"/>
    <w:rsid w:val="004E7075"/>
    <w:rsid w:val="004E7914"/>
    <w:rsid w:val="004F1D02"/>
    <w:rsid w:val="004F2679"/>
    <w:rsid w:val="004F308C"/>
    <w:rsid w:val="004F455E"/>
    <w:rsid w:val="004F4BCA"/>
    <w:rsid w:val="004F50D0"/>
    <w:rsid w:val="004F5672"/>
    <w:rsid w:val="004F7865"/>
    <w:rsid w:val="00501AC9"/>
    <w:rsid w:val="00505BB6"/>
    <w:rsid w:val="00506928"/>
    <w:rsid w:val="00507392"/>
    <w:rsid w:val="00507D4E"/>
    <w:rsid w:val="005103B9"/>
    <w:rsid w:val="00513F1E"/>
    <w:rsid w:val="005152B5"/>
    <w:rsid w:val="005155CB"/>
    <w:rsid w:val="00520D83"/>
    <w:rsid w:val="00520DD9"/>
    <w:rsid w:val="00521319"/>
    <w:rsid w:val="005216CD"/>
    <w:rsid w:val="00521793"/>
    <w:rsid w:val="00523C28"/>
    <w:rsid w:val="0052666E"/>
    <w:rsid w:val="00526918"/>
    <w:rsid w:val="00526D3B"/>
    <w:rsid w:val="00532AA3"/>
    <w:rsid w:val="00534D9C"/>
    <w:rsid w:val="00536097"/>
    <w:rsid w:val="00541812"/>
    <w:rsid w:val="00541F55"/>
    <w:rsid w:val="00542A94"/>
    <w:rsid w:val="00544110"/>
    <w:rsid w:val="00544AD9"/>
    <w:rsid w:val="005462B3"/>
    <w:rsid w:val="005463BD"/>
    <w:rsid w:val="00552BD3"/>
    <w:rsid w:val="005530B7"/>
    <w:rsid w:val="00553472"/>
    <w:rsid w:val="005540BD"/>
    <w:rsid w:val="00555109"/>
    <w:rsid w:val="005563BD"/>
    <w:rsid w:val="00561D19"/>
    <w:rsid w:val="0056293B"/>
    <w:rsid w:val="00563C8E"/>
    <w:rsid w:val="0056456B"/>
    <w:rsid w:val="005655F0"/>
    <w:rsid w:val="0056696F"/>
    <w:rsid w:val="00570671"/>
    <w:rsid w:val="00571E1B"/>
    <w:rsid w:val="00575403"/>
    <w:rsid w:val="005758BD"/>
    <w:rsid w:val="00575C71"/>
    <w:rsid w:val="00575D8D"/>
    <w:rsid w:val="0057614C"/>
    <w:rsid w:val="00576972"/>
    <w:rsid w:val="00576D25"/>
    <w:rsid w:val="00580578"/>
    <w:rsid w:val="005808AD"/>
    <w:rsid w:val="00583699"/>
    <w:rsid w:val="00584AB7"/>
    <w:rsid w:val="005901A0"/>
    <w:rsid w:val="00593FE1"/>
    <w:rsid w:val="00594DBB"/>
    <w:rsid w:val="00594E18"/>
    <w:rsid w:val="005965CF"/>
    <w:rsid w:val="005976C2"/>
    <w:rsid w:val="00597E1A"/>
    <w:rsid w:val="005A2B62"/>
    <w:rsid w:val="005A2DBB"/>
    <w:rsid w:val="005A5389"/>
    <w:rsid w:val="005A6E8A"/>
    <w:rsid w:val="005B0A8C"/>
    <w:rsid w:val="005B2837"/>
    <w:rsid w:val="005B310F"/>
    <w:rsid w:val="005B39FC"/>
    <w:rsid w:val="005B50B1"/>
    <w:rsid w:val="005B5857"/>
    <w:rsid w:val="005B7F58"/>
    <w:rsid w:val="005C0702"/>
    <w:rsid w:val="005C1B83"/>
    <w:rsid w:val="005C1F15"/>
    <w:rsid w:val="005C2103"/>
    <w:rsid w:val="005C346B"/>
    <w:rsid w:val="005C5B24"/>
    <w:rsid w:val="005D0065"/>
    <w:rsid w:val="005D044D"/>
    <w:rsid w:val="005D18AD"/>
    <w:rsid w:val="005D2005"/>
    <w:rsid w:val="005D3DCF"/>
    <w:rsid w:val="005D4252"/>
    <w:rsid w:val="005E0BED"/>
    <w:rsid w:val="005E2263"/>
    <w:rsid w:val="005E2709"/>
    <w:rsid w:val="005E2B48"/>
    <w:rsid w:val="005E5272"/>
    <w:rsid w:val="005E73C0"/>
    <w:rsid w:val="005F1D01"/>
    <w:rsid w:val="005F2706"/>
    <w:rsid w:val="005F2DEB"/>
    <w:rsid w:val="005F50FC"/>
    <w:rsid w:val="005F6A8F"/>
    <w:rsid w:val="005F7D03"/>
    <w:rsid w:val="0060538F"/>
    <w:rsid w:val="006064A3"/>
    <w:rsid w:val="00607669"/>
    <w:rsid w:val="00612915"/>
    <w:rsid w:val="00612F97"/>
    <w:rsid w:val="00613DD8"/>
    <w:rsid w:val="00616802"/>
    <w:rsid w:val="00616DAD"/>
    <w:rsid w:val="00617E12"/>
    <w:rsid w:val="00621477"/>
    <w:rsid w:val="00622249"/>
    <w:rsid w:val="00622707"/>
    <w:rsid w:val="006274B6"/>
    <w:rsid w:val="00627953"/>
    <w:rsid w:val="00630890"/>
    <w:rsid w:val="00631D6B"/>
    <w:rsid w:val="00632EAE"/>
    <w:rsid w:val="0063479F"/>
    <w:rsid w:val="00634820"/>
    <w:rsid w:val="006364A1"/>
    <w:rsid w:val="00636993"/>
    <w:rsid w:val="006372CB"/>
    <w:rsid w:val="00637BFD"/>
    <w:rsid w:val="00642289"/>
    <w:rsid w:val="00643771"/>
    <w:rsid w:val="00644B3A"/>
    <w:rsid w:val="006471CC"/>
    <w:rsid w:val="006502E5"/>
    <w:rsid w:val="0065079F"/>
    <w:rsid w:val="00652468"/>
    <w:rsid w:val="00653195"/>
    <w:rsid w:val="00653A03"/>
    <w:rsid w:val="006564C1"/>
    <w:rsid w:val="00657F9E"/>
    <w:rsid w:val="006609FB"/>
    <w:rsid w:val="006610FC"/>
    <w:rsid w:val="00662440"/>
    <w:rsid w:val="00664B75"/>
    <w:rsid w:val="006667BB"/>
    <w:rsid w:val="00666DEE"/>
    <w:rsid w:val="0066785E"/>
    <w:rsid w:val="006713B5"/>
    <w:rsid w:val="00673E92"/>
    <w:rsid w:val="00674E42"/>
    <w:rsid w:val="0067514C"/>
    <w:rsid w:val="0067688D"/>
    <w:rsid w:val="00677556"/>
    <w:rsid w:val="00681E65"/>
    <w:rsid w:val="00682112"/>
    <w:rsid w:val="00682CD9"/>
    <w:rsid w:val="00683B52"/>
    <w:rsid w:val="00686291"/>
    <w:rsid w:val="006872BA"/>
    <w:rsid w:val="00690985"/>
    <w:rsid w:val="006917D7"/>
    <w:rsid w:val="00694EDF"/>
    <w:rsid w:val="00694F1F"/>
    <w:rsid w:val="00694F44"/>
    <w:rsid w:val="006952DD"/>
    <w:rsid w:val="006A12AD"/>
    <w:rsid w:val="006A3B6C"/>
    <w:rsid w:val="006A7262"/>
    <w:rsid w:val="006C226A"/>
    <w:rsid w:val="006C2A8E"/>
    <w:rsid w:val="006C2F41"/>
    <w:rsid w:val="006D19CE"/>
    <w:rsid w:val="006D3C7D"/>
    <w:rsid w:val="006D5D5F"/>
    <w:rsid w:val="006D6808"/>
    <w:rsid w:val="006D6895"/>
    <w:rsid w:val="006D704B"/>
    <w:rsid w:val="006E2A30"/>
    <w:rsid w:val="006E2AFE"/>
    <w:rsid w:val="006E6372"/>
    <w:rsid w:val="006E6461"/>
    <w:rsid w:val="006F061C"/>
    <w:rsid w:val="006F3445"/>
    <w:rsid w:val="006F376F"/>
    <w:rsid w:val="006F4BD7"/>
    <w:rsid w:val="006F57C1"/>
    <w:rsid w:val="006F63A5"/>
    <w:rsid w:val="006F6D2A"/>
    <w:rsid w:val="006F741C"/>
    <w:rsid w:val="0070001B"/>
    <w:rsid w:val="007008F7"/>
    <w:rsid w:val="00702608"/>
    <w:rsid w:val="007026E2"/>
    <w:rsid w:val="0070276E"/>
    <w:rsid w:val="00702D25"/>
    <w:rsid w:val="00702F8F"/>
    <w:rsid w:val="00704027"/>
    <w:rsid w:val="0070455B"/>
    <w:rsid w:val="007061C9"/>
    <w:rsid w:val="00707F30"/>
    <w:rsid w:val="00711A36"/>
    <w:rsid w:val="007172AD"/>
    <w:rsid w:val="00717A0A"/>
    <w:rsid w:val="00717EB7"/>
    <w:rsid w:val="007229A7"/>
    <w:rsid w:val="0072416F"/>
    <w:rsid w:val="00726136"/>
    <w:rsid w:val="00727B11"/>
    <w:rsid w:val="007305BA"/>
    <w:rsid w:val="00730805"/>
    <w:rsid w:val="00731FBF"/>
    <w:rsid w:val="00732D9E"/>
    <w:rsid w:val="00733049"/>
    <w:rsid w:val="007350AE"/>
    <w:rsid w:val="00735328"/>
    <w:rsid w:val="0073572F"/>
    <w:rsid w:val="007362FD"/>
    <w:rsid w:val="007363A1"/>
    <w:rsid w:val="0073685B"/>
    <w:rsid w:val="0073716F"/>
    <w:rsid w:val="00740490"/>
    <w:rsid w:val="007407DD"/>
    <w:rsid w:val="00740B55"/>
    <w:rsid w:val="00740D1C"/>
    <w:rsid w:val="0074368D"/>
    <w:rsid w:val="00744466"/>
    <w:rsid w:val="0074494A"/>
    <w:rsid w:val="00746D1B"/>
    <w:rsid w:val="00750EF1"/>
    <w:rsid w:val="00751717"/>
    <w:rsid w:val="00754474"/>
    <w:rsid w:val="00757410"/>
    <w:rsid w:val="007604D6"/>
    <w:rsid w:val="007638EF"/>
    <w:rsid w:val="00764C59"/>
    <w:rsid w:val="00765757"/>
    <w:rsid w:val="00765A41"/>
    <w:rsid w:val="00766683"/>
    <w:rsid w:val="00771007"/>
    <w:rsid w:val="00774D5E"/>
    <w:rsid w:val="00780A45"/>
    <w:rsid w:val="00783631"/>
    <w:rsid w:val="007838E9"/>
    <w:rsid w:val="0078534E"/>
    <w:rsid w:val="007853C2"/>
    <w:rsid w:val="00785618"/>
    <w:rsid w:val="00791445"/>
    <w:rsid w:val="00791556"/>
    <w:rsid w:val="007931CC"/>
    <w:rsid w:val="00793BA0"/>
    <w:rsid w:val="0079626E"/>
    <w:rsid w:val="007977EC"/>
    <w:rsid w:val="00797A98"/>
    <w:rsid w:val="007A0A12"/>
    <w:rsid w:val="007A5B65"/>
    <w:rsid w:val="007A6498"/>
    <w:rsid w:val="007B251D"/>
    <w:rsid w:val="007B268E"/>
    <w:rsid w:val="007B2FD3"/>
    <w:rsid w:val="007B3EE3"/>
    <w:rsid w:val="007B6613"/>
    <w:rsid w:val="007B6943"/>
    <w:rsid w:val="007B77D1"/>
    <w:rsid w:val="007C0F04"/>
    <w:rsid w:val="007C13EE"/>
    <w:rsid w:val="007C361D"/>
    <w:rsid w:val="007C39E6"/>
    <w:rsid w:val="007C3C27"/>
    <w:rsid w:val="007C5A15"/>
    <w:rsid w:val="007C6B77"/>
    <w:rsid w:val="007D0B38"/>
    <w:rsid w:val="007D6238"/>
    <w:rsid w:val="007D6569"/>
    <w:rsid w:val="007D789E"/>
    <w:rsid w:val="007E113A"/>
    <w:rsid w:val="007E159C"/>
    <w:rsid w:val="007E3B0C"/>
    <w:rsid w:val="007E3E20"/>
    <w:rsid w:val="007E3EA9"/>
    <w:rsid w:val="007F1017"/>
    <w:rsid w:val="007F1603"/>
    <w:rsid w:val="007F2C46"/>
    <w:rsid w:val="007F4A3F"/>
    <w:rsid w:val="007F6270"/>
    <w:rsid w:val="007F7EB8"/>
    <w:rsid w:val="008013D5"/>
    <w:rsid w:val="00802FD1"/>
    <w:rsid w:val="00804ACD"/>
    <w:rsid w:val="00804C04"/>
    <w:rsid w:val="00804D9C"/>
    <w:rsid w:val="00805142"/>
    <w:rsid w:val="008053E1"/>
    <w:rsid w:val="00807A8B"/>
    <w:rsid w:val="0081014F"/>
    <w:rsid w:val="00812149"/>
    <w:rsid w:val="00812475"/>
    <w:rsid w:val="00812E9B"/>
    <w:rsid w:val="008135C4"/>
    <w:rsid w:val="00814D2A"/>
    <w:rsid w:val="008166EF"/>
    <w:rsid w:val="008176E6"/>
    <w:rsid w:val="00821A78"/>
    <w:rsid w:val="0082201E"/>
    <w:rsid w:val="00823F39"/>
    <w:rsid w:val="00824422"/>
    <w:rsid w:val="008251D7"/>
    <w:rsid w:val="00825AB6"/>
    <w:rsid w:val="008264EB"/>
    <w:rsid w:val="008276D6"/>
    <w:rsid w:val="00831D31"/>
    <w:rsid w:val="0083281C"/>
    <w:rsid w:val="00833B05"/>
    <w:rsid w:val="0083521E"/>
    <w:rsid w:val="00835DC6"/>
    <w:rsid w:val="008362FD"/>
    <w:rsid w:val="00840881"/>
    <w:rsid w:val="00840CA2"/>
    <w:rsid w:val="00840F29"/>
    <w:rsid w:val="00841BE6"/>
    <w:rsid w:val="00841F3B"/>
    <w:rsid w:val="008421D2"/>
    <w:rsid w:val="00847B53"/>
    <w:rsid w:val="008503D7"/>
    <w:rsid w:val="00850E13"/>
    <w:rsid w:val="00853C37"/>
    <w:rsid w:val="00856E9A"/>
    <w:rsid w:val="00860AFB"/>
    <w:rsid w:val="00862502"/>
    <w:rsid w:val="00862F9B"/>
    <w:rsid w:val="008647E6"/>
    <w:rsid w:val="00871B5D"/>
    <w:rsid w:val="00871BB1"/>
    <w:rsid w:val="00873A85"/>
    <w:rsid w:val="00874D32"/>
    <w:rsid w:val="00874F84"/>
    <w:rsid w:val="008826A5"/>
    <w:rsid w:val="00882874"/>
    <w:rsid w:val="00883787"/>
    <w:rsid w:val="0088726C"/>
    <w:rsid w:val="00890328"/>
    <w:rsid w:val="008918D5"/>
    <w:rsid w:val="00893BCF"/>
    <w:rsid w:val="00893F1E"/>
    <w:rsid w:val="00894489"/>
    <w:rsid w:val="008952C0"/>
    <w:rsid w:val="008963A5"/>
    <w:rsid w:val="008A0BBD"/>
    <w:rsid w:val="008A100E"/>
    <w:rsid w:val="008A3AF9"/>
    <w:rsid w:val="008A3C3E"/>
    <w:rsid w:val="008A4AED"/>
    <w:rsid w:val="008A6C10"/>
    <w:rsid w:val="008A783B"/>
    <w:rsid w:val="008A79DE"/>
    <w:rsid w:val="008A7F06"/>
    <w:rsid w:val="008B56AA"/>
    <w:rsid w:val="008B5A65"/>
    <w:rsid w:val="008B6289"/>
    <w:rsid w:val="008B6881"/>
    <w:rsid w:val="008B697C"/>
    <w:rsid w:val="008B7D7E"/>
    <w:rsid w:val="008C0F24"/>
    <w:rsid w:val="008C288A"/>
    <w:rsid w:val="008C291C"/>
    <w:rsid w:val="008C2D90"/>
    <w:rsid w:val="008C6564"/>
    <w:rsid w:val="008C7130"/>
    <w:rsid w:val="008C7ECB"/>
    <w:rsid w:val="008D0E5C"/>
    <w:rsid w:val="008D5862"/>
    <w:rsid w:val="008D59E8"/>
    <w:rsid w:val="008D6C9F"/>
    <w:rsid w:val="008D6EF0"/>
    <w:rsid w:val="008E1B9E"/>
    <w:rsid w:val="008E4AAE"/>
    <w:rsid w:val="008E553D"/>
    <w:rsid w:val="008F120A"/>
    <w:rsid w:val="008F26CF"/>
    <w:rsid w:val="008F48EB"/>
    <w:rsid w:val="008F4F0B"/>
    <w:rsid w:val="008F5609"/>
    <w:rsid w:val="008F6D2F"/>
    <w:rsid w:val="008F7551"/>
    <w:rsid w:val="00900E96"/>
    <w:rsid w:val="009030C7"/>
    <w:rsid w:val="0090457E"/>
    <w:rsid w:val="00905B05"/>
    <w:rsid w:val="00905FB2"/>
    <w:rsid w:val="0090601C"/>
    <w:rsid w:val="009062A5"/>
    <w:rsid w:val="00910CE4"/>
    <w:rsid w:val="00911272"/>
    <w:rsid w:val="0092329C"/>
    <w:rsid w:val="00925E8F"/>
    <w:rsid w:val="0092707C"/>
    <w:rsid w:val="00927423"/>
    <w:rsid w:val="0093097D"/>
    <w:rsid w:val="00933878"/>
    <w:rsid w:val="00937867"/>
    <w:rsid w:val="00940AFF"/>
    <w:rsid w:val="00946356"/>
    <w:rsid w:val="00950182"/>
    <w:rsid w:val="00951959"/>
    <w:rsid w:val="00953059"/>
    <w:rsid w:val="0095356C"/>
    <w:rsid w:val="0095554B"/>
    <w:rsid w:val="00955DD9"/>
    <w:rsid w:val="00956604"/>
    <w:rsid w:val="00957DDF"/>
    <w:rsid w:val="00960638"/>
    <w:rsid w:val="009629D2"/>
    <w:rsid w:val="00962CB9"/>
    <w:rsid w:val="00964312"/>
    <w:rsid w:val="0096467C"/>
    <w:rsid w:val="00964A7D"/>
    <w:rsid w:val="009707D2"/>
    <w:rsid w:val="0097194F"/>
    <w:rsid w:val="0097215B"/>
    <w:rsid w:val="00972247"/>
    <w:rsid w:val="00972E24"/>
    <w:rsid w:val="00972F3B"/>
    <w:rsid w:val="009741A7"/>
    <w:rsid w:val="00975946"/>
    <w:rsid w:val="00975A2E"/>
    <w:rsid w:val="009819E0"/>
    <w:rsid w:val="00981B38"/>
    <w:rsid w:val="00983E57"/>
    <w:rsid w:val="00992F03"/>
    <w:rsid w:val="00995620"/>
    <w:rsid w:val="009967DE"/>
    <w:rsid w:val="00996B1A"/>
    <w:rsid w:val="0099743E"/>
    <w:rsid w:val="0099766A"/>
    <w:rsid w:val="009A0262"/>
    <w:rsid w:val="009A0D96"/>
    <w:rsid w:val="009A1FE8"/>
    <w:rsid w:val="009A249C"/>
    <w:rsid w:val="009A3B59"/>
    <w:rsid w:val="009A59A7"/>
    <w:rsid w:val="009A5E03"/>
    <w:rsid w:val="009B056F"/>
    <w:rsid w:val="009B0AE9"/>
    <w:rsid w:val="009B170F"/>
    <w:rsid w:val="009B1DF8"/>
    <w:rsid w:val="009B3545"/>
    <w:rsid w:val="009B3746"/>
    <w:rsid w:val="009B39D3"/>
    <w:rsid w:val="009B3E26"/>
    <w:rsid w:val="009B4A4A"/>
    <w:rsid w:val="009B5EC1"/>
    <w:rsid w:val="009B6EA6"/>
    <w:rsid w:val="009C624B"/>
    <w:rsid w:val="009C67C6"/>
    <w:rsid w:val="009D1BA8"/>
    <w:rsid w:val="009D5B91"/>
    <w:rsid w:val="009E3D03"/>
    <w:rsid w:val="009E4C07"/>
    <w:rsid w:val="009F1C51"/>
    <w:rsid w:val="009F1F29"/>
    <w:rsid w:val="009F223F"/>
    <w:rsid w:val="009F2BF8"/>
    <w:rsid w:val="009F40AA"/>
    <w:rsid w:val="009F4AB9"/>
    <w:rsid w:val="009F78C4"/>
    <w:rsid w:val="00A007C0"/>
    <w:rsid w:val="00A03D43"/>
    <w:rsid w:val="00A041F0"/>
    <w:rsid w:val="00A04380"/>
    <w:rsid w:val="00A043EA"/>
    <w:rsid w:val="00A07490"/>
    <w:rsid w:val="00A1018A"/>
    <w:rsid w:val="00A11812"/>
    <w:rsid w:val="00A12F2F"/>
    <w:rsid w:val="00A133D4"/>
    <w:rsid w:val="00A13948"/>
    <w:rsid w:val="00A14F00"/>
    <w:rsid w:val="00A15E21"/>
    <w:rsid w:val="00A16488"/>
    <w:rsid w:val="00A2194B"/>
    <w:rsid w:val="00A227B6"/>
    <w:rsid w:val="00A24A0F"/>
    <w:rsid w:val="00A27AEC"/>
    <w:rsid w:val="00A336EE"/>
    <w:rsid w:val="00A35D16"/>
    <w:rsid w:val="00A37F26"/>
    <w:rsid w:val="00A40D62"/>
    <w:rsid w:val="00A4178E"/>
    <w:rsid w:val="00A41BF9"/>
    <w:rsid w:val="00A43C59"/>
    <w:rsid w:val="00A50ECD"/>
    <w:rsid w:val="00A52729"/>
    <w:rsid w:val="00A53675"/>
    <w:rsid w:val="00A56B6A"/>
    <w:rsid w:val="00A5708A"/>
    <w:rsid w:val="00A57171"/>
    <w:rsid w:val="00A578DC"/>
    <w:rsid w:val="00A6146D"/>
    <w:rsid w:val="00A62342"/>
    <w:rsid w:val="00A63118"/>
    <w:rsid w:val="00A63630"/>
    <w:rsid w:val="00A6725B"/>
    <w:rsid w:val="00A72809"/>
    <w:rsid w:val="00A72908"/>
    <w:rsid w:val="00A72E87"/>
    <w:rsid w:val="00A73581"/>
    <w:rsid w:val="00A76462"/>
    <w:rsid w:val="00A76AA4"/>
    <w:rsid w:val="00A82A79"/>
    <w:rsid w:val="00A82E01"/>
    <w:rsid w:val="00A8432C"/>
    <w:rsid w:val="00A84C17"/>
    <w:rsid w:val="00A84EBE"/>
    <w:rsid w:val="00A851D8"/>
    <w:rsid w:val="00A86E8B"/>
    <w:rsid w:val="00A93072"/>
    <w:rsid w:val="00A94E6B"/>
    <w:rsid w:val="00A959D8"/>
    <w:rsid w:val="00A9762D"/>
    <w:rsid w:val="00AA3BBA"/>
    <w:rsid w:val="00AA3F5E"/>
    <w:rsid w:val="00AA46AB"/>
    <w:rsid w:val="00AA643E"/>
    <w:rsid w:val="00AA6AE0"/>
    <w:rsid w:val="00AA74D2"/>
    <w:rsid w:val="00AA76F0"/>
    <w:rsid w:val="00AB042A"/>
    <w:rsid w:val="00AB2D34"/>
    <w:rsid w:val="00AB3430"/>
    <w:rsid w:val="00AB5DE7"/>
    <w:rsid w:val="00AB7CFA"/>
    <w:rsid w:val="00AC7082"/>
    <w:rsid w:val="00AC7F9F"/>
    <w:rsid w:val="00AD265E"/>
    <w:rsid w:val="00AE12BC"/>
    <w:rsid w:val="00AE15B2"/>
    <w:rsid w:val="00AE23C6"/>
    <w:rsid w:val="00AF0F20"/>
    <w:rsid w:val="00AF241D"/>
    <w:rsid w:val="00AF4399"/>
    <w:rsid w:val="00AF5B74"/>
    <w:rsid w:val="00AF5FCF"/>
    <w:rsid w:val="00B02AE1"/>
    <w:rsid w:val="00B03819"/>
    <w:rsid w:val="00B059E1"/>
    <w:rsid w:val="00B127D6"/>
    <w:rsid w:val="00B15688"/>
    <w:rsid w:val="00B205BB"/>
    <w:rsid w:val="00B20F5E"/>
    <w:rsid w:val="00B228DF"/>
    <w:rsid w:val="00B2337F"/>
    <w:rsid w:val="00B30302"/>
    <w:rsid w:val="00B339BF"/>
    <w:rsid w:val="00B379A7"/>
    <w:rsid w:val="00B40513"/>
    <w:rsid w:val="00B42851"/>
    <w:rsid w:val="00B4382D"/>
    <w:rsid w:val="00B45572"/>
    <w:rsid w:val="00B50DB8"/>
    <w:rsid w:val="00B53905"/>
    <w:rsid w:val="00B54B5B"/>
    <w:rsid w:val="00B54D01"/>
    <w:rsid w:val="00B5562E"/>
    <w:rsid w:val="00B556CE"/>
    <w:rsid w:val="00B57000"/>
    <w:rsid w:val="00B57A23"/>
    <w:rsid w:val="00B6018A"/>
    <w:rsid w:val="00B60939"/>
    <w:rsid w:val="00B60AFD"/>
    <w:rsid w:val="00B62715"/>
    <w:rsid w:val="00B6685E"/>
    <w:rsid w:val="00B704F0"/>
    <w:rsid w:val="00B768DB"/>
    <w:rsid w:val="00B77F0B"/>
    <w:rsid w:val="00B817C4"/>
    <w:rsid w:val="00B818A4"/>
    <w:rsid w:val="00B830D6"/>
    <w:rsid w:val="00B847AB"/>
    <w:rsid w:val="00B8649C"/>
    <w:rsid w:val="00B9026A"/>
    <w:rsid w:val="00B918A3"/>
    <w:rsid w:val="00B91D01"/>
    <w:rsid w:val="00B92D0B"/>
    <w:rsid w:val="00B9428D"/>
    <w:rsid w:val="00B94945"/>
    <w:rsid w:val="00B97FDD"/>
    <w:rsid w:val="00BA00B0"/>
    <w:rsid w:val="00BA2343"/>
    <w:rsid w:val="00BA55FE"/>
    <w:rsid w:val="00BB1F1D"/>
    <w:rsid w:val="00BB20AB"/>
    <w:rsid w:val="00BB440F"/>
    <w:rsid w:val="00BB5CFA"/>
    <w:rsid w:val="00BB685B"/>
    <w:rsid w:val="00BB7405"/>
    <w:rsid w:val="00BC184B"/>
    <w:rsid w:val="00BC2316"/>
    <w:rsid w:val="00BC5C4B"/>
    <w:rsid w:val="00BD0C01"/>
    <w:rsid w:val="00BD363D"/>
    <w:rsid w:val="00BD4755"/>
    <w:rsid w:val="00BD5314"/>
    <w:rsid w:val="00BD6CF3"/>
    <w:rsid w:val="00BE121C"/>
    <w:rsid w:val="00BE2180"/>
    <w:rsid w:val="00BE2F47"/>
    <w:rsid w:val="00BE4275"/>
    <w:rsid w:val="00BE5FC3"/>
    <w:rsid w:val="00BF07A6"/>
    <w:rsid w:val="00BF2433"/>
    <w:rsid w:val="00BF3B65"/>
    <w:rsid w:val="00BF410C"/>
    <w:rsid w:val="00BF4E20"/>
    <w:rsid w:val="00BF61C9"/>
    <w:rsid w:val="00BF63F5"/>
    <w:rsid w:val="00C04367"/>
    <w:rsid w:val="00C04A02"/>
    <w:rsid w:val="00C06942"/>
    <w:rsid w:val="00C073B2"/>
    <w:rsid w:val="00C07400"/>
    <w:rsid w:val="00C1031B"/>
    <w:rsid w:val="00C117E1"/>
    <w:rsid w:val="00C12DA4"/>
    <w:rsid w:val="00C134AB"/>
    <w:rsid w:val="00C14711"/>
    <w:rsid w:val="00C14EEE"/>
    <w:rsid w:val="00C16008"/>
    <w:rsid w:val="00C17F39"/>
    <w:rsid w:val="00C22930"/>
    <w:rsid w:val="00C24741"/>
    <w:rsid w:val="00C25096"/>
    <w:rsid w:val="00C25418"/>
    <w:rsid w:val="00C25D9C"/>
    <w:rsid w:val="00C26AE0"/>
    <w:rsid w:val="00C26E02"/>
    <w:rsid w:val="00C276B4"/>
    <w:rsid w:val="00C27FB4"/>
    <w:rsid w:val="00C30469"/>
    <w:rsid w:val="00C31649"/>
    <w:rsid w:val="00C358C0"/>
    <w:rsid w:val="00C4022C"/>
    <w:rsid w:val="00C40385"/>
    <w:rsid w:val="00C41412"/>
    <w:rsid w:val="00C421E8"/>
    <w:rsid w:val="00C4298F"/>
    <w:rsid w:val="00C4382A"/>
    <w:rsid w:val="00C44A5C"/>
    <w:rsid w:val="00C450C7"/>
    <w:rsid w:val="00C4557E"/>
    <w:rsid w:val="00C463FE"/>
    <w:rsid w:val="00C47831"/>
    <w:rsid w:val="00C51E4B"/>
    <w:rsid w:val="00C53589"/>
    <w:rsid w:val="00C56766"/>
    <w:rsid w:val="00C601AE"/>
    <w:rsid w:val="00C608FA"/>
    <w:rsid w:val="00C6307C"/>
    <w:rsid w:val="00C649D7"/>
    <w:rsid w:val="00C64AEE"/>
    <w:rsid w:val="00C65576"/>
    <w:rsid w:val="00C66165"/>
    <w:rsid w:val="00C7090E"/>
    <w:rsid w:val="00C7149F"/>
    <w:rsid w:val="00C7361E"/>
    <w:rsid w:val="00C748E5"/>
    <w:rsid w:val="00C750C8"/>
    <w:rsid w:val="00C75C2A"/>
    <w:rsid w:val="00C75F09"/>
    <w:rsid w:val="00C766DA"/>
    <w:rsid w:val="00C80A82"/>
    <w:rsid w:val="00C8213F"/>
    <w:rsid w:val="00C827F4"/>
    <w:rsid w:val="00C83DD9"/>
    <w:rsid w:val="00C854E9"/>
    <w:rsid w:val="00C85795"/>
    <w:rsid w:val="00C85EC3"/>
    <w:rsid w:val="00C8614C"/>
    <w:rsid w:val="00C8797A"/>
    <w:rsid w:val="00C9097E"/>
    <w:rsid w:val="00C9295B"/>
    <w:rsid w:val="00C938CF"/>
    <w:rsid w:val="00C95871"/>
    <w:rsid w:val="00C9715C"/>
    <w:rsid w:val="00C9785D"/>
    <w:rsid w:val="00C97E48"/>
    <w:rsid w:val="00CA1CE7"/>
    <w:rsid w:val="00CA2C0F"/>
    <w:rsid w:val="00CA46A1"/>
    <w:rsid w:val="00CA5245"/>
    <w:rsid w:val="00CA7B09"/>
    <w:rsid w:val="00CB1D0F"/>
    <w:rsid w:val="00CB386D"/>
    <w:rsid w:val="00CB45FF"/>
    <w:rsid w:val="00CB4D9A"/>
    <w:rsid w:val="00CB5B1A"/>
    <w:rsid w:val="00CB6F75"/>
    <w:rsid w:val="00CC1E6A"/>
    <w:rsid w:val="00CC20F0"/>
    <w:rsid w:val="00CD25E8"/>
    <w:rsid w:val="00CD282F"/>
    <w:rsid w:val="00CD2C61"/>
    <w:rsid w:val="00CD6ADC"/>
    <w:rsid w:val="00CD78DD"/>
    <w:rsid w:val="00CD7BC1"/>
    <w:rsid w:val="00CE0F9B"/>
    <w:rsid w:val="00CE1DD7"/>
    <w:rsid w:val="00CE20FD"/>
    <w:rsid w:val="00CE3196"/>
    <w:rsid w:val="00CE6274"/>
    <w:rsid w:val="00CF283B"/>
    <w:rsid w:val="00CF380F"/>
    <w:rsid w:val="00CF456B"/>
    <w:rsid w:val="00CF5158"/>
    <w:rsid w:val="00CF5A22"/>
    <w:rsid w:val="00CF6D66"/>
    <w:rsid w:val="00D010D3"/>
    <w:rsid w:val="00D0262E"/>
    <w:rsid w:val="00D038E7"/>
    <w:rsid w:val="00D04058"/>
    <w:rsid w:val="00D04398"/>
    <w:rsid w:val="00D046E7"/>
    <w:rsid w:val="00D05177"/>
    <w:rsid w:val="00D07B2F"/>
    <w:rsid w:val="00D110B7"/>
    <w:rsid w:val="00D110BD"/>
    <w:rsid w:val="00D144EB"/>
    <w:rsid w:val="00D15E18"/>
    <w:rsid w:val="00D17D6C"/>
    <w:rsid w:val="00D20E53"/>
    <w:rsid w:val="00D2272A"/>
    <w:rsid w:val="00D2402C"/>
    <w:rsid w:val="00D2500E"/>
    <w:rsid w:val="00D27678"/>
    <w:rsid w:val="00D27FED"/>
    <w:rsid w:val="00D308B9"/>
    <w:rsid w:val="00D338F3"/>
    <w:rsid w:val="00D357FF"/>
    <w:rsid w:val="00D35B20"/>
    <w:rsid w:val="00D36D1C"/>
    <w:rsid w:val="00D41828"/>
    <w:rsid w:val="00D419F6"/>
    <w:rsid w:val="00D4206A"/>
    <w:rsid w:val="00D43679"/>
    <w:rsid w:val="00D43C21"/>
    <w:rsid w:val="00D4439C"/>
    <w:rsid w:val="00D453AB"/>
    <w:rsid w:val="00D45E90"/>
    <w:rsid w:val="00D475DD"/>
    <w:rsid w:val="00D4774D"/>
    <w:rsid w:val="00D47DDD"/>
    <w:rsid w:val="00D50EB9"/>
    <w:rsid w:val="00D5318E"/>
    <w:rsid w:val="00D531F3"/>
    <w:rsid w:val="00D55756"/>
    <w:rsid w:val="00D56F91"/>
    <w:rsid w:val="00D57B94"/>
    <w:rsid w:val="00D61AC3"/>
    <w:rsid w:val="00D63107"/>
    <w:rsid w:val="00D644BF"/>
    <w:rsid w:val="00D668A2"/>
    <w:rsid w:val="00D71C96"/>
    <w:rsid w:val="00D71D2C"/>
    <w:rsid w:val="00D7324B"/>
    <w:rsid w:val="00D7349E"/>
    <w:rsid w:val="00D74BE1"/>
    <w:rsid w:val="00D752C2"/>
    <w:rsid w:val="00D75830"/>
    <w:rsid w:val="00D758FA"/>
    <w:rsid w:val="00D76A44"/>
    <w:rsid w:val="00D80B15"/>
    <w:rsid w:val="00D81882"/>
    <w:rsid w:val="00D82167"/>
    <w:rsid w:val="00D82AAF"/>
    <w:rsid w:val="00D84C30"/>
    <w:rsid w:val="00D85B55"/>
    <w:rsid w:val="00D86111"/>
    <w:rsid w:val="00D86603"/>
    <w:rsid w:val="00D93753"/>
    <w:rsid w:val="00D945B9"/>
    <w:rsid w:val="00D97053"/>
    <w:rsid w:val="00DA09D9"/>
    <w:rsid w:val="00DA77A5"/>
    <w:rsid w:val="00DB109F"/>
    <w:rsid w:val="00DB26AD"/>
    <w:rsid w:val="00DB53B5"/>
    <w:rsid w:val="00DB74D8"/>
    <w:rsid w:val="00DC5501"/>
    <w:rsid w:val="00DD34ED"/>
    <w:rsid w:val="00DD3F28"/>
    <w:rsid w:val="00DD4537"/>
    <w:rsid w:val="00DD4E15"/>
    <w:rsid w:val="00DD6449"/>
    <w:rsid w:val="00DE481D"/>
    <w:rsid w:val="00DE4FCB"/>
    <w:rsid w:val="00DE7ED7"/>
    <w:rsid w:val="00DF0B99"/>
    <w:rsid w:val="00DF2316"/>
    <w:rsid w:val="00DF32E7"/>
    <w:rsid w:val="00DF4674"/>
    <w:rsid w:val="00DF57B8"/>
    <w:rsid w:val="00DF5853"/>
    <w:rsid w:val="00DF5883"/>
    <w:rsid w:val="00DF5D2B"/>
    <w:rsid w:val="00E0158B"/>
    <w:rsid w:val="00E0283E"/>
    <w:rsid w:val="00E048AF"/>
    <w:rsid w:val="00E04A23"/>
    <w:rsid w:val="00E075F5"/>
    <w:rsid w:val="00E10149"/>
    <w:rsid w:val="00E1081B"/>
    <w:rsid w:val="00E134B4"/>
    <w:rsid w:val="00E155E5"/>
    <w:rsid w:val="00E16372"/>
    <w:rsid w:val="00E20E6C"/>
    <w:rsid w:val="00E20ED6"/>
    <w:rsid w:val="00E21358"/>
    <w:rsid w:val="00E2249B"/>
    <w:rsid w:val="00E22A0D"/>
    <w:rsid w:val="00E234CC"/>
    <w:rsid w:val="00E27442"/>
    <w:rsid w:val="00E2771E"/>
    <w:rsid w:val="00E3410F"/>
    <w:rsid w:val="00E34AEA"/>
    <w:rsid w:val="00E37569"/>
    <w:rsid w:val="00E4162B"/>
    <w:rsid w:val="00E41E30"/>
    <w:rsid w:val="00E43D70"/>
    <w:rsid w:val="00E47B2C"/>
    <w:rsid w:val="00E51560"/>
    <w:rsid w:val="00E519F3"/>
    <w:rsid w:val="00E55424"/>
    <w:rsid w:val="00E55BB5"/>
    <w:rsid w:val="00E56217"/>
    <w:rsid w:val="00E6321C"/>
    <w:rsid w:val="00E64EB3"/>
    <w:rsid w:val="00E65E79"/>
    <w:rsid w:val="00E67416"/>
    <w:rsid w:val="00E678F4"/>
    <w:rsid w:val="00E718B6"/>
    <w:rsid w:val="00E721C8"/>
    <w:rsid w:val="00E73581"/>
    <w:rsid w:val="00E74AC0"/>
    <w:rsid w:val="00E74FF0"/>
    <w:rsid w:val="00E752AD"/>
    <w:rsid w:val="00E8225C"/>
    <w:rsid w:val="00E836DA"/>
    <w:rsid w:val="00E83940"/>
    <w:rsid w:val="00E83AF3"/>
    <w:rsid w:val="00E83BDF"/>
    <w:rsid w:val="00E86E5E"/>
    <w:rsid w:val="00E91A4B"/>
    <w:rsid w:val="00E9214A"/>
    <w:rsid w:val="00E93A6C"/>
    <w:rsid w:val="00E94D81"/>
    <w:rsid w:val="00EA051B"/>
    <w:rsid w:val="00EA3281"/>
    <w:rsid w:val="00EA3864"/>
    <w:rsid w:val="00EA44E8"/>
    <w:rsid w:val="00EA6740"/>
    <w:rsid w:val="00EA6BFC"/>
    <w:rsid w:val="00EA6C8B"/>
    <w:rsid w:val="00EA7AA0"/>
    <w:rsid w:val="00EA7E09"/>
    <w:rsid w:val="00EA7FB0"/>
    <w:rsid w:val="00EB12F1"/>
    <w:rsid w:val="00EB15B6"/>
    <w:rsid w:val="00EB1C17"/>
    <w:rsid w:val="00EB4916"/>
    <w:rsid w:val="00EB49C1"/>
    <w:rsid w:val="00EB52E1"/>
    <w:rsid w:val="00EB5A11"/>
    <w:rsid w:val="00EB5AB8"/>
    <w:rsid w:val="00EB7524"/>
    <w:rsid w:val="00EC00C9"/>
    <w:rsid w:val="00EC0395"/>
    <w:rsid w:val="00EC17BF"/>
    <w:rsid w:val="00EC27C5"/>
    <w:rsid w:val="00EC3BDF"/>
    <w:rsid w:val="00EC535B"/>
    <w:rsid w:val="00EC579C"/>
    <w:rsid w:val="00EC7AF2"/>
    <w:rsid w:val="00ED1533"/>
    <w:rsid w:val="00ED1A63"/>
    <w:rsid w:val="00ED23A1"/>
    <w:rsid w:val="00EE07D3"/>
    <w:rsid w:val="00EE1D73"/>
    <w:rsid w:val="00EE2EBD"/>
    <w:rsid w:val="00EE6DBE"/>
    <w:rsid w:val="00EE7748"/>
    <w:rsid w:val="00EE7B6E"/>
    <w:rsid w:val="00EF167E"/>
    <w:rsid w:val="00EF2E0F"/>
    <w:rsid w:val="00EF3B72"/>
    <w:rsid w:val="00EF5D2F"/>
    <w:rsid w:val="00EF617E"/>
    <w:rsid w:val="00F00CBF"/>
    <w:rsid w:val="00F03BB9"/>
    <w:rsid w:val="00F067A2"/>
    <w:rsid w:val="00F116D4"/>
    <w:rsid w:val="00F11701"/>
    <w:rsid w:val="00F12260"/>
    <w:rsid w:val="00F1407D"/>
    <w:rsid w:val="00F23655"/>
    <w:rsid w:val="00F24837"/>
    <w:rsid w:val="00F2575F"/>
    <w:rsid w:val="00F25FE9"/>
    <w:rsid w:val="00F27E93"/>
    <w:rsid w:val="00F309C7"/>
    <w:rsid w:val="00F30FE7"/>
    <w:rsid w:val="00F31082"/>
    <w:rsid w:val="00F324BB"/>
    <w:rsid w:val="00F33DE9"/>
    <w:rsid w:val="00F34CBB"/>
    <w:rsid w:val="00F3619A"/>
    <w:rsid w:val="00F36974"/>
    <w:rsid w:val="00F37685"/>
    <w:rsid w:val="00F37C85"/>
    <w:rsid w:val="00F45204"/>
    <w:rsid w:val="00F463FF"/>
    <w:rsid w:val="00F46CB6"/>
    <w:rsid w:val="00F51900"/>
    <w:rsid w:val="00F52560"/>
    <w:rsid w:val="00F535F8"/>
    <w:rsid w:val="00F537CF"/>
    <w:rsid w:val="00F55E73"/>
    <w:rsid w:val="00F56524"/>
    <w:rsid w:val="00F60092"/>
    <w:rsid w:val="00F62B48"/>
    <w:rsid w:val="00F663C7"/>
    <w:rsid w:val="00F66F0C"/>
    <w:rsid w:val="00F67A1B"/>
    <w:rsid w:val="00F73CAB"/>
    <w:rsid w:val="00F7530E"/>
    <w:rsid w:val="00F8017B"/>
    <w:rsid w:val="00F80E5D"/>
    <w:rsid w:val="00F82687"/>
    <w:rsid w:val="00F83AF7"/>
    <w:rsid w:val="00F841A2"/>
    <w:rsid w:val="00F8459C"/>
    <w:rsid w:val="00F851CE"/>
    <w:rsid w:val="00F86371"/>
    <w:rsid w:val="00F954E0"/>
    <w:rsid w:val="00F969CE"/>
    <w:rsid w:val="00F96A37"/>
    <w:rsid w:val="00F96D3B"/>
    <w:rsid w:val="00F97A3B"/>
    <w:rsid w:val="00F97A78"/>
    <w:rsid w:val="00FA1C01"/>
    <w:rsid w:val="00FA24E7"/>
    <w:rsid w:val="00FA261B"/>
    <w:rsid w:val="00FA4262"/>
    <w:rsid w:val="00FA480E"/>
    <w:rsid w:val="00FA69B7"/>
    <w:rsid w:val="00FA7DAA"/>
    <w:rsid w:val="00FB2FCB"/>
    <w:rsid w:val="00FB3A68"/>
    <w:rsid w:val="00FB72AF"/>
    <w:rsid w:val="00FC0326"/>
    <w:rsid w:val="00FC1074"/>
    <w:rsid w:val="00FC1884"/>
    <w:rsid w:val="00FC3BF1"/>
    <w:rsid w:val="00FC4969"/>
    <w:rsid w:val="00FD2100"/>
    <w:rsid w:val="00FD446D"/>
    <w:rsid w:val="00FD5B78"/>
    <w:rsid w:val="00FE07D7"/>
    <w:rsid w:val="00FE1489"/>
    <w:rsid w:val="00FE26B8"/>
    <w:rsid w:val="00FE2DD7"/>
    <w:rsid w:val="00FF1CEC"/>
    <w:rsid w:val="00FF2716"/>
    <w:rsid w:val="00FF3DCF"/>
    <w:rsid w:val="00FF49A3"/>
    <w:rsid w:val="00FF4A2F"/>
    <w:rsid w:val="00FF5AA3"/>
    <w:rsid w:val="00FF680B"/>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62"/>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uiPriority w:val="59"/>
    <w:rsid w:val="00520D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3B2"/>
    <w:pPr>
      <w:autoSpaceDE w:val="0"/>
      <w:autoSpaceDN w:val="0"/>
      <w:adjustRightInd w:val="0"/>
    </w:pPr>
    <w:rPr>
      <w:color w:val="000000"/>
      <w:sz w:val="24"/>
      <w:szCs w:val="24"/>
    </w:rPr>
  </w:style>
  <w:style w:type="table" w:customStyle="1" w:styleId="TableGrid401">
    <w:name w:val="Table Grid401"/>
    <w:basedOn w:val="TableNormal"/>
    <w:uiPriority w:val="59"/>
    <w:rsid w:val="00431A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10A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502E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50EF1"/>
    <w:pPr>
      <w:ind w:left="720" w:hanging="720"/>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3C5810"/>
    <w:rPr>
      <w:sz w:val="20"/>
    </w:rPr>
  </w:style>
  <w:style w:type="character" w:customStyle="1" w:styleId="FootnoteTextChar">
    <w:name w:val="Footnote Text Char"/>
    <w:basedOn w:val="DefaultParagraphFont"/>
    <w:link w:val="FootnoteText"/>
    <w:semiHidden/>
    <w:rsid w:val="003C5810"/>
    <w:rPr>
      <w:rFonts w:ascii="Arial" w:hAnsi="Arial" w:cs="Arial"/>
      <w:snapToGrid w:val="0"/>
      <w:lang w:eastAsia="en-US"/>
    </w:rPr>
  </w:style>
  <w:style w:type="character" w:styleId="FootnoteReference">
    <w:name w:val="footnote reference"/>
    <w:basedOn w:val="DefaultParagraphFont"/>
    <w:semiHidden/>
    <w:unhideWhenUsed/>
    <w:rsid w:val="003C5810"/>
    <w:rPr>
      <w:vertAlign w:val="superscript"/>
    </w:rPr>
  </w:style>
  <w:style w:type="character" w:customStyle="1" w:styleId="ListParagraphChar">
    <w:name w:val="List Paragraph Char"/>
    <w:basedOn w:val="DefaultParagraphFont"/>
    <w:link w:val="ListParagraph"/>
    <w:uiPriority w:val="72"/>
    <w:rsid w:val="009D1BA8"/>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62"/>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uiPriority w:val="59"/>
    <w:rsid w:val="00520D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3B2"/>
    <w:pPr>
      <w:autoSpaceDE w:val="0"/>
      <w:autoSpaceDN w:val="0"/>
      <w:adjustRightInd w:val="0"/>
    </w:pPr>
    <w:rPr>
      <w:color w:val="000000"/>
      <w:sz w:val="24"/>
      <w:szCs w:val="24"/>
    </w:rPr>
  </w:style>
  <w:style w:type="table" w:customStyle="1" w:styleId="TableGrid401">
    <w:name w:val="Table Grid401"/>
    <w:basedOn w:val="TableNormal"/>
    <w:uiPriority w:val="59"/>
    <w:rsid w:val="00431A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10A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502E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50EF1"/>
    <w:pPr>
      <w:ind w:left="720" w:hanging="720"/>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3C5810"/>
    <w:rPr>
      <w:sz w:val="20"/>
    </w:rPr>
  </w:style>
  <w:style w:type="character" w:customStyle="1" w:styleId="FootnoteTextChar">
    <w:name w:val="Footnote Text Char"/>
    <w:basedOn w:val="DefaultParagraphFont"/>
    <w:link w:val="FootnoteText"/>
    <w:semiHidden/>
    <w:rsid w:val="003C5810"/>
    <w:rPr>
      <w:rFonts w:ascii="Arial" w:hAnsi="Arial" w:cs="Arial"/>
      <w:snapToGrid w:val="0"/>
      <w:lang w:eastAsia="en-US"/>
    </w:rPr>
  </w:style>
  <w:style w:type="character" w:styleId="FootnoteReference">
    <w:name w:val="footnote reference"/>
    <w:basedOn w:val="DefaultParagraphFont"/>
    <w:semiHidden/>
    <w:unhideWhenUsed/>
    <w:rsid w:val="003C5810"/>
    <w:rPr>
      <w:vertAlign w:val="superscript"/>
    </w:rPr>
  </w:style>
  <w:style w:type="character" w:customStyle="1" w:styleId="ListParagraphChar">
    <w:name w:val="List Paragraph Char"/>
    <w:basedOn w:val="DefaultParagraphFont"/>
    <w:link w:val="ListParagraph"/>
    <w:uiPriority w:val="72"/>
    <w:rsid w:val="009D1BA8"/>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1636">
      <w:bodyDiv w:val="1"/>
      <w:marLeft w:val="0"/>
      <w:marRight w:val="0"/>
      <w:marTop w:val="0"/>
      <w:marBottom w:val="0"/>
      <w:divBdr>
        <w:top w:val="none" w:sz="0" w:space="0" w:color="auto"/>
        <w:left w:val="none" w:sz="0" w:space="0" w:color="auto"/>
        <w:bottom w:val="none" w:sz="0" w:space="0" w:color="auto"/>
        <w:right w:val="none" w:sz="0" w:space="0" w:color="auto"/>
      </w:divBdr>
    </w:div>
    <w:div w:id="1195194172">
      <w:bodyDiv w:val="1"/>
      <w:marLeft w:val="0"/>
      <w:marRight w:val="0"/>
      <w:marTop w:val="0"/>
      <w:marBottom w:val="0"/>
      <w:divBdr>
        <w:top w:val="none" w:sz="0" w:space="0" w:color="auto"/>
        <w:left w:val="none" w:sz="0" w:space="0" w:color="auto"/>
        <w:bottom w:val="none" w:sz="0" w:space="0" w:color="auto"/>
        <w:right w:val="none" w:sz="0" w:space="0" w:color="auto"/>
      </w:divBdr>
    </w:div>
    <w:div w:id="1336616448">
      <w:bodyDiv w:val="1"/>
      <w:marLeft w:val="0"/>
      <w:marRight w:val="0"/>
      <w:marTop w:val="0"/>
      <w:marBottom w:val="0"/>
      <w:divBdr>
        <w:top w:val="none" w:sz="0" w:space="0" w:color="auto"/>
        <w:left w:val="none" w:sz="0" w:space="0" w:color="auto"/>
        <w:bottom w:val="none" w:sz="0" w:space="0" w:color="auto"/>
        <w:right w:val="none" w:sz="0" w:space="0" w:color="auto"/>
      </w:divBdr>
      <w:divsChild>
        <w:div w:id="1162623172">
          <w:marLeft w:val="547"/>
          <w:marRight w:val="0"/>
          <w:marTop w:val="77"/>
          <w:marBottom w:val="0"/>
          <w:divBdr>
            <w:top w:val="none" w:sz="0" w:space="0" w:color="auto"/>
            <w:left w:val="none" w:sz="0" w:space="0" w:color="auto"/>
            <w:bottom w:val="none" w:sz="0" w:space="0" w:color="auto"/>
            <w:right w:val="none" w:sz="0" w:space="0" w:color="auto"/>
          </w:divBdr>
        </w:div>
      </w:divsChild>
    </w:div>
    <w:div w:id="13564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A56C-0243-4692-A4D0-61D8D001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7175</Words>
  <Characters>40902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2015-03-02T02:29:00Z</dcterms:created>
  <dcterms:modified xsi:type="dcterms:W3CDTF">2015-03-13T01:14:00Z</dcterms:modified>
</cp:coreProperties>
</file>