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D" w:rsidRPr="00060977" w:rsidRDefault="00FB43F9" w:rsidP="00672B34">
      <w:pPr>
        <w:ind w:left="709" w:hanging="709"/>
        <w:jc w:val="both"/>
        <w:rPr>
          <w:rFonts w:ascii="Arial" w:hAnsi="Arial" w:cs="Arial"/>
          <w:color w:val="FF00FF"/>
          <w:sz w:val="28"/>
        </w:rPr>
      </w:pPr>
      <w:r w:rsidRPr="00060977">
        <w:rPr>
          <w:rFonts w:ascii="Arial" w:hAnsi="Arial" w:cs="Arial"/>
          <w:b/>
          <w:sz w:val="28"/>
        </w:rPr>
        <w:t>14.3</w:t>
      </w:r>
      <w:r w:rsidRPr="00060977">
        <w:rPr>
          <w:rFonts w:ascii="Arial" w:hAnsi="Arial" w:cs="Arial"/>
          <w:b/>
          <w:sz w:val="28"/>
        </w:rPr>
        <w:tab/>
      </w:r>
      <w:r w:rsidR="00F31FFD" w:rsidRPr="00060977">
        <w:rPr>
          <w:rFonts w:ascii="Arial" w:hAnsi="Arial" w:cs="Arial"/>
          <w:b/>
          <w:sz w:val="28"/>
        </w:rPr>
        <w:t xml:space="preserve">MINOR LISTINGS AND CHANGES TO LISTINGS PROCESSED BY THE SECRETARIAT </w:t>
      </w:r>
    </w:p>
    <w:p w:rsidR="006728B5" w:rsidRDefault="006728B5" w:rsidP="00672B34">
      <w:pPr>
        <w:pStyle w:val="Header"/>
        <w:widowControl w:val="0"/>
        <w:jc w:val="both"/>
        <w:rPr>
          <w:rFonts w:ascii="Arial" w:hAnsi="Arial" w:cs="Arial"/>
          <w:b/>
          <w:snapToGrid w:val="0"/>
          <w:lang w:eastAsia="en-US"/>
        </w:rPr>
      </w:pPr>
    </w:p>
    <w:p w:rsidR="00F2509A" w:rsidRPr="00F2509A" w:rsidRDefault="0028720B" w:rsidP="00F2509A">
      <w:pPr>
        <w:pStyle w:val="Header"/>
        <w:widowControl w:val="0"/>
        <w:ind w:left="709"/>
        <w:jc w:val="both"/>
        <w:rPr>
          <w:rFonts w:ascii="Arial" w:hAnsi="Arial" w:cs="Arial"/>
          <w:b/>
          <w:snapToGrid w:val="0"/>
          <w:sz w:val="28"/>
          <w:lang w:eastAsia="en-US"/>
        </w:rPr>
      </w:pPr>
      <w:r w:rsidRPr="00F2509A">
        <w:rPr>
          <w:rFonts w:ascii="Arial" w:hAnsi="Arial" w:cs="Arial"/>
          <w:b/>
          <w:snapToGrid w:val="0"/>
          <w:sz w:val="28"/>
          <w:lang w:eastAsia="en-US"/>
        </w:rPr>
        <w:t>APOMORPHINE HYDROCHLORIDE</w:t>
      </w:r>
    </w:p>
    <w:p w:rsidR="00F2509A" w:rsidRPr="00F2509A" w:rsidRDefault="00EC6F7C" w:rsidP="00F2509A">
      <w:pPr>
        <w:pStyle w:val="Header"/>
        <w:widowControl w:val="0"/>
        <w:ind w:left="709"/>
        <w:jc w:val="both"/>
        <w:rPr>
          <w:rFonts w:ascii="Arial" w:hAnsi="Arial" w:cs="Arial"/>
          <w:b/>
          <w:snapToGrid w:val="0"/>
          <w:sz w:val="28"/>
          <w:lang w:eastAsia="en-US"/>
        </w:rPr>
      </w:pPr>
      <w:r w:rsidRPr="00F2509A">
        <w:rPr>
          <w:rFonts w:ascii="Arial" w:hAnsi="Arial" w:cs="Arial"/>
          <w:b/>
          <w:snapToGrid w:val="0"/>
          <w:sz w:val="28"/>
          <w:lang w:eastAsia="en-US"/>
        </w:rPr>
        <w:t>Injection</w:t>
      </w:r>
      <w:r w:rsidR="0028720B" w:rsidRPr="00F2509A">
        <w:rPr>
          <w:rFonts w:ascii="Arial" w:hAnsi="Arial" w:cs="Arial"/>
          <w:b/>
          <w:snapToGrid w:val="0"/>
          <w:sz w:val="28"/>
          <w:lang w:eastAsia="en-US"/>
        </w:rPr>
        <w:t>, 10 mg in 1 mL</w:t>
      </w:r>
      <w:r w:rsidR="006728B5" w:rsidRPr="00F2509A">
        <w:rPr>
          <w:rFonts w:ascii="Arial" w:hAnsi="Arial" w:cs="Arial"/>
          <w:b/>
          <w:snapToGrid w:val="0"/>
          <w:sz w:val="28"/>
          <w:lang w:eastAsia="en-US"/>
        </w:rPr>
        <w:t xml:space="preserve">, </w:t>
      </w:r>
    </w:p>
    <w:p w:rsidR="006728B5" w:rsidRPr="00F2509A" w:rsidRDefault="0028720B" w:rsidP="00F2509A">
      <w:pPr>
        <w:pStyle w:val="Header"/>
        <w:widowControl w:val="0"/>
        <w:ind w:left="709"/>
        <w:jc w:val="both"/>
        <w:rPr>
          <w:rFonts w:ascii="Arial" w:hAnsi="Arial" w:cs="Arial"/>
          <w:b/>
          <w:snapToGrid w:val="0"/>
          <w:sz w:val="28"/>
          <w:lang w:eastAsia="en-US"/>
        </w:rPr>
      </w:pPr>
      <w:proofErr w:type="spellStart"/>
      <w:r w:rsidRPr="00F2509A">
        <w:rPr>
          <w:rFonts w:ascii="Arial" w:hAnsi="Arial" w:cs="Arial"/>
          <w:b/>
          <w:snapToGrid w:val="0"/>
          <w:sz w:val="28"/>
          <w:lang w:eastAsia="en-US"/>
        </w:rPr>
        <w:t>Apomin</w:t>
      </w:r>
      <w:r w:rsidR="00596402" w:rsidRPr="00F2509A">
        <w:rPr>
          <w:rFonts w:ascii="Arial" w:hAnsi="Arial" w:cs="Arial"/>
          <w:b/>
          <w:snapToGrid w:val="0"/>
          <w:sz w:val="28"/>
          <w:lang w:eastAsia="en-US"/>
        </w:rPr>
        <w:t>e</w:t>
      </w:r>
      <w:proofErr w:type="spellEnd"/>
      <w:r w:rsidR="006728B5" w:rsidRPr="0092517F">
        <w:rPr>
          <w:rFonts w:ascii="Arial" w:hAnsi="Arial" w:cs="Arial"/>
          <w:b/>
          <w:snapToGrid w:val="0"/>
          <w:sz w:val="28"/>
          <w:vertAlign w:val="superscript"/>
          <w:lang w:eastAsia="en-US"/>
        </w:rPr>
        <w:t>®</w:t>
      </w:r>
      <w:r w:rsidR="006728B5" w:rsidRPr="00F2509A">
        <w:rPr>
          <w:rFonts w:ascii="Arial" w:hAnsi="Arial" w:cs="Arial"/>
          <w:b/>
          <w:snapToGrid w:val="0"/>
          <w:sz w:val="28"/>
          <w:lang w:eastAsia="en-US"/>
        </w:rPr>
        <w:t xml:space="preserve">, </w:t>
      </w:r>
      <w:proofErr w:type="spellStart"/>
      <w:r w:rsidRPr="00F2509A">
        <w:rPr>
          <w:rFonts w:ascii="Arial" w:hAnsi="Arial" w:cs="Arial"/>
          <w:b/>
          <w:snapToGrid w:val="0"/>
          <w:sz w:val="28"/>
          <w:lang w:eastAsia="en-US"/>
        </w:rPr>
        <w:t>Hospira</w:t>
      </w:r>
      <w:proofErr w:type="spellEnd"/>
      <w:r w:rsidR="00EA7686" w:rsidRPr="00F2509A">
        <w:rPr>
          <w:rFonts w:ascii="Arial" w:hAnsi="Arial" w:cs="Arial"/>
          <w:b/>
          <w:snapToGrid w:val="0"/>
          <w:sz w:val="28"/>
          <w:lang w:eastAsia="en-US"/>
        </w:rPr>
        <w:t> </w:t>
      </w:r>
      <w:r w:rsidR="006728B5" w:rsidRPr="00F2509A">
        <w:rPr>
          <w:rFonts w:ascii="Arial" w:hAnsi="Arial" w:cs="Arial"/>
          <w:b/>
          <w:snapToGrid w:val="0"/>
          <w:sz w:val="28"/>
          <w:lang w:eastAsia="en-US"/>
        </w:rPr>
        <w:t>Pty Ltd</w:t>
      </w:r>
    </w:p>
    <w:p w:rsidR="006728B5" w:rsidRDefault="006728B5" w:rsidP="00672B34">
      <w:pPr>
        <w:widowControl w:val="0"/>
        <w:jc w:val="both"/>
        <w:rPr>
          <w:rFonts w:ascii="Arial" w:hAnsi="Arial" w:cs="Arial"/>
          <w:snapToGrid w:val="0"/>
          <w:lang w:eastAsia="en-US"/>
        </w:rPr>
      </w:pPr>
    </w:p>
    <w:p w:rsidR="006728B5" w:rsidRDefault="006728B5" w:rsidP="00672B34">
      <w:pPr>
        <w:widowControl w:val="0"/>
        <w:tabs>
          <w:tab w:val="right" w:pos="8669"/>
        </w:tabs>
        <w:jc w:val="both"/>
        <w:rPr>
          <w:rFonts w:ascii="Arial" w:hAnsi="Arial" w:cs="Arial"/>
          <w:b/>
        </w:rPr>
      </w:pPr>
    </w:p>
    <w:p w:rsidR="00D36B2A" w:rsidRDefault="006728B5" w:rsidP="00672B34">
      <w:pPr>
        <w:pStyle w:val="ListParagraph"/>
        <w:numPr>
          <w:ilvl w:val="0"/>
          <w:numId w:val="7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FB43F9">
        <w:rPr>
          <w:rFonts w:ascii="Arial" w:hAnsi="Arial" w:cs="Arial"/>
          <w:b/>
          <w:sz w:val="22"/>
          <w:szCs w:val="22"/>
        </w:rPr>
        <w:t xml:space="preserve">Purpose of </w:t>
      </w:r>
      <w:r w:rsidR="00D36B2A">
        <w:rPr>
          <w:rFonts w:ascii="Arial" w:hAnsi="Arial" w:cs="Arial"/>
          <w:b/>
          <w:sz w:val="22"/>
          <w:szCs w:val="22"/>
        </w:rPr>
        <w:t>application</w:t>
      </w:r>
    </w:p>
    <w:p w:rsidR="00FB43F9" w:rsidRPr="00FB43F9" w:rsidRDefault="0028720B" w:rsidP="00672B34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FB43F9">
        <w:rPr>
          <w:rFonts w:ascii="Arial" w:hAnsi="Arial" w:cs="Arial"/>
          <w:b/>
          <w:sz w:val="22"/>
          <w:szCs w:val="22"/>
        </w:rPr>
        <w:t xml:space="preserve"> </w:t>
      </w:r>
    </w:p>
    <w:p w:rsidR="006728B5" w:rsidRPr="00FB43F9" w:rsidRDefault="00D36B2A" w:rsidP="00672B34">
      <w:pPr>
        <w:pStyle w:val="ListParagraph"/>
        <w:numPr>
          <w:ilvl w:val="1"/>
          <w:numId w:val="7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submission requested </w:t>
      </w:r>
      <w:r w:rsidR="00636D75">
        <w:rPr>
          <w:rFonts w:ascii="Arial" w:hAnsi="Arial" w:cs="Arial"/>
          <w:sz w:val="22"/>
          <w:szCs w:val="22"/>
        </w:rPr>
        <w:t xml:space="preserve">a </w:t>
      </w:r>
      <w:r w:rsidR="0028720B" w:rsidRPr="00FB43F9">
        <w:rPr>
          <w:rFonts w:ascii="Arial" w:hAnsi="Arial" w:cs="Arial"/>
          <w:sz w:val="22"/>
          <w:szCs w:val="22"/>
        </w:rPr>
        <w:t xml:space="preserve">Section 100 </w:t>
      </w:r>
      <w:r w:rsidR="00636D75">
        <w:rPr>
          <w:rFonts w:ascii="Arial" w:hAnsi="Arial" w:cs="Arial"/>
          <w:sz w:val="22"/>
          <w:szCs w:val="22"/>
        </w:rPr>
        <w:t xml:space="preserve">(Highly Specialised Drugs Program) </w:t>
      </w:r>
      <w:r w:rsidR="0028720B" w:rsidRPr="00FB43F9">
        <w:rPr>
          <w:rFonts w:ascii="Arial" w:hAnsi="Arial" w:cs="Arial"/>
          <w:sz w:val="22"/>
          <w:szCs w:val="22"/>
        </w:rPr>
        <w:t xml:space="preserve">Authority Required listing of a lower strength </w:t>
      </w:r>
      <w:r w:rsidR="00636D75">
        <w:rPr>
          <w:rFonts w:ascii="Arial" w:hAnsi="Arial" w:cs="Arial"/>
          <w:sz w:val="22"/>
          <w:szCs w:val="22"/>
        </w:rPr>
        <w:t xml:space="preserve">presentation (10 mg in 1 mL) </w:t>
      </w:r>
      <w:r w:rsidR="0028720B" w:rsidRPr="00FB43F9">
        <w:rPr>
          <w:rFonts w:ascii="Arial" w:hAnsi="Arial" w:cs="Arial"/>
          <w:sz w:val="22"/>
          <w:szCs w:val="22"/>
        </w:rPr>
        <w:t>for the management of advanced Parkinson disease.</w:t>
      </w:r>
    </w:p>
    <w:p w:rsidR="00596402" w:rsidRPr="00596402" w:rsidRDefault="00596402" w:rsidP="00672B34">
      <w:pPr>
        <w:jc w:val="both"/>
        <w:rPr>
          <w:rFonts w:ascii="Arial" w:hAnsi="Arial" w:cs="Arial"/>
          <w:b/>
          <w:sz w:val="22"/>
          <w:szCs w:val="22"/>
        </w:rPr>
      </w:pPr>
    </w:p>
    <w:p w:rsidR="00D36B2A" w:rsidRDefault="00D36B2A" w:rsidP="00672B3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36B2A" w:rsidRPr="00D36B2A" w:rsidRDefault="00D36B2A" w:rsidP="00672B34">
      <w:pPr>
        <w:pStyle w:val="ListParagraph"/>
        <w:numPr>
          <w:ilvl w:val="0"/>
          <w:numId w:val="7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36B2A">
        <w:rPr>
          <w:rFonts w:ascii="Arial" w:hAnsi="Arial" w:cs="Arial"/>
          <w:b/>
          <w:sz w:val="22"/>
          <w:szCs w:val="22"/>
        </w:rPr>
        <w:t>PBAC</w:t>
      </w:r>
      <w:r>
        <w:rPr>
          <w:rFonts w:ascii="Arial" w:hAnsi="Arial" w:cs="Arial"/>
          <w:sz w:val="22"/>
          <w:szCs w:val="22"/>
        </w:rPr>
        <w:t xml:space="preserve"> </w:t>
      </w:r>
      <w:r w:rsidRPr="00D36B2A">
        <w:rPr>
          <w:rFonts w:ascii="Arial" w:hAnsi="Arial" w:cs="Arial"/>
          <w:b/>
          <w:sz w:val="22"/>
          <w:szCs w:val="22"/>
        </w:rPr>
        <w:t>Outcome</w:t>
      </w:r>
    </w:p>
    <w:p w:rsidR="00D36B2A" w:rsidRDefault="00D36B2A" w:rsidP="00672B34">
      <w:pPr>
        <w:jc w:val="both"/>
        <w:rPr>
          <w:rFonts w:ascii="Arial" w:hAnsi="Arial" w:cs="Arial"/>
          <w:sz w:val="22"/>
          <w:szCs w:val="22"/>
        </w:rPr>
      </w:pPr>
    </w:p>
    <w:p w:rsidR="00636D75" w:rsidRPr="00636D75" w:rsidRDefault="00D36B2A" w:rsidP="00672B34">
      <w:pPr>
        <w:pStyle w:val="ListParagraph"/>
        <w:numPr>
          <w:ilvl w:val="1"/>
          <w:numId w:val="7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36B2A">
        <w:rPr>
          <w:rFonts w:ascii="Arial" w:hAnsi="Arial" w:cs="Arial"/>
          <w:sz w:val="22"/>
          <w:szCs w:val="22"/>
        </w:rPr>
        <w:t>he</w:t>
      </w:r>
      <w:r w:rsidR="00252937">
        <w:rPr>
          <w:rFonts w:ascii="Arial" w:hAnsi="Arial" w:cs="Arial"/>
          <w:sz w:val="22"/>
          <w:szCs w:val="22"/>
        </w:rPr>
        <w:t xml:space="preserve"> PBAC recommended listing of the 10 mg in 1 mL presentation of apomorphine at the same price per mg as the </w:t>
      </w:r>
      <w:r w:rsidR="000B0C5B">
        <w:rPr>
          <w:rFonts w:ascii="Arial" w:hAnsi="Arial" w:cs="Arial"/>
          <w:sz w:val="22"/>
          <w:szCs w:val="22"/>
        </w:rPr>
        <w:t>20 mg in 2 mL presentation</w:t>
      </w:r>
      <w:r w:rsidR="00252937">
        <w:rPr>
          <w:rFonts w:ascii="Arial" w:hAnsi="Arial" w:cs="Arial"/>
          <w:sz w:val="22"/>
          <w:szCs w:val="22"/>
        </w:rPr>
        <w:t xml:space="preserve"> currently listed on the PBS.</w:t>
      </w:r>
    </w:p>
    <w:p w:rsidR="00636D75" w:rsidRDefault="00636D75" w:rsidP="00252937">
      <w:pPr>
        <w:pStyle w:val="ListParagraph"/>
        <w:rPr>
          <w:rFonts w:ascii="Arial" w:hAnsi="Arial" w:cs="Arial"/>
          <w:sz w:val="22"/>
          <w:szCs w:val="22"/>
        </w:rPr>
      </w:pPr>
    </w:p>
    <w:p w:rsidR="00672B34" w:rsidRDefault="00252937" w:rsidP="00672B34">
      <w:pPr>
        <w:pStyle w:val="ListParagraph"/>
        <w:numPr>
          <w:ilvl w:val="1"/>
          <w:numId w:val="7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PBAC recommended listing under the same conditions as the existing listing for</w:t>
      </w:r>
      <w:r w:rsidR="00636D75">
        <w:rPr>
          <w:rFonts w:ascii="Arial" w:hAnsi="Arial" w:cs="Arial"/>
          <w:sz w:val="22"/>
          <w:szCs w:val="22"/>
        </w:rPr>
        <w:t xml:space="preserve"> the 20 mg in 2 mL presentation.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72B34" w:rsidRDefault="00672B34" w:rsidP="00672B3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672B34" w:rsidRPr="00672B34" w:rsidRDefault="00672B34" w:rsidP="00672B34">
      <w:pPr>
        <w:pStyle w:val="ListParagraph"/>
        <w:numPr>
          <w:ilvl w:val="1"/>
          <w:numId w:val="7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Consistent with the existing arrangements for the current strengths, t</w:t>
      </w:r>
      <w:r w:rsidRPr="00672B34">
        <w:rPr>
          <w:rFonts w:ascii="Arial" w:hAnsi="Arial"/>
          <w:sz w:val="22"/>
          <w:szCs w:val="22"/>
        </w:rPr>
        <w:t xml:space="preserve">he PBAC advised that </w:t>
      </w:r>
      <w:r>
        <w:rPr>
          <w:rFonts w:ascii="Arial" w:hAnsi="Arial"/>
          <w:sz w:val="22"/>
          <w:szCs w:val="22"/>
        </w:rPr>
        <w:t xml:space="preserve">the new apomorphine strength is </w:t>
      </w:r>
      <w:r w:rsidRPr="00672B34">
        <w:rPr>
          <w:rFonts w:ascii="Arial" w:hAnsi="Arial"/>
          <w:sz w:val="22"/>
          <w:szCs w:val="22"/>
        </w:rPr>
        <w:t xml:space="preserve">not suitable for prescribing by nurse practitioners.  </w:t>
      </w:r>
    </w:p>
    <w:p w:rsidR="00672B34" w:rsidRPr="00672B34" w:rsidRDefault="00672B34" w:rsidP="00672B3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672B34" w:rsidRPr="00672B34" w:rsidRDefault="00672B34" w:rsidP="00672B34">
      <w:pPr>
        <w:pStyle w:val="ListParagraph"/>
        <w:numPr>
          <w:ilvl w:val="1"/>
          <w:numId w:val="7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As a Section 100 item, t</w:t>
      </w:r>
      <w:r w:rsidRPr="00672B34">
        <w:rPr>
          <w:rFonts w:ascii="Arial" w:hAnsi="Arial"/>
          <w:sz w:val="22"/>
          <w:szCs w:val="22"/>
        </w:rPr>
        <w:t xml:space="preserve">he PBAC </w:t>
      </w:r>
      <w:r>
        <w:rPr>
          <w:rFonts w:ascii="Arial" w:hAnsi="Arial"/>
          <w:sz w:val="22"/>
          <w:szCs w:val="22"/>
        </w:rPr>
        <w:t>noted</w:t>
      </w:r>
      <w:r w:rsidRPr="00672B34">
        <w:rPr>
          <w:rFonts w:ascii="Arial" w:hAnsi="Arial"/>
          <w:sz w:val="22"/>
          <w:szCs w:val="22"/>
        </w:rPr>
        <w:t xml:space="preserve"> that th</w:t>
      </w:r>
      <w:r>
        <w:rPr>
          <w:rFonts w:ascii="Arial" w:hAnsi="Arial"/>
          <w:sz w:val="22"/>
          <w:szCs w:val="22"/>
        </w:rPr>
        <w:t xml:space="preserve">e Safety Net 20 Day Rule </w:t>
      </w:r>
      <w:r w:rsidRPr="00672B34">
        <w:rPr>
          <w:rFonts w:ascii="Arial" w:hAnsi="Arial"/>
          <w:sz w:val="22"/>
          <w:szCs w:val="22"/>
        </w:rPr>
        <w:t xml:space="preserve">should not apply. </w:t>
      </w:r>
    </w:p>
    <w:p w:rsidR="00636D75" w:rsidRDefault="00636D75" w:rsidP="00636D75">
      <w:pPr>
        <w:pStyle w:val="ListParagraph"/>
        <w:rPr>
          <w:rFonts w:ascii="Arial" w:hAnsi="Arial" w:cs="Arial"/>
          <w:sz w:val="22"/>
          <w:szCs w:val="22"/>
        </w:rPr>
      </w:pPr>
    </w:p>
    <w:p w:rsidR="00F2509A" w:rsidRDefault="00F2509A" w:rsidP="00636D75">
      <w:pPr>
        <w:pStyle w:val="ListParagraph"/>
        <w:rPr>
          <w:rFonts w:ascii="Arial" w:hAnsi="Arial" w:cs="Arial"/>
          <w:sz w:val="22"/>
          <w:szCs w:val="22"/>
        </w:rPr>
      </w:pPr>
    </w:p>
    <w:p w:rsidR="00636D75" w:rsidRPr="00662C54" w:rsidRDefault="00636D75" w:rsidP="00662C54">
      <w:pPr>
        <w:rPr>
          <w:rFonts w:ascii="Arial" w:hAnsi="Arial" w:cs="Arial"/>
          <w:b/>
          <w:sz w:val="22"/>
          <w:szCs w:val="22"/>
        </w:rPr>
      </w:pPr>
      <w:r w:rsidRPr="00662C54">
        <w:rPr>
          <w:rFonts w:ascii="Arial" w:hAnsi="Arial" w:cs="Arial"/>
          <w:b/>
          <w:sz w:val="22"/>
          <w:szCs w:val="22"/>
        </w:rPr>
        <w:t>Outcome:</w:t>
      </w:r>
    </w:p>
    <w:p w:rsidR="00636D75" w:rsidRPr="00662C54" w:rsidRDefault="00636D75" w:rsidP="00662C54">
      <w:pPr>
        <w:rPr>
          <w:rFonts w:ascii="Arial" w:hAnsi="Arial" w:cs="Arial"/>
          <w:sz w:val="22"/>
          <w:szCs w:val="22"/>
        </w:rPr>
      </w:pPr>
      <w:r w:rsidRPr="00662C54">
        <w:rPr>
          <w:rFonts w:ascii="Arial" w:hAnsi="Arial" w:cs="Arial"/>
          <w:sz w:val="22"/>
          <w:szCs w:val="22"/>
        </w:rPr>
        <w:t>Recommended</w:t>
      </w:r>
    </w:p>
    <w:p w:rsidR="00636D75" w:rsidRDefault="00636D75" w:rsidP="00636D75">
      <w:pPr>
        <w:pStyle w:val="ListParagraph"/>
        <w:rPr>
          <w:rFonts w:ascii="Arial" w:hAnsi="Arial" w:cs="Arial"/>
          <w:sz w:val="22"/>
          <w:szCs w:val="22"/>
        </w:rPr>
      </w:pPr>
    </w:p>
    <w:p w:rsidR="00672B34" w:rsidRDefault="00672B34" w:rsidP="00636D75">
      <w:pPr>
        <w:pStyle w:val="ListParagraph"/>
        <w:rPr>
          <w:rFonts w:ascii="Arial" w:hAnsi="Arial" w:cs="Arial"/>
          <w:sz w:val="22"/>
          <w:szCs w:val="22"/>
        </w:rPr>
      </w:pPr>
    </w:p>
    <w:p w:rsidR="00636D75" w:rsidRPr="00672B34" w:rsidRDefault="00672B34" w:rsidP="00672B34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sz w:val="22"/>
          <w:szCs w:val="22"/>
        </w:rPr>
      </w:pPr>
      <w:r w:rsidRPr="00672B34">
        <w:rPr>
          <w:rFonts w:ascii="Arial" w:hAnsi="Arial" w:cs="Arial"/>
          <w:b/>
          <w:sz w:val="22"/>
          <w:szCs w:val="22"/>
        </w:rPr>
        <w:t>Recommended listing</w:t>
      </w:r>
    </w:p>
    <w:p w:rsidR="00EA7686" w:rsidRDefault="00EA7686" w:rsidP="006728B5">
      <w:pPr>
        <w:jc w:val="both"/>
        <w:rPr>
          <w:rFonts w:ascii="Arial" w:hAnsi="Arial" w:cs="Arial"/>
          <w:i/>
        </w:rPr>
      </w:pPr>
    </w:p>
    <w:p w:rsidR="00672B34" w:rsidRPr="00672B34" w:rsidRDefault="00672B34" w:rsidP="00672B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72B34">
        <w:rPr>
          <w:rFonts w:ascii="Arial" w:hAnsi="Arial" w:cs="Arial"/>
          <w:sz w:val="22"/>
          <w:szCs w:val="22"/>
        </w:rPr>
        <w:t>Add new item:</w:t>
      </w:r>
    </w:p>
    <w:p w:rsidR="00672B34" w:rsidRPr="00CE1541" w:rsidRDefault="00672B34" w:rsidP="006728B5">
      <w:pPr>
        <w:jc w:val="both"/>
        <w:rPr>
          <w:rFonts w:ascii="Arial" w:hAnsi="Arial" w:cs="Arial"/>
          <w:i/>
        </w:rPr>
      </w:pPr>
    </w:p>
    <w:p w:rsidR="00662C54" w:rsidRDefault="00662C54">
      <w:r>
        <w:br w:type="page"/>
      </w: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708"/>
        <w:gridCol w:w="1276"/>
        <w:gridCol w:w="850"/>
      </w:tblGrid>
      <w:tr w:rsidR="00306711" w:rsidRPr="00596402" w:rsidTr="00252937">
        <w:trPr>
          <w:cantSplit/>
          <w:trHeight w:val="471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lastRenderedPageBreak/>
              <w:t>Name, Restriction,</w:t>
            </w:r>
          </w:p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306711" w:rsidRPr="00596402" w:rsidRDefault="00306711" w:rsidP="00487DC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711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6711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6711" w:rsidRPr="00596402" w:rsidRDefault="00306711" w:rsidP="00487DC3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306711" w:rsidRPr="00596402" w:rsidTr="00252937">
        <w:trPr>
          <w:cantSplit/>
          <w:trHeight w:val="577"/>
        </w:trPr>
        <w:tc>
          <w:tcPr>
            <w:tcW w:w="3261" w:type="dxa"/>
            <w:gridSpan w:val="2"/>
          </w:tcPr>
          <w:p w:rsidR="00306711" w:rsidRPr="00596402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mallCaps/>
                <w:sz w:val="20"/>
                <w:szCs w:val="20"/>
              </w:rPr>
              <w:t>APOMORPHINE</w:t>
            </w:r>
          </w:p>
          <w:p w:rsidR="00306711" w:rsidRPr="00596402" w:rsidRDefault="00306711" w:rsidP="00487DC3">
            <w:pPr>
              <w:keepNext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apomorphine hydrochloride 10 mg/1 mL injection, 5 x 1</w:t>
            </w:r>
            <w:r w:rsidRPr="00115EF6">
              <w:rPr>
                <w:rFonts w:ascii="Arial Narrow" w:hAnsi="Arial Narrow" w:cs="Arial"/>
                <w:sz w:val="20"/>
                <w:szCs w:val="20"/>
              </w:rPr>
              <w:t xml:space="preserve"> mL ampoules</w:t>
            </w:r>
          </w:p>
        </w:tc>
        <w:tc>
          <w:tcPr>
            <w:tcW w:w="1134" w:type="dxa"/>
          </w:tcPr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3F08">
              <w:rPr>
                <w:rFonts w:ascii="Arial Narrow" w:hAnsi="Arial Narrow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3F08">
              <w:rPr>
                <w:rFonts w:ascii="Arial Narrow" w:hAnsi="Arial Narrow" w:cs="Arial"/>
                <w:sz w:val="20"/>
                <w:szCs w:val="20"/>
              </w:rPr>
              <w:t>360</w:t>
            </w:r>
          </w:p>
        </w:tc>
        <w:tc>
          <w:tcPr>
            <w:tcW w:w="708" w:type="dxa"/>
          </w:tcPr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3F08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306711" w:rsidRPr="002F3F08" w:rsidRDefault="00306711" w:rsidP="00487DC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711" w:rsidRDefault="00306711" w:rsidP="00487DC3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596402" w:rsidRDefault="00306711" w:rsidP="00487DC3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Apomine</w:t>
            </w:r>
          </w:p>
        </w:tc>
        <w:tc>
          <w:tcPr>
            <w:tcW w:w="850" w:type="dxa"/>
          </w:tcPr>
          <w:p w:rsidR="00306711" w:rsidRDefault="00306711" w:rsidP="00487DC3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596402" w:rsidRDefault="00306711" w:rsidP="00636D75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  <w:r w:rsidR="00636D75">
              <w:rPr>
                <w:rFonts w:ascii="Arial Narrow" w:hAnsi="Arial Narrow" w:cs="Arial"/>
                <w:sz w:val="20"/>
                <w:szCs w:val="20"/>
              </w:rPr>
              <w:t>H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8363" w:type="dxa"/>
            <w:gridSpan w:val="7"/>
            <w:tcBorders>
              <w:bottom w:val="single" w:sz="4" w:space="0" w:color="auto"/>
            </w:tcBorders>
          </w:tcPr>
          <w:p w:rsidR="00306711" w:rsidRDefault="00306711" w:rsidP="00487D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Section 100 – Highly Specialised Drugs Program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Public Hospitals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Episodicity: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Severity: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Parkinson disease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Parkinson disease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ED13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306711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  <w:p w:rsidR="009757B7" w:rsidRPr="00596402" w:rsidRDefault="009757B7" w:rsidP="00487DC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4D0EC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9757B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Patient must </w:t>
            </w:r>
            <w:r w:rsidR="009757B7">
              <w:rPr>
                <w:rFonts w:ascii="Arial Narrow" w:hAnsi="Arial Narrow" w:cs="Arial"/>
                <w:sz w:val="20"/>
                <w:szCs w:val="20"/>
              </w:rPr>
              <w:t>have experienced severely disabling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motor fluctuations which </w:t>
            </w:r>
            <w:r w:rsidR="009757B7">
              <w:rPr>
                <w:rFonts w:ascii="Arial Narrow" w:hAnsi="Arial Narrow" w:cs="Arial"/>
                <w:sz w:val="20"/>
                <w:szCs w:val="20"/>
              </w:rPr>
              <w:t>have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not respond</w:t>
            </w:r>
            <w:r w:rsidR="009757B7">
              <w:rPr>
                <w:rFonts w:ascii="Arial Narrow" w:hAnsi="Arial Narrow" w:cs="Arial"/>
                <w:sz w:val="20"/>
                <w:szCs w:val="20"/>
              </w:rPr>
              <w:t>ed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to other therapy</w:t>
            </w:r>
          </w:p>
        </w:tc>
      </w:tr>
    </w:tbl>
    <w:p w:rsidR="00306711" w:rsidRDefault="00306711" w:rsidP="00306711">
      <w:pPr>
        <w:rPr>
          <w:rFonts w:ascii="Arial" w:hAnsi="Arial" w:cs="Arial"/>
          <w:sz w:val="22"/>
          <w:szCs w:val="22"/>
        </w:rPr>
      </w:pPr>
    </w:p>
    <w:p w:rsidR="009757B7" w:rsidRDefault="009757B7" w:rsidP="00306711">
      <w:pPr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6378"/>
      </w:tblGrid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Section 100 – Highly Specialised Drugs Program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Private Hospitals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Episodicity: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Severity: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Parkinson disease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Parkinson disease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ED13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306711" w:rsidRPr="00596402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306711" w:rsidRDefault="00306711" w:rsidP="00487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60977">
              <w:rPr>
                <w:rFonts w:ascii="Arial Narrow" w:hAnsi="Arial Narrow" w:cs="Arial"/>
                <w:sz w:val="20"/>
                <w:szCs w:val="20"/>
              </w:rPr>
            </w:r>
            <w:r w:rsidR="000609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  <w:p w:rsidR="009757B7" w:rsidRPr="00596402" w:rsidRDefault="009757B7" w:rsidP="00487DC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6711" w:rsidRPr="00596402" w:rsidTr="0025293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4D0EC2" w:rsidRDefault="00306711" w:rsidP="00487DC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1" w:rsidRPr="00596402" w:rsidRDefault="009757B7" w:rsidP="009757B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Patient must have experienced severely disabling</w:t>
            </w:r>
            <w:r w:rsidR="00306711">
              <w:rPr>
                <w:rFonts w:ascii="Arial Narrow" w:hAnsi="Arial Narrow" w:cs="Arial"/>
                <w:sz w:val="20"/>
                <w:szCs w:val="20"/>
              </w:rPr>
              <w:t xml:space="preserve"> motor fluctuations which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have </w:t>
            </w:r>
            <w:r w:rsidR="00306711">
              <w:rPr>
                <w:rFonts w:ascii="Arial Narrow" w:hAnsi="Arial Narrow" w:cs="Arial"/>
                <w:sz w:val="20"/>
                <w:szCs w:val="20"/>
              </w:rPr>
              <w:t>not respond</w:t>
            </w:r>
            <w:r>
              <w:rPr>
                <w:rFonts w:ascii="Arial Narrow" w:hAnsi="Arial Narrow" w:cs="Arial"/>
                <w:sz w:val="20"/>
                <w:szCs w:val="20"/>
              </w:rPr>
              <w:t>ed</w:t>
            </w:r>
            <w:r w:rsidR="00306711">
              <w:rPr>
                <w:rFonts w:ascii="Arial Narrow" w:hAnsi="Arial Narrow" w:cs="Arial"/>
                <w:sz w:val="20"/>
                <w:szCs w:val="20"/>
              </w:rPr>
              <w:t xml:space="preserve"> to other therapy</w:t>
            </w:r>
          </w:p>
        </w:tc>
      </w:tr>
    </w:tbl>
    <w:p w:rsidR="0092517F" w:rsidRDefault="0092517F" w:rsidP="006728B5">
      <w:pPr>
        <w:jc w:val="both"/>
        <w:rPr>
          <w:rFonts w:ascii="Arial" w:hAnsi="Arial" w:cs="Arial"/>
        </w:rPr>
      </w:pPr>
    </w:p>
    <w:p w:rsidR="0092517F" w:rsidRDefault="0092517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5DF4" w:rsidRPr="001D5DF4" w:rsidRDefault="001D5DF4" w:rsidP="001D5DF4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sz w:val="22"/>
          <w:szCs w:val="22"/>
        </w:rPr>
      </w:pPr>
      <w:r w:rsidRPr="001D5DF4">
        <w:rPr>
          <w:rFonts w:ascii="Arial" w:hAnsi="Arial" w:cs="Arial"/>
          <w:b/>
          <w:sz w:val="22"/>
          <w:szCs w:val="22"/>
        </w:rPr>
        <w:lastRenderedPageBreak/>
        <w:t>Context for Decision</w:t>
      </w:r>
    </w:p>
    <w:p w:rsidR="001D5DF4" w:rsidRPr="00D4420F" w:rsidRDefault="001D5DF4" w:rsidP="001D5DF4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1D5DF4" w:rsidRPr="00D4420F" w:rsidRDefault="001D5DF4" w:rsidP="001D5DF4">
      <w:pPr>
        <w:ind w:left="720"/>
        <w:jc w:val="both"/>
        <w:rPr>
          <w:rFonts w:ascii="Arial" w:hAnsi="Arial" w:cs="Arial"/>
          <w:sz w:val="22"/>
        </w:rPr>
      </w:pPr>
      <w:r w:rsidRPr="00D4420F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1D5DF4" w:rsidRDefault="001D5DF4" w:rsidP="001D5DF4">
      <w:pPr>
        <w:jc w:val="both"/>
        <w:rPr>
          <w:rFonts w:ascii="Arial" w:hAnsi="Arial" w:cs="Arial"/>
          <w:sz w:val="22"/>
        </w:rPr>
      </w:pPr>
    </w:p>
    <w:p w:rsidR="0092517F" w:rsidRPr="00D4420F" w:rsidRDefault="0092517F" w:rsidP="001D5DF4">
      <w:pPr>
        <w:jc w:val="both"/>
        <w:rPr>
          <w:rFonts w:ascii="Arial" w:hAnsi="Arial" w:cs="Arial"/>
          <w:sz w:val="22"/>
        </w:rPr>
      </w:pPr>
    </w:p>
    <w:p w:rsidR="001D5DF4" w:rsidRDefault="001D5DF4" w:rsidP="001D5DF4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sz w:val="22"/>
          <w:szCs w:val="22"/>
        </w:rPr>
      </w:pPr>
      <w:r w:rsidRPr="001D5DF4">
        <w:rPr>
          <w:rFonts w:ascii="Arial" w:hAnsi="Arial" w:cs="Arial"/>
          <w:b/>
          <w:sz w:val="22"/>
          <w:szCs w:val="22"/>
        </w:rPr>
        <w:t>Sponsor’s Comment</w:t>
      </w:r>
    </w:p>
    <w:p w:rsidR="00B94FB0" w:rsidRPr="001D5DF4" w:rsidRDefault="00B94FB0" w:rsidP="00B94FB0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D5DF4" w:rsidRPr="0092517F" w:rsidRDefault="0092517F" w:rsidP="0092517F">
      <w:pPr>
        <w:ind w:left="720"/>
        <w:jc w:val="both"/>
        <w:rPr>
          <w:rFonts w:ascii="Arial" w:hAnsi="Arial" w:cs="Arial"/>
          <w:sz w:val="22"/>
        </w:rPr>
      </w:pPr>
      <w:r w:rsidRPr="0092517F">
        <w:rPr>
          <w:rFonts w:ascii="Arial" w:hAnsi="Arial" w:cs="Arial"/>
          <w:sz w:val="22"/>
        </w:rPr>
        <w:t>The sponsor had no comment.</w:t>
      </w:r>
    </w:p>
    <w:sectPr w:rsidR="001D5DF4" w:rsidRPr="0092517F" w:rsidSect="00F2509A">
      <w:headerReference w:type="default" r:id="rId9"/>
      <w:footerReference w:type="default" r:id="rId10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D" w:rsidRDefault="00F31FFD" w:rsidP="00F31FFD">
      <w:r>
        <w:separator/>
      </w:r>
    </w:p>
  </w:endnote>
  <w:endnote w:type="continuationSeparator" w:id="0">
    <w:p w:rsidR="00F31FFD" w:rsidRDefault="00F31FF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36570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993016915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noProof/>
            <w:sz w:val="20"/>
            <w:szCs w:val="20"/>
          </w:rPr>
        </w:sdtEndPr>
        <w:sdtContent>
          <w:p w:rsidR="00060977" w:rsidRDefault="00060977" w:rsidP="00060977">
            <w:pPr>
              <w:pStyle w:val="Footer"/>
              <w:jc w:val="center"/>
            </w:pPr>
          </w:p>
          <w:p w:rsidR="00060977" w:rsidRPr="00651169" w:rsidRDefault="00060977" w:rsidP="0006097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16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51169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6511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5116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D" w:rsidRDefault="00F31FFD" w:rsidP="00F31FFD">
      <w:r>
        <w:separator/>
      </w:r>
    </w:p>
  </w:footnote>
  <w:footnote w:type="continuationSeparator" w:id="0">
    <w:p w:rsidR="00F31FFD" w:rsidRDefault="00F31FF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08" w:rsidRPr="00DF217D" w:rsidRDefault="00606841" w:rsidP="002F3F08">
    <w:pPr>
      <w:pStyle w:val="Header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="002F3F08">
      <w:rPr>
        <w:rFonts w:ascii="Arial" w:hAnsi="Arial" w:cs="Arial"/>
        <w:i/>
        <w:color w:val="808080"/>
        <w:sz w:val="22"/>
      </w:rPr>
      <w:t xml:space="preserve"> </w:t>
    </w:r>
    <w:r w:rsidR="002F3F08" w:rsidRPr="00DF217D">
      <w:rPr>
        <w:rFonts w:ascii="Arial" w:hAnsi="Arial" w:cs="Arial"/>
        <w:i/>
        <w:color w:val="808080"/>
        <w:sz w:val="22"/>
      </w:rPr>
      <w:t xml:space="preserve">– </w:t>
    </w:r>
    <w:r w:rsidR="002F3F08">
      <w:rPr>
        <w:rFonts w:ascii="Arial" w:hAnsi="Arial" w:cs="Arial"/>
        <w:i/>
        <w:color w:val="808080"/>
        <w:sz w:val="22"/>
      </w:rPr>
      <w:t xml:space="preserve">November 2014 </w:t>
    </w:r>
    <w:r w:rsidR="002F3F08" w:rsidRPr="00DF217D">
      <w:rPr>
        <w:rFonts w:ascii="Arial" w:hAnsi="Arial" w:cs="Arial"/>
        <w:i/>
        <w:color w:val="808080"/>
        <w:sz w:val="22"/>
      </w:rPr>
      <w:t>PBAC</w:t>
    </w:r>
    <w:r w:rsidR="002F3F08">
      <w:rPr>
        <w:rFonts w:ascii="Arial" w:hAnsi="Arial" w:cs="Arial"/>
        <w:i/>
        <w:color w:val="808080"/>
        <w:sz w:val="22"/>
      </w:rPr>
      <w:t xml:space="preserve"> </w:t>
    </w:r>
    <w:r w:rsidR="002F3F08" w:rsidRPr="00DF217D">
      <w:rPr>
        <w:rFonts w:ascii="Arial" w:hAnsi="Arial" w:cs="Arial"/>
        <w:i/>
        <w:color w:val="808080"/>
        <w:sz w:val="22"/>
      </w:rPr>
      <w:t>Meeting</w:t>
    </w:r>
  </w:p>
  <w:p w:rsidR="002F3F08" w:rsidRDefault="002F3F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D1C71"/>
    <w:multiLevelType w:val="multilevel"/>
    <w:tmpl w:val="04AC7F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50B71FA"/>
    <w:multiLevelType w:val="multilevel"/>
    <w:tmpl w:val="9800AB3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4D11727"/>
    <w:multiLevelType w:val="hybridMultilevel"/>
    <w:tmpl w:val="E356E5EE"/>
    <w:lvl w:ilvl="0" w:tplc="96C8F2A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C5196"/>
    <w:multiLevelType w:val="multilevel"/>
    <w:tmpl w:val="8C66A8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E6210"/>
    <w:multiLevelType w:val="hybridMultilevel"/>
    <w:tmpl w:val="8C483588"/>
    <w:lvl w:ilvl="0" w:tplc="96C8F2A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D033C"/>
    <w:multiLevelType w:val="multilevel"/>
    <w:tmpl w:val="925415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473DF"/>
    <w:rsid w:val="00060977"/>
    <w:rsid w:val="00091CFE"/>
    <w:rsid w:val="000B0C5B"/>
    <w:rsid w:val="000D4E50"/>
    <w:rsid w:val="00115EF6"/>
    <w:rsid w:val="00126080"/>
    <w:rsid w:val="00133188"/>
    <w:rsid w:val="00136B63"/>
    <w:rsid w:val="001574D3"/>
    <w:rsid w:val="00164DE2"/>
    <w:rsid w:val="001C1A87"/>
    <w:rsid w:val="001D5DF4"/>
    <w:rsid w:val="00241FEE"/>
    <w:rsid w:val="00252937"/>
    <w:rsid w:val="00285180"/>
    <w:rsid w:val="002853CB"/>
    <w:rsid w:val="0028720B"/>
    <w:rsid w:val="002E0F34"/>
    <w:rsid w:val="002F3F08"/>
    <w:rsid w:val="00306711"/>
    <w:rsid w:val="003B6546"/>
    <w:rsid w:val="00447B31"/>
    <w:rsid w:val="004C5951"/>
    <w:rsid w:val="004D0EC2"/>
    <w:rsid w:val="004F691F"/>
    <w:rsid w:val="005374D2"/>
    <w:rsid w:val="0055705B"/>
    <w:rsid w:val="00596402"/>
    <w:rsid w:val="005C335E"/>
    <w:rsid w:val="005D6F2A"/>
    <w:rsid w:val="005E013A"/>
    <w:rsid w:val="00606841"/>
    <w:rsid w:val="00636D75"/>
    <w:rsid w:val="00661498"/>
    <w:rsid w:val="00662C54"/>
    <w:rsid w:val="006728B5"/>
    <w:rsid w:val="00672B34"/>
    <w:rsid w:val="0068105C"/>
    <w:rsid w:val="006927A1"/>
    <w:rsid w:val="006B2788"/>
    <w:rsid w:val="006C17B8"/>
    <w:rsid w:val="007505AB"/>
    <w:rsid w:val="0075264C"/>
    <w:rsid w:val="00796591"/>
    <w:rsid w:val="00796FDD"/>
    <w:rsid w:val="007D6C81"/>
    <w:rsid w:val="007E7D09"/>
    <w:rsid w:val="007F4E20"/>
    <w:rsid w:val="00807C1E"/>
    <w:rsid w:val="00837409"/>
    <w:rsid w:val="008374A2"/>
    <w:rsid w:val="00885417"/>
    <w:rsid w:val="00893FA4"/>
    <w:rsid w:val="008B3C28"/>
    <w:rsid w:val="008E06EC"/>
    <w:rsid w:val="0092517F"/>
    <w:rsid w:val="009754E1"/>
    <w:rsid w:val="009757B7"/>
    <w:rsid w:val="009B0643"/>
    <w:rsid w:val="00A06100"/>
    <w:rsid w:val="00A85038"/>
    <w:rsid w:val="00AA0534"/>
    <w:rsid w:val="00AF26FA"/>
    <w:rsid w:val="00B1046C"/>
    <w:rsid w:val="00B94FB0"/>
    <w:rsid w:val="00BA1DCC"/>
    <w:rsid w:val="00C00C50"/>
    <w:rsid w:val="00C7636A"/>
    <w:rsid w:val="00CD28AF"/>
    <w:rsid w:val="00CD7B78"/>
    <w:rsid w:val="00CE1541"/>
    <w:rsid w:val="00CF2B0C"/>
    <w:rsid w:val="00D04739"/>
    <w:rsid w:val="00D0641A"/>
    <w:rsid w:val="00D22A9F"/>
    <w:rsid w:val="00D22E18"/>
    <w:rsid w:val="00D36B2A"/>
    <w:rsid w:val="00D57BD6"/>
    <w:rsid w:val="00D67623"/>
    <w:rsid w:val="00DC3016"/>
    <w:rsid w:val="00DE2C6B"/>
    <w:rsid w:val="00E02FFA"/>
    <w:rsid w:val="00E412B5"/>
    <w:rsid w:val="00EA7686"/>
    <w:rsid w:val="00EC6F7C"/>
    <w:rsid w:val="00ED1302"/>
    <w:rsid w:val="00EF28C0"/>
    <w:rsid w:val="00F2509A"/>
    <w:rsid w:val="00F31FFD"/>
    <w:rsid w:val="00F855C7"/>
    <w:rsid w:val="00FB43F9"/>
    <w:rsid w:val="00FD5358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546"/>
    <w:rPr>
      <w:rFonts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D0641A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FB43F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1D5DF4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546"/>
    <w:rPr>
      <w:rFonts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D0641A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FB43F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1D5DF4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9482-FFD4-445D-8831-44840718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Yin Jun</cp:lastModifiedBy>
  <cp:revision>8</cp:revision>
  <dcterms:created xsi:type="dcterms:W3CDTF">2014-11-27T01:55:00Z</dcterms:created>
  <dcterms:modified xsi:type="dcterms:W3CDTF">2015-02-23T06:43:00Z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