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EB" w:rsidRPr="00024292" w:rsidRDefault="006F21E3" w:rsidP="00542ED1">
      <w:pPr>
        <w:ind w:left="720" w:hanging="720"/>
        <w:rPr>
          <w:rFonts w:ascii="Arial" w:hAnsi="Arial" w:cs="Arial"/>
          <w:b/>
        </w:rPr>
      </w:pPr>
      <w:r w:rsidRPr="00542ED1">
        <w:rPr>
          <w:rFonts w:ascii="Arial" w:hAnsi="Arial" w:cs="Arial"/>
          <w:b/>
        </w:rPr>
        <w:t>14.2</w:t>
      </w:r>
      <w:r w:rsidR="000B307A" w:rsidRPr="00542ED1">
        <w:rPr>
          <w:rFonts w:ascii="Arial" w:hAnsi="Arial" w:cs="Arial"/>
          <w:b/>
        </w:rPr>
        <w:tab/>
      </w:r>
      <w:r w:rsidR="00EC09EB" w:rsidRPr="000F0EB3">
        <w:rPr>
          <w:rStyle w:val="Heading1Char"/>
        </w:rPr>
        <w:t>VITAMINS, MINERALS AND TRACE ELEMENTS WITH CARBOHYDRATE, vitamins, minerals and trace elements with carbohydrate oral liquid: powder for, 30 X 6 g sachets FruitiVits ®, Vitaflo Australia Pty Ltd</w:t>
      </w:r>
    </w:p>
    <w:p w:rsidR="00EC09EB" w:rsidRPr="00024292" w:rsidRDefault="00EC09EB" w:rsidP="00EC09EB">
      <w:pPr>
        <w:rPr>
          <w:rFonts w:ascii="Arial" w:hAnsi="Arial" w:cs="Arial"/>
          <w:b/>
          <w:color w:val="FF0000"/>
          <w:sz w:val="22"/>
        </w:rPr>
      </w:pPr>
    </w:p>
    <w:p w:rsidR="000B307A" w:rsidRPr="00024292" w:rsidRDefault="000B307A" w:rsidP="000B307A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024292">
        <w:rPr>
          <w:rFonts w:ascii="Arial" w:hAnsi="Arial"/>
          <w:b/>
          <w:sz w:val="22"/>
          <w:szCs w:val="22"/>
        </w:rPr>
        <w:t>Purpose of application</w:t>
      </w:r>
    </w:p>
    <w:p w:rsidR="000B307A" w:rsidRPr="00024292" w:rsidRDefault="000B307A" w:rsidP="000B307A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EC09EB" w:rsidRPr="00024292" w:rsidRDefault="00EC09EB" w:rsidP="00EC09EB">
      <w:pPr>
        <w:pStyle w:val="ListParagraph"/>
        <w:widowControl w:val="0"/>
        <w:numPr>
          <w:ilvl w:val="1"/>
          <w:numId w:val="3"/>
        </w:numPr>
        <w:rPr>
          <w:rFonts w:ascii="Arial" w:hAnsi="Arial" w:cs="Arial"/>
          <w:sz w:val="22"/>
        </w:rPr>
      </w:pPr>
      <w:r w:rsidRPr="00024292">
        <w:rPr>
          <w:rFonts w:ascii="Arial" w:hAnsi="Arial" w:cs="Arial"/>
          <w:sz w:val="22"/>
        </w:rPr>
        <w:t>To request an Authority Required listing for children whose vitamin and mineral intake is insufficient due to a specific diagnosis requiring a highly restrictive therapeutic diet, and whose vitamin, mineral and trace element needs cannot be adequately met with other proprietary vitamin and mineral.</w:t>
      </w:r>
    </w:p>
    <w:p w:rsidR="00EC09EB" w:rsidRPr="00024292" w:rsidRDefault="00EC09EB" w:rsidP="00EC09EB">
      <w:pPr>
        <w:widowControl w:val="0"/>
        <w:rPr>
          <w:rFonts w:ascii="Arial" w:hAnsi="Arial" w:cs="Arial"/>
        </w:rPr>
      </w:pPr>
    </w:p>
    <w:p w:rsidR="000B307A" w:rsidRPr="00024292" w:rsidRDefault="000B307A" w:rsidP="000B307A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024292">
        <w:rPr>
          <w:rFonts w:ascii="Arial" w:hAnsi="Arial"/>
          <w:b/>
          <w:sz w:val="22"/>
          <w:szCs w:val="22"/>
        </w:rPr>
        <w:t>Requested listing</w:t>
      </w:r>
    </w:p>
    <w:p w:rsidR="000B307A" w:rsidRPr="00024292" w:rsidRDefault="000B307A" w:rsidP="000B307A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tbl>
      <w:tblPr>
        <w:tblW w:w="7938" w:type="dxa"/>
        <w:tblInd w:w="817" w:type="dxa"/>
        <w:tblLayout w:type="fixed"/>
        <w:tblLook w:val="0000" w:firstRow="0" w:lastRow="0" w:firstColumn="0" w:lastColumn="0" w:noHBand="0" w:noVBand="0"/>
        <w:tblDescription w:val="Lisiting - Fruitivits"/>
      </w:tblPr>
      <w:tblGrid>
        <w:gridCol w:w="2552"/>
        <w:gridCol w:w="1701"/>
        <w:gridCol w:w="708"/>
        <w:gridCol w:w="709"/>
        <w:gridCol w:w="284"/>
        <w:gridCol w:w="1275"/>
        <w:gridCol w:w="709"/>
      </w:tblGrid>
      <w:tr w:rsidR="00EC09EB" w:rsidRPr="00024292" w:rsidTr="000B307A">
        <w:trPr>
          <w:cantSplit/>
          <w:trHeight w:val="471"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Name, Restriction,</w:t>
            </w: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Manner of administration </w:t>
            </w: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and form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  Max.</w:t>
            </w: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  Qty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№.of</w:t>
            </w: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Rpts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024292">
              <w:rPr>
                <w:rFonts w:ascii="Arial" w:hAnsi="Arial" w:cs="Arial"/>
                <w:sz w:val="20"/>
              </w:rPr>
              <w:t>Proprietary Name and Manufacturer</w:t>
            </w:r>
          </w:p>
        </w:tc>
      </w:tr>
      <w:tr w:rsidR="00EC09EB" w:rsidRPr="00024292" w:rsidTr="000B307A">
        <w:trPr>
          <w:cantSplit/>
          <w:trHeight w:val="709"/>
        </w:trPr>
        <w:tc>
          <w:tcPr>
            <w:tcW w:w="4253" w:type="dxa"/>
            <w:gridSpan w:val="2"/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VITAMINS, MINERALS and TRACE ELEMENTS with CARBOHYDRATE oral liquid powder for, 30 x 6 g sachets</w:t>
            </w: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   </w:t>
            </w: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   4</w:t>
            </w:r>
          </w:p>
        </w:tc>
        <w:tc>
          <w:tcPr>
            <w:tcW w:w="709" w:type="dxa"/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84" w:type="dxa"/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FrutiVits® </w:t>
            </w:r>
          </w:p>
        </w:tc>
        <w:tc>
          <w:tcPr>
            <w:tcW w:w="709" w:type="dxa"/>
          </w:tcPr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VF</w:t>
            </w:r>
          </w:p>
        </w:tc>
      </w:tr>
      <w:tr w:rsidR="00EC09EB" w:rsidRPr="00024292" w:rsidTr="000B307A">
        <w:trPr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24292">
              <w:rPr>
                <w:rFonts w:ascii="Arial" w:hAnsi="Arial" w:cs="Arial"/>
                <w:b/>
                <w:sz w:val="20"/>
              </w:rPr>
              <w:t>Condition/Indicatio</w:t>
            </w:r>
            <w:bookmarkStart w:id="0" w:name="_GoBack"/>
            <w:bookmarkEnd w:id="0"/>
            <w:r w:rsidRPr="00024292">
              <w:rPr>
                <w:rFonts w:ascii="Arial" w:hAnsi="Arial" w:cs="Arial"/>
                <w:b/>
                <w:sz w:val="20"/>
              </w:rPr>
              <w:t>n: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Dietary management of conditions requiring a highly restrictive therapeutic diet</w:t>
            </w:r>
          </w:p>
          <w:p w:rsidR="00EC09EB" w:rsidRPr="00024292" w:rsidRDefault="00EC09EB" w:rsidP="00DD0F5F">
            <w:pPr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</w:tr>
      <w:tr w:rsidR="00EC09EB" w:rsidRPr="00024292" w:rsidTr="000B307A">
        <w:trPr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24292">
              <w:rPr>
                <w:rFonts w:ascii="Arial" w:hAnsi="Arial" w:cs="Arial"/>
                <w:b/>
                <w:sz w:val="20"/>
              </w:rPr>
              <w:t>Restriction:</w:t>
            </w:r>
          </w:p>
          <w:p w:rsidR="00EC09EB" w:rsidRPr="00024292" w:rsidRDefault="00EC09EB" w:rsidP="00DD0F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Authority required </w:t>
            </w:r>
          </w:p>
        </w:tc>
      </w:tr>
      <w:tr w:rsidR="00EC09EB" w:rsidRPr="00024292" w:rsidTr="000B307A">
        <w:trPr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24292">
              <w:rPr>
                <w:rFonts w:ascii="Arial" w:hAnsi="Arial" w:cs="Arial"/>
                <w:b/>
                <w:sz w:val="20"/>
              </w:rPr>
              <w:t>Clinical criteria:</w:t>
            </w:r>
          </w:p>
          <w:p w:rsidR="00EC09EB" w:rsidRPr="00024292" w:rsidRDefault="00EC09EB" w:rsidP="00DD0F5F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EC09EB" w:rsidRPr="00024292" w:rsidRDefault="00EC09EB" w:rsidP="00DD0F5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insufficient vitamin and mineral intake due to a specific diagnosis requiring a high restrictive therapeutic diet;</w:t>
            </w: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AND</w:t>
            </w: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be unable to adequately meet vitamin, mineral and trace element needs with other proprietary vitamin and mineral preparations.</w:t>
            </w: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EC09EB" w:rsidRPr="00024292" w:rsidRDefault="00EC09EB" w:rsidP="00DD0F5F">
            <w:pPr>
              <w:rPr>
                <w:rFonts w:ascii="Arial" w:hAnsi="Arial" w:cs="Arial"/>
                <w:sz w:val="20"/>
              </w:rPr>
            </w:pPr>
          </w:p>
        </w:tc>
      </w:tr>
      <w:tr w:rsidR="00EC09EB" w:rsidRPr="00024292" w:rsidTr="000B307A">
        <w:trPr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24292">
              <w:rPr>
                <w:rFonts w:ascii="Arial" w:hAnsi="Arial" w:cs="Arial"/>
                <w:b/>
                <w:sz w:val="20"/>
              </w:rPr>
              <w:t>Administrative Advice:</w:t>
            </w:r>
          </w:p>
          <w:p w:rsidR="00EC09EB" w:rsidRPr="00024292" w:rsidRDefault="00EC09EB" w:rsidP="00DD0F5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u w:val="single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u w:val="single"/>
                <w:shd w:val="clear" w:color="auto" w:fill="FFFFFF"/>
              </w:rPr>
              <w:t>Note</w:t>
            </w: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FruitiVits is suitable for use in ketogenic therapeutic diets in management of refractory epilepsy, Glucose Transporter 1 protein deficiency and pyruvate dehydrogenase deficiency, due to the low carbohydrate content.</w:t>
            </w:r>
          </w:p>
          <w:p w:rsidR="00EC09EB" w:rsidRPr="00024292" w:rsidRDefault="00EC09EB" w:rsidP="00DD0F5F">
            <w:pPr>
              <w:rPr>
                <w:rFonts w:ascii="Arial" w:hAnsi="Arial" w:cs="Arial"/>
                <w:color w:val="FF0000"/>
                <w:sz w:val="20"/>
                <w:shd w:val="clear" w:color="auto" w:fill="FFFFFF"/>
              </w:rPr>
            </w:pPr>
          </w:p>
        </w:tc>
      </w:tr>
    </w:tbl>
    <w:p w:rsidR="00EC09EB" w:rsidRPr="00024292" w:rsidRDefault="00EC09EB" w:rsidP="00EC09EB">
      <w:pPr>
        <w:rPr>
          <w:rFonts w:ascii="Arial" w:hAnsi="Arial" w:cs="Arial"/>
          <w:lang w:eastAsia="en-US"/>
        </w:rPr>
      </w:pPr>
    </w:p>
    <w:p w:rsidR="001A70EA" w:rsidRPr="00024292" w:rsidRDefault="001A70EA" w:rsidP="000B307A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024292">
        <w:rPr>
          <w:rFonts w:ascii="Arial" w:hAnsi="Arial"/>
          <w:b/>
          <w:sz w:val="22"/>
          <w:szCs w:val="22"/>
        </w:rPr>
        <w:t>PBAC Outcome</w:t>
      </w:r>
    </w:p>
    <w:p w:rsidR="001A70EA" w:rsidRPr="00024292" w:rsidRDefault="001A70EA" w:rsidP="00EC09EB">
      <w:pPr>
        <w:rPr>
          <w:rFonts w:ascii="Arial" w:hAnsi="Arial" w:cs="Arial"/>
          <w:sz w:val="22"/>
        </w:rPr>
      </w:pPr>
    </w:p>
    <w:p w:rsidR="00EC09EB" w:rsidRPr="00024292" w:rsidRDefault="00EC09EB" w:rsidP="000B307A">
      <w:pPr>
        <w:pStyle w:val="ListParagraph"/>
        <w:widowControl w:val="0"/>
        <w:numPr>
          <w:ilvl w:val="1"/>
          <w:numId w:val="3"/>
        </w:numPr>
        <w:rPr>
          <w:rFonts w:ascii="Arial" w:hAnsi="Arial" w:cs="Arial"/>
          <w:sz w:val="22"/>
        </w:rPr>
      </w:pPr>
      <w:r w:rsidRPr="00024292">
        <w:rPr>
          <w:rFonts w:ascii="Arial" w:hAnsi="Arial" w:cs="Arial"/>
          <w:sz w:val="22"/>
        </w:rPr>
        <w:t xml:space="preserve">Listing for FruitiVits® </w:t>
      </w:r>
      <w:r w:rsidR="00C82045" w:rsidRPr="00024292">
        <w:rPr>
          <w:rFonts w:ascii="Arial" w:hAnsi="Arial" w:cs="Arial"/>
          <w:sz w:val="22"/>
        </w:rPr>
        <w:t>was</w:t>
      </w:r>
      <w:r w:rsidRPr="00024292">
        <w:rPr>
          <w:rFonts w:ascii="Arial" w:hAnsi="Arial" w:cs="Arial"/>
          <w:sz w:val="22"/>
        </w:rPr>
        <w:t xml:space="preserve"> requested at the same price per gram of key nutrients as the main comparator, Paediatric Seravit®.</w:t>
      </w:r>
      <w:r w:rsidR="00C82045" w:rsidRPr="00024292">
        <w:rPr>
          <w:rFonts w:ascii="Arial" w:hAnsi="Arial" w:cs="Arial"/>
          <w:sz w:val="22"/>
        </w:rPr>
        <w:t xml:space="preserve">  The PBAC considered that this was appropriate.</w:t>
      </w:r>
    </w:p>
    <w:p w:rsidR="00EC09EB" w:rsidRPr="00024292" w:rsidRDefault="00EC09EB" w:rsidP="00EC09EB">
      <w:pPr>
        <w:rPr>
          <w:rFonts w:ascii="Arial" w:hAnsi="Arial" w:cs="Arial"/>
          <w:sz w:val="22"/>
        </w:rPr>
      </w:pPr>
    </w:p>
    <w:p w:rsidR="00EC09EB" w:rsidRPr="00024292" w:rsidRDefault="00670A49" w:rsidP="000B307A">
      <w:pPr>
        <w:pStyle w:val="ListParagraph"/>
        <w:widowControl w:val="0"/>
        <w:numPr>
          <w:ilvl w:val="1"/>
          <w:numId w:val="3"/>
        </w:numPr>
        <w:rPr>
          <w:rFonts w:ascii="Arial" w:hAnsi="Arial" w:cs="Arial"/>
          <w:sz w:val="22"/>
        </w:rPr>
      </w:pPr>
      <w:r w:rsidRPr="00024292">
        <w:rPr>
          <w:rFonts w:ascii="Arial" w:hAnsi="Arial" w:cs="Arial"/>
          <w:sz w:val="22"/>
        </w:rPr>
        <w:t>T</w:t>
      </w:r>
      <w:r w:rsidR="00EC09EB" w:rsidRPr="00024292">
        <w:rPr>
          <w:rFonts w:ascii="Arial" w:hAnsi="Arial" w:cs="Arial"/>
          <w:sz w:val="22"/>
        </w:rPr>
        <w:t>he request</w:t>
      </w:r>
      <w:r w:rsidR="00C82045" w:rsidRPr="00024292">
        <w:rPr>
          <w:rFonts w:ascii="Arial" w:hAnsi="Arial" w:cs="Arial"/>
          <w:sz w:val="22"/>
        </w:rPr>
        <w:t xml:space="preserve">ed </w:t>
      </w:r>
      <w:r w:rsidR="00EC09EB" w:rsidRPr="00024292">
        <w:rPr>
          <w:rFonts w:ascii="Arial" w:hAnsi="Arial" w:cs="Arial"/>
          <w:sz w:val="22"/>
        </w:rPr>
        <w:t xml:space="preserve">listing </w:t>
      </w:r>
      <w:r w:rsidRPr="00024292">
        <w:rPr>
          <w:rFonts w:ascii="Arial" w:hAnsi="Arial" w:cs="Arial"/>
          <w:sz w:val="22"/>
        </w:rPr>
        <w:t xml:space="preserve">included a note that </w:t>
      </w:r>
      <w:r w:rsidR="00EC09EB" w:rsidRPr="00024292">
        <w:rPr>
          <w:rFonts w:ascii="Arial" w:hAnsi="Arial" w:cs="Arial"/>
          <w:sz w:val="22"/>
        </w:rPr>
        <w:t xml:space="preserve">would allow use in patients requiring a ketogenic diet given its lower carbohydrate content.  </w:t>
      </w:r>
      <w:r w:rsidR="00C82045" w:rsidRPr="00024292">
        <w:rPr>
          <w:rFonts w:ascii="Arial" w:hAnsi="Arial" w:cs="Arial"/>
          <w:sz w:val="22"/>
        </w:rPr>
        <w:t xml:space="preserve">The PBAC considered that </w:t>
      </w:r>
      <w:r w:rsidRPr="00024292">
        <w:rPr>
          <w:rFonts w:ascii="Arial" w:hAnsi="Arial" w:cs="Arial"/>
          <w:sz w:val="22"/>
        </w:rPr>
        <w:t>omitting</w:t>
      </w:r>
      <w:r w:rsidR="00EC09EB" w:rsidRPr="00024292">
        <w:rPr>
          <w:rFonts w:ascii="Arial" w:hAnsi="Arial" w:cs="Arial"/>
          <w:sz w:val="22"/>
        </w:rPr>
        <w:t xml:space="preserve"> the requested note </w:t>
      </w:r>
      <w:r w:rsidR="00C82045" w:rsidRPr="00024292">
        <w:rPr>
          <w:rFonts w:ascii="Arial" w:hAnsi="Arial" w:cs="Arial"/>
          <w:sz w:val="22"/>
        </w:rPr>
        <w:t>would allow</w:t>
      </w:r>
      <w:r w:rsidR="00EC09EB" w:rsidRPr="00024292">
        <w:rPr>
          <w:rFonts w:ascii="Arial" w:hAnsi="Arial" w:cs="Arial"/>
          <w:sz w:val="22"/>
        </w:rPr>
        <w:t xml:space="preserve"> prescribers to </w:t>
      </w:r>
      <w:r w:rsidR="00C82045" w:rsidRPr="00024292">
        <w:rPr>
          <w:rFonts w:ascii="Arial" w:hAnsi="Arial" w:cs="Arial"/>
          <w:sz w:val="22"/>
        </w:rPr>
        <w:t>decide</w:t>
      </w:r>
      <w:r w:rsidR="00EC09EB" w:rsidRPr="00024292">
        <w:rPr>
          <w:rFonts w:ascii="Arial" w:hAnsi="Arial" w:cs="Arial"/>
          <w:sz w:val="22"/>
        </w:rPr>
        <w:t xml:space="preserve"> whether the product </w:t>
      </w:r>
      <w:r w:rsidR="00C82045" w:rsidRPr="00024292">
        <w:rPr>
          <w:rFonts w:ascii="Arial" w:hAnsi="Arial" w:cs="Arial"/>
          <w:sz w:val="22"/>
        </w:rPr>
        <w:t xml:space="preserve">would meet </w:t>
      </w:r>
      <w:r w:rsidR="00EC09EB" w:rsidRPr="00024292">
        <w:rPr>
          <w:rFonts w:ascii="Arial" w:hAnsi="Arial" w:cs="Arial"/>
          <w:sz w:val="22"/>
        </w:rPr>
        <w:t>their patient</w:t>
      </w:r>
      <w:r w:rsidR="00C82045" w:rsidRPr="00024292">
        <w:rPr>
          <w:rFonts w:ascii="Arial" w:hAnsi="Arial" w:cs="Arial"/>
          <w:sz w:val="22"/>
        </w:rPr>
        <w:t>’s</w:t>
      </w:r>
      <w:r w:rsidR="00EC09EB" w:rsidRPr="00024292">
        <w:rPr>
          <w:rFonts w:ascii="Arial" w:hAnsi="Arial" w:cs="Arial"/>
          <w:sz w:val="22"/>
        </w:rPr>
        <w:t xml:space="preserve"> dietary needs, without making reference to suitability of the product for use in patients requiring a ketogenic diet.</w:t>
      </w:r>
      <w:r w:rsidRPr="00024292">
        <w:rPr>
          <w:rFonts w:ascii="Arial" w:hAnsi="Arial" w:cs="Arial"/>
          <w:sz w:val="22"/>
        </w:rPr>
        <w:t xml:space="preserve">  The PBAC also noted that the </w:t>
      </w:r>
      <w:r w:rsidRPr="00024292">
        <w:rPr>
          <w:rFonts w:ascii="Arial" w:hAnsi="Arial" w:cs="Arial"/>
          <w:sz w:val="22"/>
        </w:rPr>
        <w:lastRenderedPageBreak/>
        <w:t xml:space="preserve">current listing for Paediatric Seravit, the main comparator, does not preclude the use in patients requiring a ketogenic diet.  However, the carbohydrate content of Paediatric Seravit means that it is not suitable for this indication.  The PBAC recommended omitting the note requested by the sponsor. </w:t>
      </w:r>
    </w:p>
    <w:p w:rsidR="00670A49" w:rsidRPr="00024292" w:rsidRDefault="00670A49" w:rsidP="00EC09EB">
      <w:pPr>
        <w:rPr>
          <w:rFonts w:ascii="Arial" w:hAnsi="Arial" w:cs="Arial"/>
          <w:sz w:val="22"/>
        </w:rPr>
      </w:pPr>
    </w:p>
    <w:p w:rsidR="00EC09EB" w:rsidRPr="00024292" w:rsidRDefault="00670A49" w:rsidP="000B307A">
      <w:pPr>
        <w:pStyle w:val="ListParagraph"/>
        <w:widowControl w:val="0"/>
        <w:numPr>
          <w:ilvl w:val="1"/>
          <w:numId w:val="3"/>
        </w:numPr>
        <w:rPr>
          <w:rFonts w:ascii="Arial" w:hAnsi="Arial" w:cs="Arial"/>
          <w:sz w:val="22"/>
        </w:rPr>
      </w:pPr>
      <w:r w:rsidRPr="00024292">
        <w:rPr>
          <w:rFonts w:ascii="Arial" w:hAnsi="Arial" w:cs="Arial"/>
          <w:sz w:val="22"/>
        </w:rPr>
        <w:t xml:space="preserve">The submission </w:t>
      </w:r>
      <w:r w:rsidR="00EC09EB" w:rsidRPr="00024292">
        <w:rPr>
          <w:rFonts w:ascii="Arial" w:hAnsi="Arial" w:cs="Arial"/>
          <w:sz w:val="22"/>
        </w:rPr>
        <w:t>state</w:t>
      </w:r>
      <w:r w:rsidRPr="00024292">
        <w:rPr>
          <w:rFonts w:ascii="Arial" w:hAnsi="Arial" w:cs="Arial"/>
          <w:sz w:val="22"/>
        </w:rPr>
        <w:t>d</w:t>
      </w:r>
      <w:r w:rsidR="00EC09EB" w:rsidRPr="00024292">
        <w:rPr>
          <w:rFonts w:ascii="Arial" w:hAnsi="Arial" w:cs="Arial"/>
          <w:sz w:val="22"/>
        </w:rPr>
        <w:t xml:space="preserve"> that </w:t>
      </w:r>
      <w:r w:rsidRPr="00024292">
        <w:rPr>
          <w:rFonts w:ascii="Arial" w:hAnsi="Arial" w:cs="Arial"/>
          <w:sz w:val="22"/>
        </w:rPr>
        <w:t>Fruitivits is</w:t>
      </w:r>
      <w:r w:rsidR="00EC09EB" w:rsidRPr="00024292">
        <w:rPr>
          <w:rFonts w:ascii="Arial" w:hAnsi="Arial" w:cs="Arial"/>
          <w:sz w:val="22"/>
        </w:rPr>
        <w:t xml:space="preserve"> suitable for patients from 3 years of age.  </w:t>
      </w:r>
      <w:r w:rsidRPr="00024292">
        <w:rPr>
          <w:rFonts w:ascii="Arial" w:hAnsi="Arial" w:cs="Arial"/>
          <w:sz w:val="22"/>
        </w:rPr>
        <w:t>The PBAC recommended the i</w:t>
      </w:r>
      <w:r w:rsidR="00EC09EB" w:rsidRPr="00024292">
        <w:rPr>
          <w:rFonts w:ascii="Arial" w:hAnsi="Arial" w:cs="Arial"/>
          <w:sz w:val="22"/>
        </w:rPr>
        <w:t>nclusion of a population criterion stating that patients must be aged 3 years or older</w:t>
      </w:r>
      <w:r w:rsidRPr="00024292">
        <w:rPr>
          <w:rFonts w:ascii="Arial" w:hAnsi="Arial" w:cs="Arial"/>
          <w:sz w:val="22"/>
        </w:rPr>
        <w:t>.  The PBAC noted that this was consistent with the listing for Paediatric Seravit which specifies use in ‘infants and children’.</w:t>
      </w:r>
    </w:p>
    <w:p w:rsidR="00EC09EB" w:rsidRPr="00024292" w:rsidRDefault="00EC09EB" w:rsidP="00EC09EB">
      <w:pPr>
        <w:rPr>
          <w:rFonts w:ascii="Arial" w:hAnsi="Arial" w:cs="Arial"/>
          <w:sz w:val="22"/>
        </w:rPr>
      </w:pPr>
    </w:p>
    <w:p w:rsidR="00EC09EB" w:rsidRPr="00024292" w:rsidRDefault="00EC09EB" w:rsidP="000B307A">
      <w:pPr>
        <w:pStyle w:val="ListParagraph"/>
        <w:widowControl w:val="0"/>
        <w:numPr>
          <w:ilvl w:val="1"/>
          <w:numId w:val="3"/>
        </w:numPr>
        <w:rPr>
          <w:rFonts w:ascii="Arial" w:hAnsi="Arial" w:cs="Arial"/>
          <w:sz w:val="22"/>
        </w:rPr>
      </w:pPr>
      <w:r w:rsidRPr="00024292">
        <w:rPr>
          <w:rFonts w:ascii="Arial" w:hAnsi="Arial" w:cs="Arial"/>
          <w:sz w:val="22"/>
        </w:rPr>
        <w:t xml:space="preserve">The current listing for Paediatric Seravit contains a NOTE stating that the product should only be used under strict supervision of a dietitian and a paediatrician.  The </w:t>
      </w:r>
      <w:r w:rsidR="00C82045" w:rsidRPr="00024292">
        <w:rPr>
          <w:rFonts w:ascii="Arial" w:hAnsi="Arial" w:cs="Arial"/>
          <w:sz w:val="22"/>
        </w:rPr>
        <w:t xml:space="preserve">PBAC considered that the </w:t>
      </w:r>
      <w:r w:rsidRPr="00024292">
        <w:rPr>
          <w:rFonts w:ascii="Arial" w:hAnsi="Arial" w:cs="Arial"/>
          <w:sz w:val="22"/>
        </w:rPr>
        <w:t>same would be appropriate for FruitiVits.</w:t>
      </w:r>
    </w:p>
    <w:p w:rsidR="00EC09EB" w:rsidRPr="00024292" w:rsidRDefault="00EC09EB" w:rsidP="00EC09EB">
      <w:pPr>
        <w:rPr>
          <w:rFonts w:ascii="Arial" w:hAnsi="Arial" w:cs="Arial"/>
          <w:sz w:val="22"/>
        </w:rPr>
      </w:pPr>
    </w:p>
    <w:p w:rsidR="00EC09EB" w:rsidRPr="00024292" w:rsidRDefault="00EC09EB" w:rsidP="000B307A">
      <w:pPr>
        <w:pStyle w:val="ListParagraph"/>
        <w:widowControl w:val="0"/>
        <w:numPr>
          <w:ilvl w:val="1"/>
          <w:numId w:val="3"/>
        </w:numPr>
        <w:rPr>
          <w:rFonts w:ascii="Arial" w:hAnsi="Arial" w:cs="Arial"/>
          <w:sz w:val="22"/>
        </w:rPr>
      </w:pPr>
      <w:r w:rsidRPr="00024292">
        <w:rPr>
          <w:rFonts w:ascii="Arial" w:hAnsi="Arial" w:cs="Arial"/>
          <w:sz w:val="22"/>
        </w:rPr>
        <w:t xml:space="preserve">The PBAC </w:t>
      </w:r>
      <w:r w:rsidR="00C82045" w:rsidRPr="00024292">
        <w:rPr>
          <w:rFonts w:ascii="Arial" w:hAnsi="Arial" w:cs="Arial"/>
          <w:sz w:val="22"/>
        </w:rPr>
        <w:t xml:space="preserve">noted that </w:t>
      </w:r>
      <w:r w:rsidRPr="00024292">
        <w:rPr>
          <w:rFonts w:ascii="Arial" w:hAnsi="Arial" w:cs="Arial"/>
          <w:sz w:val="22"/>
        </w:rPr>
        <w:t>the Nutritional Products Working Party</w:t>
      </w:r>
      <w:r w:rsidR="00C82045" w:rsidRPr="00024292">
        <w:rPr>
          <w:rFonts w:ascii="Arial" w:hAnsi="Arial" w:cs="Arial"/>
          <w:sz w:val="22"/>
        </w:rPr>
        <w:t xml:space="preserve"> (NPWP)</w:t>
      </w:r>
      <w:r w:rsidRPr="00024292">
        <w:rPr>
          <w:rFonts w:ascii="Arial" w:hAnsi="Arial" w:cs="Arial"/>
          <w:sz w:val="22"/>
        </w:rPr>
        <w:t xml:space="preserve"> recommended listing of FruitiVits as an Authority Required benefit for the dietary management of conditions requiring a highly restrictive therapeutic diet.  The NPWP recommended that the restriction should be consistent with the current restriction for Paediatric Seravit, and that the maximum quantity be 1 carton of 30 sachets, with 5 repeats.</w:t>
      </w:r>
      <w:r w:rsidR="00C82045" w:rsidRPr="00024292">
        <w:rPr>
          <w:rFonts w:ascii="Arial" w:hAnsi="Arial" w:cs="Arial"/>
          <w:sz w:val="22"/>
        </w:rPr>
        <w:t xml:space="preserve">  The PBAC agreed with the advice of the NPWP.</w:t>
      </w:r>
    </w:p>
    <w:p w:rsidR="00EC09EB" w:rsidRPr="00024292" w:rsidRDefault="00EC09EB" w:rsidP="00EC09EB">
      <w:pPr>
        <w:jc w:val="both"/>
        <w:rPr>
          <w:rFonts w:ascii="Arial" w:hAnsi="Arial" w:cs="Arial"/>
        </w:rPr>
      </w:pPr>
    </w:p>
    <w:tbl>
      <w:tblPr>
        <w:tblW w:w="7938" w:type="dxa"/>
        <w:tblInd w:w="817" w:type="dxa"/>
        <w:tblLayout w:type="fixed"/>
        <w:tblLook w:val="0000" w:firstRow="0" w:lastRow="0" w:firstColumn="0" w:lastColumn="0" w:noHBand="0" w:noVBand="0"/>
        <w:tblDescription w:val="Listing - Fruitivits"/>
      </w:tblPr>
      <w:tblGrid>
        <w:gridCol w:w="2268"/>
        <w:gridCol w:w="425"/>
        <w:gridCol w:w="851"/>
        <w:gridCol w:w="709"/>
        <w:gridCol w:w="1701"/>
        <w:gridCol w:w="1275"/>
        <w:gridCol w:w="709"/>
      </w:tblGrid>
      <w:tr w:rsidR="00850E58" w:rsidRPr="00024292" w:rsidTr="009D12A2">
        <w:trPr>
          <w:cantSplit/>
          <w:trHeight w:val="471"/>
        </w:trPr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50E58" w:rsidRPr="00024292" w:rsidRDefault="00850E58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Name, Restriction,</w:t>
            </w:r>
          </w:p>
          <w:p w:rsidR="00850E58" w:rsidRPr="00024292" w:rsidRDefault="00850E58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Manner of administration </w:t>
            </w:r>
          </w:p>
          <w:p w:rsidR="00850E58" w:rsidRPr="00024292" w:rsidRDefault="00850E58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and form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0E58" w:rsidRPr="00024292" w:rsidRDefault="00850E58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  Max.</w:t>
            </w:r>
          </w:p>
          <w:p w:rsidR="00850E58" w:rsidRPr="00024292" w:rsidRDefault="00850E58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  Qty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50E58" w:rsidRPr="00024292" w:rsidRDefault="00850E58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№.of</w:t>
            </w:r>
          </w:p>
          <w:p w:rsidR="00850E58" w:rsidRPr="00024292" w:rsidRDefault="00850E58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Rpts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50E58" w:rsidRPr="00024292" w:rsidRDefault="00850E58" w:rsidP="00DD0F5F">
            <w:pPr>
              <w:keepNext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024292">
              <w:rPr>
                <w:rFonts w:ascii="Arial" w:hAnsi="Arial" w:cs="Arial"/>
                <w:sz w:val="20"/>
              </w:rPr>
              <w:t>Proprietary Name and Manufacturer</w:t>
            </w:r>
          </w:p>
        </w:tc>
      </w:tr>
      <w:tr w:rsidR="00EC09EB" w:rsidRPr="00024292" w:rsidTr="000B307A">
        <w:trPr>
          <w:cantSplit/>
          <w:trHeight w:val="709"/>
        </w:trPr>
        <w:tc>
          <w:tcPr>
            <w:tcW w:w="2693" w:type="dxa"/>
            <w:gridSpan w:val="2"/>
          </w:tcPr>
          <w:p w:rsidR="00EC09EB" w:rsidRPr="00024292" w:rsidRDefault="00EC09EB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VITAMINS, MINERALS and TRACE ELEMENTS with CARBOHYDRATE </w:t>
            </w:r>
          </w:p>
          <w:p w:rsidR="00EC09EB" w:rsidRPr="00024292" w:rsidRDefault="00EC09EB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Vitamins, minerals and trace elements with carbohydrate, oral liquid powder for, 30 x 6 g sachets</w:t>
            </w: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   </w:t>
            </w: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   </w:t>
            </w: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7076BD" w:rsidP="00DD0F5F">
            <w:pPr>
              <w:keepNext/>
              <w:ind w:left="-108"/>
              <w:jc w:val="both"/>
              <w:rPr>
                <w:rFonts w:ascii="Arial" w:hAnsi="Arial" w:cs="Arial"/>
                <w:i/>
                <w:sz w:val="20"/>
              </w:rPr>
            </w:pPr>
            <w:r w:rsidRPr="00024292">
              <w:rPr>
                <w:rFonts w:ascii="Arial" w:hAnsi="Arial" w:cs="Arial"/>
                <w:strike/>
                <w:sz w:val="20"/>
              </w:rPr>
              <w:t xml:space="preserve"> </w:t>
            </w:r>
            <w:r w:rsidR="00EC09EB" w:rsidRPr="00024292">
              <w:rPr>
                <w:rFonts w:ascii="Arial" w:hAnsi="Arial" w:cs="Arial"/>
                <w:strike/>
                <w:sz w:val="20"/>
              </w:rPr>
              <w:t>4</w:t>
            </w:r>
            <w:r w:rsidRPr="00024292">
              <w:rPr>
                <w:rFonts w:ascii="Arial" w:hAnsi="Arial" w:cs="Arial"/>
                <w:strike/>
                <w:sz w:val="20"/>
              </w:rPr>
              <w:t xml:space="preserve"> </w:t>
            </w:r>
            <w:r w:rsidR="00EC09EB" w:rsidRPr="00024292">
              <w:rPr>
                <w:rFonts w:ascii="Arial" w:hAnsi="Arial" w:cs="Arial"/>
                <w:sz w:val="20"/>
              </w:rPr>
              <w:t xml:space="preserve">  </w:t>
            </w:r>
            <w:r w:rsidR="00EC09EB" w:rsidRPr="00024292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709" w:type="dxa"/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</w:tcPr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850E58" w:rsidRDefault="00850E58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850E58" w:rsidRDefault="00850E58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FrutiVits® </w:t>
            </w:r>
          </w:p>
        </w:tc>
        <w:tc>
          <w:tcPr>
            <w:tcW w:w="709" w:type="dxa"/>
          </w:tcPr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850E58" w:rsidRDefault="00850E58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850E58" w:rsidRDefault="00850E58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EC09EB" w:rsidRPr="00024292" w:rsidRDefault="00EC09EB" w:rsidP="00DD0F5F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>VF</w:t>
            </w:r>
          </w:p>
        </w:tc>
      </w:tr>
      <w:tr w:rsidR="00EC09EB" w:rsidRPr="00024292" w:rsidTr="000B307A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24292">
              <w:rPr>
                <w:rFonts w:ascii="Arial" w:hAnsi="Arial" w:cs="Arial"/>
                <w:b/>
                <w:sz w:val="20"/>
              </w:rPr>
              <w:t>Condition/Indication: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Dietary management of conditions requiring a highly restrictive therapeutic diet</w:t>
            </w:r>
          </w:p>
          <w:p w:rsidR="00EC09EB" w:rsidRPr="00024292" w:rsidRDefault="00EC09EB" w:rsidP="00DD0F5F">
            <w:pPr>
              <w:rPr>
                <w:rFonts w:ascii="Arial" w:hAnsi="Arial" w:cs="Arial"/>
                <w:sz w:val="20"/>
              </w:rPr>
            </w:pPr>
          </w:p>
        </w:tc>
      </w:tr>
      <w:tr w:rsidR="00EC09EB" w:rsidRPr="00024292" w:rsidTr="000B307A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24292">
              <w:rPr>
                <w:rFonts w:ascii="Arial" w:hAnsi="Arial" w:cs="Arial"/>
                <w:b/>
                <w:sz w:val="20"/>
              </w:rPr>
              <w:t>Restriction:</w:t>
            </w:r>
          </w:p>
          <w:p w:rsidR="00EC09EB" w:rsidRPr="00024292" w:rsidRDefault="00EC09EB" w:rsidP="00DD0F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sz w:val="20"/>
              </w:rPr>
            </w:pPr>
            <w:r w:rsidRPr="00024292">
              <w:rPr>
                <w:rFonts w:ascii="Arial" w:hAnsi="Arial" w:cs="Arial"/>
                <w:sz w:val="20"/>
              </w:rPr>
              <w:t xml:space="preserve">Authority required </w:t>
            </w:r>
          </w:p>
        </w:tc>
      </w:tr>
      <w:tr w:rsidR="00EC09EB" w:rsidRPr="00024292" w:rsidTr="000B307A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24292">
              <w:rPr>
                <w:rFonts w:ascii="Arial" w:hAnsi="Arial" w:cs="Arial"/>
                <w:b/>
                <w:sz w:val="20"/>
              </w:rPr>
              <w:t>Clinical criteria:</w:t>
            </w:r>
          </w:p>
          <w:p w:rsidR="00EC09EB" w:rsidRPr="00024292" w:rsidRDefault="00EC09EB" w:rsidP="00DD0F5F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EC09EB" w:rsidRPr="00024292" w:rsidRDefault="00EC09EB" w:rsidP="00DD0F5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have insufficient vitamin and mineral intake due to a specific diagnosis requiring a high restrictive therapeutic diet;</w:t>
            </w: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AND</w:t>
            </w: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</w:p>
          <w:p w:rsidR="00EC09EB" w:rsidRPr="00024292" w:rsidRDefault="00EC09EB" w:rsidP="00DD0F5F">
            <w:pP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Patient must be unable to adequately meet vitamin, mineral and trace element needs with other proprietary vitamin and mineral preparations.</w:t>
            </w:r>
          </w:p>
          <w:p w:rsidR="00EC09EB" w:rsidRPr="00024292" w:rsidRDefault="00EC09EB" w:rsidP="00DD0F5F">
            <w:pPr>
              <w:rPr>
                <w:rFonts w:ascii="Arial" w:hAnsi="Arial" w:cs="Arial"/>
                <w:sz w:val="20"/>
              </w:rPr>
            </w:pPr>
          </w:p>
        </w:tc>
      </w:tr>
      <w:tr w:rsidR="00EC09EB" w:rsidRPr="00024292" w:rsidTr="000B307A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4292">
              <w:rPr>
                <w:rFonts w:ascii="Arial" w:hAnsi="Arial" w:cs="Arial"/>
                <w:b/>
                <w:i/>
                <w:sz w:val="20"/>
              </w:rPr>
              <w:t>Population criteria: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>Patient must be aged 3 years or older</w:t>
            </w:r>
          </w:p>
        </w:tc>
      </w:tr>
      <w:tr w:rsidR="00EC09EB" w:rsidRPr="00024292" w:rsidTr="000B307A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strike/>
                <w:sz w:val="20"/>
              </w:rPr>
            </w:pPr>
            <w:r w:rsidRPr="00024292">
              <w:rPr>
                <w:rFonts w:ascii="Arial" w:hAnsi="Arial" w:cs="Arial"/>
                <w:b/>
                <w:strike/>
                <w:sz w:val="20"/>
              </w:rPr>
              <w:t>Administrative Advice:</w:t>
            </w:r>
          </w:p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strike/>
                <w:sz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strike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strike/>
                <w:color w:val="000000"/>
                <w:sz w:val="20"/>
                <w:shd w:val="clear" w:color="auto" w:fill="FFFFFF"/>
              </w:rPr>
              <w:t>Note</w:t>
            </w:r>
          </w:p>
          <w:p w:rsidR="00EC09EB" w:rsidRPr="00024292" w:rsidRDefault="00EC09EB" w:rsidP="00DD0F5F">
            <w:pPr>
              <w:rPr>
                <w:rFonts w:ascii="Arial" w:hAnsi="Arial" w:cs="Arial"/>
                <w:strike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strike/>
                <w:color w:val="000000"/>
                <w:sz w:val="20"/>
                <w:shd w:val="clear" w:color="auto" w:fill="FFFFFF"/>
              </w:rPr>
              <w:t>FruitiVits is suitable for use in ketogenic therapeutic diets in management of refractory epilepsy, Glucose Transporter 1 protein deficiency and pyruvate dehydrogenase deficiency, due to the low carbohydrate content.</w:t>
            </w:r>
          </w:p>
          <w:p w:rsidR="00EC09EB" w:rsidRPr="00024292" w:rsidRDefault="00EC09EB" w:rsidP="00DD0F5F">
            <w:pPr>
              <w:rPr>
                <w:rFonts w:ascii="Arial" w:hAnsi="Arial" w:cs="Arial"/>
                <w:strike/>
                <w:color w:val="000000"/>
                <w:sz w:val="20"/>
                <w:shd w:val="clear" w:color="auto" w:fill="FFFFFF"/>
              </w:rPr>
            </w:pPr>
          </w:p>
        </w:tc>
      </w:tr>
      <w:tr w:rsidR="00EC09EB" w:rsidRPr="00BA1BAF" w:rsidTr="000B307A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4292">
              <w:rPr>
                <w:rFonts w:ascii="Arial" w:hAnsi="Arial" w:cs="Arial"/>
                <w:b/>
                <w:i/>
                <w:sz w:val="20"/>
              </w:rPr>
              <w:lastRenderedPageBreak/>
              <w:t>Administrative Advice:</w:t>
            </w:r>
          </w:p>
          <w:p w:rsidR="00EC09EB" w:rsidRPr="00024292" w:rsidRDefault="00EC09EB" w:rsidP="00DD0F5F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B" w:rsidRPr="00024292" w:rsidRDefault="00EC09EB" w:rsidP="00DD0F5F">
            <w:pPr>
              <w:rPr>
                <w:rFonts w:ascii="Arial" w:hAnsi="Arial" w:cs="Arial"/>
                <w:i/>
                <w:color w:val="000000"/>
                <w:sz w:val="20"/>
                <w:u w:val="single"/>
                <w:shd w:val="clear" w:color="auto" w:fill="FFFFFF"/>
              </w:rPr>
            </w:pPr>
            <w:r w:rsidRPr="00024292">
              <w:rPr>
                <w:rFonts w:ascii="Arial" w:hAnsi="Arial" w:cs="Arial"/>
                <w:i/>
                <w:color w:val="000000"/>
                <w:sz w:val="20"/>
                <w:u w:val="single"/>
                <w:shd w:val="clear" w:color="auto" w:fill="FFFFFF"/>
              </w:rPr>
              <w:t>Note</w:t>
            </w:r>
          </w:p>
          <w:p w:rsidR="00EC09EB" w:rsidRPr="00BA1BAF" w:rsidRDefault="00EC09EB" w:rsidP="00DD0F5F">
            <w:pPr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</w:pPr>
            <w:r w:rsidRPr="00024292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>FrutiVits must only be used under strict supervision of a dietician and a paediatrician</w:t>
            </w:r>
          </w:p>
          <w:p w:rsidR="00EC09EB" w:rsidRPr="00BA1BAF" w:rsidRDefault="00EC09EB" w:rsidP="00DD0F5F">
            <w:pPr>
              <w:rPr>
                <w:rFonts w:ascii="Arial" w:hAnsi="Arial" w:cs="Arial"/>
                <w:i/>
                <w:color w:val="FF0000"/>
                <w:sz w:val="20"/>
                <w:shd w:val="clear" w:color="auto" w:fill="FFFFFF"/>
              </w:rPr>
            </w:pPr>
          </w:p>
        </w:tc>
      </w:tr>
    </w:tbl>
    <w:p w:rsidR="00542ED1" w:rsidRPr="00A875B4" w:rsidRDefault="00542ED1" w:rsidP="00542ED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Context for Decision</w:t>
      </w:r>
    </w:p>
    <w:p w:rsidR="00542ED1" w:rsidRPr="00A875B4" w:rsidRDefault="00542ED1" w:rsidP="00542ED1">
      <w:pPr>
        <w:pStyle w:val="ListParagraph"/>
        <w:rPr>
          <w:rFonts w:ascii="Arial" w:hAnsi="Arial" w:cs="Arial"/>
          <w:b/>
          <w:sz w:val="22"/>
        </w:rPr>
      </w:pPr>
    </w:p>
    <w:p w:rsidR="00542ED1" w:rsidRPr="00A875B4" w:rsidRDefault="00542ED1" w:rsidP="00542ED1">
      <w:pPr>
        <w:ind w:left="720"/>
        <w:rPr>
          <w:rFonts w:ascii="Arial" w:hAnsi="Arial" w:cs="Arial"/>
          <w:sz w:val="22"/>
        </w:rPr>
      </w:pPr>
      <w:r w:rsidRPr="00A875B4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542ED1" w:rsidRPr="00A875B4" w:rsidRDefault="00542ED1" w:rsidP="00542ED1">
      <w:pPr>
        <w:rPr>
          <w:rFonts w:ascii="Arial" w:hAnsi="Arial" w:cs="Arial"/>
          <w:sz w:val="22"/>
        </w:rPr>
      </w:pPr>
    </w:p>
    <w:p w:rsidR="00542ED1" w:rsidRPr="00A875B4" w:rsidRDefault="00542ED1" w:rsidP="00542ED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Sponsor’s Comment</w:t>
      </w:r>
    </w:p>
    <w:p w:rsidR="00876F2D" w:rsidRPr="00876F2D" w:rsidRDefault="00876F2D" w:rsidP="00876F2D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Pr="00876F2D">
        <w:rPr>
          <w:rFonts w:ascii="Arial" w:hAnsi="Arial"/>
          <w:sz w:val="22"/>
          <w:szCs w:val="22"/>
        </w:rPr>
        <w:t xml:space="preserve">The sponsor had no comment. </w:t>
      </w:r>
    </w:p>
    <w:p w:rsidR="00876F2D" w:rsidRDefault="00876F2D" w:rsidP="00EC09EB">
      <w:pPr>
        <w:widowControl w:val="0"/>
      </w:pPr>
    </w:p>
    <w:sectPr w:rsidR="00876F2D" w:rsidSect="00F50B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E3" w:rsidRDefault="006F21E3" w:rsidP="006F21E3">
      <w:r>
        <w:separator/>
      </w:r>
    </w:p>
  </w:endnote>
  <w:endnote w:type="continuationSeparator" w:id="0">
    <w:p w:rsidR="006F21E3" w:rsidRDefault="006F21E3" w:rsidP="006F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016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6F21E3" w:rsidRDefault="006F21E3" w:rsidP="006F21E3">
        <w:pPr>
          <w:pStyle w:val="Footer"/>
          <w:jc w:val="center"/>
        </w:pPr>
      </w:p>
      <w:p w:rsidR="006F21E3" w:rsidRPr="00651169" w:rsidRDefault="006F21E3" w:rsidP="006F21E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651169">
          <w:rPr>
            <w:rFonts w:ascii="Arial" w:hAnsi="Arial" w:cs="Arial"/>
            <w:sz w:val="20"/>
            <w:szCs w:val="20"/>
          </w:rPr>
          <w:fldChar w:fldCharType="begin"/>
        </w:r>
        <w:r w:rsidRPr="00651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51169">
          <w:rPr>
            <w:rFonts w:ascii="Arial" w:hAnsi="Arial" w:cs="Arial"/>
            <w:sz w:val="20"/>
            <w:szCs w:val="20"/>
          </w:rPr>
          <w:fldChar w:fldCharType="separate"/>
        </w:r>
        <w:r w:rsidR="00A45908">
          <w:rPr>
            <w:rFonts w:ascii="Arial" w:hAnsi="Arial" w:cs="Arial"/>
            <w:noProof/>
            <w:sz w:val="20"/>
            <w:szCs w:val="20"/>
          </w:rPr>
          <w:t>1</w:t>
        </w:r>
        <w:r w:rsidRPr="0065116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E3" w:rsidRDefault="006F21E3" w:rsidP="006F21E3">
      <w:r>
        <w:separator/>
      </w:r>
    </w:p>
  </w:footnote>
  <w:footnote w:type="continuationSeparator" w:id="0">
    <w:p w:rsidR="006F21E3" w:rsidRDefault="006F21E3" w:rsidP="006F2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D1" w:rsidRPr="00DF217D" w:rsidRDefault="00542ED1" w:rsidP="00542ED1">
    <w:pPr>
      <w:pStyle w:val="Header"/>
      <w:jc w:val="center"/>
      <w:rPr>
        <w:i/>
        <w:color w:val="808080"/>
      </w:rPr>
    </w:pPr>
    <w:r>
      <w:rPr>
        <w:i/>
        <w:color w:val="808080"/>
      </w:rPr>
      <w:t>Public Summary Document</w:t>
    </w:r>
    <w:r w:rsidRPr="00DF217D">
      <w:rPr>
        <w:i/>
        <w:color w:val="808080"/>
      </w:rPr>
      <w:t xml:space="preserve">– </w:t>
    </w:r>
    <w:r>
      <w:rPr>
        <w:i/>
        <w:color w:val="808080"/>
      </w:rPr>
      <w:t xml:space="preserve">July 2014 </w:t>
    </w:r>
    <w:r w:rsidRPr="00DF217D">
      <w:rPr>
        <w:i/>
        <w:color w:val="808080"/>
      </w:rPr>
      <w:t>PBAC</w:t>
    </w:r>
    <w:r>
      <w:rPr>
        <w:i/>
        <w:color w:val="808080"/>
      </w:rPr>
      <w:t xml:space="preserve"> </w:t>
    </w:r>
    <w:r w:rsidRPr="00DF217D">
      <w:rPr>
        <w:i/>
        <w:color w:val="808080"/>
      </w:rPr>
      <w:t>Meeting</w:t>
    </w:r>
  </w:p>
  <w:p w:rsidR="006F21E3" w:rsidRDefault="006F2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E97"/>
    <w:multiLevelType w:val="hybridMultilevel"/>
    <w:tmpl w:val="1828F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401D0"/>
    <w:multiLevelType w:val="hybridMultilevel"/>
    <w:tmpl w:val="8D8E2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4D033C"/>
    <w:multiLevelType w:val="multilevel"/>
    <w:tmpl w:val="96BC1D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1E"/>
    <w:rsid w:val="00006F9B"/>
    <w:rsid w:val="00024292"/>
    <w:rsid w:val="000B307A"/>
    <w:rsid w:val="000E3BD3"/>
    <w:rsid w:val="000F0EB3"/>
    <w:rsid w:val="001A70EA"/>
    <w:rsid w:val="00542ED1"/>
    <w:rsid w:val="00546B2C"/>
    <w:rsid w:val="00670A49"/>
    <w:rsid w:val="006F21E3"/>
    <w:rsid w:val="007076BD"/>
    <w:rsid w:val="00741337"/>
    <w:rsid w:val="007F4E20"/>
    <w:rsid w:val="00850E58"/>
    <w:rsid w:val="00876F2D"/>
    <w:rsid w:val="00906369"/>
    <w:rsid w:val="0092205E"/>
    <w:rsid w:val="009871A8"/>
    <w:rsid w:val="00A45908"/>
    <w:rsid w:val="00AC3DBE"/>
    <w:rsid w:val="00B26AB3"/>
    <w:rsid w:val="00C82045"/>
    <w:rsid w:val="00CC5D06"/>
    <w:rsid w:val="00CD6974"/>
    <w:rsid w:val="00E21981"/>
    <w:rsid w:val="00E8201E"/>
    <w:rsid w:val="00E968BC"/>
    <w:rsid w:val="00EC09EB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E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character" w:styleId="Hyperlink">
    <w:name w:val="Hyperlink"/>
    <w:rsid w:val="00006F9B"/>
    <w:rPr>
      <w:color w:val="0000FF"/>
      <w:u w:val="single"/>
    </w:rPr>
  </w:style>
  <w:style w:type="paragraph" w:customStyle="1" w:styleId="Table">
    <w:name w:val="Table"/>
    <w:basedOn w:val="Normal"/>
    <w:link w:val="TableChar"/>
    <w:qFormat/>
    <w:rsid w:val="00006F9B"/>
    <w:rPr>
      <w:rFonts w:ascii="Candara" w:hAnsi="Candara"/>
      <w:sz w:val="20"/>
      <w:lang w:val="en-US" w:eastAsia="en-US" w:bidi="en-US"/>
    </w:rPr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006F9B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paragraph" w:customStyle="1" w:styleId="CaptionFootnotes">
    <w:name w:val="Caption Footnotes"/>
    <w:basedOn w:val="Normal"/>
    <w:link w:val="CaptionFootnotesChar"/>
    <w:uiPriority w:val="6"/>
    <w:qFormat/>
    <w:rsid w:val="00006F9B"/>
    <w:pPr>
      <w:spacing w:after="40" w:line="276" w:lineRule="auto"/>
      <w:jc w:val="both"/>
    </w:pPr>
    <w:rPr>
      <w:rFonts w:ascii="Candara" w:hAnsi="Candara"/>
      <w:sz w:val="16"/>
      <w:lang w:val="en-US" w:eastAsia="en-US" w:bidi="en-US"/>
    </w:rPr>
  </w:style>
  <w:style w:type="character" w:customStyle="1" w:styleId="CaptionFootnotesChar">
    <w:name w:val="Caption Footnotes Char"/>
    <w:link w:val="CaptionFootnotes"/>
    <w:uiPriority w:val="6"/>
    <w:rsid w:val="00006F9B"/>
    <w:rPr>
      <w:rFonts w:ascii="Candara" w:eastAsia="Times New Roman" w:hAnsi="Candara" w:cs="Times New Roman"/>
      <w:sz w:val="16"/>
      <w:szCs w:val="24"/>
      <w:lang w:val="en-US" w:bidi="en-US"/>
    </w:rPr>
  </w:style>
  <w:style w:type="character" w:customStyle="1" w:styleId="SmallBold">
    <w:name w:val="Small Bold"/>
    <w:uiPriority w:val="4"/>
    <w:qFormat/>
    <w:rsid w:val="00006F9B"/>
    <w:rPr>
      <w:rFonts w:ascii="Candara" w:hAnsi="Candara"/>
      <w:b/>
      <w:sz w:val="20"/>
      <w:lang w:val="en-AU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006F9B"/>
    <w:rPr>
      <w:rFonts w:ascii="Candara" w:eastAsia="Times New Roman" w:hAnsi="Candara" w:cs="Times New Roman"/>
      <w:b/>
      <w:bCs/>
      <w:szCs w:val="18"/>
      <w:lang w:val="en-US" w:bidi="en-US"/>
    </w:rPr>
  </w:style>
  <w:style w:type="character" w:customStyle="1" w:styleId="TableChar">
    <w:name w:val="Table Char"/>
    <w:link w:val="Table"/>
    <w:locked/>
    <w:rsid w:val="00006F9B"/>
    <w:rPr>
      <w:rFonts w:ascii="Candara" w:eastAsia="Times New Roman" w:hAnsi="Candara" w:cs="Times New Roman"/>
      <w:sz w:val="20"/>
      <w:szCs w:val="24"/>
      <w:lang w:val="en-US" w:bidi="en-US"/>
    </w:rPr>
  </w:style>
  <w:style w:type="paragraph" w:customStyle="1" w:styleId="TableCentre">
    <w:name w:val="Table Centre"/>
    <w:basedOn w:val="Table"/>
    <w:qFormat/>
    <w:rsid w:val="00006F9B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6F2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1E3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0B307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542ED1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F0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E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character" w:styleId="Hyperlink">
    <w:name w:val="Hyperlink"/>
    <w:rsid w:val="00006F9B"/>
    <w:rPr>
      <w:color w:val="0000FF"/>
      <w:u w:val="single"/>
    </w:rPr>
  </w:style>
  <w:style w:type="paragraph" w:customStyle="1" w:styleId="Table">
    <w:name w:val="Table"/>
    <w:basedOn w:val="Normal"/>
    <w:link w:val="TableChar"/>
    <w:qFormat/>
    <w:rsid w:val="00006F9B"/>
    <w:rPr>
      <w:rFonts w:ascii="Candara" w:hAnsi="Candara"/>
      <w:sz w:val="20"/>
      <w:lang w:val="en-US" w:eastAsia="en-US" w:bidi="en-US"/>
    </w:rPr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006F9B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paragraph" w:customStyle="1" w:styleId="CaptionFootnotes">
    <w:name w:val="Caption Footnotes"/>
    <w:basedOn w:val="Normal"/>
    <w:link w:val="CaptionFootnotesChar"/>
    <w:uiPriority w:val="6"/>
    <w:qFormat/>
    <w:rsid w:val="00006F9B"/>
    <w:pPr>
      <w:spacing w:after="40" w:line="276" w:lineRule="auto"/>
      <w:jc w:val="both"/>
    </w:pPr>
    <w:rPr>
      <w:rFonts w:ascii="Candara" w:hAnsi="Candara"/>
      <w:sz w:val="16"/>
      <w:lang w:val="en-US" w:eastAsia="en-US" w:bidi="en-US"/>
    </w:rPr>
  </w:style>
  <w:style w:type="character" w:customStyle="1" w:styleId="CaptionFootnotesChar">
    <w:name w:val="Caption Footnotes Char"/>
    <w:link w:val="CaptionFootnotes"/>
    <w:uiPriority w:val="6"/>
    <w:rsid w:val="00006F9B"/>
    <w:rPr>
      <w:rFonts w:ascii="Candara" w:eastAsia="Times New Roman" w:hAnsi="Candara" w:cs="Times New Roman"/>
      <w:sz w:val="16"/>
      <w:szCs w:val="24"/>
      <w:lang w:val="en-US" w:bidi="en-US"/>
    </w:rPr>
  </w:style>
  <w:style w:type="character" w:customStyle="1" w:styleId="SmallBold">
    <w:name w:val="Small Bold"/>
    <w:uiPriority w:val="4"/>
    <w:qFormat/>
    <w:rsid w:val="00006F9B"/>
    <w:rPr>
      <w:rFonts w:ascii="Candara" w:hAnsi="Candara"/>
      <w:b/>
      <w:sz w:val="20"/>
      <w:lang w:val="en-AU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006F9B"/>
    <w:rPr>
      <w:rFonts w:ascii="Candara" w:eastAsia="Times New Roman" w:hAnsi="Candara" w:cs="Times New Roman"/>
      <w:b/>
      <w:bCs/>
      <w:szCs w:val="18"/>
      <w:lang w:val="en-US" w:bidi="en-US"/>
    </w:rPr>
  </w:style>
  <w:style w:type="character" w:customStyle="1" w:styleId="TableChar">
    <w:name w:val="Table Char"/>
    <w:link w:val="Table"/>
    <w:locked/>
    <w:rsid w:val="00006F9B"/>
    <w:rPr>
      <w:rFonts w:ascii="Candara" w:eastAsia="Times New Roman" w:hAnsi="Candara" w:cs="Times New Roman"/>
      <w:sz w:val="20"/>
      <w:szCs w:val="24"/>
      <w:lang w:val="en-US" w:bidi="en-US"/>
    </w:rPr>
  </w:style>
  <w:style w:type="paragraph" w:customStyle="1" w:styleId="TableCentre">
    <w:name w:val="Table Centre"/>
    <w:basedOn w:val="Table"/>
    <w:qFormat/>
    <w:rsid w:val="00006F9B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6F2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1E3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0B307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542ED1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F0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Huy</dc:creator>
  <cp:lastModifiedBy>Thomas Gareth</cp:lastModifiedBy>
  <cp:revision>2</cp:revision>
  <cp:lastPrinted>2014-08-27T05:39:00Z</cp:lastPrinted>
  <dcterms:created xsi:type="dcterms:W3CDTF">2014-11-03T01:16:00Z</dcterms:created>
  <dcterms:modified xsi:type="dcterms:W3CDTF">2014-11-03T01:16:00Z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