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7C" w:rsidRPr="008C7913" w:rsidRDefault="0037207C" w:rsidP="008C7913">
      <w:pPr>
        <w:pStyle w:val="Heading1"/>
        <w:rPr>
          <w:sz w:val="28"/>
          <w:szCs w:val="28"/>
        </w:rPr>
      </w:pPr>
      <w:r w:rsidRPr="001E09C0">
        <w:t>7</w:t>
      </w:r>
      <w:r w:rsidR="0004240E" w:rsidRPr="001E09C0">
        <w:t>.</w:t>
      </w:r>
      <w:r w:rsidRPr="001E09C0">
        <w:t>13</w:t>
      </w:r>
      <w:r w:rsidR="007C0F57" w:rsidRPr="001E09C0">
        <w:tab/>
      </w:r>
      <w:r w:rsidRPr="008C7913">
        <w:rPr>
          <w:sz w:val="28"/>
          <w:szCs w:val="28"/>
        </w:rPr>
        <w:t xml:space="preserve">INGENOL MEBUTATE, gel 0.15 mg/g (0.015%), 3 x 0.47 g </w:t>
      </w:r>
    </w:p>
    <w:p w:rsidR="00D3280C" w:rsidRPr="008C7913" w:rsidRDefault="0037207C" w:rsidP="008C7913">
      <w:pPr>
        <w:pStyle w:val="Heading1"/>
        <w:rPr>
          <w:sz w:val="28"/>
          <w:szCs w:val="28"/>
        </w:rPr>
      </w:pPr>
      <w:proofErr w:type="spellStart"/>
      <w:r w:rsidRPr="008C7913">
        <w:rPr>
          <w:sz w:val="28"/>
          <w:szCs w:val="28"/>
        </w:rPr>
        <w:t>Picato</w:t>
      </w:r>
      <w:proofErr w:type="spellEnd"/>
      <w:r w:rsidRPr="008C7913">
        <w:rPr>
          <w:sz w:val="28"/>
          <w:szCs w:val="28"/>
        </w:rPr>
        <w:t xml:space="preserve">®, LEO </w:t>
      </w:r>
      <w:proofErr w:type="spellStart"/>
      <w:r w:rsidRPr="008C7913">
        <w:rPr>
          <w:sz w:val="28"/>
          <w:szCs w:val="28"/>
        </w:rPr>
        <w:t>Pharma</w:t>
      </w:r>
      <w:proofErr w:type="spellEnd"/>
      <w:r w:rsidRPr="008C7913">
        <w:rPr>
          <w:sz w:val="28"/>
          <w:szCs w:val="28"/>
        </w:rPr>
        <w:t xml:space="preserve"> Pty Ltd</w:t>
      </w:r>
    </w:p>
    <w:p w:rsidR="00CE10C4" w:rsidRDefault="00CE10C4" w:rsidP="00A5273B">
      <w:pPr>
        <w:rPr>
          <w:rFonts w:ascii="Arial" w:hAnsi="Arial"/>
          <w:b/>
        </w:rPr>
      </w:pPr>
    </w:p>
    <w:p w:rsidR="00FA4DAC" w:rsidRDefault="00FA4DAC" w:rsidP="00A5273B">
      <w:pPr>
        <w:rPr>
          <w:rFonts w:ascii="Arial" w:hAnsi="Arial"/>
          <w:b/>
        </w:rPr>
      </w:pPr>
    </w:p>
    <w:p w:rsidR="00CE10C4" w:rsidRPr="006A24C6" w:rsidRDefault="00CE10C4" w:rsidP="00300C63">
      <w:pPr>
        <w:pStyle w:val="ListParagraph"/>
        <w:numPr>
          <w:ilvl w:val="0"/>
          <w:numId w:val="25"/>
        </w:numPr>
        <w:jc w:val="both"/>
        <w:rPr>
          <w:rFonts w:ascii="Arial" w:hAnsi="Arial"/>
          <w:b/>
          <w:sz w:val="22"/>
          <w:szCs w:val="22"/>
        </w:rPr>
      </w:pPr>
      <w:r w:rsidRPr="006A24C6">
        <w:rPr>
          <w:rFonts w:ascii="Arial" w:hAnsi="Arial"/>
          <w:b/>
          <w:sz w:val="22"/>
          <w:szCs w:val="22"/>
        </w:rPr>
        <w:t xml:space="preserve">Purpose of </w:t>
      </w:r>
      <w:r w:rsidR="0004240E" w:rsidRPr="006A24C6">
        <w:rPr>
          <w:rFonts w:ascii="Arial" w:hAnsi="Arial"/>
          <w:b/>
          <w:sz w:val="22"/>
          <w:szCs w:val="22"/>
        </w:rPr>
        <w:t>Application</w:t>
      </w:r>
    </w:p>
    <w:p w:rsidR="006A12A5" w:rsidRPr="006A24C6" w:rsidRDefault="006A12A5" w:rsidP="00882085">
      <w:pPr>
        <w:jc w:val="both"/>
        <w:rPr>
          <w:rFonts w:ascii="Arial" w:hAnsi="Arial"/>
          <w:sz w:val="22"/>
          <w:szCs w:val="22"/>
        </w:rPr>
      </w:pPr>
    </w:p>
    <w:p w:rsidR="00863667" w:rsidRPr="006A24C6" w:rsidRDefault="00ED3EEC" w:rsidP="00863667">
      <w:pPr>
        <w:pStyle w:val="ListParagraph"/>
        <w:numPr>
          <w:ilvl w:val="1"/>
          <w:numId w:val="25"/>
        </w:numPr>
        <w:jc w:val="both"/>
        <w:rPr>
          <w:rFonts w:ascii="Arial" w:hAnsi="Arial"/>
          <w:sz w:val="22"/>
          <w:szCs w:val="22"/>
        </w:rPr>
      </w:pPr>
      <w:r w:rsidRPr="006A24C6">
        <w:rPr>
          <w:rFonts w:ascii="Arial" w:hAnsi="Arial"/>
          <w:sz w:val="22"/>
          <w:szCs w:val="22"/>
        </w:rPr>
        <w:t>This</w:t>
      </w:r>
      <w:r w:rsidR="00863667" w:rsidRPr="006A24C6">
        <w:rPr>
          <w:rFonts w:ascii="Arial" w:hAnsi="Arial"/>
          <w:sz w:val="22"/>
          <w:szCs w:val="22"/>
        </w:rPr>
        <w:t xml:space="preserve"> minor re-submission is to request a Restricted Benefit listing for treatment, as field therapy, of solar keratosis (SK) of the face and scalp.</w:t>
      </w:r>
    </w:p>
    <w:p w:rsidR="00863667" w:rsidRPr="006A24C6" w:rsidRDefault="00863667" w:rsidP="00863667">
      <w:pPr>
        <w:pStyle w:val="ListParagraph"/>
        <w:jc w:val="both"/>
        <w:rPr>
          <w:rFonts w:ascii="Arial" w:hAnsi="Arial"/>
          <w:sz w:val="22"/>
          <w:szCs w:val="22"/>
        </w:rPr>
      </w:pPr>
    </w:p>
    <w:p w:rsidR="00E16910" w:rsidRPr="006A24C6" w:rsidRDefault="00863667" w:rsidP="00863667">
      <w:pPr>
        <w:pStyle w:val="ListParagraph"/>
        <w:numPr>
          <w:ilvl w:val="1"/>
          <w:numId w:val="25"/>
        </w:numPr>
        <w:jc w:val="both"/>
        <w:rPr>
          <w:rFonts w:ascii="Arial" w:hAnsi="Arial"/>
          <w:sz w:val="22"/>
          <w:szCs w:val="22"/>
        </w:rPr>
      </w:pPr>
      <w:r w:rsidRPr="006A24C6">
        <w:rPr>
          <w:rFonts w:ascii="Arial" w:hAnsi="Arial"/>
          <w:sz w:val="22"/>
          <w:szCs w:val="22"/>
        </w:rPr>
        <w:t xml:space="preserve">The proposed broader restriction, removing the requirement of a previously confirmed diagnosis of squamous cell carcinoma (SCC), is managed by a </w:t>
      </w:r>
      <w:r w:rsidR="00DD4635">
        <w:rPr>
          <w:rFonts w:ascii="Arial" w:hAnsi="Arial"/>
          <w:noProof/>
          <w:color w:val="000000"/>
          <w:sz w:val="22"/>
          <w:szCs w:val="22"/>
          <w:highlight w:val="black"/>
        </w:rPr>
        <w:t>''''''''''' ''''''''''''''''''''''</w:t>
      </w:r>
      <w:r w:rsidRPr="006A24C6">
        <w:rPr>
          <w:rFonts w:ascii="Arial" w:hAnsi="Arial"/>
          <w:sz w:val="22"/>
          <w:szCs w:val="22"/>
        </w:rPr>
        <w:t xml:space="preserve"> and RSA. Altered model variables, including the assumption of no progression from SK to SCC, produce a new base case ICER of </w:t>
      </w:r>
      <w:r w:rsidR="00850A68" w:rsidRPr="00625A16">
        <w:rPr>
          <w:rFonts w:ascii="Arial" w:hAnsi="Arial"/>
          <w:sz w:val="22"/>
          <w:szCs w:val="22"/>
        </w:rPr>
        <w:t>$15,000/QALY - $45,000/QALY</w:t>
      </w:r>
      <w:r w:rsidR="00850A68" w:rsidRPr="006A24C6">
        <w:rPr>
          <w:rFonts w:ascii="Arial" w:hAnsi="Arial"/>
          <w:sz w:val="22"/>
          <w:szCs w:val="22"/>
        </w:rPr>
        <w:t xml:space="preserve"> </w:t>
      </w:r>
      <w:r w:rsidRPr="006A24C6">
        <w:rPr>
          <w:rFonts w:ascii="Arial" w:hAnsi="Arial"/>
          <w:sz w:val="22"/>
          <w:szCs w:val="22"/>
        </w:rPr>
        <w:t xml:space="preserve">(a sensitivity analysis incorporating new utility values for treatment of SK reduces the ICER to </w:t>
      </w:r>
      <w:proofErr w:type="spellStart"/>
      <w:r w:rsidR="00850A68" w:rsidRPr="00625A16">
        <w:rPr>
          <w:rFonts w:ascii="Arial" w:hAnsi="Arial"/>
          <w:sz w:val="22"/>
          <w:szCs w:val="22"/>
        </w:rPr>
        <w:t>to</w:t>
      </w:r>
      <w:proofErr w:type="spellEnd"/>
      <w:r w:rsidR="00850A68" w:rsidRPr="00625A16">
        <w:rPr>
          <w:rFonts w:ascii="Arial" w:hAnsi="Arial"/>
          <w:sz w:val="22"/>
          <w:szCs w:val="22"/>
        </w:rPr>
        <w:t xml:space="preserve"> less than $15,000/QALY</w:t>
      </w:r>
      <w:r w:rsidRPr="006A24C6">
        <w:rPr>
          <w:rFonts w:ascii="Arial" w:hAnsi="Arial"/>
          <w:sz w:val="22"/>
          <w:szCs w:val="22"/>
        </w:rPr>
        <w:t>).</w:t>
      </w:r>
      <w:r w:rsidRPr="006A24C6">
        <w:rPr>
          <w:rFonts w:ascii="Arial" w:hAnsi="Arial"/>
          <w:color w:val="FF0000"/>
          <w:sz w:val="22"/>
          <w:szCs w:val="22"/>
        </w:rPr>
        <w:t xml:space="preserve"> </w:t>
      </w:r>
    </w:p>
    <w:p w:rsidR="006A12A5" w:rsidRPr="006A24C6" w:rsidRDefault="006A12A5" w:rsidP="00882085">
      <w:pPr>
        <w:jc w:val="both"/>
        <w:rPr>
          <w:rFonts w:ascii="Arial" w:hAnsi="Arial"/>
          <w:b/>
          <w:sz w:val="22"/>
          <w:szCs w:val="22"/>
        </w:rPr>
      </w:pPr>
    </w:p>
    <w:p w:rsidR="00614159" w:rsidRDefault="006A12A5" w:rsidP="00882085">
      <w:pPr>
        <w:pStyle w:val="ListParagraph"/>
        <w:numPr>
          <w:ilvl w:val="0"/>
          <w:numId w:val="25"/>
        </w:numPr>
        <w:jc w:val="both"/>
        <w:rPr>
          <w:rFonts w:ascii="Arial" w:hAnsi="Arial"/>
          <w:b/>
          <w:sz w:val="22"/>
          <w:szCs w:val="22"/>
        </w:rPr>
      </w:pPr>
      <w:r w:rsidRPr="006A24C6">
        <w:rPr>
          <w:rFonts w:ascii="Arial" w:hAnsi="Arial"/>
          <w:b/>
          <w:sz w:val="22"/>
          <w:szCs w:val="22"/>
        </w:rPr>
        <w:t>Requested listing</w:t>
      </w:r>
    </w:p>
    <w:p w:rsidR="00850A68" w:rsidRDefault="00850A68" w:rsidP="00850A68">
      <w:pPr>
        <w:pStyle w:val="ListParagraph"/>
        <w:jc w:val="both"/>
        <w:rPr>
          <w:rFonts w:ascii="Arial" w:hAnsi="Arial"/>
          <w:b/>
          <w:sz w:val="22"/>
          <w:szCs w:val="22"/>
        </w:rPr>
      </w:pPr>
    </w:p>
    <w:p w:rsidR="00850A68" w:rsidRPr="006A24C6" w:rsidRDefault="00850A68" w:rsidP="00850A68">
      <w:pPr>
        <w:pStyle w:val="ListParagraph"/>
        <w:numPr>
          <w:ilvl w:val="1"/>
          <w:numId w:val="25"/>
        </w:numPr>
        <w:jc w:val="both"/>
        <w:rPr>
          <w:rFonts w:ascii="Arial" w:hAnsi="Arial"/>
          <w:sz w:val="22"/>
          <w:szCs w:val="22"/>
        </w:rPr>
      </w:pPr>
      <w:r w:rsidRPr="006A24C6">
        <w:rPr>
          <w:rFonts w:ascii="Arial" w:hAnsi="Arial"/>
          <w:sz w:val="22"/>
          <w:szCs w:val="22"/>
        </w:rPr>
        <w:t xml:space="preserve">The re-submission sought the following listing: </w:t>
      </w:r>
    </w:p>
    <w:p w:rsidR="00850A68" w:rsidRPr="006A24C6" w:rsidRDefault="00850A68" w:rsidP="00850A68">
      <w:pPr>
        <w:pStyle w:val="ListParagraph"/>
        <w:jc w:val="both"/>
        <w:rPr>
          <w:rFonts w:ascii="Arial" w:hAnsi="Arial"/>
          <w:sz w:val="22"/>
          <w:szCs w:val="22"/>
        </w:rPr>
      </w:pPr>
    </w:p>
    <w:tbl>
      <w:tblPr>
        <w:tblW w:w="8411" w:type="dxa"/>
        <w:tblInd w:w="817" w:type="dxa"/>
        <w:tblLayout w:type="fixed"/>
        <w:tblLook w:val="0000" w:firstRow="0" w:lastRow="0" w:firstColumn="0" w:lastColumn="0" w:noHBand="0" w:noVBand="0"/>
        <w:tblDescription w:val="ingenol listing"/>
      </w:tblPr>
      <w:tblGrid>
        <w:gridCol w:w="4295"/>
        <w:gridCol w:w="716"/>
        <w:gridCol w:w="716"/>
        <w:gridCol w:w="1252"/>
        <w:gridCol w:w="1432"/>
      </w:tblGrid>
      <w:tr w:rsidR="00850A68" w:rsidRPr="006A24C6" w:rsidTr="00850A68">
        <w:trPr>
          <w:cantSplit/>
          <w:trHeight w:val="488"/>
        </w:trPr>
        <w:tc>
          <w:tcPr>
            <w:tcW w:w="4295" w:type="dxa"/>
            <w:tcBorders>
              <w:bottom w:val="single" w:sz="4" w:space="0" w:color="auto"/>
            </w:tcBorders>
          </w:tcPr>
          <w:p w:rsidR="00850A68" w:rsidRPr="006A24C6" w:rsidRDefault="00850A68" w:rsidP="00625A16">
            <w:pPr>
              <w:keepNext/>
              <w:ind w:left="-108"/>
              <w:jc w:val="both"/>
              <w:rPr>
                <w:rFonts w:ascii="Arial" w:hAnsi="Arial" w:cs="Arial"/>
                <w:sz w:val="20"/>
              </w:rPr>
            </w:pPr>
            <w:r w:rsidRPr="006A24C6">
              <w:rPr>
                <w:rFonts w:ascii="Arial" w:hAnsi="Arial" w:cs="Arial"/>
                <w:sz w:val="20"/>
              </w:rPr>
              <w:t>Name, Restriction,</w:t>
            </w:r>
          </w:p>
          <w:p w:rsidR="00850A68" w:rsidRPr="006A24C6" w:rsidRDefault="00850A68" w:rsidP="00625A16">
            <w:pPr>
              <w:keepNext/>
              <w:ind w:left="-108"/>
              <w:jc w:val="both"/>
              <w:rPr>
                <w:rFonts w:ascii="Arial" w:hAnsi="Arial" w:cs="Arial"/>
                <w:sz w:val="20"/>
              </w:rPr>
            </w:pPr>
            <w:r w:rsidRPr="006A24C6">
              <w:rPr>
                <w:rFonts w:ascii="Arial" w:hAnsi="Arial" w:cs="Arial"/>
                <w:sz w:val="20"/>
              </w:rPr>
              <w:t>Manner of administration and form</w:t>
            </w:r>
          </w:p>
        </w:tc>
        <w:tc>
          <w:tcPr>
            <w:tcW w:w="716" w:type="dxa"/>
            <w:tcBorders>
              <w:bottom w:val="single" w:sz="4" w:space="0" w:color="auto"/>
            </w:tcBorders>
          </w:tcPr>
          <w:p w:rsidR="00850A68" w:rsidRPr="006A24C6" w:rsidRDefault="00850A68" w:rsidP="00625A16">
            <w:pPr>
              <w:keepNext/>
              <w:ind w:left="-108"/>
              <w:jc w:val="both"/>
              <w:rPr>
                <w:rFonts w:ascii="Arial" w:hAnsi="Arial" w:cs="Arial"/>
                <w:sz w:val="20"/>
              </w:rPr>
            </w:pPr>
            <w:r w:rsidRPr="006A24C6">
              <w:rPr>
                <w:rFonts w:ascii="Arial" w:hAnsi="Arial" w:cs="Arial"/>
                <w:sz w:val="20"/>
              </w:rPr>
              <w:t>Max.</w:t>
            </w:r>
          </w:p>
          <w:p w:rsidR="00850A68" w:rsidRPr="006A24C6" w:rsidRDefault="00850A68" w:rsidP="00625A16">
            <w:pPr>
              <w:keepNext/>
              <w:ind w:left="-108"/>
              <w:jc w:val="both"/>
              <w:rPr>
                <w:rFonts w:ascii="Arial" w:hAnsi="Arial" w:cs="Arial"/>
                <w:sz w:val="20"/>
              </w:rPr>
            </w:pPr>
            <w:proofErr w:type="spellStart"/>
            <w:r w:rsidRPr="006A24C6">
              <w:rPr>
                <w:rFonts w:ascii="Arial" w:hAnsi="Arial" w:cs="Arial"/>
                <w:sz w:val="20"/>
              </w:rPr>
              <w:t>Qty</w:t>
            </w:r>
            <w:proofErr w:type="spellEnd"/>
          </w:p>
        </w:tc>
        <w:tc>
          <w:tcPr>
            <w:tcW w:w="716" w:type="dxa"/>
            <w:tcBorders>
              <w:bottom w:val="single" w:sz="4" w:space="0" w:color="auto"/>
            </w:tcBorders>
          </w:tcPr>
          <w:p w:rsidR="00850A68" w:rsidRPr="006A24C6" w:rsidRDefault="00850A68" w:rsidP="00625A16">
            <w:pPr>
              <w:keepNext/>
              <w:ind w:left="-108"/>
              <w:jc w:val="both"/>
              <w:rPr>
                <w:rFonts w:ascii="Arial" w:hAnsi="Arial" w:cs="Arial"/>
                <w:sz w:val="20"/>
              </w:rPr>
            </w:pPr>
            <w:r w:rsidRPr="006A24C6">
              <w:rPr>
                <w:rFonts w:ascii="Arial" w:hAnsi="Arial" w:cs="Arial"/>
                <w:sz w:val="20"/>
              </w:rPr>
              <w:t>№.of</w:t>
            </w:r>
          </w:p>
          <w:p w:rsidR="00850A68" w:rsidRPr="006A24C6" w:rsidRDefault="00850A68" w:rsidP="00625A16">
            <w:pPr>
              <w:keepNext/>
              <w:ind w:left="-108"/>
              <w:jc w:val="both"/>
              <w:rPr>
                <w:rFonts w:ascii="Arial" w:hAnsi="Arial" w:cs="Arial"/>
                <w:sz w:val="20"/>
              </w:rPr>
            </w:pPr>
            <w:proofErr w:type="spellStart"/>
            <w:r w:rsidRPr="006A24C6">
              <w:rPr>
                <w:rFonts w:ascii="Arial" w:hAnsi="Arial" w:cs="Arial"/>
                <w:sz w:val="20"/>
              </w:rPr>
              <w:t>Rpts</w:t>
            </w:r>
            <w:proofErr w:type="spellEnd"/>
          </w:p>
        </w:tc>
        <w:tc>
          <w:tcPr>
            <w:tcW w:w="2684" w:type="dxa"/>
            <w:gridSpan w:val="2"/>
            <w:tcBorders>
              <w:bottom w:val="single" w:sz="4" w:space="0" w:color="auto"/>
            </w:tcBorders>
          </w:tcPr>
          <w:p w:rsidR="00850A68" w:rsidRPr="006A24C6" w:rsidRDefault="00850A68" w:rsidP="00625A16">
            <w:pPr>
              <w:keepNext/>
              <w:jc w:val="both"/>
              <w:rPr>
                <w:rFonts w:ascii="Arial" w:hAnsi="Arial" w:cs="Arial"/>
                <w:sz w:val="20"/>
              </w:rPr>
            </w:pPr>
            <w:r w:rsidRPr="006A24C6">
              <w:rPr>
                <w:rFonts w:ascii="Arial" w:hAnsi="Arial" w:cs="Arial"/>
                <w:sz w:val="20"/>
              </w:rPr>
              <w:t>Proprietary Name and Manufacturer</w:t>
            </w:r>
          </w:p>
        </w:tc>
      </w:tr>
      <w:tr w:rsidR="00850A68" w:rsidRPr="006A24C6" w:rsidTr="00850A68">
        <w:trPr>
          <w:cantSplit/>
          <w:trHeight w:val="598"/>
        </w:trPr>
        <w:tc>
          <w:tcPr>
            <w:tcW w:w="4295" w:type="dxa"/>
          </w:tcPr>
          <w:p w:rsidR="00850A68" w:rsidRPr="006A24C6" w:rsidRDefault="00850A68" w:rsidP="00625A16">
            <w:pPr>
              <w:keepNext/>
              <w:rPr>
                <w:rFonts w:ascii="Arial" w:hAnsi="Arial" w:cs="Arial"/>
                <w:sz w:val="20"/>
              </w:rPr>
            </w:pPr>
            <w:proofErr w:type="spellStart"/>
            <w:r w:rsidRPr="006A24C6">
              <w:rPr>
                <w:rFonts w:ascii="Arial" w:hAnsi="Arial" w:cs="Arial"/>
                <w:smallCaps/>
                <w:sz w:val="20"/>
              </w:rPr>
              <w:t>Ingenol</w:t>
            </w:r>
            <w:proofErr w:type="spellEnd"/>
          </w:p>
          <w:p w:rsidR="00850A68" w:rsidRPr="006A24C6" w:rsidRDefault="00850A68" w:rsidP="00625A16">
            <w:pPr>
              <w:keepNext/>
              <w:rPr>
                <w:rFonts w:ascii="Arial" w:hAnsi="Arial" w:cs="Arial"/>
                <w:sz w:val="20"/>
              </w:rPr>
            </w:pPr>
            <w:r w:rsidRPr="006A24C6">
              <w:rPr>
                <w:rFonts w:ascii="Arial" w:hAnsi="Arial" w:cs="Arial"/>
                <w:sz w:val="20"/>
              </w:rPr>
              <w:t xml:space="preserve">Gel, 0.15mg/g (0.015%), 70mcg </w:t>
            </w:r>
            <w:proofErr w:type="spellStart"/>
            <w:r w:rsidRPr="006A24C6">
              <w:rPr>
                <w:rFonts w:ascii="Arial" w:hAnsi="Arial" w:cs="Arial"/>
                <w:sz w:val="20"/>
              </w:rPr>
              <w:t>ingenol</w:t>
            </w:r>
            <w:proofErr w:type="spellEnd"/>
            <w:r w:rsidRPr="006A24C6">
              <w:rPr>
                <w:rFonts w:ascii="Arial" w:hAnsi="Arial" w:cs="Arial"/>
                <w:sz w:val="20"/>
              </w:rPr>
              <w:t xml:space="preserve">  in 0.47g single use tubes, 3</w:t>
            </w:r>
          </w:p>
        </w:tc>
        <w:tc>
          <w:tcPr>
            <w:tcW w:w="716" w:type="dxa"/>
            <w:vAlign w:val="center"/>
          </w:tcPr>
          <w:p w:rsidR="00850A68" w:rsidRPr="006A24C6" w:rsidRDefault="00850A68" w:rsidP="00625A16">
            <w:pPr>
              <w:keepNext/>
              <w:jc w:val="center"/>
              <w:rPr>
                <w:rFonts w:ascii="Arial" w:hAnsi="Arial" w:cs="Arial"/>
                <w:sz w:val="20"/>
              </w:rPr>
            </w:pPr>
            <w:r w:rsidRPr="006A24C6">
              <w:rPr>
                <w:rFonts w:ascii="Arial" w:hAnsi="Arial" w:cs="Arial"/>
                <w:sz w:val="20"/>
              </w:rPr>
              <w:t>1</w:t>
            </w:r>
          </w:p>
        </w:tc>
        <w:tc>
          <w:tcPr>
            <w:tcW w:w="716" w:type="dxa"/>
            <w:vAlign w:val="center"/>
          </w:tcPr>
          <w:p w:rsidR="00850A68" w:rsidRPr="006A24C6" w:rsidRDefault="00850A68" w:rsidP="00625A16">
            <w:pPr>
              <w:keepNext/>
              <w:jc w:val="center"/>
              <w:rPr>
                <w:rFonts w:ascii="Arial" w:hAnsi="Arial" w:cs="Arial"/>
                <w:sz w:val="20"/>
              </w:rPr>
            </w:pPr>
            <w:r w:rsidRPr="006A24C6">
              <w:rPr>
                <w:rFonts w:ascii="Arial" w:hAnsi="Arial" w:cs="Arial"/>
                <w:sz w:val="20"/>
              </w:rPr>
              <w:t>0</w:t>
            </w:r>
          </w:p>
        </w:tc>
        <w:tc>
          <w:tcPr>
            <w:tcW w:w="1252" w:type="dxa"/>
            <w:vAlign w:val="center"/>
          </w:tcPr>
          <w:p w:rsidR="00850A68" w:rsidRPr="006A24C6" w:rsidRDefault="00850A68" w:rsidP="00625A16">
            <w:pPr>
              <w:keepNext/>
              <w:jc w:val="center"/>
              <w:rPr>
                <w:rFonts w:ascii="Arial" w:hAnsi="Arial" w:cs="Arial"/>
                <w:sz w:val="20"/>
              </w:rPr>
            </w:pPr>
            <w:proofErr w:type="spellStart"/>
            <w:r w:rsidRPr="006A24C6">
              <w:rPr>
                <w:rFonts w:ascii="Arial" w:hAnsi="Arial" w:cs="Arial"/>
                <w:sz w:val="20"/>
              </w:rPr>
              <w:t>Picato</w:t>
            </w:r>
            <w:proofErr w:type="spellEnd"/>
            <w:r w:rsidRPr="006A24C6">
              <w:rPr>
                <w:rFonts w:ascii="Arial" w:hAnsi="Arial" w:cs="Arial"/>
                <w:sz w:val="20"/>
              </w:rPr>
              <w:t>®</w:t>
            </w:r>
          </w:p>
        </w:tc>
        <w:tc>
          <w:tcPr>
            <w:tcW w:w="1432" w:type="dxa"/>
            <w:vAlign w:val="center"/>
          </w:tcPr>
          <w:p w:rsidR="00850A68" w:rsidRPr="006A24C6" w:rsidRDefault="00850A68" w:rsidP="00625A16">
            <w:pPr>
              <w:keepNext/>
              <w:jc w:val="center"/>
              <w:rPr>
                <w:rFonts w:ascii="Arial" w:hAnsi="Arial" w:cs="Arial"/>
                <w:sz w:val="20"/>
              </w:rPr>
            </w:pPr>
            <w:r w:rsidRPr="006A24C6">
              <w:rPr>
                <w:rFonts w:ascii="Arial" w:hAnsi="Arial" w:cs="Arial"/>
                <w:sz w:val="20"/>
              </w:rPr>
              <w:t>LO</w:t>
            </w:r>
          </w:p>
        </w:tc>
      </w:tr>
    </w:tbl>
    <w:p w:rsidR="00850A68" w:rsidRPr="006A24C6" w:rsidRDefault="00850A68" w:rsidP="00850A68">
      <w:pPr>
        <w:pStyle w:val="ListParagraph"/>
        <w:jc w:val="both"/>
        <w:rPr>
          <w:rFonts w:ascii="Arial" w:hAnsi="Arial"/>
          <w:b/>
          <w:sz w:val="22"/>
          <w:szCs w:val="22"/>
        </w:rPr>
      </w:pPr>
    </w:p>
    <w:tbl>
      <w:tblPr>
        <w:tblW w:w="8363" w:type="dxa"/>
        <w:tblInd w:w="817" w:type="dxa"/>
        <w:tblLayout w:type="fixed"/>
        <w:tblLook w:val="0000" w:firstRow="0" w:lastRow="0" w:firstColumn="0" w:lastColumn="0" w:noHBand="0" w:noVBand="0"/>
        <w:tblDescription w:val="ingenol listing"/>
      </w:tblPr>
      <w:tblGrid>
        <w:gridCol w:w="1843"/>
        <w:gridCol w:w="6520"/>
      </w:tblGrid>
      <w:tr w:rsidR="00863667" w:rsidRPr="006A24C6" w:rsidTr="006A24C6">
        <w:trPr>
          <w:cantSplit/>
          <w:trHeight w:val="360"/>
        </w:trPr>
        <w:tc>
          <w:tcPr>
            <w:tcW w:w="8363" w:type="dxa"/>
            <w:gridSpan w:val="2"/>
            <w:tcBorders>
              <w:bottom w:val="single" w:sz="4" w:space="0" w:color="auto"/>
            </w:tcBorders>
          </w:tcPr>
          <w:p w:rsidR="00863667" w:rsidRPr="006A24C6" w:rsidRDefault="00863667" w:rsidP="00850A68">
            <w:pPr>
              <w:rPr>
                <w:rFonts w:ascii="Arial" w:hAnsi="Arial" w:cs="Arial"/>
                <w:szCs w:val="22"/>
              </w:rPr>
            </w:pPr>
          </w:p>
        </w:tc>
      </w:tr>
      <w:tr w:rsidR="00863667" w:rsidRPr="006A24C6" w:rsidTr="006A24C6">
        <w:trPr>
          <w:cantSplit/>
          <w:trHeight w:val="360"/>
        </w:trPr>
        <w:tc>
          <w:tcPr>
            <w:tcW w:w="1843" w:type="dxa"/>
            <w:tcBorders>
              <w:top w:val="single" w:sz="4" w:space="0" w:color="auto"/>
              <w:left w:val="single" w:sz="4" w:space="0" w:color="auto"/>
              <w:bottom w:val="single" w:sz="4" w:space="0" w:color="auto"/>
              <w:right w:val="single" w:sz="4" w:space="0" w:color="auto"/>
            </w:tcBorders>
          </w:tcPr>
          <w:p w:rsidR="00863667" w:rsidRPr="006A24C6" w:rsidRDefault="00863667" w:rsidP="00B930C3">
            <w:pPr>
              <w:rPr>
                <w:rFonts w:ascii="Arial" w:hAnsi="Arial" w:cs="Arial"/>
                <w:b/>
                <w:sz w:val="20"/>
              </w:rPr>
            </w:pPr>
            <w:r w:rsidRPr="006A24C6">
              <w:rPr>
                <w:rFonts w:ascii="Arial" w:hAnsi="Arial" w:cs="Arial"/>
                <w:b/>
                <w:sz w:val="20"/>
              </w:rPr>
              <w:t>Condition:</w:t>
            </w:r>
          </w:p>
        </w:tc>
        <w:tc>
          <w:tcPr>
            <w:tcW w:w="6520" w:type="dxa"/>
            <w:tcBorders>
              <w:top w:val="single" w:sz="4" w:space="0" w:color="auto"/>
              <w:left w:val="single" w:sz="4" w:space="0" w:color="auto"/>
              <w:bottom w:val="single" w:sz="4" w:space="0" w:color="auto"/>
              <w:right w:val="single" w:sz="4" w:space="0" w:color="auto"/>
            </w:tcBorders>
          </w:tcPr>
          <w:p w:rsidR="00863667" w:rsidRPr="006A24C6" w:rsidRDefault="00863667" w:rsidP="00B930C3">
            <w:pPr>
              <w:ind w:left="-108"/>
              <w:rPr>
                <w:rFonts w:ascii="Arial" w:hAnsi="Arial" w:cs="Arial"/>
                <w:sz w:val="20"/>
              </w:rPr>
            </w:pPr>
            <w:r w:rsidRPr="006A24C6">
              <w:rPr>
                <w:rFonts w:ascii="Arial" w:hAnsi="Arial" w:cs="Arial"/>
                <w:sz w:val="20"/>
              </w:rPr>
              <w:t xml:space="preserve">  Solar </w:t>
            </w:r>
            <w:r w:rsidRPr="006A24C6">
              <w:rPr>
                <w:rFonts w:ascii="Arial" w:hAnsi="Arial" w:cs="Arial"/>
                <w:i/>
                <w:sz w:val="20"/>
              </w:rPr>
              <w:t>(actinic)</w:t>
            </w:r>
            <w:r w:rsidRPr="006A24C6">
              <w:rPr>
                <w:rFonts w:ascii="Arial" w:hAnsi="Arial" w:cs="Arial"/>
                <w:sz w:val="20"/>
              </w:rPr>
              <w:t xml:space="preserve"> </w:t>
            </w:r>
            <w:proofErr w:type="spellStart"/>
            <w:r w:rsidRPr="006A24C6">
              <w:rPr>
                <w:rFonts w:ascii="Arial" w:hAnsi="Arial" w:cs="Arial"/>
                <w:sz w:val="20"/>
              </w:rPr>
              <w:t>keratoses</w:t>
            </w:r>
            <w:proofErr w:type="spellEnd"/>
          </w:p>
        </w:tc>
      </w:tr>
      <w:tr w:rsidR="00863667" w:rsidRPr="006A24C6" w:rsidTr="006A24C6">
        <w:trPr>
          <w:cantSplit/>
          <w:trHeight w:val="360"/>
        </w:trPr>
        <w:tc>
          <w:tcPr>
            <w:tcW w:w="1843" w:type="dxa"/>
            <w:tcBorders>
              <w:top w:val="single" w:sz="4" w:space="0" w:color="auto"/>
              <w:left w:val="single" w:sz="4" w:space="0" w:color="auto"/>
              <w:bottom w:val="single" w:sz="4" w:space="0" w:color="auto"/>
              <w:right w:val="single" w:sz="4" w:space="0" w:color="auto"/>
            </w:tcBorders>
          </w:tcPr>
          <w:p w:rsidR="00863667" w:rsidRPr="006A24C6" w:rsidRDefault="00863667" w:rsidP="00B930C3">
            <w:pPr>
              <w:rPr>
                <w:rFonts w:ascii="Arial" w:hAnsi="Arial" w:cs="Arial"/>
                <w:b/>
                <w:sz w:val="20"/>
              </w:rPr>
            </w:pPr>
            <w:r w:rsidRPr="006A24C6">
              <w:rPr>
                <w:rFonts w:ascii="Arial" w:hAnsi="Arial" w:cs="Arial"/>
                <w:b/>
                <w:sz w:val="20"/>
              </w:rPr>
              <w:t>Restriction:</w:t>
            </w:r>
          </w:p>
        </w:tc>
        <w:tc>
          <w:tcPr>
            <w:tcW w:w="6520" w:type="dxa"/>
            <w:tcBorders>
              <w:top w:val="single" w:sz="4" w:space="0" w:color="auto"/>
              <w:left w:val="single" w:sz="4" w:space="0" w:color="auto"/>
              <w:bottom w:val="single" w:sz="4" w:space="0" w:color="auto"/>
              <w:right w:val="single" w:sz="4" w:space="0" w:color="auto"/>
            </w:tcBorders>
          </w:tcPr>
          <w:p w:rsidR="00863667" w:rsidRPr="006A24C6" w:rsidRDefault="009D4B83" w:rsidP="00B930C3">
            <w:pPr>
              <w:rPr>
                <w:rFonts w:ascii="Arial" w:hAnsi="Arial" w:cs="Arial"/>
                <w:i/>
                <w:sz w:val="20"/>
              </w:rPr>
            </w:pPr>
            <w:r w:rsidRPr="006A24C6">
              <w:rPr>
                <w:rFonts w:ascii="Arial" w:hAnsi="Arial" w:cs="Arial"/>
                <w:sz w:val="20"/>
              </w:rPr>
              <w:t>Restricted benefit</w:t>
            </w:r>
          </w:p>
        </w:tc>
      </w:tr>
      <w:tr w:rsidR="00863667" w:rsidRPr="006A24C6" w:rsidTr="006A24C6">
        <w:trPr>
          <w:cantSplit/>
          <w:trHeight w:val="360"/>
        </w:trPr>
        <w:tc>
          <w:tcPr>
            <w:tcW w:w="1843" w:type="dxa"/>
            <w:tcBorders>
              <w:top w:val="single" w:sz="4" w:space="0" w:color="auto"/>
              <w:left w:val="single" w:sz="4" w:space="0" w:color="auto"/>
              <w:bottom w:val="single" w:sz="4" w:space="0" w:color="auto"/>
              <w:right w:val="single" w:sz="4" w:space="0" w:color="auto"/>
            </w:tcBorders>
          </w:tcPr>
          <w:p w:rsidR="00863667" w:rsidRPr="006A24C6" w:rsidRDefault="00863667" w:rsidP="00B930C3">
            <w:pPr>
              <w:rPr>
                <w:rFonts w:ascii="Arial" w:hAnsi="Arial" w:cs="Arial"/>
                <w:b/>
                <w:sz w:val="20"/>
              </w:rPr>
            </w:pPr>
            <w:r w:rsidRPr="006A24C6">
              <w:rPr>
                <w:rFonts w:ascii="Arial" w:hAnsi="Arial" w:cs="Arial"/>
                <w:b/>
                <w:sz w:val="20"/>
              </w:rPr>
              <w:t>Clinical criteria:</w:t>
            </w:r>
          </w:p>
          <w:p w:rsidR="00863667" w:rsidRPr="006A24C6" w:rsidRDefault="00863667" w:rsidP="00B930C3">
            <w:pPr>
              <w:rPr>
                <w:rFonts w:ascii="Arial" w:hAnsi="Arial" w:cs="Arial"/>
                <w:i/>
                <w:sz w:val="20"/>
              </w:rPr>
            </w:pPr>
          </w:p>
          <w:p w:rsidR="00863667" w:rsidRPr="006A24C6" w:rsidRDefault="00863667" w:rsidP="00B930C3">
            <w:pPr>
              <w:rPr>
                <w:rFonts w:ascii="Arial" w:hAnsi="Arial" w:cs="Arial"/>
                <w:sz w:val="20"/>
              </w:rPr>
            </w:pPr>
          </w:p>
        </w:tc>
        <w:tc>
          <w:tcPr>
            <w:tcW w:w="6520" w:type="dxa"/>
            <w:tcBorders>
              <w:top w:val="single" w:sz="4" w:space="0" w:color="auto"/>
              <w:left w:val="single" w:sz="4" w:space="0" w:color="auto"/>
              <w:bottom w:val="single" w:sz="4" w:space="0" w:color="auto"/>
              <w:right w:val="single" w:sz="4" w:space="0" w:color="auto"/>
            </w:tcBorders>
          </w:tcPr>
          <w:p w:rsidR="00863667" w:rsidRPr="006A24C6" w:rsidRDefault="00863667" w:rsidP="00B930C3">
            <w:pPr>
              <w:rPr>
                <w:rFonts w:ascii="Arial" w:hAnsi="Arial" w:cs="Arial"/>
                <w:sz w:val="20"/>
              </w:rPr>
            </w:pPr>
            <w:r w:rsidRPr="006A24C6">
              <w:rPr>
                <w:rFonts w:ascii="Arial" w:hAnsi="Arial" w:cs="Arial"/>
                <w:sz w:val="20"/>
              </w:rPr>
              <w:t>The treatment must be field therapy</w:t>
            </w:r>
          </w:p>
          <w:p w:rsidR="00863667" w:rsidRPr="006A24C6" w:rsidRDefault="00863667" w:rsidP="00B930C3">
            <w:pPr>
              <w:rPr>
                <w:rFonts w:ascii="Arial" w:hAnsi="Arial" w:cs="Arial"/>
                <w:sz w:val="20"/>
              </w:rPr>
            </w:pPr>
          </w:p>
          <w:p w:rsidR="00863667" w:rsidRPr="006A24C6" w:rsidRDefault="00863667" w:rsidP="00B930C3">
            <w:pPr>
              <w:rPr>
                <w:rFonts w:ascii="Arial" w:hAnsi="Arial" w:cs="Arial"/>
                <w:sz w:val="20"/>
              </w:rPr>
            </w:pPr>
            <w:r w:rsidRPr="006A24C6">
              <w:rPr>
                <w:rFonts w:ascii="Arial" w:hAnsi="Arial" w:cs="Arial"/>
                <w:sz w:val="20"/>
              </w:rPr>
              <w:t>AND</w:t>
            </w:r>
          </w:p>
          <w:p w:rsidR="00863667" w:rsidRPr="006A24C6" w:rsidRDefault="00863667" w:rsidP="00B930C3">
            <w:pPr>
              <w:rPr>
                <w:rFonts w:ascii="Arial" w:hAnsi="Arial" w:cs="Arial"/>
                <w:sz w:val="20"/>
              </w:rPr>
            </w:pPr>
          </w:p>
          <w:p w:rsidR="00863667" w:rsidRPr="006A24C6" w:rsidRDefault="00863667" w:rsidP="00B930C3">
            <w:pPr>
              <w:rPr>
                <w:rFonts w:ascii="Arial" w:hAnsi="Arial" w:cs="Arial"/>
                <w:sz w:val="20"/>
              </w:rPr>
            </w:pPr>
            <w:r w:rsidRPr="006A24C6">
              <w:rPr>
                <w:rFonts w:ascii="Arial" w:hAnsi="Arial" w:cs="Arial"/>
                <w:sz w:val="20"/>
              </w:rPr>
              <w:t>The treatment must be for three days</w:t>
            </w:r>
            <w:r w:rsidR="009D4B83" w:rsidRPr="006A24C6">
              <w:rPr>
                <w:rFonts w:ascii="Arial" w:hAnsi="Arial" w:cs="Arial"/>
                <w:sz w:val="20"/>
              </w:rPr>
              <w:t xml:space="preserve"> only</w:t>
            </w:r>
          </w:p>
          <w:p w:rsidR="00863667" w:rsidRPr="006A24C6" w:rsidRDefault="00863667" w:rsidP="00B930C3">
            <w:pPr>
              <w:rPr>
                <w:rFonts w:ascii="Arial" w:hAnsi="Arial" w:cs="Arial"/>
                <w:sz w:val="20"/>
              </w:rPr>
            </w:pPr>
          </w:p>
          <w:p w:rsidR="00863667" w:rsidRPr="006A24C6" w:rsidRDefault="00863667" w:rsidP="00B930C3">
            <w:pPr>
              <w:rPr>
                <w:rFonts w:ascii="Arial" w:hAnsi="Arial" w:cs="Arial"/>
                <w:sz w:val="20"/>
              </w:rPr>
            </w:pPr>
            <w:r w:rsidRPr="006A24C6">
              <w:rPr>
                <w:rFonts w:ascii="Arial" w:hAnsi="Arial" w:cs="Arial"/>
                <w:sz w:val="20"/>
              </w:rPr>
              <w:t>AND</w:t>
            </w:r>
          </w:p>
          <w:p w:rsidR="00863667" w:rsidRPr="006A24C6" w:rsidRDefault="00863667" w:rsidP="00B930C3">
            <w:pPr>
              <w:rPr>
                <w:rFonts w:ascii="Arial" w:hAnsi="Arial" w:cs="Arial"/>
                <w:sz w:val="20"/>
              </w:rPr>
            </w:pPr>
          </w:p>
          <w:p w:rsidR="00863667" w:rsidRPr="006A24C6" w:rsidRDefault="00863667" w:rsidP="00B930C3">
            <w:pPr>
              <w:rPr>
                <w:rFonts w:ascii="Arial" w:hAnsi="Arial" w:cs="Arial"/>
                <w:sz w:val="20"/>
              </w:rPr>
            </w:pPr>
            <w:r w:rsidRPr="006A24C6">
              <w:rPr>
                <w:rFonts w:ascii="Arial" w:hAnsi="Arial" w:cs="Arial"/>
                <w:sz w:val="20"/>
              </w:rPr>
              <w:t>The condition must be on the patient’s face; OR</w:t>
            </w:r>
          </w:p>
          <w:p w:rsidR="00863667" w:rsidRPr="006A24C6" w:rsidRDefault="00863667" w:rsidP="00B930C3">
            <w:pPr>
              <w:rPr>
                <w:rFonts w:ascii="Arial" w:hAnsi="Arial" w:cs="Arial"/>
                <w:sz w:val="20"/>
              </w:rPr>
            </w:pPr>
            <w:r w:rsidRPr="006A24C6">
              <w:rPr>
                <w:rFonts w:ascii="Arial" w:hAnsi="Arial" w:cs="Arial"/>
                <w:sz w:val="20"/>
              </w:rPr>
              <w:t>The condition must be on the patient’s scalp</w:t>
            </w:r>
          </w:p>
        </w:tc>
      </w:tr>
      <w:tr w:rsidR="00863667" w:rsidRPr="006A24C6" w:rsidTr="006A24C6">
        <w:trPr>
          <w:cantSplit/>
          <w:trHeight w:val="360"/>
        </w:trPr>
        <w:tc>
          <w:tcPr>
            <w:tcW w:w="1843" w:type="dxa"/>
            <w:tcBorders>
              <w:top w:val="single" w:sz="4" w:space="0" w:color="auto"/>
              <w:left w:val="single" w:sz="4" w:space="0" w:color="auto"/>
              <w:bottom w:val="single" w:sz="4" w:space="0" w:color="auto"/>
              <w:right w:val="single" w:sz="4" w:space="0" w:color="auto"/>
            </w:tcBorders>
          </w:tcPr>
          <w:p w:rsidR="00863667" w:rsidRPr="006A24C6" w:rsidRDefault="00863667" w:rsidP="00B930C3">
            <w:pPr>
              <w:rPr>
                <w:rFonts w:ascii="Arial" w:hAnsi="Arial" w:cs="Arial"/>
                <w:b/>
                <w:sz w:val="20"/>
              </w:rPr>
            </w:pPr>
            <w:r w:rsidRPr="006A24C6">
              <w:rPr>
                <w:rFonts w:ascii="Arial" w:hAnsi="Arial" w:cs="Arial"/>
                <w:b/>
                <w:sz w:val="20"/>
              </w:rPr>
              <w:t>Administrative Advice</w:t>
            </w:r>
          </w:p>
          <w:p w:rsidR="00863667" w:rsidRPr="006A24C6" w:rsidRDefault="00863667" w:rsidP="00B930C3">
            <w:pPr>
              <w:rPr>
                <w:rFonts w:ascii="Arial" w:hAnsi="Arial" w:cs="Arial"/>
                <w:i/>
                <w:sz w:val="20"/>
              </w:rPr>
            </w:pPr>
          </w:p>
        </w:tc>
        <w:tc>
          <w:tcPr>
            <w:tcW w:w="6520" w:type="dxa"/>
            <w:tcBorders>
              <w:top w:val="single" w:sz="4" w:space="0" w:color="auto"/>
              <w:left w:val="single" w:sz="4" w:space="0" w:color="auto"/>
              <w:bottom w:val="single" w:sz="4" w:space="0" w:color="auto"/>
              <w:right w:val="single" w:sz="4" w:space="0" w:color="auto"/>
            </w:tcBorders>
          </w:tcPr>
          <w:p w:rsidR="00863667" w:rsidRPr="006A24C6" w:rsidRDefault="00863667" w:rsidP="00B930C3">
            <w:pPr>
              <w:rPr>
                <w:rFonts w:ascii="Arial" w:hAnsi="Arial" w:cs="Arial"/>
                <w:sz w:val="20"/>
                <w:u w:val="single"/>
              </w:rPr>
            </w:pPr>
            <w:r w:rsidRPr="006A24C6">
              <w:rPr>
                <w:rFonts w:ascii="Arial" w:hAnsi="Arial" w:cs="Arial"/>
                <w:sz w:val="20"/>
                <w:u w:val="single"/>
              </w:rPr>
              <w:t>Note</w:t>
            </w:r>
          </w:p>
          <w:p w:rsidR="00863667" w:rsidRPr="006A24C6" w:rsidRDefault="00863667" w:rsidP="00B930C3">
            <w:pPr>
              <w:rPr>
                <w:rFonts w:ascii="Arial" w:hAnsi="Arial" w:cs="Arial"/>
                <w:sz w:val="20"/>
              </w:rPr>
            </w:pPr>
            <w:r w:rsidRPr="006A24C6">
              <w:rPr>
                <w:rFonts w:ascii="Arial" w:hAnsi="Arial" w:cs="Arial"/>
                <w:sz w:val="20"/>
              </w:rPr>
              <w:t>No increase in the maximum quantity of number of units may be authorised</w:t>
            </w:r>
          </w:p>
          <w:p w:rsidR="00863667" w:rsidRPr="006A24C6" w:rsidRDefault="00863667" w:rsidP="00B930C3">
            <w:pPr>
              <w:rPr>
                <w:rFonts w:ascii="Arial" w:hAnsi="Arial" w:cs="Arial"/>
                <w:sz w:val="20"/>
              </w:rPr>
            </w:pPr>
          </w:p>
          <w:p w:rsidR="00863667" w:rsidRPr="006A24C6" w:rsidRDefault="00863667" w:rsidP="00B930C3">
            <w:pPr>
              <w:rPr>
                <w:rFonts w:ascii="Arial" w:hAnsi="Arial" w:cs="Arial"/>
                <w:sz w:val="20"/>
              </w:rPr>
            </w:pPr>
            <w:r w:rsidRPr="006A24C6">
              <w:rPr>
                <w:rFonts w:ascii="Arial" w:hAnsi="Arial" w:cs="Arial"/>
                <w:sz w:val="20"/>
              </w:rPr>
              <w:t>No increase in the maximum number of repeats may be authorised</w:t>
            </w:r>
          </w:p>
        </w:tc>
      </w:tr>
    </w:tbl>
    <w:p w:rsidR="00E16910" w:rsidRPr="006A24C6" w:rsidRDefault="00E16910" w:rsidP="00882085">
      <w:pPr>
        <w:pStyle w:val="ListParagraph"/>
        <w:jc w:val="both"/>
        <w:rPr>
          <w:rFonts w:ascii="Arial" w:hAnsi="Arial"/>
          <w:sz w:val="22"/>
          <w:szCs w:val="22"/>
        </w:rPr>
      </w:pPr>
    </w:p>
    <w:p w:rsidR="00C14847" w:rsidRPr="006A24C6" w:rsidRDefault="00C14847" w:rsidP="00C14847">
      <w:pPr>
        <w:pStyle w:val="ListParagraph"/>
        <w:numPr>
          <w:ilvl w:val="1"/>
          <w:numId w:val="25"/>
        </w:numPr>
        <w:jc w:val="both"/>
        <w:rPr>
          <w:rFonts w:ascii="Arial" w:hAnsi="Arial"/>
          <w:sz w:val="22"/>
          <w:szCs w:val="22"/>
        </w:rPr>
      </w:pPr>
      <w:r w:rsidRPr="006A24C6">
        <w:rPr>
          <w:rFonts w:ascii="Arial" w:hAnsi="Arial"/>
          <w:sz w:val="22"/>
          <w:szCs w:val="22"/>
        </w:rPr>
        <w:t>Listing is requested on a cost-</w:t>
      </w:r>
      <w:r w:rsidR="0037207C" w:rsidRPr="006A24C6">
        <w:rPr>
          <w:rFonts w:ascii="Arial" w:hAnsi="Arial"/>
          <w:sz w:val="22"/>
          <w:szCs w:val="22"/>
        </w:rPr>
        <w:t>effectiveness</w:t>
      </w:r>
      <w:r w:rsidRPr="006A24C6">
        <w:rPr>
          <w:rFonts w:ascii="Arial" w:hAnsi="Arial"/>
          <w:sz w:val="22"/>
          <w:szCs w:val="22"/>
        </w:rPr>
        <w:t xml:space="preserve"> basis </w:t>
      </w:r>
      <w:r w:rsidR="0037207C" w:rsidRPr="006A24C6">
        <w:rPr>
          <w:rFonts w:ascii="Arial" w:hAnsi="Arial"/>
          <w:sz w:val="22"/>
          <w:szCs w:val="22"/>
        </w:rPr>
        <w:t xml:space="preserve">with </w:t>
      </w:r>
      <w:proofErr w:type="spellStart"/>
      <w:r w:rsidR="0037207C" w:rsidRPr="006A24C6">
        <w:rPr>
          <w:rFonts w:ascii="Arial" w:hAnsi="Arial"/>
          <w:sz w:val="22"/>
          <w:szCs w:val="22"/>
        </w:rPr>
        <w:t>ingenol</w:t>
      </w:r>
      <w:proofErr w:type="spellEnd"/>
      <w:r w:rsidR="0037207C" w:rsidRPr="006A24C6">
        <w:rPr>
          <w:rFonts w:ascii="Arial" w:hAnsi="Arial"/>
          <w:sz w:val="22"/>
          <w:szCs w:val="22"/>
        </w:rPr>
        <w:t xml:space="preserve"> </w:t>
      </w:r>
      <w:r w:rsidRPr="006A24C6">
        <w:rPr>
          <w:rFonts w:ascii="Arial" w:hAnsi="Arial"/>
          <w:sz w:val="22"/>
          <w:szCs w:val="22"/>
        </w:rPr>
        <w:t xml:space="preserve">compared </w:t>
      </w:r>
      <w:r w:rsidR="0037207C" w:rsidRPr="006A24C6">
        <w:rPr>
          <w:rFonts w:ascii="Arial" w:hAnsi="Arial"/>
          <w:sz w:val="22"/>
          <w:szCs w:val="22"/>
        </w:rPr>
        <w:t>to</w:t>
      </w:r>
      <w:r w:rsidRPr="006A24C6">
        <w:rPr>
          <w:rFonts w:ascii="Arial" w:hAnsi="Arial"/>
          <w:sz w:val="22"/>
          <w:szCs w:val="22"/>
        </w:rPr>
        <w:t xml:space="preserve"> no treatment (placebo).</w:t>
      </w:r>
      <w:r w:rsidR="0037207C" w:rsidRPr="006A24C6">
        <w:rPr>
          <w:rFonts w:ascii="Arial" w:hAnsi="Arial"/>
          <w:sz w:val="22"/>
          <w:szCs w:val="22"/>
        </w:rPr>
        <w:t xml:space="preserve"> </w:t>
      </w:r>
    </w:p>
    <w:p w:rsidR="00614159" w:rsidRPr="006A24C6" w:rsidRDefault="00614159" w:rsidP="00C14847">
      <w:pPr>
        <w:pStyle w:val="ListParagraph"/>
        <w:jc w:val="both"/>
        <w:rPr>
          <w:rFonts w:ascii="Arial" w:hAnsi="Arial"/>
          <w:b/>
          <w:sz w:val="22"/>
          <w:szCs w:val="22"/>
        </w:rPr>
      </w:pPr>
    </w:p>
    <w:p w:rsidR="00BB7EC3" w:rsidRPr="006A24C6" w:rsidRDefault="00BB7EC3" w:rsidP="00BB7EC3">
      <w:pPr>
        <w:pStyle w:val="ListParagraph"/>
        <w:ind w:left="709"/>
        <w:jc w:val="both"/>
        <w:rPr>
          <w:rFonts w:ascii="Arial" w:hAnsi="Arial"/>
          <w:i/>
          <w:sz w:val="22"/>
          <w:szCs w:val="22"/>
        </w:rPr>
      </w:pPr>
      <w:r w:rsidRPr="006A24C6">
        <w:rPr>
          <w:rFonts w:ascii="Arial" w:hAnsi="Arial"/>
          <w:i/>
          <w:sz w:val="22"/>
          <w:szCs w:val="22"/>
        </w:rPr>
        <w:t>For more detail on PBAC’s view, see section 7 “PBAC outcome”</w:t>
      </w:r>
    </w:p>
    <w:p w:rsidR="00BB7EC3" w:rsidRPr="006A24C6" w:rsidRDefault="00BB7EC3" w:rsidP="00882085">
      <w:pPr>
        <w:jc w:val="both"/>
        <w:rPr>
          <w:rFonts w:ascii="Arial" w:hAnsi="Arial"/>
          <w:b/>
          <w:sz w:val="22"/>
          <w:szCs w:val="22"/>
        </w:rPr>
      </w:pPr>
    </w:p>
    <w:p w:rsidR="00CE10C4" w:rsidRPr="006A24C6" w:rsidRDefault="00CE10C4" w:rsidP="00882085">
      <w:pPr>
        <w:pStyle w:val="ListParagraph"/>
        <w:numPr>
          <w:ilvl w:val="0"/>
          <w:numId w:val="25"/>
        </w:numPr>
        <w:jc w:val="both"/>
        <w:rPr>
          <w:rFonts w:ascii="Arial" w:hAnsi="Arial"/>
          <w:sz w:val="22"/>
          <w:szCs w:val="22"/>
        </w:rPr>
      </w:pPr>
      <w:r w:rsidRPr="006A24C6">
        <w:rPr>
          <w:rFonts w:ascii="Arial" w:hAnsi="Arial"/>
          <w:b/>
          <w:sz w:val="22"/>
          <w:szCs w:val="22"/>
        </w:rPr>
        <w:t>Background</w:t>
      </w:r>
    </w:p>
    <w:p w:rsidR="006A12A5" w:rsidRPr="006A24C6" w:rsidRDefault="006A12A5" w:rsidP="00882085">
      <w:pPr>
        <w:jc w:val="both"/>
        <w:rPr>
          <w:rFonts w:ascii="Arial" w:hAnsi="Arial"/>
          <w:sz w:val="22"/>
          <w:szCs w:val="22"/>
        </w:rPr>
      </w:pPr>
    </w:p>
    <w:p w:rsidR="00ED63F6" w:rsidRPr="006A24C6" w:rsidRDefault="00ED63F6" w:rsidP="00ED63F6">
      <w:pPr>
        <w:pStyle w:val="ListParagraph"/>
        <w:numPr>
          <w:ilvl w:val="1"/>
          <w:numId w:val="25"/>
        </w:numPr>
        <w:jc w:val="both"/>
        <w:rPr>
          <w:rFonts w:ascii="Arial" w:hAnsi="Arial"/>
          <w:sz w:val="22"/>
          <w:szCs w:val="22"/>
        </w:rPr>
      </w:pPr>
      <w:proofErr w:type="spellStart"/>
      <w:r w:rsidRPr="006A24C6">
        <w:rPr>
          <w:rFonts w:ascii="Arial" w:hAnsi="Arial"/>
          <w:sz w:val="22"/>
          <w:szCs w:val="22"/>
        </w:rPr>
        <w:t>Ingenol</w:t>
      </w:r>
      <w:proofErr w:type="spellEnd"/>
      <w:r w:rsidRPr="006A24C6">
        <w:rPr>
          <w:rFonts w:ascii="Arial" w:hAnsi="Arial"/>
          <w:sz w:val="22"/>
          <w:szCs w:val="22"/>
        </w:rPr>
        <w:t xml:space="preserve"> </w:t>
      </w:r>
      <w:proofErr w:type="spellStart"/>
      <w:r w:rsidRPr="006A24C6">
        <w:rPr>
          <w:rFonts w:ascii="Arial" w:hAnsi="Arial"/>
          <w:sz w:val="22"/>
          <w:szCs w:val="22"/>
        </w:rPr>
        <w:t>mebutate</w:t>
      </w:r>
      <w:proofErr w:type="spellEnd"/>
      <w:r w:rsidRPr="006A24C6">
        <w:rPr>
          <w:rFonts w:ascii="Arial" w:hAnsi="Arial"/>
          <w:sz w:val="22"/>
          <w:szCs w:val="22"/>
        </w:rPr>
        <w:t xml:space="preserve"> 0.15 mg/g (0.015%) gel was approved by the TGA for the topical treatment of solar</w:t>
      </w:r>
      <w:r w:rsidR="00501C12" w:rsidRPr="006A24C6">
        <w:rPr>
          <w:rFonts w:ascii="Arial" w:hAnsi="Arial"/>
          <w:sz w:val="22"/>
          <w:szCs w:val="22"/>
        </w:rPr>
        <w:t xml:space="preserve"> (actinic) </w:t>
      </w:r>
      <w:proofErr w:type="spellStart"/>
      <w:r w:rsidR="00501C12" w:rsidRPr="006A24C6">
        <w:rPr>
          <w:rFonts w:ascii="Arial" w:hAnsi="Arial"/>
          <w:sz w:val="22"/>
          <w:szCs w:val="22"/>
        </w:rPr>
        <w:t>keratoses</w:t>
      </w:r>
      <w:proofErr w:type="spellEnd"/>
      <w:r w:rsidR="00501C12" w:rsidRPr="006A24C6">
        <w:rPr>
          <w:rFonts w:ascii="Arial" w:hAnsi="Arial"/>
          <w:sz w:val="22"/>
          <w:szCs w:val="22"/>
        </w:rPr>
        <w:t xml:space="preserve"> in adults </w:t>
      </w:r>
      <w:r w:rsidRPr="006A24C6">
        <w:rPr>
          <w:rFonts w:ascii="Arial" w:hAnsi="Arial"/>
          <w:sz w:val="22"/>
          <w:szCs w:val="22"/>
        </w:rPr>
        <w:t xml:space="preserve">in April 2013. </w:t>
      </w:r>
    </w:p>
    <w:p w:rsidR="00ED63F6" w:rsidRPr="006A24C6" w:rsidRDefault="00ED63F6" w:rsidP="00ED63F6">
      <w:pPr>
        <w:pStyle w:val="ListParagraph"/>
        <w:jc w:val="both"/>
        <w:rPr>
          <w:rFonts w:ascii="Arial" w:hAnsi="Arial"/>
          <w:sz w:val="22"/>
          <w:szCs w:val="22"/>
        </w:rPr>
      </w:pPr>
    </w:p>
    <w:p w:rsidR="00ED63F6" w:rsidRPr="006A24C6" w:rsidRDefault="00ED63F6" w:rsidP="00882085">
      <w:pPr>
        <w:pStyle w:val="ListParagraph"/>
        <w:numPr>
          <w:ilvl w:val="1"/>
          <w:numId w:val="25"/>
        </w:numPr>
        <w:jc w:val="both"/>
        <w:rPr>
          <w:rFonts w:ascii="Arial" w:hAnsi="Arial"/>
          <w:sz w:val="22"/>
          <w:szCs w:val="22"/>
        </w:rPr>
      </w:pPr>
      <w:r w:rsidRPr="006A24C6">
        <w:rPr>
          <w:rFonts w:ascii="Arial" w:hAnsi="Arial"/>
          <w:sz w:val="22"/>
          <w:szCs w:val="22"/>
        </w:rPr>
        <w:t xml:space="preserve">This is the third PBAC submission for </w:t>
      </w:r>
      <w:proofErr w:type="spellStart"/>
      <w:r w:rsidRPr="006A24C6">
        <w:rPr>
          <w:rFonts w:ascii="Arial" w:hAnsi="Arial"/>
          <w:sz w:val="22"/>
          <w:szCs w:val="22"/>
        </w:rPr>
        <w:t>ingenol</w:t>
      </w:r>
      <w:proofErr w:type="spellEnd"/>
      <w:r w:rsidRPr="006A24C6">
        <w:rPr>
          <w:rFonts w:ascii="Arial" w:hAnsi="Arial"/>
          <w:sz w:val="22"/>
          <w:szCs w:val="22"/>
        </w:rPr>
        <w:t xml:space="preserve">. Major submissions were rejected by PBAC in November 2012 and November 2013. </w:t>
      </w:r>
    </w:p>
    <w:p w:rsidR="00ED63F6" w:rsidRPr="006A24C6" w:rsidRDefault="00ED63F6" w:rsidP="00ED63F6">
      <w:pPr>
        <w:pStyle w:val="ListParagraph"/>
        <w:rPr>
          <w:rFonts w:ascii="Arial" w:hAnsi="Arial"/>
          <w:sz w:val="22"/>
          <w:szCs w:val="22"/>
        </w:rPr>
      </w:pPr>
    </w:p>
    <w:p w:rsidR="00ED63F6" w:rsidRPr="006A24C6" w:rsidRDefault="00ED63F6" w:rsidP="00ED63F6">
      <w:pPr>
        <w:pStyle w:val="ListParagraph"/>
        <w:numPr>
          <w:ilvl w:val="1"/>
          <w:numId w:val="25"/>
        </w:numPr>
        <w:rPr>
          <w:rFonts w:ascii="Arial" w:hAnsi="Arial"/>
          <w:sz w:val="22"/>
          <w:szCs w:val="22"/>
        </w:rPr>
      </w:pPr>
      <w:r w:rsidRPr="006A24C6">
        <w:rPr>
          <w:rFonts w:ascii="Arial" w:hAnsi="Arial"/>
          <w:sz w:val="22"/>
          <w:szCs w:val="22"/>
        </w:rPr>
        <w:t xml:space="preserve">The PBAC rejected the November 2013 resubmission for PBS listing of </w:t>
      </w:r>
      <w:proofErr w:type="spellStart"/>
      <w:r w:rsidRPr="006A24C6">
        <w:rPr>
          <w:rFonts w:ascii="Arial" w:hAnsi="Arial"/>
          <w:sz w:val="22"/>
          <w:szCs w:val="22"/>
        </w:rPr>
        <w:t>ingenol</w:t>
      </w:r>
      <w:proofErr w:type="spellEnd"/>
      <w:r w:rsidRPr="006A24C6">
        <w:rPr>
          <w:rFonts w:ascii="Arial" w:hAnsi="Arial"/>
          <w:sz w:val="22"/>
          <w:szCs w:val="22"/>
        </w:rPr>
        <w:t xml:space="preserve"> for solar keratosis, on the basis that convincing data were not presented to quantify the reduction in risk of SCC that would be attributed to SK clearance. The PBAC also considered it could not rely on the data were presented to inform an assessment of the quality</w:t>
      </w:r>
      <w:r w:rsidR="008B2569" w:rsidRPr="006A24C6">
        <w:rPr>
          <w:rFonts w:ascii="Arial" w:hAnsi="Arial"/>
          <w:sz w:val="22"/>
          <w:szCs w:val="22"/>
        </w:rPr>
        <w:t xml:space="preserve"> of life benefit of treating SK</w:t>
      </w:r>
      <w:r w:rsidRPr="006A24C6">
        <w:rPr>
          <w:rFonts w:ascii="Arial" w:hAnsi="Arial"/>
          <w:sz w:val="22"/>
          <w:szCs w:val="22"/>
        </w:rPr>
        <w:t xml:space="preserve"> (paragraph 7.1, Nov 2013 PBAC minutes).</w:t>
      </w:r>
      <w:r w:rsidR="00B54ABB" w:rsidRPr="006A24C6">
        <w:rPr>
          <w:rFonts w:ascii="Arial" w:hAnsi="Arial"/>
          <w:sz w:val="22"/>
          <w:szCs w:val="22"/>
        </w:rPr>
        <w:t xml:space="preserve"> </w:t>
      </w:r>
    </w:p>
    <w:p w:rsidR="00ED63F6" w:rsidRPr="006A24C6" w:rsidRDefault="00ED63F6" w:rsidP="00ED63F6">
      <w:pPr>
        <w:pStyle w:val="ListParagraph"/>
        <w:rPr>
          <w:rFonts w:ascii="Arial" w:hAnsi="Arial"/>
          <w:sz w:val="22"/>
          <w:szCs w:val="22"/>
        </w:rPr>
      </w:pPr>
    </w:p>
    <w:p w:rsidR="00CE10C4" w:rsidRPr="006A24C6" w:rsidRDefault="00CE10C4" w:rsidP="00882085">
      <w:pPr>
        <w:pStyle w:val="ListParagraph"/>
        <w:numPr>
          <w:ilvl w:val="0"/>
          <w:numId w:val="25"/>
        </w:numPr>
        <w:jc w:val="both"/>
        <w:rPr>
          <w:rFonts w:ascii="Arial" w:hAnsi="Arial"/>
          <w:b/>
          <w:sz w:val="22"/>
          <w:szCs w:val="22"/>
        </w:rPr>
      </w:pPr>
      <w:r w:rsidRPr="006A24C6">
        <w:rPr>
          <w:rFonts w:ascii="Arial" w:hAnsi="Arial"/>
          <w:b/>
          <w:sz w:val="22"/>
          <w:szCs w:val="22"/>
        </w:rPr>
        <w:t>Clinical place for the proposed ther</w:t>
      </w:r>
      <w:r w:rsidR="006A12A5" w:rsidRPr="006A24C6">
        <w:rPr>
          <w:rFonts w:ascii="Arial" w:hAnsi="Arial"/>
          <w:b/>
          <w:sz w:val="22"/>
          <w:szCs w:val="22"/>
        </w:rPr>
        <w:t>apy</w:t>
      </w:r>
    </w:p>
    <w:p w:rsidR="00CE10C4" w:rsidRPr="006A24C6" w:rsidRDefault="008E3680" w:rsidP="00882085">
      <w:pPr>
        <w:jc w:val="both"/>
        <w:rPr>
          <w:rFonts w:ascii="Arial" w:hAnsi="Arial"/>
          <w:sz w:val="22"/>
          <w:szCs w:val="22"/>
        </w:rPr>
      </w:pPr>
      <w:r w:rsidRPr="006A24C6">
        <w:rPr>
          <w:rFonts w:ascii="Arial" w:hAnsi="Arial"/>
          <w:sz w:val="22"/>
          <w:szCs w:val="22"/>
        </w:rPr>
        <w:t xml:space="preserve"> </w:t>
      </w:r>
    </w:p>
    <w:p w:rsidR="006A12A5" w:rsidRPr="006A24C6" w:rsidRDefault="00B54ABB" w:rsidP="00882085">
      <w:pPr>
        <w:pStyle w:val="ListParagraph"/>
        <w:numPr>
          <w:ilvl w:val="1"/>
          <w:numId w:val="25"/>
        </w:numPr>
        <w:jc w:val="both"/>
        <w:rPr>
          <w:rFonts w:ascii="Arial" w:hAnsi="Arial"/>
          <w:sz w:val="22"/>
          <w:szCs w:val="22"/>
        </w:rPr>
      </w:pPr>
      <w:proofErr w:type="spellStart"/>
      <w:r w:rsidRPr="006A24C6">
        <w:rPr>
          <w:rFonts w:ascii="Arial" w:hAnsi="Arial" w:cs="Arial"/>
          <w:snapToGrid w:val="0"/>
          <w:sz w:val="22"/>
          <w:szCs w:val="22"/>
          <w:lang w:eastAsia="en-US"/>
        </w:rPr>
        <w:t>Ingenol</w:t>
      </w:r>
      <w:proofErr w:type="spellEnd"/>
      <w:r w:rsidRPr="006A24C6">
        <w:rPr>
          <w:rFonts w:ascii="Arial" w:hAnsi="Arial" w:cs="Arial"/>
          <w:snapToGrid w:val="0"/>
          <w:sz w:val="22"/>
          <w:szCs w:val="22"/>
          <w:lang w:eastAsia="en-US"/>
        </w:rPr>
        <w:t xml:space="preserve"> is intended for treatment, as field therapy, of solar keratosis (SK) of the face and scalp.</w:t>
      </w:r>
      <w:r w:rsidR="00C35996" w:rsidRPr="006A24C6">
        <w:rPr>
          <w:rFonts w:ascii="Arial" w:hAnsi="Arial"/>
          <w:sz w:val="22"/>
          <w:szCs w:val="22"/>
        </w:rPr>
        <w:tab/>
      </w:r>
    </w:p>
    <w:p w:rsidR="006A12A5" w:rsidRPr="006A24C6" w:rsidRDefault="006A12A5" w:rsidP="00882085">
      <w:pPr>
        <w:pStyle w:val="Header"/>
        <w:tabs>
          <w:tab w:val="clear" w:pos="4153"/>
          <w:tab w:val="clear" w:pos="8306"/>
        </w:tabs>
        <w:jc w:val="both"/>
        <w:rPr>
          <w:rFonts w:ascii="Arial" w:hAnsi="Arial"/>
          <w:sz w:val="22"/>
          <w:szCs w:val="22"/>
        </w:rPr>
      </w:pPr>
    </w:p>
    <w:p w:rsidR="00BB7EC3" w:rsidRPr="006A24C6" w:rsidRDefault="00BB7EC3" w:rsidP="00BB7EC3">
      <w:pPr>
        <w:pStyle w:val="ListParagraph"/>
        <w:ind w:left="709"/>
        <w:jc w:val="both"/>
        <w:rPr>
          <w:rFonts w:ascii="Arial" w:hAnsi="Arial"/>
          <w:i/>
          <w:sz w:val="22"/>
          <w:szCs w:val="22"/>
        </w:rPr>
      </w:pPr>
      <w:r w:rsidRPr="006A24C6">
        <w:rPr>
          <w:rFonts w:ascii="Arial" w:hAnsi="Arial"/>
          <w:i/>
          <w:sz w:val="22"/>
          <w:szCs w:val="22"/>
        </w:rPr>
        <w:t>For more detail on PBAC’s view, see section 7 “PBAC outcome”</w:t>
      </w:r>
    </w:p>
    <w:p w:rsidR="00BB7EC3" w:rsidRPr="006A24C6" w:rsidRDefault="00BB7EC3" w:rsidP="00882085">
      <w:pPr>
        <w:pStyle w:val="Header"/>
        <w:tabs>
          <w:tab w:val="clear" w:pos="4153"/>
          <w:tab w:val="clear" w:pos="8306"/>
        </w:tabs>
        <w:jc w:val="both"/>
        <w:rPr>
          <w:rFonts w:ascii="Arial" w:hAnsi="Arial"/>
          <w:sz w:val="22"/>
          <w:szCs w:val="22"/>
        </w:rPr>
      </w:pPr>
    </w:p>
    <w:p w:rsidR="005A3173" w:rsidRPr="006A24C6" w:rsidRDefault="005A3173" w:rsidP="00882085">
      <w:pPr>
        <w:pStyle w:val="Header"/>
        <w:numPr>
          <w:ilvl w:val="0"/>
          <w:numId w:val="25"/>
        </w:numPr>
        <w:tabs>
          <w:tab w:val="clear" w:pos="4153"/>
          <w:tab w:val="clear" w:pos="8306"/>
        </w:tabs>
        <w:jc w:val="both"/>
        <w:rPr>
          <w:rFonts w:ascii="Arial" w:hAnsi="Arial"/>
          <w:b/>
          <w:sz w:val="22"/>
          <w:szCs w:val="22"/>
        </w:rPr>
      </w:pPr>
      <w:r w:rsidRPr="006A24C6">
        <w:rPr>
          <w:rFonts w:ascii="Arial" w:hAnsi="Arial"/>
          <w:b/>
          <w:sz w:val="22"/>
          <w:szCs w:val="22"/>
        </w:rPr>
        <w:t>Comparator</w:t>
      </w:r>
    </w:p>
    <w:p w:rsidR="005A3173" w:rsidRPr="006A24C6" w:rsidRDefault="005A3173" w:rsidP="00882085">
      <w:pPr>
        <w:pStyle w:val="Header"/>
        <w:tabs>
          <w:tab w:val="clear" w:pos="4153"/>
          <w:tab w:val="clear" w:pos="8306"/>
        </w:tabs>
        <w:jc w:val="both"/>
        <w:rPr>
          <w:rFonts w:ascii="Arial" w:hAnsi="Arial"/>
          <w:b/>
          <w:sz w:val="22"/>
          <w:szCs w:val="22"/>
        </w:rPr>
      </w:pPr>
    </w:p>
    <w:p w:rsidR="00C35996" w:rsidRPr="006A24C6" w:rsidRDefault="00845064" w:rsidP="00882085">
      <w:pPr>
        <w:pStyle w:val="ListParagraph"/>
        <w:numPr>
          <w:ilvl w:val="1"/>
          <w:numId w:val="25"/>
        </w:numPr>
        <w:jc w:val="both"/>
        <w:rPr>
          <w:rFonts w:ascii="Arial" w:hAnsi="Arial"/>
          <w:sz w:val="22"/>
          <w:szCs w:val="22"/>
        </w:rPr>
      </w:pPr>
      <w:r w:rsidRPr="006A24C6">
        <w:rPr>
          <w:rFonts w:ascii="Arial" w:hAnsi="Arial"/>
          <w:sz w:val="22"/>
          <w:szCs w:val="22"/>
        </w:rPr>
        <w:t>The resubmission nominates no treatment (or placebo) as the comparator</w:t>
      </w:r>
      <w:r w:rsidR="005A3173" w:rsidRPr="006A24C6">
        <w:rPr>
          <w:rFonts w:ascii="Arial" w:hAnsi="Arial"/>
          <w:sz w:val="22"/>
          <w:szCs w:val="22"/>
        </w:rPr>
        <w:t>.</w:t>
      </w:r>
      <w:r w:rsidRPr="006A24C6">
        <w:rPr>
          <w:rFonts w:ascii="Arial" w:hAnsi="Arial"/>
          <w:sz w:val="22"/>
          <w:szCs w:val="22"/>
        </w:rPr>
        <w:t xml:space="preserve"> </w:t>
      </w:r>
    </w:p>
    <w:p w:rsidR="00BB7EC3" w:rsidRPr="006A24C6" w:rsidRDefault="00BB7EC3" w:rsidP="008D447E">
      <w:pPr>
        <w:pStyle w:val="ListParagraph"/>
        <w:jc w:val="both"/>
        <w:rPr>
          <w:rFonts w:ascii="Arial" w:hAnsi="Arial"/>
          <w:sz w:val="22"/>
          <w:szCs w:val="22"/>
        </w:rPr>
      </w:pPr>
    </w:p>
    <w:p w:rsidR="00BB7EC3" w:rsidRPr="006A24C6" w:rsidRDefault="00BB7EC3" w:rsidP="00BB7EC3">
      <w:pPr>
        <w:pStyle w:val="ListParagraph"/>
        <w:ind w:left="709"/>
        <w:jc w:val="both"/>
        <w:rPr>
          <w:rFonts w:ascii="Arial" w:hAnsi="Arial"/>
          <w:i/>
          <w:sz w:val="22"/>
          <w:szCs w:val="22"/>
        </w:rPr>
      </w:pPr>
      <w:r w:rsidRPr="006A24C6">
        <w:rPr>
          <w:rFonts w:ascii="Arial" w:hAnsi="Arial"/>
          <w:i/>
          <w:sz w:val="22"/>
          <w:szCs w:val="22"/>
        </w:rPr>
        <w:t>For more detail on PBAC’s view, see section 7 “PBAC outcome”</w:t>
      </w:r>
    </w:p>
    <w:p w:rsidR="00DF26A7" w:rsidRPr="006A24C6" w:rsidRDefault="00DF26A7" w:rsidP="006A24C6">
      <w:pPr>
        <w:jc w:val="both"/>
        <w:rPr>
          <w:rFonts w:ascii="Arial" w:hAnsi="Arial"/>
          <w:sz w:val="22"/>
          <w:szCs w:val="22"/>
        </w:rPr>
      </w:pPr>
    </w:p>
    <w:p w:rsidR="000B558D" w:rsidRPr="006A24C6" w:rsidRDefault="00D11E8E" w:rsidP="00300C63">
      <w:pPr>
        <w:pStyle w:val="Header"/>
        <w:numPr>
          <w:ilvl w:val="0"/>
          <w:numId w:val="25"/>
        </w:numPr>
        <w:tabs>
          <w:tab w:val="clear" w:pos="4153"/>
          <w:tab w:val="clear" w:pos="8306"/>
        </w:tabs>
        <w:jc w:val="both"/>
        <w:rPr>
          <w:rFonts w:ascii="Arial" w:hAnsi="Arial"/>
          <w:b/>
          <w:sz w:val="22"/>
          <w:szCs w:val="22"/>
        </w:rPr>
      </w:pPr>
      <w:r w:rsidRPr="006A24C6">
        <w:rPr>
          <w:rFonts w:ascii="Arial" w:hAnsi="Arial"/>
          <w:b/>
          <w:sz w:val="22"/>
          <w:szCs w:val="22"/>
        </w:rPr>
        <w:t>C</w:t>
      </w:r>
      <w:r w:rsidR="000B558D" w:rsidRPr="006A24C6">
        <w:rPr>
          <w:rFonts w:ascii="Arial" w:hAnsi="Arial"/>
          <w:b/>
          <w:sz w:val="22"/>
          <w:szCs w:val="22"/>
        </w:rPr>
        <w:t>onsideration of the evidence</w:t>
      </w:r>
    </w:p>
    <w:p w:rsidR="006A12A5" w:rsidRPr="006A24C6" w:rsidRDefault="006A12A5" w:rsidP="00882085">
      <w:pPr>
        <w:jc w:val="both"/>
        <w:rPr>
          <w:rFonts w:ascii="Arial" w:hAnsi="Arial"/>
          <w:b/>
          <w:sz w:val="22"/>
          <w:szCs w:val="22"/>
        </w:rPr>
      </w:pPr>
    </w:p>
    <w:p w:rsidR="00BB7EC3" w:rsidRPr="006A24C6" w:rsidRDefault="00BB7EC3" w:rsidP="00BB7EC3">
      <w:pPr>
        <w:jc w:val="both"/>
        <w:rPr>
          <w:rFonts w:ascii="Arial" w:hAnsi="Arial"/>
          <w:b/>
          <w:i/>
          <w:sz w:val="22"/>
          <w:szCs w:val="22"/>
        </w:rPr>
      </w:pPr>
      <w:r w:rsidRPr="006A24C6">
        <w:rPr>
          <w:rFonts w:ascii="Arial" w:hAnsi="Arial"/>
          <w:b/>
          <w:i/>
          <w:sz w:val="22"/>
          <w:szCs w:val="22"/>
        </w:rPr>
        <w:t>Sponsor hearing</w:t>
      </w:r>
    </w:p>
    <w:p w:rsidR="00BB7EC3" w:rsidRPr="006A24C6" w:rsidRDefault="00BB7EC3" w:rsidP="00BB7EC3">
      <w:pPr>
        <w:ind w:left="709"/>
        <w:jc w:val="both"/>
        <w:rPr>
          <w:rFonts w:ascii="Arial" w:hAnsi="Arial"/>
          <w:b/>
          <w:sz w:val="22"/>
          <w:szCs w:val="22"/>
        </w:rPr>
      </w:pPr>
    </w:p>
    <w:p w:rsidR="00BB7EC3" w:rsidRPr="006A24C6" w:rsidRDefault="00006852" w:rsidP="00006852">
      <w:pPr>
        <w:pStyle w:val="ListParagraph"/>
        <w:numPr>
          <w:ilvl w:val="1"/>
          <w:numId w:val="25"/>
        </w:numPr>
        <w:jc w:val="both"/>
        <w:rPr>
          <w:rFonts w:ascii="Arial" w:hAnsi="Arial"/>
          <w:sz w:val="22"/>
          <w:szCs w:val="22"/>
        </w:rPr>
      </w:pPr>
      <w:r w:rsidRPr="006A24C6">
        <w:rPr>
          <w:rFonts w:ascii="Arial" w:hAnsi="Arial"/>
          <w:sz w:val="22"/>
          <w:szCs w:val="22"/>
        </w:rPr>
        <w:t>As a minor submission, there was no hearing for this item.</w:t>
      </w:r>
    </w:p>
    <w:p w:rsidR="00BB7EC3" w:rsidRPr="006A24C6" w:rsidRDefault="00BB7EC3" w:rsidP="00BB7EC3">
      <w:pPr>
        <w:pStyle w:val="ListParagraph"/>
        <w:ind w:left="709"/>
        <w:jc w:val="both"/>
        <w:rPr>
          <w:rFonts w:ascii="Arial" w:hAnsi="Arial"/>
          <w:sz w:val="22"/>
          <w:szCs w:val="22"/>
        </w:rPr>
      </w:pPr>
    </w:p>
    <w:p w:rsidR="00BB7EC3" w:rsidRPr="006A24C6" w:rsidRDefault="00BB7EC3" w:rsidP="00BB7EC3">
      <w:pPr>
        <w:jc w:val="both"/>
        <w:rPr>
          <w:rFonts w:ascii="Arial" w:hAnsi="Arial"/>
          <w:b/>
          <w:i/>
          <w:sz w:val="22"/>
          <w:szCs w:val="22"/>
        </w:rPr>
      </w:pPr>
      <w:r w:rsidRPr="006A24C6">
        <w:rPr>
          <w:rFonts w:ascii="Arial" w:hAnsi="Arial"/>
          <w:b/>
          <w:i/>
          <w:sz w:val="22"/>
          <w:szCs w:val="22"/>
        </w:rPr>
        <w:t>Consumer comments</w:t>
      </w:r>
    </w:p>
    <w:p w:rsidR="00BB7EC3" w:rsidRPr="006A24C6" w:rsidRDefault="00BB7EC3" w:rsidP="00BB7EC3">
      <w:pPr>
        <w:pStyle w:val="ListParagraph"/>
        <w:ind w:left="709"/>
        <w:jc w:val="both"/>
        <w:rPr>
          <w:rFonts w:ascii="Arial" w:hAnsi="Arial"/>
          <w:sz w:val="22"/>
          <w:szCs w:val="22"/>
        </w:rPr>
      </w:pPr>
    </w:p>
    <w:p w:rsidR="00845064" w:rsidRPr="006A24C6" w:rsidRDefault="00BB7EC3" w:rsidP="00845064">
      <w:pPr>
        <w:pStyle w:val="ListParagraph"/>
        <w:numPr>
          <w:ilvl w:val="1"/>
          <w:numId w:val="25"/>
        </w:numPr>
        <w:jc w:val="both"/>
        <w:rPr>
          <w:rFonts w:ascii="Arial" w:hAnsi="Arial"/>
          <w:color w:val="00B0F0"/>
          <w:sz w:val="22"/>
          <w:szCs w:val="22"/>
        </w:rPr>
      </w:pPr>
      <w:r w:rsidRPr="006A24C6">
        <w:rPr>
          <w:rFonts w:ascii="Arial" w:hAnsi="Arial"/>
          <w:sz w:val="22"/>
          <w:szCs w:val="22"/>
        </w:rPr>
        <w:t>The PBAC noted and welcomed the input from health care professionals (</w:t>
      </w:r>
      <w:r w:rsidR="00845064" w:rsidRPr="006A24C6">
        <w:rPr>
          <w:rFonts w:ascii="Arial" w:hAnsi="Arial"/>
          <w:sz w:val="22"/>
          <w:szCs w:val="22"/>
        </w:rPr>
        <w:t>2</w:t>
      </w:r>
      <w:r w:rsidRPr="006A24C6">
        <w:rPr>
          <w:rFonts w:ascii="Arial" w:hAnsi="Arial"/>
          <w:sz w:val="22"/>
          <w:szCs w:val="22"/>
        </w:rPr>
        <w:t>) and organisations (</w:t>
      </w:r>
      <w:r w:rsidR="00845064" w:rsidRPr="006A24C6">
        <w:rPr>
          <w:rFonts w:ascii="Arial" w:hAnsi="Arial"/>
          <w:sz w:val="22"/>
          <w:szCs w:val="22"/>
        </w:rPr>
        <w:t>2</w:t>
      </w:r>
      <w:r w:rsidRPr="006A24C6">
        <w:rPr>
          <w:rFonts w:ascii="Arial" w:hAnsi="Arial"/>
          <w:sz w:val="22"/>
          <w:szCs w:val="22"/>
        </w:rPr>
        <w:t xml:space="preserve">) via the Consumer Comments facility on the PBS website.  The comments described a range of benefits of treatment with </w:t>
      </w:r>
      <w:proofErr w:type="spellStart"/>
      <w:r w:rsidR="00845064" w:rsidRPr="006A24C6">
        <w:rPr>
          <w:rFonts w:ascii="Arial" w:hAnsi="Arial"/>
          <w:sz w:val="22"/>
          <w:szCs w:val="22"/>
        </w:rPr>
        <w:t>ingenol</w:t>
      </w:r>
      <w:proofErr w:type="spellEnd"/>
      <w:r w:rsidRPr="006A24C6">
        <w:rPr>
          <w:rFonts w:ascii="Arial" w:hAnsi="Arial"/>
          <w:sz w:val="22"/>
          <w:szCs w:val="22"/>
        </w:rPr>
        <w:t xml:space="preserve"> including</w:t>
      </w:r>
      <w:r w:rsidR="00845064" w:rsidRPr="006A24C6">
        <w:rPr>
          <w:rFonts w:ascii="Arial" w:hAnsi="Arial"/>
          <w:sz w:val="22"/>
          <w:szCs w:val="22"/>
        </w:rPr>
        <w:t xml:space="preserve"> shorter treatment course than other available treatment options, which may lead to improved patient compliance. The field therapy </w:t>
      </w:r>
      <w:r w:rsidR="00A073BB" w:rsidRPr="006A24C6">
        <w:rPr>
          <w:rFonts w:ascii="Arial" w:hAnsi="Arial"/>
          <w:sz w:val="22"/>
          <w:szCs w:val="22"/>
        </w:rPr>
        <w:t>was</w:t>
      </w:r>
      <w:r w:rsidR="00845064" w:rsidRPr="006A24C6">
        <w:rPr>
          <w:rFonts w:ascii="Arial" w:hAnsi="Arial"/>
          <w:sz w:val="22"/>
          <w:szCs w:val="22"/>
        </w:rPr>
        <w:t xml:space="preserve"> considered </w:t>
      </w:r>
      <w:r w:rsidR="003E5095" w:rsidRPr="006A24C6">
        <w:rPr>
          <w:rFonts w:ascii="Arial" w:hAnsi="Arial"/>
          <w:sz w:val="22"/>
          <w:szCs w:val="22"/>
        </w:rPr>
        <w:t xml:space="preserve">in the consumer comments to be </w:t>
      </w:r>
      <w:r w:rsidR="00845064" w:rsidRPr="006A24C6">
        <w:rPr>
          <w:rFonts w:ascii="Arial" w:hAnsi="Arial"/>
          <w:sz w:val="22"/>
          <w:szCs w:val="22"/>
        </w:rPr>
        <w:t>effective and easier for patients and/or carers to use</w:t>
      </w:r>
      <w:r w:rsidR="00A073BB" w:rsidRPr="006A24C6">
        <w:rPr>
          <w:rFonts w:ascii="Arial" w:hAnsi="Arial"/>
          <w:sz w:val="22"/>
          <w:szCs w:val="22"/>
        </w:rPr>
        <w:t>. Availability</w:t>
      </w:r>
      <w:r w:rsidR="003E5095" w:rsidRPr="006A24C6">
        <w:rPr>
          <w:rFonts w:ascii="Arial" w:hAnsi="Arial"/>
          <w:sz w:val="22"/>
          <w:szCs w:val="22"/>
        </w:rPr>
        <w:t xml:space="preserve"> on the PBS would also mean it c</w:t>
      </w:r>
      <w:r w:rsidR="00A073BB" w:rsidRPr="006A24C6">
        <w:rPr>
          <w:rFonts w:ascii="Arial" w:hAnsi="Arial"/>
          <w:sz w:val="22"/>
          <w:szCs w:val="22"/>
        </w:rPr>
        <w:t>ould</w:t>
      </w:r>
      <w:r w:rsidR="00845064" w:rsidRPr="006A24C6">
        <w:rPr>
          <w:rFonts w:ascii="Arial" w:hAnsi="Arial"/>
          <w:sz w:val="22"/>
          <w:szCs w:val="22"/>
        </w:rPr>
        <w:t xml:space="preserve"> save costs on future surgery.</w:t>
      </w:r>
      <w:r w:rsidR="00A073BB" w:rsidRPr="006A24C6">
        <w:rPr>
          <w:rFonts w:ascii="Arial" w:hAnsi="Arial"/>
          <w:sz w:val="22"/>
          <w:szCs w:val="22"/>
        </w:rPr>
        <w:t xml:space="preserve"> </w:t>
      </w:r>
    </w:p>
    <w:p w:rsidR="00BB7EC3" w:rsidRPr="006A24C6" w:rsidRDefault="00BB7EC3" w:rsidP="00BB7EC3">
      <w:pPr>
        <w:pStyle w:val="ListParagraph"/>
        <w:ind w:left="709"/>
        <w:jc w:val="both"/>
        <w:rPr>
          <w:rFonts w:ascii="Arial" w:hAnsi="Arial"/>
          <w:sz w:val="22"/>
          <w:szCs w:val="22"/>
        </w:rPr>
      </w:pPr>
    </w:p>
    <w:p w:rsidR="00BB7EC3" w:rsidRPr="006A24C6" w:rsidRDefault="00BB7EC3" w:rsidP="00300C63">
      <w:pPr>
        <w:pStyle w:val="ListParagraph"/>
        <w:numPr>
          <w:ilvl w:val="1"/>
          <w:numId w:val="25"/>
        </w:numPr>
        <w:ind w:left="709" w:hanging="709"/>
        <w:jc w:val="both"/>
        <w:rPr>
          <w:rFonts w:ascii="Arial" w:hAnsi="Arial"/>
          <w:sz w:val="22"/>
          <w:szCs w:val="22"/>
        </w:rPr>
      </w:pPr>
      <w:r w:rsidRPr="006A24C6">
        <w:rPr>
          <w:rFonts w:ascii="Arial" w:hAnsi="Arial"/>
          <w:sz w:val="22"/>
          <w:szCs w:val="22"/>
        </w:rPr>
        <w:t xml:space="preserve">The PBAC noted that this advice was supportive of the evidence provided in </w:t>
      </w:r>
      <w:r w:rsidR="00653E64" w:rsidRPr="006A24C6">
        <w:rPr>
          <w:rFonts w:ascii="Arial" w:hAnsi="Arial"/>
          <w:sz w:val="22"/>
          <w:szCs w:val="22"/>
        </w:rPr>
        <w:t xml:space="preserve">this and previous </w:t>
      </w:r>
      <w:r w:rsidRPr="006A24C6">
        <w:rPr>
          <w:rFonts w:ascii="Arial" w:hAnsi="Arial"/>
          <w:sz w:val="22"/>
          <w:szCs w:val="22"/>
        </w:rPr>
        <w:t>submission</w:t>
      </w:r>
      <w:r w:rsidR="00653E64" w:rsidRPr="006A24C6">
        <w:rPr>
          <w:rFonts w:ascii="Arial" w:hAnsi="Arial"/>
          <w:sz w:val="22"/>
          <w:szCs w:val="22"/>
        </w:rPr>
        <w:t>s</w:t>
      </w:r>
      <w:r w:rsidRPr="006A24C6">
        <w:rPr>
          <w:rFonts w:ascii="Arial" w:hAnsi="Arial"/>
          <w:i/>
          <w:sz w:val="22"/>
          <w:szCs w:val="22"/>
        </w:rPr>
        <w:t>.</w:t>
      </w:r>
    </w:p>
    <w:p w:rsidR="002B1AE6" w:rsidRPr="006A24C6" w:rsidRDefault="002B1AE6" w:rsidP="00882085">
      <w:pPr>
        <w:jc w:val="both"/>
        <w:rPr>
          <w:rFonts w:ascii="Arial" w:hAnsi="Arial"/>
          <w:b/>
          <w:sz w:val="22"/>
          <w:szCs w:val="22"/>
        </w:rPr>
      </w:pPr>
    </w:p>
    <w:p w:rsidR="00BB7EC3" w:rsidRPr="006A24C6" w:rsidRDefault="00BB7EC3" w:rsidP="00BB7EC3">
      <w:pPr>
        <w:pStyle w:val="ListParagraph"/>
        <w:ind w:left="709"/>
        <w:jc w:val="both"/>
        <w:rPr>
          <w:rFonts w:ascii="Arial" w:hAnsi="Arial"/>
          <w:i/>
          <w:sz w:val="22"/>
          <w:szCs w:val="22"/>
        </w:rPr>
      </w:pPr>
      <w:r w:rsidRPr="006A24C6">
        <w:rPr>
          <w:rFonts w:ascii="Arial" w:hAnsi="Arial"/>
          <w:i/>
          <w:sz w:val="22"/>
          <w:szCs w:val="22"/>
        </w:rPr>
        <w:t>For more detail on PBAC’s view, see section 7 “PBAC outcome”</w:t>
      </w:r>
    </w:p>
    <w:p w:rsidR="00BB7EC3" w:rsidRPr="006A24C6" w:rsidRDefault="00BB7EC3" w:rsidP="00BB7EC3">
      <w:pPr>
        <w:ind w:left="709"/>
        <w:jc w:val="both"/>
        <w:rPr>
          <w:rFonts w:ascii="Arial" w:hAnsi="Arial"/>
          <w:b/>
          <w:sz w:val="22"/>
          <w:szCs w:val="22"/>
        </w:rPr>
      </w:pPr>
    </w:p>
    <w:p w:rsidR="00B43E90" w:rsidRPr="006A24C6" w:rsidRDefault="00B43E90" w:rsidP="00882085">
      <w:pPr>
        <w:jc w:val="both"/>
        <w:rPr>
          <w:rFonts w:ascii="Arial" w:hAnsi="Arial"/>
          <w:b/>
          <w:i/>
          <w:sz w:val="22"/>
          <w:szCs w:val="22"/>
        </w:rPr>
      </w:pPr>
      <w:r w:rsidRPr="006A24C6">
        <w:rPr>
          <w:rFonts w:ascii="Arial" w:hAnsi="Arial"/>
          <w:b/>
          <w:i/>
          <w:sz w:val="22"/>
          <w:szCs w:val="22"/>
        </w:rPr>
        <w:t>Clinical trials</w:t>
      </w:r>
    </w:p>
    <w:p w:rsidR="002B1AE6" w:rsidRPr="006A24C6" w:rsidRDefault="002B1AE6" w:rsidP="00882085">
      <w:pPr>
        <w:jc w:val="both"/>
        <w:rPr>
          <w:rFonts w:ascii="Arial" w:hAnsi="Arial"/>
          <w:sz w:val="22"/>
          <w:szCs w:val="22"/>
        </w:rPr>
      </w:pPr>
    </w:p>
    <w:p w:rsidR="00D051F0" w:rsidRPr="006A24C6" w:rsidRDefault="00D051F0" w:rsidP="00D051F0">
      <w:pPr>
        <w:pStyle w:val="ListParagraph"/>
        <w:numPr>
          <w:ilvl w:val="1"/>
          <w:numId w:val="25"/>
        </w:numPr>
        <w:jc w:val="both"/>
        <w:rPr>
          <w:rFonts w:ascii="Arial" w:hAnsi="Arial"/>
          <w:sz w:val="22"/>
          <w:szCs w:val="22"/>
        </w:rPr>
      </w:pPr>
      <w:r w:rsidRPr="006A24C6">
        <w:rPr>
          <w:rFonts w:ascii="Arial" w:hAnsi="Arial"/>
          <w:sz w:val="22"/>
          <w:szCs w:val="22"/>
        </w:rPr>
        <w:t xml:space="preserve">No new clinical data were presented. Previously presented clinical data were not presented or reviewed. </w:t>
      </w:r>
    </w:p>
    <w:p w:rsidR="000B558D" w:rsidRPr="006A24C6" w:rsidRDefault="000B558D" w:rsidP="00882085">
      <w:pPr>
        <w:jc w:val="both"/>
        <w:rPr>
          <w:rFonts w:ascii="Arial" w:hAnsi="Arial"/>
          <w:sz w:val="22"/>
          <w:szCs w:val="22"/>
        </w:rPr>
      </w:pPr>
    </w:p>
    <w:p w:rsidR="00BB7EC3" w:rsidRPr="006A24C6" w:rsidRDefault="00BB7EC3" w:rsidP="00BB7EC3">
      <w:pPr>
        <w:pStyle w:val="ListParagraph"/>
        <w:ind w:left="709"/>
        <w:jc w:val="both"/>
        <w:rPr>
          <w:rFonts w:ascii="Arial" w:hAnsi="Arial"/>
          <w:i/>
          <w:sz w:val="22"/>
          <w:szCs w:val="22"/>
        </w:rPr>
      </w:pPr>
      <w:r w:rsidRPr="006A24C6">
        <w:rPr>
          <w:rFonts w:ascii="Arial" w:hAnsi="Arial"/>
          <w:i/>
          <w:sz w:val="22"/>
          <w:szCs w:val="22"/>
        </w:rPr>
        <w:t>For more detail on PBAC’s view, see section 7 “PBAC outcome”</w:t>
      </w:r>
    </w:p>
    <w:p w:rsidR="00BB7EC3" w:rsidRPr="006A24C6" w:rsidRDefault="00BB7EC3" w:rsidP="00BB7EC3">
      <w:pPr>
        <w:ind w:left="709"/>
        <w:jc w:val="both"/>
        <w:rPr>
          <w:rFonts w:ascii="Arial" w:hAnsi="Arial"/>
          <w:sz w:val="22"/>
          <w:szCs w:val="22"/>
        </w:rPr>
      </w:pPr>
    </w:p>
    <w:p w:rsidR="005A3173" w:rsidRPr="006A24C6" w:rsidRDefault="005A3173" w:rsidP="00882085">
      <w:pPr>
        <w:ind w:left="720" w:hanging="720"/>
        <w:jc w:val="both"/>
        <w:rPr>
          <w:rFonts w:ascii="Arial" w:hAnsi="Arial"/>
          <w:b/>
          <w:i/>
          <w:sz w:val="22"/>
          <w:szCs w:val="22"/>
        </w:rPr>
      </w:pPr>
      <w:r w:rsidRPr="006A24C6">
        <w:rPr>
          <w:rFonts w:ascii="Arial" w:hAnsi="Arial"/>
          <w:b/>
          <w:i/>
          <w:sz w:val="22"/>
          <w:szCs w:val="22"/>
        </w:rPr>
        <w:t>Economic analysis</w:t>
      </w:r>
    </w:p>
    <w:p w:rsidR="005A3173" w:rsidRPr="006A24C6" w:rsidRDefault="005A3173" w:rsidP="00882085">
      <w:pPr>
        <w:ind w:left="720" w:hanging="720"/>
        <w:jc w:val="both"/>
        <w:rPr>
          <w:rFonts w:ascii="Arial" w:hAnsi="Arial"/>
          <w:sz w:val="22"/>
          <w:szCs w:val="22"/>
        </w:rPr>
      </w:pPr>
    </w:p>
    <w:p w:rsidR="00AD0782" w:rsidRPr="006A24C6" w:rsidRDefault="00AD0782" w:rsidP="00AD0782">
      <w:pPr>
        <w:pStyle w:val="ListParagraph"/>
        <w:numPr>
          <w:ilvl w:val="1"/>
          <w:numId w:val="25"/>
        </w:numPr>
        <w:jc w:val="both"/>
        <w:rPr>
          <w:rFonts w:ascii="Arial" w:hAnsi="Arial"/>
          <w:sz w:val="22"/>
          <w:szCs w:val="22"/>
        </w:rPr>
      </w:pPr>
      <w:r w:rsidRPr="006A24C6">
        <w:rPr>
          <w:rFonts w:ascii="Arial" w:hAnsi="Arial"/>
          <w:sz w:val="22"/>
          <w:szCs w:val="22"/>
        </w:rPr>
        <w:t>The premise of the cost effectiveness</w:t>
      </w:r>
      <w:r w:rsidR="00B930C3" w:rsidRPr="006A24C6">
        <w:rPr>
          <w:rFonts w:ascii="Arial" w:hAnsi="Arial"/>
          <w:sz w:val="22"/>
          <w:szCs w:val="22"/>
        </w:rPr>
        <w:t xml:space="preserve"> evaluation</w:t>
      </w:r>
      <w:r w:rsidRPr="006A24C6">
        <w:rPr>
          <w:rFonts w:ascii="Arial" w:hAnsi="Arial"/>
          <w:sz w:val="22"/>
          <w:szCs w:val="22"/>
        </w:rPr>
        <w:t xml:space="preserve"> </w:t>
      </w:r>
      <w:r w:rsidR="00B930C3" w:rsidRPr="006A24C6">
        <w:rPr>
          <w:rFonts w:ascii="Arial" w:hAnsi="Arial"/>
          <w:sz w:val="22"/>
          <w:szCs w:val="22"/>
        </w:rPr>
        <w:t xml:space="preserve">changed in this submission </w:t>
      </w:r>
      <w:r w:rsidRPr="006A24C6">
        <w:rPr>
          <w:rFonts w:ascii="Arial" w:hAnsi="Arial"/>
          <w:sz w:val="22"/>
          <w:szCs w:val="22"/>
        </w:rPr>
        <w:t xml:space="preserve">from valuing prevention of SCC and metastatic disease to treating solar keratosis only. </w:t>
      </w:r>
    </w:p>
    <w:p w:rsidR="00AD0782" w:rsidRPr="006A24C6" w:rsidRDefault="00AD0782" w:rsidP="00AD0782">
      <w:pPr>
        <w:pStyle w:val="ListParagraph"/>
        <w:jc w:val="both"/>
        <w:rPr>
          <w:rFonts w:ascii="Arial" w:hAnsi="Arial"/>
          <w:sz w:val="22"/>
          <w:szCs w:val="22"/>
        </w:rPr>
      </w:pPr>
    </w:p>
    <w:p w:rsidR="00BB7EC3" w:rsidRPr="006A24C6" w:rsidRDefault="00AD0782" w:rsidP="00AD0782">
      <w:pPr>
        <w:pStyle w:val="ListParagraph"/>
        <w:numPr>
          <w:ilvl w:val="1"/>
          <w:numId w:val="25"/>
        </w:numPr>
        <w:jc w:val="both"/>
        <w:rPr>
          <w:rFonts w:ascii="Arial" w:hAnsi="Arial"/>
          <w:sz w:val="22"/>
          <w:szCs w:val="22"/>
        </w:rPr>
      </w:pPr>
      <w:r w:rsidRPr="006A24C6">
        <w:rPr>
          <w:rFonts w:ascii="Arial" w:hAnsi="Arial"/>
          <w:sz w:val="22"/>
          <w:szCs w:val="22"/>
        </w:rPr>
        <w:t xml:space="preserve">The model structure has not changed from the November 2013 submission. For that submission, the ESC considered that the model structure was valid but was concerned that the model was driven by values and assumptions that favour </w:t>
      </w:r>
      <w:proofErr w:type="spellStart"/>
      <w:r w:rsidRPr="006A24C6">
        <w:rPr>
          <w:rFonts w:ascii="Arial" w:hAnsi="Arial"/>
          <w:sz w:val="22"/>
          <w:szCs w:val="22"/>
        </w:rPr>
        <w:t>ingenol</w:t>
      </w:r>
      <w:proofErr w:type="spellEnd"/>
      <w:r w:rsidRPr="006A24C6">
        <w:rPr>
          <w:rFonts w:ascii="Arial" w:hAnsi="Arial"/>
          <w:sz w:val="22"/>
          <w:szCs w:val="22"/>
        </w:rPr>
        <w:t>. This minor re-submission focuss</w:t>
      </w:r>
      <w:r w:rsidR="002A32AB" w:rsidRPr="006A24C6">
        <w:rPr>
          <w:rFonts w:ascii="Arial" w:hAnsi="Arial"/>
          <w:sz w:val="22"/>
          <w:szCs w:val="22"/>
        </w:rPr>
        <w:t>es</w:t>
      </w:r>
      <w:r w:rsidRPr="006A24C6">
        <w:rPr>
          <w:rFonts w:ascii="Arial" w:hAnsi="Arial"/>
          <w:sz w:val="22"/>
          <w:szCs w:val="22"/>
        </w:rPr>
        <w:t xml:space="preserve"> solely on the cost-effectiveness of treating solar </w:t>
      </w:r>
      <w:proofErr w:type="spellStart"/>
      <w:r w:rsidRPr="006A24C6">
        <w:rPr>
          <w:rFonts w:ascii="Arial" w:hAnsi="Arial"/>
          <w:sz w:val="22"/>
          <w:szCs w:val="22"/>
        </w:rPr>
        <w:t>keratoses</w:t>
      </w:r>
      <w:proofErr w:type="spellEnd"/>
      <w:r w:rsidRPr="006A24C6">
        <w:rPr>
          <w:rFonts w:ascii="Arial" w:hAnsi="Arial"/>
          <w:sz w:val="22"/>
          <w:szCs w:val="22"/>
        </w:rPr>
        <w:t>. There is no assumed risk of progression to SCC or in turn metastatic disease. Table 1 below summarises the assumptions in the model base case, compared to the November 2013 submission model, and the cost-effectiveness results. Most of these assumptions were explored by ESC in a scenario analysis which resulted in a similar ICER of $49,599/QALY (see ESC Advice November 2013 and paragraph 6.29 of the PBAC Minutes).</w:t>
      </w:r>
      <w:r w:rsidR="0073541F" w:rsidRPr="006A24C6">
        <w:rPr>
          <w:rFonts w:ascii="Arial" w:hAnsi="Arial"/>
          <w:sz w:val="22"/>
          <w:szCs w:val="22"/>
        </w:rPr>
        <w:t xml:space="preserve"> </w:t>
      </w:r>
    </w:p>
    <w:p w:rsidR="00AD0782" w:rsidRPr="006A24C6" w:rsidRDefault="00AD0782" w:rsidP="00AD0782">
      <w:pPr>
        <w:pStyle w:val="ListParagraph"/>
        <w:rPr>
          <w:rFonts w:ascii="Arial" w:hAnsi="Arial"/>
          <w:sz w:val="22"/>
          <w:szCs w:val="22"/>
        </w:rPr>
      </w:pPr>
    </w:p>
    <w:p w:rsidR="00AD0782" w:rsidRPr="006A24C6" w:rsidRDefault="00AD0782" w:rsidP="006A24C6">
      <w:pPr>
        <w:pStyle w:val="Caption"/>
        <w:keepNext/>
        <w:spacing w:after="0" w:line="240" w:lineRule="auto"/>
        <w:ind w:left="720"/>
        <w:rPr>
          <w:rFonts w:ascii="Arial Narrow" w:hAnsi="Arial Narrow"/>
          <w:b/>
          <w:sz w:val="22"/>
          <w:szCs w:val="22"/>
          <w:lang w:val="en-AU"/>
        </w:rPr>
      </w:pPr>
      <w:r w:rsidRPr="006A24C6">
        <w:rPr>
          <w:rFonts w:ascii="Arial Narrow" w:hAnsi="Arial Narrow"/>
          <w:b/>
          <w:sz w:val="22"/>
          <w:szCs w:val="22"/>
          <w:lang w:val="en-AU"/>
        </w:rPr>
        <w:t>Assumptions adopted in economic model base case, compared to original 2013 submission model – parameters and cost-effectiveness results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ssumptions adopted in economic model base case, compared to original 2013 submission model – parameters and cost-effectiveness results"/>
      </w:tblPr>
      <w:tblGrid>
        <w:gridCol w:w="2693"/>
        <w:gridCol w:w="1276"/>
        <w:gridCol w:w="1418"/>
        <w:gridCol w:w="2976"/>
      </w:tblGrid>
      <w:tr w:rsidR="00AD0782" w:rsidRPr="006A24C6" w:rsidTr="006A24C6">
        <w:tc>
          <w:tcPr>
            <w:tcW w:w="2693" w:type="dxa"/>
            <w:shd w:val="clear" w:color="auto" w:fill="auto"/>
            <w:vAlign w:val="bottom"/>
          </w:tcPr>
          <w:p w:rsidR="00AD0782" w:rsidRPr="006A24C6" w:rsidRDefault="00AD0782" w:rsidP="00B930C3">
            <w:pPr>
              <w:pStyle w:val="WjtTabletext"/>
              <w:spacing w:before="0" w:after="0" w:line="240" w:lineRule="auto"/>
              <w:jc w:val="right"/>
              <w:rPr>
                <w:rFonts w:ascii="Arial Narrow" w:hAnsi="Arial Narrow"/>
                <w:b/>
                <w:sz w:val="22"/>
                <w:szCs w:val="22"/>
                <w:lang w:val="en-AU"/>
              </w:rPr>
            </w:pPr>
            <w:r w:rsidRPr="006A24C6">
              <w:rPr>
                <w:rFonts w:ascii="Arial Narrow" w:hAnsi="Arial Narrow"/>
                <w:b/>
                <w:sz w:val="22"/>
                <w:szCs w:val="22"/>
                <w:lang w:val="en-AU"/>
              </w:rPr>
              <w:t>P</w:t>
            </w:r>
            <w:bookmarkStart w:id="0" w:name="_GoBack"/>
            <w:bookmarkEnd w:id="0"/>
            <w:r w:rsidRPr="006A24C6">
              <w:rPr>
                <w:rFonts w:ascii="Arial Narrow" w:hAnsi="Arial Narrow"/>
                <w:b/>
                <w:sz w:val="22"/>
                <w:szCs w:val="22"/>
                <w:lang w:val="en-AU"/>
              </w:rPr>
              <w:t>arameter</w:t>
            </w:r>
          </w:p>
        </w:tc>
        <w:tc>
          <w:tcPr>
            <w:tcW w:w="1276" w:type="dxa"/>
            <w:shd w:val="clear" w:color="auto" w:fill="auto"/>
            <w:vAlign w:val="bottom"/>
          </w:tcPr>
          <w:p w:rsidR="00AD0782" w:rsidRPr="006A24C6" w:rsidRDefault="00AD0782" w:rsidP="00B930C3">
            <w:pPr>
              <w:pStyle w:val="WjtTabletext"/>
              <w:spacing w:before="0" w:after="0" w:line="240" w:lineRule="auto"/>
              <w:jc w:val="center"/>
              <w:rPr>
                <w:rFonts w:ascii="Arial Narrow" w:hAnsi="Arial Narrow"/>
                <w:b/>
                <w:sz w:val="22"/>
                <w:szCs w:val="22"/>
                <w:lang w:val="en-AU"/>
              </w:rPr>
            </w:pPr>
            <w:r w:rsidRPr="006A24C6">
              <w:rPr>
                <w:rFonts w:ascii="Arial Narrow" w:hAnsi="Arial Narrow"/>
                <w:b/>
                <w:sz w:val="22"/>
                <w:szCs w:val="22"/>
                <w:lang w:val="en-AU"/>
              </w:rPr>
              <w:t>Value in current model</w:t>
            </w:r>
          </w:p>
        </w:tc>
        <w:tc>
          <w:tcPr>
            <w:tcW w:w="1418" w:type="dxa"/>
            <w:shd w:val="clear" w:color="auto" w:fill="auto"/>
            <w:vAlign w:val="bottom"/>
          </w:tcPr>
          <w:p w:rsidR="00AD0782" w:rsidRPr="006A24C6" w:rsidRDefault="00AD0782" w:rsidP="00B930C3">
            <w:pPr>
              <w:pStyle w:val="WjtTabletext"/>
              <w:spacing w:before="0" w:after="0" w:line="240" w:lineRule="auto"/>
              <w:jc w:val="center"/>
              <w:rPr>
                <w:rFonts w:ascii="Arial Narrow" w:hAnsi="Arial Narrow"/>
                <w:b/>
                <w:sz w:val="22"/>
                <w:szCs w:val="22"/>
                <w:lang w:val="en-AU"/>
              </w:rPr>
            </w:pPr>
            <w:r w:rsidRPr="006A24C6">
              <w:rPr>
                <w:rFonts w:ascii="Arial Narrow" w:hAnsi="Arial Narrow"/>
                <w:b/>
                <w:sz w:val="22"/>
                <w:szCs w:val="22"/>
                <w:lang w:val="en-AU"/>
              </w:rPr>
              <w:t>Value in 2013  model</w:t>
            </w:r>
          </w:p>
        </w:tc>
        <w:tc>
          <w:tcPr>
            <w:tcW w:w="2976" w:type="dxa"/>
            <w:shd w:val="clear" w:color="auto" w:fill="auto"/>
            <w:vAlign w:val="bottom"/>
          </w:tcPr>
          <w:p w:rsidR="00AD0782" w:rsidRPr="006A24C6" w:rsidRDefault="00AD0782" w:rsidP="00B930C3">
            <w:pPr>
              <w:pStyle w:val="WjtTabletext"/>
              <w:spacing w:before="0" w:after="0" w:line="240" w:lineRule="auto"/>
              <w:jc w:val="left"/>
              <w:rPr>
                <w:rFonts w:ascii="Arial Narrow" w:hAnsi="Arial Narrow"/>
                <w:b/>
                <w:sz w:val="22"/>
                <w:szCs w:val="22"/>
                <w:lang w:val="en-AU"/>
              </w:rPr>
            </w:pPr>
            <w:r w:rsidRPr="006A24C6">
              <w:rPr>
                <w:rFonts w:ascii="Arial Narrow" w:hAnsi="Arial Narrow"/>
                <w:b/>
                <w:sz w:val="22"/>
                <w:szCs w:val="22"/>
                <w:lang w:val="en-AU"/>
              </w:rPr>
              <w:t>Comment/Source</w:t>
            </w: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sz w:val="22"/>
                <w:szCs w:val="22"/>
                <w:lang w:val="en-AU"/>
              </w:rPr>
            </w:pPr>
            <w:r w:rsidRPr="006A24C6">
              <w:rPr>
                <w:rFonts w:ascii="Arial Narrow" w:hAnsi="Arial Narrow"/>
                <w:sz w:val="22"/>
                <w:szCs w:val="22"/>
                <w:lang w:val="en-AU"/>
              </w:rPr>
              <w:t>Population</w:t>
            </w:r>
          </w:p>
        </w:tc>
        <w:tc>
          <w:tcPr>
            <w:tcW w:w="1276"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General</w:t>
            </w:r>
          </w:p>
        </w:tc>
        <w:tc>
          <w:tcPr>
            <w:tcW w:w="1418"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Prior SCC</w:t>
            </w: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r w:rsidRPr="006A24C6">
              <w:rPr>
                <w:rFonts w:ascii="Arial Narrow" w:hAnsi="Arial Narrow"/>
                <w:sz w:val="22"/>
                <w:szCs w:val="22"/>
                <w:lang w:val="en-AU"/>
              </w:rPr>
              <w:t>As per scope of current submission</w:t>
            </w: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sz w:val="22"/>
                <w:szCs w:val="22"/>
                <w:lang w:val="en-AU"/>
              </w:rPr>
            </w:pPr>
            <w:r w:rsidRPr="006A24C6">
              <w:rPr>
                <w:rFonts w:ascii="Arial Narrow" w:hAnsi="Arial Narrow"/>
                <w:sz w:val="22"/>
                <w:szCs w:val="22"/>
                <w:lang w:val="en-AU"/>
              </w:rPr>
              <w:t>Age at baseline (years)</w:t>
            </w:r>
          </w:p>
        </w:tc>
        <w:tc>
          <w:tcPr>
            <w:tcW w:w="1276"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70</w:t>
            </w:r>
          </w:p>
        </w:tc>
        <w:tc>
          <w:tcPr>
            <w:tcW w:w="1418"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60</w:t>
            </w: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r w:rsidRPr="006A24C6">
              <w:rPr>
                <w:rFonts w:ascii="Arial Narrow" w:hAnsi="Arial Narrow"/>
                <w:sz w:val="22"/>
                <w:szCs w:val="22"/>
                <w:lang w:val="en-AU"/>
              </w:rPr>
              <w:t>ESC scenario analysis (page 7.6.ESC ADV.5)</w:t>
            </w: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sz w:val="22"/>
                <w:szCs w:val="22"/>
                <w:lang w:val="en-AU"/>
              </w:rPr>
            </w:pPr>
            <w:r w:rsidRPr="006A24C6">
              <w:rPr>
                <w:rFonts w:ascii="Arial Narrow" w:hAnsi="Arial Narrow"/>
                <w:sz w:val="22"/>
                <w:szCs w:val="22"/>
                <w:lang w:val="en-AU"/>
              </w:rPr>
              <w:t>Time horizon (years)</w:t>
            </w:r>
          </w:p>
        </w:tc>
        <w:tc>
          <w:tcPr>
            <w:tcW w:w="1276"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2</w:t>
            </w:r>
          </w:p>
        </w:tc>
        <w:tc>
          <w:tcPr>
            <w:tcW w:w="1418"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40</w:t>
            </w: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r w:rsidRPr="006A24C6">
              <w:rPr>
                <w:rFonts w:ascii="Arial Narrow" w:hAnsi="Arial Narrow"/>
                <w:sz w:val="22"/>
                <w:szCs w:val="22"/>
                <w:lang w:val="en-AU"/>
              </w:rPr>
              <w:t xml:space="preserve">ESC scenario analysis (page 7.6.ESC ADV.5) </w:t>
            </w: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sz w:val="22"/>
                <w:szCs w:val="22"/>
                <w:lang w:val="en-AU"/>
              </w:rPr>
            </w:pPr>
            <w:r w:rsidRPr="006A24C6">
              <w:rPr>
                <w:rFonts w:ascii="Arial Narrow" w:hAnsi="Arial Narrow"/>
                <w:sz w:val="22"/>
                <w:szCs w:val="22"/>
                <w:lang w:val="en-AU"/>
              </w:rPr>
              <w:t>Discounting of costs and benefits (annual)</w:t>
            </w:r>
          </w:p>
        </w:tc>
        <w:tc>
          <w:tcPr>
            <w:tcW w:w="1276"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0%</w:t>
            </w:r>
          </w:p>
        </w:tc>
        <w:tc>
          <w:tcPr>
            <w:tcW w:w="1418"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5%</w:t>
            </w: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r w:rsidRPr="006A24C6">
              <w:rPr>
                <w:rFonts w:ascii="Arial Narrow" w:hAnsi="Arial Narrow"/>
                <w:sz w:val="22"/>
                <w:szCs w:val="22"/>
                <w:lang w:val="en-AU"/>
              </w:rPr>
              <w:t xml:space="preserve">ESC scenario analysis (page 7.6.ESC ADV.5) </w:t>
            </w: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sz w:val="22"/>
                <w:szCs w:val="22"/>
                <w:lang w:val="en-AU"/>
              </w:rPr>
            </w:pPr>
            <w:r w:rsidRPr="006A24C6">
              <w:rPr>
                <w:rFonts w:ascii="Arial Narrow" w:hAnsi="Arial Narrow"/>
                <w:sz w:val="22"/>
                <w:szCs w:val="22"/>
                <w:lang w:val="en-AU"/>
              </w:rPr>
              <w:t>SK to SCC progression (annual)</w:t>
            </w:r>
          </w:p>
        </w:tc>
        <w:tc>
          <w:tcPr>
            <w:tcW w:w="1276"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0%</w:t>
            </w:r>
          </w:p>
        </w:tc>
        <w:tc>
          <w:tcPr>
            <w:tcW w:w="1418"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1.55%</w:t>
            </w: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r w:rsidRPr="006A24C6">
              <w:rPr>
                <w:rFonts w:ascii="Arial Narrow" w:hAnsi="Arial Narrow"/>
                <w:sz w:val="22"/>
                <w:szCs w:val="22"/>
                <w:lang w:val="en-AU"/>
              </w:rPr>
              <w:t>Evaluate risk by assuming no SCC prevention</w:t>
            </w: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sz w:val="22"/>
                <w:szCs w:val="22"/>
                <w:lang w:val="en-AU"/>
              </w:rPr>
            </w:pPr>
            <w:r w:rsidRPr="006A24C6">
              <w:rPr>
                <w:rFonts w:ascii="Arial Narrow" w:hAnsi="Arial Narrow"/>
                <w:sz w:val="22"/>
                <w:szCs w:val="22"/>
                <w:lang w:val="en-AU"/>
              </w:rPr>
              <w:t>Adjustments algorithms linking efficacy with compliance</w:t>
            </w:r>
          </w:p>
        </w:tc>
        <w:tc>
          <w:tcPr>
            <w:tcW w:w="1276"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Off</w:t>
            </w:r>
          </w:p>
        </w:tc>
        <w:tc>
          <w:tcPr>
            <w:tcW w:w="1418"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6A24C6">
              <w:rPr>
                <w:rFonts w:ascii="Arial Narrow" w:hAnsi="Arial Narrow"/>
                <w:sz w:val="22"/>
                <w:szCs w:val="22"/>
                <w:lang w:val="en-AU"/>
              </w:rPr>
              <w:t>On</w:t>
            </w: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r w:rsidRPr="006A24C6">
              <w:rPr>
                <w:rFonts w:ascii="Arial Narrow" w:hAnsi="Arial Narrow"/>
                <w:sz w:val="22"/>
                <w:szCs w:val="22"/>
                <w:lang w:val="en-AU"/>
              </w:rPr>
              <w:t xml:space="preserve">ESC scenario analysis (page 7.6.ESC ADV.5) </w:t>
            </w: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b/>
                <w:sz w:val="22"/>
                <w:szCs w:val="22"/>
                <w:lang w:val="en-AU"/>
              </w:rPr>
            </w:pPr>
            <w:r w:rsidRPr="006A24C6">
              <w:rPr>
                <w:rFonts w:ascii="Arial Narrow" w:hAnsi="Arial Narrow"/>
                <w:b/>
                <w:sz w:val="22"/>
                <w:szCs w:val="22"/>
                <w:lang w:val="en-AU"/>
              </w:rPr>
              <w:t>Model results</w:t>
            </w:r>
          </w:p>
        </w:tc>
        <w:tc>
          <w:tcPr>
            <w:tcW w:w="1276"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p>
        </w:tc>
        <w:tc>
          <w:tcPr>
            <w:tcW w:w="1418"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sz w:val="22"/>
                <w:szCs w:val="22"/>
                <w:lang w:val="en-AU"/>
              </w:rPr>
            </w:pPr>
            <w:r w:rsidRPr="006A24C6">
              <w:rPr>
                <w:rFonts w:ascii="Arial Narrow" w:hAnsi="Arial Narrow"/>
                <w:sz w:val="22"/>
                <w:szCs w:val="22"/>
                <w:lang w:val="en-AU"/>
              </w:rPr>
              <w:t>Incremental costs</w:t>
            </w:r>
          </w:p>
        </w:tc>
        <w:tc>
          <w:tcPr>
            <w:tcW w:w="1276"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850A68">
              <w:rPr>
                <w:rFonts w:ascii="Arial Narrow" w:hAnsi="Arial Narrow"/>
                <w:sz w:val="22"/>
                <w:szCs w:val="22"/>
                <w:lang w:val="en-AU"/>
              </w:rPr>
              <w:t>$</w:t>
            </w:r>
            <w:r w:rsidR="00DD4635">
              <w:rPr>
                <w:rFonts w:ascii="Arial Narrow" w:hAnsi="Arial Narrow"/>
                <w:noProof/>
                <w:color w:val="000000"/>
                <w:sz w:val="22"/>
                <w:szCs w:val="22"/>
                <w:highlight w:val="black"/>
                <w:lang w:val="en-AU"/>
              </w:rPr>
              <w:t>'''''''''''''''</w:t>
            </w:r>
          </w:p>
        </w:tc>
        <w:tc>
          <w:tcPr>
            <w:tcW w:w="1418"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850A68">
              <w:rPr>
                <w:rFonts w:ascii="Arial Narrow" w:hAnsi="Arial Narrow"/>
                <w:sz w:val="22"/>
                <w:szCs w:val="22"/>
                <w:lang w:val="en-AU"/>
              </w:rPr>
              <w:t>$</w:t>
            </w:r>
            <w:r w:rsidR="00DD4635">
              <w:rPr>
                <w:rFonts w:ascii="Arial Narrow" w:hAnsi="Arial Narrow"/>
                <w:noProof/>
                <w:color w:val="000000"/>
                <w:sz w:val="22"/>
                <w:szCs w:val="22"/>
                <w:highlight w:val="black"/>
                <w:lang w:val="en-AU"/>
              </w:rPr>
              <w:t>'''''''''''''''''</w:t>
            </w: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sz w:val="22"/>
                <w:szCs w:val="22"/>
                <w:lang w:val="en-AU"/>
              </w:rPr>
            </w:pPr>
            <w:r w:rsidRPr="006A24C6">
              <w:rPr>
                <w:rFonts w:ascii="Arial Narrow" w:hAnsi="Arial Narrow"/>
                <w:sz w:val="22"/>
                <w:szCs w:val="22"/>
                <w:lang w:val="en-AU"/>
              </w:rPr>
              <w:t>Incremental QALYs</w:t>
            </w:r>
          </w:p>
        </w:tc>
        <w:tc>
          <w:tcPr>
            <w:tcW w:w="1276" w:type="dxa"/>
            <w:shd w:val="clear" w:color="auto" w:fill="auto"/>
          </w:tcPr>
          <w:p w:rsidR="00AD0782" w:rsidRPr="00DD4635" w:rsidRDefault="00DD4635" w:rsidP="00B930C3">
            <w:pPr>
              <w:pStyle w:val="WjtTabletext"/>
              <w:spacing w:before="0" w:after="0" w:line="240" w:lineRule="auto"/>
              <w:jc w:val="center"/>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c>
          <w:tcPr>
            <w:tcW w:w="1418" w:type="dxa"/>
            <w:shd w:val="clear" w:color="auto" w:fill="auto"/>
          </w:tcPr>
          <w:p w:rsidR="00AD0782" w:rsidRPr="00DD4635" w:rsidRDefault="00DD4635" w:rsidP="00B930C3">
            <w:pPr>
              <w:pStyle w:val="WjtTabletext"/>
              <w:spacing w:before="0" w:after="0" w:line="240" w:lineRule="auto"/>
              <w:jc w:val="center"/>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p>
        </w:tc>
      </w:tr>
      <w:tr w:rsidR="00AD0782" w:rsidRPr="006A24C6" w:rsidTr="006A24C6">
        <w:tc>
          <w:tcPr>
            <w:tcW w:w="2693" w:type="dxa"/>
            <w:shd w:val="clear" w:color="auto" w:fill="auto"/>
          </w:tcPr>
          <w:p w:rsidR="00AD0782" w:rsidRPr="006A24C6" w:rsidRDefault="00AD0782" w:rsidP="00B930C3">
            <w:pPr>
              <w:pStyle w:val="WjtTabletext"/>
              <w:spacing w:before="0" w:after="0" w:line="240" w:lineRule="auto"/>
              <w:jc w:val="right"/>
              <w:rPr>
                <w:rFonts w:ascii="Arial Narrow" w:hAnsi="Arial Narrow"/>
                <w:sz w:val="22"/>
                <w:szCs w:val="22"/>
                <w:lang w:val="en-AU"/>
              </w:rPr>
            </w:pPr>
            <w:r w:rsidRPr="006A24C6">
              <w:rPr>
                <w:rFonts w:ascii="Arial Narrow" w:hAnsi="Arial Narrow"/>
                <w:sz w:val="22"/>
                <w:szCs w:val="22"/>
                <w:lang w:val="en-AU"/>
              </w:rPr>
              <w:t>ICER ($/QALY gained)</w:t>
            </w:r>
          </w:p>
        </w:tc>
        <w:tc>
          <w:tcPr>
            <w:tcW w:w="1276" w:type="dxa"/>
            <w:shd w:val="clear" w:color="auto" w:fill="auto"/>
          </w:tcPr>
          <w:p w:rsidR="00AD0782" w:rsidRPr="006A24C6" w:rsidRDefault="00AD0782" w:rsidP="00B930C3">
            <w:pPr>
              <w:pStyle w:val="WjtTabletext"/>
              <w:spacing w:before="0" w:after="0" w:line="240" w:lineRule="auto"/>
              <w:jc w:val="center"/>
              <w:rPr>
                <w:rFonts w:ascii="Arial Narrow" w:hAnsi="Arial Narrow"/>
                <w:sz w:val="22"/>
                <w:szCs w:val="22"/>
                <w:lang w:val="en-AU"/>
              </w:rPr>
            </w:pPr>
            <w:r w:rsidRPr="00850A68">
              <w:rPr>
                <w:rFonts w:ascii="Arial Narrow" w:hAnsi="Arial Narrow"/>
                <w:sz w:val="22"/>
                <w:szCs w:val="22"/>
                <w:lang w:val="en-AU"/>
              </w:rPr>
              <w:t>$</w:t>
            </w:r>
            <w:r w:rsidR="00DD4635">
              <w:rPr>
                <w:rFonts w:ascii="Arial Narrow" w:hAnsi="Arial Narrow"/>
                <w:noProof/>
                <w:color w:val="000000"/>
                <w:sz w:val="22"/>
                <w:szCs w:val="22"/>
                <w:highlight w:val="black"/>
                <w:lang w:val="en-AU"/>
              </w:rPr>
              <w:t>'''''''''''''''</w:t>
            </w:r>
          </w:p>
        </w:tc>
        <w:tc>
          <w:tcPr>
            <w:tcW w:w="1418" w:type="dxa"/>
            <w:shd w:val="clear" w:color="auto" w:fill="auto"/>
          </w:tcPr>
          <w:p w:rsidR="00AD0782" w:rsidRPr="006A24C6" w:rsidRDefault="006B301E" w:rsidP="006B301E">
            <w:pPr>
              <w:pStyle w:val="WjtTabletext"/>
              <w:tabs>
                <w:tab w:val="left" w:pos="285"/>
                <w:tab w:val="center" w:pos="595"/>
              </w:tabs>
              <w:spacing w:before="0" w:after="0" w:line="240" w:lineRule="auto"/>
              <w:jc w:val="left"/>
              <w:rPr>
                <w:rFonts w:ascii="Arial Narrow" w:hAnsi="Arial Narrow"/>
                <w:sz w:val="22"/>
                <w:szCs w:val="22"/>
                <w:lang w:val="en-AU"/>
              </w:rPr>
            </w:pPr>
            <w:r w:rsidRPr="006B301E">
              <w:rPr>
                <w:rFonts w:ascii="Arial Narrow" w:hAnsi="Arial Narrow"/>
                <w:sz w:val="22"/>
                <w:szCs w:val="22"/>
                <w:lang w:val="en-AU"/>
              </w:rPr>
              <w:tab/>
            </w:r>
            <w:r w:rsidRPr="00850A68">
              <w:rPr>
                <w:rFonts w:ascii="Arial Narrow" w:hAnsi="Arial Narrow"/>
                <w:sz w:val="22"/>
                <w:szCs w:val="22"/>
                <w:lang w:val="en-AU"/>
              </w:rPr>
              <w:tab/>
            </w:r>
            <w:r w:rsidR="00AD0782" w:rsidRPr="00850A68">
              <w:rPr>
                <w:rFonts w:ascii="Arial Narrow" w:hAnsi="Arial Narrow"/>
                <w:sz w:val="22"/>
                <w:szCs w:val="22"/>
                <w:lang w:val="en-AU"/>
              </w:rPr>
              <w:t>$</w:t>
            </w:r>
            <w:r w:rsidR="00DD4635">
              <w:rPr>
                <w:rFonts w:ascii="Arial Narrow" w:hAnsi="Arial Narrow"/>
                <w:noProof/>
                <w:color w:val="000000"/>
                <w:sz w:val="22"/>
                <w:szCs w:val="22"/>
                <w:highlight w:val="black"/>
                <w:lang w:val="en-AU"/>
              </w:rPr>
              <w:t>''''''''''''''</w:t>
            </w:r>
          </w:p>
        </w:tc>
        <w:tc>
          <w:tcPr>
            <w:tcW w:w="2976" w:type="dxa"/>
            <w:shd w:val="clear" w:color="auto" w:fill="auto"/>
          </w:tcPr>
          <w:p w:rsidR="00AD0782" w:rsidRPr="006A24C6" w:rsidRDefault="00AD0782" w:rsidP="00B930C3">
            <w:pPr>
              <w:pStyle w:val="WjtTabletext"/>
              <w:spacing w:before="0" w:after="0" w:line="240" w:lineRule="auto"/>
              <w:jc w:val="left"/>
              <w:rPr>
                <w:rFonts w:ascii="Arial Narrow" w:hAnsi="Arial Narrow"/>
                <w:sz w:val="22"/>
                <w:szCs w:val="22"/>
                <w:lang w:val="en-AU"/>
              </w:rPr>
            </w:pPr>
          </w:p>
        </w:tc>
      </w:tr>
    </w:tbl>
    <w:p w:rsidR="00AD0782" w:rsidRPr="006A24C6" w:rsidRDefault="00AD0782" w:rsidP="006A24C6">
      <w:pPr>
        <w:ind w:firstLine="720"/>
        <w:jc w:val="both"/>
        <w:rPr>
          <w:rFonts w:ascii="Arial Narrow" w:hAnsi="Arial Narrow" w:cs="Arial"/>
          <w:sz w:val="22"/>
          <w:szCs w:val="22"/>
        </w:rPr>
      </w:pPr>
      <w:r w:rsidRPr="006A24C6">
        <w:rPr>
          <w:rFonts w:ascii="Arial Narrow" w:hAnsi="Arial Narrow" w:cs="Arial"/>
          <w:sz w:val="22"/>
          <w:szCs w:val="22"/>
        </w:rPr>
        <w:t>Source: Table 1 of July 2014 minor re-submission, p11.</w:t>
      </w:r>
      <w:r w:rsidR="0073541F" w:rsidRPr="006A24C6">
        <w:rPr>
          <w:rFonts w:ascii="Arial Narrow" w:hAnsi="Arial Narrow" w:cs="Arial"/>
          <w:sz w:val="22"/>
          <w:szCs w:val="22"/>
        </w:rPr>
        <w:t xml:space="preserve"> </w:t>
      </w:r>
    </w:p>
    <w:p w:rsidR="00AD0782" w:rsidRPr="006A24C6" w:rsidRDefault="00AD0782" w:rsidP="00AD0782">
      <w:pPr>
        <w:pStyle w:val="ListParagraph"/>
        <w:rPr>
          <w:rFonts w:ascii="Arial" w:hAnsi="Arial"/>
          <w:sz w:val="22"/>
          <w:szCs w:val="22"/>
        </w:rPr>
      </w:pPr>
    </w:p>
    <w:p w:rsidR="00AD0782" w:rsidRPr="006A24C6" w:rsidRDefault="0073541F" w:rsidP="00477EDE">
      <w:pPr>
        <w:pStyle w:val="ListParagraph"/>
        <w:numPr>
          <w:ilvl w:val="1"/>
          <w:numId w:val="25"/>
        </w:numPr>
        <w:jc w:val="both"/>
        <w:rPr>
          <w:rFonts w:ascii="Arial" w:hAnsi="Arial"/>
          <w:sz w:val="22"/>
          <w:szCs w:val="22"/>
        </w:rPr>
      </w:pPr>
      <w:r w:rsidRPr="006A24C6">
        <w:rPr>
          <w:rFonts w:ascii="Arial" w:hAnsi="Arial"/>
          <w:sz w:val="22"/>
          <w:szCs w:val="22"/>
        </w:rPr>
        <w:t xml:space="preserve">The revised base case ICER in this re-submission uses the same utilities as the November 2013 submission. These utilities were based on a weighted average of the utility values from </w:t>
      </w:r>
      <w:r w:rsidR="00B930C3" w:rsidRPr="006A24C6">
        <w:rPr>
          <w:rFonts w:ascii="Arial" w:hAnsi="Arial"/>
          <w:sz w:val="22"/>
          <w:szCs w:val="22"/>
        </w:rPr>
        <w:t xml:space="preserve">published studies, </w:t>
      </w:r>
      <w:r w:rsidRPr="006A24C6">
        <w:rPr>
          <w:rFonts w:ascii="Arial" w:hAnsi="Arial"/>
          <w:sz w:val="22"/>
          <w:szCs w:val="22"/>
        </w:rPr>
        <w:t>Chen 2004 (</w:t>
      </w:r>
      <w:r w:rsidR="00006852" w:rsidRPr="006A24C6">
        <w:rPr>
          <w:rFonts w:ascii="Arial" w:hAnsi="Arial"/>
          <w:sz w:val="22"/>
          <w:szCs w:val="22"/>
        </w:rPr>
        <w:t xml:space="preserve">only </w:t>
      </w:r>
      <w:r w:rsidRPr="006A24C6">
        <w:rPr>
          <w:rFonts w:ascii="Arial" w:hAnsi="Arial"/>
          <w:sz w:val="22"/>
          <w:szCs w:val="22"/>
        </w:rPr>
        <w:t>9</w:t>
      </w:r>
      <w:r w:rsidR="00006852" w:rsidRPr="006A24C6">
        <w:rPr>
          <w:rFonts w:ascii="Arial" w:hAnsi="Arial"/>
          <w:sz w:val="22"/>
          <w:szCs w:val="22"/>
        </w:rPr>
        <w:t xml:space="preserve"> patients contributed to the  results for utility of living with SKs</w:t>
      </w:r>
      <w:r w:rsidRPr="006A24C6">
        <w:rPr>
          <w:rFonts w:ascii="Arial" w:hAnsi="Arial"/>
          <w:sz w:val="22"/>
          <w:szCs w:val="22"/>
        </w:rPr>
        <w:t xml:space="preserve">) and </w:t>
      </w:r>
      <w:proofErr w:type="spellStart"/>
      <w:r w:rsidRPr="006A24C6">
        <w:rPr>
          <w:rFonts w:ascii="Arial" w:hAnsi="Arial"/>
          <w:sz w:val="22"/>
          <w:szCs w:val="22"/>
        </w:rPr>
        <w:t>Littenberg</w:t>
      </w:r>
      <w:proofErr w:type="spellEnd"/>
      <w:r w:rsidRPr="006A24C6">
        <w:rPr>
          <w:rFonts w:ascii="Arial" w:hAnsi="Arial"/>
          <w:sz w:val="22"/>
          <w:szCs w:val="22"/>
        </w:rPr>
        <w:t xml:space="preserve"> 2003 (</w:t>
      </w:r>
      <w:r w:rsidR="00006852" w:rsidRPr="006A24C6">
        <w:rPr>
          <w:rFonts w:ascii="Arial" w:hAnsi="Arial"/>
          <w:sz w:val="22"/>
          <w:szCs w:val="22"/>
        </w:rPr>
        <w:t>only 16 patients contributed to the  results for utility of living with SKs</w:t>
      </w:r>
      <w:r w:rsidRPr="006A24C6">
        <w:rPr>
          <w:rFonts w:ascii="Arial" w:hAnsi="Arial"/>
          <w:sz w:val="22"/>
          <w:szCs w:val="22"/>
        </w:rPr>
        <w:t xml:space="preserve">), and result in an incremental </w:t>
      </w:r>
      <w:r w:rsidR="00014A42" w:rsidRPr="006A24C6">
        <w:rPr>
          <w:rFonts w:ascii="Arial" w:hAnsi="Arial"/>
          <w:sz w:val="22"/>
          <w:szCs w:val="22"/>
        </w:rPr>
        <w:t>utility gain of 0.014</w:t>
      </w:r>
      <w:r w:rsidRPr="006A24C6">
        <w:rPr>
          <w:rFonts w:ascii="Arial" w:hAnsi="Arial"/>
          <w:sz w:val="22"/>
          <w:szCs w:val="22"/>
        </w:rPr>
        <w:t xml:space="preserve">. PBAC did not have confidence in the use of these utilities given the size of the studies and </w:t>
      </w:r>
      <w:r w:rsidR="00477EDE" w:rsidRPr="006A24C6">
        <w:rPr>
          <w:rFonts w:ascii="Arial" w:hAnsi="Arial"/>
          <w:sz w:val="22"/>
          <w:szCs w:val="22"/>
        </w:rPr>
        <w:t xml:space="preserve">it was considered implausible that, according to </w:t>
      </w:r>
      <w:proofErr w:type="spellStart"/>
      <w:r w:rsidR="00477EDE" w:rsidRPr="006A24C6">
        <w:rPr>
          <w:rFonts w:ascii="Arial" w:hAnsi="Arial"/>
          <w:sz w:val="22"/>
          <w:szCs w:val="22"/>
        </w:rPr>
        <w:t>Littenberg</w:t>
      </w:r>
      <w:proofErr w:type="spellEnd"/>
      <w:r w:rsidR="00477EDE" w:rsidRPr="006A24C6">
        <w:rPr>
          <w:rFonts w:ascii="Arial" w:hAnsi="Arial"/>
          <w:sz w:val="22"/>
          <w:szCs w:val="22"/>
        </w:rPr>
        <w:t xml:space="preserve">, patients with non-melanoma skin cancer would have a higher utility (0.995) than patients with SK (0.989), noting that non-melanoma skin cancer is the more serious of the two conditions. </w:t>
      </w:r>
      <w:r w:rsidRPr="006A24C6">
        <w:rPr>
          <w:rFonts w:ascii="Arial" w:hAnsi="Arial"/>
          <w:sz w:val="22"/>
          <w:szCs w:val="22"/>
        </w:rPr>
        <w:t>(</w:t>
      </w:r>
      <w:proofErr w:type="gramStart"/>
      <w:r w:rsidRPr="006A24C6">
        <w:rPr>
          <w:rFonts w:ascii="Arial" w:hAnsi="Arial"/>
          <w:sz w:val="22"/>
          <w:szCs w:val="22"/>
        </w:rPr>
        <w:t>see</w:t>
      </w:r>
      <w:proofErr w:type="gramEnd"/>
      <w:r w:rsidRPr="006A24C6">
        <w:rPr>
          <w:rFonts w:ascii="Arial" w:hAnsi="Arial"/>
          <w:sz w:val="22"/>
          <w:szCs w:val="22"/>
        </w:rPr>
        <w:t xml:space="preserve"> PBAC minutes November 2013, paragraphs 6.31 to 6.3</w:t>
      </w:r>
      <w:r w:rsidR="00006852" w:rsidRPr="006A24C6">
        <w:rPr>
          <w:rFonts w:ascii="Arial" w:hAnsi="Arial"/>
          <w:sz w:val="22"/>
          <w:szCs w:val="22"/>
        </w:rPr>
        <w:t>3</w:t>
      </w:r>
      <w:r w:rsidRPr="006A24C6">
        <w:rPr>
          <w:rFonts w:ascii="Arial" w:hAnsi="Arial"/>
          <w:sz w:val="22"/>
          <w:szCs w:val="22"/>
        </w:rPr>
        <w:t xml:space="preserve">). </w:t>
      </w:r>
    </w:p>
    <w:p w:rsidR="0073541F" w:rsidRPr="006A24C6" w:rsidRDefault="0073541F" w:rsidP="0073541F">
      <w:pPr>
        <w:pStyle w:val="ListParagraph"/>
        <w:jc w:val="both"/>
        <w:rPr>
          <w:rFonts w:ascii="Arial" w:hAnsi="Arial"/>
          <w:sz w:val="22"/>
          <w:szCs w:val="22"/>
        </w:rPr>
      </w:pPr>
    </w:p>
    <w:p w:rsidR="00014A42" w:rsidRPr="00DD4635" w:rsidRDefault="00014A42" w:rsidP="00014A42">
      <w:pPr>
        <w:pStyle w:val="ListParagraph"/>
        <w:numPr>
          <w:ilvl w:val="1"/>
          <w:numId w:val="25"/>
        </w:numPr>
        <w:jc w:val="both"/>
        <w:rPr>
          <w:rFonts w:ascii="Arial" w:hAnsi="Arial"/>
          <w:sz w:val="22"/>
          <w:szCs w:val="22"/>
        </w:rPr>
      </w:pPr>
      <w:r w:rsidRPr="006A24C6">
        <w:rPr>
          <w:rFonts w:ascii="Arial" w:hAnsi="Arial"/>
          <w:sz w:val="22"/>
          <w:szCs w:val="22"/>
        </w:rPr>
        <w:t xml:space="preserve">A sensitivity analysis is presented using a new cross sectional </w:t>
      </w:r>
      <w:r w:rsidR="00DD4635">
        <w:rPr>
          <w:rFonts w:ascii="Arial" w:hAnsi="Arial"/>
          <w:noProof/>
          <w:color w:val="000000"/>
          <w:sz w:val="22"/>
          <w:szCs w:val="22"/>
          <w:highlight w:val="black"/>
        </w:rPr>
        <w:t>'''''''''''''''</w:t>
      </w:r>
      <w:r w:rsidRPr="006A24C6">
        <w:rPr>
          <w:rFonts w:ascii="Arial" w:hAnsi="Arial"/>
          <w:sz w:val="22"/>
          <w:szCs w:val="22"/>
        </w:rPr>
        <w:t xml:space="preserve"> study </w:t>
      </w:r>
      <w:r w:rsidR="00DD4635">
        <w:rPr>
          <w:rFonts w:ascii="Arial" w:hAnsi="Arial"/>
          <w:noProof/>
          <w:color w:val="000000"/>
          <w:sz w:val="22"/>
          <w:szCs w:val="22"/>
          <w:highlight w:val="black"/>
        </w:rPr>
        <w:t xml:space="preserve">''''''''''''''''''''''''' '''''''''''''''''''' '''' ''''' '''''''''''''''''''''''''''' ''''' ''''''''' ''''''''''''''''' ''''''''''''''''''''''' ''''' ''''''''''''' ''''''''' '''''''''''''''''' '''''''''''''''' '''''' ''''''''''''''''''''''''''''' '''''''''''''''' '''''''''''''''''''''' ''''' ''''''''''' ''''''''''''''''''''' ''''''''''''''''''' ''''''''''''''''''''''''''''''''''''' ''''' ''''''''''''''''''' '''''''''''''' '''''''''''''''''''''''' ''''''''''''''''''''' '''''''''''''''''''''''''''' ''''''''''' '''''''''''''''''''''' '''''' ''''''' '''''''''''''''''''' ''''''''' '''''''''''' ''''''' '''''''' ''''''''''''''''''''''''''' '''''''''''''''''''' ''''''''''''''''' ''''''' '''''''''''''''''' ''''''''''' '''''''''' ''''''''''''''''''' '''''''''''''''''''''' '''''' '''''''''' </w:t>
      </w:r>
    </w:p>
    <w:p w:rsidR="0073541F" w:rsidRPr="006A24C6" w:rsidRDefault="0073541F" w:rsidP="0073541F">
      <w:pPr>
        <w:pStyle w:val="ListParagraph"/>
        <w:jc w:val="both"/>
        <w:rPr>
          <w:rFonts w:ascii="Arial" w:hAnsi="Arial"/>
          <w:sz w:val="22"/>
          <w:szCs w:val="22"/>
        </w:rPr>
      </w:pPr>
    </w:p>
    <w:p w:rsidR="00014A42" w:rsidRPr="00DD4635" w:rsidRDefault="00014A42" w:rsidP="00014A42">
      <w:pPr>
        <w:pStyle w:val="ListParagraph"/>
        <w:numPr>
          <w:ilvl w:val="1"/>
          <w:numId w:val="25"/>
        </w:numPr>
        <w:jc w:val="both"/>
        <w:rPr>
          <w:rFonts w:ascii="Arial" w:hAnsi="Arial"/>
          <w:sz w:val="22"/>
          <w:szCs w:val="22"/>
        </w:rPr>
      </w:pPr>
      <w:r w:rsidRPr="006E609C">
        <w:rPr>
          <w:rFonts w:ascii="Arial" w:hAnsi="Arial"/>
          <w:sz w:val="22"/>
          <w:szCs w:val="22"/>
        </w:rPr>
        <w:t xml:space="preserve">The mean utility value for the </w:t>
      </w:r>
      <w:r w:rsidR="00DD4635">
        <w:rPr>
          <w:rFonts w:ascii="Arial" w:hAnsi="Arial"/>
          <w:noProof/>
          <w:color w:val="000000"/>
          <w:sz w:val="22"/>
          <w:szCs w:val="22"/>
          <w:highlight w:val="black"/>
        </w:rPr>
        <w:t xml:space="preserve">'''''''''' ''''''''''''''''' '''''''''''''''''''''''' '''''''' ''''''''''''''''''''''' '''''''''' '''''''''''' ''''''''''''''''''''' ''''''''''''''  </w:t>
      </w:r>
      <w:r w:rsidRPr="006E609C">
        <w:rPr>
          <w:rFonts w:ascii="Arial" w:hAnsi="Arial"/>
          <w:sz w:val="22"/>
          <w:szCs w:val="22"/>
        </w:rPr>
        <w:t xml:space="preserve">The fact that the median is </w:t>
      </w:r>
      <w:r w:rsidR="00DD4635">
        <w:rPr>
          <w:rFonts w:ascii="Arial" w:hAnsi="Arial"/>
          <w:noProof/>
          <w:color w:val="000000"/>
          <w:sz w:val="22"/>
          <w:szCs w:val="22"/>
          <w:highlight w:val="black"/>
        </w:rPr>
        <w:t xml:space="preserve">''' '''' '''''''''''''''''''''''''''''' '''''''''''' ''''''' '''''''''''''''''''' '''' ''''''' ''''''''''''''''''''''''''' </w:t>
      </w:r>
    </w:p>
    <w:p w:rsidR="0073541F" w:rsidRPr="006A24C6" w:rsidRDefault="0073541F" w:rsidP="0073541F">
      <w:pPr>
        <w:pStyle w:val="ListParagraph"/>
        <w:jc w:val="both"/>
        <w:rPr>
          <w:rFonts w:ascii="Arial" w:hAnsi="Arial"/>
          <w:sz w:val="22"/>
          <w:szCs w:val="22"/>
        </w:rPr>
      </w:pPr>
    </w:p>
    <w:p w:rsidR="0073541F" w:rsidRPr="00DD4635" w:rsidRDefault="0073541F" w:rsidP="0073541F">
      <w:pPr>
        <w:pStyle w:val="ListParagraph"/>
        <w:numPr>
          <w:ilvl w:val="1"/>
          <w:numId w:val="25"/>
        </w:numPr>
        <w:jc w:val="both"/>
        <w:rPr>
          <w:rFonts w:ascii="Arial" w:hAnsi="Arial"/>
          <w:sz w:val="22"/>
          <w:szCs w:val="22"/>
        </w:rPr>
      </w:pPr>
      <w:r w:rsidRPr="006A24C6">
        <w:rPr>
          <w:rFonts w:ascii="Arial" w:hAnsi="Arial"/>
          <w:sz w:val="22"/>
          <w:szCs w:val="22"/>
        </w:rPr>
        <w:t xml:space="preserve">Patients in </w:t>
      </w:r>
      <w:r w:rsidR="00DD4635">
        <w:rPr>
          <w:rFonts w:ascii="Arial" w:hAnsi="Arial"/>
          <w:noProof/>
          <w:color w:val="000000"/>
          <w:sz w:val="22"/>
          <w:szCs w:val="22"/>
          <w:highlight w:val="black"/>
        </w:rPr>
        <w:t>'''''''' '''''''''''''''''''''''''' '''''''''''''''''''' ''''' '''''</w:t>
      </w:r>
      <w:r w:rsidRPr="006A24C6">
        <w:rPr>
          <w:rFonts w:ascii="Arial" w:hAnsi="Arial"/>
          <w:sz w:val="22"/>
          <w:szCs w:val="22"/>
        </w:rPr>
        <w:t xml:space="preserve"> study who had </w:t>
      </w:r>
      <w:r w:rsidR="00DD4635">
        <w:rPr>
          <w:rFonts w:ascii="Arial" w:hAnsi="Arial"/>
          <w:noProof/>
          <w:color w:val="000000"/>
          <w:sz w:val="22"/>
          <w:szCs w:val="22"/>
          <w:highlight w:val="black"/>
        </w:rPr>
        <w:t>'''''''''''''''' '''''''''''''' ''''''''''''''''''' '''''''''' ''' '''''''''''' '''''''''''' ''''' ''''''''''''' '''''' ''''''''''''''''''''''''' ''''''''''' '''''''''''' ''''''''''''''''''''''''' ''''''''''''''''''''''''' '''''''''''' '''''''''''''' ''''''''' '''''''''' ''''''''''''''' ''''''''''''''' ''''''''''''''''''''' ''''''''' ''' ''''''''''''' '''''''''''' ''''' ''''''''''''''</w:t>
      </w:r>
      <w:r w:rsidR="002A32AB" w:rsidRPr="006A24C6">
        <w:rPr>
          <w:rFonts w:ascii="Arial" w:hAnsi="Arial"/>
          <w:sz w:val="22"/>
          <w:szCs w:val="22"/>
        </w:rPr>
        <w:t xml:space="preserve">  </w:t>
      </w:r>
      <w:r w:rsidRPr="006A24C6">
        <w:rPr>
          <w:rFonts w:ascii="Arial" w:hAnsi="Arial"/>
          <w:sz w:val="22"/>
          <w:szCs w:val="22"/>
        </w:rPr>
        <w:t xml:space="preserve">These differences were not statistically significant. </w:t>
      </w:r>
      <w:r w:rsidR="00DD4635">
        <w:rPr>
          <w:rFonts w:ascii="Arial" w:hAnsi="Arial"/>
          <w:noProof/>
          <w:color w:val="000000"/>
          <w:sz w:val="22"/>
          <w:szCs w:val="22"/>
          <w:highlight w:val="black"/>
        </w:rPr>
        <w:t xml:space="preserve">'''''''''' '''''''''''''''''''''' '''''''''''''''''''''' '''''''''''''''''''' '''''''' ''''''''' '''''''''''' '''' ''''''' '''''''''''''''''''''' ''''''''''''''''''' '''' ''''''''''''''''''''''' '''' '''''' '''' ''''''' '''''''''''' ''''''''''''''''''''''''''' '''''' ''''''' ''''''''''''''''''''''' '''''''''''''''''''' '''''''''''''' ''''''''' '''''''''' ''''''' ''''''''''''''''''' </w:t>
      </w:r>
    </w:p>
    <w:p w:rsidR="0073541F" w:rsidRPr="006A24C6" w:rsidRDefault="0073541F" w:rsidP="0073541F">
      <w:pPr>
        <w:pStyle w:val="ListParagraph"/>
        <w:jc w:val="both"/>
        <w:rPr>
          <w:rFonts w:ascii="Arial" w:hAnsi="Arial"/>
          <w:sz w:val="22"/>
          <w:szCs w:val="22"/>
        </w:rPr>
      </w:pPr>
    </w:p>
    <w:p w:rsidR="00014A42" w:rsidRPr="006A24C6" w:rsidRDefault="00014A42" w:rsidP="00014A42">
      <w:pPr>
        <w:pStyle w:val="ListParagraph"/>
        <w:numPr>
          <w:ilvl w:val="1"/>
          <w:numId w:val="25"/>
        </w:numPr>
        <w:jc w:val="both"/>
        <w:rPr>
          <w:rFonts w:ascii="Arial" w:hAnsi="Arial"/>
          <w:sz w:val="22"/>
          <w:szCs w:val="22"/>
        </w:rPr>
      </w:pPr>
      <w:r w:rsidRPr="006A24C6">
        <w:rPr>
          <w:rFonts w:ascii="Arial" w:hAnsi="Arial"/>
          <w:sz w:val="22"/>
          <w:szCs w:val="22"/>
        </w:rPr>
        <w:t xml:space="preserve">This is likely to significantly overestimate the </w:t>
      </w:r>
      <w:r w:rsidR="00170508" w:rsidRPr="006A24C6">
        <w:rPr>
          <w:rFonts w:ascii="Arial" w:hAnsi="Arial"/>
          <w:sz w:val="22"/>
          <w:szCs w:val="22"/>
        </w:rPr>
        <w:t>utility</w:t>
      </w:r>
      <w:r w:rsidRPr="006A24C6">
        <w:rPr>
          <w:rFonts w:ascii="Arial" w:hAnsi="Arial"/>
          <w:sz w:val="22"/>
          <w:szCs w:val="22"/>
        </w:rPr>
        <w:t xml:space="preserve"> gain as a result of treatment as the assumption that </w:t>
      </w:r>
      <w:r w:rsidR="00DD4635">
        <w:rPr>
          <w:rFonts w:ascii="Arial" w:hAnsi="Arial"/>
          <w:noProof/>
          <w:color w:val="000000"/>
          <w:sz w:val="22"/>
          <w:szCs w:val="22"/>
          <w:highlight w:val="black"/>
        </w:rPr>
        <w:t>''''''''''''''' ''''''' ''''' '''''''''''''''''''''' ''''' ''''' ''''''' ''''' '''''''''''''''''''''''''''''' '''''' '''' '''''''' '''''''''''''''''''''''' '''''''''' '''''''''' ''''''''''''''''' '''' '''''''''''''''''''''''''' ''''' ''''''''''''''''</w:t>
      </w:r>
      <w:r w:rsidRPr="006A24C6">
        <w:rPr>
          <w:rFonts w:ascii="Arial" w:hAnsi="Arial"/>
          <w:sz w:val="22"/>
          <w:szCs w:val="22"/>
        </w:rPr>
        <w:t xml:space="preserve"> Of the many subgroup values reported by the authors perhaps a more relevant comparison might be the one that compares ‘current AK’ </w:t>
      </w:r>
      <w:r w:rsidR="00DD4635">
        <w:rPr>
          <w:rFonts w:ascii="Arial" w:hAnsi="Arial"/>
          <w:noProof/>
          <w:color w:val="000000"/>
          <w:sz w:val="22"/>
          <w:szCs w:val="22"/>
          <w:highlight w:val="black"/>
        </w:rPr>
        <w:t xml:space="preserve">''''''''''''''' ''''''''''''''''''''''''''''''' </w:t>
      </w:r>
      <w:r w:rsidRPr="006A24C6">
        <w:rPr>
          <w:rFonts w:ascii="Arial" w:hAnsi="Arial"/>
          <w:sz w:val="22"/>
          <w:szCs w:val="22"/>
        </w:rPr>
        <w:t xml:space="preserve">with ‘not current AK’ </w:t>
      </w:r>
      <w:r w:rsidR="00DD4635">
        <w:rPr>
          <w:rFonts w:ascii="Arial" w:hAnsi="Arial"/>
          <w:noProof/>
          <w:color w:val="000000"/>
          <w:sz w:val="22"/>
          <w:szCs w:val="22"/>
          <w:highlight w:val="black"/>
        </w:rPr>
        <w:t>'''''''''''''' '''''''''' '''''''''''''''''</w:t>
      </w:r>
      <w:r w:rsidRPr="006A24C6">
        <w:rPr>
          <w:rFonts w:ascii="Arial" w:hAnsi="Arial"/>
          <w:sz w:val="22"/>
          <w:szCs w:val="22"/>
        </w:rPr>
        <w:t xml:space="preserve">  This incremental utility gain would be </w:t>
      </w:r>
      <w:r w:rsidR="00DD4635">
        <w:rPr>
          <w:rFonts w:ascii="Arial" w:hAnsi="Arial"/>
          <w:noProof/>
          <w:color w:val="000000"/>
          <w:sz w:val="22"/>
          <w:szCs w:val="22"/>
          <w:highlight w:val="black"/>
        </w:rPr>
        <w:t xml:space="preserve">'''''''''''''' </w:t>
      </w:r>
      <w:r w:rsidRPr="006A24C6">
        <w:rPr>
          <w:rFonts w:ascii="Arial" w:hAnsi="Arial"/>
          <w:sz w:val="22"/>
          <w:szCs w:val="22"/>
        </w:rPr>
        <w:t xml:space="preserve">and is also non-significant. </w:t>
      </w:r>
    </w:p>
    <w:p w:rsidR="0073541F" w:rsidRPr="006A24C6" w:rsidRDefault="0073541F" w:rsidP="0073541F">
      <w:pPr>
        <w:pStyle w:val="ListParagraph"/>
        <w:jc w:val="both"/>
        <w:rPr>
          <w:rFonts w:ascii="Arial" w:hAnsi="Arial"/>
          <w:sz w:val="22"/>
          <w:szCs w:val="22"/>
        </w:rPr>
      </w:pPr>
    </w:p>
    <w:p w:rsidR="0073541F" w:rsidRPr="006A24C6" w:rsidRDefault="0073541F" w:rsidP="0073541F">
      <w:pPr>
        <w:pStyle w:val="ListParagraph"/>
        <w:numPr>
          <w:ilvl w:val="1"/>
          <w:numId w:val="25"/>
        </w:numPr>
        <w:jc w:val="both"/>
        <w:rPr>
          <w:rFonts w:ascii="Arial" w:hAnsi="Arial"/>
          <w:sz w:val="22"/>
          <w:szCs w:val="22"/>
        </w:rPr>
      </w:pPr>
      <w:r w:rsidRPr="006A24C6">
        <w:rPr>
          <w:rFonts w:ascii="Arial" w:hAnsi="Arial"/>
          <w:sz w:val="22"/>
          <w:szCs w:val="22"/>
        </w:rPr>
        <w:t xml:space="preserve">Regardless of which numbers are used, there are significant issues with the study design that mean that it is not possible to determine how much of the difference in </w:t>
      </w:r>
      <w:proofErr w:type="spellStart"/>
      <w:r w:rsidRPr="006A24C6">
        <w:rPr>
          <w:rFonts w:ascii="Arial" w:hAnsi="Arial"/>
          <w:sz w:val="22"/>
          <w:szCs w:val="22"/>
        </w:rPr>
        <w:t>Q</w:t>
      </w:r>
      <w:r w:rsidR="00F75862" w:rsidRPr="006A24C6">
        <w:rPr>
          <w:rFonts w:ascii="Arial" w:hAnsi="Arial"/>
          <w:sz w:val="22"/>
          <w:szCs w:val="22"/>
        </w:rPr>
        <w:t>o</w:t>
      </w:r>
      <w:r w:rsidRPr="006A24C6">
        <w:rPr>
          <w:rFonts w:ascii="Arial" w:hAnsi="Arial"/>
          <w:sz w:val="22"/>
          <w:szCs w:val="22"/>
        </w:rPr>
        <w:t>L</w:t>
      </w:r>
      <w:proofErr w:type="spellEnd"/>
      <w:r w:rsidRPr="006A24C6">
        <w:rPr>
          <w:rFonts w:ascii="Arial" w:hAnsi="Arial"/>
          <w:sz w:val="22"/>
          <w:szCs w:val="22"/>
        </w:rPr>
        <w:t xml:space="preserve"> can be attributed to either the presence of, or treatment of SK/AK, or instead to underlying differences in the groups in other factors that are more likely to affect </w:t>
      </w:r>
      <w:proofErr w:type="spellStart"/>
      <w:r w:rsidRPr="006A24C6">
        <w:rPr>
          <w:rFonts w:ascii="Arial" w:hAnsi="Arial"/>
          <w:sz w:val="22"/>
          <w:szCs w:val="22"/>
        </w:rPr>
        <w:t>Q</w:t>
      </w:r>
      <w:r w:rsidR="00F75862" w:rsidRPr="006A24C6">
        <w:rPr>
          <w:rFonts w:ascii="Arial" w:hAnsi="Arial"/>
          <w:sz w:val="22"/>
          <w:szCs w:val="22"/>
        </w:rPr>
        <w:t>o</w:t>
      </w:r>
      <w:r w:rsidRPr="006A24C6">
        <w:rPr>
          <w:rFonts w:ascii="Arial" w:hAnsi="Arial"/>
          <w:sz w:val="22"/>
          <w:szCs w:val="22"/>
        </w:rPr>
        <w:t>L</w:t>
      </w:r>
      <w:proofErr w:type="spellEnd"/>
      <w:r w:rsidRPr="006A24C6">
        <w:rPr>
          <w:rFonts w:ascii="Arial" w:hAnsi="Arial"/>
          <w:sz w:val="22"/>
          <w:szCs w:val="22"/>
        </w:rPr>
        <w:t xml:space="preserve"> as measured by the EQ5D.  This is because </w:t>
      </w:r>
      <w:r w:rsidR="00F75862" w:rsidRPr="006A24C6">
        <w:rPr>
          <w:rFonts w:ascii="Arial" w:hAnsi="Arial"/>
          <w:sz w:val="22"/>
          <w:szCs w:val="22"/>
        </w:rPr>
        <w:t>there is not</w:t>
      </w:r>
      <w:r w:rsidRPr="006A24C6">
        <w:rPr>
          <w:rFonts w:ascii="Arial" w:hAnsi="Arial"/>
          <w:sz w:val="22"/>
          <w:szCs w:val="22"/>
        </w:rPr>
        <w:t xml:space="preserve"> 1) a randomised comparison of treated/untreated patients, or 2) pre and post treatment utilities in the same patients, meaning that any differences reported could well be driven by differences between the respondent groups in comorbidities, age</w:t>
      </w:r>
      <w:r w:rsidR="00F75862" w:rsidRPr="006A24C6">
        <w:rPr>
          <w:rFonts w:ascii="Arial" w:hAnsi="Arial"/>
          <w:sz w:val="22"/>
          <w:szCs w:val="22"/>
        </w:rPr>
        <w:t>,</w:t>
      </w:r>
      <w:r w:rsidRPr="006A24C6">
        <w:rPr>
          <w:rFonts w:ascii="Arial" w:hAnsi="Arial"/>
          <w:sz w:val="22"/>
          <w:szCs w:val="22"/>
        </w:rPr>
        <w:t xml:space="preserve"> etc</w:t>
      </w:r>
      <w:r w:rsidR="00F75862" w:rsidRPr="006A24C6">
        <w:rPr>
          <w:rFonts w:ascii="Arial" w:hAnsi="Arial"/>
          <w:sz w:val="22"/>
          <w:szCs w:val="22"/>
        </w:rPr>
        <w:t>.</w:t>
      </w:r>
      <w:r w:rsidRPr="006A24C6">
        <w:rPr>
          <w:rFonts w:ascii="Arial" w:hAnsi="Arial"/>
          <w:sz w:val="22"/>
          <w:szCs w:val="22"/>
        </w:rPr>
        <w:t xml:space="preserve"> that are likely to have a greater impact on the domains of the EQ5D.  By presenting them the way the authors have, it implies that other factors that might influence </w:t>
      </w:r>
      <w:proofErr w:type="spellStart"/>
      <w:r w:rsidRPr="006A24C6">
        <w:rPr>
          <w:rFonts w:ascii="Arial" w:hAnsi="Arial"/>
          <w:sz w:val="22"/>
          <w:szCs w:val="22"/>
        </w:rPr>
        <w:t>Q</w:t>
      </w:r>
      <w:r w:rsidR="00F75862" w:rsidRPr="006A24C6">
        <w:rPr>
          <w:rFonts w:ascii="Arial" w:hAnsi="Arial"/>
          <w:sz w:val="22"/>
          <w:szCs w:val="22"/>
        </w:rPr>
        <w:t>o</w:t>
      </w:r>
      <w:r w:rsidRPr="006A24C6">
        <w:rPr>
          <w:rFonts w:ascii="Arial" w:hAnsi="Arial"/>
          <w:sz w:val="22"/>
          <w:szCs w:val="22"/>
        </w:rPr>
        <w:t>L</w:t>
      </w:r>
      <w:proofErr w:type="spellEnd"/>
      <w:r w:rsidRPr="006A24C6">
        <w:rPr>
          <w:rFonts w:ascii="Arial" w:hAnsi="Arial"/>
          <w:sz w:val="22"/>
          <w:szCs w:val="22"/>
        </w:rPr>
        <w:t xml:space="preserve"> are evenly distributed across the groups (as might reasonably </w:t>
      </w:r>
      <w:r w:rsidR="00F75862" w:rsidRPr="006A24C6">
        <w:rPr>
          <w:rFonts w:ascii="Arial" w:hAnsi="Arial"/>
          <w:sz w:val="22"/>
          <w:szCs w:val="22"/>
        </w:rPr>
        <w:t>be expected</w:t>
      </w:r>
      <w:r w:rsidRPr="006A24C6">
        <w:rPr>
          <w:rFonts w:ascii="Arial" w:hAnsi="Arial"/>
          <w:sz w:val="22"/>
          <w:szCs w:val="22"/>
        </w:rPr>
        <w:t xml:space="preserve"> in a RCT), but </w:t>
      </w:r>
      <w:r w:rsidR="00F75862" w:rsidRPr="006A24C6">
        <w:rPr>
          <w:rFonts w:ascii="Arial" w:hAnsi="Arial"/>
          <w:sz w:val="22"/>
          <w:szCs w:val="22"/>
        </w:rPr>
        <w:t>there is</w:t>
      </w:r>
      <w:r w:rsidRPr="006A24C6">
        <w:rPr>
          <w:rFonts w:ascii="Arial" w:hAnsi="Arial"/>
          <w:sz w:val="22"/>
          <w:szCs w:val="22"/>
        </w:rPr>
        <w:t xml:space="preserve"> no information on the relative distribution of these other factors in the subgroups that are presented to make any assessment of this. </w:t>
      </w:r>
    </w:p>
    <w:p w:rsidR="00BB7EC3" w:rsidRPr="006A24C6" w:rsidRDefault="00BB7EC3" w:rsidP="00BB7EC3">
      <w:pPr>
        <w:pStyle w:val="ListParagraph"/>
        <w:rPr>
          <w:rFonts w:ascii="Arial" w:hAnsi="Arial"/>
          <w:sz w:val="22"/>
          <w:szCs w:val="22"/>
        </w:rPr>
      </w:pPr>
    </w:p>
    <w:p w:rsidR="007901CE" w:rsidRPr="006A24C6" w:rsidRDefault="00E6597C" w:rsidP="00D92C82">
      <w:pPr>
        <w:pStyle w:val="ListParagraph"/>
        <w:numPr>
          <w:ilvl w:val="1"/>
          <w:numId w:val="25"/>
        </w:numPr>
        <w:jc w:val="both"/>
      </w:pPr>
      <w:r w:rsidRPr="006A24C6">
        <w:rPr>
          <w:rFonts w:ascii="Arial" w:hAnsi="Arial"/>
          <w:sz w:val="22"/>
          <w:szCs w:val="22"/>
        </w:rPr>
        <w:t xml:space="preserve">The PBAC considered it difficult to quantify the value of treatment with </w:t>
      </w:r>
      <w:proofErr w:type="spellStart"/>
      <w:r w:rsidRPr="006A24C6">
        <w:rPr>
          <w:rFonts w:ascii="Arial" w:hAnsi="Arial"/>
          <w:sz w:val="22"/>
          <w:szCs w:val="22"/>
        </w:rPr>
        <w:t>ingenol</w:t>
      </w:r>
      <w:proofErr w:type="spellEnd"/>
      <w:r w:rsidRPr="006A24C6">
        <w:rPr>
          <w:rFonts w:ascii="Arial" w:hAnsi="Arial"/>
          <w:sz w:val="22"/>
          <w:szCs w:val="22"/>
        </w:rPr>
        <w:t xml:space="preserve"> given the current re-submission focussed on the cosmetic clearance of SK. </w:t>
      </w:r>
      <w:r w:rsidR="006C125E" w:rsidRPr="006A24C6">
        <w:rPr>
          <w:rFonts w:ascii="Arial" w:hAnsi="Arial"/>
          <w:sz w:val="22"/>
          <w:szCs w:val="22"/>
        </w:rPr>
        <w:t xml:space="preserve">As a frame of reference, the </w:t>
      </w:r>
      <w:r w:rsidRPr="006A24C6">
        <w:rPr>
          <w:rFonts w:ascii="Arial" w:hAnsi="Arial"/>
          <w:sz w:val="22"/>
          <w:szCs w:val="22"/>
        </w:rPr>
        <w:t xml:space="preserve">PBAC recalled it had recommended poly-L-lactic acid in March 2009 </w:t>
      </w:r>
      <w:r w:rsidR="007071C7" w:rsidRPr="006A24C6">
        <w:rPr>
          <w:rFonts w:ascii="Arial" w:hAnsi="Arial"/>
          <w:sz w:val="22"/>
          <w:szCs w:val="22"/>
        </w:rPr>
        <w:t xml:space="preserve">for the treatment of severe facial </w:t>
      </w:r>
      <w:proofErr w:type="spellStart"/>
      <w:r w:rsidR="007071C7" w:rsidRPr="006A24C6">
        <w:rPr>
          <w:rFonts w:ascii="Arial" w:hAnsi="Arial"/>
          <w:sz w:val="22"/>
          <w:szCs w:val="22"/>
        </w:rPr>
        <w:t>lipoatrophy</w:t>
      </w:r>
      <w:proofErr w:type="spellEnd"/>
      <w:r w:rsidR="007071C7" w:rsidRPr="006A24C6">
        <w:rPr>
          <w:rFonts w:ascii="Arial" w:hAnsi="Arial"/>
          <w:sz w:val="22"/>
          <w:szCs w:val="22"/>
        </w:rPr>
        <w:t xml:space="preserve"> caused by therapy for HIV infection on the basis of clinical need and high and uncertain but acceptable cost effectiveness compared with placebo</w:t>
      </w:r>
      <w:r w:rsidR="001E09C0" w:rsidRPr="006A24C6">
        <w:rPr>
          <w:rFonts w:ascii="Arial" w:hAnsi="Arial"/>
          <w:sz w:val="22"/>
          <w:szCs w:val="22"/>
        </w:rPr>
        <w:t>.</w:t>
      </w:r>
      <w:r w:rsidR="007071C7" w:rsidRPr="006A24C6">
        <w:rPr>
          <w:rFonts w:ascii="Arial" w:hAnsi="Arial"/>
          <w:sz w:val="22"/>
          <w:szCs w:val="22"/>
        </w:rPr>
        <w:t xml:space="preserve"> </w:t>
      </w:r>
      <w:r w:rsidR="00415BB1" w:rsidRPr="006A24C6">
        <w:rPr>
          <w:rFonts w:ascii="Arial" w:hAnsi="Arial"/>
          <w:sz w:val="22"/>
          <w:szCs w:val="22"/>
        </w:rPr>
        <w:t xml:space="preserve">Taking into account that cosmetic clearance </w:t>
      </w:r>
      <w:r w:rsidR="00105E0C" w:rsidRPr="006A24C6">
        <w:rPr>
          <w:rFonts w:ascii="Arial" w:hAnsi="Arial"/>
          <w:sz w:val="22"/>
          <w:szCs w:val="22"/>
        </w:rPr>
        <w:t>wa</w:t>
      </w:r>
      <w:r w:rsidR="00415BB1" w:rsidRPr="006A24C6">
        <w:rPr>
          <w:rFonts w:ascii="Arial" w:hAnsi="Arial"/>
          <w:sz w:val="22"/>
          <w:szCs w:val="22"/>
        </w:rPr>
        <w:t xml:space="preserve">s the claimed major benefit for </w:t>
      </w:r>
      <w:proofErr w:type="spellStart"/>
      <w:r w:rsidR="00415BB1" w:rsidRPr="006A24C6">
        <w:rPr>
          <w:rFonts w:ascii="Arial" w:hAnsi="Arial"/>
          <w:sz w:val="22"/>
          <w:szCs w:val="22"/>
        </w:rPr>
        <w:t>ingenol</w:t>
      </w:r>
      <w:proofErr w:type="spellEnd"/>
      <w:r w:rsidR="00415BB1" w:rsidRPr="006A24C6">
        <w:rPr>
          <w:rFonts w:ascii="Arial" w:hAnsi="Arial"/>
          <w:sz w:val="22"/>
          <w:szCs w:val="22"/>
        </w:rPr>
        <w:t xml:space="preserve"> in this resubmission, the </w:t>
      </w:r>
      <w:r w:rsidR="000D1BE1" w:rsidRPr="006A24C6">
        <w:rPr>
          <w:rFonts w:ascii="Arial" w:hAnsi="Arial"/>
          <w:sz w:val="22"/>
          <w:szCs w:val="22"/>
        </w:rPr>
        <w:t>accepted value of</w:t>
      </w:r>
      <w:r w:rsidR="00415BB1" w:rsidRPr="006A24C6">
        <w:rPr>
          <w:rFonts w:ascii="Arial" w:hAnsi="Arial"/>
          <w:sz w:val="22"/>
          <w:szCs w:val="22"/>
        </w:rPr>
        <w:t xml:space="preserve"> poly-L-lactic acid was considered a reasonable starting point, </w:t>
      </w:r>
      <w:r w:rsidR="000D1BE1" w:rsidRPr="006A24C6">
        <w:rPr>
          <w:rFonts w:ascii="Arial" w:hAnsi="Arial"/>
          <w:sz w:val="22"/>
          <w:szCs w:val="22"/>
        </w:rPr>
        <w:t xml:space="preserve">although </w:t>
      </w:r>
      <w:r w:rsidR="00415BB1" w:rsidRPr="006A24C6">
        <w:rPr>
          <w:rFonts w:ascii="Arial" w:hAnsi="Arial"/>
          <w:sz w:val="22"/>
          <w:szCs w:val="22"/>
        </w:rPr>
        <w:t xml:space="preserve">the clinical context </w:t>
      </w:r>
      <w:r w:rsidR="00105E0C" w:rsidRPr="006A24C6">
        <w:rPr>
          <w:rFonts w:ascii="Arial" w:hAnsi="Arial"/>
          <w:sz w:val="22"/>
          <w:szCs w:val="22"/>
        </w:rPr>
        <w:t>wa</w:t>
      </w:r>
      <w:r w:rsidR="00415BB1" w:rsidRPr="006A24C6">
        <w:rPr>
          <w:rFonts w:ascii="Arial" w:hAnsi="Arial"/>
          <w:sz w:val="22"/>
          <w:szCs w:val="22"/>
        </w:rPr>
        <w:t xml:space="preserve">s different. </w:t>
      </w:r>
      <w:r w:rsidR="007071C7" w:rsidRPr="006A24C6">
        <w:rPr>
          <w:rFonts w:ascii="Arial" w:hAnsi="Arial"/>
          <w:sz w:val="22"/>
          <w:szCs w:val="22"/>
        </w:rPr>
        <w:t xml:space="preserve">The </w:t>
      </w:r>
      <w:r w:rsidR="006C125E" w:rsidRPr="006A24C6">
        <w:rPr>
          <w:rFonts w:ascii="Arial" w:hAnsi="Arial"/>
          <w:sz w:val="22"/>
          <w:szCs w:val="22"/>
        </w:rPr>
        <w:t xml:space="preserve">PBAC recalled in the case of poly-L-lactic acid that despite some economic uncertainty in that submission, the trial results had demonstrated significant improvements in social function and mental health.  The PBAC considered that a comparable improvement in </w:t>
      </w:r>
      <w:proofErr w:type="spellStart"/>
      <w:r w:rsidR="006C125E" w:rsidRPr="006A24C6">
        <w:rPr>
          <w:rFonts w:ascii="Arial" w:hAnsi="Arial"/>
          <w:sz w:val="22"/>
          <w:szCs w:val="22"/>
        </w:rPr>
        <w:t>QoL</w:t>
      </w:r>
      <w:proofErr w:type="spellEnd"/>
      <w:r w:rsidR="006C125E" w:rsidRPr="006A24C6">
        <w:rPr>
          <w:rFonts w:ascii="Arial" w:hAnsi="Arial"/>
          <w:sz w:val="22"/>
          <w:szCs w:val="22"/>
        </w:rPr>
        <w:t xml:space="preserve"> had not been demonstrated for </w:t>
      </w:r>
      <w:proofErr w:type="spellStart"/>
      <w:r w:rsidR="007071C7" w:rsidRPr="006A24C6">
        <w:rPr>
          <w:rFonts w:ascii="Arial" w:hAnsi="Arial"/>
          <w:sz w:val="22"/>
          <w:szCs w:val="22"/>
        </w:rPr>
        <w:t>ingenol</w:t>
      </w:r>
      <w:proofErr w:type="spellEnd"/>
      <w:r w:rsidR="006C125E" w:rsidRPr="006A24C6">
        <w:rPr>
          <w:rFonts w:ascii="Arial" w:hAnsi="Arial"/>
          <w:sz w:val="22"/>
          <w:szCs w:val="22"/>
        </w:rPr>
        <w:t xml:space="preserve">, </w:t>
      </w:r>
      <w:r w:rsidR="009F2382" w:rsidRPr="006A24C6">
        <w:rPr>
          <w:rFonts w:ascii="Arial" w:hAnsi="Arial"/>
          <w:sz w:val="22"/>
          <w:szCs w:val="22"/>
        </w:rPr>
        <w:t>for which the submission was predicated on</w:t>
      </w:r>
      <w:r w:rsidR="007071C7" w:rsidRPr="006A24C6">
        <w:rPr>
          <w:rFonts w:ascii="Arial" w:hAnsi="Arial"/>
          <w:sz w:val="22"/>
          <w:szCs w:val="22"/>
        </w:rPr>
        <w:t xml:space="preserve"> cosmetic clearance and patient preference. Thus, PBAC considered an ICER </w:t>
      </w:r>
      <w:r w:rsidR="00D92C82" w:rsidRPr="006A24C6">
        <w:rPr>
          <w:rFonts w:ascii="Arial" w:hAnsi="Arial"/>
          <w:sz w:val="22"/>
          <w:szCs w:val="22"/>
        </w:rPr>
        <w:t>up to</w:t>
      </w:r>
      <w:r w:rsidR="007071C7" w:rsidRPr="006A24C6">
        <w:rPr>
          <w:rFonts w:ascii="Arial" w:hAnsi="Arial"/>
          <w:sz w:val="22"/>
          <w:szCs w:val="22"/>
        </w:rPr>
        <w:t xml:space="preserve"> $20,000/QALY </w:t>
      </w:r>
      <w:r w:rsidR="00D92C82" w:rsidRPr="006A24C6">
        <w:rPr>
          <w:rFonts w:ascii="Arial" w:hAnsi="Arial"/>
          <w:sz w:val="22"/>
          <w:szCs w:val="22"/>
        </w:rPr>
        <w:t>might be</w:t>
      </w:r>
      <w:r w:rsidR="007071C7" w:rsidRPr="006A24C6">
        <w:rPr>
          <w:rFonts w:ascii="Arial" w:hAnsi="Arial"/>
          <w:sz w:val="22"/>
          <w:szCs w:val="22"/>
        </w:rPr>
        <w:t xml:space="preserve"> reasonable for </w:t>
      </w:r>
      <w:proofErr w:type="spellStart"/>
      <w:r w:rsidR="007071C7" w:rsidRPr="006A24C6">
        <w:rPr>
          <w:rFonts w:ascii="Arial" w:hAnsi="Arial"/>
          <w:sz w:val="22"/>
          <w:szCs w:val="22"/>
        </w:rPr>
        <w:t>ingenol</w:t>
      </w:r>
      <w:proofErr w:type="spellEnd"/>
      <w:r w:rsidR="007071C7" w:rsidRPr="006A24C6">
        <w:rPr>
          <w:rFonts w:ascii="Arial" w:hAnsi="Arial"/>
          <w:sz w:val="22"/>
          <w:szCs w:val="22"/>
        </w:rPr>
        <w:t xml:space="preserve"> treatment of SK. </w:t>
      </w:r>
      <w:r w:rsidR="00827DE8" w:rsidRPr="006A24C6">
        <w:rPr>
          <w:rFonts w:ascii="Arial" w:hAnsi="Arial"/>
          <w:sz w:val="22"/>
          <w:szCs w:val="22"/>
        </w:rPr>
        <w:t xml:space="preserve">The PBAC recalled that this was comparable with the ICER accepted for poly-L-lactic acid in March 2009.  </w:t>
      </w:r>
    </w:p>
    <w:p w:rsidR="005538DB" w:rsidRPr="006A24C6" w:rsidRDefault="005538DB" w:rsidP="00BB7EC3">
      <w:pPr>
        <w:pStyle w:val="ListParagraph"/>
        <w:ind w:left="709"/>
        <w:jc w:val="both"/>
        <w:rPr>
          <w:rFonts w:ascii="Arial" w:hAnsi="Arial"/>
          <w:i/>
          <w:sz w:val="22"/>
          <w:szCs w:val="22"/>
        </w:rPr>
      </w:pPr>
    </w:p>
    <w:p w:rsidR="00BB7EC3" w:rsidRPr="006A24C6" w:rsidRDefault="00BB7EC3" w:rsidP="00BB7EC3">
      <w:pPr>
        <w:pStyle w:val="ListParagraph"/>
        <w:ind w:left="709"/>
        <w:jc w:val="both"/>
        <w:rPr>
          <w:rFonts w:ascii="Arial" w:hAnsi="Arial"/>
          <w:i/>
          <w:sz w:val="22"/>
          <w:szCs w:val="22"/>
        </w:rPr>
      </w:pPr>
      <w:r w:rsidRPr="006A24C6">
        <w:rPr>
          <w:rFonts w:ascii="Arial" w:hAnsi="Arial"/>
          <w:i/>
          <w:sz w:val="22"/>
          <w:szCs w:val="22"/>
        </w:rPr>
        <w:t>For more detail on PBAC’s view, see section 7 “PBAC outcome”</w:t>
      </w:r>
    </w:p>
    <w:p w:rsidR="00F57A6D" w:rsidRPr="006A24C6" w:rsidRDefault="00F57A6D" w:rsidP="00882085">
      <w:pPr>
        <w:ind w:left="720" w:hanging="720"/>
        <w:jc w:val="both"/>
        <w:rPr>
          <w:rFonts w:ascii="Arial" w:hAnsi="Arial"/>
          <w:sz w:val="22"/>
          <w:szCs w:val="22"/>
        </w:rPr>
      </w:pPr>
    </w:p>
    <w:p w:rsidR="005A3173" w:rsidRPr="006A24C6" w:rsidRDefault="005A3173" w:rsidP="00882085">
      <w:pPr>
        <w:ind w:left="720" w:hanging="720"/>
        <w:jc w:val="both"/>
        <w:rPr>
          <w:rFonts w:ascii="Arial" w:hAnsi="Arial"/>
          <w:b/>
          <w:i/>
          <w:sz w:val="22"/>
          <w:szCs w:val="22"/>
        </w:rPr>
      </w:pPr>
      <w:r w:rsidRPr="006A24C6">
        <w:rPr>
          <w:rFonts w:ascii="Arial" w:hAnsi="Arial"/>
          <w:b/>
          <w:i/>
          <w:sz w:val="22"/>
          <w:szCs w:val="22"/>
        </w:rPr>
        <w:t>Estimated PBS usage &amp; financial implications</w:t>
      </w:r>
    </w:p>
    <w:p w:rsidR="005A3173" w:rsidRPr="006A24C6" w:rsidRDefault="005A3173" w:rsidP="00882085">
      <w:pPr>
        <w:ind w:left="720" w:hanging="720"/>
        <w:jc w:val="both"/>
        <w:rPr>
          <w:rFonts w:ascii="Arial" w:hAnsi="Arial"/>
          <w:b/>
          <w:i/>
          <w:sz w:val="22"/>
          <w:szCs w:val="22"/>
        </w:rPr>
      </w:pPr>
    </w:p>
    <w:p w:rsidR="0082019B" w:rsidRPr="006A24C6" w:rsidRDefault="0082019B" w:rsidP="0082019B">
      <w:pPr>
        <w:pStyle w:val="ListParagraph"/>
        <w:numPr>
          <w:ilvl w:val="1"/>
          <w:numId w:val="25"/>
        </w:numPr>
        <w:jc w:val="both"/>
        <w:rPr>
          <w:rFonts w:ascii="Arial" w:hAnsi="Arial"/>
          <w:sz w:val="22"/>
          <w:szCs w:val="22"/>
        </w:rPr>
      </w:pPr>
      <w:r w:rsidRPr="006A24C6">
        <w:rPr>
          <w:rFonts w:ascii="Arial" w:hAnsi="Arial"/>
          <w:sz w:val="22"/>
          <w:szCs w:val="22"/>
        </w:rPr>
        <w:t xml:space="preserve">Based on new UK GP prescribing data, the base case for the financial implications assumes only </w:t>
      </w:r>
      <w:r w:rsidRPr="008F63B8">
        <w:rPr>
          <w:rFonts w:ascii="Arial" w:hAnsi="Arial"/>
          <w:sz w:val="22"/>
          <w:szCs w:val="22"/>
        </w:rPr>
        <w:t>1.4</w:t>
      </w:r>
      <w:r w:rsidRPr="006A24C6">
        <w:rPr>
          <w:rFonts w:ascii="Arial" w:hAnsi="Arial"/>
          <w:sz w:val="22"/>
          <w:szCs w:val="22"/>
        </w:rPr>
        <w:t xml:space="preserve"> treatments per patient per year (the November 2013 submission assumed </w:t>
      </w:r>
      <w:r w:rsidRPr="008F63B8">
        <w:rPr>
          <w:rFonts w:ascii="Arial" w:hAnsi="Arial"/>
          <w:sz w:val="22"/>
          <w:szCs w:val="22"/>
        </w:rPr>
        <w:t>2</w:t>
      </w:r>
      <w:r w:rsidRPr="006A24C6">
        <w:rPr>
          <w:rFonts w:ascii="Arial" w:hAnsi="Arial"/>
          <w:sz w:val="22"/>
          <w:szCs w:val="22"/>
        </w:rPr>
        <w:t xml:space="preserve"> treatments per patient per year and was considered a likely underestimate by DUSC). The model assumes </w:t>
      </w:r>
      <w:r w:rsidRPr="008F63B8">
        <w:rPr>
          <w:rFonts w:ascii="Arial" w:hAnsi="Arial"/>
          <w:sz w:val="22"/>
          <w:szCs w:val="22"/>
        </w:rPr>
        <w:t xml:space="preserve">2 </w:t>
      </w:r>
      <w:r w:rsidRPr="006A24C6">
        <w:rPr>
          <w:rFonts w:ascii="Arial" w:hAnsi="Arial"/>
          <w:sz w:val="22"/>
          <w:szCs w:val="22"/>
        </w:rPr>
        <w:t xml:space="preserve">treatments per patient per year. </w:t>
      </w:r>
    </w:p>
    <w:p w:rsidR="0082019B" w:rsidRPr="006A24C6" w:rsidRDefault="0082019B" w:rsidP="0082019B">
      <w:pPr>
        <w:pStyle w:val="ListParagraph"/>
        <w:ind w:left="709"/>
        <w:jc w:val="both"/>
        <w:rPr>
          <w:rFonts w:ascii="Arial" w:hAnsi="Arial"/>
          <w:sz w:val="22"/>
          <w:szCs w:val="22"/>
        </w:rPr>
      </w:pPr>
    </w:p>
    <w:p w:rsidR="0082019B" w:rsidRPr="006A24C6" w:rsidRDefault="0082019B" w:rsidP="0082019B">
      <w:pPr>
        <w:pStyle w:val="ListParagraph"/>
        <w:numPr>
          <w:ilvl w:val="1"/>
          <w:numId w:val="25"/>
        </w:numPr>
        <w:ind w:left="709" w:hanging="709"/>
        <w:jc w:val="both"/>
        <w:rPr>
          <w:rFonts w:ascii="Arial" w:hAnsi="Arial"/>
          <w:sz w:val="22"/>
          <w:szCs w:val="22"/>
        </w:rPr>
      </w:pPr>
      <w:r w:rsidRPr="006A24C6">
        <w:rPr>
          <w:rFonts w:ascii="Arial" w:hAnsi="Arial" w:cs="Arial"/>
          <w:sz w:val="22"/>
          <w:szCs w:val="22"/>
        </w:rPr>
        <w:lastRenderedPageBreak/>
        <w:t xml:space="preserve">The estimated net cost to the PBS is </w:t>
      </w:r>
      <w:r w:rsidR="006E609C">
        <w:rPr>
          <w:rFonts w:ascii="Arial" w:hAnsi="Arial" w:cs="Arial"/>
          <w:sz w:val="22"/>
          <w:szCs w:val="22"/>
        </w:rPr>
        <w:t>less than $10 million</w:t>
      </w:r>
      <w:r w:rsidRPr="006A24C6">
        <w:rPr>
          <w:rFonts w:ascii="Arial" w:hAnsi="Arial" w:cs="Arial"/>
          <w:sz w:val="22"/>
          <w:szCs w:val="22"/>
        </w:rPr>
        <w:t xml:space="preserve"> in year 1 rising to </w:t>
      </w:r>
      <w:r w:rsidR="006E609C">
        <w:rPr>
          <w:rFonts w:ascii="Arial" w:hAnsi="Arial" w:cs="Arial"/>
          <w:sz w:val="22"/>
          <w:szCs w:val="22"/>
        </w:rPr>
        <w:t>$10 - $20 million</w:t>
      </w:r>
      <w:r w:rsidRPr="006A24C6">
        <w:rPr>
          <w:rFonts w:ascii="Arial" w:hAnsi="Arial" w:cs="Arial"/>
          <w:sz w:val="22"/>
          <w:szCs w:val="22"/>
        </w:rPr>
        <w:t xml:space="preserve"> in year 5. </w:t>
      </w:r>
    </w:p>
    <w:p w:rsidR="00AD22FD" w:rsidRPr="006A24C6" w:rsidRDefault="00AD22FD" w:rsidP="00AD22FD">
      <w:pPr>
        <w:jc w:val="both"/>
        <w:rPr>
          <w:rFonts w:ascii="Arial Narrow" w:hAnsi="Arial Narrow" w:cs="Arial"/>
          <w:b/>
          <w:sz w:val="22"/>
          <w:szCs w:val="22"/>
        </w:rPr>
      </w:pPr>
    </w:p>
    <w:p w:rsidR="0082019B" w:rsidRPr="006A24C6" w:rsidRDefault="0082019B" w:rsidP="006A24C6">
      <w:pPr>
        <w:ind w:firstLine="709"/>
        <w:jc w:val="both"/>
        <w:rPr>
          <w:rFonts w:ascii="Arial Narrow" w:hAnsi="Arial Narrow" w:cs="Arial"/>
          <w:b/>
          <w:sz w:val="22"/>
          <w:szCs w:val="22"/>
        </w:rPr>
      </w:pPr>
      <w:r w:rsidRPr="006A24C6">
        <w:rPr>
          <w:rFonts w:ascii="Arial Narrow" w:hAnsi="Arial Narrow" w:cs="Arial"/>
          <w:b/>
          <w:sz w:val="22"/>
          <w:szCs w:val="22"/>
        </w:rPr>
        <w:t xml:space="preserve">Expected usage and cost of </w:t>
      </w:r>
      <w:proofErr w:type="spellStart"/>
      <w:r w:rsidRPr="006A24C6">
        <w:rPr>
          <w:rFonts w:ascii="Arial Narrow" w:hAnsi="Arial Narrow" w:cs="Arial"/>
          <w:b/>
          <w:sz w:val="22"/>
          <w:szCs w:val="22"/>
        </w:rPr>
        <w:t>ingenol</w:t>
      </w:r>
      <w:proofErr w:type="spellEnd"/>
      <w:r w:rsidRPr="006A24C6">
        <w:rPr>
          <w:rFonts w:ascii="Arial Narrow" w:hAnsi="Arial Narrow" w:cs="Arial"/>
          <w:b/>
          <w:sz w:val="22"/>
          <w:szCs w:val="22"/>
        </w:rPr>
        <w:t xml:space="preserve"> </w:t>
      </w:r>
      <w:proofErr w:type="spellStart"/>
      <w:r w:rsidRPr="006A24C6">
        <w:rPr>
          <w:rFonts w:ascii="Arial Narrow" w:hAnsi="Arial Narrow" w:cs="Arial"/>
          <w:b/>
          <w:sz w:val="22"/>
          <w:szCs w:val="22"/>
        </w:rPr>
        <w:t>mebutate</w:t>
      </w:r>
      <w:proofErr w:type="spellEnd"/>
      <w:r w:rsidRPr="006A24C6">
        <w:rPr>
          <w:rFonts w:ascii="Arial Narrow" w:hAnsi="Arial Narrow" w:cs="Arial"/>
          <w:b/>
          <w:sz w:val="22"/>
          <w:szCs w:val="22"/>
        </w:rPr>
        <w:t xml:space="preserve"> and other topical therapies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29"/>
        <w:gridCol w:w="1350"/>
        <w:gridCol w:w="1350"/>
        <w:gridCol w:w="1558"/>
        <w:gridCol w:w="1275"/>
      </w:tblGrid>
      <w:tr w:rsidR="0082019B" w:rsidRPr="006E609C" w:rsidTr="006A24C6">
        <w:tc>
          <w:tcPr>
            <w:tcW w:w="1701" w:type="dxa"/>
            <w:shd w:val="clear" w:color="auto" w:fill="auto"/>
            <w:vAlign w:val="center"/>
          </w:tcPr>
          <w:p w:rsidR="0082019B" w:rsidRPr="00DD4635" w:rsidRDefault="0082019B" w:rsidP="00B930C3">
            <w:pPr>
              <w:pStyle w:val="Caption"/>
              <w:keepNext/>
              <w:spacing w:after="0" w:line="240" w:lineRule="auto"/>
              <w:jc w:val="right"/>
              <w:rPr>
                <w:rFonts w:ascii="Arial Narrow" w:hAnsi="Arial Narrow"/>
                <w:sz w:val="22"/>
                <w:szCs w:val="22"/>
                <w:lang w:val="en-AU"/>
              </w:rPr>
            </w:pPr>
            <w:bookmarkStart w:id="1" w:name="_Ref386041832"/>
          </w:p>
        </w:tc>
        <w:tc>
          <w:tcPr>
            <w:tcW w:w="1129" w:type="dxa"/>
            <w:shd w:val="clear" w:color="auto" w:fill="auto"/>
            <w:vAlign w:val="center"/>
          </w:tcPr>
          <w:p w:rsidR="0082019B" w:rsidRPr="00DD4635" w:rsidRDefault="0082019B" w:rsidP="00B930C3">
            <w:pPr>
              <w:jc w:val="right"/>
              <w:rPr>
                <w:rFonts w:ascii="Arial Narrow" w:hAnsi="Arial Narrow"/>
                <w:b/>
                <w:sz w:val="22"/>
                <w:szCs w:val="22"/>
                <w:lang w:eastAsia="en-GB"/>
              </w:rPr>
            </w:pPr>
            <w:r w:rsidRPr="00850A68">
              <w:rPr>
                <w:rFonts w:ascii="Arial Narrow" w:hAnsi="Arial Narrow"/>
                <w:b/>
                <w:sz w:val="22"/>
                <w:szCs w:val="22"/>
                <w:lang w:eastAsia="en-GB"/>
              </w:rPr>
              <w:t>Year 1</w:t>
            </w:r>
          </w:p>
        </w:tc>
        <w:tc>
          <w:tcPr>
            <w:tcW w:w="1350" w:type="dxa"/>
            <w:shd w:val="clear" w:color="auto" w:fill="auto"/>
            <w:vAlign w:val="center"/>
          </w:tcPr>
          <w:p w:rsidR="0082019B" w:rsidRPr="00DD4635" w:rsidRDefault="0082019B" w:rsidP="00B930C3">
            <w:pPr>
              <w:jc w:val="right"/>
              <w:rPr>
                <w:rFonts w:ascii="Arial Narrow" w:hAnsi="Arial Narrow"/>
                <w:b/>
                <w:sz w:val="22"/>
                <w:szCs w:val="22"/>
                <w:lang w:eastAsia="en-GB"/>
              </w:rPr>
            </w:pPr>
            <w:r w:rsidRPr="00850A68">
              <w:rPr>
                <w:rFonts w:ascii="Arial Narrow" w:hAnsi="Arial Narrow"/>
                <w:b/>
                <w:sz w:val="22"/>
                <w:szCs w:val="22"/>
                <w:lang w:eastAsia="en-GB"/>
              </w:rPr>
              <w:t>Year 2</w:t>
            </w:r>
          </w:p>
        </w:tc>
        <w:tc>
          <w:tcPr>
            <w:tcW w:w="1350" w:type="dxa"/>
            <w:shd w:val="clear" w:color="auto" w:fill="auto"/>
            <w:vAlign w:val="center"/>
          </w:tcPr>
          <w:p w:rsidR="0082019B" w:rsidRPr="00DD4635" w:rsidRDefault="0082019B" w:rsidP="00B930C3">
            <w:pPr>
              <w:jc w:val="right"/>
              <w:rPr>
                <w:rFonts w:ascii="Arial Narrow" w:hAnsi="Arial Narrow"/>
                <w:b/>
                <w:sz w:val="22"/>
                <w:szCs w:val="22"/>
                <w:lang w:eastAsia="en-GB"/>
              </w:rPr>
            </w:pPr>
            <w:r w:rsidRPr="00850A68">
              <w:rPr>
                <w:rFonts w:ascii="Arial Narrow" w:hAnsi="Arial Narrow"/>
                <w:b/>
                <w:sz w:val="22"/>
                <w:szCs w:val="22"/>
                <w:lang w:eastAsia="en-GB"/>
              </w:rPr>
              <w:t>Year 3</w:t>
            </w:r>
          </w:p>
        </w:tc>
        <w:tc>
          <w:tcPr>
            <w:tcW w:w="1558" w:type="dxa"/>
            <w:shd w:val="clear" w:color="auto" w:fill="auto"/>
            <w:vAlign w:val="center"/>
          </w:tcPr>
          <w:p w:rsidR="0082019B" w:rsidRPr="00DD4635" w:rsidRDefault="0082019B" w:rsidP="00B930C3">
            <w:pPr>
              <w:jc w:val="right"/>
              <w:rPr>
                <w:rFonts w:ascii="Arial Narrow" w:hAnsi="Arial Narrow"/>
                <w:b/>
                <w:sz w:val="22"/>
                <w:szCs w:val="22"/>
                <w:lang w:eastAsia="en-GB"/>
              </w:rPr>
            </w:pPr>
            <w:r w:rsidRPr="00850A68">
              <w:rPr>
                <w:rFonts w:ascii="Arial Narrow" w:hAnsi="Arial Narrow"/>
                <w:b/>
                <w:sz w:val="22"/>
                <w:szCs w:val="22"/>
                <w:lang w:eastAsia="en-GB"/>
              </w:rPr>
              <w:t>Year 4</w:t>
            </w:r>
          </w:p>
        </w:tc>
        <w:tc>
          <w:tcPr>
            <w:tcW w:w="1275" w:type="dxa"/>
            <w:shd w:val="clear" w:color="auto" w:fill="auto"/>
            <w:vAlign w:val="center"/>
          </w:tcPr>
          <w:p w:rsidR="0082019B" w:rsidRPr="00DD4635" w:rsidRDefault="0082019B" w:rsidP="00B930C3">
            <w:pPr>
              <w:jc w:val="right"/>
              <w:rPr>
                <w:rFonts w:ascii="Arial Narrow" w:hAnsi="Arial Narrow"/>
                <w:b/>
                <w:sz w:val="22"/>
                <w:szCs w:val="22"/>
                <w:lang w:eastAsia="en-GB"/>
              </w:rPr>
            </w:pPr>
            <w:r w:rsidRPr="00850A68">
              <w:rPr>
                <w:rFonts w:ascii="Arial Narrow" w:hAnsi="Arial Narrow"/>
                <w:b/>
                <w:sz w:val="22"/>
                <w:szCs w:val="22"/>
                <w:lang w:eastAsia="en-GB"/>
              </w:rPr>
              <w:t>Year 5</w:t>
            </w:r>
          </w:p>
        </w:tc>
      </w:tr>
      <w:tr w:rsidR="0082019B" w:rsidRPr="006E609C" w:rsidTr="006A24C6">
        <w:tc>
          <w:tcPr>
            <w:tcW w:w="1701" w:type="dxa"/>
            <w:shd w:val="clear" w:color="auto" w:fill="auto"/>
            <w:vAlign w:val="center"/>
          </w:tcPr>
          <w:p w:rsidR="0082019B" w:rsidRPr="00DD4635" w:rsidRDefault="0082019B" w:rsidP="00B930C3">
            <w:pPr>
              <w:jc w:val="right"/>
              <w:rPr>
                <w:rFonts w:ascii="Arial Narrow" w:hAnsi="Arial Narrow"/>
                <w:b/>
                <w:bCs/>
                <w:sz w:val="20"/>
                <w:szCs w:val="22"/>
                <w:lang w:eastAsia="en-GB"/>
              </w:rPr>
            </w:pPr>
            <w:r w:rsidRPr="00850A68">
              <w:rPr>
                <w:rFonts w:ascii="Arial Narrow" w:hAnsi="Arial Narrow"/>
                <w:b/>
                <w:bCs/>
                <w:sz w:val="20"/>
                <w:szCs w:val="22"/>
                <w:lang w:eastAsia="en-GB"/>
              </w:rPr>
              <w:t>Patients on RPBS</w:t>
            </w:r>
          </w:p>
        </w:tc>
        <w:tc>
          <w:tcPr>
            <w:tcW w:w="1129"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rPr>
              <w:t>''''''''''</w:t>
            </w:r>
          </w:p>
        </w:tc>
        <w:tc>
          <w:tcPr>
            <w:tcW w:w="1350"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rPr>
              <w:t>'''''''''</w:t>
            </w:r>
          </w:p>
        </w:tc>
        <w:tc>
          <w:tcPr>
            <w:tcW w:w="1350"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rPr>
              <w:t>''''''''''</w:t>
            </w:r>
          </w:p>
        </w:tc>
        <w:tc>
          <w:tcPr>
            <w:tcW w:w="1558" w:type="dxa"/>
            <w:shd w:val="clear" w:color="auto" w:fill="auto"/>
            <w:vAlign w:val="center"/>
          </w:tcPr>
          <w:p w:rsidR="0082019B" w:rsidRPr="00DD4635" w:rsidRDefault="00DD4635" w:rsidP="00B930C3">
            <w:pPr>
              <w:jc w:val="right"/>
              <w:rPr>
                <w:rFonts w:ascii="Arial Narrow" w:hAnsi="Arial Narrow"/>
                <w:sz w:val="22"/>
                <w:szCs w:val="22"/>
                <w:highlight w:val="black"/>
              </w:rPr>
            </w:pPr>
            <w:r>
              <w:rPr>
                <w:rFonts w:ascii="Arial Narrow" w:hAnsi="Arial Narrow"/>
                <w:noProof/>
                <w:color w:val="000000"/>
                <w:sz w:val="22"/>
                <w:szCs w:val="22"/>
                <w:highlight w:val="black"/>
              </w:rPr>
              <w:t>''''''''</w:t>
            </w:r>
          </w:p>
        </w:tc>
        <w:tc>
          <w:tcPr>
            <w:tcW w:w="1275"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rPr>
              <w:t>''''''''</w:t>
            </w:r>
          </w:p>
        </w:tc>
      </w:tr>
      <w:tr w:rsidR="0082019B" w:rsidRPr="006E609C" w:rsidTr="006A24C6">
        <w:tc>
          <w:tcPr>
            <w:tcW w:w="1701" w:type="dxa"/>
            <w:shd w:val="clear" w:color="auto" w:fill="auto"/>
            <w:vAlign w:val="center"/>
          </w:tcPr>
          <w:p w:rsidR="0082019B" w:rsidRPr="00DD4635" w:rsidRDefault="0082019B" w:rsidP="00B930C3">
            <w:pPr>
              <w:jc w:val="right"/>
              <w:rPr>
                <w:rFonts w:ascii="Arial Narrow" w:hAnsi="Arial Narrow"/>
                <w:b/>
                <w:bCs/>
                <w:sz w:val="20"/>
                <w:szCs w:val="22"/>
                <w:lang w:eastAsia="en-GB"/>
              </w:rPr>
            </w:pPr>
            <w:r w:rsidRPr="00850A68">
              <w:rPr>
                <w:rFonts w:ascii="Arial Narrow" w:hAnsi="Arial Narrow"/>
                <w:b/>
                <w:bCs/>
                <w:sz w:val="20"/>
                <w:szCs w:val="22"/>
                <w:lang w:eastAsia="en-GB"/>
              </w:rPr>
              <w:t>Units on RPBS*</w:t>
            </w:r>
          </w:p>
        </w:tc>
        <w:tc>
          <w:tcPr>
            <w:tcW w:w="1129" w:type="dxa"/>
            <w:shd w:val="clear" w:color="auto" w:fill="auto"/>
            <w:vAlign w:val="center"/>
          </w:tcPr>
          <w:p w:rsidR="0082019B" w:rsidRPr="00DD4635" w:rsidRDefault="00DD4635" w:rsidP="00B930C3">
            <w:pPr>
              <w:jc w:val="right"/>
              <w:rPr>
                <w:rFonts w:ascii="Arial Narrow" w:hAnsi="Arial Narrow"/>
                <w:sz w:val="22"/>
                <w:szCs w:val="22"/>
                <w:highlight w:val="black"/>
              </w:rPr>
            </w:pPr>
            <w:r>
              <w:rPr>
                <w:rFonts w:ascii="Arial Narrow" w:hAnsi="Arial Narrow"/>
                <w:i/>
                <w:noProof/>
                <w:color w:val="000000"/>
                <w:sz w:val="22"/>
                <w:szCs w:val="22"/>
                <w:highlight w:val="black"/>
              </w:rPr>
              <w:t>''''''''''''</w:t>
            </w:r>
          </w:p>
        </w:tc>
        <w:tc>
          <w:tcPr>
            <w:tcW w:w="1350" w:type="dxa"/>
            <w:shd w:val="clear" w:color="auto" w:fill="auto"/>
            <w:vAlign w:val="center"/>
          </w:tcPr>
          <w:p w:rsidR="0082019B" w:rsidRPr="00DD4635" w:rsidRDefault="00DD4635" w:rsidP="00B930C3">
            <w:pPr>
              <w:jc w:val="right"/>
              <w:rPr>
                <w:rFonts w:ascii="Arial Narrow" w:hAnsi="Arial Narrow"/>
                <w:sz w:val="22"/>
                <w:szCs w:val="22"/>
                <w:highlight w:val="black"/>
              </w:rPr>
            </w:pPr>
            <w:r>
              <w:rPr>
                <w:rFonts w:ascii="Arial Narrow" w:hAnsi="Arial Narrow"/>
                <w:i/>
                <w:noProof/>
                <w:color w:val="000000"/>
                <w:sz w:val="22"/>
                <w:szCs w:val="22"/>
                <w:highlight w:val="black"/>
              </w:rPr>
              <w:t>''''''''''''''</w:t>
            </w:r>
          </w:p>
        </w:tc>
        <w:tc>
          <w:tcPr>
            <w:tcW w:w="1350" w:type="dxa"/>
            <w:shd w:val="clear" w:color="auto" w:fill="auto"/>
            <w:vAlign w:val="center"/>
          </w:tcPr>
          <w:p w:rsidR="0082019B" w:rsidRPr="00DD4635" w:rsidRDefault="00DD4635" w:rsidP="00B930C3">
            <w:pPr>
              <w:jc w:val="right"/>
              <w:rPr>
                <w:rFonts w:ascii="Arial Narrow" w:hAnsi="Arial Narrow"/>
                <w:sz w:val="22"/>
                <w:szCs w:val="22"/>
                <w:highlight w:val="black"/>
              </w:rPr>
            </w:pPr>
            <w:r>
              <w:rPr>
                <w:rFonts w:ascii="Arial Narrow" w:hAnsi="Arial Narrow"/>
                <w:i/>
                <w:noProof/>
                <w:color w:val="000000"/>
                <w:sz w:val="22"/>
                <w:szCs w:val="22"/>
                <w:highlight w:val="black"/>
              </w:rPr>
              <w:t>'''''''''''''''</w:t>
            </w:r>
          </w:p>
        </w:tc>
        <w:tc>
          <w:tcPr>
            <w:tcW w:w="1558" w:type="dxa"/>
            <w:shd w:val="clear" w:color="auto" w:fill="auto"/>
            <w:vAlign w:val="center"/>
          </w:tcPr>
          <w:p w:rsidR="0082019B" w:rsidRPr="00DD4635" w:rsidRDefault="00DD4635" w:rsidP="00B930C3">
            <w:pPr>
              <w:jc w:val="right"/>
              <w:rPr>
                <w:rFonts w:ascii="Arial Narrow" w:hAnsi="Arial Narrow"/>
                <w:sz w:val="22"/>
                <w:szCs w:val="22"/>
                <w:highlight w:val="black"/>
              </w:rPr>
            </w:pPr>
            <w:r>
              <w:rPr>
                <w:rFonts w:ascii="Arial Narrow" w:hAnsi="Arial Narrow"/>
                <w:i/>
                <w:noProof/>
                <w:color w:val="000000"/>
                <w:sz w:val="22"/>
                <w:szCs w:val="22"/>
                <w:highlight w:val="black"/>
              </w:rPr>
              <w:t>'''''''''''''</w:t>
            </w:r>
          </w:p>
        </w:tc>
        <w:tc>
          <w:tcPr>
            <w:tcW w:w="1275" w:type="dxa"/>
            <w:shd w:val="clear" w:color="auto" w:fill="auto"/>
            <w:vAlign w:val="center"/>
          </w:tcPr>
          <w:p w:rsidR="0082019B" w:rsidRPr="00DD4635" w:rsidRDefault="00DD4635" w:rsidP="00B930C3">
            <w:pPr>
              <w:jc w:val="right"/>
              <w:rPr>
                <w:rFonts w:ascii="Arial Narrow" w:hAnsi="Arial Narrow"/>
                <w:sz w:val="22"/>
                <w:szCs w:val="22"/>
                <w:highlight w:val="black"/>
              </w:rPr>
            </w:pPr>
            <w:r>
              <w:rPr>
                <w:rFonts w:ascii="Arial Narrow" w:hAnsi="Arial Narrow"/>
                <w:i/>
                <w:noProof/>
                <w:color w:val="000000"/>
                <w:sz w:val="22"/>
                <w:szCs w:val="22"/>
                <w:highlight w:val="black"/>
              </w:rPr>
              <w:t>'''''''''''''''''</w:t>
            </w:r>
          </w:p>
        </w:tc>
      </w:tr>
      <w:tr w:rsidR="0082019B" w:rsidRPr="006E609C" w:rsidTr="006A24C6">
        <w:tc>
          <w:tcPr>
            <w:tcW w:w="1701" w:type="dxa"/>
            <w:shd w:val="clear" w:color="auto" w:fill="auto"/>
            <w:vAlign w:val="center"/>
          </w:tcPr>
          <w:p w:rsidR="0082019B" w:rsidRPr="00DD4635" w:rsidRDefault="0082019B" w:rsidP="00B930C3">
            <w:pPr>
              <w:jc w:val="right"/>
              <w:rPr>
                <w:rFonts w:ascii="Arial Narrow" w:hAnsi="Arial Narrow"/>
                <w:b/>
                <w:bCs/>
                <w:sz w:val="20"/>
                <w:szCs w:val="22"/>
                <w:lang w:eastAsia="en-GB"/>
              </w:rPr>
            </w:pPr>
            <w:r w:rsidRPr="00850A68">
              <w:rPr>
                <w:rFonts w:ascii="Arial Narrow" w:hAnsi="Arial Narrow"/>
                <w:b/>
                <w:bCs/>
                <w:sz w:val="20"/>
                <w:szCs w:val="22"/>
                <w:lang w:eastAsia="en-GB"/>
              </w:rPr>
              <w:t>Patients on PBS</w:t>
            </w:r>
          </w:p>
        </w:tc>
        <w:tc>
          <w:tcPr>
            <w:tcW w:w="1129"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rPr>
              <w:t>'''''''''''''''</w:t>
            </w:r>
          </w:p>
        </w:tc>
        <w:tc>
          <w:tcPr>
            <w:tcW w:w="1350"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rPr>
              <w:t>'''''''''''''''</w:t>
            </w:r>
          </w:p>
        </w:tc>
        <w:tc>
          <w:tcPr>
            <w:tcW w:w="1350"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rPr>
              <w:t>'''''''''''''''''''</w:t>
            </w:r>
          </w:p>
        </w:tc>
        <w:tc>
          <w:tcPr>
            <w:tcW w:w="1558"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rPr>
              <w:t>''''''''''''''''''''</w:t>
            </w:r>
          </w:p>
        </w:tc>
        <w:tc>
          <w:tcPr>
            <w:tcW w:w="1275"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rPr>
              <w:t>''''''''''''''''''</w:t>
            </w:r>
          </w:p>
        </w:tc>
      </w:tr>
      <w:tr w:rsidR="0082019B" w:rsidRPr="006E609C" w:rsidTr="006A24C6">
        <w:tc>
          <w:tcPr>
            <w:tcW w:w="1701" w:type="dxa"/>
            <w:shd w:val="clear" w:color="auto" w:fill="auto"/>
            <w:vAlign w:val="center"/>
          </w:tcPr>
          <w:p w:rsidR="0082019B" w:rsidRPr="00DD4635" w:rsidRDefault="0082019B" w:rsidP="00B930C3">
            <w:pPr>
              <w:jc w:val="right"/>
              <w:rPr>
                <w:rFonts w:ascii="Arial Narrow" w:hAnsi="Arial Narrow"/>
                <w:b/>
                <w:bCs/>
                <w:sz w:val="20"/>
                <w:szCs w:val="22"/>
                <w:lang w:eastAsia="en-GB"/>
              </w:rPr>
            </w:pPr>
            <w:r w:rsidRPr="00850A68">
              <w:rPr>
                <w:rFonts w:ascii="Arial Narrow" w:hAnsi="Arial Narrow"/>
                <w:b/>
                <w:bCs/>
                <w:sz w:val="20"/>
                <w:szCs w:val="22"/>
                <w:lang w:eastAsia="en-GB"/>
              </w:rPr>
              <w:t>Units on PBS*</w:t>
            </w:r>
          </w:p>
        </w:tc>
        <w:tc>
          <w:tcPr>
            <w:tcW w:w="1129" w:type="dxa"/>
            <w:shd w:val="clear" w:color="auto" w:fill="auto"/>
            <w:vAlign w:val="center"/>
          </w:tcPr>
          <w:p w:rsidR="0082019B" w:rsidRPr="00DD4635" w:rsidRDefault="00DD4635" w:rsidP="00B930C3">
            <w:pPr>
              <w:jc w:val="right"/>
              <w:rPr>
                <w:rFonts w:ascii="Arial Narrow" w:hAnsi="Arial Narrow"/>
                <w:i/>
                <w:sz w:val="22"/>
                <w:szCs w:val="22"/>
                <w:highlight w:val="black"/>
              </w:rPr>
            </w:pPr>
            <w:r>
              <w:rPr>
                <w:rFonts w:ascii="Arial Narrow" w:hAnsi="Arial Narrow"/>
                <w:i/>
                <w:noProof/>
                <w:color w:val="000000"/>
                <w:sz w:val="22"/>
                <w:szCs w:val="22"/>
                <w:highlight w:val="black"/>
              </w:rPr>
              <w:t xml:space="preserve"> ''''''''''''''''' </w:t>
            </w:r>
          </w:p>
        </w:tc>
        <w:tc>
          <w:tcPr>
            <w:tcW w:w="1350" w:type="dxa"/>
            <w:shd w:val="clear" w:color="auto" w:fill="auto"/>
            <w:vAlign w:val="center"/>
          </w:tcPr>
          <w:p w:rsidR="0082019B" w:rsidRPr="00DD4635" w:rsidRDefault="00DD4635" w:rsidP="00B930C3">
            <w:pPr>
              <w:jc w:val="right"/>
              <w:rPr>
                <w:rFonts w:ascii="Arial Narrow" w:hAnsi="Arial Narrow"/>
                <w:i/>
                <w:sz w:val="22"/>
                <w:szCs w:val="22"/>
                <w:highlight w:val="black"/>
              </w:rPr>
            </w:pPr>
            <w:r>
              <w:rPr>
                <w:rFonts w:ascii="Arial Narrow" w:hAnsi="Arial Narrow"/>
                <w:i/>
                <w:noProof/>
                <w:color w:val="000000"/>
                <w:sz w:val="22"/>
                <w:szCs w:val="22"/>
                <w:highlight w:val="black"/>
              </w:rPr>
              <w:t xml:space="preserve"> ''''''''''''''''' </w:t>
            </w:r>
          </w:p>
        </w:tc>
        <w:tc>
          <w:tcPr>
            <w:tcW w:w="1350" w:type="dxa"/>
            <w:shd w:val="clear" w:color="auto" w:fill="auto"/>
            <w:vAlign w:val="center"/>
          </w:tcPr>
          <w:p w:rsidR="0082019B" w:rsidRPr="00DD4635" w:rsidRDefault="00DD4635" w:rsidP="00B930C3">
            <w:pPr>
              <w:jc w:val="right"/>
              <w:rPr>
                <w:rFonts w:ascii="Arial Narrow" w:hAnsi="Arial Narrow"/>
                <w:i/>
                <w:sz w:val="22"/>
                <w:szCs w:val="22"/>
                <w:highlight w:val="black"/>
              </w:rPr>
            </w:pPr>
            <w:r>
              <w:rPr>
                <w:rFonts w:ascii="Arial Narrow" w:hAnsi="Arial Narrow"/>
                <w:i/>
                <w:noProof/>
                <w:color w:val="000000"/>
                <w:sz w:val="22"/>
                <w:szCs w:val="22"/>
                <w:highlight w:val="black"/>
              </w:rPr>
              <w:t xml:space="preserve"> ''''''''''''''''' </w:t>
            </w:r>
          </w:p>
        </w:tc>
        <w:tc>
          <w:tcPr>
            <w:tcW w:w="1558" w:type="dxa"/>
            <w:shd w:val="clear" w:color="auto" w:fill="auto"/>
            <w:vAlign w:val="center"/>
          </w:tcPr>
          <w:p w:rsidR="0082019B" w:rsidRPr="00DD4635" w:rsidRDefault="00DD4635" w:rsidP="00B930C3">
            <w:pPr>
              <w:jc w:val="right"/>
              <w:rPr>
                <w:rFonts w:ascii="Arial Narrow" w:hAnsi="Arial Narrow"/>
                <w:i/>
                <w:sz w:val="22"/>
                <w:szCs w:val="22"/>
                <w:highlight w:val="black"/>
              </w:rPr>
            </w:pPr>
            <w:r>
              <w:rPr>
                <w:rFonts w:ascii="Arial Narrow" w:hAnsi="Arial Narrow"/>
                <w:i/>
                <w:noProof/>
                <w:color w:val="000000"/>
                <w:sz w:val="22"/>
                <w:szCs w:val="22"/>
                <w:highlight w:val="black"/>
              </w:rPr>
              <w:t xml:space="preserve"> ''''''''''''''''''' </w:t>
            </w:r>
          </w:p>
        </w:tc>
        <w:tc>
          <w:tcPr>
            <w:tcW w:w="1275" w:type="dxa"/>
            <w:shd w:val="clear" w:color="auto" w:fill="auto"/>
            <w:vAlign w:val="center"/>
          </w:tcPr>
          <w:p w:rsidR="0082019B" w:rsidRPr="00DD4635" w:rsidRDefault="00DD4635" w:rsidP="00B930C3">
            <w:pPr>
              <w:jc w:val="right"/>
              <w:rPr>
                <w:rFonts w:ascii="Arial Narrow" w:hAnsi="Arial Narrow"/>
                <w:i/>
                <w:sz w:val="22"/>
                <w:szCs w:val="22"/>
                <w:highlight w:val="black"/>
              </w:rPr>
            </w:pPr>
            <w:r>
              <w:rPr>
                <w:rFonts w:ascii="Arial Narrow" w:hAnsi="Arial Narrow"/>
                <w:i/>
                <w:noProof/>
                <w:color w:val="000000"/>
                <w:sz w:val="22"/>
                <w:szCs w:val="22"/>
                <w:highlight w:val="black"/>
              </w:rPr>
              <w:t xml:space="preserve"> ''''''''''''''''''''' </w:t>
            </w:r>
          </w:p>
        </w:tc>
      </w:tr>
      <w:tr w:rsidR="0082019B" w:rsidRPr="006E609C" w:rsidTr="006A24C6">
        <w:trPr>
          <w:trHeight w:val="236"/>
        </w:trPr>
        <w:tc>
          <w:tcPr>
            <w:tcW w:w="1701" w:type="dxa"/>
            <w:shd w:val="clear" w:color="auto" w:fill="auto"/>
            <w:vAlign w:val="center"/>
          </w:tcPr>
          <w:p w:rsidR="0082019B" w:rsidRPr="00DD4635" w:rsidRDefault="0082019B" w:rsidP="00B930C3">
            <w:pPr>
              <w:pStyle w:val="Caption"/>
              <w:keepNext/>
              <w:spacing w:after="0" w:line="240" w:lineRule="auto"/>
              <w:jc w:val="right"/>
              <w:rPr>
                <w:rFonts w:ascii="Arial Narrow" w:hAnsi="Arial Narrow"/>
                <w:b/>
                <w:sz w:val="20"/>
                <w:szCs w:val="22"/>
                <w:lang w:val="en-AU"/>
              </w:rPr>
            </w:pPr>
            <w:r w:rsidRPr="00850A68">
              <w:rPr>
                <w:rFonts w:ascii="Arial Narrow" w:eastAsia="Times New Roman" w:hAnsi="Arial Narrow"/>
                <w:b/>
                <w:sz w:val="20"/>
                <w:szCs w:val="22"/>
                <w:lang w:val="en-AU" w:eastAsia="en-GB"/>
              </w:rPr>
              <w:t>Net cost to PBS</w:t>
            </w:r>
          </w:p>
        </w:tc>
        <w:tc>
          <w:tcPr>
            <w:tcW w:w="1129" w:type="dxa"/>
            <w:shd w:val="clear" w:color="auto" w:fill="auto"/>
            <w:vAlign w:val="center"/>
          </w:tcPr>
          <w:p w:rsidR="0082019B" w:rsidRPr="00DD4635" w:rsidRDefault="00DD4635" w:rsidP="00B930C3">
            <w:pPr>
              <w:pStyle w:val="Caption"/>
              <w:keepNext/>
              <w:spacing w:after="0" w:line="240" w:lineRule="auto"/>
              <w:jc w:val="right"/>
              <w:rPr>
                <w:rFonts w:ascii="Arial Narrow" w:hAnsi="Arial Narrow"/>
                <w:sz w:val="22"/>
                <w:szCs w:val="22"/>
                <w:highlight w:val="black"/>
                <w:lang w:val="en-AU"/>
              </w:rPr>
            </w:pPr>
            <w:r>
              <w:rPr>
                <w:rFonts w:ascii="Arial Narrow" w:eastAsia="Times New Roman" w:hAnsi="Arial Narrow"/>
                <w:noProof/>
                <w:color w:val="000000"/>
                <w:sz w:val="22"/>
                <w:szCs w:val="22"/>
                <w:highlight w:val="black"/>
                <w:lang w:val="en-AU" w:eastAsia="en-GB"/>
              </w:rPr>
              <w:t>''''''''''''''''''''''</w:t>
            </w:r>
          </w:p>
        </w:tc>
        <w:tc>
          <w:tcPr>
            <w:tcW w:w="1350" w:type="dxa"/>
            <w:shd w:val="clear" w:color="auto" w:fill="auto"/>
            <w:vAlign w:val="center"/>
          </w:tcPr>
          <w:p w:rsidR="0082019B" w:rsidRPr="00DD4635" w:rsidRDefault="00DD4635" w:rsidP="00B930C3">
            <w:pPr>
              <w:pStyle w:val="Caption"/>
              <w:keepNext/>
              <w:spacing w:after="0" w:line="240" w:lineRule="auto"/>
              <w:jc w:val="right"/>
              <w:rPr>
                <w:rFonts w:ascii="Arial Narrow" w:hAnsi="Arial Narrow"/>
                <w:sz w:val="22"/>
                <w:szCs w:val="22"/>
                <w:highlight w:val="black"/>
                <w:lang w:val="en-AU"/>
              </w:rPr>
            </w:pPr>
            <w:r>
              <w:rPr>
                <w:rFonts w:ascii="Arial Narrow" w:eastAsia="Times New Roman" w:hAnsi="Arial Narrow"/>
                <w:noProof/>
                <w:color w:val="000000"/>
                <w:sz w:val="22"/>
                <w:szCs w:val="22"/>
                <w:highlight w:val="black"/>
                <w:lang w:val="en-AU" w:eastAsia="en-GB"/>
              </w:rPr>
              <w:t>''''''''''''''''''''''''''''</w:t>
            </w:r>
          </w:p>
        </w:tc>
        <w:tc>
          <w:tcPr>
            <w:tcW w:w="1350" w:type="dxa"/>
            <w:shd w:val="clear" w:color="auto" w:fill="auto"/>
            <w:vAlign w:val="center"/>
          </w:tcPr>
          <w:p w:rsidR="0082019B" w:rsidRPr="00DD4635" w:rsidRDefault="00DD4635" w:rsidP="00B930C3">
            <w:pPr>
              <w:pStyle w:val="Caption"/>
              <w:keepNext/>
              <w:spacing w:after="0" w:line="240" w:lineRule="auto"/>
              <w:jc w:val="right"/>
              <w:rPr>
                <w:rFonts w:ascii="Arial Narrow" w:hAnsi="Arial Narrow"/>
                <w:sz w:val="22"/>
                <w:szCs w:val="22"/>
                <w:highlight w:val="black"/>
                <w:lang w:val="en-AU"/>
              </w:rPr>
            </w:pPr>
            <w:r>
              <w:rPr>
                <w:rFonts w:ascii="Arial Narrow" w:eastAsia="Times New Roman" w:hAnsi="Arial Narrow"/>
                <w:noProof/>
                <w:color w:val="000000"/>
                <w:sz w:val="22"/>
                <w:szCs w:val="22"/>
                <w:highlight w:val="black"/>
                <w:lang w:val="en-AU" w:eastAsia="en-GB"/>
              </w:rPr>
              <w:t>''''''''''''''''''''''''''''</w:t>
            </w:r>
          </w:p>
        </w:tc>
        <w:tc>
          <w:tcPr>
            <w:tcW w:w="1558" w:type="dxa"/>
            <w:shd w:val="clear" w:color="auto" w:fill="auto"/>
            <w:vAlign w:val="center"/>
          </w:tcPr>
          <w:p w:rsidR="0082019B" w:rsidRPr="00DD4635" w:rsidRDefault="00DD4635" w:rsidP="00B930C3">
            <w:pPr>
              <w:pStyle w:val="Caption"/>
              <w:keepNext/>
              <w:spacing w:after="0" w:line="240" w:lineRule="auto"/>
              <w:jc w:val="right"/>
              <w:rPr>
                <w:rFonts w:ascii="Arial Narrow" w:hAnsi="Arial Narrow"/>
                <w:sz w:val="22"/>
                <w:szCs w:val="22"/>
                <w:highlight w:val="black"/>
                <w:lang w:val="en-AU"/>
              </w:rPr>
            </w:pPr>
            <w:r>
              <w:rPr>
                <w:rFonts w:ascii="Arial Narrow" w:hAnsi="Arial Narrow"/>
                <w:noProof/>
                <w:color w:val="000000"/>
                <w:sz w:val="22"/>
                <w:szCs w:val="22"/>
                <w:highlight w:val="black"/>
                <w:lang w:val="en-AU" w:eastAsia="en-GB"/>
              </w:rPr>
              <w:t>'''''''''''''''''''''''''</w:t>
            </w:r>
          </w:p>
        </w:tc>
        <w:tc>
          <w:tcPr>
            <w:tcW w:w="1275" w:type="dxa"/>
            <w:shd w:val="clear" w:color="auto" w:fill="auto"/>
            <w:vAlign w:val="center"/>
          </w:tcPr>
          <w:p w:rsidR="0082019B" w:rsidRPr="00DD4635" w:rsidRDefault="00DD4635" w:rsidP="00B930C3">
            <w:pPr>
              <w:jc w:val="right"/>
              <w:rPr>
                <w:rFonts w:ascii="Arial Narrow" w:hAnsi="Arial Narrow"/>
                <w:sz w:val="22"/>
                <w:szCs w:val="22"/>
                <w:highlight w:val="black"/>
                <w:lang w:eastAsia="en-GB"/>
              </w:rPr>
            </w:pPr>
            <w:r>
              <w:rPr>
                <w:rFonts w:ascii="Arial Narrow" w:hAnsi="Arial Narrow"/>
                <w:noProof/>
                <w:color w:val="000000"/>
                <w:sz w:val="22"/>
                <w:szCs w:val="22"/>
                <w:highlight w:val="black"/>
                <w:lang w:eastAsia="en-GB"/>
              </w:rPr>
              <w:t>'''''''''''''''''''''''''</w:t>
            </w:r>
          </w:p>
        </w:tc>
      </w:tr>
    </w:tbl>
    <w:p w:rsidR="0082019B" w:rsidRPr="00DD4635" w:rsidRDefault="00DD4635" w:rsidP="006A24C6">
      <w:pPr>
        <w:pStyle w:val="Caption"/>
        <w:keepNext/>
        <w:spacing w:after="0" w:line="240" w:lineRule="auto"/>
        <w:ind w:firstLine="720"/>
        <w:rPr>
          <w:rFonts w:ascii="Arial Narrow" w:hAnsi="Arial Narrow"/>
          <w:sz w:val="22"/>
          <w:szCs w:val="22"/>
          <w:highlight w:val="black"/>
          <w:lang w:val="en-AU"/>
        </w:rPr>
      </w:pPr>
      <w:r>
        <w:rPr>
          <w:rFonts w:ascii="Arial Narrow" w:hAnsi="Arial Narrow"/>
          <w:noProof/>
          <w:color w:val="000000"/>
          <w:sz w:val="22"/>
          <w:szCs w:val="22"/>
          <w:highlight w:val="black"/>
          <w:lang w:val="en-AU"/>
        </w:rPr>
        <w:t>'''''''''''''''''' '''''''''''' ''' '''''' '''''''''''''' ''''''''''''''''''''''''''''''''''' ''''''''''</w:t>
      </w:r>
    </w:p>
    <w:p w:rsidR="0082019B" w:rsidRPr="006A24C6" w:rsidRDefault="0082019B" w:rsidP="006A24C6">
      <w:pPr>
        <w:pStyle w:val="ListParagraph"/>
        <w:rPr>
          <w:rFonts w:ascii="Arial Narrow" w:hAnsi="Arial Narrow"/>
          <w:i/>
          <w:sz w:val="22"/>
          <w:szCs w:val="22"/>
          <w:lang w:eastAsia="en-US"/>
        </w:rPr>
      </w:pPr>
      <w:r w:rsidRPr="006A24C6">
        <w:rPr>
          <w:rFonts w:ascii="Arial Narrow" w:hAnsi="Arial Narrow"/>
          <w:i/>
          <w:sz w:val="22"/>
          <w:szCs w:val="22"/>
          <w:lang w:eastAsia="en-US"/>
        </w:rPr>
        <w:t xml:space="preserve">*the figures in Table 9 of the resubmission for units on RPBS and units on PBS did not match the figures from the </w:t>
      </w:r>
      <w:proofErr w:type="spellStart"/>
      <w:r w:rsidRPr="006A24C6">
        <w:rPr>
          <w:rFonts w:ascii="Arial Narrow" w:hAnsi="Arial Narrow"/>
          <w:i/>
          <w:sz w:val="22"/>
          <w:szCs w:val="22"/>
          <w:lang w:eastAsia="en-US"/>
        </w:rPr>
        <w:t>Picato</w:t>
      </w:r>
      <w:proofErr w:type="spellEnd"/>
      <w:r w:rsidRPr="006A24C6">
        <w:rPr>
          <w:rFonts w:ascii="Arial Narrow" w:hAnsi="Arial Narrow"/>
          <w:i/>
          <w:sz w:val="22"/>
          <w:szCs w:val="22"/>
          <w:lang w:eastAsia="en-US"/>
        </w:rPr>
        <w:t xml:space="preserve"> BIM 2014 Riskshare.xlsx spreadsheet. These figures have been updated to reflect the values in the spreadsheet. </w:t>
      </w:r>
    </w:p>
    <w:bookmarkEnd w:id="1"/>
    <w:p w:rsidR="0082019B" w:rsidRPr="006A24C6" w:rsidRDefault="0082019B" w:rsidP="0082019B">
      <w:pPr>
        <w:pStyle w:val="ListParagraph"/>
        <w:ind w:left="709"/>
        <w:jc w:val="both"/>
        <w:rPr>
          <w:rFonts w:ascii="Arial" w:hAnsi="Arial"/>
          <w:sz w:val="22"/>
          <w:szCs w:val="22"/>
        </w:rPr>
      </w:pPr>
    </w:p>
    <w:p w:rsidR="007517B4" w:rsidRPr="006A24C6" w:rsidRDefault="007517B4" w:rsidP="007517B4">
      <w:pPr>
        <w:pStyle w:val="ListParagraph"/>
        <w:numPr>
          <w:ilvl w:val="1"/>
          <w:numId w:val="25"/>
        </w:numPr>
        <w:jc w:val="both"/>
        <w:rPr>
          <w:rFonts w:ascii="Arial" w:hAnsi="Arial"/>
          <w:sz w:val="22"/>
          <w:szCs w:val="22"/>
        </w:rPr>
      </w:pPr>
      <w:r w:rsidRPr="006A24C6">
        <w:rPr>
          <w:rFonts w:ascii="Arial" w:hAnsi="Arial"/>
          <w:sz w:val="22"/>
          <w:szCs w:val="22"/>
        </w:rPr>
        <w:t xml:space="preserve">The Pre-PBAC response (p3) highlighted </w:t>
      </w:r>
      <w:r w:rsidR="00C73935" w:rsidRPr="006A24C6">
        <w:rPr>
          <w:rFonts w:ascii="Arial" w:hAnsi="Arial"/>
          <w:sz w:val="22"/>
          <w:szCs w:val="22"/>
        </w:rPr>
        <w:t xml:space="preserve">that </w:t>
      </w:r>
      <w:r w:rsidRPr="006A24C6">
        <w:rPr>
          <w:rFonts w:ascii="Arial" w:hAnsi="Arial"/>
          <w:sz w:val="22"/>
          <w:szCs w:val="22"/>
        </w:rPr>
        <w:t xml:space="preserve">the proportion of patients considered ‘eligible for field treatment’ was derived from a 2013 Clinician survey. This Clinician’s survey of </w:t>
      </w:r>
      <w:r w:rsidR="00DD4635">
        <w:rPr>
          <w:rFonts w:ascii="Arial" w:hAnsi="Arial"/>
          <w:noProof/>
          <w:color w:val="000000"/>
          <w:sz w:val="22"/>
          <w:szCs w:val="22"/>
          <w:highlight w:val="black"/>
        </w:rPr>
        <w:t>''''''</w:t>
      </w:r>
      <w:r w:rsidRPr="006A24C6">
        <w:rPr>
          <w:rFonts w:ascii="Arial" w:hAnsi="Arial"/>
          <w:sz w:val="22"/>
          <w:szCs w:val="22"/>
        </w:rPr>
        <w:t xml:space="preserve"> prescribers was presented in the November 2013 submission (Appendix 15) and is the source of the ‘expert opinion’ input to the current minor submission. Previous DUSC advice (November 2013, p4) was that given the lack of available data to estimate the eligible population DUSC considered that a clinician survey was a sensible approach and noted the comparatively large survey sample in the resubmission (n=</w:t>
      </w:r>
      <w:r w:rsidR="00DD4635">
        <w:rPr>
          <w:rFonts w:ascii="Arial" w:hAnsi="Arial"/>
          <w:noProof/>
          <w:color w:val="000000"/>
          <w:sz w:val="22"/>
          <w:szCs w:val="22"/>
          <w:highlight w:val="black"/>
        </w:rPr>
        <w:t>''''''</w:t>
      </w:r>
      <w:r w:rsidRPr="006A24C6">
        <w:rPr>
          <w:rFonts w:ascii="Arial" w:hAnsi="Arial"/>
          <w:sz w:val="22"/>
          <w:szCs w:val="22"/>
        </w:rPr>
        <w:t xml:space="preserve">). However </w:t>
      </w:r>
      <w:r w:rsidR="00C73935" w:rsidRPr="006A24C6">
        <w:rPr>
          <w:rFonts w:ascii="Arial" w:hAnsi="Arial"/>
          <w:sz w:val="22"/>
          <w:szCs w:val="22"/>
        </w:rPr>
        <w:t xml:space="preserve">the </w:t>
      </w:r>
      <w:r w:rsidRPr="006A24C6">
        <w:rPr>
          <w:rFonts w:ascii="Arial" w:hAnsi="Arial"/>
          <w:sz w:val="22"/>
          <w:szCs w:val="22"/>
        </w:rPr>
        <w:t>DUSC were concerned about the administration of the survey:</w:t>
      </w:r>
    </w:p>
    <w:p w:rsidR="007517B4" w:rsidRPr="006A24C6" w:rsidRDefault="007517B4" w:rsidP="007517B4">
      <w:pPr>
        <w:pStyle w:val="ListParagraph"/>
        <w:numPr>
          <w:ilvl w:val="1"/>
          <w:numId w:val="38"/>
        </w:numPr>
        <w:ind w:left="993" w:hanging="284"/>
        <w:jc w:val="both"/>
        <w:rPr>
          <w:rFonts w:ascii="Arial" w:hAnsi="Arial"/>
          <w:sz w:val="22"/>
          <w:szCs w:val="22"/>
        </w:rPr>
      </w:pPr>
      <w:r w:rsidRPr="006A24C6">
        <w:rPr>
          <w:rFonts w:ascii="Arial" w:hAnsi="Arial"/>
          <w:sz w:val="22"/>
          <w:szCs w:val="22"/>
        </w:rPr>
        <w:t>Representativeness is unknown</w:t>
      </w:r>
    </w:p>
    <w:p w:rsidR="007517B4" w:rsidRPr="006A24C6" w:rsidRDefault="007517B4" w:rsidP="007517B4">
      <w:pPr>
        <w:pStyle w:val="ListParagraph"/>
        <w:numPr>
          <w:ilvl w:val="1"/>
          <w:numId w:val="38"/>
        </w:numPr>
        <w:ind w:left="993" w:hanging="284"/>
        <w:jc w:val="both"/>
        <w:rPr>
          <w:rFonts w:ascii="Arial" w:hAnsi="Arial"/>
          <w:sz w:val="22"/>
          <w:szCs w:val="22"/>
        </w:rPr>
      </w:pPr>
      <w:r w:rsidRPr="006A24C6">
        <w:rPr>
          <w:rFonts w:ascii="Arial" w:hAnsi="Arial"/>
          <w:sz w:val="22"/>
          <w:szCs w:val="22"/>
        </w:rPr>
        <w:t>Response rate was low for dermatologists and is not known for GPs</w:t>
      </w:r>
    </w:p>
    <w:p w:rsidR="007517B4" w:rsidRPr="006A24C6" w:rsidRDefault="007517B4" w:rsidP="007517B4">
      <w:pPr>
        <w:pStyle w:val="ListParagraph"/>
        <w:numPr>
          <w:ilvl w:val="1"/>
          <w:numId w:val="38"/>
        </w:numPr>
        <w:ind w:left="993" w:hanging="284"/>
        <w:jc w:val="both"/>
        <w:rPr>
          <w:rFonts w:ascii="Arial" w:hAnsi="Arial"/>
          <w:sz w:val="22"/>
          <w:szCs w:val="22"/>
        </w:rPr>
      </w:pPr>
      <w:r w:rsidRPr="006A24C6">
        <w:rPr>
          <w:rFonts w:ascii="Arial" w:hAnsi="Arial"/>
          <w:sz w:val="22"/>
          <w:szCs w:val="22"/>
        </w:rPr>
        <w:t>The original instrument was not provided with the submission</w:t>
      </w:r>
    </w:p>
    <w:p w:rsidR="007517B4" w:rsidRPr="006A24C6" w:rsidRDefault="007517B4" w:rsidP="007517B4">
      <w:pPr>
        <w:pStyle w:val="ListParagraph"/>
        <w:numPr>
          <w:ilvl w:val="1"/>
          <w:numId w:val="38"/>
        </w:numPr>
        <w:ind w:left="993" w:hanging="284"/>
        <w:jc w:val="both"/>
        <w:rPr>
          <w:rFonts w:ascii="Arial" w:hAnsi="Arial"/>
          <w:sz w:val="22"/>
          <w:szCs w:val="22"/>
        </w:rPr>
      </w:pPr>
      <w:r w:rsidRPr="006A24C6">
        <w:rPr>
          <w:rFonts w:ascii="Arial" w:hAnsi="Arial"/>
          <w:sz w:val="22"/>
          <w:szCs w:val="22"/>
        </w:rPr>
        <w:t>No information was provided on missing results</w:t>
      </w:r>
    </w:p>
    <w:p w:rsidR="007517B4" w:rsidRPr="006A24C6" w:rsidRDefault="007517B4" w:rsidP="007517B4">
      <w:pPr>
        <w:pStyle w:val="ListParagraph"/>
        <w:numPr>
          <w:ilvl w:val="1"/>
          <w:numId w:val="38"/>
        </w:numPr>
        <w:ind w:left="993" w:hanging="284"/>
        <w:jc w:val="both"/>
        <w:rPr>
          <w:rFonts w:ascii="Arial" w:hAnsi="Arial"/>
          <w:sz w:val="22"/>
          <w:szCs w:val="22"/>
        </w:rPr>
      </w:pPr>
      <w:r w:rsidRPr="006A24C6">
        <w:rPr>
          <w:rFonts w:ascii="Arial" w:hAnsi="Arial"/>
          <w:sz w:val="22"/>
          <w:szCs w:val="22"/>
        </w:rPr>
        <w:t>Average values were reported without information on variation</w:t>
      </w:r>
      <w:r w:rsidR="009E6E4A" w:rsidRPr="006A24C6">
        <w:rPr>
          <w:rFonts w:ascii="Arial" w:hAnsi="Arial"/>
          <w:sz w:val="22"/>
          <w:szCs w:val="22"/>
        </w:rPr>
        <w:t>.</w:t>
      </w:r>
    </w:p>
    <w:p w:rsidR="009E6E4A" w:rsidRPr="006A24C6" w:rsidRDefault="009E6E4A" w:rsidP="009E6E4A">
      <w:pPr>
        <w:pStyle w:val="ListParagraph"/>
        <w:ind w:left="993"/>
        <w:jc w:val="both"/>
        <w:rPr>
          <w:rFonts w:ascii="Arial" w:hAnsi="Arial"/>
          <w:sz w:val="22"/>
          <w:szCs w:val="22"/>
        </w:rPr>
      </w:pPr>
    </w:p>
    <w:p w:rsidR="007517B4" w:rsidRPr="006A24C6" w:rsidRDefault="007517B4" w:rsidP="007517B4">
      <w:pPr>
        <w:pStyle w:val="ListParagraph"/>
        <w:numPr>
          <w:ilvl w:val="1"/>
          <w:numId w:val="25"/>
        </w:numPr>
        <w:jc w:val="both"/>
        <w:rPr>
          <w:rFonts w:ascii="Arial" w:hAnsi="Arial"/>
          <w:sz w:val="22"/>
          <w:szCs w:val="22"/>
        </w:rPr>
      </w:pPr>
      <w:r w:rsidRPr="006A24C6">
        <w:rPr>
          <w:rFonts w:ascii="Arial" w:hAnsi="Arial"/>
          <w:sz w:val="22"/>
          <w:szCs w:val="22"/>
        </w:rPr>
        <w:t xml:space="preserve">The Pre-PBAC response further clarified that there is no double counting of the ‘decision to treat’ variable as was suggested </w:t>
      </w:r>
      <w:r w:rsidR="009E6E4A" w:rsidRPr="006A24C6">
        <w:rPr>
          <w:rFonts w:ascii="Arial" w:hAnsi="Arial"/>
          <w:sz w:val="22"/>
          <w:szCs w:val="22"/>
        </w:rPr>
        <w:t>in the</w:t>
      </w:r>
      <w:r w:rsidRPr="006A24C6">
        <w:rPr>
          <w:rFonts w:ascii="Arial" w:hAnsi="Arial"/>
          <w:sz w:val="22"/>
          <w:szCs w:val="22"/>
        </w:rPr>
        <w:t xml:space="preserve"> PEB overview of the minor </w:t>
      </w:r>
      <w:r w:rsidR="009E6E4A" w:rsidRPr="006A24C6">
        <w:rPr>
          <w:rFonts w:ascii="Arial" w:hAnsi="Arial"/>
          <w:sz w:val="22"/>
          <w:szCs w:val="22"/>
        </w:rPr>
        <w:t>re-</w:t>
      </w:r>
      <w:r w:rsidRPr="006A24C6">
        <w:rPr>
          <w:rFonts w:ascii="Arial" w:hAnsi="Arial"/>
          <w:sz w:val="22"/>
          <w:szCs w:val="22"/>
        </w:rPr>
        <w:t xml:space="preserve">submission (paragraph 4 page PEB OVR 7.13.6). Rather, this reflects the decision by the clinician (potentially in consultation with the patient) as to whether field therapy is more appropriate than treatment of individual lesions by cryotherapy, based upon the density of SK lesions on the affected area of skin. </w:t>
      </w:r>
    </w:p>
    <w:p w:rsidR="007517B4" w:rsidRPr="006A24C6" w:rsidRDefault="007517B4" w:rsidP="007517B4">
      <w:pPr>
        <w:pStyle w:val="ListParagraph"/>
        <w:jc w:val="both"/>
        <w:rPr>
          <w:rFonts w:ascii="Arial" w:hAnsi="Arial"/>
          <w:sz w:val="22"/>
          <w:szCs w:val="22"/>
        </w:rPr>
      </w:pPr>
    </w:p>
    <w:p w:rsidR="0082019B" w:rsidRPr="00DD4635" w:rsidRDefault="0082019B" w:rsidP="0082019B">
      <w:pPr>
        <w:pStyle w:val="ListParagraph"/>
        <w:numPr>
          <w:ilvl w:val="1"/>
          <w:numId w:val="25"/>
        </w:numPr>
        <w:jc w:val="both"/>
        <w:rPr>
          <w:rFonts w:ascii="Arial" w:hAnsi="Arial"/>
          <w:sz w:val="22"/>
          <w:szCs w:val="22"/>
        </w:rPr>
      </w:pPr>
      <w:r w:rsidRPr="006A24C6">
        <w:rPr>
          <w:rFonts w:ascii="Arial" w:hAnsi="Arial"/>
          <w:sz w:val="22"/>
          <w:szCs w:val="22"/>
        </w:rPr>
        <w:t xml:space="preserve">The resubmission </w:t>
      </w:r>
      <w:r w:rsidR="002573AB" w:rsidRPr="006A24C6">
        <w:rPr>
          <w:rFonts w:ascii="Arial" w:hAnsi="Arial"/>
          <w:sz w:val="22"/>
          <w:szCs w:val="22"/>
        </w:rPr>
        <w:t xml:space="preserve">proposed </w:t>
      </w:r>
      <w:r w:rsidRPr="006A24C6">
        <w:rPr>
          <w:rFonts w:ascii="Arial" w:hAnsi="Arial"/>
          <w:sz w:val="22"/>
          <w:szCs w:val="22"/>
        </w:rPr>
        <w:t xml:space="preserve">an RSA, in the form of a price-volume agreement, to address the uncertainty of the number of treatments per patient per year. The </w:t>
      </w:r>
      <w:r w:rsidR="00DD4635">
        <w:rPr>
          <w:rFonts w:ascii="Arial" w:hAnsi="Arial"/>
          <w:noProof/>
          <w:color w:val="000000"/>
          <w:sz w:val="22"/>
          <w:szCs w:val="22"/>
          <w:highlight w:val="black"/>
        </w:rPr>
        <w:t xml:space="preserve">''''''''''''''''''' ''''''''''' '''''''''''''' ''''''' ''''''''''''''''' ''''''' ''''''''' ''''' '''''''''''''''''' ''''''''''''' '''''''' ''''''''''''''''' ''''' '''''''''''' '''''''''' ''''''''''''''''''''' ''''''''''''''' '''''''''''''''' '''''''''''''''''''''' ''''''''' ''''''''''''''''''''' '''''''''''' ''''''''''''''''''' ''''''''' ''''''''''''''''''''''' ''''''''''''''''''''''''' '''''''''' '''''''''''''''''''''''''''''' '''''''''''''''''''' '''''''''''''' '''' '''''''''''''''''''' </w:t>
      </w:r>
    </w:p>
    <w:p w:rsidR="0082019B" w:rsidRPr="00DD4635" w:rsidRDefault="0082019B" w:rsidP="0082019B">
      <w:pPr>
        <w:pStyle w:val="ListParagraph"/>
        <w:jc w:val="both"/>
        <w:rPr>
          <w:rFonts w:ascii="Arial" w:hAnsi="Arial"/>
          <w:sz w:val="22"/>
          <w:szCs w:val="22"/>
        </w:rPr>
      </w:pPr>
    </w:p>
    <w:p w:rsidR="0082019B" w:rsidRPr="00DD4635" w:rsidRDefault="00DD4635" w:rsidP="006A24C6">
      <w:pPr>
        <w:ind w:firstLine="720"/>
        <w:jc w:val="both"/>
        <w:rPr>
          <w:rFonts w:ascii="Arial Narrow" w:hAnsi="Arial Narrow"/>
          <w:b/>
          <w:sz w:val="22"/>
          <w:szCs w:val="22"/>
          <w:highlight w:val="black"/>
        </w:rPr>
      </w:pPr>
      <w:r>
        <w:rPr>
          <w:rFonts w:ascii="Arial Narrow" w:hAnsi="Arial Narrow"/>
          <w:b/>
          <w:noProof/>
          <w:color w:val="000000"/>
          <w:sz w:val="22"/>
          <w:szCs w:val="22"/>
          <w:highlight w:val="black"/>
        </w:rPr>
        <w:t>''''''''' '''''''''''''''''''''' '''''''''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gridCol w:w="1559"/>
        <w:gridCol w:w="2268"/>
      </w:tblGrid>
      <w:tr w:rsidR="0082019B" w:rsidRPr="006E609C" w:rsidTr="006A24C6">
        <w:tc>
          <w:tcPr>
            <w:tcW w:w="2126" w:type="dxa"/>
            <w:shd w:val="clear" w:color="auto" w:fill="auto"/>
            <w:vAlign w:val="center"/>
          </w:tcPr>
          <w:p w:rsidR="0082019B" w:rsidRPr="00DD4635" w:rsidRDefault="0082019B" w:rsidP="00B930C3">
            <w:pPr>
              <w:rPr>
                <w:rFonts w:ascii="Arial Narrow" w:hAnsi="Arial Narrow" w:cs="Arial"/>
                <w:b/>
                <w:sz w:val="22"/>
                <w:szCs w:val="22"/>
              </w:rPr>
            </w:pPr>
            <w:r w:rsidRPr="00850A68">
              <w:rPr>
                <w:rFonts w:ascii="Arial Narrow" w:hAnsi="Arial Narrow" w:cs="Arial"/>
                <w:b/>
                <w:sz w:val="22"/>
                <w:szCs w:val="22"/>
              </w:rPr>
              <w:t>Price level</w:t>
            </w:r>
          </w:p>
        </w:tc>
        <w:tc>
          <w:tcPr>
            <w:tcW w:w="2410" w:type="dxa"/>
            <w:shd w:val="clear" w:color="auto" w:fill="auto"/>
            <w:vAlign w:val="center"/>
          </w:tcPr>
          <w:p w:rsidR="0082019B" w:rsidRPr="00DD4635" w:rsidRDefault="0082019B" w:rsidP="00B930C3">
            <w:pPr>
              <w:rPr>
                <w:rFonts w:ascii="Arial Narrow" w:hAnsi="Arial Narrow" w:cs="Arial"/>
                <w:b/>
                <w:sz w:val="22"/>
                <w:szCs w:val="22"/>
              </w:rPr>
            </w:pPr>
            <w:r w:rsidRPr="00850A68">
              <w:rPr>
                <w:rFonts w:ascii="Arial Narrow" w:hAnsi="Arial Narrow" w:cs="Arial"/>
                <w:b/>
                <w:sz w:val="22"/>
                <w:szCs w:val="22"/>
              </w:rPr>
              <w:t>ex-man price</w:t>
            </w:r>
          </w:p>
        </w:tc>
        <w:tc>
          <w:tcPr>
            <w:tcW w:w="1559" w:type="dxa"/>
            <w:shd w:val="clear" w:color="auto" w:fill="auto"/>
            <w:vAlign w:val="center"/>
          </w:tcPr>
          <w:p w:rsidR="0082019B" w:rsidRPr="00DD4635" w:rsidRDefault="0082019B" w:rsidP="00B930C3">
            <w:pPr>
              <w:rPr>
                <w:rFonts w:ascii="Arial Narrow" w:hAnsi="Arial Narrow" w:cs="Arial"/>
                <w:b/>
                <w:sz w:val="22"/>
                <w:szCs w:val="22"/>
              </w:rPr>
            </w:pPr>
            <w:r w:rsidRPr="00850A68">
              <w:rPr>
                <w:rFonts w:ascii="Arial Narrow" w:hAnsi="Arial Narrow" w:cs="Arial"/>
                <w:b/>
                <w:sz w:val="22"/>
                <w:szCs w:val="22"/>
              </w:rPr>
              <w:t>DPMQ</w:t>
            </w:r>
          </w:p>
        </w:tc>
        <w:tc>
          <w:tcPr>
            <w:tcW w:w="2268" w:type="dxa"/>
            <w:shd w:val="clear" w:color="auto" w:fill="auto"/>
            <w:vAlign w:val="center"/>
          </w:tcPr>
          <w:p w:rsidR="0082019B" w:rsidRPr="00DD4635" w:rsidRDefault="0082019B" w:rsidP="00B930C3">
            <w:pPr>
              <w:rPr>
                <w:rFonts w:ascii="Arial Narrow" w:hAnsi="Arial Narrow" w:cs="Arial"/>
                <w:b/>
                <w:sz w:val="22"/>
                <w:szCs w:val="22"/>
              </w:rPr>
            </w:pPr>
            <w:r w:rsidRPr="00850A68">
              <w:rPr>
                <w:rFonts w:ascii="Arial Narrow" w:hAnsi="Arial Narrow" w:cs="Arial"/>
                <w:b/>
                <w:sz w:val="22"/>
                <w:szCs w:val="22"/>
              </w:rPr>
              <w:t>Volume threshold</w:t>
            </w:r>
          </w:p>
        </w:tc>
      </w:tr>
      <w:tr w:rsidR="0082019B" w:rsidRPr="006E609C" w:rsidTr="006A24C6">
        <w:tc>
          <w:tcPr>
            <w:tcW w:w="2126" w:type="dxa"/>
            <w:shd w:val="clear" w:color="auto" w:fill="auto"/>
            <w:vAlign w:val="center"/>
          </w:tcPr>
          <w:p w:rsidR="0082019B" w:rsidRPr="00DD4635" w:rsidRDefault="0082019B" w:rsidP="00B930C3">
            <w:pPr>
              <w:pStyle w:val="WjtTabletextcompact"/>
              <w:ind w:left="34"/>
              <w:jc w:val="left"/>
              <w:rPr>
                <w:rFonts w:ascii="Arial Narrow" w:hAnsi="Arial Narrow"/>
                <w:sz w:val="22"/>
                <w:szCs w:val="22"/>
                <w:lang w:val="en-AU"/>
              </w:rPr>
            </w:pPr>
            <w:r w:rsidRPr="00850A68">
              <w:rPr>
                <w:rFonts w:ascii="Arial Narrow" w:hAnsi="Arial Narrow"/>
                <w:sz w:val="22"/>
                <w:szCs w:val="22"/>
                <w:lang w:val="en-AU"/>
              </w:rPr>
              <w:t>Entry</w:t>
            </w:r>
          </w:p>
        </w:tc>
        <w:tc>
          <w:tcPr>
            <w:tcW w:w="2410" w:type="dxa"/>
            <w:shd w:val="clear" w:color="auto" w:fill="auto"/>
            <w:vAlign w:val="bottom"/>
          </w:tcPr>
          <w:p w:rsidR="0082019B" w:rsidRPr="00DD4635" w:rsidRDefault="00DD4635" w:rsidP="00B930C3">
            <w:pPr>
              <w:pStyle w:val="WjtTabletextcompact"/>
              <w:ind w:right="0"/>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c>
          <w:tcPr>
            <w:tcW w:w="1559" w:type="dxa"/>
            <w:shd w:val="clear" w:color="auto" w:fill="auto"/>
            <w:vAlign w:val="bottom"/>
          </w:tcPr>
          <w:p w:rsidR="0082019B" w:rsidRPr="00DD4635" w:rsidRDefault="00DD4635" w:rsidP="00B930C3">
            <w:pPr>
              <w:pStyle w:val="WjtTabletextcompact"/>
              <w:ind w:right="0"/>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c>
          <w:tcPr>
            <w:tcW w:w="2268" w:type="dxa"/>
            <w:shd w:val="clear" w:color="auto" w:fill="auto"/>
            <w:vAlign w:val="bottom"/>
          </w:tcPr>
          <w:p w:rsidR="0082019B" w:rsidRPr="00DD4635" w:rsidRDefault="00DD4635" w:rsidP="00B930C3">
            <w:pPr>
              <w:pStyle w:val="WjtTabletextcompact"/>
              <w:ind w:right="0"/>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r>
      <w:tr w:rsidR="0082019B" w:rsidRPr="006E609C" w:rsidTr="006A24C6">
        <w:tc>
          <w:tcPr>
            <w:tcW w:w="2126" w:type="dxa"/>
            <w:shd w:val="clear" w:color="auto" w:fill="auto"/>
            <w:vAlign w:val="center"/>
          </w:tcPr>
          <w:p w:rsidR="0082019B" w:rsidRPr="00DD4635" w:rsidRDefault="0082019B" w:rsidP="00B930C3">
            <w:pPr>
              <w:pStyle w:val="WjtTabletextcompact"/>
              <w:ind w:left="34"/>
              <w:jc w:val="left"/>
              <w:rPr>
                <w:rFonts w:ascii="Arial Narrow" w:hAnsi="Arial Narrow"/>
                <w:sz w:val="22"/>
                <w:szCs w:val="22"/>
                <w:lang w:val="en-AU"/>
              </w:rPr>
            </w:pPr>
            <w:r w:rsidRPr="00850A68">
              <w:rPr>
                <w:rFonts w:ascii="Arial Narrow" w:hAnsi="Arial Narrow"/>
                <w:sz w:val="22"/>
                <w:szCs w:val="22"/>
                <w:lang w:val="en-AU"/>
              </w:rPr>
              <w:t>Middle</w:t>
            </w:r>
          </w:p>
        </w:tc>
        <w:tc>
          <w:tcPr>
            <w:tcW w:w="2410" w:type="dxa"/>
            <w:shd w:val="clear" w:color="auto" w:fill="auto"/>
            <w:vAlign w:val="center"/>
          </w:tcPr>
          <w:p w:rsidR="0082019B" w:rsidRPr="00DD4635" w:rsidRDefault="00DD4635" w:rsidP="00B930C3">
            <w:pPr>
              <w:pStyle w:val="WjtTabletextcompact"/>
              <w:ind w:right="0"/>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c>
          <w:tcPr>
            <w:tcW w:w="1559" w:type="dxa"/>
            <w:shd w:val="clear" w:color="auto" w:fill="auto"/>
            <w:vAlign w:val="center"/>
          </w:tcPr>
          <w:p w:rsidR="0082019B" w:rsidRPr="00DD4635" w:rsidRDefault="00DD4635" w:rsidP="00B930C3">
            <w:pPr>
              <w:pStyle w:val="WjtTabletextcompact"/>
              <w:ind w:right="0"/>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c>
          <w:tcPr>
            <w:tcW w:w="2268" w:type="dxa"/>
            <w:shd w:val="clear" w:color="auto" w:fill="auto"/>
            <w:vAlign w:val="center"/>
          </w:tcPr>
          <w:p w:rsidR="0082019B" w:rsidRPr="00DD4635" w:rsidRDefault="00DD4635" w:rsidP="00B930C3">
            <w:pPr>
              <w:pStyle w:val="WjtTabletextcompact"/>
              <w:ind w:right="0"/>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r>
      <w:tr w:rsidR="0082019B" w:rsidRPr="006E609C" w:rsidTr="006A24C6">
        <w:tc>
          <w:tcPr>
            <w:tcW w:w="2126" w:type="dxa"/>
            <w:shd w:val="clear" w:color="auto" w:fill="auto"/>
            <w:vAlign w:val="center"/>
          </w:tcPr>
          <w:p w:rsidR="0082019B" w:rsidRPr="00DD4635" w:rsidRDefault="0082019B" w:rsidP="00B930C3">
            <w:pPr>
              <w:pStyle w:val="WjtTabletextcompact"/>
              <w:ind w:left="34"/>
              <w:jc w:val="left"/>
              <w:rPr>
                <w:rFonts w:ascii="Arial Narrow" w:hAnsi="Arial Narrow"/>
                <w:sz w:val="22"/>
                <w:szCs w:val="22"/>
                <w:lang w:val="en-AU"/>
              </w:rPr>
            </w:pPr>
            <w:r w:rsidRPr="00850A68">
              <w:rPr>
                <w:rFonts w:ascii="Arial Narrow" w:hAnsi="Arial Narrow"/>
                <w:sz w:val="22"/>
                <w:szCs w:val="22"/>
                <w:lang w:val="en-AU"/>
              </w:rPr>
              <w:t>Final</w:t>
            </w:r>
          </w:p>
        </w:tc>
        <w:tc>
          <w:tcPr>
            <w:tcW w:w="2410" w:type="dxa"/>
            <w:shd w:val="clear" w:color="auto" w:fill="auto"/>
          </w:tcPr>
          <w:p w:rsidR="0082019B" w:rsidRPr="00DD4635" w:rsidRDefault="00DD4635" w:rsidP="00B930C3">
            <w:pPr>
              <w:pStyle w:val="WjtTabletextcompact"/>
              <w:ind w:right="0"/>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c>
          <w:tcPr>
            <w:tcW w:w="1559" w:type="dxa"/>
            <w:shd w:val="clear" w:color="auto" w:fill="auto"/>
          </w:tcPr>
          <w:p w:rsidR="0082019B" w:rsidRPr="00DD4635" w:rsidRDefault="00DD4635" w:rsidP="00B930C3">
            <w:pPr>
              <w:pStyle w:val="WjtTabletextcompact"/>
              <w:ind w:right="0"/>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c>
          <w:tcPr>
            <w:tcW w:w="2268" w:type="dxa"/>
            <w:shd w:val="clear" w:color="auto" w:fill="auto"/>
          </w:tcPr>
          <w:p w:rsidR="0082019B" w:rsidRPr="00DD4635" w:rsidRDefault="00DD4635" w:rsidP="00B930C3">
            <w:pPr>
              <w:pStyle w:val="WjtTabletextcompact"/>
              <w:ind w:right="0"/>
              <w:rPr>
                <w:rFonts w:ascii="Arial Narrow" w:hAnsi="Arial Narrow"/>
                <w:sz w:val="22"/>
                <w:szCs w:val="22"/>
                <w:highlight w:val="black"/>
                <w:lang w:val="en-AU"/>
              </w:rPr>
            </w:pPr>
            <w:r>
              <w:rPr>
                <w:rFonts w:ascii="Arial Narrow" w:hAnsi="Arial Narrow"/>
                <w:noProof/>
                <w:color w:val="000000"/>
                <w:sz w:val="22"/>
                <w:szCs w:val="22"/>
                <w:highlight w:val="black"/>
                <w:lang w:val="en-AU"/>
              </w:rPr>
              <w:t>''''''''''''</w:t>
            </w:r>
          </w:p>
        </w:tc>
      </w:tr>
    </w:tbl>
    <w:p w:rsidR="0082019B" w:rsidRPr="00DD4635" w:rsidRDefault="00DD4635" w:rsidP="006A24C6">
      <w:pPr>
        <w:ind w:firstLine="720"/>
        <w:jc w:val="both"/>
        <w:rPr>
          <w:rFonts w:ascii="Arial Narrow" w:hAnsi="Arial Narrow" w:cs="Arial"/>
          <w:sz w:val="22"/>
          <w:szCs w:val="22"/>
          <w:highlight w:val="black"/>
        </w:rPr>
      </w:pPr>
      <w:r>
        <w:rPr>
          <w:rFonts w:ascii="Arial Narrow" w:hAnsi="Arial Narrow" w:cs="Arial"/>
          <w:noProof/>
          <w:color w:val="000000"/>
          <w:sz w:val="22"/>
          <w:szCs w:val="22"/>
          <w:highlight w:val="black"/>
        </w:rPr>
        <w:t xml:space="preserve"> ''''''''''''''''' '''''''''''' ''' ''''' ''''''''''''' ''''''''''''''''''''''''''''''''' '''''''''' </w:t>
      </w:r>
    </w:p>
    <w:p w:rsidR="007517B4" w:rsidRPr="006A24C6" w:rsidRDefault="007517B4" w:rsidP="007517B4">
      <w:pPr>
        <w:pStyle w:val="ListParagraph"/>
        <w:ind w:left="709"/>
        <w:jc w:val="both"/>
        <w:rPr>
          <w:rFonts w:ascii="Arial" w:hAnsi="Arial"/>
          <w:sz w:val="22"/>
          <w:szCs w:val="22"/>
        </w:rPr>
      </w:pPr>
    </w:p>
    <w:p w:rsidR="009E6E4A" w:rsidRPr="006A24C6" w:rsidRDefault="009E6E4A" w:rsidP="009E6E4A">
      <w:pPr>
        <w:pStyle w:val="ListParagraph"/>
        <w:numPr>
          <w:ilvl w:val="1"/>
          <w:numId w:val="25"/>
        </w:numPr>
        <w:rPr>
          <w:rFonts w:ascii="Arial" w:hAnsi="Arial"/>
          <w:sz w:val="22"/>
          <w:szCs w:val="22"/>
        </w:rPr>
      </w:pPr>
      <w:r w:rsidRPr="006A24C6">
        <w:rPr>
          <w:rFonts w:ascii="Arial" w:hAnsi="Arial"/>
          <w:sz w:val="22"/>
          <w:szCs w:val="22"/>
        </w:rPr>
        <w:t xml:space="preserve">PBAC considered the proposed RSA </w:t>
      </w:r>
      <w:r w:rsidR="00DD4635">
        <w:rPr>
          <w:rFonts w:ascii="Arial" w:hAnsi="Arial"/>
          <w:noProof/>
          <w:color w:val="000000"/>
          <w:sz w:val="22"/>
          <w:szCs w:val="22"/>
          <w:highlight w:val="black"/>
        </w:rPr>
        <w:t>''''' '''''''' '''''''''''''''''</w:t>
      </w:r>
      <w:r w:rsidRPr="006A24C6">
        <w:rPr>
          <w:rFonts w:ascii="Arial" w:hAnsi="Arial"/>
          <w:sz w:val="22"/>
          <w:szCs w:val="22"/>
        </w:rPr>
        <w:t xml:space="preserve"> at the nominated thresholds was not sufficient, as the risk would mostly be borne by the </w:t>
      </w:r>
      <w:r w:rsidR="00924894" w:rsidRPr="006A24C6">
        <w:rPr>
          <w:rFonts w:ascii="Arial" w:hAnsi="Arial"/>
          <w:sz w:val="22"/>
          <w:szCs w:val="22"/>
        </w:rPr>
        <w:t>Commonwealth</w:t>
      </w:r>
      <w:r w:rsidRPr="006A24C6">
        <w:rPr>
          <w:rFonts w:ascii="Arial" w:hAnsi="Arial"/>
          <w:sz w:val="22"/>
          <w:szCs w:val="22"/>
        </w:rPr>
        <w:t>.</w:t>
      </w:r>
      <w:r w:rsidR="00200A8E" w:rsidRPr="006A24C6">
        <w:rPr>
          <w:rFonts w:ascii="Arial" w:hAnsi="Arial"/>
          <w:sz w:val="22"/>
          <w:szCs w:val="22"/>
        </w:rPr>
        <w:t xml:space="preserve">  The PBAC considered that a more appropriate proposal </w:t>
      </w:r>
      <w:r w:rsidR="00DD4635">
        <w:rPr>
          <w:rFonts w:ascii="Arial" w:hAnsi="Arial"/>
          <w:noProof/>
          <w:color w:val="000000"/>
          <w:sz w:val="22"/>
          <w:szCs w:val="22"/>
          <w:highlight w:val="black"/>
        </w:rPr>
        <w:t xml:space="preserve">'''''''''''''' ''''''''''' ''''''''''''' '''' '''''''' '''''''''''''''' ''''''' ''''''' </w:t>
      </w:r>
      <w:r w:rsidR="00DD4635">
        <w:rPr>
          <w:rFonts w:ascii="Arial" w:hAnsi="Arial"/>
          <w:noProof/>
          <w:color w:val="000000"/>
          <w:sz w:val="22"/>
          <w:szCs w:val="22"/>
          <w:highlight w:val="black"/>
        </w:rPr>
        <w:lastRenderedPageBreak/>
        <w:t>'''''''''''''''''''''''''''''''' '''''''''''''''''''' '''''''''''''''''''''''''' '''''''''' '''' ''''''''''''' ''''''''''''''' ''''''' '''''''''''''''''''''' ''''''''''''''''''' ''''''' '''''''''''</w:t>
      </w:r>
      <w:r w:rsidR="00200A8E" w:rsidRPr="006A24C6">
        <w:rPr>
          <w:rFonts w:ascii="Arial" w:hAnsi="Arial"/>
          <w:sz w:val="22"/>
          <w:szCs w:val="22"/>
        </w:rPr>
        <w:t xml:space="preserve">  </w:t>
      </w:r>
    </w:p>
    <w:p w:rsidR="00BB7EC3" w:rsidRPr="006A24C6" w:rsidRDefault="00BB7EC3" w:rsidP="00BB7EC3">
      <w:pPr>
        <w:pStyle w:val="ListParagraph"/>
        <w:ind w:left="709"/>
        <w:jc w:val="both"/>
        <w:rPr>
          <w:rFonts w:ascii="Arial" w:hAnsi="Arial"/>
          <w:i/>
          <w:sz w:val="22"/>
          <w:szCs w:val="22"/>
        </w:rPr>
      </w:pPr>
    </w:p>
    <w:p w:rsidR="00BB7EC3" w:rsidRPr="006A24C6" w:rsidRDefault="00BB7EC3" w:rsidP="00BB7EC3">
      <w:pPr>
        <w:pStyle w:val="ListParagraph"/>
        <w:ind w:left="709"/>
        <w:jc w:val="both"/>
        <w:rPr>
          <w:rFonts w:ascii="Arial" w:hAnsi="Arial"/>
          <w:i/>
          <w:sz w:val="22"/>
          <w:szCs w:val="22"/>
        </w:rPr>
      </w:pPr>
      <w:r w:rsidRPr="006A24C6">
        <w:rPr>
          <w:rFonts w:ascii="Arial" w:hAnsi="Arial"/>
          <w:i/>
          <w:sz w:val="22"/>
          <w:szCs w:val="22"/>
        </w:rPr>
        <w:t>For more detail on PBAC’s view, see section 7 “PBAC outcome”</w:t>
      </w:r>
    </w:p>
    <w:p w:rsidR="00CE10C4" w:rsidRPr="006A24C6" w:rsidRDefault="00CE10C4" w:rsidP="00882085">
      <w:pPr>
        <w:jc w:val="both"/>
        <w:rPr>
          <w:rFonts w:ascii="Arial" w:hAnsi="Arial"/>
          <w:b/>
          <w:sz w:val="22"/>
          <w:szCs w:val="22"/>
        </w:rPr>
      </w:pPr>
    </w:p>
    <w:p w:rsidR="00326E79" w:rsidRPr="006A24C6" w:rsidRDefault="00A62C1A" w:rsidP="00300C63">
      <w:pPr>
        <w:pStyle w:val="ListParagraph"/>
        <w:numPr>
          <w:ilvl w:val="0"/>
          <w:numId w:val="25"/>
        </w:numPr>
        <w:jc w:val="both"/>
        <w:rPr>
          <w:rFonts w:ascii="Arial" w:hAnsi="Arial"/>
          <w:b/>
          <w:sz w:val="22"/>
          <w:szCs w:val="22"/>
        </w:rPr>
      </w:pPr>
      <w:r w:rsidRPr="006A24C6">
        <w:rPr>
          <w:rFonts w:ascii="Arial" w:hAnsi="Arial"/>
          <w:b/>
          <w:sz w:val="22"/>
          <w:szCs w:val="22"/>
        </w:rPr>
        <w:t xml:space="preserve">PBAC </w:t>
      </w:r>
      <w:r w:rsidR="00930937" w:rsidRPr="006A24C6">
        <w:rPr>
          <w:rFonts w:ascii="Arial" w:hAnsi="Arial"/>
          <w:b/>
          <w:sz w:val="22"/>
          <w:szCs w:val="22"/>
        </w:rPr>
        <w:t>Outcome</w:t>
      </w:r>
      <w:r w:rsidR="00B43E90" w:rsidRPr="006A24C6">
        <w:rPr>
          <w:rFonts w:ascii="Arial" w:hAnsi="Arial"/>
          <w:b/>
          <w:sz w:val="22"/>
          <w:szCs w:val="22"/>
        </w:rPr>
        <w:t xml:space="preserve"> </w:t>
      </w:r>
    </w:p>
    <w:p w:rsidR="00B43E90" w:rsidRPr="006A24C6" w:rsidRDefault="00B43E90" w:rsidP="00882085">
      <w:pPr>
        <w:jc w:val="both"/>
        <w:rPr>
          <w:rFonts w:ascii="Arial" w:hAnsi="Arial"/>
          <w:b/>
          <w:sz w:val="22"/>
          <w:szCs w:val="22"/>
        </w:rPr>
      </w:pPr>
    </w:p>
    <w:p w:rsidR="00ED65BF" w:rsidRPr="006A24C6" w:rsidRDefault="00F1214B" w:rsidP="00ED65BF">
      <w:pPr>
        <w:pStyle w:val="ListParagraph"/>
        <w:numPr>
          <w:ilvl w:val="1"/>
          <w:numId w:val="25"/>
        </w:numPr>
        <w:jc w:val="both"/>
        <w:rPr>
          <w:rFonts w:ascii="Arial" w:hAnsi="Arial"/>
          <w:sz w:val="22"/>
          <w:szCs w:val="22"/>
        </w:rPr>
      </w:pPr>
      <w:r w:rsidRPr="006A24C6">
        <w:rPr>
          <w:rFonts w:ascii="Arial" w:hAnsi="Arial"/>
          <w:sz w:val="22"/>
          <w:szCs w:val="22"/>
        </w:rPr>
        <w:t xml:space="preserve">The PBAC rejected the submission for PBS listing of </w:t>
      </w:r>
      <w:proofErr w:type="spellStart"/>
      <w:r w:rsidRPr="006A24C6">
        <w:rPr>
          <w:rFonts w:ascii="Arial" w:hAnsi="Arial"/>
          <w:sz w:val="22"/>
          <w:szCs w:val="22"/>
        </w:rPr>
        <w:t>ingenol</w:t>
      </w:r>
      <w:proofErr w:type="spellEnd"/>
      <w:r w:rsidRPr="006A24C6">
        <w:rPr>
          <w:rFonts w:ascii="Arial" w:hAnsi="Arial"/>
          <w:sz w:val="22"/>
          <w:szCs w:val="22"/>
        </w:rPr>
        <w:t xml:space="preserve"> for solar keratosis on the basis that the value of treating SKs was unknown. </w:t>
      </w:r>
      <w:r w:rsidR="00ED65BF" w:rsidRPr="006A24C6">
        <w:rPr>
          <w:rFonts w:ascii="Arial" w:hAnsi="Arial"/>
          <w:sz w:val="22"/>
          <w:szCs w:val="22"/>
        </w:rPr>
        <w:t>T</w:t>
      </w:r>
      <w:r w:rsidRPr="006A24C6">
        <w:rPr>
          <w:rFonts w:ascii="Arial" w:hAnsi="Arial"/>
          <w:sz w:val="22"/>
          <w:szCs w:val="22"/>
        </w:rPr>
        <w:t xml:space="preserve">he utilities presented in both the base case and the sensitivity </w:t>
      </w:r>
      <w:proofErr w:type="gramStart"/>
      <w:r w:rsidRPr="006A24C6">
        <w:rPr>
          <w:rFonts w:ascii="Arial" w:hAnsi="Arial"/>
          <w:sz w:val="22"/>
          <w:szCs w:val="22"/>
        </w:rPr>
        <w:t>analysis were</w:t>
      </w:r>
      <w:proofErr w:type="gramEnd"/>
      <w:r w:rsidRPr="006A24C6">
        <w:rPr>
          <w:rFonts w:ascii="Arial" w:hAnsi="Arial"/>
          <w:sz w:val="22"/>
          <w:szCs w:val="22"/>
        </w:rPr>
        <w:t xml:space="preserve"> not considered reliable and the</w:t>
      </w:r>
      <w:r w:rsidR="00105E0C" w:rsidRPr="006A24C6">
        <w:rPr>
          <w:rFonts w:ascii="Arial" w:hAnsi="Arial"/>
          <w:sz w:val="22"/>
          <w:szCs w:val="22"/>
        </w:rPr>
        <w:t xml:space="preserve">refore the variability of the </w:t>
      </w:r>
      <w:r w:rsidRPr="006A24C6">
        <w:rPr>
          <w:rFonts w:ascii="Arial" w:hAnsi="Arial"/>
          <w:sz w:val="22"/>
          <w:szCs w:val="22"/>
        </w:rPr>
        <w:t>ICER from</w:t>
      </w:r>
      <w:r w:rsidR="0032775A">
        <w:rPr>
          <w:rFonts w:ascii="Arial" w:hAnsi="Arial"/>
          <w:sz w:val="22"/>
          <w:szCs w:val="22"/>
        </w:rPr>
        <w:t xml:space="preserve"> </w:t>
      </w:r>
      <w:r w:rsidR="0032775A" w:rsidRPr="00625A16">
        <w:rPr>
          <w:rFonts w:ascii="Arial" w:hAnsi="Arial"/>
          <w:sz w:val="22"/>
          <w:szCs w:val="22"/>
        </w:rPr>
        <w:t>the ICER from $15,000/QALY- $45,000/QALY</w:t>
      </w:r>
      <w:r w:rsidRPr="006A24C6">
        <w:rPr>
          <w:rFonts w:ascii="Arial" w:hAnsi="Arial"/>
          <w:sz w:val="22"/>
          <w:szCs w:val="22"/>
        </w:rPr>
        <w:t xml:space="preserve"> </w:t>
      </w:r>
      <w:r w:rsidR="00ED65BF" w:rsidRPr="006A24C6">
        <w:rPr>
          <w:rFonts w:ascii="Arial" w:hAnsi="Arial"/>
          <w:sz w:val="22"/>
          <w:szCs w:val="22"/>
        </w:rPr>
        <w:t xml:space="preserve">(base case) to </w:t>
      </w:r>
      <w:r w:rsidR="0032775A" w:rsidRPr="00625A16">
        <w:rPr>
          <w:rFonts w:ascii="Arial" w:hAnsi="Arial"/>
          <w:sz w:val="22"/>
          <w:szCs w:val="22"/>
        </w:rPr>
        <w:t>less than $15,000/QALY</w:t>
      </w:r>
      <w:r w:rsidR="0032775A" w:rsidRPr="006A24C6">
        <w:rPr>
          <w:rFonts w:ascii="Arial" w:hAnsi="Arial"/>
          <w:sz w:val="22"/>
          <w:szCs w:val="22"/>
        </w:rPr>
        <w:t xml:space="preserve"> </w:t>
      </w:r>
      <w:r w:rsidR="00ED65BF" w:rsidRPr="006A24C6">
        <w:rPr>
          <w:rFonts w:ascii="Arial" w:hAnsi="Arial"/>
          <w:sz w:val="22"/>
          <w:szCs w:val="22"/>
        </w:rPr>
        <w:t>(sensitivity analysis)</w:t>
      </w:r>
      <w:r w:rsidR="00D92C82" w:rsidRPr="006A24C6">
        <w:rPr>
          <w:rFonts w:ascii="Arial" w:hAnsi="Arial"/>
          <w:sz w:val="22"/>
          <w:szCs w:val="22"/>
        </w:rPr>
        <w:t xml:space="preserve"> </w:t>
      </w:r>
      <w:r w:rsidR="00105E0C" w:rsidRPr="006A24C6">
        <w:rPr>
          <w:rFonts w:ascii="Arial" w:hAnsi="Arial"/>
          <w:sz w:val="22"/>
          <w:szCs w:val="22"/>
        </w:rPr>
        <w:t xml:space="preserve">was not accepted </w:t>
      </w:r>
      <w:r w:rsidR="00D92C82" w:rsidRPr="006A24C6">
        <w:rPr>
          <w:rFonts w:ascii="Arial" w:hAnsi="Arial"/>
          <w:sz w:val="22"/>
          <w:szCs w:val="22"/>
        </w:rPr>
        <w:t>as realistic.</w:t>
      </w:r>
    </w:p>
    <w:p w:rsidR="00105E0C" w:rsidRPr="006A24C6" w:rsidRDefault="00105E0C" w:rsidP="00105E0C">
      <w:pPr>
        <w:pStyle w:val="ListParagraph"/>
        <w:jc w:val="both"/>
        <w:rPr>
          <w:rFonts w:ascii="Arial" w:hAnsi="Arial"/>
          <w:sz w:val="22"/>
          <w:szCs w:val="22"/>
        </w:rPr>
      </w:pPr>
    </w:p>
    <w:p w:rsidR="003971D5" w:rsidRPr="006A24C6" w:rsidRDefault="003971D5" w:rsidP="003971D5">
      <w:pPr>
        <w:pStyle w:val="ListParagraph"/>
        <w:numPr>
          <w:ilvl w:val="1"/>
          <w:numId w:val="25"/>
        </w:numPr>
        <w:jc w:val="both"/>
        <w:rPr>
          <w:rFonts w:ascii="Arial" w:hAnsi="Arial"/>
          <w:sz w:val="22"/>
          <w:szCs w:val="22"/>
        </w:rPr>
      </w:pPr>
      <w:r w:rsidRPr="006A24C6">
        <w:rPr>
          <w:rFonts w:ascii="Arial" w:hAnsi="Arial"/>
          <w:sz w:val="22"/>
          <w:szCs w:val="22"/>
        </w:rPr>
        <w:t xml:space="preserve">This minor resubmission proposed a new broader restriction for </w:t>
      </w:r>
      <w:proofErr w:type="spellStart"/>
      <w:r w:rsidRPr="006A24C6">
        <w:rPr>
          <w:rFonts w:ascii="Arial" w:hAnsi="Arial"/>
          <w:sz w:val="22"/>
          <w:szCs w:val="22"/>
        </w:rPr>
        <w:t>ingenol</w:t>
      </w:r>
      <w:proofErr w:type="spellEnd"/>
      <w:r w:rsidRPr="006A24C6">
        <w:rPr>
          <w:rFonts w:ascii="Arial" w:hAnsi="Arial"/>
          <w:sz w:val="22"/>
          <w:szCs w:val="22"/>
        </w:rPr>
        <w:t xml:space="preserve"> to include all patients with SKs, presented a new economic model examining the cost effectiveness of the clearance of SKs, recalculated the likely utilisation for the new restriction and proposed a risk share agreement.</w:t>
      </w:r>
    </w:p>
    <w:p w:rsidR="003971D5" w:rsidRPr="006A24C6" w:rsidRDefault="003971D5" w:rsidP="003971D5">
      <w:pPr>
        <w:pStyle w:val="ListParagraph"/>
        <w:jc w:val="both"/>
        <w:rPr>
          <w:rFonts w:ascii="Arial" w:hAnsi="Arial"/>
          <w:sz w:val="22"/>
          <w:szCs w:val="22"/>
        </w:rPr>
      </w:pPr>
    </w:p>
    <w:p w:rsidR="003971D5" w:rsidRPr="006A24C6" w:rsidRDefault="00855AC8" w:rsidP="003971D5">
      <w:pPr>
        <w:pStyle w:val="ListParagraph"/>
        <w:numPr>
          <w:ilvl w:val="1"/>
          <w:numId w:val="25"/>
        </w:numPr>
        <w:jc w:val="both"/>
        <w:rPr>
          <w:rFonts w:ascii="Arial" w:hAnsi="Arial"/>
          <w:sz w:val="22"/>
          <w:szCs w:val="22"/>
        </w:rPr>
      </w:pPr>
      <w:r w:rsidRPr="006A24C6">
        <w:rPr>
          <w:rFonts w:ascii="Arial" w:hAnsi="Arial"/>
          <w:sz w:val="22"/>
          <w:szCs w:val="22"/>
        </w:rPr>
        <w:t>No new clinical data were</w:t>
      </w:r>
      <w:r w:rsidR="003971D5" w:rsidRPr="006A24C6">
        <w:rPr>
          <w:rFonts w:ascii="Arial" w:hAnsi="Arial"/>
          <w:sz w:val="22"/>
          <w:szCs w:val="22"/>
        </w:rPr>
        <w:t xml:space="preserve"> presented but the PBAC recalled previous trial data (3 </w:t>
      </w:r>
      <w:proofErr w:type="spellStart"/>
      <w:r w:rsidR="003971D5" w:rsidRPr="006A24C6">
        <w:rPr>
          <w:rFonts w:ascii="Arial" w:hAnsi="Arial"/>
          <w:sz w:val="22"/>
          <w:szCs w:val="22"/>
        </w:rPr>
        <w:t>ingenol</w:t>
      </w:r>
      <w:proofErr w:type="spellEnd"/>
      <w:r w:rsidR="003971D5" w:rsidRPr="006A24C6">
        <w:rPr>
          <w:rFonts w:ascii="Arial" w:hAnsi="Arial"/>
          <w:sz w:val="22"/>
          <w:szCs w:val="22"/>
        </w:rPr>
        <w:t xml:space="preserve"> 0.015% (PEP005-015, PEP005-016, PEP005-025), plus 2 </w:t>
      </w:r>
      <w:proofErr w:type="spellStart"/>
      <w:r w:rsidR="003971D5" w:rsidRPr="006A24C6">
        <w:rPr>
          <w:rFonts w:ascii="Arial" w:hAnsi="Arial"/>
          <w:sz w:val="22"/>
          <w:szCs w:val="22"/>
        </w:rPr>
        <w:t>ingenol</w:t>
      </w:r>
      <w:proofErr w:type="spellEnd"/>
      <w:r w:rsidR="003971D5" w:rsidRPr="006A24C6">
        <w:rPr>
          <w:rFonts w:ascii="Arial" w:hAnsi="Arial"/>
          <w:sz w:val="22"/>
          <w:szCs w:val="22"/>
        </w:rPr>
        <w:t xml:space="preserve"> 0.05% trials (PEP005-014, PEP005-028) that demonstrated complete clearance of SK in 43% of </w:t>
      </w:r>
      <w:proofErr w:type="spellStart"/>
      <w:r w:rsidR="003971D5" w:rsidRPr="006A24C6">
        <w:rPr>
          <w:rFonts w:ascii="Arial" w:hAnsi="Arial"/>
          <w:sz w:val="22"/>
          <w:szCs w:val="22"/>
        </w:rPr>
        <w:t>ingenol</w:t>
      </w:r>
      <w:proofErr w:type="spellEnd"/>
      <w:r w:rsidR="003971D5" w:rsidRPr="006A24C6">
        <w:rPr>
          <w:rFonts w:ascii="Arial" w:hAnsi="Arial"/>
          <w:sz w:val="22"/>
          <w:szCs w:val="22"/>
        </w:rPr>
        <w:t xml:space="preserve"> treated patients compared to 4.3% in the placebo treated group.</w:t>
      </w:r>
    </w:p>
    <w:p w:rsidR="003971D5" w:rsidRPr="006A24C6" w:rsidRDefault="003971D5" w:rsidP="003971D5">
      <w:pPr>
        <w:pStyle w:val="ListParagraph"/>
        <w:jc w:val="both"/>
        <w:rPr>
          <w:rFonts w:ascii="Arial" w:hAnsi="Arial"/>
          <w:sz w:val="22"/>
          <w:szCs w:val="22"/>
        </w:rPr>
      </w:pPr>
    </w:p>
    <w:p w:rsidR="003971D5" w:rsidRPr="006A24C6" w:rsidRDefault="003971D5" w:rsidP="003971D5">
      <w:pPr>
        <w:pStyle w:val="ListParagraph"/>
        <w:numPr>
          <w:ilvl w:val="1"/>
          <w:numId w:val="25"/>
        </w:numPr>
        <w:jc w:val="both"/>
        <w:rPr>
          <w:rFonts w:ascii="Arial" w:hAnsi="Arial"/>
          <w:sz w:val="22"/>
          <w:szCs w:val="22"/>
        </w:rPr>
      </w:pPr>
      <w:r w:rsidRPr="006A24C6">
        <w:rPr>
          <w:rFonts w:ascii="Arial" w:hAnsi="Arial"/>
          <w:sz w:val="22"/>
          <w:szCs w:val="22"/>
        </w:rPr>
        <w:t xml:space="preserve">The PBAC acknowledged that there was likely to be a quality of life impact of clearing SKs from the face however the value of this effect was not quantified. It was also recognised that patients may prefer treatment with three days of </w:t>
      </w:r>
      <w:proofErr w:type="spellStart"/>
      <w:r w:rsidRPr="006A24C6">
        <w:rPr>
          <w:rFonts w:ascii="Arial" w:hAnsi="Arial"/>
          <w:sz w:val="22"/>
          <w:szCs w:val="22"/>
        </w:rPr>
        <w:t>ingenol</w:t>
      </w:r>
      <w:proofErr w:type="spellEnd"/>
      <w:r w:rsidRPr="006A24C6">
        <w:rPr>
          <w:rFonts w:ascii="Arial" w:hAnsi="Arial"/>
          <w:sz w:val="22"/>
          <w:szCs w:val="22"/>
        </w:rPr>
        <w:t xml:space="preserve"> compared to comparators such as 5-FU cream or cryotherapy</w:t>
      </w:r>
      <w:r w:rsidR="00924894" w:rsidRPr="006A24C6">
        <w:rPr>
          <w:rFonts w:ascii="Arial" w:hAnsi="Arial"/>
          <w:sz w:val="22"/>
          <w:szCs w:val="22"/>
        </w:rPr>
        <w:t>, and that this preference could drive utilisation</w:t>
      </w:r>
      <w:r w:rsidRPr="006A24C6">
        <w:rPr>
          <w:rFonts w:ascii="Arial" w:hAnsi="Arial"/>
          <w:sz w:val="22"/>
          <w:szCs w:val="22"/>
        </w:rPr>
        <w:t>.</w:t>
      </w:r>
    </w:p>
    <w:p w:rsidR="003971D5" w:rsidRPr="006A24C6" w:rsidRDefault="003971D5" w:rsidP="003971D5">
      <w:pPr>
        <w:pStyle w:val="ListParagraph"/>
        <w:rPr>
          <w:rFonts w:ascii="Arial" w:hAnsi="Arial"/>
          <w:sz w:val="22"/>
          <w:szCs w:val="22"/>
        </w:rPr>
      </w:pPr>
    </w:p>
    <w:p w:rsidR="003971D5" w:rsidRPr="006A24C6" w:rsidRDefault="00DF4EFC" w:rsidP="00DF4EFC">
      <w:pPr>
        <w:pStyle w:val="ListParagraph"/>
        <w:numPr>
          <w:ilvl w:val="1"/>
          <w:numId w:val="25"/>
        </w:numPr>
        <w:jc w:val="both"/>
        <w:rPr>
          <w:rFonts w:ascii="Arial" w:hAnsi="Arial"/>
          <w:sz w:val="22"/>
          <w:szCs w:val="22"/>
        </w:rPr>
      </w:pPr>
      <w:r w:rsidRPr="006A24C6">
        <w:rPr>
          <w:rFonts w:ascii="Arial" w:hAnsi="Arial"/>
          <w:sz w:val="22"/>
          <w:szCs w:val="22"/>
        </w:rPr>
        <w:t xml:space="preserve">The PBAC recalled </w:t>
      </w:r>
      <w:r w:rsidR="002573AB" w:rsidRPr="006A24C6">
        <w:rPr>
          <w:rFonts w:ascii="Arial" w:hAnsi="Arial"/>
          <w:sz w:val="22"/>
          <w:szCs w:val="22"/>
        </w:rPr>
        <w:t>that the sponsor</w:t>
      </w:r>
      <w:r w:rsidRPr="006A24C6">
        <w:rPr>
          <w:rFonts w:ascii="Arial" w:hAnsi="Arial"/>
          <w:sz w:val="22"/>
          <w:szCs w:val="22"/>
        </w:rPr>
        <w:t xml:space="preserve"> is currently running an active-controlled phase 4 </w:t>
      </w:r>
      <w:proofErr w:type="gramStart"/>
      <w:r w:rsidRPr="006A24C6">
        <w:rPr>
          <w:rFonts w:ascii="Arial" w:hAnsi="Arial"/>
          <w:sz w:val="22"/>
          <w:szCs w:val="22"/>
        </w:rPr>
        <w:t>study</w:t>
      </w:r>
      <w:proofErr w:type="gramEnd"/>
      <w:r w:rsidRPr="006A24C6">
        <w:rPr>
          <w:rFonts w:ascii="Arial" w:hAnsi="Arial"/>
          <w:sz w:val="22"/>
          <w:szCs w:val="22"/>
        </w:rPr>
        <w:t xml:space="preserve"> that</w:t>
      </w:r>
      <w:r w:rsidR="003971D5" w:rsidRPr="006A24C6">
        <w:rPr>
          <w:rFonts w:ascii="Arial" w:hAnsi="Arial"/>
          <w:sz w:val="22"/>
          <w:szCs w:val="22"/>
        </w:rPr>
        <w:t xml:space="preserve"> will report in 20</w:t>
      </w:r>
      <w:r w:rsidRPr="006A24C6">
        <w:rPr>
          <w:rFonts w:ascii="Arial" w:hAnsi="Arial"/>
          <w:sz w:val="22"/>
          <w:szCs w:val="22"/>
        </w:rPr>
        <w:t>18</w:t>
      </w:r>
      <w:r w:rsidR="003971D5" w:rsidRPr="006A24C6">
        <w:rPr>
          <w:rFonts w:ascii="Arial" w:hAnsi="Arial"/>
          <w:sz w:val="22"/>
          <w:szCs w:val="22"/>
        </w:rPr>
        <w:t xml:space="preserve"> </w:t>
      </w:r>
      <w:r w:rsidRPr="006A24C6">
        <w:rPr>
          <w:rFonts w:ascii="Arial" w:hAnsi="Arial"/>
          <w:sz w:val="22"/>
          <w:szCs w:val="22"/>
        </w:rPr>
        <w:t>and</w:t>
      </w:r>
      <w:r w:rsidR="003971D5" w:rsidRPr="006A24C6">
        <w:rPr>
          <w:rFonts w:ascii="Arial" w:hAnsi="Arial"/>
          <w:sz w:val="22"/>
          <w:szCs w:val="22"/>
        </w:rPr>
        <w:t xml:space="preserve"> will provide additional information about the effects of </w:t>
      </w:r>
      <w:proofErr w:type="spellStart"/>
      <w:r w:rsidR="003971D5" w:rsidRPr="006A24C6">
        <w:rPr>
          <w:rFonts w:ascii="Arial" w:hAnsi="Arial"/>
          <w:sz w:val="22"/>
          <w:szCs w:val="22"/>
        </w:rPr>
        <w:t>ingenol</w:t>
      </w:r>
      <w:proofErr w:type="spellEnd"/>
      <w:r w:rsidR="003971D5" w:rsidRPr="006A24C6">
        <w:rPr>
          <w:rFonts w:ascii="Arial" w:hAnsi="Arial"/>
          <w:sz w:val="22"/>
          <w:szCs w:val="22"/>
        </w:rPr>
        <w:t xml:space="preserve"> treatment on the risk of developing SCCs. </w:t>
      </w:r>
    </w:p>
    <w:p w:rsidR="003971D5" w:rsidRPr="006A24C6" w:rsidRDefault="003971D5" w:rsidP="003971D5">
      <w:pPr>
        <w:jc w:val="both"/>
        <w:rPr>
          <w:rFonts w:ascii="Arial" w:hAnsi="Arial"/>
          <w:sz w:val="22"/>
          <w:szCs w:val="22"/>
        </w:rPr>
      </w:pPr>
    </w:p>
    <w:p w:rsidR="003971D5" w:rsidRPr="006A24C6" w:rsidRDefault="003971D5" w:rsidP="003971D5">
      <w:pPr>
        <w:pStyle w:val="ListParagraph"/>
        <w:numPr>
          <w:ilvl w:val="1"/>
          <w:numId w:val="25"/>
        </w:numPr>
        <w:jc w:val="both"/>
        <w:rPr>
          <w:rFonts w:ascii="Arial" w:hAnsi="Arial"/>
          <w:sz w:val="22"/>
          <w:szCs w:val="22"/>
        </w:rPr>
      </w:pPr>
      <w:r w:rsidRPr="006A24C6">
        <w:rPr>
          <w:rFonts w:ascii="Arial" w:hAnsi="Arial"/>
          <w:sz w:val="22"/>
          <w:szCs w:val="22"/>
        </w:rPr>
        <w:t xml:space="preserve">The economic model presented in this resubmission is the same model presented in the November 2013 submission without the offsets for the development and treatment of SCCs.  The PBAC recalls that they were satisfied with the structure of this model but remain concerned about the lack of demonstrable improvement in quality of life outcomes in the long term related to SK clearance. </w:t>
      </w:r>
    </w:p>
    <w:p w:rsidR="003971D5" w:rsidRPr="006A24C6" w:rsidRDefault="003971D5" w:rsidP="003971D5">
      <w:pPr>
        <w:pStyle w:val="ListParagraph"/>
        <w:rPr>
          <w:rFonts w:ascii="Arial" w:hAnsi="Arial"/>
          <w:sz w:val="22"/>
          <w:szCs w:val="22"/>
        </w:rPr>
      </w:pPr>
    </w:p>
    <w:p w:rsidR="00DF4EFC" w:rsidRPr="006A24C6" w:rsidRDefault="003971D5" w:rsidP="00DF4EFC">
      <w:pPr>
        <w:pStyle w:val="ListParagraph"/>
        <w:numPr>
          <w:ilvl w:val="1"/>
          <w:numId w:val="25"/>
        </w:numPr>
        <w:rPr>
          <w:rFonts w:ascii="Arial" w:hAnsi="Arial"/>
          <w:sz w:val="22"/>
          <w:szCs w:val="22"/>
        </w:rPr>
      </w:pPr>
      <w:r w:rsidRPr="006A24C6">
        <w:rPr>
          <w:rFonts w:ascii="Arial" w:hAnsi="Arial"/>
          <w:sz w:val="22"/>
          <w:szCs w:val="22"/>
        </w:rPr>
        <w:t xml:space="preserve">The PBAC recalled previous concern with Chen &amp; </w:t>
      </w:r>
      <w:proofErr w:type="spellStart"/>
      <w:r w:rsidRPr="006A24C6">
        <w:rPr>
          <w:rFonts w:ascii="Arial" w:hAnsi="Arial"/>
          <w:sz w:val="22"/>
          <w:szCs w:val="22"/>
        </w:rPr>
        <w:t>Littenberg</w:t>
      </w:r>
      <w:proofErr w:type="spellEnd"/>
      <w:r w:rsidRPr="006A24C6">
        <w:rPr>
          <w:rFonts w:ascii="Arial" w:hAnsi="Arial"/>
          <w:sz w:val="22"/>
          <w:szCs w:val="22"/>
        </w:rPr>
        <w:t xml:space="preserve"> </w:t>
      </w:r>
      <w:r w:rsidR="00DF4EFC" w:rsidRPr="006A24C6">
        <w:rPr>
          <w:rFonts w:ascii="Arial" w:hAnsi="Arial"/>
          <w:sz w:val="22"/>
          <w:szCs w:val="22"/>
        </w:rPr>
        <w:t xml:space="preserve">utility </w:t>
      </w:r>
      <w:r w:rsidRPr="006A24C6">
        <w:rPr>
          <w:rFonts w:ascii="Arial" w:hAnsi="Arial"/>
          <w:sz w:val="22"/>
          <w:szCs w:val="22"/>
        </w:rPr>
        <w:t>values</w:t>
      </w:r>
      <w:r w:rsidR="00DF4EFC" w:rsidRPr="006A24C6">
        <w:rPr>
          <w:rFonts w:ascii="Arial" w:hAnsi="Arial"/>
          <w:sz w:val="22"/>
          <w:szCs w:val="22"/>
        </w:rPr>
        <w:t>. In November 2013, the PBAC did not consider that the utility estimates for SK clearance were reliable or informative for decision making. Given the differences in methods between the two studies that provided the utility estimates, the PBAC was of the view that the difference in utilities was more likely to be driven by the utility methods and the individual heterogeneity in the very small samples from which the estimates were derived. The PBAC also did not consider that the difference in the weighted average utility between the two conditions (0.0005) was meaningful or could be considered to represent the effect of these conditions on a patient’s quality of life. The PBAC considered that the data presented did not demonstrate that cosmetic treatment of SKs would deliver a tangible health benefit in terms of quality of life. (November 2013 PABC minutes, paragraph 7.6).</w:t>
      </w:r>
    </w:p>
    <w:p w:rsidR="003971D5" w:rsidRPr="006A24C6" w:rsidRDefault="00F33823" w:rsidP="00F33823">
      <w:pPr>
        <w:pStyle w:val="ListParagraph"/>
        <w:tabs>
          <w:tab w:val="left" w:pos="7418"/>
        </w:tabs>
        <w:jc w:val="both"/>
        <w:rPr>
          <w:rFonts w:ascii="Arial" w:hAnsi="Arial"/>
          <w:sz w:val="22"/>
          <w:szCs w:val="22"/>
        </w:rPr>
      </w:pPr>
      <w:r>
        <w:rPr>
          <w:rFonts w:ascii="Arial" w:hAnsi="Arial"/>
          <w:sz w:val="22"/>
          <w:szCs w:val="22"/>
        </w:rPr>
        <w:tab/>
      </w:r>
    </w:p>
    <w:p w:rsidR="003971D5" w:rsidRPr="006A24C6" w:rsidRDefault="00DF4EFC" w:rsidP="00DF4EFC">
      <w:pPr>
        <w:pStyle w:val="ListParagraph"/>
        <w:numPr>
          <w:ilvl w:val="1"/>
          <w:numId w:val="25"/>
        </w:numPr>
        <w:jc w:val="both"/>
        <w:rPr>
          <w:rFonts w:ascii="Arial" w:hAnsi="Arial"/>
          <w:sz w:val="22"/>
          <w:szCs w:val="22"/>
        </w:rPr>
      </w:pPr>
      <w:r w:rsidRPr="006A24C6">
        <w:rPr>
          <w:rFonts w:ascii="Arial" w:hAnsi="Arial"/>
          <w:sz w:val="22"/>
          <w:szCs w:val="22"/>
        </w:rPr>
        <w:t>In this minor</w:t>
      </w:r>
      <w:r w:rsidR="003971D5" w:rsidRPr="006A24C6">
        <w:rPr>
          <w:rFonts w:ascii="Arial" w:hAnsi="Arial"/>
          <w:sz w:val="22"/>
          <w:szCs w:val="22"/>
        </w:rPr>
        <w:t xml:space="preserve"> r</w:t>
      </w:r>
      <w:r w:rsidRPr="006A24C6">
        <w:rPr>
          <w:rFonts w:ascii="Arial" w:hAnsi="Arial"/>
          <w:sz w:val="22"/>
          <w:szCs w:val="22"/>
        </w:rPr>
        <w:t>e</w:t>
      </w:r>
      <w:r w:rsidR="003971D5" w:rsidRPr="006A24C6">
        <w:rPr>
          <w:rFonts w:ascii="Arial" w:hAnsi="Arial"/>
          <w:sz w:val="22"/>
          <w:szCs w:val="22"/>
        </w:rPr>
        <w:t xml:space="preserve">submission a new </w:t>
      </w:r>
      <w:r w:rsidR="00DD4635">
        <w:rPr>
          <w:rFonts w:ascii="Arial" w:hAnsi="Arial"/>
          <w:noProof/>
          <w:color w:val="000000"/>
          <w:sz w:val="22"/>
          <w:szCs w:val="22"/>
          <w:highlight w:val="black"/>
        </w:rPr>
        <w:t>''''''''''''''''</w:t>
      </w:r>
      <w:r w:rsidR="003971D5" w:rsidRPr="006A24C6">
        <w:rPr>
          <w:rFonts w:ascii="Arial" w:hAnsi="Arial"/>
          <w:sz w:val="22"/>
          <w:szCs w:val="22"/>
        </w:rPr>
        <w:t xml:space="preserve"> utility study </w:t>
      </w:r>
      <w:r w:rsidR="00DD4635">
        <w:rPr>
          <w:rFonts w:ascii="Arial" w:hAnsi="Arial"/>
          <w:noProof/>
          <w:color w:val="000000"/>
          <w:sz w:val="22"/>
          <w:szCs w:val="22"/>
          <w:highlight w:val="black"/>
        </w:rPr>
        <w:t>''''''''''''''''''''''''' '''''''''''''''''''''' '''' ''''</w:t>
      </w:r>
      <w:r w:rsidRPr="006A24C6">
        <w:rPr>
          <w:rFonts w:ascii="Arial" w:hAnsi="Arial"/>
          <w:sz w:val="22"/>
          <w:szCs w:val="22"/>
        </w:rPr>
        <w:t>, unpublished</w:t>
      </w:r>
      <w:r w:rsidR="003971D5" w:rsidRPr="006A24C6">
        <w:rPr>
          <w:rFonts w:ascii="Arial" w:hAnsi="Arial"/>
          <w:sz w:val="22"/>
          <w:szCs w:val="22"/>
        </w:rPr>
        <w:t xml:space="preserve">) was presented in a sensitivity analysis and improved the incremental </w:t>
      </w:r>
      <w:r w:rsidR="003971D5" w:rsidRPr="006A24C6">
        <w:rPr>
          <w:rFonts w:ascii="Arial" w:hAnsi="Arial"/>
          <w:sz w:val="22"/>
          <w:szCs w:val="22"/>
        </w:rPr>
        <w:lastRenderedPageBreak/>
        <w:t>utility threefold, reducing the ICER from $</w:t>
      </w:r>
      <w:r w:rsidR="00F33823">
        <w:rPr>
          <w:rFonts w:ascii="Arial" w:hAnsi="Arial"/>
          <w:sz w:val="22"/>
          <w:szCs w:val="22"/>
        </w:rPr>
        <w:t>15.000</w:t>
      </w:r>
      <w:r w:rsidR="003971D5" w:rsidRPr="006A24C6">
        <w:rPr>
          <w:rFonts w:ascii="Arial" w:hAnsi="Arial"/>
          <w:sz w:val="22"/>
          <w:szCs w:val="22"/>
        </w:rPr>
        <w:t>/QALY to $</w:t>
      </w:r>
      <w:r w:rsidR="00F33823">
        <w:rPr>
          <w:rFonts w:ascii="Arial" w:hAnsi="Arial"/>
          <w:sz w:val="22"/>
          <w:szCs w:val="22"/>
        </w:rPr>
        <w:t>45,000</w:t>
      </w:r>
      <w:r w:rsidR="003971D5" w:rsidRPr="006A24C6">
        <w:rPr>
          <w:rFonts w:ascii="Arial" w:hAnsi="Arial"/>
          <w:sz w:val="22"/>
          <w:szCs w:val="22"/>
        </w:rPr>
        <w:t>/QALY. The PBAC did not consider the new utility values reliable for the following reasons:</w:t>
      </w:r>
    </w:p>
    <w:p w:rsidR="003971D5" w:rsidRPr="006A24C6" w:rsidRDefault="003971D5" w:rsidP="00DF4EFC">
      <w:pPr>
        <w:pStyle w:val="ListParagraph"/>
        <w:numPr>
          <w:ilvl w:val="1"/>
          <w:numId w:val="39"/>
        </w:numPr>
        <w:ind w:left="1134" w:hanging="425"/>
        <w:jc w:val="both"/>
        <w:rPr>
          <w:rFonts w:ascii="Arial" w:hAnsi="Arial"/>
          <w:sz w:val="22"/>
          <w:szCs w:val="22"/>
        </w:rPr>
      </w:pPr>
      <w:r w:rsidRPr="006A24C6">
        <w:rPr>
          <w:rFonts w:ascii="Arial" w:hAnsi="Arial"/>
          <w:sz w:val="22"/>
          <w:szCs w:val="22"/>
        </w:rPr>
        <w:t xml:space="preserve">The population in the </w:t>
      </w:r>
      <w:r w:rsidR="00DD4635">
        <w:rPr>
          <w:rFonts w:ascii="Arial" w:hAnsi="Arial"/>
          <w:noProof/>
          <w:color w:val="000000"/>
          <w:sz w:val="22"/>
          <w:szCs w:val="22"/>
          <w:highlight w:val="black"/>
        </w:rPr>
        <w:t>''''''''''''''''</w:t>
      </w:r>
      <w:r w:rsidRPr="006A24C6">
        <w:rPr>
          <w:rFonts w:ascii="Arial" w:hAnsi="Arial"/>
          <w:sz w:val="22"/>
          <w:szCs w:val="22"/>
        </w:rPr>
        <w:t xml:space="preserve"> study likely differs significantly from an Australian population</w:t>
      </w:r>
      <w:r w:rsidR="00471838" w:rsidRPr="006A24C6">
        <w:rPr>
          <w:rFonts w:ascii="Arial" w:hAnsi="Arial"/>
          <w:sz w:val="22"/>
          <w:szCs w:val="22"/>
        </w:rPr>
        <w:t>.</w:t>
      </w:r>
    </w:p>
    <w:p w:rsidR="003971D5" w:rsidRPr="00DD4635" w:rsidRDefault="00471838" w:rsidP="00DF4EFC">
      <w:pPr>
        <w:pStyle w:val="ListParagraph"/>
        <w:numPr>
          <w:ilvl w:val="1"/>
          <w:numId w:val="39"/>
        </w:numPr>
        <w:ind w:left="1134" w:hanging="425"/>
        <w:jc w:val="both"/>
        <w:rPr>
          <w:rFonts w:ascii="Arial" w:hAnsi="Arial"/>
          <w:sz w:val="22"/>
          <w:szCs w:val="22"/>
        </w:rPr>
      </w:pPr>
      <w:r w:rsidRPr="006A24C6">
        <w:rPr>
          <w:rFonts w:ascii="Arial" w:hAnsi="Arial"/>
          <w:sz w:val="22"/>
          <w:szCs w:val="22"/>
        </w:rPr>
        <w:t>There were s</w:t>
      </w:r>
      <w:r w:rsidR="003971D5" w:rsidRPr="006A24C6">
        <w:rPr>
          <w:rFonts w:ascii="Arial" w:hAnsi="Arial"/>
          <w:sz w:val="22"/>
          <w:szCs w:val="22"/>
        </w:rPr>
        <w:t xml:space="preserve">ignificant issues with the study design. It is not possible to determine how much of the difference in </w:t>
      </w:r>
      <w:proofErr w:type="spellStart"/>
      <w:r w:rsidR="003971D5" w:rsidRPr="006A24C6">
        <w:rPr>
          <w:rFonts w:ascii="Arial" w:hAnsi="Arial"/>
          <w:sz w:val="22"/>
          <w:szCs w:val="22"/>
        </w:rPr>
        <w:t>Q</w:t>
      </w:r>
      <w:r w:rsidR="00F75862" w:rsidRPr="006A24C6">
        <w:rPr>
          <w:rFonts w:ascii="Arial" w:hAnsi="Arial"/>
          <w:sz w:val="22"/>
          <w:szCs w:val="22"/>
        </w:rPr>
        <w:t>o</w:t>
      </w:r>
      <w:r w:rsidR="003971D5" w:rsidRPr="006A24C6">
        <w:rPr>
          <w:rFonts w:ascii="Arial" w:hAnsi="Arial"/>
          <w:sz w:val="22"/>
          <w:szCs w:val="22"/>
        </w:rPr>
        <w:t>L</w:t>
      </w:r>
      <w:proofErr w:type="spellEnd"/>
      <w:r w:rsidR="003971D5" w:rsidRPr="006A24C6">
        <w:rPr>
          <w:rFonts w:ascii="Arial" w:hAnsi="Arial"/>
          <w:sz w:val="22"/>
          <w:szCs w:val="22"/>
        </w:rPr>
        <w:t xml:space="preserve"> can be attributed to either the presence of, or treatment of SK/AK, or instead to underlying differences in the groups in other factors that are more likely to affect </w:t>
      </w:r>
      <w:proofErr w:type="spellStart"/>
      <w:r w:rsidR="003971D5" w:rsidRPr="006A24C6">
        <w:rPr>
          <w:rFonts w:ascii="Arial" w:hAnsi="Arial"/>
          <w:sz w:val="22"/>
          <w:szCs w:val="22"/>
        </w:rPr>
        <w:t>Q</w:t>
      </w:r>
      <w:r w:rsidR="00F75862" w:rsidRPr="006A24C6">
        <w:rPr>
          <w:rFonts w:ascii="Arial" w:hAnsi="Arial"/>
          <w:sz w:val="22"/>
          <w:szCs w:val="22"/>
        </w:rPr>
        <w:t>o</w:t>
      </w:r>
      <w:r w:rsidR="003971D5" w:rsidRPr="006A24C6">
        <w:rPr>
          <w:rFonts w:ascii="Arial" w:hAnsi="Arial"/>
          <w:sz w:val="22"/>
          <w:szCs w:val="22"/>
        </w:rPr>
        <w:t>L</w:t>
      </w:r>
      <w:proofErr w:type="spellEnd"/>
      <w:r w:rsidR="003971D5" w:rsidRPr="006A24C6">
        <w:rPr>
          <w:rFonts w:ascii="Arial" w:hAnsi="Arial"/>
          <w:sz w:val="22"/>
          <w:szCs w:val="22"/>
        </w:rPr>
        <w:t xml:space="preserve"> </w:t>
      </w:r>
      <w:r w:rsidR="00DD4635">
        <w:rPr>
          <w:rFonts w:ascii="Arial" w:hAnsi="Arial"/>
          <w:noProof/>
          <w:color w:val="000000"/>
          <w:sz w:val="22"/>
          <w:szCs w:val="22"/>
          <w:highlight w:val="black"/>
        </w:rPr>
        <w:t xml:space="preserve">''''' '''''''''''''''''''''''''' ''''' ''''''' ''''''''''''''''''  </w:t>
      </w:r>
    </w:p>
    <w:p w:rsidR="003971D5" w:rsidRPr="00DD4635" w:rsidRDefault="003971D5" w:rsidP="00DF4EFC">
      <w:pPr>
        <w:pStyle w:val="ListParagraph"/>
        <w:numPr>
          <w:ilvl w:val="1"/>
          <w:numId w:val="39"/>
        </w:numPr>
        <w:ind w:left="1134" w:hanging="425"/>
        <w:jc w:val="both"/>
        <w:rPr>
          <w:rFonts w:ascii="Arial" w:hAnsi="Arial"/>
          <w:sz w:val="22"/>
          <w:szCs w:val="22"/>
        </w:rPr>
      </w:pPr>
      <w:r w:rsidRPr="006A24C6">
        <w:rPr>
          <w:rFonts w:ascii="Arial" w:hAnsi="Arial"/>
          <w:sz w:val="22"/>
          <w:szCs w:val="22"/>
        </w:rPr>
        <w:t>The utilities are calculated on the basis of</w:t>
      </w:r>
      <w:r w:rsidR="00DD4635">
        <w:rPr>
          <w:rFonts w:ascii="Arial" w:hAnsi="Arial"/>
          <w:noProof/>
          <w:color w:val="000000"/>
          <w:sz w:val="22"/>
          <w:szCs w:val="22"/>
          <w:highlight w:val="black"/>
        </w:rPr>
        <w:t xml:space="preserve"> '''' ''''''''''''''''''''''''''''''' '''''''''''' ''''''''' ''''''''''''''''''''''' ''''' '''''''' '''''''''''''''''''''''' ''''''''''''' '''''''''' ''''''''''''' '''''''''''''''''''''' ''''' '''''''''''''''''''''''''' '''''''''''''''' ''''''''''''''''' ''''''' ''''''''''''''' '''''''''''''' '''''''''''' ''''''''' ''''''''''''''''''''' ''''' ''''''''' ''''''''''''''</w:t>
      </w:r>
    </w:p>
    <w:p w:rsidR="003971D5" w:rsidRPr="006A24C6" w:rsidRDefault="003971D5" w:rsidP="00DF4EFC">
      <w:pPr>
        <w:pStyle w:val="ListParagraph"/>
        <w:numPr>
          <w:ilvl w:val="1"/>
          <w:numId w:val="39"/>
        </w:numPr>
        <w:ind w:left="1134" w:hanging="425"/>
        <w:jc w:val="both"/>
        <w:rPr>
          <w:rFonts w:ascii="Arial" w:hAnsi="Arial"/>
          <w:sz w:val="22"/>
          <w:szCs w:val="22"/>
        </w:rPr>
      </w:pPr>
      <w:r w:rsidRPr="006A24C6">
        <w:rPr>
          <w:rFonts w:ascii="Arial" w:hAnsi="Arial"/>
          <w:sz w:val="22"/>
          <w:szCs w:val="22"/>
        </w:rPr>
        <w:t xml:space="preserve">The utility gain of </w:t>
      </w:r>
      <w:r w:rsidR="00DD4635">
        <w:rPr>
          <w:rFonts w:ascii="Arial" w:hAnsi="Arial"/>
          <w:noProof/>
          <w:color w:val="000000"/>
          <w:sz w:val="22"/>
          <w:szCs w:val="22"/>
          <w:highlight w:val="black"/>
        </w:rPr>
        <w:t>'''''''''''''</w:t>
      </w:r>
      <w:r w:rsidRPr="006A24C6">
        <w:rPr>
          <w:rFonts w:ascii="Arial" w:hAnsi="Arial"/>
          <w:sz w:val="22"/>
          <w:szCs w:val="22"/>
        </w:rPr>
        <w:t xml:space="preserve"> is likely to significantly overestimate the </w:t>
      </w:r>
      <w:proofErr w:type="spellStart"/>
      <w:r w:rsidRPr="006A24C6">
        <w:rPr>
          <w:rFonts w:ascii="Arial" w:hAnsi="Arial"/>
          <w:sz w:val="22"/>
          <w:szCs w:val="22"/>
        </w:rPr>
        <w:t>Q</w:t>
      </w:r>
      <w:r w:rsidR="00F75862" w:rsidRPr="006A24C6">
        <w:rPr>
          <w:rFonts w:ascii="Arial" w:hAnsi="Arial"/>
          <w:sz w:val="22"/>
          <w:szCs w:val="22"/>
        </w:rPr>
        <w:t>o</w:t>
      </w:r>
      <w:r w:rsidRPr="006A24C6">
        <w:rPr>
          <w:rFonts w:ascii="Arial" w:hAnsi="Arial"/>
          <w:sz w:val="22"/>
          <w:szCs w:val="22"/>
        </w:rPr>
        <w:t>L</w:t>
      </w:r>
      <w:proofErr w:type="spellEnd"/>
      <w:r w:rsidRPr="006A24C6">
        <w:rPr>
          <w:rFonts w:ascii="Arial" w:hAnsi="Arial"/>
          <w:sz w:val="22"/>
          <w:szCs w:val="22"/>
        </w:rPr>
        <w:t xml:space="preserve"> gain as a result of treatment with </w:t>
      </w:r>
      <w:proofErr w:type="spellStart"/>
      <w:r w:rsidRPr="006A24C6">
        <w:rPr>
          <w:rFonts w:ascii="Arial" w:hAnsi="Arial"/>
          <w:sz w:val="22"/>
          <w:szCs w:val="22"/>
        </w:rPr>
        <w:t>ingenol</w:t>
      </w:r>
      <w:proofErr w:type="spellEnd"/>
      <w:r w:rsidRPr="006A24C6">
        <w:rPr>
          <w:rFonts w:ascii="Arial" w:hAnsi="Arial"/>
          <w:sz w:val="22"/>
          <w:szCs w:val="22"/>
        </w:rPr>
        <w:t xml:space="preserve"> as the assumption that severe AK is equivalent to all SK is implausible, as is the assumption that ‘less severe’ is equivalent to ‘clear’. The difference is based on </w:t>
      </w:r>
      <w:r w:rsidR="00DD4635">
        <w:rPr>
          <w:rFonts w:ascii="Arial" w:hAnsi="Arial"/>
          <w:noProof/>
          <w:color w:val="000000"/>
          <w:sz w:val="22"/>
          <w:szCs w:val="22"/>
          <w:highlight w:val="black"/>
        </w:rPr>
        <w:t>'''''''''''''''''''''''''''''''''''' '''''''''' '''''''''' ''' ''''''''''''''' ''''''''''''''''''''''''''' '''''''''' ''''''''' '''''''''''''''' '''''''''''''' ''''''''''''''' '''''''''''''''''</w:t>
      </w:r>
      <w:r w:rsidRPr="006A24C6">
        <w:rPr>
          <w:rFonts w:ascii="Arial" w:hAnsi="Arial"/>
          <w:sz w:val="22"/>
          <w:szCs w:val="22"/>
        </w:rPr>
        <w:t>, and this may not translate to the gain from treatment that results in clearance of SK.</w:t>
      </w:r>
    </w:p>
    <w:p w:rsidR="003971D5" w:rsidRPr="006A24C6" w:rsidRDefault="003971D5" w:rsidP="00DF4EFC">
      <w:pPr>
        <w:pStyle w:val="ListParagraph"/>
        <w:numPr>
          <w:ilvl w:val="1"/>
          <w:numId w:val="39"/>
        </w:numPr>
        <w:ind w:left="1134" w:hanging="425"/>
        <w:jc w:val="both"/>
        <w:rPr>
          <w:rFonts w:ascii="Arial" w:hAnsi="Arial"/>
          <w:sz w:val="22"/>
          <w:szCs w:val="22"/>
        </w:rPr>
      </w:pPr>
      <w:r w:rsidRPr="006A24C6">
        <w:rPr>
          <w:rFonts w:ascii="Arial" w:hAnsi="Arial"/>
          <w:sz w:val="22"/>
          <w:szCs w:val="22"/>
        </w:rPr>
        <w:t xml:space="preserve">The PBAC noted that the utility gain of </w:t>
      </w:r>
      <w:r w:rsidR="00DD4635">
        <w:rPr>
          <w:rFonts w:ascii="Arial" w:hAnsi="Arial"/>
          <w:noProof/>
          <w:color w:val="000000"/>
          <w:sz w:val="22"/>
          <w:szCs w:val="22"/>
          <w:highlight w:val="black"/>
        </w:rPr>
        <w:t>''''''''''''''</w:t>
      </w:r>
      <w:r w:rsidRPr="006A24C6">
        <w:rPr>
          <w:rFonts w:ascii="Arial" w:hAnsi="Arial"/>
          <w:sz w:val="22"/>
          <w:szCs w:val="22"/>
        </w:rPr>
        <w:t xml:space="preserve"> from </w:t>
      </w:r>
      <w:r w:rsidR="00DD4635">
        <w:rPr>
          <w:rFonts w:ascii="Arial" w:hAnsi="Arial"/>
          <w:noProof/>
          <w:color w:val="000000"/>
          <w:sz w:val="22"/>
          <w:szCs w:val="22"/>
          <w:highlight w:val="black"/>
        </w:rPr>
        <w:t>''''''''''''''</w:t>
      </w:r>
      <w:r w:rsidRPr="006A24C6">
        <w:rPr>
          <w:rFonts w:ascii="Arial" w:hAnsi="Arial"/>
          <w:sz w:val="22"/>
          <w:szCs w:val="22"/>
        </w:rPr>
        <w:t xml:space="preserve"> implies that a </w:t>
      </w:r>
      <w:r w:rsidR="00DD4635">
        <w:rPr>
          <w:rFonts w:ascii="Arial" w:hAnsi="Arial"/>
          <w:noProof/>
          <w:color w:val="000000"/>
          <w:sz w:val="22"/>
          <w:szCs w:val="22"/>
          <w:highlight w:val="black"/>
        </w:rPr>
        <w:t>''''''' '''''''''' ''''''' '''''''''''''' ''''''''''''''' '''''' ''''''''''''' ''''' ''''''''''''' '''' '''''''''''''''''' ''''' ''''''''''''''''''' ''''' ''' ''''''' '''''''''''' ''''''' ''''''''''''''''''''''''</w:t>
      </w:r>
      <w:r w:rsidRPr="006A24C6">
        <w:rPr>
          <w:rFonts w:ascii="Arial" w:hAnsi="Arial"/>
          <w:sz w:val="22"/>
          <w:szCs w:val="22"/>
        </w:rPr>
        <w:t xml:space="preserve"> (for the outcome of clearance of SK</w:t>
      </w:r>
      <w:r w:rsidR="00471838" w:rsidRPr="006A24C6">
        <w:rPr>
          <w:rFonts w:ascii="Arial" w:hAnsi="Arial"/>
          <w:sz w:val="22"/>
          <w:szCs w:val="22"/>
        </w:rPr>
        <w:t>)</w:t>
      </w:r>
      <w:r w:rsidRPr="006A24C6">
        <w:rPr>
          <w:rFonts w:ascii="Arial" w:hAnsi="Arial"/>
          <w:sz w:val="22"/>
          <w:szCs w:val="22"/>
        </w:rPr>
        <w:t xml:space="preserve">. The PBAC considered this to be implausible. </w:t>
      </w:r>
    </w:p>
    <w:p w:rsidR="00471838" w:rsidRPr="006A24C6" w:rsidRDefault="00471838" w:rsidP="00471838">
      <w:pPr>
        <w:pStyle w:val="ListParagraph"/>
        <w:ind w:left="1134"/>
        <w:jc w:val="both"/>
        <w:rPr>
          <w:rFonts w:ascii="Arial" w:hAnsi="Arial"/>
          <w:sz w:val="22"/>
          <w:szCs w:val="22"/>
        </w:rPr>
      </w:pPr>
    </w:p>
    <w:p w:rsidR="003971D5" w:rsidRPr="006A24C6" w:rsidRDefault="003971D5" w:rsidP="003971D5">
      <w:pPr>
        <w:pStyle w:val="ListParagraph"/>
        <w:numPr>
          <w:ilvl w:val="1"/>
          <w:numId w:val="25"/>
        </w:numPr>
        <w:jc w:val="both"/>
        <w:rPr>
          <w:rFonts w:ascii="Arial" w:hAnsi="Arial"/>
          <w:sz w:val="22"/>
          <w:szCs w:val="22"/>
        </w:rPr>
      </w:pPr>
      <w:r w:rsidRPr="006A24C6">
        <w:rPr>
          <w:rFonts w:ascii="Arial" w:hAnsi="Arial"/>
          <w:sz w:val="22"/>
          <w:szCs w:val="22"/>
        </w:rPr>
        <w:t xml:space="preserve">As a result of these concerns about both sets of utilities the PBAC had no confidence in the outcome of the modelled value of treating SK using </w:t>
      </w:r>
      <w:proofErr w:type="spellStart"/>
      <w:r w:rsidRPr="006A24C6">
        <w:rPr>
          <w:rFonts w:ascii="Arial" w:hAnsi="Arial"/>
          <w:sz w:val="22"/>
          <w:szCs w:val="22"/>
        </w:rPr>
        <w:t>ingenol</w:t>
      </w:r>
      <w:proofErr w:type="spellEnd"/>
      <w:r w:rsidRPr="006A24C6">
        <w:rPr>
          <w:rFonts w:ascii="Arial" w:hAnsi="Arial"/>
          <w:sz w:val="22"/>
          <w:szCs w:val="22"/>
        </w:rPr>
        <w:t xml:space="preserve"> over no treatment.</w:t>
      </w:r>
    </w:p>
    <w:p w:rsidR="00471838" w:rsidRPr="006A24C6" w:rsidRDefault="00471838" w:rsidP="00471838">
      <w:pPr>
        <w:pStyle w:val="ListParagraph"/>
        <w:jc w:val="both"/>
        <w:rPr>
          <w:rFonts w:ascii="Arial" w:hAnsi="Arial"/>
          <w:sz w:val="22"/>
          <w:szCs w:val="22"/>
        </w:rPr>
      </w:pPr>
    </w:p>
    <w:p w:rsidR="003971D5" w:rsidRPr="006A24C6" w:rsidRDefault="003971D5" w:rsidP="003971D5">
      <w:pPr>
        <w:pStyle w:val="ListParagraph"/>
        <w:numPr>
          <w:ilvl w:val="1"/>
          <w:numId w:val="25"/>
        </w:numPr>
        <w:jc w:val="both"/>
        <w:rPr>
          <w:rFonts w:ascii="Arial" w:hAnsi="Arial"/>
          <w:sz w:val="22"/>
          <w:szCs w:val="22"/>
        </w:rPr>
      </w:pPr>
      <w:r w:rsidRPr="006A24C6">
        <w:rPr>
          <w:rFonts w:ascii="Arial" w:hAnsi="Arial"/>
          <w:sz w:val="22"/>
          <w:szCs w:val="22"/>
        </w:rPr>
        <w:t>The PBAC considered the utilisation estimate to be highly uncertain, given:</w:t>
      </w:r>
    </w:p>
    <w:p w:rsidR="003971D5" w:rsidRPr="006A24C6" w:rsidRDefault="003971D5" w:rsidP="00471838">
      <w:pPr>
        <w:pStyle w:val="ListParagraph"/>
        <w:numPr>
          <w:ilvl w:val="1"/>
          <w:numId w:val="40"/>
        </w:numPr>
        <w:ind w:left="1134" w:hanging="425"/>
        <w:jc w:val="both"/>
        <w:rPr>
          <w:rFonts w:ascii="Arial" w:hAnsi="Arial"/>
          <w:sz w:val="22"/>
          <w:szCs w:val="22"/>
        </w:rPr>
      </w:pPr>
      <w:r w:rsidRPr="006A24C6">
        <w:rPr>
          <w:rFonts w:ascii="Arial" w:hAnsi="Arial"/>
          <w:sz w:val="22"/>
          <w:szCs w:val="22"/>
        </w:rPr>
        <w:t xml:space="preserve">The new estimate of patients who would be eligible for, and treated with, </w:t>
      </w:r>
      <w:proofErr w:type="spellStart"/>
      <w:r w:rsidRPr="006A24C6">
        <w:rPr>
          <w:rFonts w:ascii="Arial" w:hAnsi="Arial"/>
          <w:sz w:val="22"/>
          <w:szCs w:val="22"/>
        </w:rPr>
        <w:t>ingenol</w:t>
      </w:r>
      <w:proofErr w:type="spellEnd"/>
      <w:r w:rsidRPr="006A24C6">
        <w:rPr>
          <w:rFonts w:ascii="Arial" w:hAnsi="Arial"/>
          <w:sz w:val="22"/>
          <w:szCs w:val="22"/>
        </w:rPr>
        <w:t xml:space="preserve"> relies on a prevalence estimate of SK that has not been previously presented or evaluated; </w:t>
      </w:r>
    </w:p>
    <w:p w:rsidR="003971D5" w:rsidRPr="006A24C6" w:rsidRDefault="003971D5" w:rsidP="00471838">
      <w:pPr>
        <w:pStyle w:val="ListParagraph"/>
        <w:numPr>
          <w:ilvl w:val="1"/>
          <w:numId w:val="40"/>
        </w:numPr>
        <w:ind w:left="1134" w:hanging="425"/>
        <w:jc w:val="both"/>
        <w:rPr>
          <w:rFonts w:ascii="Arial" w:hAnsi="Arial"/>
          <w:sz w:val="22"/>
          <w:szCs w:val="22"/>
        </w:rPr>
      </w:pPr>
      <w:proofErr w:type="gramStart"/>
      <w:r w:rsidRPr="006A24C6">
        <w:rPr>
          <w:rFonts w:ascii="Arial" w:hAnsi="Arial"/>
          <w:sz w:val="22"/>
          <w:szCs w:val="22"/>
        </w:rPr>
        <w:t>inappropriate</w:t>
      </w:r>
      <w:proofErr w:type="gramEnd"/>
      <w:r w:rsidRPr="006A24C6">
        <w:rPr>
          <w:rFonts w:ascii="Arial" w:hAnsi="Arial"/>
          <w:sz w:val="22"/>
          <w:szCs w:val="22"/>
        </w:rPr>
        <w:t xml:space="preserve"> application of two ‘decision to treat’ variables (one of which is not justified). </w:t>
      </w:r>
    </w:p>
    <w:p w:rsidR="003971D5" w:rsidRPr="006A24C6" w:rsidRDefault="003971D5" w:rsidP="00471838">
      <w:pPr>
        <w:pStyle w:val="ListParagraph"/>
        <w:numPr>
          <w:ilvl w:val="1"/>
          <w:numId w:val="40"/>
        </w:numPr>
        <w:ind w:left="1134" w:hanging="425"/>
        <w:jc w:val="both"/>
        <w:rPr>
          <w:rFonts w:ascii="Arial" w:hAnsi="Arial"/>
          <w:sz w:val="22"/>
          <w:szCs w:val="22"/>
        </w:rPr>
      </w:pPr>
      <w:r w:rsidRPr="00F33823">
        <w:rPr>
          <w:rFonts w:ascii="Arial" w:hAnsi="Arial"/>
          <w:sz w:val="22"/>
          <w:szCs w:val="22"/>
        </w:rPr>
        <w:t>UK GP</w:t>
      </w:r>
      <w:r w:rsidRPr="006A24C6">
        <w:rPr>
          <w:rFonts w:ascii="Arial" w:hAnsi="Arial"/>
          <w:sz w:val="22"/>
          <w:szCs w:val="22"/>
        </w:rPr>
        <w:t xml:space="preserve"> prescribing data to justify the number of treatments per patient per year being </w:t>
      </w:r>
      <w:r w:rsidR="00DD4635">
        <w:rPr>
          <w:rFonts w:ascii="Arial" w:hAnsi="Arial"/>
          <w:noProof/>
          <w:color w:val="000000"/>
          <w:sz w:val="22"/>
          <w:szCs w:val="22"/>
          <w:highlight w:val="black"/>
        </w:rPr>
        <w:t>''''''''</w:t>
      </w:r>
      <w:r w:rsidRPr="006A24C6">
        <w:rPr>
          <w:rFonts w:ascii="Arial" w:hAnsi="Arial"/>
          <w:sz w:val="22"/>
          <w:szCs w:val="22"/>
        </w:rPr>
        <w:t xml:space="preserve"> is not reliable, particularly in light of DUSC’s previous advice of </w:t>
      </w:r>
      <w:proofErr w:type="spellStart"/>
      <w:r w:rsidRPr="006A24C6">
        <w:rPr>
          <w:rFonts w:ascii="Arial" w:hAnsi="Arial"/>
          <w:sz w:val="22"/>
          <w:szCs w:val="22"/>
        </w:rPr>
        <w:t>ingenol</w:t>
      </w:r>
      <w:proofErr w:type="spellEnd"/>
      <w:r w:rsidRPr="006A24C6">
        <w:rPr>
          <w:rFonts w:ascii="Arial" w:hAnsi="Arial"/>
          <w:sz w:val="22"/>
          <w:szCs w:val="22"/>
        </w:rPr>
        <w:t xml:space="preserve"> (Nov 2013) that the assumed use of 2 treatments per patient per year were considered a likely underestimate. Also, utilisation in a UK general practice population is unlikely to be applicable to an Australian population.</w:t>
      </w:r>
    </w:p>
    <w:p w:rsidR="00471838" w:rsidRPr="006A24C6" w:rsidRDefault="00471838" w:rsidP="00471838">
      <w:pPr>
        <w:pStyle w:val="ListParagraph"/>
        <w:ind w:left="1134"/>
        <w:jc w:val="both"/>
        <w:rPr>
          <w:rFonts w:ascii="Arial" w:hAnsi="Arial"/>
          <w:sz w:val="22"/>
          <w:szCs w:val="22"/>
        </w:rPr>
      </w:pPr>
    </w:p>
    <w:p w:rsidR="00471838" w:rsidRPr="006A24C6" w:rsidRDefault="003971D5" w:rsidP="00471838">
      <w:pPr>
        <w:pStyle w:val="ListParagraph"/>
        <w:numPr>
          <w:ilvl w:val="1"/>
          <w:numId w:val="25"/>
        </w:numPr>
        <w:jc w:val="both"/>
        <w:rPr>
          <w:rFonts w:ascii="Arial" w:hAnsi="Arial"/>
          <w:sz w:val="22"/>
          <w:szCs w:val="22"/>
        </w:rPr>
      </w:pPr>
      <w:r w:rsidRPr="006A24C6">
        <w:rPr>
          <w:rFonts w:ascii="Arial" w:hAnsi="Arial"/>
          <w:sz w:val="22"/>
          <w:szCs w:val="22"/>
        </w:rPr>
        <w:t>The PBAC therefore rejected the minor re-submission on the basis of unknown value of treating SK. The PBAC considered a utility study using Australian (or similar) population conducted over a relevant timeframe (</w:t>
      </w:r>
      <w:proofErr w:type="spellStart"/>
      <w:r w:rsidRPr="006A24C6">
        <w:rPr>
          <w:rFonts w:ascii="Arial" w:hAnsi="Arial"/>
          <w:sz w:val="22"/>
          <w:szCs w:val="22"/>
        </w:rPr>
        <w:t>eg</w:t>
      </w:r>
      <w:proofErr w:type="spellEnd"/>
      <w:r w:rsidRPr="006A24C6">
        <w:rPr>
          <w:rFonts w:ascii="Arial" w:hAnsi="Arial"/>
          <w:sz w:val="22"/>
          <w:szCs w:val="22"/>
        </w:rPr>
        <w:t xml:space="preserve"> 12 months) and with an appropriate instrument may be a solution. The PBAC was also concerned that the value of treatment with </w:t>
      </w:r>
      <w:proofErr w:type="spellStart"/>
      <w:r w:rsidRPr="006A24C6">
        <w:rPr>
          <w:rFonts w:ascii="Arial" w:hAnsi="Arial"/>
          <w:sz w:val="22"/>
          <w:szCs w:val="22"/>
        </w:rPr>
        <w:t>ingenol</w:t>
      </w:r>
      <w:proofErr w:type="spellEnd"/>
      <w:r w:rsidRPr="006A24C6">
        <w:rPr>
          <w:rFonts w:ascii="Arial" w:hAnsi="Arial"/>
          <w:sz w:val="22"/>
          <w:szCs w:val="22"/>
        </w:rPr>
        <w:t xml:space="preserve"> had not been considered in the context of other available therapies, which may likely have lower value in regards to treatment burden for patients and associated MBS costs.</w:t>
      </w:r>
      <w:r w:rsidR="00471838" w:rsidRPr="006A24C6">
        <w:rPr>
          <w:rFonts w:ascii="Arial" w:hAnsi="Arial"/>
          <w:sz w:val="22"/>
          <w:szCs w:val="22"/>
        </w:rPr>
        <w:t xml:space="preserve"> A major resubmission would be required to address these concerns.</w:t>
      </w:r>
    </w:p>
    <w:p w:rsidR="00471838" w:rsidRPr="006A24C6" w:rsidRDefault="00471838" w:rsidP="00471838">
      <w:pPr>
        <w:pStyle w:val="ListParagraph"/>
        <w:rPr>
          <w:rFonts w:ascii="Arial" w:hAnsi="Arial"/>
          <w:sz w:val="22"/>
          <w:szCs w:val="22"/>
        </w:rPr>
      </w:pPr>
    </w:p>
    <w:p w:rsidR="00AE2D58" w:rsidRPr="006A24C6" w:rsidRDefault="00BB7EC3" w:rsidP="00471838">
      <w:pPr>
        <w:pStyle w:val="ListParagraph"/>
        <w:numPr>
          <w:ilvl w:val="1"/>
          <w:numId w:val="25"/>
        </w:numPr>
        <w:jc w:val="both"/>
        <w:rPr>
          <w:rFonts w:ascii="Arial" w:hAnsi="Arial"/>
          <w:sz w:val="22"/>
          <w:szCs w:val="22"/>
        </w:rPr>
      </w:pPr>
      <w:r w:rsidRPr="006A24C6">
        <w:rPr>
          <w:rFonts w:ascii="Arial" w:hAnsi="Arial"/>
          <w:sz w:val="22"/>
          <w:szCs w:val="22"/>
        </w:rPr>
        <w:t xml:space="preserve">The PBAC noted that this submission is </w:t>
      </w:r>
      <w:r w:rsidR="00B43E90" w:rsidRPr="006A24C6">
        <w:rPr>
          <w:rFonts w:ascii="Arial" w:hAnsi="Arial"/>
          <w:sz w:val="22"/>
          <w:szCs w:val="22"/>
        </w:rPr>
        <w:t>eligibl</w:t>
      </w:r>
      <w:r w:rsidRPr="006A24C6">
        <w:rPr>
          <w:rFonts w:ascii="Arial" w:hAnsi="Arial"/>
          <w:sz w:val="22"/>
          <w:szCs w:val="22"/>
        </w:rPr>
        <w:t>e</w:t>
      </w:r>
      <w:r w:rsidR="00B43E90" w:rsidRPr="006A24C6">
        <w:rPr>
          <w:rFonts w:ascii="Arial" w:hAnsi="Arial"/>
          <w:sz w:val="22"/>
          <w:szCs w:val="22"/>
        </w:rPr>
        <w:t xml:space="preserve"> for </w:t>
      </w:r>
      <w:r w:rsidRPr="006A24C6">
        <w:rPr>
          <w:rFonts w:ascii="Arial" w:hAnsi="Arial"/>
          <w:sz w:val="22"/>
          <w:szCs w:val="22"/>
        </w:rPr>
        <w:t xml:space="preserve">an </w:t>
      </w:r>
      <w:r w:rsidR="00B43E90" w:rsidRPr="006A24C6">
        <w:rPr>
          <w:rFonts w:ascii="Arial" w:hAnsi="Arial"/>
          <w:sz w:val="22"/>
          <w:szCs w:val="22"/>
        </w:rPr>
        <w:t>Independent Review.</w:t>
      </w:r>
      <w:r w:rsidRPr="006A24C6">
        <w:rPr>
          <w:rFonts w:ascii="Arial" w:hAnsi="Arial"/>
          <w:sz w:val="22"/>
          <w:szCs w:val="22"/>
        </w:rPr>
        <w:t xml:space="preserve"> </w:t>
      </w:r>
    </w:p>
    <w:p w:rsidR="005A3223" w:rsidRPr="006A24C6" w:rsidRDefault="005A3223" w:rsidP="005A3223">
      <w:pPr>
        <w:ind w:left="720"/>
        <w:jc w:val="both"/>
        <w:rPr>
          <w:rFonts w:ascii="Arial" w:hAnsi="Arial"/>
          <w:bCs/>
          <w:i/>
          <w:sz w:val="22"/>
          <w:szCs w:val="22"/>
        </w:rPr>
      </w:pPr>
    </w:p>
    <w:p w:rsidR="00DF26A7" w:rsidRPr="006A24C6" w:rsidRDefault="00DF26A7" w:rsidP="00882085">
      <w:pPr>
        <w:jc w:val="both"/>
        <w:rPr>
          <w:rFonts w:ascii="Arial" w:hAnsi="Arial"/>
          <w:sz w:val="22"/>
          <w:szCs w:val="22"/>
        </w:rPr>
      </w:pPr>
    </w:p>
    <w:p w:rsidR="009C703C" w:rsidRPr="006A24C6" w:rsidRDefault="009C703C" w:rsidP="00882085">
      <w:pPr>
        <w:jc w:val="both"/>
        <w:rPr>
          <w:rFonts w:ascii="Arial" w:hAnsi="Arial"/>
          <w:b/>
          <w:sz w:val="22"/>
          <w:szCs w:val="22"/>
        </w:rPr>
      </w:pPr>
      <w:r w:rsidRPr="006A24C6">
        <w:rPr>
          <w:rFonts w:ascii="Arial" w:hAnsi="Arial"/>
          <w:b/>
          <w:sz w:val="22"/>
          <w:szCs w:val="22"/>
        </w:rPr>
        <w:t>Outcome:</w:t>
      </w:r>
    </w:p>
    <w:p w:rsidR="009C703C" w:rsidRPr="006A24C6" w:rsidRDefault="009C703C" w:rsidP="00882085">
      <w:pPr>
        <w:jc w:val="both"/>
        <w:rPr>
          <w:rFonts w:ascii="Arial" w:hAnsi="Arial"/>
          <w:sz w:val="22"/>
          <w:szCs w:val="22"/>
        </w:rPr>
      </w:pPr>
      <w:r w:rsidRPr="006A24C6">
        <w:rPr>
          <w:rFonts w:ascii="Arial" w:hAnsi="Arial"/>
          <w:sz w:val="22"/>
          <w:szCs w:val="22"/>
        </w:rPr>
        <w:t xml:space="preserve">Rejected </w:t>
      </w:r>
    </w:p>
    <w:p w:rsidR="00105E0C" w:rsidRDefault="00105E0C" w:rsidP="00105E0C">
      <w:pPr>
        <w:jc w:val="both"/>
        <w:rPr>
          <w:rFonts w:ascii="Arial" w:hAnsi="Arial"/>
          <w:sz w:val="22"/>
          <w:szCs w:val="22"/>
        </w:rPr>
      </w:pPr>
    </w:p>
    <w:p w:rsidR="009558A9" w:rsidRPr="00A875B4" w:rsidRDefault="009558A9" w:rsidP="009558A9">
      <w:pPr>
        <w:pStyle w:val="ListParagraph"/>
        <w:numPr>
          <w:ilvl w:val="0"/>
          <w:numId w:val="25"/>
        </w:numPr>
        <w:jc w:val="both"/>
        <w:rPr>
          <w:rFonts w:ascii="Arial" w:hAnsi="Arial" w:cs="Arial"/>
          <w:b/>
          <w:sz w:val="22"/>
        </w:rPr>
      </w:pPr>
      <w:r w:rsidRPr="00A875B4">
        <w:rPr>
          <w:rFonts w:ascii="Arial" w:hAnsi="Arial" w:cs="Arial"/>
          <w:b/>
          <w:sz w:val="22"/>
        </w:rPr>
        <w:t>Context for Decision</w:t>
      </w:r>
    </w:p>
    <w:p w:rsidR="009558A9" w:rsidRPr="00A875B4" w:rsidRDefault="009558A9" w:rsidP="009558A9">
      <w:pPr>
        <w:pStyle w:val="ListParagraph"/>
        <w:rPr>
          <w:rFonts w:ascii="Arial" w:hAnsi="Arial" w:cs="Arial"/>
          <w:b/>
          <w:sz w:val="22"/>
        </w:rPr>
      </w:pPr>
    </w:p>
    <w:p w:rsidR="009558A9" w:rsidRPr="00A875B4" w:rsidRDefault="009558A9" w:rsidP="009558A9">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558A9" w:rsidRPr="00A875B4" w:rsidRDefault="009558A9" w:rsidP="009558A9">
      <w:pPr>
        <w:rPr>
          <w:rFonts w:ascii="Arial" w:hAnsi="Arial" w:cs="Arial"/>
          <w:sz w:val="22"/>
        </w:rPr>
      </w:pPr>
    </w:p>
    <w:p w:rsidR="009558A9" w:rsidRPr="00A875B4" w:rsidRDefault="009558A9" w:rsidP="009558A9">
      <w:pPr>
        <w:pStyle w:val="ListParagraph"/>
        <w:numPr>
          <w:ilvl w:val="0"/>
          <w:numId w:val="25"/>
        </w:numPr>
        <w:jc w:val="both"/>
        <w:rPr>
          <w:rFonts w:ascii="Arial" w:hAnsi="Arial" w:cs="Arial"/>
          <w:b/>
          <w:sz w:val="22"/>
        </w:rPr>
      </w:pPr>
      <w:r w:rsidRPr="00A875B4">
        <w:rPr>
          <w:rFonts w:ascii="Arial" w:hAnsi="Arial" w:cs="Arial"/>
          <w:b/>
          <w:sz w:val="22"/>
        </w:rPr>
        <w:t>Sponsor’s Comment</w:t>
      </w:r>
    </w:p>
    <w:p w:rsidR="009558A9" w:rsidRDefault="009558A9" w:rsidP="001123E7">
      <w:pPr>
        <w:ind w:left="567"/>
        <w:jc w:val="both"/>
        <w:rPr>
          <w:rFonts w:ascii="Arial" w:hAnsi="Arial"/>
          <w:sz w:val="22"/>
          <w:szCs w:val="22"/>
        </w:rPr>
      </w:pPr>
    </w:p>
    <w:p w:rsidR="001123E7" w:rsidRPr="006A24C6" w:rsidRDefault="001123E7" w:rsidP="001123E7">
      <w:pPr>
        <w:ind w:left="709"/>
        <w:jc w:val="both"/>
        <w:rPr>
          <w:rFonts w:ascii="Arial" w:hAnsi="Arial"/>
          <w:sz w:val="22"/>
          <w:szCs w:val="22"/>
        </w:rPr>
      </w:pPr>
      <w:r>
        <w:rPr>
          <w:rFonts w:ascii="Arial" w:hAnsi="Arial"/>
          <w:sz w:val="22"/>
          <w:szCs w:val="22"/>
        </w:rPr>
        <w:t>The sponsor had no comment.</w:t>
      </w:r>
    </w:p>
    <w:sectPr w:rsidR="001123E7" w:rsidRPr="006A24C6"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635" w:rsidRDefault="00DD4635">
      <w:r>
        <w:separator/>
      </w:r>
    </w:p>
  </w:endnote>
  <w:endnote w:type="continuationSeparator" w:id="0">
    <w:p w:rsidR="00DD4635" w:rsidRDefault="00DD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70508" w:rsidTr="005A3173">
      <w:trPr>
        <w:trHeight w:val="151"/>
      </w:trPr>
      <w:tc>
        <w:tcPr>
          <w:tcW w:w="2250" w:type="pct"/>
          <w:tcBorders>
            <w:top w:val="nil"/>
            <w:left w:val="nil"/>
            <w:bottom w:val="single" w:sz="4" w:space="0" w:color="4F81BD"/>
            <w:right w:val="nil"/>
          </w:tcBorders>
        </w:tcPr>
        <w:p w:rsidR="00170508" w:rsidRPr="005A3173" w:rsidRDefault="001705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0508" w:rsidRPr="005A3173" w:rsidRDefault="001705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0508" w:rsidRPr="005A3173" w:rsidRDefault="00170508" w:rsidP="005A3173">
          <w:pPr>
            <w:pStyle w:val="Header"/>
            <w:spacing w:line="276" w:lineRule="auto"/>
            <w:rPr>
              <w:rFonts w:ascii="Calibri" w:eastAsia="MS Gothic" w:hAnsi="Calibri"/>
              <w:b/>
              <w:bCs/>
              <w:color w:val="4F81BD"/>
            </w:rPr>
          </w:pPr>
        </w:p>
      </w:tc>
    </w:tr>
    <w:tr w:rsidR="00170508" w:rsidTr="005A3173">
      <w:trPr>
        <w:trHeight w:val="150"/>
      </w:trPr>
      <w:tc>
        <w:tcPr>
          <w:tcW w:w="2250" w:type="pct"/>
          <w:tcBorders>
            <w:top w:val="single" w:sz="4" w:space="0" w:color="4F81BD"/>
            <w:left w:val="nil"/>
            <w:bottom w:val="nil"/>
            <w:right w:val="nil"/>
          </w:tcBorders>
        </w:tcPr>
        <w:p w:rsidR="00170508" w:rsidRPr="005A3173" w:rsidRDefault="00170508" w:rsidP="005A3173">
          <w:pPr>
            <w:pStyle w:val="Header"/>
            <w:spacing w:line="276" w:lineRule="auto"/>
            <w:rPr>
              <w:rFonts w:ascii="Calibri" w:eastAsia="MS Gothic" w:hAnsi="Calibri"/>
              <w:b/>
              <w:bCs/>
              <w:color w:val="4F81BD"/>
            </w:rPr>
          </w:pPr>
        </w:p>
      </w:tc>
      <w:tc>
        <w:tcPr>
          <w:tcW w:w="0" w:type="auto"/>
          <w:vMerge/>
          <w:vAlign w:val="center"/>
          <w:hideMark/>
        </w:tcPr>
        <w:p w:rsidR="00170508" w:rsidRPr="005A3173" w:rsidRDefault="001705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0508" w:rsidRPr="005A3173" w:rsidRDefault="00170508" w:rsidP="005A3173">
          <w:pPr>
            <w:pStyle w:val="Header"/>
            <w:spacing w:line="276" w:lineRule="auto"/>
            <w:rPr>
              <w:rFonts w:ascii="Calibri" w:eastAsia="MS Gothic" w:hAnsi="Calibri"/>
              <w:b/>
              <w:bCs/>
              <w:color w:val="4F81BD"/>
            </w:rPr>
          </w:pPr>
        </w:p>
      </w:tc>
    </w:tr>
  </w:tbl>
  <w:p w:rsidR="00170508" w:rsidRDefault="0017050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0508" w:rsidRDefault="00170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6A24C6" w:rsidRDefault="006A24C6">
        <w:pPr>
          <w:pStyle w:val="Footer"/>
          <w:jc w:val="center"/>
        </w:pPr>
      </w:p>
      <w:p w:rsidR="00170508" w:rsidRPr="00651169" w:rsidRDefault="00170508">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8C7913">
          <w:rPr>
            <w:rFonts w:ascii="Arial" w:hAnsi="Arial" w:cs="Arial"/>
            <w:noProof/>
            <w:sz w:val="20"/>
            <w:szCs w:val="20"/>
          </w:rPr>
          <w:t>8</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70508" w:rsidTr="005A3173">
      <w:trPr>
        <w:trHeight w:val="151"/>
      </w:trPr>
      <w:tc>
        <w:tcPr>
          <w:tcW w:w="2250" w:type="pct"/>
          <w:tcBorders>
            <w:top w:val="nil"/>
            <w:left w:val="nil"/>
            <w:bottom w:val="single" w:sz="4" w:space="0" w:color="4F81BD"/>
            <w:right w:val="nil"/>
          </w:tcBorders>
        </w:tcPr>
        <w:p w:rsidR="00170508" w:rsidRPr="005A3173" w:rsidRDefault="001705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0508" w:rsidRPr="005A3173" w:rsidRDefault="001705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0508" w:rsidRPr="005A3173" w:rsidRDefault="00170508" w:rsidP="005A3173">
          <w:pPr>
            <w:pStyle w:val="Header"/>
            <w:spacing w:line="276" w:lineRule="auto"/>
            <w:rPr>
              <w:rFonts w:ascii="Calibri" w:eastAsia="MS Gothic" w:hAnsi="Calibri"/>
              <w:b/>
              <w:bCs/>
              <w:color w:val="4F81BD"/>
            </w:rPr>
          </w:pPr>
        </w:p>
      </w:tc>
    </w:tr>
    <w:tr w:rsidR="00170508" w:rsidTr="005A3173">
      <w:trPr>
        <w:trHeight w:val="150"/>
      </w:trPr>
      <w:tc>
        <w:tcPr>
          <w:tcW w:w="2250" w:type="pct"/>
          <w:tcBorders>
            <w:top w:val="single" w:sz="4" w:space="0" w:color="4F81BD"/>
            <w:left w:val="nil"/>
            <w:bottom w:val="nil"/>
            <w:right w:val="nil"/>
          </w:tcBorders>
        </w:tcPr>
        <w:p w:rsidR="00170508" w:rsidRPr="005A3173" w:rsidRDefault="00170508" w:rsidP="005A3173">
          <w:pPr>
            <w:pStyle w:val="Header"/>
            <w:spacing w:line="276" w:lineRule="auto"/>
            <w:rPr>
              <w:rFonts w:ascii="Calibri" w:eastAsia="MS Gothic" w:hAnsi="Calibri"/>
              <w:b/>
              <w:bCs/>
              <w:color w:val="4F81BD"/>
            </w:rPr>
          </w:pPr>
        </w:p>
      </w:tc>
      <w:tc>
        <w:tcPr>
          <w:tcW w:w="0" w:type="auto"/>
          <w:vMerge/>
          <w:vAlign w:val="center"/>
          <w:hideMark/>
        </w:tcPr>
        <w:p w:rsidR="00170508" w:rsidRPr="005A3173" w:rsidRDefault="001705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0508" w:rsidRPr="005A3173" w:rsidRDefault="0017050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70508" w:rsidTr="005A3173">
      <w:trPr>
        <w:trHeight w:val="151"/>
      </w:trPr>
      <w:tc>
        <w:tcPr>
          <w:tcW w:w="2250" w:type="pct"/>
          <w:tcBorders>
            <w:top w:val="nil"/>
            <w:left w:val="nil"/>
            <w:bottom w:val="single" w:sz="4" w:space="0" w:color="4F81BD"/>
            <w:right w:val="nil"/>
          </w:tcBorders>
        </w:tcPr>
        <w:p w:rsidR="00170508" w:rsidRPr="005A3173" w:rsidRDefault="001705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70508" w:rsidRPr="005A3173" w:rsidRDefault="001705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70508" w:rsidRPr="005A3173" w:rsidRDefault="00170508" w:rsidP="005A3173">
          <w:pPr>
            <w:pStyle w:val="Header"/>
            <w:spacing w:line="276" w:lineRule="auto"/>
            <w:rPr>
              <w:rFonts w:ascii="Calibri" w:eastAsia="MS Gothic" w:hAnsi="Calibri"/>
              <w:b/>
              <w:bCs/>
              <w:color w:val="4F81BD"/>
            </w:rPr>
          </w:pPr>
        </w:p>
      </w:tc>
    </w:tr>
    <w:tr w:rsidR="00170508" w:rsidTr="005A3173">
      <w:trPr>
        <w:trHeight w:val="150"/>
      </w:trPr>
      <w:tc>
        <w:tcPr>
          <w:tcW w:w="2250" w:type="pct"/>
          <w:tcBorders>
            <w:top w:val="single" w:sz="4" w:space="0" w:color="4F81BD"/>
            <w:left w:val="nil"/>
            <w:bottom w:val="nil"/>
            <w:right w:val="nil"/>
          </w:tcBorders>
        </w:tcPr>
        <w:p w:rsidR="00170508" w:rsidRPr="005A3173" w:rsidRDefault="00170508" w:rsidP="005A3173">
          <w:pPr>
            <w:pStyle w:val="Header"/>
            <w:spacing w:line="276" w:lineRule="auto"/>
            <w:rPr>
              <w:rFonts w:ascii="Calibri" w:eastAsia="MS Gothic" w:hAnsi="Calibri"/>
              <w:b/>
              <w:bCs/>
              <w:color w:val="4F81BD"/>
            </w:rPr>
          </w:pPr>
        </w:p>
      </w:tc>
      <w:tc>
        <w:tcPr>
          <w:tcW w:w="0" w:type="auto"/>
          <w:vMerge/>
          <w:vAlign w:val="center"/>
          <w:hideMark/>
        </w:tcPr>
        <w:p w:rsidR="00170508" w:rsidRPr="005A3173" w:rsidRDefault="001705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170508" w:rsidRPr="005A3173" w:rsidRDefault="00170508" w:rsidP="005A3173">
          <w:pPr>
            <w:pStyle w:val="Header"/>
            <w:spacing w:line="276" w:lineRule="auto"/>
            <w:rPr>
              <w:rFonts w:ascii="Calibri" w:eastAsia="MS Gothic" w:hAnsi="Calibri"/>
              <w:b/>
              <w:bCs/>
              <w:color w:val="4F81BD"/>
            </w:rPr>
          </w:pPr>
        </w:p>
      </w:tc>
    </w:tr>
  </w:tbl>
  <w:p w:rsidR="00170508" w:rsidRPr="007C0F57" w:rsidRDefault="0017050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70508" w:rsidRPr="007C0F57" w:rsidRDefault="00170508"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635" w:rsidRDefault="00DD4635">
      <w:r>
        <w:separator/>
      </w:r>
    </w:p>
  </w:footnote>
  <w:footnote w:type="continuationSeparator" w:id="0">
    <w:p w:rsidR="00DD4635" w:rsidRDefault="00DD4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70508" w:rsidRPr="008E0D90" w:rsidTr="00A06225">
      <w:trPr>
        <w:trHeight w:val="151"/>
      </w:trPr>
      <w:tc>
        <w:tcPr>
          <w:tcW w:w="2389" w:type="pct"/>
          <w:tcBorders>
            <w:top w:val="nil"/>
            <w:left w:val="nil"/>
            <w:bottom w:val="single" w:sz="4" w:space="0" w:color="4F81BD"/>
            <w:right w:val="nil"/>
          </w:tcBorders>
        </w:tcPr>
        <w:p w:rsidR="00170508" w:rsidRPr="00A06225" w:rsidRDefault="00170508">
          <w:pPr>
            <w:pStyle w:val="Header"/>
            <w:spacing w:line="276" w:lineRule="auto"/>
            <w:rPr>
              <w:rFonts w:ascii="Cambria" w:eastAsia="MS Gothic" w:hAnsi="Cambria"/>
              <w:b/>
              <w:bCs/>
              <w:color w:val="4F81BD"/>
            </w:rPr>
          </w:pPr>
        </w:p>
      </w:tc>
      <w:tc>
        <w:tcPr>
          <w:tcW w:w="333" w:type="pct"/>
          <w:vMerge w:val="restart"/>
          <w:noWrap/>
          <w:vAlign w:val="center"/>
          <w:hideMark/>
        </w:tcPr>
        <w:p w:rsidR="00170508" w:rsidRPr="00A06225" w:rsidRDefault="0017050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70508" w:rsidRPr="00A06225" w:rsidRDefault="00170508">
          <w:pPr>
            <w:pStyle w:val="Header"/>
            <w:spacing w:line="276" w:lineRule="auto"/>
            <w:rPr>
              <w:rFonts w:ascii="Cambria" w:eastAsia="MS Gothic" w:hAnsi="Cambria"/>
              <w:b/>
              <w:bCs/>
              <w:color w:val="4F81BD"/>
            </w:rPr>
          </w:pPr>
        </w:p>
      </w:tc>
    </w:tr>
    <w:tr w:rsidR="00170508" w:rsidRPr="008E0D90" w:rsidTr="00A06225">
      <w:trPr>
        <w:trHeight w:val="150"/>
      </w:trPr>
      <w:tc>
        <w:tcPr>
          <w:tcW w:w="2389" w:type="pct"/>
          <w:tcBorders>
            <w:top w:val="single" w:sz="4" w:space="0" w:color="4F81BD"/>
            <w:left w:val="nil"/>
            <w:bottom w:val="nil"/>
            <w:right w:val="nil"/>
          </w:tcBorders>
        </w:tcPr>
        <w:p w:rsidR="00170508" w:rsidRPr="00A06225" w:rsidRDefault="00170508">
          <w:pPr>
            <w:pStyle w:val="Header"/>
            <w:spacing w:line="276" w:lineRule="auto"/>
            <w:rPr>
              <w:rFonts w:ascii="Cambria" w:eastAsia="MS Gothic" w:hAnsi="Cambria"/>
              <w:b/>
              <w:bCs/>
              <w:color w:val="4F81BD"/>
            </w:rPr>
          </w:pPr>
        </w:p>
      </w:tc>
      <w:tc>
        <w:tcPr>
          <w:tcW w:w="0" w:type="auto"/>
          <w:vMerge/>
          <w:vAlign w:val="center"/>
          <w:hideMark/>
        </w:tcPr>
        <w:p w:rsidR="00170508" w:rsidRPr="00A06225" w:rsidRDefault="00170508">
          <w:pPr>
            <w:rPr>
              <w:rFonts w:ascii="Cambria" w:hAnsi="Cambria"/>
              <w:color w:val="4F81BD"/>
              <w:sz w:val="22"/>
              <w:szCs w:val="22"/>
            </w:rPr>
          </w:pPr>
        </w:p>
      </w:tc>
      <w:tc>
        <w:tcPr>
          <w:tcW w:w="2278" w:type="pct"/>
          <w:tcBorders>
            <w:top w:val="single" w:sz="4" w:space="0" w:color="4F81BD"/>
            <w:left w:val="nil"/>
            <w:bottom w:val="nil"/>
            <w:right w:val="nil"/>
          </w:tcBorders>
        </w:tcPr>
        <w:p w:rsidR="00170508" w:rsidRPr="00A06225" w:rsidRDefault="00170508">
          <w:pPr>
            <w:pStyle w:val="Header"/>
            <w:spacing w:line="276" w:lineRule="auto"/>
            <w:rPr>
              <w:rFonts w:ascii="Cambria" w:eastAsia="MS Gothic" w:hAnsi="Cambria"/>
              <w:b/>
              <w:bCs/>
              <w:color w:val="4F81BD"/>
            </w:rPr>
          </w:pPr>
        </w:p>
      </w:tc>
    </w:tr>
  </w:tbl>
  <w:p w:rsidR="00170508" w:rsidRDefault="001705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A9" w:rsidRPr="00DF217D" w:rsidRDefault="009558A9" w:rsidP="009558A9">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170508" w:rsidRPr="009558A9" w:rsidRDefault="00170508" w:rsidP="00955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3637D3C"/>
    <w:multiLevelType w:val="hybridMultilevel"/>
    <w:tmpl w:val="5CD0F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5">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6">
    <w:nsid w:val="453721B3"/>
    <w:multiLevelType w:val="multilevel"/>
    <w:tmpl w:val="19A88C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2">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5410392F"/>
    <w:multiLevelType w:val="multilevel"/>
    <w:tmpl w:val="19A88C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FB61825"/>
    <w:multiLevelType w:val="hybridMultilevel"/>
    <w:tmpl w:val="C1185668"/>
    <w:lvl w:ilvl="0" w:tplc="C9CEA0E2">
      <w:numFmt w:val="bullet"/>
      <w:lvlText w:val="-"/>
      <w:lvlJc w:val="left"/>
      <w:pPr>
        <w:ind w:left="720" w:hanging="360"/>
      </w:pPr>
      <w:rPr>
        <w:rFonts w:ascii="Calibri" w:eastAsiaTheme="minorHAnsi" w:hAnsi="Calibri" w:cstheme="minorBidi"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0">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8B639B"/>
    <w:multiLevelType w:val="multilevel"/>
    <w:tmpl w:val="19A88C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3">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4">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6">
    <w:nsid w:val="784D033C"/>
    <w:multiLevelType w:val="multilevel"/>
    <w:tmpl w:val="24AA16F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8"/>
  </w:num>
  <w:num w:numId="2">
    <w:abstractNumId w:val="32"/>
  </w:num>
  <w:num w:numId="3">
    <w:abstractNumId w:val="17"/>
  </w:num>
  <w:num w:numId="4">
    <w:abstractNumId w:val="0"/>
  </w:num>
  <w:num w:numId="5">
    <w:abstractNumId w:val="4"/>
  </w:num>
  <w:num w:numId="6">
    <w:abstractNumId w:val="15"/>
  </w:num>
  <w:num w:numId="7">
    <w:abstractNumId w:val="13"/>
  </w:num>
  <w:num w:numId="8">
    <w:abstractNumId w:val="3"/>
  </w:num>
  <w:num w:numId="9">
    <w:abstractNumId w:val="7"/>
  </w:num>
  <w:num w:numId="10">
    <w:abstractNumId w:val="29"/>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3"/>
  </w:num>
  <w:num w:numId="15">
    <w:abstractNumId w:val="25"/>
  </w:num>
  <w:num w:numId="16">
    <w:abstractNumId w:val="20"/>
  </w:num>
  <w:num w:numId="17">
    <w:abstractNumId w:val="35"/>
  </w:num>
  <w:num w:numId="18">
    <w:abstractNumId w:val="11"/>
  </w:num>
  <w:num w:numId="19">
    <w:abstractNumId w:val="14"/>
  </w:num>
  <w:num w:numId="20">
    <w:abstractNumId w:val="2"/>
  </w:num>
  <w:num w:numId="21">
    <w:abstractNumId w:val="28"/>
  </w:num>
  <w:num w:numId="22">
    <w:abstractNumId w:val="30"/>
  </w:num>
  <w:num w:numId="23">
    <w:abstractNumId w:val="37"/>
  </w:num>
  <w:num w:numId="24">
    <w:abstractNumId w:val="12"/>
  </w:num>
  <w:num w:numId="25">
    <w:abstractNumId w:val="36"/>
  </w:num>
  <w:num w:numId="26">
    <w:abstractNumId w:val="26"/>
  </w:num>
  <w:num w:numId="27">
    <w:abstractNumId w:val="10"/>
  </w:num>
  <w:num w:numId="28">
    <w:abstractNumId w:val="5"/>
  </w:num>
  <w:num w:numId="29">
    <w:abstractNumId w:val="22"/>
  </w:num>
  <w:num w:numId="30">
    <w:abstractNumId w:val="1"/>
  </w:num>
  <w:num w:numId="31">
    <w:abstractNumId w:val="24"/>
  </w:num>
  <w:num w:numId="32">
    <w:abstractNumId w:val="34"/>
  </w:num>
  <w:num w:numId="33">
    <w:abstractNumId w:val="21"/>
  </w:num>
  <w:num w:numId="34">
    <w:abstractNumId w:val="38"/>
  </w:num>
  <w:num w:numId="35">
    <w:abstractNumId w:val="9"/>
  </w:num>
  <w:num w:numId="36">
    <w:abstractNumId w:val="19"/>
  </w:num>
  <w:num w:numId="37">
    <w:abstractNumId w:val="6"/>
  </w:num>
  <w:num w:numId="38">
    <w:abstractNumId w:val="23"/>
  </w:num>
  <w:num w:numId="39">
    <w:abstractNumId w:val="16"/>
  </w:num>
  <w:num w:numId="40">
    <w:abstractNumId w:val="3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852"/>
    <w:rsid w:val="00014A42"/>
    <w:rsid w:val="000242BF"/>
    <w:rsid w:val="0002464A"/>
    <w:rsid w:val="0003106B"/>
    <w:rsid w:val="000421A1"/>
    <w:rsid w:val="0004240E"/>
    <w:rsid w:val="00045E26"/>
    <w:rsid w:val="000514B5"/>
    <w:rsid w:val="00060E64"/>
    <w:rsid w:val="000705F1"/>
    <w:rsid w:val="000847DF"/>
    <w:rsid w:val="000969AD"/>
    <w:rsid w:val="000A6EC7"/>
    <w:rsid w:val="000B109F"/>
    <w:rsid w:val="000B558D"/>
    <w:rsid w:val="000C6996"/>
    <w:rsid w:val="000D1BE1"/>
    <w:rsid w:val="000D23BA"/>
    <w:rsid w:val="000E681E"/>
    <w:rsid w:val="000F4E6A"/>
    <w:rsid w:val="000F6DF6"/>
    <w:rsid w:val="00105E0C"/>
    <w:rsid w:val="001107BF"/>
    <w:rsid w:val="001123E7"/>
    <w:rsid w:val="0012417C"/>
    <w:rsid w:val="00142395"/>
    <w:rsid w:val="00142714"/>
    <w:rsid w:val="001452ED"/>
    <w:rsid w:val="00170508"/>
    <w:rsid w:val="001830CE"/>
    <w:rsid w:val="00183DAD"/>
    <w:rsid w:val="00196307"/>
    <w:rsid w:val="001B017F"/>
    <w:rsid w:val="001B5129"/>
    <w:rsid w:val="001C1195"/>
    <w:rsid w:val="001E09C0"/>
    <w:rsid w:val="00200A8E"/>
    <w:rsid w:val="002573AB"/>
    <w:rsid w:val="002634E6"/>
    <w:rsid w:val="00271BA1"/>
    <w:rsid w:val="00277505"/>
    <w:rsid w:val="0029458F"/>
    <w:rsid w:val="002A32AB"/>
    <w:rsid w:val="002A4960"/>
    <w:rsid w:val="002B1AE6"/>
    <w:rsid w:val="002B30F8"/>
    <w:rsid w:val="002C212F"/>
    <w:rsid w:val="00300C63"/>
    <w:rsid w:val="00326E79"/>
    <w:rsid w:val="0032775A"/>
    <w:rsid w:val="003367EF"/>
    <w:rsid w:val="00341AE4"/>
    <w:rsid w:val="0037207C"/>
    <w:rsid w:val="00391AFA"/>
    <w:rsid w:val="003971D5"/>
    <w:rsid w:val="003A5B4A"/>
    <w:rsid w:val="003B23C5"/>
    <w:rsid w:val="003B2A75"/>
    <w:rsid w:val="003D4AC4"/>
    <w:rsid w:val="003D63B7"/>
    <w:rsid w:val="003E4515"/>
    <w:rsid w:val="003E468B"/>
    <w:rsid w:val="003E5095"/>
    <w:rsid w:val="003F5C8C"/>
    <w:rsid w:val="00415BB1"/>
    <w:rsid w:val="0042532D"/>
    <w:rsid w:val="0044495C"/>
    <w:rsid w:val="00466ADA"/>
    <w:rsid w:val="00471838"/>
    <w:rsid w:val="00477EDE"/>
    <w:rsid w:val="004B5640"/>
    <w:rsid w:val="004C1BD7"/>
    <w:rsid w:val="004C691D"/>
    <w:rsid w:val="004E692D"/>
    <w:rsid w:val="00501C12"/>
    <w:rsid w:val="005147B8"/>
    <w:rsid w:val="00514CD7"/>
    <w:rsid w:val="00534E2E"/>
    <w:rsid w:val="0054287C"/>
    <w:rsid w:val="00544552"/>
    <w:rsid w:val="005538DB"/>
    <w:rsid w:val="00581932"/>
    <w:rsid w:val="005A3173"/>
    <w:rsid w:val="005A3223"/>
    <w:rsid w:val="005A3DA3"/>
    <w:rsid w:val="005A52C4"/>
    <w:rsid w:val="005D03AB"/>
    <w:rsid w:val="005D5017"/>
    <w:rsid w:val="00601A91"/>
    <w:rsid w:val="00602BA3"/>
    <w:rsid w:val="00614159"/>
    <w:rsid w:val="00617C00"/>
    <w:rsid w:val="006263BF"/>
    <w:rsid w:val="00630A2C"/>
    <w:rsid w:val="00651169"/>
    <w:rsid w:val="00653D69"/>
    <w:rsid w:val="00653E64"/>
    <w:rsid w:val="00670A76"/>
    <w:rsid w:val="006711AA"/>
    <w:rsid w:val="00675622"/>
    <w:rsid w:val="006906DB"/>
    <w:rsid w:val="006A12A5"/>
    <w:rsid w:val="006A24C6"/>
    <w:rsid w:val="006B0D94"/>
    <w:rsid w:val="006B301E"/>
    <w:rsid w:val="006B485D"/>
    <w:rsid w:val="006C125E"/>
    <w:rsid w:val="006C32E6"/>
    <w:rsid w:val="006C5EF2"/>
    <w:rsid w:val="006D6EC7"/>
    <w:rsid w:val="006E609C"/>
    <w:rsid w:val="006F5125"/>
    <w:rsid w:val="007071C7"/>
    <w:rsid w:val="007174BB"/>
    <w:rsid w:val="0073541F"/>
    <w:rsid w:val="007517B4"/>
    <w:rsid w:val="007753C2"/>
    <w:rsid w:val="007838B8"/>
    <w:rsid w:val="007901CE"/>
    <w:rsid w:val="007C0F57"/>
    <w:rsid w:val="007C40B6"/>
    <w:rsid w:val="007C729F"/>
    <w:rsid w:val="007E1D28"/>
    <w:rsid w:val="007F2641"/>
    <w:rsid w:val="00806796"/>
    <w:rsid w:val="0082019B"/>
    <w:rsid w:val="00827DE8"/>
    <w:rsid w:val="00845064"/>
    <w:rsid w:val="00850A68"/>
    <w:rsid w:val="00855AC8"/>
    <w:rsid w:val="00863667"/>
    <w:rsid w:val="00863E68"/>
    <w:rsid w:val="00882085"/>
    <w:rsid w:val="00883188"/>
    <w:rsid w:val="008831A3"/>
    <w:rsid w:val="00897D58"/>
    <w:rsid w:val="008A4937"/>
    <w:rsid w:val="008B2569"/>
    <w:rsid w:val="008B5E08"/>
    <w:rsid w:val="008C7913"/>
    <w:rsid w:val="008D3C82"/>
    <w:rsid w:val="008D447E"/>
    <w:rsid w:val="008E3680"/>
    <w:rsid w:val="008E5870"/>
    <w:rsid w:val="008F1434"/>
    <w:rsid w:val="008F63B8"/>
    <w:rsid w:val="008F7355"/>
    <w:rsid w:val="00924894"/>
    <w:rsid w:val="00930937"/>
    <w:rsid w:val="00942160"/>
    <w:rsid w:val="009558A9"/>
    <w:rsid w:val="009602C5"/>
    <w:rsid w:val="00965CD3"/>
    <w:rsid w:val="00974C21"/>
    <w:rsid w:val="009C703C"/>
    <w:rsid w:val="009D3CAA"/>
    <w:rsid w:val="009D4B83"/>
    <w:rsid w:val="009E12F0"/>
    <w:rsid w:val="009E6E4A"/>
    <w:rsid w:val="009F2382"/>
    <w:rsid w:val="009F5B65"/>
    <w:rsid w:val="00A06225"/>
    <w:rsid w:val="00A073BB"/>
    <w:rsid w:val="00A37C8D"/>
    <w:rsid w:val="00A5273B"/>
    <w:rsid w:val="00A53A9D"/>
    <w:rsid w:val="00A62C1A"/>
    <w:rsid w:val="00A6426D"/>
    <w:rsid w:val="00A70622"/>
    <w:rsid w:val="00A70977"/>
    <w:rsid w:val="00A70B98"/>
    <w:rsid w:val="00A8390C"/>
    <w:rsid w:val="00AA4D1C"/>
    <w:rsid w:val="00AC5206"/>
    <w:rsid w:val="00AD0782"/>
    <w:rsid w:val="00AD22FD"/>
    <w:rsid w:val="00AE11A5"/>
    <w:rsid w:val="00AE2D58"/>
    <w:rsid w:val="00AF68CC"/>
    <w:rsid w:val="00B072DB"/>
    <w:rsid w:val="00B205AA"/>
    <w:rsid w:val="00B25F75"/>
    <w:rsid w:val="00B42A7D"/>
    <w:rsid w:val="00B43E90"/>
    <w:rsid w:val="00B54ABB"/>
    <w:rsid w:val="00B56118"/>
    <w:rsid w:val="00B930C3"/>
    <w:rsid w:val="00BB596A"/>
    <w:rsid w:val="00BB69F5"/>
    <w:rsid w:val="00BB7EC3"/>
    <w:rsid w:val="00BC4B9A"/>
    <w:rsid w:val="00BF4CB6"/>
    <w:rsid w:val="00C12768"/>
    <w:rsid w:val="00C14847"/>
    <w:rsid w:val="00C35996"/>
    <w:rsid w:val="00C5342C"/>
    <w:rsid w:val="00C6256A"/>
    <w:rsid w:val="00C73935"/>
    <w:rsid w:val="00C91449"/>
    <w:rsid w:val="00C92D10"/>
    <w:rsid w:val="00CE10C4"/>
    <w:rsid w:val="00CE27B5"/>
    <w:rsid w:val="00D0321E"/>
    <w:rsid w:val="00D051F0"/>
    <w:rsid w:val="00D11E8E"/>
    <w:rsid w:val="00D3280C"/>
    <w:rsid w:val="00D3406A"/>
    <w:rsid w:val="00D469B2"/>
    <w:rsid w:val="00D50DB0"/>
    <w:rsid w:val="00D61CC0"/>
    <w:rsid w:val="00D741EB"/>
    <w:rsid w:val="00D91271"/>
    <w:rsid w:val="00D92C82"/>
    <w:rsid w:val="00DA4BAC"/>
    <w:rsid w:val="00DD36D6"/>
    <w:rsid w:val="00DD4635"/>
    <w:rsid w:val="00DE6D27"/>
    <w:rsid w:val="00DF217D"/>
    <w:rsid w:val="00DF26A7"/>
    <w:rsid w:val="00DF4EFC"/>
    <w:rsid w:val="00E16910"/>
    <w:rsid w:val="00E6597C"/>
    <w:rsid w:val="00E65E54"/>
    <w:rsid w:val="00E704B9"/>
    <w:rsid w:val="00E80155"/>
    <w:rsid w:val="00E848C0"/>
    <w:rsid w:val="00E86C1F"/>
    <w:rsid w:val="00E91B96"/>
    <w:rsid w:val="00E941A1"/>
    <w:rsid w:val="00E95CE3"/>
    <w:rsid w:val="00EA2825"/>
    <w:rsid w:val="00EB5088"/>
    <w:rsid w:val="00ED066F"/>
    <w:rsid w:val="00ED1644"/>
    <w:rsid w:val="00ED3EEC"/>
    <w:rsid w:val="00ED63F6"/>
    <w:rsid w:val="00ED65BF"/>
    <w:rsid w:val="00EF61F4"/>
    <w:rsid w:val="00F050BD"/>
    <w:rsid w:val="00F05657"/>
    <w:rsid w:val="00F1214B"/>
    <w:rsid w:val="00F25578"/>
    <w:rsid w:val="00F258E5"/>
    <w:rsid w:val="00F300BC"/>
    <w:rsid w:val="00F3334E"/>
    <w:rsid w:val="00F33823"/>
    <w:rsid w:val="00F50EC4"/>
    <w:rsid w:val="00F57A6D"/>
    <w:rsid w:val="00F638CC"/>
    <w:rsid w:val="00F735F4"/>
    <w:rsid w:val="00F75862"/>
    <w:rsid w:val="00F8247A"/>
    <w:rsid w:val="00FA4DAC"/>
    <w:rsid w:val="00FA5883"/>
    <w:rsid w:val="00FA6055"/>
    <w:rsid w:val="00FB322F"/>
    <w:rsid w:val="00FB442F"/>
    <w:rsid w:val="00FC1929"/>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WjtTabletext">
    <w:name w:val="Wjt Tabletext"/>
    <w:basedOn w:val="Normal"/>
    <w:qFormat/>
    <w:rsid w:val="00AD0782"/>
    <w:pPr>
      <w:spacing w:before="40" w:after="100" w:line="252" w:lineRule="auto"/>
      <w:ind w:left="-96" w:right="-85"/>
      <w:jc w:val="both"/>
    </w:pPr>
    <w:rPr>
      <w:rFonts w:ascii="Calibri" w:eastAsia="SimSun" w:hAnsi="Calibri"/>
      <w:sz w:val="20"/>
      <w:szCs w:val="18"/>
      <w:lang w:val="en-GB" w:eastAsia="en-US"/>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IB Caption5"/>
    <w:basedOn w:val="Normal"/>
    <w:next w:val="Normal"/>
    <w:link w:val="CaptionChar"/>
    <w:unhideWhenUsed/>
    <w:qFormat/>
    <w:rsid w:val="00AD0782"/>
    <w:pPr>
      <w:spacing w:after="200" w:line="288" w:lineRule="auto"/>
      <w:jc w:val="both"/>
    </w:pPr>
    <w:rPr>
      <w:rFonts w:ascii="Arial Black" w:eastAsia="SimSun" w:hAnsi="Arial Black"/>
      <w:sz w:val="18"/>
      <w:szCs w:val="18"/>
      <w:lang w:val="en-GB" w:eastAsia="en-US"/>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
    <w:link w:val="Caption"/>
    <w:rsid w:val="00AD0782"/>
    <w:rPr>
      <w:rFonts w:ascii="Arial Black" w:eastAsia="SimSun" w:hAnsi="Arial Black"/>
      <w:sz w:val="18"/>
      <w:szCs w:val="18"/>
      <w:lang w:val="en-GB" w:eastAsia="en-US"/>
    </w:rPr>
  </w:style>
  <w:style w:type="paragraph" w:customStyle="1" w:styleId="WjtTabletextcompact">
    <w:name w:val="Wjt Tabletext compact"/>
    <w:basedOn w:val="WjtTabletext"/>
    <w:qFormat/>
    <w:rsid w:val="0082019B"/>
    <w:pPr>
      <w:spacing w:before="0" w:after="0" w:line="240" w:lineRule="auto"/>
      <w:jc w:val="right"/>
    </w:pPr>
    <w:rPr>
      <w:lang w:eastAsia="en-GB"/>
    </w:rPr>
  </w:style>
  <w:style w:type="paragraph" w:styleId="ListBullet">
    <w:name w:val="List Bullet"/>
    <w:basedOn w:val="Normal"/>
    <w:autoRedefine/>
    <w:rsid w:val="00855AC8"/>
    <w:rPr>
      <w:rFonts w:ascii="Arial" w:hAnsi="Arial" w:cs="Arial"/>
      <w:snapToGrid w:val="0"/>
      <w:sz w:val="20"/>
      <w:szCs w:val="20"/>
      <w:lang w:eastAsia="en-US"/>
    </w:rPr>
  </w:style>
  <w:style w:type="character" w:customStyle="1" w:styleId="ListParagraphChar">
    <w:name w:val="List Paragraph Char"/>
    <w:link w:val="ListParagraph"/>
    <w:uiPriority w:val="72"/>
    <w:locked/>
    <w:rsid w:val="009558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WjtTabletext">
    <w:name w:val="Wjt Tabletext"/>
    <w:basedOn w:val="Normal"/>
    <w:qFormat/>
    <w:rsid w:val="00AD0782"/>
    <w:pPr>
      <w:spacing w:before="40" w:after="100" w:line="252" w:lineRule="auto"/>
      <w:ind w:left="-96" w:right="-85"/>
      <w:jc w:val="both"/>
    </w:pPr>
    <w:rPr>
      <w:rFonts w:ascii="Calibri" w:eastAsia="SimSun" w:hAnsi="Calibri"/>
      <w:sz w:val="20"/>
      <w:szCs w:val="18"/>
      <w:lang w:val="en-GB" w:eastAsia="en-US"/>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IB Caption5"/>
    <w:basedOn w:val="Normal"/>
    <w:next w:val="Normal"/>
    <w:link w:val="CaptionChar"/>
    <w:unhideWhenUsed/>
    <w:qFormat/>
    <w:rsid w:val="00AD0782"/>
    <w:pPr>
      <w:spacing w:after="200" w:line="288" w:lineRule="auto"/>
      <w:jc w:val="both"/>
    </w:pPr>
    <w:rPr>
      <w:rFonts w:ascii="Arial Black" w:eastAsia="SimSun" w:hAnsi="Arial Black"/>
      <w:sz w:val="18"/>
      <w:szCs w:val="18"/>
      <w:lang w:val="en-GB" w:eastAsia="en-US"/>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
    <w:link w:val="Caption"/>
    <w:rsid w:val="00AD0782"/>
    <w:rPr>
      <w:rFonts w:ascii="Arial Black" w:eastAsia="SimSun" w:hAnsi="Arial Black"/>
      <w:sz w:val="18"/>
      <w:szCs w:val="18"/>
      <w:lang w:val="en-GB" w:eastAsia="en-US"/>
    </w:rPr>
  </w:style>
  <w:style w:type="paragraph" w:customStyle="1" w:styleId="WjtTabletextcompact">
    <w:name w:val="Wjt Tabletext compact"/>
    <w:basedOn w:val="WjtTabletext"/>
    <w:qFormat/>
    <w:rsid w:val="0082019B"/>
    <w:pPr>
      <w:spacing w:before="0" w:after="0" w:line="240" w:lineRule="auto"/>
      <w:jc w:val="right"/>
    </w:pPr>
    <w:rPr>
      <w:lang w:eastAsia="en-GB"/>
    </w:rPr>
  </w:style>
  <w:style w:type="paragraph" w:styleId="ListBullet">
    <w:name w:val="List Bullet"/>
    <w:basedOn w:val="Normal"/>
    <w:autoRedefine/>
    <w:rsid w:val="00855AC8"/>
    <w:rPr>
      <w:rFonts w:ascii="Arial" w:hAnsi="Arial" w:cs="Arial"/>
      <w:snapToGrid w:val="0"/>
      <w:sz w:val="20"/>
      <w:szCs w:val="20"/>
      <w:lang w:eastAsia="en-US"/>
    </w:rPr>
  </w:style>
  <w:style w:type="character" w:customStyle="1" w:styleId="ListParagraphChar">
    <w:name w:val="List Paragraph Char"/>
    <w:link w:val="ListParagraph"/>
    <w:uiPriority w:val="72"/>
    <w:locked/>
    <w:rsid w:val="009558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8B9C8-F1C9-465D-ADFE-72763CDC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3285</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2</cp:revision>
  <cp:lastPrinted>2014-07-17T03:19:00Z</cp:lastPrinted>
  <dcterms:created xsi:type="dcterms:W3CDTF">2014-10-27T01:20:00Z</dcterms:created>
  <dcterms:modified xsi:type="dcterms:W3CDTF">2014-11-03T04:30:00Z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