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123" w:rsidRPr="00F834FB" w:rsidRDefault="007264C3" w:rsidP="00F834FB">
      <w:pPr>
        <w:pStyle w:val="Heading1"/>
        <w:rPr>
          <w:sz w:val="28"/>
          <w:szCs w:val="28"/>
        </w:rPr>
      </w:pPr>
      <w:r w:rsidRPr="00F834FB">
        <w:rPr>
          <w:sz w:val="28"/>
          <w:szCs w:val="28"/>
        </w:rPr>
        <w:t>7</w:t>
      </w:r>
      <w:r w:rsidR="0004240E" w:rsidRPr="00F834FB">
        <w:rPr>
          <w:sz w:val="28"/>
          <w:szCs w:val="28"/>
        </w:rPr>
        <w:t>.</w:t>
      </w:r>
      <w:r w:rsidRPr="00F834FB">
        <w:rPr>
          <w:sz w:val="28"/>
          <w:szCs w:val="28"/>
        </w:rPr>
        <w:t>12</w:t>
      </w:r>
      <w:r w:rsidR="007C0F57" w:rsidRPr="00F834FB">
        <w:rPr>
          <w:sz w:val="28"/>
          <w:szCs w:val="28"/>
        </w:rPr>
        <w:tab/>
      </w:r>
      <w:r w:rsidRPr="00F834FB">
        <w:rPr>
          <w:sz w:val="28"/>
          <w:szCs w:val="28"/>
        </w:rPr>
        <w:t>INFLIXIMAB</w:t>
      </w:r>
      <w:r w:rsidR="0004240E" w:rsidRPr="00F834FB">
        <w:rPr>
          <w:sz w:val="28"/>
          <w:szCs w:val="28"/>
        </w:rPr>
        <w:t xml:space="preserve">, </w:t>
      </w:r>
      <w:r w:rsidRPr="00F834FB">
        <w:rPr>
          <w:sz w:val="28"/>
          <w:szCs w:val="28"/>
        </w:rPr>
        <w:t>injection vial</w:t>
      </w:r>
      <w:r w:rsidR="0004240E" w:rsidRPr="00F834FB">
        <w:rPr>
          <w:sz w:val="28"/>
          <w:szCs w:val="28"/>
        </w:rPr>
        <w:t xml:space="preserve">, </w:t>
      </w:r>
      <w:r w:rsidRPr="00F834FB">
        <w:rPr>
          <w:sz w:val="28"/>
          <w:szCs w:val="28"/>
        </w:rPr>
        <w:t>100 mg</w:t>
      </w:r>
      <w:r w:rsidR="0004240E" w:rsidRPr="00F834FB">
        <w:rPr>
          <w:sz w:val="28"/>
          <w:szCs w:val="28"/>
        </w:rPr>
        <w:t xml:space="preserve">, </w:t>
      </w:r>
    </w:p>
    <w:p w:rsidR="00D3280C" w:rsidRPr="00F834FB" w:rsidRDefault="007264C3" w:rsidP="00F834FB">
      <w:pPr>
        <w:pStyle w:val="Heading1"/>
        <w:rPr>
          <w:sz w:val="28"/>
          <w:szCs w:val="28"/>
        </w:rPr>
      </w:pPr>
      <w:proofErr w:type="spellStart"/>
      <w:r w:rsidRPr="00F834FB">
        <w:rPr>
          <w:sz w:val="28"/>
          <w:szCs w:val="28"/>
        </w:rPr>
        <w:t>Remicade</w:t>
      </w:r>
      <w:proofErr w:type="spellEnd"/>
      <w:r w:rsidR="0004240E" w:rsidRPr="00F834FB">
        <w:rPr>
          <w:sz w:val="28"/>
          <w:szCs w:val="28"/>
        </w:rPr>
        <w:t xml:space="preserve">®, </w:t>
      </w:r>
      <w:r w:rsidRPr="00F834FB">
        <w:rPr>
          <w:sz w:val="28"/>
          <w:szCs w:val="28"/>
        </w:rPr>
        <w:t>Janssen-</w:t>
      </w:r>
      <w:proofErr w:type="spellStart"/>
      <w:r w:rsidRPr="00F834FB">
        <w:rPr>
          <w:sz w:val="28"/>
          <w:szCs w:val="28"/>
        </w:rPr>
        <w:t>Cilag</w:t>
      </w:r>
      <w:proofErr w:type="spellEnd"/>
      <w:r w:rsidRPr="00F834FB">
        <w:rPr>
          <w:sz w:val="28"/>
          <w:szCs w:val="28"/>
        </w:rPr>
        <w:t xml:space="preserve"> Pty Ltd</w:t>
      </w:r>
    </w:p>
    <w:p w:rsidR="00CE10C4" w:rsidRDefault="00CE10C4" w:rsidP="00A5273B">
      <w:pPr>
        <w:rPr>
          <w:rFonts w:ascii="Arial" w:hAnsi="Arial"/>
          <w:b/>
        </w:rPr>
      </w:pPr>
    </w:p>
    <w:p w:rsidR="008D447E" w:rsidRPr="006D6EC7" w:rsidRDefault="008D447E" w:rsidP="00A5273B">
      <w:pPr>
        <w:rPr>
          <w:rFonts w:ascii="Arial" w:hAnsi="Arial"/>
          <w:b/>
        </w:rPr>
      </w:pPr>
    </w:p>
    <w:p w:rsidR="00CE10C4" w:rsidRPr="00300C63" w:rsidRDefault="00CE10C4" w:rsidP="00300C63">
      <w:pPr>
        <w:pStyle w:val="ListParagraph"/>
        <w:numPr>
          <w:ilvl w:val="0"/>
          <w:numId w:val="25"/>
        </w:numPr>
        <w:jc w:val="both"/>
        <w:rPr>
          <w:rFonts w:ascii="Arial" w:hAnsi="Arial"/>
          <w:b/>
          <w:sz w:val="22"/>
          <w:szCs w:val="22"/>
        </w:rPr>
      </w:pPr>
      <w:r w:rsidRPr="00300C63">
        <w:rPr>
          <w:rFonts w:ascii="Arial" w:hAnsi="Arial"/>
          <w:b/>
          <w:sz w:val="22"/>
          <w:szCs w:val="22"/>
        </w:rPr>
        <w:t xml:space="preserve">Purpose of </w:t>
      </w:r>
      <w:r w:rsidR="0004240E" w:rsidRPr="00300C63">
        <w:rPr>
          <w:rFonts w:ascii="Arial" w:hAnsi="Arial"/>
          <w:b/>
          <w:sz w:val="22"/>
          <w:szCs w:val="22"/>
        </w:rPr>
        <w:t>Application</w:t>
      </w:r>
    </w:p>
    <w:p w:rsidR="006A12A5" w:rsidRPr="00882085" w:rsidRDefault="006A12A5" w:rsidP="00882085">
      <w:pPr>
        <w:jc w:val="both"/>
        <w:rPr>
          <w:rFonts w:ascii="Arial" w:hAnsi="Arial"/>
          <w:sz w:val="22"/>
          <w:szCs w:val="22"/>
        </w:rPr>
      </w:pPr>
    </w:p>
    <w:p w:rsidR="00E16910" w:rsidRPr="00882085" w:rsidRDefault="00CA4E7D" w:rsidP="007264C3">
      <w:pPr>
        <w:pStyle w:val="ListParagraph"/>
        <w:numPr>
          <w:ilvl w:val="1"/>
          <w:numId w:val="25"/>
        </w:numPr>
        <w:jc w:val="both"/>
        <w:rPr>
          <w:rFonts w:ascii="Arial" w:hAnsi="Arial"/>
          <w:sz w:val="22"/>
          <w:szCs w:val="22"/>
        </w:rPr>
      </w:pPr>
      <w:r>
        <w:rPr>
          <w:rFonts w:ascii="Arial" w:hAnsi="Arial"/>
          <w:sz w:val="22"/>
          <w:szCs w:val="22"/>
        </w:rPr>
        <w:t>The minor re</w:t>
      </w:r>
      <w:r w:rsidR="00BC4DD4">
        <w:rPr>
          <w:rFonts w:ascii="Arial" w:hAnsi="Arial"/>
          <w:sz w:val="22"/>
          <w:szCs w:val="22"/>
        </w:rPr>
        <w:t xml:space="preserve">submission </w:t>
      </w:r>
      <w:r w:rsidR="00293A83">
        <w:rPr>
          <w:rFonts w:ascii="Arial" w:hAnsi="Arial"/>
          <w:sz w:val="22"/>
          <w:szCs w:val="22"/>
        </w:rPr>
        <w:t>sought an extension to listing on the basis of a</w:t>
      </w:r>
      <w:r w:rsidR="007264C3" w:rsidRPr="007264C3">
        <w:rPr>
          <w:rFonts w:ascii="Arial" w:hAnsi="Arial"/>
          <w:sz w:val="22"/>
          <w:szCs w:val="22"/>
        </w:rPr>
        <w:t xml:space="preserve"> revised best estimate of the ICER following the March 2014 PBAC positive recommendation to extend the listing of infliximab to include the treatment of moderate to severe ulcerative colitis. </w:t>
      </w:r>
    </w:p>
    <w:p w:rsidR="006A12A5" w:rsidRDefault="006A12A5" w:rsidP="00882085">
      <w:pPr>
        <w:jc w:val="both"/>
        <w:rPr>
          <w:rFonts w:ascii="Arial" w:hAnsi="Arial"/>
          <w:b/>
          <w:sz w:val="22"/>
          <w:szCs w:val="22"/>
        </w:rPr>
      </w:pPr>
    </w:p>
    <w:p w:rsidR="00BD6123" w:rsidRPr="00882085" w:rsidRDefault="00BD6123"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E16910" w:rsidRPr="00F25FF9" w:rsidRDefault="004C32E9" w:rsidP="004C32E9">
      <w:pPr>
        <w:pStyle w:val="ListParagraph"/>
        <w:numPr>
          <w:ilvl w:val="1"/>
          <w:numId w:val="25"/>
        </w:numPr>
        <w:jc w:val="both"/>
        <w:rPr>
          <w:rFonts w:ascii="Arial" w:hAnsi="Arial"/>
          <w:sz w:val="22"/>
          <w:szCs w:val="22"/>
        </w:rPr>
      </w:pPr>
      <w:r w:rsidRPr="004C32E9">
        <w:rPr>
          <w:rFonts w:ascii="Arial" w:hAnsi="Arial"/>
          <w:sz w:val="22"/>
          <w:szCs w:val="22"/>
        </w:rPr>
        <w:t xml:space="preserve">The requested listing </w:t>
      </w:r>
      <w:r w:rsidR="00BC4DD4">
        <w:rPr>
          <w:rFonts w:ascii="Arial" w:hAnsi="Arial"/>
          <w:sz w:val="22"/>
          <w:szCs w:val="22"/>
        </w:rPr>
        <w:t>remained unchanged from</w:t>
      </w:r>
      <w:r w:rsidRPr="004C32E9">
        <w:rPr>
          <w:rFonts w:ascii="Arial" w:hAnsi="Arial"/>
          <w:sz w:val="22"/>
          <w:szCs w:val="22"/>
        </w:rPr>
        <w:t xml:space="preserve"> that requested in </w:t>
      </w:r>
      <w:r>
        <w:rPr>
          <w:rFonts w:ascii="Arial" w:hAnsi="Arial"/>
          <w:sz w:val="22"/>
          <w:szCs w:val="22"/>
        </w:rPr>
        <w:t>the March 2014 major submission</w:t>
      </w:r>
      <w:r w:rsidR="00293A83">
        <w:rPr>
          <w:rFonts w:ascii="Arial" w:hAnsi="Arial"/>
          <w:sz w:val="22"/>
          <w:szCs w:val="22"/>
        </w:rPr>
        <w:t>. An initial (written Authority), first continuing (written Authority) and a second and subsequent (telephone Authority) restriction were sought in March 2014.</w:t>
      </w:r>
    </w:p>
    <w:p w:rsidR="00F25FF9" w:rsidRPr="00F25FF9" w:rsidRDefault="00F25FF9" w:rsidP="00F25FF9">
      <w:pPr>
        <w:pStyle w:val="ListParagraph"/>
        <w:jc w:val="both"/>
        <w:rPr>
          <w:rFonts w:ascii="Arial" w:hAnsi="Arial"/>
          <w:sz w:val="22"/>
          <w:szCs w:val="22"/>
        </w:rPr>
      </w:pPr>
    </w:p>
    <w:p w:rsidR="00273D29" w:rsidRPr="004824D2" w:rsidRDefault="00293A83" w:rsidP="00293A83">
      <w:pPr>
        <w:pStyle w:val="ListParagraph"/>
        <w:numPr>
          <w:ilvl w:val="1"/>
          <w:numId w:val="25"/>
        </w:numPr>
        <w:jc w:val="both"/>
        <w:rPr>
          <w:rFonts w:ascii="Arial" w:hAnsi="Arial"/>
          <w:sz w:val="22"/>
          <w:szCs w:val="22"/>
        </w:rPr>
      </w:pPr>
      <w:r w:rsidRPr="004824D2">
        <w:rPr>
          <w:rFonts w:ascii="Arial" w:hAnsi="Arial"/>
          <w:sz w:val="22"/>
          <w:szCs w:val="22"/>
        </w:rPr>
        <w:t>The minor re</w:t>
      </w:r>
      <w:r w:rsidR="00F25FF9" w:rsidRPr="004824D2">
        <w:rPr>
          <w:rFonts w:ascii="Arial" w:hAnsi="Arial"/>
          <w:sz w:val="22"/>
          <w:szCs w:val="22"/>
        </w:rPr>
        <w:t>submission noted the PBAC recommendation from the March 2014 meeting that all continuation s</w:t>
      </w:r>
      <w:r w:rsidR="00AE6B7C" w:rsidRPr="004824D2">
        <w:rPr>
          <w:rFonts w:ascii="Arial" w:hAnsi="Arial"/>
          <w:sz w:val="22"/>
          <w:szCs w:val="22"/>
        </w:rPr>
        <w:t>cripts should be via Authority r</w:t>
      </w:r>
      <w:r w:rsidR="00F25FF9" w:rsidRPr="004824D2">
        <w:rPr>
          <w:rFonts w:ascii="Arial" w:hAnsi="Arial"/>
          <w:sz w:val="22"/>
          <w:szCs w:val="22"/>
        </w:rPr>
        <w:t xml:space="preserve">equired telephone approvals.  However, the re-submission maintained the original request to separate the continuing restriction into a first (written </w:t>
      </w:r>
      <w:r w:rsidRPr="004824D2">
        <w:rPr>
          <w:rFonts w:ascii="Arial" w:hAnsi="Arial"/>
          <w:sz w:val="22"/>
          <w:szCs w:val="22"/>
        </w:rPr>
        <w:t>Authority</w:t>
      </w:r>
      <w:r w:rsidR="00F25FF9" w:rsidRPr="004824D2">
        <w:rPr>
          <w:rFonts w:ascii="Arial" w:hAnsi="Arial"/>
          <w:sz w:val="22"/>
          <w:szCs w:val="22"/>
        </w:rPr>
        <w:t xml:space="preserve">) and second and subsequent continuing (telephone Authority) restriction.  The re-submission reiterated that this is in the interest of reducing prescriber administrative burden.  In addition, the sponsor advised that this request is consistent with a concurrent minor PBAC submission requesting changes to all of the PBS listings for Janssen’s products (infliximab, </w:t>
      </w:r>
      <w:proofErr w:type="spellStart"/>
      <w:r w:rsidR="00F25FF9" w:rsidRPr="004824D2">
        <w:rPr>
          <w:rFonts w:ascii="Arial" w:hAnsi="Arial"/>
          <w:sz w:val="22"/>
          <w:szCs w:val="22"/>
        </w:rPr>
        <w:t>golimumab</w:t>
      </w:r>
      <w:proofErr w:type="spellEnd"/>
      <w:r w:rsidR="00F25FF9" w:rsidRPr="004824D2">
        <w:rPr>
          <w:rFonts w:ascii="Arial" w:hAnsi="Arial"/>
          <w:sz w:val="22"/>
          <w:szCs w:val="22"/>
        </w:rPr>
        <w:t xml:space="preserve"> and </w:t>
      </w:r>
      <w:proofErr w:type="spellStart"/>
      <w:r w:rsidR="00F25FF9" w:rsidRPr="004824D2">
        <w:rPr>
          <w:rFonts w:ascii="Arial" w:hAnsi="Arial"/>
          <w:sz w:val="22"/>
          <w:szCs w:val="22"/>
        </w:rPr>
        <w:t>ustekinumab</w:t>
      </w:r>
      <w:proofErr w:type="spellEnd"/>
      <w:r w:rsidR="00F25FF9" w:rsidRPr="004824D2">
        <w:rPr>
          <w:rFonts w:ascii="Arial" w:hAnsi="Arial"/>
          <w:sz w:val="22"/>
          <w:szCs w:val="22"/>
        </w:rPr>
        <w:t>; see agenda item number 6.5).  The Secretariat noted that this proposal would place greater administrative burden on clinicians than compared to one telephone continuing Authority restriction.  In the context of a risk-share proposal, a</w:t>
      </w:r>
      <w:r w:rsidR="00AE6B7C" w:rsidRPr="004824D2">
        <w:rPr>
          <w:rFonts w:ascii="Arial" w:hAnsi="Arial"/>
          <w:sz w:val="22"/>
          <w:szCs w:val="22"/>
        </w:rPr>
        <w:t>n initial continuing Authority r</w:t>
      </w:r>
      <w:r w:rsidR="00F25FF9" w:rsidRPr="004824D2">
        <w:rPr>
          <w:rFonts w:ascii="Arial" w:hAnsi="Arial"/>
          <w:sz w:val="22"/>
          <w:szCs w:val="22"/>
        </w:rPr>
        <w:t xml:space="preserve">equired restriction that is ‘written only’ would aid the sponsor in reducing financial risk. </w:t>
      </w:r>
      <w:r w:rsidR="00F25FF9" w:rsidRPr="004824D2">
        <w:rPr>
          <w:rFonts w:ascii="Arial" w:hAnsi="Arial"/>
          <w:b/>
          <w:sz w:val="22"/>
          <w:szCs w:val="22"/>
        </w:rPr>
        <w:t xml:space="preserve"> </w:t>
      </w:r>
    </w:p>
    <w:p w:rsidR="004824D2" w:rsidRPr="004824D2" w:rsidRDefault="004824D2" w:rsidP="004824D2">
      <w:pPr>
        <w:pStyle w:val="ListParagraph"/>
        <w:jc w:val="both"/>
        <w:rPr>
          <w:rFonts w:ascii="Arial" w:hAnsi="Arial"/>
          <w:sz w:val="22"/>
          <w:szCs w:val="22"/>
        </w:rPr>
      </w:pPr>
    </w:p>
    <w:p w:rsidR="00F25FF9" w:rsidRPr="00273D29" w:rsidRDefault="00273D29" w:rsidP="00273D29">
      <w:pPr>
        <w:pStyle w:val="ListParagraph"/>
        <w:numPr>
          <w:ilvl w:val="1"/>
          <w:numId w:val="25"/>
        </w:numPr>
        <w:jc w:val="both"/>
        <w:rPr>
          <w:rFonts w:ascii="Arial" w:hAnsi="Arial"/>
          <w:sz w:val="22"/>
          <w:szCs w:val="22"/>
        </w:rPr>
      </w:pPr>
      <w:r w:rsidRPr="00273D29">
        <w:rPr>
          <w:rFonts w:ascii="Arial" w:hAnsi="Arial"/>
          <w:sz w:val="22"/>
          <w:szCs w:val="22"/>
        </w:rPr>
        <w:t xml:space="preserve">At the March 2014 meeting, the PBAC agreed with the Secretariat’s suggestion of one continuing restriction for infliximab. The PBAC agreed that one continuing </w:t>
      </w:r>
      <w:proofErr w:type="gramStart"/>
      <w:r w:rsidRPr="00273D29">
        <w:rPr>
          <w:rFonts w:ascii="Arial" w:hAnsi="Arial"/>
          <w:sz w:val="22"/>
          <w:szCs w:val="22"/>
        </w:rPr>
        <w:t>restriction</w:t>
      </w:r>
      <w:proofErr w:type="gramEnd"/>
      <w:r w:rsidRPr="00273D29">
        <w:rPr>
          <w:rFonts w:ascii="Arial" w:hAnsi="Arial"/>
          <w:sz w:val="22"/>
          <w:szCs w:val="22"/>
        </w:rPr>
        <w:t xml:space="preserve"> (as opposed to an initial continuing and a second and subsequent continuing restriction</w:t>
      </w:r>
      <w:r w:rsidR="002F05E1">
        <w:rPr>
          <w:rFonts w:ascii="Arial" w:hAnsi="Arial"/>
          <w:sz w:val="22"/>
          <w:szCs w:val="22"/>
        </w:rPr>
        <w:t xml:space="preserve">) for consistency with the </w:t>
      </w:r>
      <w:proofErr w:type="spellStart"/>
      <w:r w:rsidR="002F05E1">
        <w:rPr>
          <w:rFonts w:ascii="Arial" w:hAnsi="Arial"/>
          <w:sz w:val="22"/>
          <w:szCs w:val="22"/>
        </w:rPr>
        <w:t>Crohn’s</w:t>
      </w:r>
      <w:proofErr w:type="spellEnd"/>
      <w:r w:rsidRPr="00273D29">
        <w:rPr>
          <w:rFonts w:ascii="Arial" w:hAnsi="Arial"/>
          <w:sz w:val="22"/>
          <w:szCs w:val="22"/>
        </w:rPr>
        <w:t xml:space="preserve"> disease listing and on the basis that there did not appear to be any significant difference between the criteria of the proposed ‘initial continuing’ and ‘subsequent continuing’ restrictions.</w:t>
      </w:r>
      <w:r>
        <w:rPr>
          <w:rFonts w:ascii="Arial" w:hAnsi="Arial"/>
          <w:sz w:val="22"/>
          <w:szCs w:val="22"/>
        </w:rPr>
        <w:t xml:space="preserve"> </w:t>
      </w:r>
    </w:p>
    <w:p w:rsidR="00273D29" w:rsidRPr="00293A83" w:rsidRDefault="00273D29" w:rsidP="00293A83">
      <w:pPr>
        <w:jc w:val="both"/>
        <w:rPr>
          <w:rFonts w:ascii="Arial" w:hAnsi="Arial"/>
          <w:sz w:val="22"/>
          <w:szCs w:val="22"/>
        </w:rPr>
      </w:pPr>
    </w:p>
    <w:p w:rsidR="00273D29" w:rsidRDefault="00273D29" w:rsidP="00273D29">
      <w:pPr>
        <w:pStyle w:val="ListParagraph"/>
        <w:numPr>
          <w:ilvl w:val="1"/>
          <w:numId w:val="25"/>
        </w:numPr>
        <w:jc w:val="both"/>
        <w:rPr>
          <w:rFonts w:ascii="Arial" w:hAnsi="Arial"/>
          <w:sz w:val="22"/>
          <w:szCs w:val="22"/>
        </w:rPr>
      </w:pPr>
      <w:r>
        <w:rPr>
          <w:rFonts w:ascii="Arial" w:hAnsi="Arial"/>
          <w:sz w:val="22"/>
          <w:szCs w:val="22"/>
        </w:rPr>
        <w:t>The PBAC noted the minor re-submission’s reiterat</w:t>
      </w:r>
      <w:r w:rsidR="00363330">
        <w:rPr>
          <w:rFonts w:ascii="Arial" w:hAnsi="Arial"/>
          <w:sz w:val="22"/>
          <w:szCs w:val="22"/>
        </w:rPr>
        <w:t>ion (see pre-PBAC response, p</w:t>
      </w:r>
      <w:r>
        <w:rPr>
          <w:rFonts w:ascii="Arial" w:hAnsi="Arial"/>
          <w:sz w:val="22"/>
          <w:szCs w:val="22"/>
        </w:rPr>
        <w:t xml:space="preserve">3) for a Grandfather clause to be included in the restriction.  </w:t>
      </w:r>
      <w:r w:rsidRPr="002A6995">
        <w:rPr>
          <w:rFonts w:ascii="Arial" w:hAnsi="Arial"/>
          <w:sz w:val="22"/>
          <w:szCs w:val="22"/>
        </w:rPr>
        <w:t xml:space="preserve">The sponsor estimated that approximately </w:t>
      </w:r>
      <w:r w:rsidR="00C20D5D">
        <w:rPr>
          <w:rFonts w:ascii="Arial" w:hAnsi="Arial"/>
          <w:noProof/>
          <w:color w:val="000000"/>
          <w:sz w:val="22"/>
          <w:szCs w:val="22"/>
          <w:highlight w:val="black"/>
        </w:rPr>
        <w:t>'''''''''</w:t>
      </w:r>
      <w:r w:rsidRPr="002A6995">
        <w:rPr>
          <w:rFonts w:ascii="Arial" w:hAnsi="Arial"/>
          <w:sz w:val="22"/>
          <w:szCs w:val="22"/>
        </w:rPr>
        <w:t xml:space="preserve"> patients may be affected, with </w:t>
      </w:r>
      <w:r w:rsidR="00C20D5D">
        <w:rPr>
          <w:rFonts w:ascii="Arial" w:hAnsi="Arial"/>
          <w:noProof/>
          <w:color w:val="000000"/>
          <w:sz w:val="22"/>
          <w:szCs w:val="22"/>
          <w:highlight w:val="black"/>
        </w:rPr>
        <w:t>''''''</w:t>
      </w:r>
      <w:r w:rsidRPr="002A6995">
        <w:rPr>
          <w:rFonts w:ascii="Arial" w:hAnsi="Arial"/>
          <w:sz w:val="22"/>
          <w:szCs w:val="22"/>
        </w:rPr>
        <w:t xml:space="preserve"> patients currently receiving infliximab through sponsor compassionate supply arrangements and the rest likely to be receiving treatment through publicly funded hospitals.  </w:t>
      </w:r>
    </w:p>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C126F3" w:rsidRPr="00882085" w:rsidRDefault="00C126F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4C32E9" w:rsidRDefault="004C32E9" w:rsidP="004C32E9">
      <w:pPr>
        <w:pStyle w:val="ListParagraph"/>
        <w:numPr>
          <w:ilvl w:val="1"/>
          <w:numId w:val="25"/>
        </w:numPr>
        <w:jc w:val="both"/>
        <w:rPr>
          <w:rFonts w:ascii="Arial" w:hAnsi="Arial"/>
          <w:sz w:val="22"/>
          <w:szCs w:val="22"/>
        </w:rPr>
      </w:pPr>
      <w:r>
        <w:rPr>
          <w:rFonts w:ascii="Arial" w:hAnsi="Arial"/>
          <w:sz w:val="22"/>
          <w:szCs w:val="22"/>
        </w:rPr>
        <w:t xml:space="preserve">Infliximab is </w:t>
      </w:r>
      <w:r w:rsidRPr="009B2237">
        <w:rPr>
          <w:rFonts w:ascii="Arial" w:hAnsi="Arial"/>
          <w:sz w:val="22"/>
          <w:szCs w:val="22"/>
        </w:rPr>
        <w:t>TGA registered for the treatment</w:t>
      </w:r>
      <w:r>
        <w:rPr>
          <w:rFonts w:ascii="Arial" w:hAnsi="Arial"/>
          <w:i/>
          <w:sz w:val="22"/>
          <w:szCs w:val="22"/>
        </w:rPr>
        <w:t xml:space="preserve"> </w:t>
      </w:r>
      <w:r>
        <w:rPr>
          <w:rFonts w:ascii="Arial" w:hAnsi="Arial"/>
          <w:sz w:val="22"/>
          <w:szCs w:val="22"/>
        </w:rPr>
        <w:t>of</w:t>
      </w:r>
      <w:r w:rsidRPr="009B2237">
        <w:rPr>
          <w:rFonts w:ascii="Arial" w:hAnsi="Arial"/>
          <w:sz w:val="22"/>
          <w:szCs w:val="22"/>
        </w:rPr>
        <w:t xml:space="preserve"> </w:t>
      </w:r>
      <w:r>
        <w:rPr>
          <w:rFonts w:ascii="Arial" w:hAnsi="Arial"/>
          <w:sz w:val="22"/>
          <w:szCs w:val="22"/>
        </w:rPr>
        <w:t xml:space="preserve">moderately severe </w:t>
      </w:r>
      <w:r w:rsidRPr="009B2237">
        <w:rPr>
          <w:rFonts w:ascii="Arial" w:hAnsi="Arial"/>
          <w:sz w:val="22"/>
          <w:szCs w:val="22"/>
        </w:rPr>
        <w:t xml:space="preserve">to severe active ulcerative colitis in patients who have had an inadequate response to conventional </w:t>
      </w:r>
      <w:r w:rsidRPr="009B2237">
        <w:rPr>
          <w:rFonts w:ascii="Arial" w:hAnsi="Arial"/>
          <w:sz w:val="22"/>
          <w:szCs w:val="22"/>
        </w:rPr>
        <w:lastRenderedPageBreak/>
        <w:t>therapy</w:t>
      </w:r>
      <w:r>
        <w:rPr>
          <w:rFonts w:ascii="Arial" w:hAnsi="Arial"/>
          <w:sz w:val="22"/>
          <w:szCs w:val="22"/>
        </w:rPr>
        <w:t>,</w:t>
      </w:r>
      <w:r w:rsidRPr="009B2237">
        <w:t xml:space="preserve"> </w:t>
      </w:r>
      <w:r w:rsidRPr="009B2237">
        <w:rPr>
          <w:rFonts w:ascii="Arial" w:hAnsi="Arial"/>
          <w:sz w:val="22"/>
          <w:szCs w:val="22"/>
        </w:rPr>
        <w:t>i</w:t>
      </w:r>
      <w:r>
        <w:rPr>
          <w:rFonts w:ascii="Arial" w:hAnsi="Arial"/>
          <w:sz w:val="22"/>
          <w:szCs w:val="22"/>
        </w:rPr>
        <w:t>n adults and in children/ad</w:t>
      </w:r>
      <w:r w:rsidRPr="009B2237">
        <w:rPr>
          <w:rFonts w:ascii="Arial" w:hAnsi="Arial"/>
          <w:sz w:val="22"/>
          <w:szCs w:val="22"/>
        </w:rPr>
        <w:t>olescents (6 to 17 years</w:t>
      </w:r>
      <w:r>
        <w:rPr>
          <w:rFonts w:ascii="Arial" w:hAnsi="Arial"/>
          <w:sz w:val="22"/>
          <w:szCs w:val="22"/>
        </w:rPr>
        <w:t xml:space="preserve">), in addition to various other indications. </w:t>
      </w:r>
    </w:p>
    <w:p w:rsidR="006B0D94" w:rsidRPr="00BC4DD4" w:rsidRDefault="006B0D94" w:rsidP="00BC4DD4">
      <w:pPr>
        <w:jc w:val="both"/>
        <w:rPr>
          <w:rFonts w:ascii="Arial" w:hAnsi="Arial"/>
          <w:sz w:val="22"/>
          <w:szCs w:val="22"/>
        </w:rPr>
      </w:pPr>
    </w:p>
    <w:p w:rsidR="006A12A5" w:rsidRDefault="00BC4DD4" w:rsidP="00882085">
      <w:pPr>
        <w:pStyle w:val="ListParagraph"/>
        <w:numPr>
          <w:ilvl w:val="1"/>
          <w:numId w:val="25"/>
        </w:numPr>
        <w:jc w:val="both"/>
        <w:rPr>
          <w:rFonts w:ascii="Arial" w:hAnsi="Arial"/>
          <w:sz w:val="22"/>
          <w:szCs w:val="22"/>
        </w:rPr>
      </w:pPr>
      <w:r>
        <w:rPr>
          <w:rFonts w:ascii="Arial" w:hAnsi="Arial"/>
          <w:sz w:val="22"/>
          <w:szCs w:val="22"/>
        </w:rPr>
        <w:t>This wa</w:t>
      </w:r>
      <w:r w:rsidR="004C32E9" w:rsidRPr="004C32E9">
        <w:rPr>
          <w:rFonts w:ascii="Arial" w:hAnsi="Arial"/>
          <w:sz w:val="22"/>
          <w:szCs w:val="22"/>
        </w:rPr>
        <w:t xml:space="preserve">s the PBAC’s second consideration of infliximab for moderate to severe ulcerative colitis. </w:t>
      </w:r>
    </w:p>
    <w:p w:rsidR="004C32E9" w:rsidRPr="004C32E9" w:rsidRDefault="004C32E9" w:rsidP="004C32E9">
      <w:pPr>
        <w:pStyle w:val="ListParagraph"/>
        <w:jc w:val="both"/>
        <w:rPr>
          <w:rFonts w:ascii="Arial" w:hAnsi="Arial"/>
          <w:sz w:val="22"/>
          <w:szCs w:val="22"/>
        </w:rPr>
      </w:pPr>
    </w:p>
    <w:p w:rsidR="004C32E9" w:rsidRDefault="004C32E9" w:rsidP="004C32E9">
      <w:pPr>
        <w:pStyle w:val="ListParagraph"/>
        <w:numPr>
          <w:ilvl w:val="1"/>
          <w:numId w:val="25"/>
        </w:numPr>
        <w:jc w:val="both"/>
        <w:rPr>
          <w:rFonts w:ascii="Arial" w:hAnsi="Arial"/>
          <w:sz w:val="22"/>
          <w:szCs w:val="22"/>
        </w:rPr>
      </w:pPr>
      <w:r w:rsidRPr="004C32E9">
        <w:rPr>
          <w:rFonts w:ascii="Arial" w:hAnsi="Arial"/>
          <w:sz w:val="22"/>
          <w:szCs w:val="22"/>
        </w:rPr>
        <w:t>At the March 2014 meeting, the PBAC recommended extending infliximab’s listing to include a Section 100 (Highly Specialised Drugs Program) Authority required benefit listing for the treatment of moderate to severe ulcerative colitis in adults and children.</w:t>
      </w:r>
    </w:p>
    <w:p w:rsidR="004C32E9" w:rsidRPr="004C32E9" w:rsidRDefault="004C32E9" w:rsidP="004C32E9">
      <w:pPr>
        <w:pStyle w:val="ListParagraph"/>
        <w:rPr>
          <w:rFonts w:ascii="Arial" w:hAnsi="Arial"/>
          <w:sz w:val="22"/>
          <w:szCs w:val="22"/>
        </w:rPr>
      </w:pPr>
    </w:p>
    <w:p w:rsidR="004C32E9" w:rsidRDefault="004C32E9" w:rsidP="004C32E9">
      <w:pPr>
        <w:pStyle w:val="ListParagraph"/>
        <w:numPr>
          <w:ilvl w:val="1"/>
          <w:numId w:val="25"/>
        </w:numPr>
        <w:jc w:val="both"/>
        <w:rPr>
          <w:rFonts w:ascii="Arial" w:hAnsi="Arial"/>
          <w:sz w:val="22"/>
          <w:szCs w:val="22"/>
        </w:rPr>
      </w:pPr>
      <w:r w:rsidRPr="004C32E9">
        <w:rPr>
          <w:rFonts w:ascii="Arial" w:hAnsi="Arial"/>
          <w:sz w:val="22"/>
          <w:szCs w:val="22"/>
        </w:rPr>
        <w:t>The PBAC considered Economics Subcommittee (ESC)</w:t>
      </w:r>
      <w:r w:rsidR="00293A83">
        <w:rPr>
          <w:rFonts w:ascii="Arial" w:hAnsi="Arial"/>
          <w:sz w:val="22"/>
          <w:szCs w:val="22"/>
        </w:rPr>
        <w:t xml:space="preserve"> specified estimate of the incremental cost-effectiveness ratio (ICER)</w:t>
      </w:r>
      <w:r w:rsidRPr="004C32E9">
        <w:rPr>
          <w:rFonts w:ascii="Arial" w:hAnsi="Arial"/>
          <w:sz w:val="22"/>
          <w:szCs w:val="22"/>
        </w:rPr>
        <w:t xml:space="preserve"> to be the most reliable basis for estimating the true </w:t>
      </w:r>
      <w:r w:rsidR="00293A83">
        <w:rPr>
          <w:rFonts w:ascii="Arial" w:hAnsi="Arial"/>
          <w:sz w:val="22"/>
          <w:szCs w:val="22"/>
        </w:rPr>
        <w:t>ICER</w:t>
      </w:r>
      <w:r w:rsidRPr="004C32E9">
        <w:rPr>
          <w:rFonts w:ascii="Arial" w:hAnsi="Arial"/>
          <w:sz w:val="22"/>
          <w:szCs w:val="22"/>
        </w:rPr>
        <w:t xml:space="preserve">. However, the PBAC considered </w:t>
      </w:r>
      <w:r w:rsidR="002F05E1">
        <w:rPr>
          <w:rFonts w:ascii="Arial" w:hAnsi="Arial"/>
          <w:sz w:val="22"/>
          <w:szCs w:val="22"/>
        </w:rPr>
        <w:t>the</w:t>
      </w:r>
      <w:r w:rsidRPr="004C32E9">
        <w:rPr>
          <w:rFonts w:ascii="Arial" w:hAnsi="Arial"/>
          <w:sz w:val="22"/>
          <w:szCs w:val="22"/>
        </w:rPr>
        <w:t xml:space="preserve"> ICER range of $</w:t>
      </w:r>
      <w:r w:rsidR="002F05E1">
        <w:rPr>
          <w:rFonts w:ascii="Arial" w:hAnsi="Arial"/>
          <w:sz w:val="22"/>
          <w:szCs w:val="22"/>
        </w:rPr>
        <w:t xml:space="preserve">45,000/QALY </w:t>
      </w:r>
      <w:r w:rsidR="002A6995">
        <w:rPr>
          <w:rFonts w:ascii="Arial" w:hAnsi="Arial"/>
          <w:sz w:val="22"/>
          <w:szCs w:val="22"/>
        </w:rPr>
        <w:t>-</w:t>
      </w:r>
      <w:r w:rsidR="002F05E1">
        <w:rPr>
          <w:rFonts w:ascii="Arial" w:hAnsi="Arial"/>
          <w:sz w:val="22"/>
          <w:szCs w:val="22"/>
        </w:rPr>
        <w:t xml:space="preserve"> $75,000/QALY</w:t>
      </w:r>
      <w:r w:rsidRPr="004C32E9">
        <w:rPr>
          <w:rFonts w:ascii="Arial" w:hAnsi="Arial"/>
          <w:sz w:val="22"/>
          <w:szCs w:val="22"/>
        </w:rPr>
        <w:t xml:space="preserve"> as estimated by the submission’s revised economic model and the ESC’s revised economic model, to be unacceptably high.</w:t>
      </w:r>
    </w:p>
    <w:p w:rsidR="004C32E9" w:rsidRPr="004C32E9" w:rsidRDefault="004C32E9" w:rsidP="004C32E9">
      <w:pPr>
        <w:pStyle w:val="ListParagraph"/>
        <w:rPr>
          <w:rFonts w:ascii="Arial" w:hAnsi="Arial"/>
          <w:sz w:val="22"/>
          <w:szCs w:val="22"/>
        </w:rPr>
      </w:pPr>
    </w:p>
    <w:p w:rsidR="00BB7EC3" w:rsidRPr="004C32E9" w:rsidRDefault="004C32E9" w:rsidP="00882085">
      <w:pPr>
        <w:pStyle w:val="ListParagraph"/>
        <w:numPr>
          <w:ilvl w:val="1"/>
          <w:numId w:val="25"/>
        </w:numPr>
        <w:jc w:val="both"/>
        <w:rPr>
          <w:rFonts w:ascii="Arial" w:hAnsi="Arial"/>
          <w:b/>
          <w:sz w:val="22"/>
          <w:szCs w:val="22"/>
        </w:rPr>
      </w:pPr>
      <w:r w:rsidRPr="004C32E9">
        <w:rPr>
          <w:rFonts w:ascii="Arial" w:hAnsi="Arial"/>
          <w:sz w:val="22"/>
          <w:szCs w:val="22"/>
        </w:rPr>
        <w:t>The PBAC further considered a lower ICER</w:t>
      </w:r>
      <w:r w:rsidR="00BC4DD4">
        <w:rPr>
          <w:rFonts w:ascii="Arial" w:hAnsi="Arial"/>
          <w:sz w:val="22"/>
          <w:szCs w:val="22"/>
        </w:rPr>
        <w:t xml:space="preserve"> (in the range of $</w:t>
      </w:r>
      <w:r w:rsidR="002F05E1">
        <w:rPr>
          <w:rFonts w:ascii="Arial" w:hAnsi="Arial"/>
          <w:sz w:val="22"/>
          <w:szCs w:val="22"/>
        </w:rPr>
        <w:t>15</w:t>
      </w:r>
      <w:r w:rsidR="00BC4DD4">
        <w:rPr>
          <w:rFonts w:ascii="Arial" w:hAnsi="Arial"/>
          <w:sz w:val="22"/>
          <w:szCs w:val="22"/>
        </w:rPr>
        <w:t>,000</w:t>
      </w:r>
      <w:r w:rsidR="002F05E1">
        <w:rPr>
          <w:rFonts w:ascii="Arial" w:hAnsi="Arial"/>
          <w:sz w:val="22"/>
          <w:szCs w:val="22"/>
        </w:rPr>
        <w:t>/QALY</w:t>
      </w:r>
      <w:r w:rsidR="00BC4DD4">
        <w:rPr>
          <w:rFonts w:ascii="Arial" w:hAnsi="Arial"/>
          <w:sz w:val="22"/>
          <w:szCs w:val="22"/>
        </w:rPr>
        <w:t xml:space="preserve"> - $45,000/QALY)</w:t>
      </w:r>
      <w:r w:rsidRPr="004C32E9">
        <w:rPr>
          <w:rFonts w:ascii="Arial" w:hAnsi="Arial"/>
          <w:sz w:val="22"/>
          <w:szCs w:val="22"/>
        </w:rPr>
        <w:t xml:space="preserve">, as determined by the ESC’s revised economic model, would be acceptable to enable infliximab to be considered cost-effective for use in ulcerative colitis.  </w:t>
      </w:r>
    </w:p>
    <w:p w:rsidR="004C32E9" w:rsidRPr="00BD6123" w:rsidRDefault="004C32E9" w:rsidP="004C32E9">
      <w:pPr>
        <w:rPr>
          <w:rFonts w:ascii="Arial" w:hAnsi="Arial"/>
          <w:sz w:val="22"/>
          <w:szCs w:val="22"/>
        </w:rPr>
      </w:pPr>
    </w:p>
    <w:p w:rsidR="004C32E9" w:rsidRPr="00BD6123" w:rsidRDefault="004C32E9" w:rsidP="00BD6123">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B82C4B" w:rsidRDefault="00BC4DD4" w:rsidP="00882085">
      <w:pPr>
        <w:pStyle w:val="ListParagraph"/>
        <w:numPr>
          <w:ilvl w:val="1"/>
          <w:numId w:val="25"/>
        </w:numPr>
        <w:jc w:val="both"/>
        <w:rPr>
          <w:rFonts w:ascii="Arial" w:hAnsi="Arial"/>
          <w:sz w:val="22"/>
          <w:szCs w:val="22"/>
        </w:rPr>
      </w:pPr>
      <w:r>
        <w:rPr>
          <w:rFonts w:ascii="Arial" w:hAnsi="Arial"/>
          <w:sz w:val="22"/>
          <w:szCs w:val="22"/>
        </w:rPr>
        <w:t>This was unchanged from the</w:t>
      </w:r>
      <w:r w:rsidR="00B82C4B">
        <w:rPr>
          <w:rFonts w:ascii="Arial" w:hAnsi="Arial"/>
          <w:sz w:val="22"/>
          <w:szCs w:val="22"/>
        </w:rPr>
        <w:t xml:space="preserve"> March 2014 </w:t>
      </w:r>
      <w:r>
        <w:rPr>
          <w:rFonts w:ascii="Arial" w:hAnsi="Arial"/>
          <w:sz w:val="22"/>
          <w:szCs w:val="22"/>
        </w:rPr>
        <w:t>major submission.</w:t>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C126F3" w:rsidRPr="00882085" w:rsidRDefault="00C126F3"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BB7EC3" w:rsidRDefault="00BC4DD4" w:rsidP="008D447E">
      <w:pPr>
        <w:pStyle w:val="ListParagraph"/>
        <w:numPr>
          <w:ilvl w:val="1"/>
          <w:numId w:val="25"/>
        </w:numPr>
        <w:jc w:val="both"/>
        <w:rPr>
          <w:rFonts w:ascii="Arial" w:hAnsi="Arial"/>
          <w:sz w:val="22"/>
          <w:szCs w:val="22"/>
        </w:rPr>
      </w:pPr>
      <w:r>
        <w:rPr>
          <w:rFonts w:ascii="Arial" w:hAnsi="Arial"/>
          <w:sz w:val="22"/>
          <w:szCs w:val="22"/>
        </w:rPr>
        <w:t>No change was proposed to that considered in the March 2014 major submission</w:t>
      </w:r>
      <w:r w:rsidR="003870A0">
        <w:rPr>
          <w:rFonts w:ascii="Arial" w:hAnsi="Arial"/>
          <w:sz w:val="22"/>
          <w:szCs w:val="22"/>
        </w:rPr>
        <w:t>.</w:t>
      </w:r>
      <w:r w:rsidR="00BE37FC">
        <w:rPr>
          <w:rFonts w:ascii="Arial" w:hAnsi="Arial"/>
          <w:sz w:val="22"/>
          <w:szCs w:val="22"/>
        </w:rPr>
        <w:t xml:space="preserve"> </w:t>
      </w:r>
      <w:r w:rsidR="00427328">
        <w:rPr>
          <w:rFonts w:ascii="Arial" w:hAnsi="Arial"/>
          <w:sz w:val="22"/>
          <w:szCs w:val="22"/>
        </w:rPr>
        <w:t>Best supportive care was the comparator in March 2014.</w:t>
      </w:r>
    </w:p>
    <w:p w:rsidR="00BE37FC" w:rsidRPr="00BC4DD4" w:rsidRDefault="00BE37FC" w:rsidP="00BC4DD4">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Pr="00BD6123" w:rsidRDefault="00DF26A7" w:rsidP="00BD6123">
      <w:pPr>
        <w:jc w:val="both"/>
        <w:rPr>
          <w:rFonts w:ascii="Arial" w:hAnsi="Arial"/>
          <w:sz w:val="22"/>
          <w:szCs w:val="22"/>
        </w:rPr>
      </w:pPr>
    </w:p>
    <w:p w:rsidR="00BC4DD4" w:rsidRPr="00BD6123" w:rsidRDefault="00BC4DD4" w:rsidP="00BD6123">
      <w:pPr>
        <w:jc w:val="both"/>
        <w:rPr>
          <w:rFonts w:ascii="Arial" w:hAnsi="Arial"/>
          <w:sz w:val="22"/>
          <w:szCs w:val="22"/>
        </w:rPr>
      </w:pPr>
    </w:p>
    <w:p w:rsidR="00BD6123" w:rsidRPr="00407F2D" w:rsidRDefault="00BD6123" w:rsidP="00BD6123">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1C0946" w:rsidRDefault="001C0946" w:rsidP="00BD6123">
      <w:pPr>
        <w:pStyle w:val="Header"/>
        <w:tabs>
          <w:tab w:val="clear" w:pos="4153"/>
          <w:tab w:val="clear" w:pos="8306"/>
        </w:tabs>
        <w:jc w:val="both"/>
        <w:rPr>
          <w:rFonts w:ascii="Arial" w:hAnsi="Arial"/>
          <w:b/>
          <w:sz w:val="22"/>
          <w:szCs w:val="22"/>
        </w:rPr>
      </w:pPr>
    </w:p>
    <w:p w:rsidR="00F034B3" w:rsidRPr="00492330" w:rsidRDefault="00F034B3" w:rsidP="00F034B3">
      <w:pPr>
        <w:jc w:val="both"/>
        <w:rPr>
          <w:rFonts w:ascii="Arial" w:hAnsi="Arial"/>
          <w:b/>
          <w:i/>
          <w:sz w:val="22"/>
          <w:szCs w:val="22"/>
        </w:rPr>
      </w:pPr>
      <w:r w:rsidRPr="00492330">
        <w:rPr>
          <w:rFonts w:ascii="Arial" w:hAnsi="Arial"/>
          <w:b/>
          <w:i/>
          <w:sz w:val="22"/>
          <w:szCs w:val="22"/>
        </w:rPr>
        <w:t>Sponsor hearing</w:t>
      </w:r>
    </w:p>
    <w:p w:rsidR="00F034B3" w:rsidRPr="00492330" w:rsidRDefault="00F034B3" w:rsidP="00F034B3">
      <w:pPr>
        <w:ind w:left="709"/>
        <w:jc w:val="both"/>
        <w:rPr>
          <w:rFonts w:ascii="Arial" w:hAnsi="Arial"/>
          <w:b/>
          <w:sz w:val="22"/>
          <w:szCs w:val="22"/>
        </w:rPr>
      </w:pPr>
    </w:p>
    <w:p w:rsidR="00F034B3" w:rsidRPr="00BD6123" w:rsidRDefault="00F034B3" w:rsidP="00BD6123">
      <w:pPr>
        <w:pStyle w:val="ListParagraph"/>
        <w:numPr>
          <w:ilvl w:val="1"/>
          <w:numId w:val="25"/>
        </w:numPr>
        <w:jc w:val="both"/>
        <w:rPr>
          <w:rFonts w:ascii="Arial" w:hAnsi="Arial"/>
          <w:sz w:val="22"/>
          <w:szCs w:val="22"/>
        </w:rPr>
      </w:pPr>
      <w:r w:rsidRPr="00BD6123">
        <w:rPr>
          <w:rFonts w:ascii="Arial" w:hAnsi="Arial"/>
          <w:sz w:val="22"/>
          <w:szCs w:val="22"/>
        </w:rPr>
        <w:t>As a minor submission, there was no hearing for this item.</w:t>
      </w:r>
    </w:p>
    <w:p w:rsidR="006803E7" w:rsidRPr="00492330" w:rsidRDefault="006803E7" w:rsidP="006803E7">
      <w:pPr>
        <w:pStyle w:val="ListParagraph"/>
        <w:ind w:left="709"/>
        <w:jc w:val="both"/>
        <w:rPr>
          <w:rFonts w:ascii="Arial" w:hAnsi="Arial"/>
          <w:sz w:val="22"/>
          <w:szCs w:val="22"/>
        </w:rPr>
      </w:pPr>
    </w:p>
    <w:p w:rsidR="001C0946" w:rsidRPr="00BB7EC3" w:rsidRDefault="001C0946" w:rsidP="001C0946">
      <w:pPr>
        <w:jc w:val="both"/>
        <w:rPr>
          <w:rFonts w:ascii="Arial" w:hAnsi="Arial"/>
          <w:b/>
          <w:i/>
          <w:sz w:val="22"/>
          <w:szCs w:val="22"/>
        </w:rPr>
      </w:pPr>
      <w:r w:rsidRPr="00BB7EC3">
        <w:rPr>
          <w:rFonts w:ascii="Arial" w:hAnsi="Arial"/>
          <w:b/>
          <w:i/>
          <w:sz w:val="22"/>
          <w:szCs w:val="22"/>
        </w:rPr>
        <w:t>Consumer comments</w:t>
      </w:r>
    </w:p>
    <w:p w:rsidR="001C0946" w:rsidRDefault="001C0946" w:rsidP="001C0946">
      <w:pPr>
        <w:pStyle w:val="ListParagraph"/>
        <w:ind w:left="709"/>
        <w:jc w:val="both"/>
        <w:rPr>
          <w:rFonts w:ascii="Arial" w:hAnsi="Arial"/>
          <w:sz w:val="22"/>
          <w:szCs w:val="22"/>
        </w:rPr>
      </w:pPr>
    </w:p>
    <w:p w:rsidR="00F25FF9" w:rsidRPr="00BD6123" w:rsidRDefault="001C0946" w:rsidP="00BD6123">
      <w:pPr>
        <w:pStyle w:val="ListParagraph"/>
        <w:numPr>
          <w:ilvl w:val="1"/>
          <w:numId w:val="25"/>
        </w:numPr>
        <w:jc w:val="both"/>
        <w:rPr>
          <w:rFonts w:ascii="Arial" w:hAnsi="Arial"/>
          <w:sz w:val="22"/>
          <w:szCs w:val="22"/>
        </w:rPr>
      </w:pPr>
      <w:r w:rsidRPr="00BD6123">
        <w:rPr>
          <w:rFonts w:ascii="Arial" w:hAnsi="Arial"/>
          <w:sz w:val="22"/>
          <w:szCs w:val="22"/>
        </w:rPr>
        <w:t>The PBAC noted and welcomed the input from individuals (4</w:t>
      </w:r>
      <w:r w:rsidR="00F25FF9" w:rsidRPr="00BD6123">
        <w:rPr>
          <w:rFonts w:ascii="Arial" w:hAnsi="Arial"/>
          <w:sz w:val="22"/>
          <w:szCs w:val="22"/>
        </w:rPr>
        <w:t>)</w:t>
      </w:r>
      <w:r w:rsidRPr="00BD6123">
        <w:rPr>
          <w:rFonts w:ascii="Arial" w:hAnsi="Arial"/>
          <w:sz w:val="22"/>
          <w:szCs w:val="22"/>
        </w:rPr>
        <w:t xml:space="preserve"> via the Consumer Comments facility on the PBS website.  The comments described a range of benefits of treatment with </w:t>
      </w:r>
      <w:r w:rsidR="00F25FF9" w:rsidRPr="00BD6123">
        <w:rPr>
          <w:rFonts w:ascii="Arial" w:hAnsi="Arial"/>
          <w:sz w:val="22"/>
          <w:szCs w:val="22"/>
        </w:rPr>
        <w:t>infliximab</w:t>
      </w:r>
      <w:r w:rsidRPr="00BD6123">
        <w:rPr>
          <w:rFonts w:ascii="Arial" w:hAnsi="Arial"/>
          <w:sz w:val="22"/>
          <w:szCs w:val="22"/>
        </w:rPr>
        <w:t xml:space="preserve"> including </w:t>
      </w:r>
      <w:r w:rsidR="00F25FF9" w:rsidRPr="00BD6123">
        <w:rPr>
          <w:rFonts w:ascii="Arial" w:hAnsi="Arial"/>
          <w:sz w:val="22"/>
          <w:szCs w:val="22"/>
        </w:rPr>
        <w:t>the ability to dramatically reduce disease symptoms, helping to avoid personal embarrassment and increasing patient confidence.</w:t>
      </w:r>
    </w:p>
    <w:p w:rsidR="00BB7EC3" w:rsidRPr="00882085" w:rsidRDefault="00BB7EC3" w:rsidP="00BC4DD4">
      <w:pPr>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C80801" w:rsidRPr="00BD6123" w:rsidRDefault="00974547" w:rsidP="00BD6123">
      <w:pPr>
        <w:pStyle w:val="ListParagraph"/>
        <w:numPr>
          <w:ilvl w:val="1"/>
          <w:numId w:val="25"/>
        </w:numPr>
        <w:jc w:val="both"/>
        <w:rPr>
          <w:rFonts w:ascii="Arial" w:hAnsi="Arial"/>
          <w:sz w:val="22"/>
          <w:szCs w:val="22"/>
        </w:rPr>
      </w:pPr>
      <w:r w:rsidRPr="00BD6123">
        <w:rPr>
          <w:rFonts w:ascii="Arial" w:hAnsi="Arial"/>
          <w:sz w:val="22"/>
          <w:szCs w:val="22"/>
        </w:rPr>
        <w:t>No new clinical trials</w:t>
      </w:r>
      <w:r w:rsidR="005C7790" w:rsidRPr="00BD6123">
        <w:rPr>
          <w:rFonts w:ascii="Arial" w:hAnsi="Arial"/>
          <w:sz w:val="22"/>
          <w:szCs w:val="22"/>
        </w:rPr>
        <w:t xml:space="preserve"> were presented in the </w:t>
      </w:r>
      <w:r w:rsidR="00F25FF9" w:rsidRPr="00BD6123">
        <w:rPr>
          <w:rFonts w:ascii="Arial" w:hAnsi="Arial"/>
          <w:sz w:val="22"/>
          <w:szCs w:val="22"/>
        </w:rPr>
        <w:t xml:space="preserve">minor </w:t>
      </w:r>
      <w:r w:rsidR="00CA4E7D" w:rsidRPr="00BD6123">
        <w:rPr>
          <w:rFonts w:ascii="Arial" w:hAnsi="Arial"/>
          <w:sz w:val="22"/>
          <w:szCs w:val="22"/>
        </w:rPr>
        <w:t>re</w:t>
      </w:r>
      <w:r w:rsidR="005C7790" w:rsidRPr="00BD6123">
        <w:rPr>
          <w:rFonts w:ascii="Arial" w:hAnsi="Arial"/>
          <w:sz w:val="22"/>
          <w:szCs w:val="22"/>
        </w:rPr>
        <w:t>submission.</w:t>
      </w:r>
      <w:r w:rsidR="00C80801" w:rsidRPr="00BD6123">
        <w:rPr>
          <w:rFonts w:ascii="Arial" w:hAnsi="Arial"/>
          <w:sz w:val="22"/>
          <w:szCs w:val="22"/>
        </w:rPr>
        <w:t xml:space="preserve"> </w:t>
      </w:r>
      <w:r w:rsidRPr="00BD6123">
        <w:rPr>
          <w:rFonts w:ascii="Arial" w:hAnsi="Arial"/>
          <w:sz w:val="22"/>
          <w:szCs w:val="22"/>
        </w:rPr>
        <w:t xml:space="preserve"> </w:t>
      </w:r>
    </w:p>
    <w:p w:rsidR="00882085" w:rsidRDefault="00882085"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lastRenderedPageBreak/>
        <w:t>Clinical claim</w:t>
      </w:r>
    </w:p>
    <w:p w:rsidR="005A3173" w:rsidRPr="00882085" w:rsidRDefault="005A3173" w:rsidP="00882085">
      <w:pPr>
        <w:ind w:left="720" w:hanging="720"/>
        <w:jc w:val="both"/>
        <w:rPr>
          <w:rFonts w:ascii="Arial" w:hAnsi="Arial"/>
          <w:sz w:val="22"/>
          <w:szCs w:val="22"/>
        </w:rPr>
      </w:pPr>
    </w:p>
    <w:p w:rsidR="002F750E" w:rsidRPr="00BD6123" w:rsidRDefault="00F25FF9" w:rsidP="00BD6123">
      <w:pPr>
        <w:pStyle w:val="ListParagraph"/>
        <w:numPr>
          <w:ilvl w:val="1"/>
          <w:numId w:val="25"/>
        </w:numPr>
        <w:jc w:val="both"/>
        <w:rPr>
          <w:rFonts w:ascii="Arial" w:hAnsi="Arial"/>
          <w:sz w:val="22"/>
          <w:szCs w:val="22"/>
        </w:rPr>
      </w:pPr>
      <w:r w:rsidRPr="00BD6123">
        <w:rPr>
          <w:rFonts w:ascii="Arial" w:hAnsi="Arial"/>
          <w:sz w:val="22"/>
          <w:szCs w:val="22"/>
        </w:rPr>
        <w:t>No new clinical claims were made compared to the March 2014 major submission.</w:t>
      </w:r>
    </w:p>
    <w:p w:rsidR="0076207F" w:rsidRDefault="0076207F" w:rsidP="0076207F">
      <w:pPr>
        <w:pStyle w:val="ListParagraph"/>
        <w:ind w:left="709"/>
        <w:jc w:val="both"/>
        <w:rPr>
          <w:rFonts w:ascii="Arial" w:hAnsi="Arial"/>
          <w:sz w:val="22"/>
          <w:szCs w:val="22"/>
        </w:rPr>
      </w:pPr>
    </w:p>
    <w:p w:rsidR="00BB7EC3" w:rsidRPr="00BD6123" w:rsidRDefault="00CA4E7D" w:rsidP="00BD6123">
      <w:pPr>
        <w:pStyle w:val="ListParagraph"/>
        <w:numPr>
          <w:ilvl w:val="1"/>
          <w:numId w:val="25"/>
        </w:numPr>
        <w:jc w:val="both"/>
        <w:rPr>
          <w:rFonts w:ascii="Arial" w:hAnsi="Arial"/>
          <w:sz w:val="22"/>
          <w:szCs w:val="22"/>
        </w:rPr>
      </w:pPr>
      <w:r w:rsidRPr="00BD6123">
        <w:rPr>
          <w:rFonts w:ascii="Arial" w:hAnsi="Arial"/>
          <w:sz w:val="22"/>
          <w:szCs w:val="22"/>
        </w:rPr>
        <w:t>The minor re</w:t>
      </w:r>
      <w:r w:rsidR="0076207F" w:rsidRPr="00BD6123">
        <w:rPr>
          <w:rFonts w:ascii="Arial" w:hAnsi="Arial"/>
          <w:sz w:val="22"/>
          <w:szCs w:val="22"/>
        </w:rPr>
        <w:t>submission reiterated that</w:t>
      </w:r>
      <w:r w:rsidR="0076207F" w:rsidRPr="0076207F">
        <w:t xml:space="preserve"> </w:t>
      </w:r>
      <w:r w:rsidR="0076207F" w:rsidRPr="00BD6123">
        <w:rPr>
          <w:rFonts w:ascii="Arial" w:hAnsi="Arial"/>
          <w:sz w:val="22"/>
          <w:szCs w:val="22"/>
        </w:rPr>
        <w:t xml:space="preserve">results of an indirect comparison of infliximab to </w:t>
      </w:r>
      <w:proofErr w:type="spellStart"/>
      <w:r w:rsidR="0076207F" w:rsidRPr="00BD6123">
        <w:rPr>
          <w:rFonts w:ascii="Arial" w:hAnsi="Arial"/>
          <w:sz w:val="22"/>
          <w:szCs w:val="22"/>
        </w:rPr>
        <w:t>adalimumab</w:t>
      </w:r>
      <w:proofErr w:type="spellEnd"/>
      <w:r w:rsidR="0076207F" w:rsidRPr="00BD6123">
        <w:rPr>
          <w:rFonts w:ascii="Arial" w:hAnsi="Arial"/>
          <w:sz w:val="22"/>
          <w:szCs w:val="22"/>
        </w:rPr>
        <w:t xml:space="preserve"> show that infliximab is superior at inducing remission in patients with moderate to severe ulcerative colitis.  </w:t>
      </w:r>
    </w:p>
    <w:p w:rsidR="00F57A6D" w:rsidRPr="00882085" w:rsidRDefault="00F57A6D" w:rsidP="0005541C">
      <w:pPr>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C7787D" w:rsidRPr="00BD6123" w:rsidRDefault="0076207F" w:rsidP="00BD6123">
      <w:pPr>
        <w:pStyle w:val="ListParagraph"/>
        <w:numPr>
          <w:ilvl w:val="1"/>
          <w:numId w:val="25"/>
        </w:numPr>
        <w:jc w:val="both"/>
        <w:rPr>
          <w:rFonts w:ascii="Arial" w:hAnsi="Arial"/>
          <w:sz w:val="22"/>
          <w:szCs w:val="22"/>
        </w:rPr>
      </w:pPr>
      <w:r w:rsidRPr="00BD6123">
        <w:rPr>
          <w:rFonts w:ascii="Arial" w:hAnsi="Arial"/>
          <w:sz w:val="22"/>
          <w:szCs w:val="22"/>
        </w:rPr>
        <w:t xml:space="preserve">The PBAC noted that the clinical data, structure of the economic model and price were the same as that presented in the March 2014 major submission. </w:t>
      </w:r>
    </w:p>
    <w:p w:rsidR="00C7787D" w:rsidRPr="00C7787D" w:rsidRDefault="00C7787D" w:rsidP="00C7787D">
      <w:pPr>
        <w:pStyle w:val="ListParagraph"/>
        <w:ind w:left="709"/>
        <w:jc w:val="both"/>
        <w:rPr>
          <w:rFonts w:ascii="Arial" w:hAnsi="Arial"/>
          <w:sz w:val="22"/>
          <w:szCs w:val="22"/>
        </w:rPr>
      </w:pPr>
    </w:p>
    <w:p w:rsidR="00C7787D" w:rsidRPr="00BD6123" w:rsidRDefault="00CA4E7D" w:rsidP="00BD6123">
      <w:pPr>
        <w:pStyle w:val="ListParagraph"/>
        <w:numPr>
          <w:ilvl w:val="1"/>
          <w:numId w:val="25"/>
        </w:numPr>
        <w:jc w:val="both"/>
        <w:rPr>
          <w:rFonts w:ascii="Arial" w:hAnsi="Arial"/>
          <w:sz w:val="22"/>
          <w:szCs w:val="22"/>
        </w:rPr>
      </w:pPr>
      <w:r w:rsidRPr="00BD6123">
        <w:rPr>
          <w:rFonts w:ascii="Arial" w:hAnsi="Arial"/>
          <w:sz w:val="22"/>
          <w:szCs w:val="22"/>
        </w:rPr>
        <w:t>The minor re</w:t>
      </w:r>
      <w:r w:rsidR="00C7787D" w:rsidRPr="00BD6123">
        <w:rPr>
          <w:rFonts w:ascii="Arial" w:hAnsi="Arial"/>
          <w:sz w:val="22"/>
          <w:szCs w:val="22"/>
        </w:rPr>
        <w:t xml:space="preserve">submission revised a number of model parameters and input values for the following reasons as outlined in the table below: </w:t>
      </w:r>
    </w:p>
    <w:p w:rsidR="004824D2" w:rsidRPr="004824D2" w:rsidRDefault="004824D2" w:rsidP="004824D2">
      <w:pPr>
        <w:pStyle w:val="ListParagraph"/>
        <w:ind w:left="709"/>
        <w:jc w:val="both"/>
        <w:rPr>
          <w:rFonts w:ascii="Arial" w:hAnsi="Arial" w:cs="Arial"/>
        </w:rPr>
      </w:pPr>
    </w:p>
    <w:p w:rsidR="00C7787D" w:rsidRPr="008132EA" w:rsidRDefault="00C7787D" w:rsidP="00C7787D">
      <w:pPr>
        <w:ind w:firstLine="709"/>
        <w:jc w:val="both"/>
        <w:rPr>
          <w:rFonts w:ascii="Arial Narrow" w:hAnsi="Arial Narrow" w:cs="Arial"/>
          <w:b/>
          <w:sz w:val="20"/>
          <w:szCs w:val="20"/>
        </w:rPr>
      </w:pPr>
      <w:r>
        <w:rPr>
          <w:rFonts w:ascii="Arial Narrow" w:hAnsi="Arial Narrow" w:cs="Arial"/>
          <w:b/>
          <w:sz w:val="20"/>
          <w:szCs w:val="20"/>
        </w:rPr>
        <w:t xml:space="preserve">Model parameter revised </w:t>
      </w:r>
      <w:r w:rsidR="00CA39C6">
        <w:rPr>
          <w:rFonts w:ascii="Arial Narrow" w:hAnsi="Arial Narrow" w:cs="Arial"/>
          <w:b/>
          <w:sz w:val="20"/>
          <w:szCs w:val="20"/>
        </w:rPr>
        <w:t xml:space="preserve">for July 2014 </w:t>
      </w:r>
      <w:r>
        <w:rPr>
          <w:rFonts w:ascii="Arial Narrow" w:hAnsi="Arial Narrow" w:cs="Arial"/>
          <w:b/>
          <w:sz w:val="20"/>
          <w:szCs w:val="20"/>
        </w:rPr>
        <w:t xml:space="preserve">and rationale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Model parameter revised for July 2014 and rationale"/>
      </w:tblPr>
      <w:tblGrid>
        <w:gridCol w:w="3544"/>
        <w:gridCol w:w="4819"/>
      </w:tblGrid>
      <w:tr w:rsidR="00C7787D" w:rsidRPr="008132EA" w:rsidTr="007A0C0B">
        <w:tc>
          <w:tcPr>
            <w:tcW w:w="3544" w:type="dxa"/>
            <w:shd w:val="clear" w:color="auto" w:fill="auto"/>
          </w:tcPr>
          <w:p w:rsidR="00C7787D" w:rsidRPr="008132EA" w:rsidRDefault="00C7787D" w:rsidP="00254FED">
            <w:pPr>
              <w:pStyle w:val="TableText0"/>
              <w:jc w:val="center"/>
              <w:rPr>
                <w:rFonts w:cs="Arial"/>
                <w:b/>
                <w:lang w:val="en-AU"/>
              </w:rPr>
            </w:pPr>
            <w:r w:rsidRPr="008132EA">
              <w:rPr>
                <w:rFonts w:cs="Arial"/>
                <w:b/>
                <w:lang w:val="en-AU"/>
              </w:rPr>
              <w:t xml:space="preserve">Differences between this minor </w:t>
            </w:r>
            <w:r w:rsidR="007A0C0B">
              <w:rPr>
                <w:rFonts w:cs="Arial"/>
                <w:b/>
                <w:lang w:val="en-AU"/>
              </w:rPr>
              <w:t>re</w:t>
            </w:r>
            <w:r w:rsidRPr="008132EA">
              <w:rPr>
                <w:rFonts w:cs="Arial"/>
                <w:b/>
                <w:lang w:val="en-AU"/>
              </w:rPr>
              <w:t>submission and past major</w:t>
            </w:r>
            <w:r w:rsidR="007A0C0B">
              <w:rPr>
                <w:rFonts w:cs="Arial"/>
                <w:b/>
                <w:lang w:val="en-AU"/>
              </w:rPr>
              <w:t xml:space="preserve"> submission</w:t>
            </w:r>
          </w:p>
        </w:tc>
        <w:tc>
          <w:tcPr>
            <w:tcW w:w="4819" w:type="dxa"/>
            <w:shd w:val="clear" w:color="auto" w:fill="auto"/>
          </w:tcPr>
          <w:p w:rsidR="00C7787D" w:rsidRPr="008132EA" w:rsidRDefault="00245DCE" w:rsidP="00254FED">
            <w:pPr>
              <w:pStyle w:val="TableText0"/>
              <w:jc w:val="center"/>
              <w:rPr>
                <w:rFonts w:cs="Arial"/>
                <w:b/>
                <w:lang w:val="en-AU"/>
              </w:rPr>
            </w:pPr>
            <w:r>
              <w:rPr>
                <w:rFonts w:cs="Arial"/>
                <w:b/>
                <w:lang w:val="en-AU"/>
              </w:rPr>
              <w:t>Minor resubmission’s r</w:t>
            </w:r>
            <w:r w:rsidR="00C7787D" w:rsidRPr="008132EA">
              <w:rPr>
                <w:rFonts w:cs="Arial"/>
                <w:b/>
                <w:lang w:val="en-AU"/>
              </w:rPr>
              <w:t>ationale</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 xml:space="preserve">Half cycle correction </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Amending an error</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Pr>
                <w:rFonts w:cs="Arial"/>
                <w:szCs w:val="20"/>
                <w:lang w:val="en-AU"/>
              </w:rPr>
              <w:t xml:space="preserve">Vials of infliximab </w:t>
            </w:r>
            <w:r w:rsidRPr="008132EA">
              <w:rPr>
                <w:rFonts w:cs="Arial"/>
                <w:szCs w:val="20"/>
                <w:lang w:val="en-AU"/>
              </w:rPr>
              <w:t>per dose</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Updated to the weight of Australian patients and incorporating use in paediatric patients</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 xml:space="preserve">Hospital days for </w:t>
            </w:r>
            <w:proofErr w:type="spellStart"/>
            <w:r w:rsidRPr="008132EA">
              <w:rPr>
                <w:rFonts w:cs="Arial"/>
                <w:szCs w:val="20"/>
                <w:lang w:val="en-AU"/>
              </w:rPr>
              <w:t>cyclosporin</w:t>
            </w:r>
            <w:proofErr w:type="spellEnd"/>
            <w:r w:rsidRPr="008132EA">
              <w:rPr>
                <w:rFonts w:cs="Arial"/>
                <w:szCs w:val="20"/>
                <w:lang w:val="en-AU"/>
              </w:rPr>
              <w:t xml:space="preserve"> treatment</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Correction of an error</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Health state costs including post-surgery</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Best available evidence and addition of ongoing ostomy costs</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Disutility of post-surgery remission</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Midway between two estimates used in published models and equal to a value used in a third economic model</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Loss of response in placebo treated patients with severe disease from week 30 to week 54</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Reflecting the ACT trial evidence</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Surgery mortality risk</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Best available evidence</w:t>
            </w:r>
          </w:p>
        </w:tc>
      </w:tr>
      <w:tr w:rsidR="00C7787D" w:rsidRPr="008132EA" w:rsidTr="007A0C0B">
        <w:tc>
          <w:tcPr>
            <w:tcW w:w="3544"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Utility values from Tsai 2008</w:t>
            </w:r>
          </w:p>
        </w:tc>
        <w:tc>
          <w:tcPr>
            <w:tcW w:w="4819" w:type="dxa"/>
            <w:shd w:val="clear" w:color="auto" w:fill="auto"/>
          </w:tcPr>
          <w:p w:rsidR="00C7787D" w:rsidRPr="008132EA" w:rsidRDefault="00C7787D" w:rsidP="00254FED">
            <w:pPr>
              <w:pStyle w:val="TableText0"/>
              <w:jc w:val="left"/>
              <w:rPr>
                <w:rFonts w:cs="Arial"/>
                <w:szCs w:val="20"/>
                <w:lang w:val="en-AU"/>
              </w:rPr>
            </w:pPr>
            <w:r w:rsidRPr="008132EA">
              <w:rPr>
                <w:rFonts w:cs="Arial"/>
                <w:szCs w:val="20"/>
                <w:lang w:val="en-AU"/>
              </w:rPr>
              <w:t>Not used in the base case. Presented to allow a comparison to other economic models in ulcerative colitis</w:t>
            </w:r>
          </w:p>
        </w:tc>
      </w:tr>
    </w:tbl>
    <w:p w:rsidR="00122B37" w:rsidRPr="00C7787D" w:rsidRDefault="00122B37" w:rsidP="00C7787D">
      <w:pPr>
        <w:rPr>
          <w:rFonts w:ascii="Arial" w:hAnsi="Arial"/>
          <w:sz w:val="22"/>
          <w:szCs w:val="22"/>
        </w:rPr>
      </w:pPr>
    </w:p>
    <w:p w:rsidR="004F32EE" w:rsidRPr="00BD6123" w:rsidRDefault="004F32EE" w:rsidP="00BD6123">
      <w:pPr>
        <w:pStyle w:val="ListParagraph"/>
        <w:numPr>
          <w:ilvl w:val="1"/>
          <w:numId w:val="25"/>
        </w:numPr>
        <w:jc w:val="both"/>
        <w:rPr>
          <w:rFonts w:ascii="Arial" w:hAnsi="Arial"/>
          <w:sz w:val="22"/>
          <w:szCs w:val="22"/>
        </w:rPr>
      </w:pPr>
      <w:r w:rsidRPr="00BD6123">
        <w:rPr>
          <w:rFonts w:ascii="Arial" w:hAnsi="Arial"/>
          <w:sz w:val="22"/>
          <w:szCs w:val="22"/>
        </w:rPr>
        <w:t>When the 8 parameters wer</w:t>
      </w:r>
      <w:r w:rsidR="00CA4E7D" w:rsidRPr="00BD6123">
        <w:rPr>
          <w:rFonts w:ascii="Arial" w:hAnsi="Arial"/>
          <w:sz w:val="22"/>
          <w:szCs w:val="22"/>
        </w:rPr>
        <w:t>e revised for what the minor re</w:t>
      </w:r>
      <w:r w:rsidRPr="00BD6123">
        <w:rPr>
          <w:rFonts w:ascii="Arial" w:hAnsi="Arial"/>
          <w:sz w:val="22"/>
          <w:szCs w:val="22"/>
        </w:rPr>
        <w:t xml:space="preserve">submission considered to be the best estimate, the ICER was calculated </w:t>
      </w:r>
      <w:r w:rsidR="004E1521" w:rsidRPr="00BD6123">
        <w:rPr>
          <w:rFonts w:ascii="Arial" w:hAnsi="Arial"/>
          <w:sz w:val="22"/>
          <w:szCs w:val="22"/>
        </w:rPr>
        <w:t xml:space="preserve">by the minor re-submission </w:t>
      </w:r>
      <w:r w:rsidRPr="00BD6123">
        <w:rPr>
          <w:rFonts w:ascii="Arial" w:hAnsi="Arial"/>
          <w:sz w:val="22"/>
          <w:szCs w:val="22"/>
        </w:rPr>
        <w:t>to be</w:t>
      </w:r>
      <w:r w:rsidR="002F05E1">
        <w:rPr>
          <w:rFonts w:ascii="Arial" w:hAnsi="Arial"/>
          <w:sz w:val="22"/>
          <w:szCs w:val="22"/>
        </w:rPr>
        <w:t xml:space="preserve"> in the range of $45,000/QALY </w:t>
      </w:r>
      <w:r w:rsidR="002A6995">
        <w:rPr>
          <w:rFonts w:ascii="Arial" w:hAnsi="Arial"/>
          <w:sz w:val="22"/>
          <w:szCs w:val="22"/>
        </w:rPr>
        <w:t>-</w:t>
      </w:r>
      <w:r w:rsidR="002F05E1">
        <w:rPr>
          <w:rFonts w:ascii="Arial" w:hAnsi="Arial"/>
          <w:sz w:val="22"/>
          <w:szCs w:val="22"/>
        </w:rPr>
        <w:t xml:space="preserve"> $75,000</w:t>
      </w:r>
      <w:r w:rsidRPr="00BD6123">
        <w:rPr>
          <w:rFonts w:ascii="Arial" w:hAnsi="Arial"/>
          <w:sz w:val="22"/>
          <w:szCs w:val="22"/>
          <w:lang w:val="en-GB"/>
        </w:rPr>
        <w:t>/QALY.  Th</w:t>
      </w:r>
      <w:r w:rsidR="004E1521" w:rsidRPr="00BD6123">
        <w:rPr>
          <w:rFonts w:ascii="Arial" w:hAnsi="Arial"/>
          <w:sz w:val="22"/>
          <w:szCs w:val="22"/>
          <w:lang w:val="en-GB"/>
        </w:rPr>
        <w:t xml:space="preserve">is ICER was </w:t>
      </w:r>
      <w:r w:rsidR="00B43A5B" w:rsidRPr="00BD6123">
        <w:rPr>
          <w:rFonts w:ascii="Arial" w:hAnsi="Arial"/>
          <w:sz w:val="22"/>
          <w:szCs w:val="22"/>
          <w:lang w:val="en-GB"/>
        </w:rPr>
        <w:t>verified by the evaluation.</w:t>
      </w:r>
      <w:r w:rsidR="0005541C" w:rsidRPr="00BD6123">
        <w:rPr>
          <w:rFonts w:ascii="Arial" w:hAnsi="Arial"/>
          <w:sz w:val="22"/>
          <w:szCs w:val="22"/>
          <w:lang w:val="en-GB"/>
        </w:rPr>
        <w:t xml:space="preserve"> </w:t>
      </w:r>
    </w:p>
    <w:p w:rsidR="00C34700" w:rsidRPr="004F32EE" w:rsidRDefault="00C34700" w:rsidP="00C34700">
      <w:pPr>
        <w:pStyle w:val="ListParagraph"/>
        <w:ind w:left="709"/>
        <w:jc w:val="both"/>
        <w:rPr>
          <w:rFonts w:ascii="Arial" w:hAnsi="Arial"/>
          <w:i/>
          <w:sz w:val="22"/>
          <w:szCs w:val="22"/>
          <w:lang w:val="en-GB"/>
        </w:rPr>
      </w:pPr>
    </w:p>
    <w:p w:rsidR="00122B37" w:rsidRPr="00BD6123" w:rsidRDefault="00122B37" w:rsidP="00BD6123">
      <w:pPr>
        <w:pStyle w:val="ListParagraph"/>
        <w:numPr>
          <w:ilvl w:val="1"/>
          <w:numId w:val="25"/>
        </w:numPr>
        <w:jc w:val="both"/>
        <w:rPr>
          <w:rFonts w:ascii="Arial" w:hAnsi="Arial"/>
          <w:sz w:val="22"/>
          <w:szCs w:val="22"/>
        </w:rPr>
      </w:pPr>
      <w:r w:rsidRPr="00BD6123">
        <w:rPr>
          <w:rFonts w:ascii="Arial" w:hAnsi="Arial"/>
          <w:sz w:val="22"/>
          <w:szCs w:val="22"/>
        </w:rPr>
        <w:t xml:space="preserve">For </w:t>
      </w:r>
      <w:r w:rsidR="00C7787D" w:rsidRPr="00BD6123">
        <w:rPr>
          <w:rFonts w:ascii="Arial" w:hAnsi="Arial"/>
          <w:sz w:val="22"/>
          <w:szCs w:val="22"/>
        </w:rPr>
        <w:t>health state utility values</w:t>
      </w:r>
      <w:r w:rsidR="00CA4E7D" w:rsidRPr="00BD6123">
        <w:rPr>
          <w:rFonts w:ascii="Arial" w:hAnsi="Arial"/>
          <w:sz w:val="22"/>
          <w:szCs w:val="22"/>
        </w:rPr>
        <w:t>, the PBAC noted that the re</w:t>
      </w:r>
      <w:r w:rsidRPr="00BD6123">
        <w:rPr>
          <w:rFonts w:ascii="Arial" w:hAnsi="Arial"/>
          <w:sz w:val="22"/>
          <w:szCs w:val="22"/>
        </w:rPr>
        <w:t xml:space="preserve">submission used the values from Tsai </w:t>
      </w:r>
      <w:r w:rsidR="00C7787D" w:rsidRPr="00BD6123">
        <w:rPr>
          <w:rFonts w:ascii="Arial" w:hAnsi="Arial"/>
          <w:sz w:val="22"/>
          <w:szCs w:val="22"/>
        </w:rPr>
        <w:t>(</w:t>
      </w:r>
      <w:r w:rsidRPr="00BD6123">
        <w:rPr>
          <w:rFonts w:ascii="Arial" w:hAnsi="Arial"/>
          <w:sz w:val="22"/>
          <w:szCs w:val="22"/>
        </w:rPr>
        <w:t>2008</w:t>
      </w:r>
      <w:r w:rsidR="00C7787D" w:rsidRPr="00BD6123">
        <w:rPr>
          <w:rFonts w:ascii="Arial" w:hAnsi="Arial"/>
          <w:sz w:val="22"/>
          <w:szCs w:val="22"/>
        </w:rPr>
        <w:t>)</w:t>
      </w:r>
      <w:r w:rsidRPr="00BD6123">
        <w:rPr>
          <w:rFonts w:ascii="Arial" w:hAnsi="Arial"/>
          <w:sz w:val="22"/>
          <w:szCs w:val="22"/>
        </w:rPr>
        <w:t xml:space="preserve"> in a sensitivity analysis</w:t>
      </w:r>
      <w:r w:rsidR="0034416E" w:rsidRPr="00BD6123">
        <w:rPr>
          <w:rFonts w:ascii="Arial" w:hAnsi="Arial"/>
          <w:sz w:val="22"/>
          <w:szCs w:val="22"/>
        </w:rPr>
        <w:t xml:space="preserve"> (the base case utilities in the resubmission and previous submission were both derived from the ACT trials)</w:t>
      </w:r>
      <w:r w:rsidRPr="00BD6123">
        <w:rPr>
          <w:rFonts w:ascii="Arial" w:hAnsi="Arial"/>
          <w:sz w:val="22"/>
          <w:szCs w:val="22"/>
        </w:rPr>
        <w:t>. The re-submission assumed that all patients in non-remission have moderate to severe disease.</w:t>
      </w:r>
      <w:r w:rsidR="004F32EE" w:rsidRPr="00BD6123">
        <w:rPr>
          <w:rFonts w:ascii="Arial" w:hAnsi="Arial"/>
          <w:i/>
          <w:sz w:val="22"/>
          <w:szCs w:val="22"/>
        </w:rPr>
        <w:t xml:space="preserve">  </w:t>
      </w:r>
      <w:r w:rsidR="004F32EE" w:rsidRPr="00BD6123">
        <w:rPr>
          <w:rFonts w:ascii="Arial" w:hAnsi="Arial"/>
          <w:sz w:val="22"/>
          <w:szCs w:val="22"/>
        </w:rPr>
        <w:t>As this may not have been reasonable, the evaluation</w:t>
      </w:r>
      <w:r w:rsidR="004502E6" w:rsidRPr="00BD6123">
        <w:rPr>
          <w:rFonts w:ascii="Arial" w:hAnsi="Arial"/>
          <w:sz w:val="22"/>
          <w:szCs w:val="22"/>
        </w:rPr>
        <w:t xml:space="preserve"> of this minor resubmission</w:t>
      </w:r>
      <w:r w:rsidR="004F32EE" w:rsidRPr="00BD6123">
        <w:rPr>
          <w:rFonts w:ascii="Arial" w:hAnsi="Arial"/>
          <w:sz w:val="22"/>
          <w:szCs w:val="22"/>
        </w:rPr>
        <w:t xml:space="preserve"> provided an </w:t>
      </w:r>
      <w:r w:rsidRPr="00BD6123">
        <w:rPr>
          <w:rFonts w:ascii="Arial" w:hAnsi="Arial"/>
          <w:sz w:val="22"/>
          <w:szCs w:val="22"/>
        </w:rPr>
        <w:t xml:space="preserve">additional sensitivity analysis </w:t>
      </w:r>
      <w:r w:rsidR="004F32EE" w:rsidRPr="00BD6123">
        <w:rPr>
          <w:rFonts w:ascii="Arial" w:hAnsi="Arial"/>
          <w:sz w:val="22"/>
          <w:szCs w:val="22"/>
        </w:rPr>
        <w:t xml:space="preserve">by </w:t>
      </w:r>
      <w:r w:rsidRPr="00BD6123">
        <w:rPr>
          <w:rFonts w:ascii="Arial" w:hAnsi="Arial"/>
          <w:sz w:val="22"/>
          <w:szCs w:val="22"/>
        </w:rPr>
        <w:t>assuming that 70% of the patients</w:t>
      </w:r>
      <w:r w:rsidR="004E1521" w:rsidRPr="00BD6123">
        <w:rPr>
          <w:rFonts w:ascii="Arial" w:hAnsi="Arial"/>
          <w:sz w:val="22"/>
          <w:szCs w:val="22"/>
        </w:rPr>
        <w:t xml:space="preserve"> in the non-remission state</w:t>
      </w:r>
      <w:r w:rsidRPr="00BD6123">
        <w:rPr>
          <w:rFonts w:ascii="Arial" w:hAnsi="Arial"/>
          <w:sz w:val="22"/>
          <w:szCs w:val="22"/>
        </w:rPr>
        <w:t xml:space="preserve"> have moderate to severe disease with the remaining having a response, but not remission.  </w:t>
      </w:r>
    </w:p>
    <w:p w:rsidR="00BB7EC3" w:rsidRPr="004E1521" w:rsidRDefault="00BB7EC3" w:rsidP="00A518E3">
      <w:pPr>
        <w:jc w:val="both"/>
        <w:rPr>
          <w:rFonts w:ascii="Arial" w:hAnsi="Arial"/>
          <w:sz w:val="22"/>
          <w:szCs w:val="22"/>
        </w:rPr>
      </w:pPr>
    </w:p>
    <w:p w:rsidR="00A518E3" w:rsidRPr="00BD6123" w:rsidRDefault="0005541C" w:rsidP="00BD6123">
      <w:pPr>
        <w:pStyle w:val="ListParagraph"/>
        <w:numPr>
          <w:ilvl w:val="1"/>
          <w:numId w:val="25"/>
        </w:numPr>
        <w:jc w:val="both"/>
        <w:rPr>
          <w:rFonts w:ascii="Arial" w:hAnsi="Arial"/>
          <w:sz w:val="22"/>
          <w:szCs w:val="22"/>
        </w:rPr>
      </w:pPr>
      <w:r w:rsidRPr="00BD6123">
        <w:rPr>
          <w:rFonts w:ascii="Arial" w:hAnsi="Arial"/>
          <w:sz w:val="22"/>
          <w:szCs w:val="22"/>
        </w:rPr>
        <w:t xml:space="preserve">The PBAC noted </w:t>
      </w:r>
      <w:r w:rsidR="00FE1AB6" w:rsidRPr="00BD6123">
        <w:rPr>
          <w:rFonts w:ascii="Arial" w:hAnsi="Arial"/>
          <w:sz w:val="22"/>
          <w:szCs w:val="22"/>
        </w:rPr>
        <w:t>the additional sensitivity analyses undertaken during the evaluation based on the use of Australian utility values for patients with ulcerative colitis from a recently published study (</w:t>
      </w:r>
      <w:r w:rsidR="00A518E3" w:rsidRPr="00BD6123">
        <w:rPr>
          <w:rFonts w:ascii="Arial" w:hAnsi="Arial"/>
          <w:sz w:val="22"/>
          <w:szCs w:val="22"/>
        </w:rPr>
        <w:t>Gibson et al. (2013)</w:t>
      </w:r>
      <w:r w:rsidR="00FE1AB6" w:rsidRPr="00BD6123">
        <w:rPr>
          <w:rFonts w:ascii="Arial" w:hAnsi="Arial"/>
          <w:sz w:val="22"/>
          <w:szCs w:val="22"/>
        </w:rPr>
        <w:t>)</w:t>
      </w:r>
      <w:r w:rsidR="004E1521" w:rsidRPr="00BD6123">
        <w:rPr>
          <w:rFonts w:ascii="Arial" w:hAnsi="Arial"/>
          <w:sz w:val="22"/>
          <w:szCs w:val="22"/>
        </w:rPr>
        <w:t>.  This study wa</w:t>
      </w:r>
      <w:r w:rsidR="00A518E3" w:rsidRPr="00BD6123">
        <w:rPr>
          <w:rFonts w:ascii="Arial" w:hAnsi="Arial"/>
          <w:sz w:val="22"/>
          <w:szCs w:val="22"/>
        </w:rPr>
        <w:t xml:space="preserve">s a cross-sectional observational study which measured the quality of life in 175 patients with ulcerative colitis in Australia, using the EQ-5D and </w:t>
      </w:r>
      <w:proofErr w:type="spellStart"/>
      <w:r w:rsidR="00A518E3" w:rsidRPr="00BD6123">
        <w:rPr>
          <w:rFonts w:ascii="Arial" w:hAnsi="Arial"/>
          <w:sz w:val="22"/>
          <w:szCs w:val="22"/>
        </w:rPr>
        <w:t>AQoL</w:t>
      </w:r>
      <w:proofErr w:type="spellEnd"/>
      <w:r w:rsidR="004E1521" w:rsidRPr="00BD6123">
        <w:rPr>
          <w:rFonts w:ascii="Arial" w:hAnsi="Arial"/>
          <w:sz w:val="22"/>
          <w:szCs w:val="22"/>
        </w:rPr>
        <w:t xml:space="preserve"> quality of life instruments</w:t>
      </w:r>
      <w:r w:rsidR="00A518E3" w:rsidRPr="00BD6123">
        <w:rPr>
          <w:rFonts w:ascii="Arial" w:hAnsi="Arial"/>
          <w:sz w:val="22"/>
          <w:szCs w:val="22"/>
        </w:rPr>
        <w:t>. Using the EQ-5D</w:t>
      </w:r>
      <w:r w:rsidR="004E1521" w:rsidRPr="00BD6123">
        <w:rPr>
          <w:rFonts w:ascii="Arial" w:hAnsi="Arial"/>
          <w:sz w:val="22"/>
          <w:szCs w:val="22"/>
        </w:rPr>
        <w:t xml:space="preserve"> instrument</w:t>
      </w:r>
      <w:r w:rsidR="00A518E3" w:rsidRPr="00BD6123">
        <w:rPr>
          <w:rFonts w:ascii="Arial" w:hAnsi="Arial"/>
          <w:sz w:val="22"/>
          <w:szCs w:val="22"/>
        </w:rPr>
        <w:t>, t</w:t>
      </w:r>
      <w:r w:rsidR="004E1521" w:rsidRPr="00BD6123">
        <w:rPr>
          <w:rFonts w:ascii="Arial" w:hAnsi="Arial"/>
          <w:sz w:val="22"/>
          <w:szCs w:val="22"/>
        </w:rPr>
        <w:t>he utility value for remission wa</w:t>
      </w:r>
      <w:r w:rsidR="00A518E3" w:rsidRPr="00BD6123">
        <w:rPr>
          <w:rFonts w:ascii="Arial" w:hAnsi="Arial"/>
          <w:sz w:val="22"/>
          <w:szCs w:val="22"/>
        </w:rPr>
        <w:t xml:space="preserve">s 0.81 and for moderate to severe disease 0.68. Using the </w:t>
      </w:r>
      <w:proofErr w:type="spellStart"/>
      <w:r w:rsidR="00A518E3" w:rsidRPr="00BD6123">
        <w:rPr>
          <w:rFonts w:ascii="Arial" w:hAnsi="Arial"/>
          <w:sz w:val="22"/>
          <w:szCs w:val="22"/>
        </w:rPr>
        <w:t>AQoL</w:t>
      </w:r>
      <w:proofErr w:type="spellEnd"/>
      <w:r w:rsidR="004E1521" w:rsidRPr="00BD6123">
        <w:rPr>
          <w:rFonts w:ascii="Arial" w:hAnsi="Arial"/>
          <w:sz w:val="22"/>
          <w:szCs w:val="22"/>
        </w:rPr>
        <w:t xml:space="preserve"> instrument</w:t>
      </w:r>
      <w:r w:rsidR="00A518E3" w:rsidRPr="00BD6123">
        <w:rPr>
          <w:rFonts w:ascii="Arial" w:hAnsi="Arial"/>
          <w:sz w:val="22"/>
          <w:szCs w:val="22"/>
        </w:rPr>
        <w:t>, t</w:t>
      </w:r>
      <w:r w:rsidR="004E1521" w:rsidRPr="00BD6123">
        <w:rPr>
          <w:rFonts w:ascii="Arial" w:hAnsi="Arial"/>
          <w:sz w:val="22"/>
          <w:szCs w:val="22"/>
        </w:rPr>
        <w:t>he utility value for remission wa</w:t>
      </w:r>
      <w:r w:rsidR="00A518E3" w:rsidRPr="00BD6123">
        <w:rPr>
          <w:rFonts w:ascii="Arial" w:hAnsi="Arial"/>
          <w:sz w:val="22"/>
          <w:szCs w:val="22"/>
        </w:rPr>
        <w:t xml:space="preserve">s 0.80 and </w:t>
      </w:r>
      <w:r w:rsidR="00A518E3" w:rsidRPr="00BD6123">
        <w:rPr>
          <w:rFonts w:ascii="Arial" w:hAnsi="Arial"/>
          <w:sz w:val="22"/>
          <w:szCs w:val="22"/>
        </w:rPr>
        <w:lastRenderedPageBreak/>
        <w:t>for moderate to severe disease 0.66.</w:t>
      </w:r>
      <w:r w:rsidR="00C20D5D">
        <w:rPr>
          <w:rFonts w:ascii="Arial" w:hAnsi="Arial"/>
          <w:noProof/>
          <w:color w:val="000000"/>
          <w:sz w:val="22"/>
          <w:szCs w:val="22"/>
          <w:highlight w:val="black"/>
        </w:rPr>
        <w:t xml:space="preserve"> ''''''''' ''''''''''''' ''''' '''''''''''''''''' '''''''''''''' '''''' '''''''' ''''' '''''''''''''''''' '''''''''''''' '''''''''''''' '''' '''''''''''''''''''''' '''''''''''''''''''''' '''''''' '''''''''''''''''''''' '''' ''''''' ''''''''''' ''''''''''''''''</w:t>
      </w:r>
      <w:r w:rsidR="00FE1AB6" w:rsidRPr="00BD6123">
        <w:rPr>
          <w:rFonts w:ascii="Arial" w:hAnsi="Arial"/>
          <w:sz w:val="22"/>
          <w:szCs w:val="22"/>
        </w:rPr>
        <w:t xml:space="preserve"> The PBAC noted that the </w:t>
      </w:r>
      <w:r w:rsidR="0034416E" w:rsidRPr="00BD6123">
        <w:rPr>
          <w:rFonts w:ascii="Arial" w:hAnsi="Arial"/>
          <w:sz w:val="22"/>
          <w:szCs w:val="22"/>
        </w:rPr>
        <w:t>re</w:t>
      </w:r>
      <w:r w:rsidR="00FE1AB6" w:rsidRPr="00BD6123">
        <w:rPr>
          <w:rFonts w:ascii="Arial" w:hAnsi="Arial"/>
          <w:sz w:val="22"/>
          <w:szCs w:val="22"/>
        </w:rPr>
        <w:t xml:space="preserve">submission’s base case used utility values from the ACT trials and considered this to be reasonable. </w:t>
      </w:r>
      <w:r w:rsidR="00AE0DA0" w:rsidRPr="00BD6123">
        <w:rPr>
          <w:rFonts w:ascii="Arial" w:hAnsi="Arial"/>
          <w:b/>
          <w:color w:val="FF00FF"/>
          <w:sz w:val="22"/>
          <w:szCs w:val="22"/>
        </w:rPr>
        <w:t xml:space="preserve"> </w:t>
      </w:r>
    </w:p>
    <w:p w:rsidR="00A518E3" w:rsidRDefault="00A518E3" w:rsidP="00A518E3">
      <w:pPr>
        <w:pStyle w:val="ListParagraph"/>
        <w:rPr>
          <w:rFonts w:ascii="Arial" w:hAnsi="Arial"/>
          <w:sz w:val="22"/>
          <w:szCs w:val="22"/>
        </w:rPr>
      </w:pPr>
    </w:p>
    <w:p w:rsidR="00A518E3" w:rsidRPr="00C20D5D" w:rsidRDefault="00C20D5D" w:rsidP="00A518E3">
      <w:pPr>
        <w:ind w:firstLine="709"/>
        <w:rPr>
          <w:rFonts w:ascii="Arial Narrow" w:hAnsi="Arial Narrow"/>
          <w:b/>
          <w:sz w:val="20"/>
          <w:szCs w:val="20"/>
          <w:highlight w:val="black"/>
        </w:rPr>
      </w:pPr>
      <w:r>
        <w:rPr>
          <w:rFonts w:ascii="Arial Narrow" w:hAnsi="Arial Narrow"/>
          <w:b/>
          <w:noProof/>
          <w:color w:val="000000"/>
          <w:sz w:val="20"/>
          <w:szCs w:val="20"/>
          <w:highlight w:val="black"/>
        </w:rPr>
        <w:t xml:space="preserve">'''''''''''''''''''' '''''''''''''''''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840"/>
        <w:gridCol w:w="847"/>
        <w:gridCol w:w="1109"/>
      </w:tblGrid>
      <w:tr w:rsidR="00A518E3" w:rsidRPr="002F05E1" w:rsidTr="00BD6123">
        <w:trPr>
          <w:trHeight w:val="20"/>
        </w:trPr>
        <w:tc>
          <w:tcPr>
            <w:tcW w:w="5610" w:type="dxa"/>
            <w:shd w:val="clear" w:color="auto" w:fill="auto"/>
            <w:noWrap/>
            <w:vAlign w:val="bottom"/>
          </w:tcPr>
          <w:p w:rsidR="00A518E3" w:rsidRPr="00C20D5D" w:rsidRDefault="00A518E3" w:rsidP="00254FED">
            <w:pPr>
              <w:rPr>
                <w:rFonts w:ascii="Arial Narrow" w:hAnsi="Arial Narrow" w:cs="Arial"/>
                <w:sz w:val="20"/>
                <w:szCs w:val="20"/>
                <w:lang w:eastAsia="en-GB"/>
              </w:rPr>
            </w:pPr>
          </w:p>
        </w:tc>
        <w:tc>
          <w:tcPr>
            <w:tcW w:w="0" w:type="auto"/>
            <w:shd w:val="clear" w:color="auto" w:fill="auto"/>
            <w:noWrap/>
            <w:vAlign w:val="bottom"/>
          </w:tcPr>
          <w:p w:rsidR="00A518E3" w:rsidRPr="00C20D5D" w:rsidRDefault="00C20D5D" w:rsidP="00254FED">
            <w:pPr>
              <w:rPr>
                <w:rFonts w:ascii="Arial Narrow" w:hAnsi="Arial Narrow" w:cs="Arial"/>
                <w:b/>
                <w:bCs/>
                <w:sz w:val="20"/>
                <w:szCs w:val="20"/>
                <w:highlight w:val="black"/>
                <w:lang w:eastAsia="en-GB"/>
              </w:rPr>
            </w:pPr>
            <w:r>
              <w:rPr>
                <w:rFonts w:ascii="Arial Narrow" w:hAnsi="Arial Narrow" w:cs="Arial"/>
                <w:b/>
                <w:bCs/>
                <w:noProof/>
                <w:color w:val="000000"/>
                <w:sz w:val="20"/>
                <w:szCs w:val="20"/>
                <w:highlight w:val="black"/>
                <w:lang w:eastAsia="en-GB"/>
              </w:rPr>
              <w:t>''' '''''''''</w:t>
            </w:r>
          </w:p>
        </w:tc>
        <w:tc>
          <w:tcPr>
            <w:tcW w:w="0" w:type="auto"/>
            <w:shd w:val="clear" w:color="auto" w:fill="auto"/>
            <w:noWrap/>
            <w:vAlign w:val="bottom"/>
          </w:tcPr>
          <w:p w:rsidR="00A518E3" w:rsidRPr="00C20D5D" w:rsidRDefault="00C20D5D" w:rsidP="00254FED">
            <w:pPr>
              <w:rPr>
                <w:rFonts w:ascii="Arial Narrow" w:hAnsi="Arial Narrow" w:cs="Arial"/>
                <w:b/>
                <w:bCs/>
                <w:sz w:val="20"/>
                <w:szCs w:val="20"/>
                <w:highlight w:val="black"/>
                <w:lang w:eastAsia="en-GB"/>
              </w:rPr>
            </w:pPr>
            <w:r>
              <w:rPr>
                <w:rFonts w:ascii="Arial Narrow" w:hAnsi="Arial Narrow" w:cs="Arial"/>
                <w:b/>
                <w:bCs/>
                <w:noProof/>
                <w:color w:val="000000"/>
                <w:sz w:val="20"/>
                <w:szCs w:val="20"/>
                <w:highlight w:val="black"/>
                <w:lang w:eastAsia="en-GB"/>
              </w:rPr>
              <w:t xml:space="preserve">''' '''''''''''' </w:t>
            </w:r>
          </w:p>
        </w:tc>
        <w:tc>
          <w:tcPr>
            <w:tcW w:w="1109" w:type="dxa"/>
            <w:shd w:val="clear" w:color="auto" w:fill="auto"/>
            <w:noWrap/>
            <w:vAlign w:val="bottom"/>
          </w:tcPr>
          <w:p w:rsidR="00A518E3" w:rsidRPr="00C20D5D" w:rsidRDefault="00C20D5D" w:rsidP="00254FED">
            <w:pPr>
              <w:rPr>
                <w:rFonts w:ascii="Arial Narrow" w:hAnsi="Arial Narrow" w:cs="Arial"/>
                <w:b/>
                <w:bCs/>
                <w:sz w:val="20"/>
                <w:szCs w:val="20"/>
                <w:highlight w:val="black"/>
                <w:lang w:eastAsia="en-GB"/>
              </w:rPr>
            </w:pPr>
            <w:r>
              <w:rPr>
                <w:rFonts w:ascii="Arial Narrow" w:hAnsi="Arial Narrow" w:cs="Arial"/>
                <w:b/>
                <w:bCs/>
                <w:noProof/>
                <w:color w:val="000000"/>
                <w:sz w:val="20"/>
                <w:szCs w:val="20"/>
                <w:highlight w:val="black"/>
                <w:lang w:eastAsia="en-GB"/>
              </w:rPr>
              <w:t>'''''''''''</w:t>
            </w:r>
          </w:p>
        </w:tc>
      </w:tr>
      <w:tr w:rsidR="00A518E3" w:rsidRPr="002F05E1" w:rsidTr="00BD6123">
        <w:trPr>
          <w:trHeight w:val="20"/>
        </w:trPr>
        <w:tc>
          <w:tcPr>
            <w:tcW w:w="5610" w:type="dxa"/>
            <w:shd w:val="clear" w:color="000000" w:fill="FFFFFF"/>
            <w:vAlign w:val="center"/>
          </w:tcPr>
          <w:p w:rsidR="00A518E3" w:rsidRPr="00C20D5D" w:rsidRDefault="00C20D5D" w:rsidP="00254FED">
            <w:pP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 '''''''''''' '''''''''''''''''''''' ''''''''''''''''''''''''''' '''''''''''' '''''''''''''''''</w:t>
            </w:r>
          </w:p>
        </w:tc>
        <w:tc>
          <w:tcPr>
            <w:tcW w:w="0" w:type="auto"/>
            <w:shd w:val="clear" w:color="auto" w:fill="auto"/>
            <w:vAlign w:val="center"/>
          </w:tcPr>
          <w:p w:rsidR="00A518E3" w:rsidRPr="00C20D5D" w:rsidRDefault="00C20D5D" w:rsidP="00254FED">
            <w:pPr>
              <w:widowControl w:val="0"/>
              <w:snapToGrid w:val="0"/>
              <w:jc w:val="right"/>
              <w:rPr>
                <w:rFonts w:ascii="Arial Narrow" w:hAnsi="Arial Narrow" w:cs="Arial"/>
                <w:color w:val="000000"/>
                <w:sz w:val="20"/>
                <w:szCs w:val="20"/>
                <w:highlight w:val="black"/>
                <w:lang w:eastAsia="en-GB"/>
              </w:rPr>
            </w:pPr>
            <w:r>
              <w:rPr>
                <w:rFonts w:ascii="Arial Narrow" w:hAnsi="Arial Narrow" w:cs="Arial"/>
                <w:noProof/>
                <w:color w:val="000000"/>
                <w:sz w:val="20"/>
                <w:szCs w:val="20"/>
                <w:highlight w:val="black"/>
                <w:lang w:eastAsia="en-GB"/>
              </w:rPr>
              <w:t>'''''''''''''''''''</w:t>
            </w:r>
          </w:p>
        </w:tc>
        <w:tc>
          <w:tcPr>
            <w:tcW w:w="0" w:type="auto"/>
            <w:shd w:val="clear" w:color="auto" w:fill="auto"/>
            <w:vAlign w:val="center"/>
          </w:tcPr>
          <w:p w:rsidR="00A518E3" w:rsidRPr="00C20D5D" w:rsidRDefault="00C20D5D" w:rsidP="00254FED">
            <w:pPr>
              <w:widowControl w:val="0"/>
              <w:snapToGrid w:val="0"/>
              <w:jc w:val="cente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c>
          <w:tcPr>
            <w:tcW w:w="1109" w:type="dxa"/>
            <w:shd w:val="clear" w:color="auto" w:fill="auto"/>
            <w:vAlign w:val="center"/>
          </w:tcPr>
          <w:p w:rsidR="00A518E3" w:rsidRPr="00C20D5D" w:rsidRDefault="00C20D5D" w:rsidP="00254FED">
            <w:pPr>
              <w:jc w:val="right"/>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r>
      <w:tr w:rsidR="00A518E3" w:rsidRPr="002F05E1" w:rsidTr="00BD6123">
        <w:trPr>
          <w:trHeight w:val="20"/>
        </w:trPr>
        <w:tc>
          <w:tcPr>
            <w:tcW w:w="5610" w:type="dxa"/>
            <w:shd w:val="clear" w:color="000000" w:fill="FFFFFF"/>
            <w:vAlign w:val="center"/>
          </w:tcPr>
          <w:p w:rsidR="00A518E3" w:rsidRPr="00C20D5D" w:rsidRDefault="00C20D5D" w:rsidP="00254FED">
            <w:pPr>
              <w:rPr>
                <w:rFonts w:ascii="Arial Narrow" w:hAnsi="Arial Narrow" w:cs="Arial"/>
                <w:b/>
                <w:sz w:val="20"/>
                <w:szCs w:val="20"/>
                <w:highlight w:val="black"/>
                <w:lang w:eastAsia="en-GB"/>
              </w:rPr>
            </w:pPr>
            <w:r>
              <w:rPr>
                <w:rFonts w:ascii="Arial Narrow" w:hAnsi="Arial Narrow" w:cs="Arial"/>
                <w:b/>
                <w:noProof/>
                <w:color w:val="000000"/>
                <w:sz w:val="20"/>
                <w:szCs w:val="20"/>
                <w:highlight w:val="black"/>
                <w:lang w:eastAsia="en-GB"/>
              </w:rPr>
              <w:t xml:space="preserve">'''''''''' '''''''''' ''''''''''''' ''''''''''''''''''''''''''''''' </w:t>
            </w:r>
          </w:p>
        </w:tc>
        <w:tc>
          <w:tcPr>
            <w:tcW w:w="0" w:type="auto"/>
            <w:shd w:val="clear" w:color="auto" w:fill="auto"/>
            <w:vAlign w:val="center"/>
          </w:tcPr>
          <w:p w:rsidR="00A518E3" w:rsidRPr="00C20D5D" w:rsidRDefault="00C20D5D" w:rsidP="00254FED">
            <w:pPr>
              <w:jc w:val="right"/>
              <w:rPr>
                <w:rFonts w:ascii="Arial Narrow" w:hAnsi="Arial Narrow" w:cs="Arial"/>
                <w:b/>
                <w:sz w:val="20"/>
                <w:szCs w:val="20"/>
                <w:highlight w:val="black"/>
                <w:lang w:eastAsia="en-GB"/>
              </w:rPr>
            </w:pPr>
            <w:r>
              <w:rPr>
                <w:rFonts w:ascii="Arial Narrow" w:hAnsi="Arial Narrow" w:cs="Arial"/>
                <w:b/>
                <w:noProof/>
                <w:color w:val="000000"/>
                <w:sz w:val="20"/>
                <w:szCs w:val="20"/>
                <w:highlight w:val="black"/>
                <w:lang w:eastAsia="en-GB"/>
              </w:rPr>
              <w:t>''''''''''''''''</w:t>
            </w:r>
          </w:p>
        </w:tc>
        <w:tc>
          <w:tcPr>
            <w:tcW w:w="0" w:type="auto"/>
            <w:shd w:val="clear" w:color="auto" w:fill="auto"/>
            <w:vAlign w:val="center"/>
          </w:tcPr>
          <w:p w:rsidR="00A518E3" w:rsidRPr="00C20D5D" w:rsidRDefault="00C20D5D" w:rsidP="00254FED">
            <w:pPr>
              <w:jc w:val="center"/>
              <w:rPr>
                <w:rFonts w:ascii="Arial Narrow" w:hAnsi="Arial Narrow" w:cs="Arial"/>
                <w:b/>
                <w:sz w:val="20"/>
                <w:szCs w:val="20"/>
                <w:highlight w:val="black"/>
                <w:lang w:eastAsia="en-GB"/>
              </w:rPr>
            </w:pPr>
            <w:r>
              <w:rPr>
                <w:rFonts w:ascii="Arial Narrow" w:hAnsi="Arial Narrow" w:cs="Arial"/>
                <w:b/>
                <w:noProof/>
                <w:color w:val="000000"/>
                <w:sz w:val="20"/>
                <w:szCs w:val="20"/>
                <w:highlight w:val="black"/>
                <w:lang w:eastAsia="en-GB"/>
              </w:rPr>
              <w:t>'''''''''</w:t>
            </w:r>
          </w:p>
        </w:tc>
        <w:tc>
          <w:tcPr>
            <w:tcW w:w="1109" w:type="dxa"/>
            <w:shd w:val="clear" w:color="auto" w:fill="auto"/>
            <w:vAlign w:val="center"/>
          </w:tcPr>
          <w:p w:rsidR="00A518E3" w:rsidRPr="00C20D5D" w:rsidRDefault="00C20D5D" w:rsidP="00254FED">
            <w:pPr>
              <w:jc w:val="right"/>
              <w:rPr>
                <w:rFonts w:ascii="Arial Narrow" w:hAnsi="Arial Narrow" w:cs="Arial"/>
                <w:b/>
                <w:sz w:val="20"/>
                <w:szCs w:val="20"/>
                <w:highlight w:val="black"/>
                <w:lang w:eastAsia="en-GB"/>
              </w:rPr>
            </w:pPr>
            <w:r>
              <w:rPr>
                <w:rFonts w:ascii="Arial Narrow" w:hAnsi="Arial Narrow" w:cs="Arial"/>
                <w:b/>
                <w:noProof/>
                <w:color w:val="000000"/>
                <w:sz w:val="20"/>
                <w:szCs w:val="20"/>
                <w:highlight w:val="black"/>
                <w:lang w:eastAsia="en-GB"/>
              </w:rPr>
              <w:t>'''''''''''''''</w:t>
            </w:r>
          </w:p>
        </w:tc>
      </w:tr>
      <w:tr w:rsidR="00A518E3" w:rsidRPr="002F05E1" w:rsidTr="00BD6123">
        <w:trPr>
          <w:trHeight w:val="20"/>
        </w:trPr>
        <w:tc>
          <w:tcPr>
            <w:tcW w:w="5610" w:type="dxa"/>
            <w:shd w:val="clear" w:color="000000" w:fill="FFFFFF"/>
            <w:vAlign w:val="center"/>
          </w:tcPr>
          <w:p w:rsidR="00A518E3" w:rsidRPr="00C20D5D" w:rsidRDefault="00C20D5D" w:rsidP="00254FED">
            <w:pP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 xml:space="preserve">'''''''''''''' '''''''''''''''' '''''''''' '''''''''' ''''''''''' ''''''''''' ''''''''''''''''''''''''''''''''''' ''''''''' '''''''''' '''''''''' '''' ''''''''' ''''''''''''''' '''''''''''''' '''' '''''''''''''''' </w:t>
            </w:r>
          </w:p>
        </w:tc>
        <w:tc>
          <w:tcPr>
            <w:tcW w:w="0" w:type="auto"/>
            <w:shd w:val="clear" w:color="auto" w:fill="auto"/>
            <w:vAlign w:val="center"/>
          </w:tcPr>
          <w:p w:rsidR="00A518E3" w:rsidRPr="00C20D5D" w:rsidRDefault="00C20D5D" w:rsidP="00254FED">
            <w:pPr>
              <w:jc w:val="right"/>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c>
          <w:tcPr>
            <w:tcW w:w="0" w:type="auto"/>
            <w:shd w:val="clear" w:color="auto" w:fill="auto"/>
            <w:vAlign w:val="center"/>
          </w:tcPr>
          <w:p w:rsidR="00A518E3" w:rsidRPr="00C20D5D" w:rsidRDefault="00C20D5D" w:rsidP="00254FED">
            <w:pPr>
              <w:jc w:val="cente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c>
          <w:tcPr>
            <w:tcW w:w="1109" w:type="dxa"/>
            <w:shd w:val="clear" w:color="auto" w:fill="auto"/>
            <w:vAlign w:val="center"/>
          </w:tcPr>
          <w:p w:rsidR="00A518E3" w:rsidRPr="00C20D5D" w:rsidRDefault="00C20D5D" w:rsidP="00254FED">
            <w:pPr>
              <w:jc w:val="right"/>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r>
      <w:tr w:rsidR="00A518E3" w:rsidRPr="002F05E1" w:rsidTr="00BD6123">
        <w:trPr>
          <w:trHeight w:val="20"/>
        </w:trPr>
        <w:tc>
          <w:tcPr>
            <w:tcW w:w="5610" w:type="dxa"/>
            <w:shd w:val="clear" w:color="000000" w:fill="FFFFFF"/>
            <w:vAlign w:val="center"/>
          </w:tcPr>
          <w:p w:rsidR="00A518E3" w:rsidRPr="00C20D5D" w:rsidRDefault="00C20D5D" w:rsidP="00254FED">
            <w:pP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 ''''''''''''''' '''''''''' '''''''''''''' '''''''''''''''''' ''''''''' ''' '''''''''''' ''''''''''''' '''' '''''''''''''</w:t>
            </w:r>
          </w:p>
        </w:tc>
        <w:tc>
          <w:tcPr>
            <w:tcW w:w="0" w:type="auto"/>
            <w:shd w:val="clear" w:color="auto" w:fill="auto"/>
            <w:vAlign w:val="center"/>
          </w:tcPr>
          <w:p w:rsidR="00A518E3" w:rsidRPr="00C20D5D" w:rsidRDefault="00C20D5D" w:rsidP="00254FED">
            <w:pPr>
              <w:jc w:val="right"/>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c>
          <w:tcPr>
            <w:tcW w:w="0" w:type="auto"/>
            <w:shd w:val="clear" w:color="auto" w:fill="auto"/>
            <w:vAlign w:val="center"/>
          </w:tcPr>
          <w:p w:rsidR="00A518E3" w:rsidRPr="00C20D5D" w:rsidRDefault="00C20D5D" w:rsidP="00254FED">
            <w:pPr>
              <w:jc w:val="cente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c>
          <w:tcPr>
            <w:tcW w:w="1109" w:type="dxa"/>
            <w:shd w:val="clear" w:color="auto" w:fill="auto"/>
            <w:vAlign w:val="center"/>
          </w:tcPr>
          <w:p w:rsidR="00A518E3" w:rsidRPr="00C20D5D" w:rsidRDefault="00C20D5D" w:rsidP="00254FED">
            <w:pPr>
              <w:jc w:val="right"/>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r>
      <w:tr w:rsidR="00A518E3" w:rsidRPr="002F05E1" w:rsidTr="00BD6123">
        <w:trPr>
          <w:trHeight w:val="20"/>
        </w:trPr>
        <w:tc>
          <w:tcPr>
            <w:tcW w:w="5610" w:type="dxa"/>
            <w:shd w:val="clear" w:color="000000" w:fill="FFFFFF"/>
            <w:vAlign w:val="center"/>
          </w:tcPr>
          <w:p w:rsidR="00A518E3" w:rsidRPr="00C20D5D" w:rsidRDefault="00C20D5D" w:rsidP="00254FED">
            <w:pP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 '''''''''''''' '''''''''' ''''''''''''''' ''''''''''''''''' ''''''''''' ''' ''''''''''' '''''''''''' '''' ''''''''''''</w:t>
            </w:r>
          </w:p>
        </w:tc>
        <w:tc>
          <w:tcPr>
            <w:tcW w:w="0" w:type="auto"/>
            <w:shd w:val="clear" w:color="auto" w:fill="auto"/>
            <w:vAlign w:val="center"/>
          </w:tcPr>
          <w:p w:rsidR="00A518E3" w:rsidRPr="00C20D5D" w:rsidRDefault="00C20D5D" w:rsidP="00254FED">
            <w:pPr>
              <w:jc w:val="right"/>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c>
          <w:tcPr>
            <w:tcW w:w="0" w:type="auto"/>
            <w:shd w:val="clear" w:color="auto" w:fill="auto"/>
            <w:vAlign w:val="center"/>
          </w:tcPr>
          <w:p w:rsidR="00A518E3" w:rsidRPr="00C20D5D" w:rsidRDefault="00C20D5D" w:rsidP="00254FED">
            <w:pPr>
              <w:jc w:val="center"/>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c>
          <w:tcPr>
            <w:tcW w:w="1109" w:type="dxa"/>
            <w:shd w:val="clear" w:color="auto" w:fill="auto"/>
            <w:vAlign w:val="center"/>
          </w:tcPr>
          <w:p w:rsidR="00A518E3" w:rsidRPr="00C20D5D" w:rsidRDefault="00C20D5D" w:rsidP="00254FED">
            <w:pPr>
              <w:jc w:val="right"/>
              <w:rPr>
                <w:rFonts w:ascii="Arial Narrow" w:hAnsi="Arial Narrow" w:cs="Arial"/>
                <w:sz w:val="20"/>
                <w:szCs w:val="20"/>
                <w:highlight w:val="black"/>
                <w:lang w:eastAsia="en-GB"/>
              </w:rPr>
            </w:pPr>
            <w:r>
              <w:rPr>
                <w:rFonts w:ascii="Arial Narrow" w:hAnsi="Arial Narrow" w:cs="Arial"/>
                <w:noProof/>
                <w:color w:val="000000"/>
                <w:sz w:val="20"/>
                <w:szCs w:val="20"/>
                <w:highlight w:val="black"/>
                <w:lang w:eastAsia="en-GB"/>
              </w:rPr>
              <w:t>'''''''''''''''''''''</w:t>
            </w:r>
          </w:p>
        </w:tc>
      </w:tr>
    </w:tbl>
    <w:p w:rsidR="00A518E3" w:rsidRPr="00C20D5D" w:rsidRDefault="00C20D5D" w:rsidP="00A518E3">
      <w:pPr>
        <w:ind w:firstLine="709"/>
        <w:rPr>
          <w:rFonts w:ascii="Arial Narrow" w:hAnsi="Arial Narrow"/>
          <w:sz w:val="20"/>
          <w:szCs w:val="20"/>
          <w:highlight w:val="black"/>
        </w:rPr>
      </w:pPr>
      <w:r>
        <w:rPr>
          <w:rFonts w:ascii="Arial Narrow" w:hAnsi="Arial Narrow"/>
          <w:noProof/>
          <w:color w:val="000000"/>
          <w:sz w:val="20"/>
          <w:szCs w:val="20"/>
          <w:highlight w:val="black"/>
        </w:rPr>
        <w:t>''''''''' '''' '''''''''' ''''''''''''''''''''''''''' '''''''''''' '''''''''''''''''''''''''' ''''''''''''''''''' '''''' '''''''' '''''''''''' ''''''''''''''''''''''</w:t>
      </w:r>
    </w:p>
    <w:p w:rsidR="00A518E3" w:rsidRPr="00A518E3" w:rsidRDefault="00A518E3" w:rsidP="00A518E3">
      <w:pPr>
        <w:jc w:val="both"/>
        <w:rPr>
          <w:rFonts w:ascii="Arial" w:hAnsi="Arial"/>
          <w:sz w:val="22"/>
          <w:szCs w:val="22"/>
        </w:rPr>
      </w:pPr>
    </w:p>
    <w:p w:rsidR="00CA4E7D" w:rsidRPr="00BD6123" w:rsidRDefault="00CA4E7D" w:rsidP="00BD6123">
      <w:pPr>
        <w:pStyle w:val="ListParagraph"/>
        <w:numPr>
          <w:ilvl w:val="1"/>
          <w:numId w:val="25"/>
        </w:numPr>
        <w:jc w:val="both"/>
        <w:rPr>
          <w:rFonts w:ascii="Arial" w:hAnsi="Arial"/>
          <w:sz w:val="22"/>
          <w:szCs w:val="22"/>
        </w:rPr>
      </w:pPr>
      <w:r w:rsidRPr="00BD6123">
        <w:rPr>
          <w:rFonts w:ascii="Arial" w:hAnsi="Arial"/>
          <w:sz w:val="22"/>
          <w:szCs w:val="22"/>
        </w:rPr>
        <w:t>The minor submission claimed</w:t>
      </w:r>
      <w:r w:rsidR="00427328" w:rsidRPr="00BD6123">
        <w:rPr>
          <w:rFonts w:ascii="Arial" w:hAnsi="Arial"/>
          <w:sz w:val="22"/>
          <w:szCs w:val="22"/>
        </w:rPr>
        <w:t xml:space="preserve"> that the ICER </w:t>
      </w:r>
      <w:r w:rsidR="002F05E1">
        <w:rPr>
          <w:rFonts w:ascii="Arial" w:hAnsi="Arial"/>
          <w:sz w:val="22"/>
          <w:szCs w:val="22"/>
        </w:rPr>
        <w:t xml:space="preserve">in the range </w:t>
      </w:r>
      <w:r w:rsidR="00427328" w:rsidRPr="00BD6123">
        <w:rPr>
          <w:rFonts w:ascii="Arial" w:hAnsi="Arial"/>
          <w:sz w:val="22"/>
          <w:szCs w:val="22"/>
        </w:rPr>
        <w:t>of $</w:t>
      </w:r>
      <w:r w:rsidR="002F05E1">
        <w:rPr>
          <w:rFonts w:ascii="Arial" w:hAnsi="Arial"/>
          <w:sz w:val="22"/>
          <w:szCs w:val="22"/>
        </w:rPr>
        <w:t>45,000/QALY - $75,000/QALY</w:t>
      </w:r>
      <w:r w:rsidR="00427328" w:rsidRPr="00BD6123">
        <w:rPr>
          <w:rFonts w:ascii="Arial" w:hAnsi="Arial"/>
          <w:sz w:val="22"/>
          <w:szCs w:val="22"/>
        </w:rPr>
        <w:t xml:space="preserve"> is compar</w:t>
      </w:r>
      <w:r w:rsidR="002F05E1">
        <w:rPr>
          <w:rFonts w:ascii="Arial" w:hAnsi="Arial"/>
          <w:sz w:val="22"/>
          <w:szCs w:val="22"/>
        </w:rPr>
        <w:t xml:space="preserve">able to that estimated for </w:t>
      </w:r>
      <w:proofErr w:type="spellStart"/>
      <w:r w:rsidR="002F05E1">
        <w:rPr>
          <w:rFonts w:ascii="Arial" w:hAnsi="Arial"/>
          <w:sz w:val="22"/>
          <w:szCs w:val="22"/>
        </w:rPr>
        <w:t>Crohn’s</w:t>
      </w:r>
      <w:proofErr w:type="spellEnd"/>
      <w:r w:rsidR="00427328" w:rsidRPr="00BD6123">
        <w:rPr>
          <w:rFonts w:ascii="Arial" w:hAnsi="Arial"/>
          <w:sz w:val="22"/>
          <w:szCs w:val="22"/>
        </w:rPr>
        <w:t xml:space="preserve"> disease and fistulising </w:t>
      </w:r>
      <w:proofErr w:type="spellStart"/>
      <w:r w:rsidR="00427328" w:rsidRPr="00BD6123">
        <w:rPr>
          <w:rFonts w:ascii="Arial" w:hAnsi="Arial"/>
          <w:sz w:val="22"/>
          <w:szCs w:val="22"/>
        </w:rPr>
        <w:t>Crohn</w:t>
      </w:r>
      <w:proofErr w:type="spellEnd"/>
      <w:r w:rsidR="00427328" w:rsidRPr="00BD6123">
        <w:rPr>
          <w:rFonts w:ascii="Arial" w:hAnsi="Arial"/>
          <w:sz w:val="22"/>
          <w:szCs w:val="22"/>
        </w:rPr>
        <w:t xml:space="preserve"> disease as previous</w:t>
      </w:r>
      <w:r w:rsidRPr="00BD6123">
        <w:rPr>
          <w:rFonts w:ascii="Arial" w:hAnsi="Arial"/>
          <w:sz w:val="22"/>
          <w:szCs w:val="22"/>
        </w:rPr>
        <w:t>ly recommended by the PBAC and wa</w:t>
      </w:r>
      <w:r w:rsidR="00427328" w:rsidRPr="00BD6123">
        <w:rPr>
          <w:rFonts w:ascii="Arial" w:hAnsi="Arial"/>
          <w:sz w:val="22"/>
          <w:szCs w:val="22"/>
        </w:rPr>
        <w:t>s therefore acceptable.</w:t>
      </w:r>
      <w:r w:rsidR="00AE0DA0" w:rsidRPr="00BD6123">
        <w:rPr>
          <w:rFonts w:ascii="Arial" w:hAnsi="Arial"/>
          <w:sz w:val="22"/>
          <w:szCs w:val="22"/>
        </w:rPr>
        <w:t xml:space="preserve"> </w:t>
      </w:r>
      <w:r w:rsidR="00427328" w:rsidRPr="00BD6123">
        <w:rPr>
          <w:rFonts w:ascii="Arial" w:hAnsi="Arial"/>
          <w:sz w:val="22"/>
          <w:szCs w:val="22"/>
        </w:rPr>
        <w:t xml:space="preserve">The </w:t>
      </w:r>
      <w:r w:rsidRPr="00BD6123">
        <w:rPr>
          <w:rFonts w:ascii="Arial" w:hAnsi="Arial"/>
          <w:sz w:val="22"/>
          <w:szCs w:val="22"/>
        </w:rPr>
        <w:t xml:space="preserve">PBAC </w:t>
      </w:r>
      <w:r w:rsidR="0005541C" w:rsidRPr="00BD6123">
        <w:rPr>
          <w:rFonts w:ascii="Arial" w:hAnsi="Arial"/>
          <w:sz w:val="22"/>
          <w:szCs w:val="22"/>
        </w:rPr>
        <w:t>noted a comparison</w:t>
      </w:r>
      <w:r w:rsidRPr="00BD6123">
        <w:rPr>
          <w:rFonts w:ascii="Arial" w:hAnsi="Arial"/>
          <w:sz w:val="22"/>
          <w:szCs w:val="22"/>
        </w:rPr>
        <w:t xml:space="preserve"> table </w:t>
      </w:r>
      <w:r w:rsidR="0005541C" w:rsidRPr="00BD6123">
        <w:rPr>
          <w:rFonts w:ascii="Arial" w:hAnsi="Arial"/>
          <w:sz w:val="22"/>
          <w:szCs w:val="22"/>
        </w:rPr>
        <w:t xml:space="preserve">(shown </w:t>
      </w:r>
      <w:r w:rsidRPr="00BD6123">
        <w:rPr>
          <w:rFonts w:ascii="Arial" w:hAnsi="Arial"/>
          <w:sz w:val="22"/>
          <w:szCs w:val="22"/>
        </w:rPr>
        <w:t>below</w:t>
      </w:r>
      <w:r w:rsidR="0005541C" w:rsidRPr="00BD6123">
        <w:rPr>
          <w:rFonts w:ascii="Arial" w:hAnsi="Arial"/>
          <w:sz w:val="22"/>
          <w:szCs w:val="22"/>
        </w:rPr>
        <w:t>)</w:t>
      </w:r>
      <w:r w:rsidRPr="00BD6123">
        <w:rPr>
          <w:rFonts w:ascii="Arial" w:hAnsi="Arial"/>
          <w:sz w:val="22"/>
          <w:szCs w:val="22"/>
        </w:rPr>
        <w:t xml:space="preserve"> </w:t>
      </w:r>
      <w:r w:rsidR="0005541C" w:rsidRPr="00BD6123">
        <w:rPr>
          <w:rFonts w:ascii="Arial" w:hAnsi="Arial"/>
          <w:sz w:val="22"/>
          <w:szCs w:val="22"/>
        </w:rPr>
        <w:t>of</w:t>
      </w:r>
      <w:r w:rsidRPr="00BD6123">
        <w:rPr>
          <w:rFonts w:ascii="Arial" w:hAnsi="Arial"/>
          <w:sz w:val="22"/>
          <w:szCs w:val="22"/>
        </w:rPr>
        <w:t xml:space="preserve"> </w:t>
      </w:r>
      <w:r w:rsidR="00427328" w:rsidRPr="00BD6123">
        <w:rPr>
          <w:rFonts w:ascii="Arial" w:hAnsi="Arial"/>
          <w:sz w:val="22"/>
          <w:szCs w:val="22"/>
        </w:rPr>
        <w:t xml:space="preserve">past </w:t>
      </w:r>
      <w:r w:rsidR="0005541C" w:rsidRPr="00BD6123">
        <w:rPr>
          <w:rFonts w:ascii="Arial" w:hAnsi="Arial"/>
          <w:sz w:val="22"/>
          <w:szCs w:val="22"/>
        </w:rPr>
        <w:t xml:space="preserve">infliximab ICERs and PBAC considerations of these ICERs in inflammatory bowel </w:t>
      </w:r>
      <w:r w:rsidR="00427328" w:rsidRPr="00BD6123">
        <w:rPr>
          <w:rFonts w:ascii="Arial" w:hAnsi="Arial"/>
          <w:sz w:val="22"/>
          <w:szCs w:val="22"/>
        </w:rPr>
        <w:t>i</w:t>
      </w:r>
      <w:r w:rsidR="0005541C" w:rsidRPr="00BD6123">
        <w:rPr>
          <w:rFonts w:ascii="Arial" w:hAnsi="Arial"/>
          <w:sz w:val="22"/>
          <w:szCs w:val="22"/>
        </w:rPr>
        <w:t>ndications.</w:t>
      </w:r>
      <w:r w:rsidR="00AE0DA0" w:rsidRPr="00BD6123">
        <w:rPr>
          <w:rFonts w:ascii="Arial" w:hAnsi="Arial"/>
          <w:sz w:val="22"/>
          <w:szCs w:val="22"/>
        </w:rPr>
        <w:t xml:space="preserve"> </w:t>
      </w:r>
    </w:p>
    <w:p w:rsidR="00CA4E7D" w:rsidRDefault="00CA4E7D" w:rsidP="00CA4E7D">
      <w:pPr>
        <w:pStyle w:val="ListParagraph"/>
        <w:ind w:left="709"/>
        <w:jc w:val="both"/>
        <w:rPr>
          <w:rFonts w:ascii="Arial" w:hAnsi="Arial"/>
          <w:sz w:val="22"/>
          <w:szCs w:val="22"/>
        </w:rPr>
      </w:pPr>
    </w:p>
    <w:p w:rsidR="00AE0DA0" w:rsidRPr="00AE0DA0" w:rsidRDefault="00AE0DA0" w:rsidP="00CA4E7D">
      <w:pPr>
        <w:pStyle w:val="ListParagraph"/>
        <w:ind w:left="709"/>
        <w:jc w:val="both"/>
        <w:rPr>
          <w:rFonts w:ascii="Arial Narrow" w:hAnsi="Arial Narrow"/>
          <w:b/>
          <w:sz w:val="20"/>
          <w:szCs w:val="20"/>
        </w:rPr>
      </w:pPr>
      <w:r w:rsidRPr="00AE0DA0">
        <w:rPr>
          <w:rFonts w:ascii="Arial Narrow" w:hAnsi="Arial Narrow"/>
          <w:b/>
          <w:sz w:val="20"/>
          <w:szCs w:val="20"/>
        </w:rPr>
        <w:t>Comparison table of past ICERs and PBAC comments</w:t>
      </w:r>
      <w:r>
        <w:rPr>
          <w:rFonts w:ascii="Arial Narrow" w:hAnsi="Arial Narrow"/>
          <w:b/>
          <w:sz w:val="20"/>
          <w:szCs w:val="20"/>
        </w:rPr>
        <w:t xml:space="preserve"> </w:t>
      </w: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mparison table of past ICERs and PBAC comments"/>
      </w:tblPr>
      <w:tblGrid>
        <w:gridCol w:w="1418"/>
        <w:gridCol w:w="1276"/>
        <w:gridCol w:w="1417"/>
        <w:gridCol w:w="4349"/>
      </w:tblGrid>
      <w:tr w:rsidR="00936A8C" w:rsidRPr="008132EA" w:rsidTr="00CA4E7D">
        <w:tc>
          <w:tcPr>
            <w:tcW w:w="1418" w:type="dxa"/>
            <w:shd w:val="clear" w:color="auto" w:fill="auto"/>
          </w:tcPr>
          <w:p w:rsidR="00CA4E7D" w:rsidRPr="008132EA" w:rsidRDefault="00CA4E7D" w:rsidP="00254FED">
            <w:pPr>
              <w:jc w:val="both"/>
              <w:rPr>
                <w:rFonts w:ascii="Arial Narrow" w:hAnsi="Arial Narrow" w:cs="Arial"/>
                <w:b/>
                <w:sz w:val="20"/>
                <w:szCs w:val="20"/>
              </w:rPr>
            </w:pPr>
            <w:r w:rsidRPr="008132EA">
              <w:rPr>
                <w:rFonts w:ascii="Arial Narrow" w:hAnsi="Arial Narrow" w:cs="Arial"/>
                <w:b/>
                <w:sz w:val="20"/>
                <w:szCs w:val="20"/>
              </w:rPr>
              <w:t>PBAC meeting</w:t>
            </w:r>
          </w:p>
        </w:tc>
        <w:tc>
          <w:tcPr>
            <w:tcW w:w="1276" w:type="dxa"/>
            <w:shd w:val="clear" w:color="auto" w:fill="auto"/>
          </w:tcPr>
          <w:p w:rsidR="00CA4E7D" w:rsidRPr="008132EA" w:rsidRDefault="00CA4E7D" w:rsidP="00254FED">
            <w:pPr>
              <w:jc w:val="both"/>
              <w:rPr>
                <w:rFonts w:ascii="Arial Narrow" w:hAnsi="Arial Narrow" w:cs="Arial"/>
                <w:b/>
                <w:sz w:val="20"/>
                <w:szCs w:val="20"/>
              </w:rPr>
            </w:pPr>
            <w:r w:rsidRPr="008132EA">
              <w:rPr>
                <w:rFonts w:ascii="Arial Narrow" w:hAnsi="Arial Narrow" w:cs="Arial"/>
                <w:b/>
                <w:sz w:val="20"/>
                <w:szCs w:val="20"/>
              </w:rPr>
              <w:t>Indication</w:t>
            </w:r>
          </w:p>
        </w:tc>
        <w:tc>
          <w:tcPr>
            <w:tcW w:w="1417" w:type="dxa"/>
            <w:shd w:val="clear" w:color="auto" w:fill="auto"/>
          </w:tcPr>
          <w:p w:rsidR="00CA4E7D" w:rsidRPr="008132EA" w:rsidRDefault="00CA4E7D" w:rsidP="00254FED">
            <w:pPr>
              <w:jc w:val="both"/>
              <w:rPr>
                <w:rFonts w:ascii="Arial Narrow" w:hAnsi="Arial Narrow" w:cs="Arial"/>
                <w:b/>
                <w:sz w:val="20"/>
                <w:szCs w:val="20"/>
              </w:rPr>
            </w:pPr>
            <w:r w:rsidRPr="008132EA">
              <w:rPr>
                <w:rFonts w:ascii="Arial Narrow" w:hAnsi="Arial Narrow" w:cs="Arial"/>
                <w:b/>
                <w:sz w:val="20"/>
                <w:szCs w:val="20"/>
              </w:rPr>
              <w:t>ICER</w:t>
            </w:r>
          </w:p>
        </w:tc>
        <w:tc>
          <w:tcPr>
            <w:tcW w:w="4349" w:type="dxa"/>
            <w:shd w:val="clear" w:color="auto" w:fill="auto"/>
          </w:tcPr>
          <w:p w:rsidR="00CA4E7D" w:rsidRPr="008132EA" w:rsidRDefault="00CA4E7D" w:rsidP="00254FED">
            <w:pPr>
              <w:jc w:val="both"/>
              <w:rPr>
                <w:rFonts w:ascii="Arial Narrow" w:hAnsi="Arial Narrow" w:cs="Arial"/>
                <w:b/>
                <w:sz w:val="20"/>
                <w:szCs w:val="20"/>
              </w:rPr>
            </w:pPr>
            <w:r w:rsidRPr="008132EA">
              <w:rPr>
                <w:rFonts w:ascii="Arial Narrow" w:hAnsi="Arial Narrow" w:cs="Arial"/>
                <w:b/>
                <w:sz w:val="20"/>
                <w:szCs w:val="20"/>
              </w:rPr>
              <w:t>PBAC Comments</w:t>
            </w:r>
          </w:p>
        </w:tc>
      </w:tr>
      <w:tr w:rsidR="00936A8C" w:rsidRPr="008132EA" w:rsidTr="00CA4E7D">
        <w:tc>
          <w:tcPr>
            <w:tcW w:w="1418" w:type="dxa"/>
            <w:shd w:val="clear" w:color="auto" w:fill="auto"/>
          </w:tcPr>
          <w:p w:rsidR="00CA4E7D" w:rsidRPr="008132EA" w:rsidRDefault="00CA4E7D" w:rsidP="00254FED">
            <w:pPr>
              <w:jc w:val="both"/>
              <w:rPr>
                <w:rFonts w:ascii="Arial Narrow" w:hAnsi="Arial Narrow" w:cs="Arial"/>
                <w:sz w:val="20"/>
                <w:szCs w:val="20"/>
              </w:rPr>
            </w:pPr>
            <w:r w:rsidRPr="008132EA">
              <w:rPr>
                <w:rFonts w:ascii="Arial Narrow" w:hAnsi="Arial Narrow" w:cs="Arial"/>
                <w:sz w:val="20"/>
                <w:szCs w:val="20"/>
              </w:rPr>
              <w:t>March 2010</w:t>
            </w:r>
          </w:p>
        </w:tc>
        <w:tc>
          <w:tcPr>
            <w:tcW w:w="1276" w:type="dxa"/>
            <w:shd w:val="clear" w:color="auto" w:fill="auto"/>
          </w:tcPr>
          <w:p w:rsidR="00CA4E7D" w:rsidRPr="008132EA" w:rsidRDefault="00CA4E7D" w:rsidP="00254FED">
            <w:pPr>
              <w:rPr>
                <w:rFonts w:ascii="Arial Narrow" w:hAnsi="Arial Narrow" w:cs="Arial"/>
                <w:sz w:val="20"/>
                <w:szCs w:val="20"/>
              </w:rPr>
            </w:pPr>
            <w:r w:rsidRPr="008132EA">
              <w:rPr>
                <w:rFonts w:ascii="Arial Narrow" w:hAnsi="Arial Narrow" w:cs="Arial"/>
                <w:sz w:val="20"/>
                <w:szCs w:val="20"/>
              </w:rPr>
              <w:t xml:space="preserve">Fistulising </w:t>
            </w:r>
            <w:proofErr w:type="spellStart"/>
            <w:r w:rsidRPr="008132EA">
              <w:rPr>
                <w:rFonts w:ascii="Arial Narrow" w:hAnsi="Arial Narrow" w:cs="Arial"/>
                <w:sz w:val="20"/>
                <w:szCs w:val="20"/>
              </w:rPr>
              <w:t>Crohn</w:t>
            </w:r>
            <w:proofErr w:type="spellEnd"/>
            <w:r w:rsidRPr="008132EA">
              <w:rPr>
                <w:rFonts w:ascii="Arial Narrow" w:hAnsi="Arial Narrow" w:cs="Arial"/>
                <w:sz w:val="20"/>
                <w:szCs w:val="20"/>
              </w:rPr>
              <w:t xml:space="preserve"> disease</w:t>
            </w:r>
          </w:p>
          <w:p w:rsidR="00CA4E7D" w:rsidRPr="008132EA" w:rsidRDefault="00CA4E7D" w:rsidP="00254FED">
            <w:pPr>
              <w:rPr>
                <w:rFonts w:ascii="Arial Narrow" w:hAnsi="Arial Narrow" w:cs="Arial"/>
                <w:sz w:val="20"/>
                <w:szCs w:val="20"/>
              </w:rPr>
            </w:pPr>
          </w:p>
        </w:tc>
        <w:tc>
          <w:tcPr>
            <w:tcW w:w="1417" w:type="dxa"/>
            <w:shd w:val="clear" w:color="auto" w:fill="auto"/>
          </w:tcPr>
          <w:p w:rsidR="00936A8C" w:rsidRDefault="00936A8C" w:rsidP="00254FED">
            <w:pPr>
              <w:jc w:val="both"/>
              <w:rPr>
                <w:rFonts w:ascii="Arial Narrow" w:hAnsi="Arial Narrow" w:cs="Arial"/>
                <w:sz w:val="20"/>
                <w:szCs w:val="20"/>
              </w:rPr>
            </w:pPr>
            <w:r>
              <w:rPr>
                <w:rFonts w:ascii="Arial Narrow" w:hAnsi="Arial Narrow" w:cs="Arial"/>
                <w:sz w:val="20"/>
                <w:szCs w:val="20"/>
              </w:rPr>
              <w:t>$45,000/QALY - $75,000/QALY</w:t>
            </w:r>
          </w:p>
          <w:p w:rsidR="00CA4E7D" w:rsidRPr="00C20D5D" w:rsidRDefault="00C20D5D" w:rsidP="00254FED">
            <w:pPr>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349" w:type="dxa"/>
            <w:shd w:val="clear" w:color="auto" w:fill="auto"/>
          </w:tcPr>
          <w:p w:rsidR="00CA4E7D" w:rsidRPr="008132EA" w:rsidRDefault="00CA4E7D" w:rsidP="00254FED">
            <w:pPr>
              <w:jc w:val="both"/>
              <w:rPr>
                <w:rFonts w:ascii="Arial Narrow" w:hAnsi="Arial Narrow" w:cs="Arial"/>
                <w:sz w:val="20"/>
                <w:szCs w:val="20"/>
              </w:rPr>
            </w:pPr>
            <w:r w:rsidRPr="008132EA">
              <w:rPr>
                <w:rFonts w:ascii="Arial Narrow" w:hAnsi="Arial Narrow" w:cs="Arial"/>
                <w:sz w:val="20"/>
                <w:szCs w:val="20"/>
              </w:rPr>
              <w:t xml:space="preserve">The PBAC considered the ICER to be high but acceptable. The results of the sensitivity analyses indicated that the model is most sensitive to changes in utility values. </w:t>
            </w:r>
            <w:r w:rsidRPr="00AD2B6D">
              <w:rPr>
                <w:rFonts w:ascii="Arial Narrow" w:hAnsi="Arial Narrow" w:cs="Arial"/>
                <w:sz w:val="20"/>
                <w:szCs w:val="20"/>
              </w:rPr>
              <w:t>The model was also sensitive to hospitalisation cost offsets. The inclusion of hospitalisation costs lowered the incremental cost-effectiveness ratios substantially. The PBAC also noted that there was uncertainty about the hospital and procedure costs, based on a UK study included in the submission, which may have overestimated costs, favouring infliximab. There was also some uncertainty about the reliability of the Australian study used to derive utility values as a source for utilities with and without fistula closure. However, these uncertainties were not considered sufficient to warrant rejection of the submission.</w:t>
            </w:r>
          </w:p>
          <w:p w:rsidR="00CA4E7D" w:rsidRPr="008132EA" w:rsidRDefault="00CA4E7D" w:rsidP="00254FED">
            <w:pPr>
              <w:jc w:val="both"/>
              <w:rPr>
                <w:rFonts w:ascii="Arial Narrow" w:hAnsi="Arial Narrow" w:cs="Arial"/>
                <w:sz w:val="20"/>
                <w:szCs w:val="20"/>
              </w:rPr>
            </w:pPr>
          </w:p>
        </w:tc>
      </w:tr>
      <w:tr w:rsidR="00936A8C" w:rsidRPr="008132EA" w:rsidTr="00CA4E7D">
        <w:tc>
          <w:tcPr>
            <w:tcW w:w="1418" w:type="dxa"/>
            <w:shd w:val="clear" w:color="auto" w:fill="auto"/>
          </w:tcPr>
          <w:p w:rsidR="00CA4E7D" w:rsidRPr="008132EA" w:rsidRDefault="00CA4E7D" w:rsidP="00254FED">
            <w:pPr>
              <w:jc w:val="both"/>
              <w:rPr>
                <w:rFonts w:ascii="Arial Narrow" w:hAnsi="Arial Narrow" w:cs="Arial"/>
                <w:sz w:val="20"/>
                <w:szCs w:val="20"/>
              </w:rPr>
            </w:pPr>
            <w:r w:rsidRPr="008132EA">
              <w:rPr>
                <w:rFonts w:ascii="Arial Narrow" w:hAnsi="Arial Narrow" w:cs="Arial"/>
                <w:sz w:val="20"/>
                <w:szCs w:val="20"/>
              </w:rPr>
              <w:t>July 2007</w:t>
            </w:r>
          </w:p>
        </w:tc>
        <w:tc>
          <w:tcPr>
            <w:tcW w:w="1276" w:type="dxa"/>
            <w:shd w:val="clear" w:color="auto" w:fill="auto"/>
          </w:tcPr>
          <w:p w:rsidR="00CA4E7D" w:rsidRPr="008132EA" w:rsidRDefault="00CA4E7D" w:rsidP="00254FED">
            <w:pPr>
              <w:rPr>
                <w:rFonts w:ascii="Arial Narrow" w:hAnsi="Arial Narrow" w:cs="Arial"/>
                <w:sz w:val="20"/>
                <w:szCs w:val="20"/>
              </w:rPr>
            </w:pPr>
            <w:proofErr w:type="spellStart"/>
            <w:r w:rsidRPr="008132EA">
              <w:rPr>
                <w:rFonts w:ascii="Arial Narrow" w:hAnsi="Arial Narrow" w:cs="Arial"/>
                <w:sz w:val="20"/>
                <w:szCs w:val="20"/>
              </w:rPr>
              <w:t>Crohn</w:t>
            </w:r>
            <w:proofErr w:type="spellEnd"/>
            <w:r w:rsidRPr="008132EA">
              <w:rPr>
                <w:rFonts w:ascii="Arial Narrow" w:hAnsi="Arial Narrow" w:cs="Arial"/>
                <w:sz w:val="20"/>
                <w:szCs w:val="20"/>
              </w:rPr>
              <w:t xml:space="preserve"> disease – paediatric</w:t>
            </w:r>
          </w:p>
          <w:p w:rsidR="00CA4E7D" w:rsidRPr="008132EA" w:rsidRDefault="00CA4E7D" w:rsidP="00254FED">
            <w:pPr>
              <w:rPr>
                <w:rFonts w:ascii="Arial Narrow" w:hAnsi="Arial Narrow" w:cs="Arial"/>
                <w:sz w:val="20"/>
                <w:szCs w:val="20"/>
              </w:rPr>
            </w:pPr>
          </w:p>
        </w:tc>
        <w:tc>
          <w:tcPr>
            <w:tcW w:w="1417" w:type="dxa"/>
            <w:shd w:val="clear" w:color="auto" w:fill="auto"/>
          </w:tcPr>
          <w:p w:rsidR="00936A8C" w:rsidRDefault="00936A8C" w:rsidP="00254FED">
            <w:pPr>
              <w:jc w:val="both"/>
              <w:rPr>
                <w:rFonts w:ascii="Arial Narrow" w:hAnsi="Arial Narrow" w:cs="Arial"/>
                <w:sz w:val="20"/>
                <w:szCs w:val="20"/>
              </w:rPr>
            </w:pPr>
            <w:r>
              <w:rPr>
                <w:rFonts w:ascii="Arial Narrow" w:hAnsi="Arial Narrow" w:cs="Arial"/>
                <w:sz w:val="20"/>
                <w:szCs w:val="20"/>
              </w:rPr>
              <w:t>$15,000/QALY - $45,000/QALY</w:t>
            </w:r>
          </w:p>
          <w:p w:rsidR="00CA4E7D" w:rsidRPr="00C20D5D" w:rsidRDefault="00C20D5D" w:rsidP="00254FED">
            <w:pPr>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349" w:type="dxa"/>
            <w:shd w:val="clear" w:color="auto" w:fill="auto"/>
          </w:tcPr>
          <w:p w:rsidR="00CA4E7D" w:rsidRPr="008132EA" w:rsidRDefault="00CA4E7D" w:rsidP="00254FED">
            <w:pPr>
              <w:jc w:val="both"/>
              <w:rPr>
                <w:rFonts w:ascii="Arial Narrow" w:hAnsi="Arial Narrow" w:cs="Arial"/>
                <w:sz w:val="20"/>
                <w:szCs w:val="20"/>
              </w:rPr>
            </w:pPr>
            <w:r w:rsidRPr="008132EA">
              <w:rPr>
                <w:rFonts w:ascii="Arial Narrow" w:hAnsi="Arial Narrow" w:cs="Arial"/>
                <w:sz w:val="20"/>
                <w:szCs w:val="20"/>
              </w:rPr>
              <w:t>The PBAC questioned the utility values derived from a small survey of Australian clinicians and agreed that the utility values obtained lacked face validity.</w:t>
            </w:r>
          </w:p>
          <w:p w:rsidR="00CA4E7D" w:rsidRPr="008132EA" w:rsidRDefault="00CA4E7D" w:rsidP="00254FED">
            <w:pPr>
              <w:jc w:val="both"/>
              <w:rPr>
                <w:rFonts w:ascii="Arial Narrow" w:hAnsi="Arial Narrow" w:cs="Arial"/>
                <w:sz w:val="20"/>
                <w:szCs w:val="20"/>
              </w:rPr>
            </w:pPr>
          </w:p>
        </w:tc>
      </w:tr>
      <w:tr w:rsidR="00936A8C" w:rsidRPr="008132EA" w:rsidTr="00CA4E7D">
        <w:tc>
          <w:tcPr>
            <w:tcW w:w="1418" w:type="dxa"/>
            <w:shd w:val="clear" w:color="auto" w:fill="auto"/>
          </w:tcPr>
          <w:p w:rsidR="00CA4E7D" w:rsidRPr="008132EA" w:rsidRDefault="00CA4E7D" w:rsidP="00254FED">
            <w:pPr>
              <w:jc w:val="both"/>
              <w:rPr>
                <w:rFonts w:ascii="Arial Narrow" w:hAnsi="Arial Narrow" w:cs="Arial"/>
                <w:sz w:val="20"/>
                <w:szCs w:val="20"/>
              </w:rPr>
            </w:pPr>
            <w:r w:rsidRPr="008132EA">
              <w:rPr>
                <w:rFonts w:ascii="Arial Narrow" w:hAnsi="Arial Narrow" w:cs="Arial"/>
                <w:sz w:val="20"/>
                <w:szCs w:val="20"/>
              </w:rPr>
              <w:t>March 2007</w:t>
            </w:r>
          </w:p>
        </w:tc>
        <w:tc>
          <w:tcPr>
            <w:tcW w:w="1276" w:type="dxa"/>
            <w:shd w:val="clear" w:color="auto" w:fill="auto"/>
          </w:tcPr>
          <w:p w:rsidR="00CA4E7D" w:rsidRPr="008132EA" w:rsidRDefault="00CA4E7D" w:rsidP="00254FED">
            <w:pPr>
              <w:rPr>
                <w:rFonts w:ascii="Arial Narrow" w:hAnsi="Arial Narrow" w:cs="Arial"/>
                <w:sz w:val="20"/>
                <w:szCs w:val="20"/>
              </w:rPr>
            </w:pPr>
            <w:proofErr w:type="spellStart"/>
            <w:r w:rsidRPr="008132EA">
              <w:rPr>
                <w:rFonts w:ascii="Arial Narrow" w:hAnsi="Arial Narrow" w:cs="Arial"/>
                <w:sz w:val="20"/>
                <w:szCs w:val="20"/>
              </w:rPr>
              <w:t>Crohn</w:t>
            </w:r>
            <w:proofErr w:type="spellEnd"/>
            <w:r w:rsidRPr="008132EA">
              <w:rPr>
                <w:rFonts w:ascii="Arial Narrow" w:hAnsi="Arial Narrow" w:cs="Arial"/>
                <w:sz w:val="20"/>
                <w:szCs w:val="20"/>
              </w:rPr>
              <w:t xml:space="preserve"> disease - adult</w:t>
            </w:r>
          </w:p>
        </w:tc>
        <w:tc>
          <w:tcPr>
            <w:tcW w:w="1417" w:type="dxa"/>
            <w:shd w:val="clear" w:color="auto" w:fill="auto"/>
          </w:tcPr>
          <w:p w:rsidR="00936A8C" w:rsidRDefault="00936A8C" w:rsidP="00254FED">
            <w:pPr>
              <w:jc w:val="both"/>
              <w:rPr>
                <w:rFonts w:ascii="Arial Narrow" w:hAnsi="Arial Narrow" w:cs="Arial"/>
                <w:sz w:val="20"/>
                <w:szCs w:val="20"/>
              </w:rPr>
            </w:pPr>
            <w:r>
              <w:rPr>
                <w:rFonts w:ascii="Arial Narrow" w:hAnsi="Arial Narrow" w:cs="Arial"/>
                <w:sz w:val="20"/>
                <w:szCs w:val="20"/>
              </w:rPr>
              <w:t>$45,000/QALY - $75,000/QALY</w:t>
            </w:r>
          </w:p>
          <w:p w:rsidR="00CA4E7D" w:rsidRPr="00C20D5D" w:rsidRDefault="00C20D5D" w:rsidP="00254FED">
            <w:pPr>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4349" w:type="dxa"/>
            <w:shd w:val="clear" w:color="auto" w:fill="auto"/>
          </w:tcPr>
          <w:p w:rsidR="00CA4E7D" w:rsidRPr="008132EA" w:rsidRDefault="00CA4E7D" w:rsidP="00254FED">
            <w:pPr>
              <w:jc w:val="both"/>
              <w:rPr>
                <w:rFonts w:ascii="Arial Narrow" w:hAnsi="Arial Narrow" w:cs="Arial"/>
                <w:sz w:val="20"/>
                <w:szCs w:val="20"/>
              </w:rPr>
            </w:pPr>
            <w:r w:rsidRPr="008132EA">
              <w:rPr>
                <w:rFonts w:ascii="Arial Narrow" w:hAnsi="Arial Narrow" w:cs="Arial"/>
                <w:sz w:val="20"/>
                <w:szCs w:val="20"/>
              </w:rPr>
              <w:t xml:space="preserve">The PBAC considered that the ICER is high and uncertain and considered if it would be limited to severe population (CDAI &gt;300), the incremental cost-effectiveness ratio would improve sufficiently (albeit by an unknown amount). The submission proposed a patient population of CDAI &gt;220.  </w:t>
            </w:r>
          </w:p>
        </w:tc>
      </w:tr>
    </w:tbl>
    <w:p w:rsidR="00BB7EC3" w:rsidRPr="00AE0DA0" w:rsidRDefault="00BB7EC3" w:rsidP="00BD6123">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Pr="00882085" w:rsidRDefault="00F57A6D"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BB7EC3" w:rsidRPr="00BD6123" w:rsidRDefault="00B43A5B" w:rsidP="00BD6123">
      <w:pPr>
        <w:pStyle w:val="ListParagraph"/>
        <w:numPr>
          <w:ilvl w:val="1"/>
          <w:numId w:val="25"/>
        </w:numPr>
        <w:jc w:val="both"/>
        <w:rPr>
          <w:rFonts w:ascii="Arial" w:hAnsi="Arial"/>
          <w:sz w:val="22"/>
          <w:szCs w:val="22"/>
        </w:rPr>
      </w:pPr>
      <w:r w:rsidRPr="00BD6123">
        <w:rPr>
          <w:rFonts w:ascii="Arial" w:hAnsi="Arial"/>
          <w:sz w:val="22"/>
          <w:szCs w:val="22"/>
        </w:rPr>
        <w:t>No further changes to the estimated PBS usage and financial implications in the March 2014 major submission were made in the minor resubmission.</w:t>
      </w:r>
    </w:p>
    <w:p w:rsidR="00BB7EC3" w:rsidRDefault="00BB7EC3" w:rsidP="001C0946">
      <w:pPr>
        <w:pStyle w:val="ListParagraph"/>
        <w:ind w:left="709"/>
        <w:jc w:val="both"/>
        <w:rPr>
          <w:rFonts w:ascii="Arial" w:hAnsi="Arial"/>
          <w:sz w:val="22"/>
          <w:szCs w:val="22"/>
        </w:rPr>
      </w:pPr>
    </w:p>
    <w:p w:rsidR="00B43A5B" w:rsidRPr="00BD6123" w:rsidRDefault="00B43A5B" w:rsidP="00BD6123">
      <w:pPr>
        <w:pStyle w:val="ListParagraph"/>
        <w:numPr>
          <w:ilvl w:val="1"/>
          <w:numId w:val="25"/>
        </w:numPr>
        <w:jc w:val="both"/>
        <w:rPr>
          <w:rFonts w:ascii="Arial" w:hAnsi="Arial"/>
          <w:sz w:val="22"/>
          <w:szCs w:val="22"/>
        </w:rPr>
      </w:pPr>
      <w:r w:rsidRPr="00BD6123">
        <w:rPr>
          <w:rFonts w:ascii="Arial" w:hAnsi="Arial"/>
          <w:sz w:val="22"/>
          <w:szCs w:val="22"/>
        </w:rPr>
        <w:lastRenderedPageBreak/>
        <w:t xml:space="preserve">The minor resubmission disagreed with a 100% rebate subsidisation cap as it argued that such a cap does not reflect the benefit received by partial responders. The minor resubmission proposed a risk sharing arrangement (RSA) similar to the RSA for the </w:t>
      </w:r>
      <w:proofErr w:type="spellStart"/>
      <w:r w:rsidRPr="00BD6123">
        <w:rPr>
          <w:rFonts w:ascii="Arial" w:hAnsi="Arial"/>
          <w:sz w:val="22"/>
          <w:szCs w:val="22"/>
        </w:rPr>
        <w:t>Crohn</w:t>
      </w:r>
      <w:r w:rsidR="00936A8C">
        <w:rPr>
          <w:rFonts w:ascii="Arial" w:hAnsi="Arial"/>
          <w:sz w:val="22"/>
          <w:szCs w:val="22"/>
        </w:rPr>
        <w:t>’s</w:t>
      </w:r>
      <w:proofErr w:type="spellEnd"/>
      <w:r w:rsidRPr="00BD6123">
        <w:rPr>
          <w:rFonts w:ascii="Arial" w:hAnsi="Arial"/>
          <w:sz w:val="22"/>
          <w:szCs w:val="22"/>
        </w:rPr>
        <w:t xml:space="preserve"> indication</w:t>
      </w:r>
      <w:r w:rsidRPr="002A6995">
        <w:rPr>
          <w:rFonts w:ascii="Arial" w:hAnsi="Arial"/>
          <w:sz w:val="22"/>
          <w:szCs w:val="22"/>
        </w:rPr>
        <w:t xml:space="preserve"> (i.e.</w:t>
      </w:r>
      <w:r w:rsidR="00C20D5D">
        <w:rPr>
          <w:rFonts w:ascii="Arial" w:hAnsi="Arial"/>
          <w:noProof/>
          <w:color w:val="000000"/>
          <w:sz w:val="22"/>
          <w:szCs w:val="22"/>
          <w:highlight w:val="black"/>
        </w:rPr>
        <w:t xml:space="preserve"> ''' '''''''''''''''''''''''' ''''''''' ''''''''''''''''''' ''''''''''''' '''''''' '''''''' ''''''''' '''' '''''''''''''''''''''' ''' '''''''''''' '''''''''''''' '''' '''''''''''''''''' ''''''''''' ''''''''''' ''''''' ''''''''''''''''' '''''''' '''' ''''''''''''''''''' '''' '''''''''''' ''''''''''''''' '''' '''''''''''''''''''</w:t>
      </w:r>
      <w:r w:rsidRPr="00BD6123">
        <w:rPr>
          <w:rFonts w:ascii="Arial" w:hAnsi="Arial"/>
          <w:sz w:val="22"/>
          <w:szCs w:val="22"/>
        </w:rPr>
        <w:t>.</w:t>
      </w:r>
    </w:p>
    <w:p w:rsidR="00B43A5B" w:rsidRDefault="00B43A5B" w:rsidP="00B43A5B">
      <w:pPr>
        <w:pStyle w:val="ListParagraph"/>
        <w:ind w:left="709"/>
        <w:jc w:val="both"/>
        <w:rPr>
          <w:rFonts w:ascii="Arial" w:hAnsi="Arial"/>
          <w:sz w:val="22"/>
          <w:szCs w:val="22"/>
        </w:rPr>
      </w:pPr>
    </w:p>
    <w:p w:rsidR="005A3223" w:rsidRPr="00BD6123" w:rsidRDefault="00B43A5B" w:rsidP="00BD6123">
      <w:pPr>
        <w:pStyle w:val="ListParagraph"/>
        <w:numPr>
          <w:ilvl w:val="1"/>
          <w:numId w:val="25"/>
        </w:numPr>
        <w:jc w:val="both"/>
        <w:rPr>
          <w:rFonts w:ascii="Arial" w:hAnsi="Arial"/>
          <w:sz w:val="22"/>
          <w:szCs w:val="22"/>
        </w:rPr>
      </w:pPr>
      <w:r w:rsidRPr="00BD6123">
        <w:rPr>
          <w:rFonts w:ascii="Arial" w:hAnsi="Arial"/>
          <w:sz w:val="22"/>
          <w:szCs w:val="22"/>
        </w:rPr>
        <w:t xml:space="preserve">The </w:t>
      </w:r>
      <w:r w:rsidR="005A3223" w:rsidRPr="00BD6123">
        <w:rPr>
          <w:rFonts w:ascii="Arial" w:hAnsi="Arial"/>
          <w:sz w:val="22"/>
          <w:szCs w:val="22"/>
        </w:rPr>
        <w:t xml:space="preserve">PBAC </w:t>
      </w:r>
      <w:r w:rsidR="00AE0DA0" w:rsidRPr="00BD6123">
        <w:rPr>
          <w:rFonts w:ascii="Arial" w:hAnsi="Arial"/>
          <w:sz w:val="22"/>
          <w:szCs w:val="22"/>
        </w:rPr>
        <w:t>reaffirmed its March 2014 recommendation with regards to the requirement for a risk share a</w:t>
      </w:r>
      <w:r w:rsidR="002F1833" w:rsidRPr="00BD6123">
        <w:rPr>
          <w:rFonts w:ascii="Arial" w:hAnsi="Arial"/>
          <w:sz w:val="22"/>
          <w:szCs w:val="22"/>
        </w:rPr>
        <w:t>greement</w:t>
      </w:r>
      <w:r w:rsidR="00AE0DA0" w:rsidRPr="00BD6123">
        <w:rPr>
          <w:rFonts w:ascii="Arial" w:hAnsi="Arial"/>
          <w:sz w:val="22"/>
          <w:szCs w:val="22"/>
        </w:rPr>
        <w:t xml:space="preserve"> between the Government and sponsor for the reason</w:t>
      </w:r>
      <w:r w:rsidR="006A30D2" w:rsidRPr="00BD6123">
        <w:rPr>
          <w:rFonts w:ascii="Arial" w:hAnsi="Arial"/>
          <w:sz w:val="22"/>
          <w:szCs w:val="22"/>
        </w:rPr>
        <w:t>s</w:t>
      </w:r>
      <w:r w:rsidR="00AE0DA0" w:rsidRPr="00BD6123">
        <w:rPr>
          <w:rFonts w:ascii="Arial" w:hAnsi="Arial"/>
          <w:sz w:val="22"/>
          <w:szCs w:val="22"/>
        </w:rPr>
        <w:t xml:space="preserve"> </w:t>
      </w:r>
      <w:r w:rsidR="002F1833" w:rsidRPr="00BD6123">
        <w:rPr>
          <w:rFonts w:ascii="Arial" w:hAnsi="Arial"/>
          <w:sz w:val="22"/>
          <w:szCs w:val="22"/>
        </w:rPr>
        <w:t xml:space="preserve">of limiting PBS expenditure arising from a higher than expected number of patients accessing maintenance therapy due to the use of a partial Mayo score as opposed to the full Mayo score, and, the potential for partial responders to continue treatment despite not meeting the continuing treatment eligibility criteria. </w:t>
      </w:r>
    </w:p>
    <w:p w:rsidR="002F1833" w:rsidRPr="002F1833" w:rsidRDefault="002F1833" w:rsidP="002F1833">
      <w:pPr>
        <w:pStyle w:val="ListParagraph"/>
        <w:ind w:left="709"/>
        <w:jc w:val="both"/>
        <w:rPr>
          <w:rFonts w:ascii="Arial" w:hAnsi="Arial"/>
          <w:color w:val="FF00FF"/>
          <w:sz w:val="22"/>
          <w:szCs w:val="22"/>
        </w:rPr>
      </w:pPr>
    </w:p>
    <w:p w:rsidR="00BB7EC3" w:rsidRPr="00BD6123" w:rsidRDefault="00BB7EC3" w:rsidP="00BD6123">
      <w:pPr>
        <w:pStyle w:val="ListParagraph"/>
        <w:numPr>
          <w:ilvl w:val="1"/>
          <w:numId w:val="25"/>
        </w:numPr>
        <w:jc w:val="both"/>
        <w:rPr>
          <w:rFonts w:ascii="Arial" w:hAnsi="Arial"/>
          <w:sz w:val="22"/>
          <w:szCs w:val="22"/>
        </w:rPr>
      </w:pPr>
      <w:r w:rsidRPr="00BD6123">
        <w:rPr>
          <w:rFonts w:ascii="Arial" w:hAnsi="Arial"/>
          <w:sz w:val="22"/>
          <w:szCs w:val="22"/>
        </w:rPr>
        <w:t xml:space="preserve">The PBAC considered, among other matters, that its assessment </w:t>
      </w:r>
      <w:r w:rsidR="002F1833" w:rsidRPr="00BD6123">
        <w:rPr>
          <w:rFonts w:ascii="Arial" w:hAnsi="Arial"/>
          <w:sz w:val="22"/>
          <w:szCs w:val="22"/>
        </w:rPr>
        <w:t>of</w:t>
      </w:r>
      <w:r w:rsidRPr="00BD6123">
        <w:rPr>
          <w:rFonts w:ascii="Arial" w:hAnsi="Arial"/>
          <w:sz w:val="22"/>
          <w:szCs w:val="22"/>
        </w:rPr>
        <w:t xml:space="preserve"> the cost-effectiveness of </w:t>
      </w:r>
      <w:r w:rsidR="00B43A5B" w:rsidRPr="00BD6123">
        <w:rPr>
          <w:rFonts w:ascii="Arial" w:hAnsi="Arial"/>
          <w:sz w:val="22"/>
          <w:szCs w:val="22"/>
        </w:rPr>
        <w:t>infliximab in moderate to severe ulcerative colitis</w:t>
      </w:r>
      <w:r w:rsidRPr="00BD6123">
        <w:rPr>
          <w:rFonts w:ascii="Arial" w:hAnsi="Arial"/>
          <w:sz w:val="22"/>
          <w:szCs w:val="22"/>
        </w:rPr>
        <w:t xml:space="preserve"> would be acceptable if the measures below were implemented to contain risks associated with the cost of </w:t>
      </w:r>
      <w:r w:rsidR="002F1833" w:rsidRPr="00BD6123">
        <w:rPr>
          <w:rFonts w:ascii="Arial" w:hAnsi="Arial"/>
          <w:sz w:val="22"/>
          <w:szCs w:val="22"/>
        </w:rPr>
        <w:t>infliximab</w:t>
      </w:r>
      <w:r w:rsidRPr="00BD6123">
        <w:rPr>
          <w:rFonts w:ascii="Arial" w:hAnsi="Arial"/>
          <w:sz w:val="22"/>
          <w:szCs w:val="22"/>
        </w:rPr>
        <w:t xml:space="preserve"> to the PBS:</w:t>
      </w:r>
    </w:p>
    <w:p w:rsidR="002F1833" w:rsidRPr="00F87794" w:rsidRDefault="002F1833" w:rsidP="00F87794">
      <w:pPr>
        <w:pStyle w:val="ListParagraph"/>
        <w:numPr>
          <w:ilvl w:val="0"/>
          <w:numId w:val="40"/>
        </w:numPr>
        <w:ind w:left="993" w:hanging="284"/>
        <w:jc w:val="both"/>
        <w:rPr>
          <w:rFonts w:ascii="Arial" w:hAnsi="Arial"/>
          <w:sz w:val="22"/>
          <w:szCs w:val="22"/>
        </w:rPr>
      </w:pPr>
      <w:r w:rsidRPr="00F87794">
        <w:rPr>
          <w:rFonts w:ascii="Arial" w:hAnsi="Arial"/>
          <w:sz w:val="22"/>
          <w:szCs w:val="22"/>
        </w:rPr>
        <w:t>A risk s</w:t>
      </w:r>
      <w:r w:rsidR="00BB7EC3" w:rsidRPr="00F87794">
        <w:rPr>
          <w:rFonts w:ascii="Arial" w:hAnsi="Arial"/>
          <w:sz w:val="22"/>
          <w:szCs w:val="22"/>
        </w:rPr>
        <w:t>hare Agreement between the sponsor and the Government</w:t>
      </w:r>
      <w:r w:rsidR="00F87794" w:rsidRPr="00F87794">
        <w:rPr>
          <w:rFonts w:ascii="Arial" w:hAnsi="Arial"/>
          <w:sz w:val="22"/>
          <w:szCs w:val="22"/>
        </w:rPr>
        <w:t>;</w:t>
      </w:r>
    </w:p>
    <w:p w:rsidR="00F87794" w:rsidRPr="00F87794" w:rsidRDefault="002F1833" w:rsidP="00F87794">
      <w:pPr>
        <w:pStyle w:val="ListParagraph"/>
        <w:numPr>
          <w:ilvl w:val="0"/>
          <w:numId w:val="40"/>
        </w:numPr>
        <w:ind w:left="993" w:hanging="284"/>
        <w:jc w:val="both"/>
        <w:rPr>
          <w:rFonts w:ascii="Arial" w:hAnsi="Arial"/>
          <w:sz w:val="22"/>
          <w:szCs w:val="22"/>
        </w:rPr>
      </w:pPr>
      <w:r w:rsidRPr="00F87794">
        <w:rPr>
          <w:rFonts w:ascii="Arial" w:hAnsi="Arial"/>
          <w:sz w:val="22"/>
          <w:szCs w:val="22"/>
        </w:rPr>
        <w:t>Annual financial PBS expenditure estimates be based on</w:t>
      </w:r>
      <w:r w:rsidR="00F87794" w:rsidRPr="00F87794">
        <w:rPr>
          <w:rFonts w:ascii="Arial" w:hAnsi="Arial"/>
          <w:sz w:val="22"/>
          <w:szCs w:val="22"/>
        </w:rPr>
        <w:t>:</w:t>
      </w:r>
    </w:p>
    <w:p w:rsidR="00F87794" w:rsidRPr="00F87794" w:rsidRDefault="00F87794" w:rsidP="00F87794">
      <w:pPr>
        <w:pStyle w:val="ListParagraph"/>
        <w:ind w:left="993"/>
        <w:jc w:val="both"/>
        <w:rPr>
          <w:rFonts w:ascii="Arial" w:hAnsi="Arial"/>
          <w:sz w:val="22"/>
          <w:szCs w:val="22"/>
        </w:rPr>
      </w:pPr>
      <w:r w:rsidRPr="00F87794">
        <w:rPr>
          <w:rFonts w:ascii="Arial" w:hAnsi="Arial"/>
          <w:sz w:val="22"/>
          <w:szCs w:val="22"/>
        </w:rPr>
        <w:t>1)</w:t>
      </w:r>
      <w:r w:rsidR="002F1833" w:rsidRPr="00F87794">
        <w:rPr>
          <w:rFonts w:ascii="Arial" w:hAnsi="Arial"/>
          <w:sz w:val="22"/>
          <w:szCs w:val="22"/>
        </w:rPr>
        <w:t xml:space="preserve"> PBS restrictions requiring the use of a partial Mayo score (as opposed to a full Mayo score)</w:t>
      </w:r>
      <w:r w:rsidRPr="00F87794">
        <w:rPr>
          <w:rFonts w:ascii="Arial" w:hAnsi="Arial"/>
          <w:sz w:val="22"/>
          <w:szCs w:val="22"/>
        </w:rPr>
        <w:t>;</w:t>
      </w:r>
      <w:r w:rsidR="002F1833" w:rsidRPr="00F87794">
        <w:rPr>
          <w:rFonts w:ascii="Arial" w:hAnsi="Arial"/>
          <w:sz w:val="22"/>
          <w:szCs w:val="22"/>
        </w:rPr>
        <w:t xml:space="preserve"> </w:t>
      </w:r>
      <w:r w:rsidRPr="00F87794">
        <w:rPr>
          <w:rFonts w:ascii="Arial" w:hAnsi="Arial"/>
          <w:sz w:val="22"/>
          <w:szCs w:val="22"/>
        </w:rPr>
        <w:t>and</w:t>
      </w:r>
    </w:p>
    <w:p w:rsidR="00F87794" w:rsidRPr="00F87794" w:rsidRDefault="00F87794" w:rsidP="00F87794">
      <w:pPr>
        <w:pStyle w:val="ListParagraph"/>
        <w:ind w:left="993"/>
        <w:jc w:val="both"/>
        <w:rPr>
          <w:rFonts w:ascii="Arial" w:hAnsi="Arial"/>
          <w:sz w:val="22"/>
          <w:szCs w:val="22"/>
        </w:rPr>
      </w:pPr>
      <w:r w:rsidRPr="00F87794">
        <w:rPr>
          <w:rFonts w:ascii="Arial" w:hAnsi="Arial"/>
          <w:sz w:val="22"/>
          <w:szCs w:val="22"/>
        </w:rPr>
        <w:t>2) trial-based estimates of the percentage of patients continuing with maintenance treatment</w:t>
      </w:r>
      <w:r>
        <w:rPr>
          <w:rFonts w:ascii="Arial" w:hAnsi="Arial"/>
          <w:sz w:val="22"/>
          <w:szCs w:val="22"/>
        </w:rPr>
        <w:t>;</w:t>
      </w:r>
    </w:p>
    <w:p w:rsidR="002F1833" w:rsidRPr="00F87794" w:rsidRDefault="002F1833" w:rsidP="00F87794">
      <w:pPr>
        <w:pStyle w:val="ListParagraph"/>
        <w:numPr>
          <w:ilvl w:val="0"/>
          <w:numId w:val="40"/>
        </w:numPr>
        <w:ind w:left="993" w:hanging="284"/>
        <w:jc w:val="both"/>
        <w:rPr>
          <w:rFonts w:ascii="Arial" w:hAnsi="Arial"/>
          <w:sz w:val="22"/>
          <w:szCs w:val="22"/>
        </w:rPr>
      </w:pPr>
      <w:r w:rsidRPr="00F87794">
        <w:rPr>
          <w:rFonts w:ascii="Arial" w:hAnsi="Arial"/>
          <w:sz w:val="22"/>
          <w:szCs w:val="22"/>
        </w:rPr>
        <w:t xml:space="preserve">Government expenditure above </w:t>
      </w:r>
      <w:r w:rsidR="00F87794" w:rsidRPr="00F87794">
        <w:rPr>
          <w:rFonts w:ascii="Arial" w:hAnsi="Arial"/>
          <w:sz w:val="22"/>
          <w:szCs w:val="22"/>
        </w:rPr>
        <w:t xml:space="preserve">any subsidisation cap/s derived from the description above to be </w:t>
      </w:r>
      <w:r w:rsidRPr="00F87794">
        <w:rPr>
          <w:rFonts w:ascii="Arial" w:hAnsi="Arial"/>
          <w:sz w:val="22"/>
          <w:szCs w:val="22"/>
        </w:rPr>
        <w:t>rebated</w:t>
      </w:r>
      <w:r w:rsidR="00F87794" w:rsidRPr="00F87794">
        <w:rPr>
          <w:rFonts w:ascii="Arial" w:hAnsi="Arial"/>
          <w:sz w:val="22"/>
          <w:szCs w:val="22"/>
        </w:rPr>
        <w:t xml:space="preserve"> at a percentage to be negotiated by the Department</w:t>
      </w:r>
      <w:r w:rsidR="001C23D6">
        <w:rPr>
          <w:rFonts w:ascii="Arial" w:hAnsi="Arial"/>
          <w:sz w:val="22"/>
          <w:szCs w:val="22"/>
        </w:rPr>
        <w:t>.</w:t>
      </w:r>
      <w:r w:rsidR="00F87794">
        <w:rPr>
          <w:rFonts w:ascii="Arial" w:hAnsi="Arial"/>
          <w:sz w:val="22"/>
          <w:szCs w:val="22"/>
        </w:rPr>
        <w:t xml:space="preserve"> </w:t>
      </w:r>
    </w:p>
    <w:p w:rsidR="00BB7EC3" w:rsidRDefault="00BB7EC3"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b/>
          <w:sz w:val="22"/>
          <w:szCs w:val="22"/>
        </w:rPr>
      </w:pPr>
    </w:p>
    <w:p w:rsidR="00C126F3" w:rsidRPr="00882085" w:rsidRDefault="00C126F3" w:rsidP="00882085">
      <w:pPr>
        <w:jc w:val="both"/>
        <w:rPr>
          <w:rFonts w:ascii="Arial" w:hAnsi="Arial"/>
          <w:b/>
          <w:sz w:val="22"/>
          <w:szCs w:val="22"/>
        </w:rPr>
      </w:pPr>
    </w:p>
    <w:p w:rsidR="00BD6123" w:rsidRPr="00407F2D" w:rsidRDefault="00BD6123" w:rsidP="00BD6123">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B43E90" w:rsidRPr="00882085" w:rsidRDefault="00B43E90" w:rsidP="00882085">
      <w:pPr>
        <w:jc w:val="both"/>
        <w:rPr>
          <w:rFonts w:ascii="Arial" w:hAnsi="Arial"/>
          <w:b/>
          <w:sz w:val="22"/>
          <w:szCs w:val="22"/>
        </w:rPr>
      </w:pPr>
    </w:p>
    <w:p w:rsidR="00BB7EC3" w:rsidRPr="006507C6" w:rsidRDefault="00245DCE" w:rsidP="006507C6">
      <w:pPr>
        <w:pStyle w:val="ListParagraph"/>
        <w:numPr>
          <w:ilvl w:val="1"/>
          <w:numId w:val="25"/>
        </w:numPr>
        <w:ind w:left="709" w:hanging="709"/>
        <w:jc w:val="both"/>
        <w:rPr>
          <w:rFonts w:ascii="Arial" w:hAnsi="Arial"/>
          <w:sz w:val="22"/>
          <w:szCs w:val="22"/>
        </w:rPr>
      </w:pPr>
      <w:r w:rsidRPr="00427328">
        <w:rPr>
          <w:rFonts w:ascii="Arial" w:hAnsi="Arial"/>
          <w:sz w:val="22"/>
          <w:szCs w:val="22"/>
        </w:rPr>
        <w:t>The PBAC recommended extending the</w:t>
      </w:r>
      <w:r w:rsidR="00BB7EC3" w:rsidRPr="00427328">
        <w:rPr>
          <w:rFonts w:ascii="Arial" w:hAnsi="Arial"/>
          <w:sz w:val="22"/>
          <w:szCs w:val="22"/>
        </w:rPr>
        <w:t xml:space="preserve"> </w:t>
      </w:r>
      <w:r w:rsidR="00427328" w:rsidRPr="00427328">
        <w:rPr>
          <w:rFonts w:ascii="Arial" w:hAnsi="Arial"/>
          <w:sz w:val="22"/>
          <w:szCs w:val="22"/>
        </w:rPr>
        <w:t xml:space="preserve">current Section 100 (Highly Specialised Drugs Program) </w:t>
      </w:r>
      <w:r w:rsidR="00BB7EC3" w:rsidRPr="00427328">
        <w:rPr>
          <w:rFonts w:ascii="Arial" w:hAnsi="Arial"/>
          <w:sz w:val="22"/>
          <w:szCs w:val="22"/>
        </w:rPr>
        <w:t xml:space="preserve">listing of </w:t>
      </w:r>
      <w:r w:rsidRPr="00427328">
        <w:rPr>
          <w:rFonts w:ascii="Arial" w:hAnsi="Arial"/>
          <w:sz w:val="22"/>
          <w:szCs w:val="22"/>
        </w:rPr>
        <w:t>infliximab</w:t>
      </w:r>
      <w:r w:rsidR="00BB7EC3" w:rsidRPr="00427328">
        <w:rPr>
          <w:rFonts w:ascii="Arial" w:hAnsi="Arial"/>
          <w:sz w:val="22"/>
          <w:szCs w:val="22"/>
        </w:rPr>
        <w:t xml:space="preserve"> </w:t>
      </w:r>
      <w:r w:rsidR="00AE6B7C">
        <w:rPr>
          <w:rFonts w:ascii="Arial" w:hAnsi="Arial"/>
          <w:sz w:val="22"/>
          <w:szCs w:val="22"/>
        </w:rPr>
        <w:t>to include an Authority r</w:t>
      </w:r>
      <w:r w:rsidR="00427328" w:rsidRPr="00427328">
        <w:rPr>
          <w:rFonts w:ascii="Arial" w:hAnsi="Arial"/>
          <w:sz w:val="22"/>
          <w:szCs w:val="22"/>
        </w:rPr>
        <w:t xml:space="preserve">equired listing for the treatment of patients with moderate to severe ulcerative colitis, </w:t>
      </w:r>
      <w:r w:rsidR="00BB7EC3" w:rsidRPr="00427328">
        <w:rPr>
          <w:rFonts w:ascii="Arial" w:hAnsi="Arial"/>
          <w:sz w:val="22"/>
          <w:szCs w:val="22"/>
        </w:rPr>
        <w:t xml:space="preserve">on the basis </w:t>
      </w:r>
      <w:r w:rsidR="00427328" w:rsidRPr="00427328">
        <w:rPr>
          <w:rFonts w:ascii="Arial" w:hAnsi="Arial"/>
          <w:sz w:val="22"/>
          <w:szCs w:val="22"/>
        </w:rPr>
        <w:t xml:space="preserve">of acceptable cost-effectiveness compared to best supportive care. </w:t>
      </w:r>
    </w:p>
    <w:p w:rsidR="00BB7EC3" w:rsidRPr="006507C6" w:rsidRDefault="00BB7EC3" w:rsidP="006507C6">
      <w:pPr>
        <w:jc w:val="both"/>
        <w:rPr>
          <w:rFonts w:ascii="Arial" w:hAnsi="Arial"/>
          <w:sz w:val="22"/>
          <w:szCs w:val="22"/>
        </w:rPr>
      </w:pPr>
    </w:p>
    <w:p w:rsidR="00BB7EC3" w:rsidRPr="00BB7EC3" w:rsidRDefault="008565CE" w:rsidP="00604087">
      <w:pPr>
        <w:pStyle w:val="ListParagraph"/>
        <w:numPr>
          <w:ilvl w:val="1"/>
          <w:numId w:val="25"/>
        </w:numPr>
        <w:jc w:val="both"/>
        <w:rPr>
          <w:rFonts w:ascii="Arial" w:hAnsi="Arial"/>
          <w:sz w:val="22"/>
          <w:szCs w:val="22"/>
        </w:rPr>
      </w:pPr>
      <w:r>
        <w:rPr>
          <w:rFonts w:ascii="Arial" w:hAnsi="Arial"/>
          <w:sz w:val="22"/>
          <w:szCs w:val="22"/>
        </w:rPr>
        <w:t>For the requested listing, t</w:t>
      </w:r>
      <w:r w:rsidR="006507C6">
        <w:rPr>
          <w:rFonts w:ascii="Arial" w:hAnsi="Arial"/>
          <w:sz w:val="22"/>
          <w:szCs w:val="22"/>
        </w:rPr>
        <w:t>he</w:t>
      </w:r>
      <w:r w:rsidR="00BB7EC3" w:rsidRPr="00BB7EC3">
        <w:rPr>
          <w:rFonts w:ascii="Arial" w:hAnsi="Arial"/>
          <w:sz w:val="22"/>
          <w:szCs w:val="22"/>
        </w:rPr>
        <w:t xml:space="preserve"> PBAC </w:t>
      </w:r>
      <w:r>
        <w:rPr>
          <w:rFonts w:ascii="Arial" w:hAnsi="Arial"/>
          <w:sz w:val="22"/>
          <w:szCs w:val="22"/>
        </w:rPr>
        <w:t>recalled that its</w:t>
      </w:r>
      <w:r w:rsidR="006507C6">
        <w:rPr>
          <w:rFonts w:ascii="Arial" w:hAnsi="Arial"/>
          <w:sz w:val="22"/>
          <w:szCs w:val="22"/>
        </w:rPr>
        <w:t xml:space="preserve"> recommendation from March 2014 </w:t>
      </w:r>
      <w:r>
        <w:rPr>
          <w:rFonts w:ascii="Arial" w:hAnsi="Arial"/>
          <w:sz w:val="22"/>
          <w:szCs w:val="22"/>
        </w:rPr>
        <w:t>was for a complex written-only Authority initial restriction and one continuing restriction that could be a telephone Authority approval</w:t>
      </w:r>
      <w:r w:rsidR="00BB7EC3" w:rsidRPr="00BB7EC3">
        <w:rPr>
          <w:rFonts w:ascii="Arial" w:hAnsi="Arial"/>
          <w:sz w:val="22"/>
          <w:szCs w:val="22"/>
        </w:rPr>
        <w:t>.</w:t>
      </w:r>
      <w:r>
        <w:rPr>
          <w:rFonts w:ascii="Arial" w:hAnsi="Arial"/>
          <w:sz w:val="22"/>
          <w:szCs w:val="22"/>
        </w:rPr>
        <w:t xml:space="preserve"> </w:t>
      </w:r>
      <w:r w:rsidR="007E51A2">
        <w:rPr>
          <w:rFonts w:ascii="Arial" w:hAnsi="Arial"/>
          <w:sz w:val="22"/>
          <w:szCs w:val="22"/>
        </w:rPr>
        <w:t xml:space="preserve">This would </w:t>
      </w:r>
      <w:r w:rsidR="00A2262A">
        <w:rPr>
          <w:rFonts w:ascii="Arial" w:hAnsi="Arial"/>
          <w:sz w:val="22"/>
          <w:szCs w:val="22"/>
        </w:rPr>
        <w:t>differ from</w:t>
      </w:r>
      <w:r w:rsidR="007E51A2">
        <w:rPr>
          <w:rFonts w:ascii="Arial" w:hAnsi="Arial"/>
          <w:sz w:val="22"/>
          <w:szCs w:val="22"/>
        </w:rPr>
        <w:t xml:space="preserve"> infliximab’s </w:t>
      </w:r>
      <w:proofErr w:type="spellStart"/>
      <w:r w:rsidR="007E51A2">
        <w:rPr>
          <w:rFonts w:ascii="Arial" w:hAnsi="Arial"/>
          <w:sz w:val="22"/>
          <w:szCs w:val="22"/>
        </w:rPr>
        <w:t>Crohn</w:t>
      </w:r>
      <w:r w:rsidR="00936A8C">
        <w:rPr>
          <w:rFonts w:ascii="Arial" w:hAnsi="Arial"/>
          <w:sz w:val="22"/>
          <w:szCs w:val="22"/>
        </w:rPr>
        <w:t>’s</w:t>
      </w:r>
      <w:proofErr w:type="spellEnd"/>
      <w:r w:rsidR="007E51A2">
        <w:rPr>
          <w:rFonts w:ascii="Arial" w:hAnsi="Arial"/>
          <w:sz w:val="22"/>
          <w:szCs w:val="22"/>
        </w:rPr>
        <w:t xml:space="preserve"> disease listing which is a complex written-only Authority listing for initial treatment and all continuing treatment.</w:t>
      </w:r>
      <w:r w:rsidR="00A2262A">
        <w:rPr>
          <w:rFonts w:ascii="Arial" w:hAnsi="Arial"/>
          <w:sz w:val="22"/>
          <w:szCs w:val="22"/>
        </w:rPr>
        <w:t xml:space="preserve">  The PBAC remained of the view that the continuing restriction for the moderate to severe ulcerative colitis indication could allow telephone Authority approval. </w:t>
      </w:r>
      <w:r>
        <w:rPr>
          <w:rFonts w:ascii="Arial" w:hAnsi="Arial"/>
          <w:sz w:val="22"/>
          <w:szCs w:val="22"/>
        </w:rPr>
        <w:t xml:space="preserve"> </w:t>
      </w:r>
      <w:r w:rsidR="007E51A2">
        <w:rPr>
          <w:rFonts w:ascii="Arial" w:hAnsi="Arial"/>
          <w:sz w:val="22"/>
          <w:szCs w:val="22"/>
        </w:rPr>
        <w:t>The PBAC noted the resubmission’s request to separate continuing treatment into a complex written-only Authority required first continuing listing and a telephone Authority required listing for second and subsequent approvals but did not accept this proposal</w:t>
      </w:r>
      <w:r w:rsidR="00604087">
        <w:rPr>
          <w:rFonts w:ascii="Arial" w:hAnsi="Arial"/>
          <w:sz w:val="22"/>
          <w:szCs w:val="22"/>
        </w:rPr>
        <w:t xml:space="preserve"> at this point in time</w:t>
      </w:r>
      <w:r w:rsidR="004502E6">
        <w:rPr>
          <w:rFonts w:ascii="Arial" w:hAnsi="Arial"/>
          <w:sz w:val="22"/>
          <w:szCs w:val="22"/>
        </w:rPr>
        <w:t>,</w:t>
      </w:r>
      <w:r w:rsidR="00604087">
        <w:rPr>
          <w:rFonts w:ascii="Arial" w:hAnsi="Arial"/>
          <w:sz w:val="22"/>
          <w:szCs w:val="22"/>
        </w:rPr>
        <w:t xml:space="preserve"> </w:t>
      </w:r>
      <w:r w:rsidR="00250F9F">
        <w:rPr>
          <w:rFonts w:ascii="Arial" w:hAnsi="Arial"/>
          <w:sz w:val="22"/>
          <w:szCs w:val="22"/>
        </w:rPr>
        <w:t xml:space="preserve">noting </w:t>
      </w:r>
      <w:r w:rsidR="00AE6B7C">
        <w:rPr>
          <w:rFonts w:ascii="Arial" w:hAnsi="Arial"/>
          <w:sz w:val="22"/>
          <w:szCs w:val="22"/>
        </w:rPr>
        <w:t>the Department’s PBS Authority r</w:t>
      </w:r>
      <w:r w:rsidR="00604087">
        <w:rPr>
          <w:rFonts w:ascii="Arial" w:hAnsi="Arial"/>
          <w:sz w:val="22"/>
          <w:szCs w:val="22"/>
        </w:rPr>
        <w:t xml:space="preserve">equired Review arising from the </w:t>
      </w:r>
      <w:r w:rsidR="00604087" w:rsidRPr="00604087">
        <w:rPr>
          <w:rFonts w:ascii="Arial" w:hAnsi="Arial"/>
          <w:sz w:val="22"/>
          <w:szCs w:val="22"/>
        </w:rPr>
        <w:t>2014-15 Health Portfolio Budget Statement</w:t>
      </w:r>
      <w:r w:rsidR="004502E6">
        <w:rPr>
          <w:rFonts w:ascii="Arial" w:hAnsi="Arial"/>
          <w:sz w:val="22"/>
          <w:szCs w:val="22"/>
        </w:rPr>
        <w:t xml:space="preserve"> was about to commence</w:t>
      </w:r>
      <w:r w:rsidR="00604087">
        <w:rPr>
          <w:rFonts w:ascii="Arial" w:hAnsi="Arial"/>
          <w:sz w:val="22"/>
          <w:szCs w:val="22"/>
        </w:rPr>
        <w:t xml:space="preserve">.  </w:t>
      </w:r>
      <w:r w:rsidR="007E51A2">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BB7EC3" w:rsidRDefault="007C7844" w:rsidP="00300C63">
      <w:pPr>
        <w:pStyle w:val="ListParagraph"/>
        <w:numPr>
          <w:ilvl w:val="1"/>
          <w:numId w:val="25"/>
        </w:numPr>
        <w:ind w:left="709" w:hanging="709"/>
        <w:jc w:val="both"/>
        <w:rPr>
          <w:rFonts w:ascii="Arial" w:hAnsi="Arial"/>
          <w:sz w:val="22"/>
          <w:szCs w:val="22"/>
        </w:rPr>
      </w:pPr>
      <w:r>
        <w:rPr>
          <w:rFonts w:ascii="Arial" w:hAnsi="Arial"/>
          <w:sz w:val="22"/>
          <w:szCs w:val="22"/>
        </w:rPr>
        <w:t>The PBAC noted that the c</w:t>
      </w:r>
      <w:r w:rsidR="00BB7EC3">
        <w:rPr>
          <w:rFonts w:ascii="Arial" w:hAnsi="Arial"/>
          <w:sz w:val="22"/>
          <w:szCs w:val="22"/>
        </w:rPr>
        <w:t xml:space="preserve">linical place for </w:t>
      </w:r>
      <w:r>
        <w:rPr>
          <w:rFonts w:ascii="Arial" w:hAnsi="Arial"/>
          <w:sz w:val="22"/>
          <w:szCs w:val="22"/>
        </w:rPr>
        <w:t>infliximab</w:t>
      </w:r>
      <w:r w:rsidR="00BB7EC3">
        <w:rPr>
          <w:rFonts w:ascii="Arial" w:hAnsi="Arial"/>
          <w:sz w:val="22"/>
          <w:szCs w:val="22"/>
        </w:rPr>
        <w:t xml:space="preserve"> </w:t>
      </w:r>
      <w:r>
        <w:rPr>
          <w:rFonts w:ascii="Arial" w:hAnsi="Arial"/>
          <w:sz w:val="22"/>
          <w:szCs w:val="22"/>
        </w:rPr>
        <w:t xml:space="preserve">would be as the first PBS-subsidised tumour-necrosis factor alpha inhibitor for moderate to severe ulcerative </w:t>
      </w:r>
      <w:r>
        <w:rPr>
          <w:rFonts w:ascii="Arial" w:hAnsi="Arial"/>
          <w:sz w:val="22"/>
          <w:szCs w:val="22"/>
        </w:rPr>
        <w:lastRenderedPageBreak/>
        <w:t xml:space="preserve">colitis for use after an inadequate response to </w:t>
      </w:r>
      <w:proofErr w:type="gramStart"/>
      <w:r>
        <w:rPr>
          <w:rFonts w:ascii="Arial" w:hAnsi="Arial"/>
          <w:sz w:val="22"/>
          <w:szCs w:val="22"/>
        </w:rPr>
        <w:t>either azathioprine</w:t>
      </w:r>
      <w:proofErr w:type="gramEnd"/>
      <w:r>
        <w:rPr>
          <w:rFonts w:ascii="Arial" w:hAnsi="Arial"/>
          <w:sz w:val="22"/>
          <w:szCs w:val="22"/>
        </w:rPr>
        <w:t>, 6-mecaptopurine or a tapered course of oral steroids.</w:t>
      </w:r>
    </w:p>
    <w:p w:rsidR="00BB7EC3" w:rsidRPr="00BB7EC3" w:rsidRDefault="00BB7EC3" w:rsidP="00BB7EC3">
      <w:pPr>
        <w:pStyle w:val="ListParagraph"/>
        <w:rPr>
          <w:rFonts w:ascii="Arial" w:hAnsi="Arial"/>
          <w:sz w:val="22"/>
          <w:szCs w:val="22"/>
        </w:rPr>
      </w:pPr>
    </w:p>
    <w:p w:rsidR="00BB7EC3" w:rsidRDefault="007C7844" w:rsidP="007C7844">
      <w:pPr>
        <w:pStyle w:val="ListParagraph"/>
        <w:numPr>
          <w:ilvl w:val="1"/>
          <w:numId w:val="25"/>
        </w:numPr>
        <w:ind w:left="709" w:hanging="709"/>
        <w:jc w:val="both"/>
        <w:rPr>
          <w:rFonts w:ascii="Arial" w:hAnsi="Arial"/>
          <w:sz w:val="22"/>
          <w:szCs w:val="22"/>
        </w:rPr>
      </w:pPr>
      <w:r>
        <w:rPr>
          <w:rFonts w:ascii="Arial" w:hAnsi="Arial"/>
          <w:sz w:val="22"/>
          <w:szCs w:val="22"/>
        </w:rPr>
        <w:t>T</w:t>
      </w:r>
      <w:r w:rsidR="00BB7EC3" w:rsidRPr="00882085">
        <w:rPr>
          <w:rFonts w:ascii="Arial" w:hAnsi="Arial"/>
          <w:sz w:val="22"/>
          <w:szCs w:val="22"/>
        </w:rPr>
        <w:t xml:space="preserve">he </w:t>
      </w:r>
      <w:r>
        <w:rPr>
          <w:rFonts w:ascii="Arial" w:hAnsi="Arial"/>
          <w:sz w:val="22"/>
          <w:szCs w:val="22"/>
        </w:rPr>
        <w:t>comparator of best supportive care had previously been accepted by the PBAC as the appropriate comparator and this had remained unchanged in the minor resubmission.</w:t>
      </w:r>
    </w:p>
    <w:p w:rsidR="007C7844" w:rsidRPr="007C7844" w:rsidRDefault="007C7844" w:rsidP="007C7844">
      <w:pPr>
        <w:pStyle w:val="ListParagraph"/>
        <w:ind w:left="709"/>
        <w:jc w:val="both"/>
        <w:rPr>
          <w:rFonts w:ascii="Arial" w:hAnsi="Arial"/>
          <w:sz w:val="22"/>
          <w:szCs w:val="22"/>
        </w:rPr>
      </w:pPr>
    </w:p>
    <w:p w:rsidR="00BB7EC3" w:rsidRDefault="007C7844" w:rsidP="007C7844">
      <w:pPr>
        <w:pStyle w:val="ListParagraph"/>
        <w:numPr>
          <w:ilvl w:val="1"/>
          <w:numId w:val="25"/>
        </w:numPr>
        <w:ind w:left="709" w:hanging="709"/>
        <w:jc w:val="both"/>
        <w:rPr>
          <w:rFonts w:ascii="Arial" w:hAnsi="Arial"/>
          <w:sz w:val="22"/>
          <w:szCs w:val="22"/>
        </w:rPr>
      </w:pPr>
      <w:r>
        <w:rPr>
          <w:rFonts w:ascii="Arial" w:hAnsi="Arial"/>
          <w:sz w:val="22"/>
          <w:szCs w:val="22"/>
        </w:rPr>
        <w:t>The PBAC’s views on infliximab’s c</w:t>
      </w:r>
      <w:r w:rsidR="00BB7EC3">
        <w:rPr>
          <w:rFonts w:ascii="Arial" w:hAnsi="Arial"/>
          <w:sz w:val="22"/>
          <w:szCs w:val="22"/>
        </w:rPr>
        <w:t>omparative benefits</w:t>
      </w:r>
      <w:r>
        <w:rPr>
          <w:rFonts w:ascii="Arial" w:hAnsi="Arial"/>
          <w:sz w:val="22"/>
          <w:szCs w:val="22"/>
        </w:rPr>
        <w:t xml:space="preserve"> and harms remained unchanged from those formed in March 2014.</w:t>
      </w:r>
      <w:r w:rsidR="00BB7EC3">
        <w:rPr>
          <w:rFonts w:ascii="Arial" w:hAnsi="Arial"/>
          <w:sz w:val="22"/>
          <w:szCs w:val="22"/>
        </w:rPr>
        <w:t xml:space="preserve"> </w:t>
      </w:r>
    </w:p>
    <w:p w:rsidR="007C7844" w:rsidRPr="00BB7EC3" w:rsidRDefault="007C7844" w:rsidP="007C7844">
      <w:pPr>
        <w:pStyle w:val="ListParagraph"/>
        <w:ind w:left="709"/>
        <w:jc w:val="both"/>
        <w:rPr>
          <w:rFonts w:ascii="Arial" w:hAnsi="Arial"/>
          <w:sz w:val="22"/>
          <w:szCs w:val="22"/>
        </w:rPr>
      </w:pPr>
    </w:p>
    <w:p w:rsidR="00BB7EC3" w:rsidRPr="003B11FD" w:rsidRDefault="007C7844" w:rsidP="003B11FD">
      <w:pPr>
        <w:pStyle w:val="ListParagraph"/>
        <w:numPr>
          <w:ilvl w:val="1"/>
          <w:numId w:val="25"/>
        </w:numPr>
        <w:jc w:val="both"/>
        <w:rPr>
          <w:rFonts w:ascii="Arial" w:hAnsi="Arial"/>
          <w:sz w:val="22"/>
          <w:szCs w:val="22"/>
        </w:rPr>
      </w:pPr>
      <w:r>
        <w:rPr>
          <w:rFonts w:ascii="Arial" w:hAnsi="Arial"/>
          <w:sz w:val="22"/>
          <w:szCs w:val="22"/>
        </w:rPr>
        <w:t xml:space="preserve">The minor resubmission’s respecified ICER </w:t>
      </w:r>
      <w:r w:rsidR="00936A8C">
        <w:rPr>
          <w:rFonts w:ascii="Arial" w:hAnsi="Arial"/>
          <w:sz w:val="22"/>
          <w:szCs w:val="22"/>
        </w:rPr>
        <w:t xml:space="preserve">in the range </w:t>
      </w:r>
      <w:r>
        <w:rPr>
          <w:rFonts w:ascii="Arial" w:hAnsi="Arial"/>
          <w:sz w:val="22"/>
          <w:szCs w:val="22"/>
        </w:rPr>
        <w:t xml:space="preserve">of </w:t>
      </w:r>
      <w:r w:rsidR="00936A8C">
        <w:rPr>
          <w:rFonts w:ascii="Arial" w:hAnsi="Arial"/>
          <w:sz w:val="22"/>
          <w:szCs w:val="22"/>
        </w:rPr>
        <w:t xml:space="preserve">$45,000/QALY </w:t>
      </w:r>
      <w:r w:rsidR="002A6995">
        <w:rPr>
          <w:rFonts w:ascii="Arial" w:hAnsi="Arial"/>
          <w:sz w:val="22"/>
          <w:szCs w:val="22"/>
        </w:rPr>
        <w:t>-</w:t>
      </w:r>
      <w:r w:rsidR="00936A8C">
        <w:rPr>
          <w:rFonts w:ascii="Arial" w:hAnsi="Arial"/>
          <w:sz w:val="22"/>
          <w:szCs w:val="22"/>
        </w:rPr>
        <w:t xml:space="preserve"> $75,000/QALY </w:t>
      </w:r>
      <w:r w:rsidR="00FE0242">
        <w:rPr>
          <w:rFonts w:ascii="Arial" w:hAnsi="Arial"/>
          <w:sz w:val="22"/>
          <w:szCs w:val="22"/>
        </w:rPr>
        <w:t>gained was considered to be reasonably reliable by the</w:t>
      </w:r>
      <w:r w:rsidR="0034416E">
        <w:rPr>
          <w:rFonts w:ascii="Arial" w:hAnsi="Arial"/>
          <w:sz w:val="22"/>
          <w:szCs w:val="22"/>
        </w:rPr>
        <w:t xml:space="preserve"> PBAC</w:t>
      </w:r>
      <w:r w:rsidR="00FE0242">
        <w:rPr>
          <w:rFonts w:ascii="Arial" w:hAnsi="Arial"/>
          <w:sz w:val="22"/>
          <w:szCs w:val="22"/>
        </w:rPr>
        <w:t>. The PBAC agreed that the previous respecified ICER</w:t>
      </w:r>
      <w:r w:rsidR="00936A8C">
        <w:rPr>
          <w:rFonts w:ascii="Arial" w:hAnsi="Arial"/>
          <w:sz w:val="22"/>
          <w:szCs w:val="22"/>
        </w:rPr>
        <w:t xml:space="preserve"> in the range</w:t>
      </w:r>
      <w:r w:rsidR="00FE0242">
        <w:rPr>
          <w:rFonts w:ascii="Arial" w:hAnsi="Arial"/>
          <w:sz w:val="22"/>
          <w:szCs w:val="22"/>
        </w:rPr>
        <w:t xml:space="preserve"> of </w:t>
      </w:r>
      <w:r w:rsidR="00936A8C">
        <w:rPr>
          <w:rFonts w:ascii="Arial" w:hAnsi="Arial"/>
          <w:sz w:val="22"/>
          <w:szCs w:val="22"/>
        </w:rPr>
        <w:t xml:space="preserve">$45,000/QALY </w:t>
      </w:r>
      <w:r w:rsidR="002A6995">
        <w:rPr>
          <w:rFonts w:ascii="Arial" w:hAnsi="Arial"/>
          <w:sz w:val="22"/>
          <w:szCs w:val="22"/>
        </w:rPr>
        <w:t>-</w:t>
      </w:r>
      <w:r w:rsidR="00936A8C">
        <w:rPr>
          <w:rFonts w:ascii="Arial" w:hAnsi="Arial"/>
          <w:sz w:val="22"/>
          <w:szCs w:val="22"/>
        </w:rPr>
        <w:t xml:space="preserve"> $75,000/QALY</w:t>
      </w:r>
      <w:r w:rsidR="00FE0242">
        <w:rPr>
          <w:rFonts w:ascii="Arial" w:hAnsi="Arial"/>
          <w:sz w:val="22"/>
          <w:szCs w:val="22"/>
        </w:rPr>
        <w:t xml:space="preserve"> by ESC </w:t>
      </w:r>
      <w:r w:rsidR="0034416E">
        <w:rPr>
          <w:rFonts w:ascii="Arial" w:hAnsi="Arial"/>
          <w:sz w:val="22"/>
          <w:szCs w:val="22"/>
        </w:rPr>
        <w:t xml:space="preserve">in March 2014 </w:t>
      </w:r>
      <w:r w:rsidR="00FE0242">
        <w:rPr>
          <w:rFonts w:ascii="Arial" w:hAnsi="Arial"/>
          <w:sz w:val="22"/>
          <w:szCs w:val="22"/>
        </w:rPr>
        <w:t>was likely to be a conservative estimate</w:t>
      </w:r>
      <w:r w:rsidR="0054490D">
        <w:rPr>
          <w:rFonts w:ascii="Arial" w:hAnsi="Arial"/>
          <w:sz w:val="22"/>
          <w:szCs w:val="22"/>
        </w:rPr>
        <w:t>, particularly in relation to the approach to modelling of loss of response in placebo patients</w:t>
      </w:r>
      <w:r w:rsidR="00FE0242">
        <w:rPr>
          <w:rFonts w:ascii="Arial" w:hAnsi="Arial"/>
          <w:sz w:val="22"/>
          <w:szCs w:val="22"/>
        </w:rPr>
        <w:t xml:space="preserve">. </w:t>
      </w:r>
      <w:r w:rsidR="001626BE">
        <w:rPr>
          <w:rFonts w:ascii="Arial" w:hAnsi="Arial"/>
          <w:sz w:val="22"/>
          <w:szCs w:val="22"/>
        </w:rPr>
        <w:t>T</w:t>
      </w:r>
      <w:r w:rsidR="00FE0242">
        <w:rPr>
          <w:rFonts w:ascii="Arial" w:hAnsi="Arial"/>
          <w:sz w:val="22"/>
          <w:szCs w:val="22"/>
        </w:rPr>
        <w:t>he PBAC recalled that it had previously indicated an ICER in the range of $</w:t>
      </w:r>
      <w:r w:rsidR="00AD2B6D">
        <w:rPr>
          <w:rFonts w:ascii="Arial" w:hAnsi="Arial"/>
          <w:sz w:val="22"/>
          <w:szCs w:val="22"/>
        </w:rPr>
        <w:t>40</w:t>
      </w:r>
      <w:r w:rsidR="00FE0242">
        <w:rPr>
          <w:rFonts w:ascii="Arial" w:hAnsi="Arial"/>
          <w:sz w:val="22"/>
          <w:szCs w:val="22"/>
        </w:rPr>
        <w:t>,000</w:t>
      </w:r>
      <w:r w:rsidR="002A6995">
        <w:rPr>
          <w:rFonts w:ascii="Arial" w:hAnsi="Arial"/>
          <w:sz w:val="22"/>
          <w:szCs w:val="22"/>
        </w:rPr>
        <w:t>/QALY</w:t>
      </w:r>
      <w:r w:rsidR="00FE0242">
        <w:rPr>
          <w:rFonts w:ascii="Arial" w:hAnsi="Arial"/>
          <w:sz w:val="22"/>
          <w:szCs w:val="22"/>
        </w:rPr>
        <w:t xml:space="preserve"> - $45,000/QALY would be required to </w:t>
      </w:r>
      <w:r w:rsidR="00D931DB">
        <w:rPr>
          <w:rFonts w:ascii="Arial" w:hAnsi="Arial"/>
          <w:sz w:val="22"/>
          <w:szCs w:val="22"/>
        </w:rPr>
        <w:t xml:space="preserve">recommend </w:t>
      </w:r>
      <w:r w:rsidR="00FE0242">
        <w:rPr>
          <w:rFonts w:ascii="Arial" w:hAnsi="Arial"/>
          <w:sz w:val="22"/>
          <w:szCs w:val="22"/>
        </w:rPr>
        <w:t>listing</w:t>
      </w:r>
      <w:r w:rsidR="00D931DB">
        <w:rPr>
          <w:rFonts w:ascii="Arial" w:hAnsi="Arial"/>
          <w:sz w:val="22"/>
          <w:szCs w:val="22"/>
        </w:rPr>
        <w:t>.</w:t>
      </w:r>
      <w:r w:rsidR="00FE0242">
        <w:rPr>
          <w:rFonts w:ascii="Arial" w:hAnsi="Arial"/>
          <w:sz w:val="22"/>
          <w:szCs w:val="22"/>
        </w:rPr>
        <w:t xml:space="preserve"> </w:t>
      </w:r>
      <w:r w:rsidR="00411950">
        <w:rPr>
          <w:rFonts w:ascii="Arial" w:hAnsi="Arial"/>
          <w:sz w:val="22"/>
          <w:szCs w:val="22"/>
        </w:rPr>
        <w:t xml:space="preserve"> </w:t>
      </w:r>
      <w:r w:rsidR="00D931DB">
        <w:rPr>
          <w:rFonts w:ascii="Arial" w:hAnsi="Arial"/>
          <w:sz w:val="22"/>
          <w:szCs w:val="22"/>
        </w:rPr>
        <w:t>If the</w:t>
      </w:r>
      <w:r w:rsidR="00FE0242">
        <w:rPr>
          <w:rFonts w:ascii="Arial" w:hAnsi="Arial"/>
          <w:sz w:val="22"/>
          <w:szCs w:val="22"/>
        </w:rPr>
        <w:t xml:space="preserve"> ICER of </w:t>
      </w:r>
      <w:r w:rsidR="00936A8C">
        <w:rPr>
          <w:rFonts w:ascii="Arial" w:hAnsi="Arial"/>
          <w:sz w:val="22"/>
          <w:szCs w:val="22"/>
        </w:rPr>
        <w:t xml:space="preserve">in the range of $45,000/QALY </w:t>
      </w:r>
      <w:r w:rsidR="00AD2B6D">
        <w:rPr>
          <w:rFonts w:ascii="Arial" w:hAnsi="Arial"/>
          <w:sz w:val="22"/>
          <w:szCs w:val="22"/>
        </w:rPr>
        <w:t>-</w:t>
      </w:r>
      <w:r w:rsidR="00936A8C">
        <w:rPr>
          <w:rFonts w:ascii="Arial" w:hAnsi="Arial"/>
          <w:sz w:val="22"/>
          <w:szCs w:val="22"/>
        </w:rPr>
        <w:t xml:space="preserve"> $75,000/QALY </w:t>
      </w:r>
      <w:r w:rsidR="003B11FD">
        <w:rPr>
          <w:rFonts w:ascii="Arial" w:hAnsi="Arial"/>
          <w:sz w:val="22"/>
          <w:szCs w:val="22"/>
        </w:rPr>
        <w:t xml:space="preserve">in moderate to severe ulcerative colitis </w:t>
      </w:r>
      <w:r w:rsidR="00D931DB">
        <w:rPr>
          <w:rFonts w:ascii="Arial" w:hAnsi="Arial"/>
          <w:sz w:val="22"/>
          <w:szCs w:val="22"/>
        </w:rPr>
        <w:t>was</w:t>
      </w:r>
      <w:r w:rsidR="00F53CF4">
        <w:rPr>
          <w:rFonts w:ascii="Arial" w:hAnsi="Arial"/>
          <w:sz w:val="22"/>
          <w:szCs w:val="22"/>
        </w:rPr>
        <w:t xml:space="preserve"> close</w:t>
      </w:r>
      <w:r w:rsidR="00411950">
        <w:rPr>
          <w:rFonts w:ascii="Arial" w:hAnsi="Arial"/>
          <w:sz w:val="22"/>
          <w:szCs w:val="22"/>
        </w:rPr>
        <w:t xml:space="preserve"> to</w:t>
      </w:r>
      <w:r w:rsidR="00D931DB">
        <w:rPr>
          <w:rFonts w:ascii="Arial" w:hAnsi="Arial"/>
          <w:sz w:val="22"/>
          <w:szCs w:val="22"/>
        </w:rPr>
        <w:t xml:space="preserve"> this range</w:t>
      </w:r>
      <w:r w:rsidR="00411950">
        <w:rPr>
          <w:rFonts w:ascii="Arial" w:hAnsi="Arial"/>
          <w:sz w:val="22"/>
          <w:szCs w:val="22"/>
        </w:rPr>
        <w:t>, the PBAC considered that</w:t>
      </w:r>
      <w:r w:rsidR="00D931DB">
        <w:rPr>
          <w:rFonts w:ascii="Arial" w:hAnsi="Arial"/>
          <w:sz w:val="22"/>
          <w:szCs w:val="22"/>
        </w:rPr>
        <w:t xml:space="preserve"> </w:t>
      </w:r>
      <w:r w:rsidR="00411950">
        <w:rPr>
          <w:rFonts w:ascii="Arial" w:hAnsi="Arial"/>
          <w:sz w:val="22"/>
          <w:szCs w:val="22"/>
        </w:rPr>
        <w:t>infliximab would be sufficiently</w:t>
      </w:r>
      <w:r w:rsidR="00D931DB">
        <w:rPr>
          <w:rFonts w:ascii="Arial" w:hAnsi="Arial"/>
          <w:sz w:val="22"/>
          <w:szCs w:val="22"/>
        </w:rPr>
        <w:t xml:space="preserve"> cost</w:t>
      </w:r>
      <w:r w:rsidR="001C23D6">
        <w:rPr>
          <w:rFonts w:ascii="Arial" w:hAnsi="Arial"/>
          <w:sz w:val="22"/>
          <w:szCs w:val="22"/>
        </w:rPr>
        <w:t>-</w:t>
      </w:r>
      <w:r w:rsidR="00D931DB">
        <w:rPr>
          <w:rFonts w:ascii="Arial" w:hAnsi="Arial"/>
          <w:sz w:val="22"/>
          <w:szCs w:val="22"/>
        </w:rPr>
        <w:t>effective</w:t>
      </w:r>
      <w:r w:rsidR="00411950">
        <w:rPr>
          <w:rFonts w:ascii="Arial" w:hAnsi="Arial"/>
          <w:sz w:val="22"/>
          <w:szCs w:val="22"/>
        </w:rPr>
        <w:t xml:space="preserve"> to be PBS-listed for the treatment of moderate to severe ulcerative colitis</w:t>
      </w:r>
      <w:r w:rsidR="00D931DB">
        <w:rPr>
          <w:rFonts w:ascii="Arial" w:hAnsi="Arial"/>
          <w:sz w:val="22"/>
          <w:szCs w:val="22"/>
        </w:rPr>
        <w:t>.</w:t>
      </w:r>
      <w:r w:rsidR="00D931DB" w:rsidDel="00D931DB">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BB7EC3" w:rsidRDefault="003B11FD" w:rsidP="00452476">
      <w:pPr>
        <w:pStyle w:val="ListParagraph"/>
        <w:numPr>
          <w:ilvl w:val="1"/>
          <w:numId w:val="25"/>
        </w:numPr>
        <w:jc w:val="both"/>
        <w:rPr>
          <w:rFonts w:ascii="Arial" w:hAnsi="Arial"/>
          <w:sz w:val="22"/>
          <w:szCs w:val="22"/>
        </w:rPr>
      </w:pPr>
      <w:r>
        <w:rPr>
          <w:rFonts w:ascii="Arial" w:hAnsi="Arial"/>
          <w:sz w:val="22"/>
          <w:szCs w:val="22"/>
        </w:rPr>
        <w:t>The minor resubmission’s estimates of PBS usage were unchanged from March</w:t>
      </w:r>
      <w:r w:rsidR="001C23D6">
        <w:rPr>
          <w:rFonts w:ascii="Arial" w:hAnsi="Arial"/>
          <w:sz w:val="22"/>
          <w:szCs w:val="22"/>
        </w:rPr>
        <w:t> </w:t>
      </w:r>
      <w:r>
        <w:rPr>
          <w:rFonts w:ascii="Arial" w:hAnsi="Arial"/>
          <w:sz w:val="22"/>
          <w:szCs w:val="22"/>
        </w:rPr>
        <w:t>2014 and given that no price reduction was offered in the minor resubmission, the estimates of the financial implications for</w:t>
      </w:r>
      <w:r w:rsidR="00452476">
        <w:rPr>
          <w:rFonts w:ascii="Arial" w:hAnsi="Arial"/>
          <w:sz w:val="22"/>
          <w:szCs w:val="22"/>
        </w:rPr>
        <w:t xml:space="preserve"> the PBS also </w:t>
      </w:r>
      <w:r>
        <w:rPr>
          <w:rFonts w:ascii="Arial" w:hAnsi="Arial"/>
          <w:sz w:val="22"/>
          <w:szCs w:val="22"/>
        </w:rPr>
        <w:t>remained unchanged from March 2014</w:t>
      </w:r>
      <w:r w:rsidR="00452476">
        <w:rPr>
          <w:rFonts w:ascii="Arial" w:hAnsi="Arial"/>
          <w:sz w:val="22"/>
          <w:szCs w:val="22"/>
        </w:rPr>
        <w:t>.  The PBAC had previously</w:t>
      </w:r>
      <w:r w:rsidR="00452476" w:rsidRPr="00452476">
        <w:rPr>
          <w:rFonts w:ascii="Arial" w:hAnsi="Arial"/>
          <w:sz w:val="22"/>
          <w:szCs w:val="22"/>
        </w:rPr>
        <w:t xml:space="preserve"> considered </w:t>
      </w:r>
      <w:r w:rsidR="00452476">
        <w:rPr>
          <w:rFonts w:ascii="Arial" w:hAnsi="Arial"/>
          <w:sz w:val="22"/>
          <w:szCs w:val="22"/>
        </w:rPr>
        <w:t>March 2014</w:t>
      </w:r>
      <w:r w:rsidR="00452476" w:rsidRPr="00452476">
        <w:rPr>
          <w:rFonts w:ascii="Arial" w:hAnsi="Arial"/>
          <w:sz w:val="22"/>
          <w:szCs w:val="22"/>
        </w:rPr>
        <w:t xml:space="preserve"> revised estimates that accounted for a higher than expected number of patients accessing maintenance therapy due to the use of a partial Mayo score as oppose</w:t>
      </w:r>
      <w:r w:rsidR="00452476">
        <w:rPr>
          <w:rFonts w:ascii="Arial" w:hAnsi="Arial"/>
          <w:sz w:val="22"/>
          <w:szCs w:val="22"/>
        </w:rPr>
        <w:t>d to the full Mayo score and</w:t>
      </w:r>
      <w:r w:rsidR="00452476" w:rsidRPr="00452476">
        <w:rPr>
          <w:rFonts w:ascii="Arial" w:hAnsi="Arial"/>
          <w:sz w:val="22"/>
          <w:szCs w:val="22"/>
        </w:rPr>
        <w:t xml:space="preserve"> the lower number of vials used in paediatric patients than estimated in the </w:t>
      </w:r>
      <w:r w:rsidR="00452476">
        <w:rPr>
          <w:rFonts w:ascii="Arial" w:hAnsi="Arial"/>
          <w:sz w:val="22"/>
          <w:szCs w:val="22"/>
        </w:rPr>
        <w:t>March</w:t>
      </w:r>
      <w:r w:rsidR="001C23D6">
        <w:rPr>
          <w:rFonts w:ascii="Arial" w:hAnsi="Arial"/>
          <w:sz w:val="22"/>
          <w:szCs w:val="22"/>
        </w:rPr>
        <w:t> </w:t>
      </w:r>
      <w:r w:rsidR="00452476">
        <w:rPr>
          <w:rFonts w:ascii="Arial" w:hAnsi="Arial"/>
          <w:sz w:val="22"/>
          <w:szCs w:val="22"/>
        </w:rPr>
        <w:t xml:space="preserve">2014 submission, </w:t>
      </w:r>
      <w:r w:rsidR="00452476" w:rsidRPr="00452476">
        <w:rPr>
          <w:rFonts w:ascii="Arial" w:hAnsi="Arial"/>
          <w:sz w:val="22"/>
          <w:szCs w:val="22"/>
        </w:rPr>
        <w:t>to be reasonable</w:t>
      </w:r>
      <w:r w:rsidR="001C23D6">
        <w:rPr>
          <w:rFonts w:ascii="Arial" w:hAnsi="Arial"/>
          <w:sz w:val="22"/>
          <w:szCs w:val="22"/>
        </w:rPr>
        <w:t>.</w:t>
      </w:r>
      <w:r w:rsidR="00452476">
        <w:rPr>
          <w:rFonts w:ascii="Arial" w:hAnsi="Arial"/>
          <w:sz w:val="22"/>
          <w:szCs w:val="22"/>
        </w:rPr>
        <w:t xml:space="preserve"> </w:t>
      </w:r>
    </w:p>
    <w:p w:rsidR="004502E6" w:rsidRDefault="004502E6" w:rsidP="005E5F78">
      <w:pPr>
        <w:pStyle w:val="ListParagraph"/>
        <w:jc w:val="both"/>
        <w:rPr>
          <w:rFonts w:ascii="Arial" w:hAnsi="Arial"/>
          <w:sz w:val="22"/>
          <w:szCs w:val="22"/>
        </w:rPr>
      </w:pPr>
    </w:p>
    <w:p w:rsidR="004502E6" w:rsidRPr="005E5F78" w:rsidRDefault="008866CD">
      <w:pPr>
        <w:pStyle w:val="ListParagraph"/>
        <w:numPr>
          <w:ilvl w:val="1"/>
          <w:numId w:val="25"/>
        </w:numPr>
        <w:jc w:val="both"/>
        <w:rPr>
          <w:rFonts w:ascii="Arial" w:hAnsi="Arial"/>
          <w:sz w:val="22"/>
          <w:szCs w:val="22"/>
        </w:rPr>
      </w:pPr>
      <w:r>
        <w:rPr>
          <w:rFonts w:ascii="Arial" w:hAnsi="Arial"/>
          <w:sz w:val="22"/>
          <w:szCs w:val="22"/>
        </w:rPr>
        <w:t>Consistent with the March 2014 recommendation, t</w:t>
      </w:r>
      <w:r w:rsidR="004502E6" w:rsidRPr="004502E6">
        <w:rPr>
          <w:rFonts w:ascii="Arial" w:hAnsi="Arial"/>
          <w:sz w:val="22"/>
          <w:szCs w:val="22"/>
        </w:rPr>
        <w:t xml:space="preserve">he PBAC </w:t>
      </w:r>
      <w:r>
        <w:rPr>
          <w:rFonts w:ascii="Arial" w:hAnsi="Arial"/>
          <w:sz w:val="22"/>
          <w:szCs w:val="22"/>
        </w:rPr>
        <w:t xml:space="preserve">reaffirmed that it </w:t>
      </w:r>
      <w:r w:rsidR="004502E6" w:rsidRPr="004502E6">
        <w:rPr>
          <w:rFonts w:ascii="Arial" w:hAnsi="Arial"/>
          <w:sz w:val="22"/>
          <w:szCs w:val="22"/>
        </w:rPr>
        <w:t>did not recommend infliximab be included in the list of PBS medicines for prescribing by nurse practitioners, noting that nurse practitioners are not able to prescribe infliximab for its current PBS-listed indications.</w:t>
      </w:r>
    </w:p>
    <w:p w:rsidR="00BB7EC3" w:rsidRPr="00427328" w:rsidRDefault="00BB7EC3" w:rsidP="00427328">
      <w:pPr>
        <w:rPr>
          <w:rFonts w:ascii="Arial" w:hAnsi="Arial"/>
          <w:sz w:val="22"/>
          <w:szCs w:val="22"/>
        </w:rPr>
      </w:pPr>
    </w:p>
    <w:p w:rsidR="00DF26A7" w:rsidRDefault="00BB7EC3" w:rsidP="00427328">
      <w:pPr>
        <w:pStyle w:val="ListParagraph"/>
        <w:numPr>
          <w:ilvl w:val="1"/>
          <w:numId w:val="25"/>
        </w:numPr>
        <w:ind w:left="709" w:hanging="709"/>
        <w:jc w:val="both"/>
        <w:rPr>
          <w:rFonts w:ascii="Arial" w:hAnsi="Arial"/>
          <w:sz w:val="22"/>
          <w:szCs w:val="22"/>
        </w:rPr>
      </w:pPr>
      <w:r>
        <w:rPr>
          <w:rFonts w:ascii="Arial" w:hAnsi="Arial"/>
          <w:sz w:val="22"/>
          <w:szCs w:val="22"/>
        </w:rPr>
        <w:t>The PBA</w:t>
      </w:r>
      <w:r w:rsidR="00427328">
        <w:rPr>
          <w:rFonts w:ascii="Arial" w:hAnsi="Arial"/>
          <w:sz w:val="22"/>
          <w:szCs w:val="22"/>
        </w:rPr>
        <w:t xml:space="preserve">C noted that this submission </w:t>
      </w:r>
      <w:r>
        <w:rPr>
          <w:rFonts w:ascii="Arial" w:hAnsi="Arial"/>
          <w:sz w:val="22"/>
          <w:szCs w:val="22"/>
        </w:rPr>
        <w:t xml:space="preserve">is not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r>
        <w:rPr>
          <w:rFonts w:ascii="Arial" w:hAnsi="Arial"/>
          <w:sz w:val="22"/>
          <w:szCs w:val="22"/>
        </w:rPr>
        <w:t xml:space="preserve"> </w:t>
      </w:r>
    </w:p>
    <w:p w:rsidR="00427328" w:rsidRDefault="00427328" w:rsidP="00427328">
      <w:pPr>
        <w:pStyle w:val="ListParagraph"/>
        <w:ind w:left="709"/>
        <w:jc w:val="both"/>
        <w:rPr>
          <w:rFonts w:ascii="Arial" w:hAnsi="Arial"/>
          <w:sz w:val="22"/>
          <w:szCs w:val="22"/>
        </w:rPr>
      </w:pPr>
    </w:p>
    <w:p w:rsidR="00BD6123" w:rsidRPr="00882085" w:rsidRDefault="00BD6123" w:rsidP="00427328">
      <w:pPr>
        <w:pStyle w:val="ListParagraph"/>
        <w:ind w:left="709"/>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 xml:space="preserve">Recommended </w:t>
      </w:r>
    </w:p>
    <w:p w:rsidR="00BB7EC3" w:rsidRPr="00452476" w:rsidRDefault="00BB7EC3" w:rsidP="00452476">
      <w:pPr>
        <w:jc w:val="both"/>
        <w:rPr>
          <w:rFonts w:ascii="Arial" w:hAnsi="Arial"/>
          <w:sz w:val="22"/>
          <w:szCs w:val="22"/>
        </w:rPr>
      </w:pPr>
    </w:p>
    <w:p w:rsidR="00E16910" w:rsidRPr="00882085" w:rsidRDefault="00E16910" w:rsidP="00882085">
      <w:pPr>
        <w:jc w:val="both"/>
        <w:rPr>
          <w:rFonts w:ascii="Arial" w:hAnsi="Arial"/>
          <w:sz w:val="22"/>
          <w:szCs w:val="22"/>
        </w:rPr>
      </w:pPr>
    </w:p>
    <w:p w:rsidR="00E91B96" w:rsidRPr="00882085" w:rsidRDefault="007C0F57" w:rsidP="00300C63">
      <w:pPr>
        <w:pStyle w:val="ListParagraph"/>
        <w:numPr>
          <w:ilvl w:val="0"/>
          <w:numId w:val="25"/>
        </w:numPr>
        <w:jc w:val="both"/>
        <w:rPr>
          <w:rFonts w:ascii="Arial" w:hAnsi="Arial"/>
          <w:b/>
          <w:i/>
          <w:sz w:val="22"/>
          <w:szCs w:val="22"/>
        </w:rPr>
      </w:pPr>
      <w:r w:rsidRPr="00882085">
        <w:rPr>
          <w:rFonts w:ascii="Arial" w:hAnsi="Arial" w:cs="Arial"/>
          <w:b/>
          <w:sz w:val="22"/>
          <w:szCs w:val="22"/>
        </w:rPr>
        <w:t>Recommend</w:t>
      </w:r>
      <w:r w:rsidR="00B43E90" w:rsidRPr="00882085">
        <w:rPr>
          <w:rFonts w:ascii="Arial" w:hAnsi="Arial" w:cs="Arial"/>
          <w:b/>
          <w:sz w:val="22"/>
          <w:szCs w:val="22"/>
        </w:rPr>
        <w:t>ed listing</w:t>
      </w:r>
    </w:p>
    <w:p w:rsidR="006906DB" w:rsidRPr="00882085" w:rsidRDefault="006906DB" w:rsidP="00882085">
      <w:pPr>
        <w:jc w:val="both"/>
        <w:rPr>
          <w:rFonts w:ascii="Arial" w:hAnsi="Arial"/>
          <w:sz w:val="22"/>
          <w:szCs w:val="22"/>
        </w:rPr>
      </w:pPr>
    </w:p>
    <w:p w:rsidR="00D0321E" w:rsidRDefault="00D0321E" w:rsidP="00CA4E7D">
      <w:pPr>
        <w:pStyle w:val="ListParagraph"/>
        <w:numPr>
          <w:ilvl w:val="1"/>
          <w:numId w:val="25"/>
        </w:numPr>
        <w:ind w:left="709" w:hanging="709"/>
        <w:jc w:val="both"/>
        <w:rPr>
          <w:rFonts w:ascii="Arial" w:hAnsi="Arial"/>
          <w:sz w:val="22"/>
          <w:szCs w:val="22"/>
        </w:rPr>
      </w:pPr>
      <w:r w:rsidRPr="00CA4E7D">
        <w:rPr>
          <w:rFonts w:ascii="Arial" w:hAnsi="Arial"/>
          <w:sz w:val="22"/>
          <w:szCs w:val="22"/>
        </w:rPr>
        <w:t>Add new i</w:t>
      </w:r>
      <w:r w:rsidR="00CA4E7D" w:rsidRPr="00CA4E7D">
        <w:rPr>
          <w:rFonts w:ascii="Arial" w:hAnsi="Arial"/>
          <w:sz w:val="22"/>
          <w:szCs w:val="22"/>
        </w:rPr>
        <w:t>ndication</w:t>
      </w:r>
      <w:r w:rsidR="005866D0">
        <w:rPr>
          <w:rFonts w:ascii="Arial" w:hAnsi="Arial"/>
          <w:sz w:val="22"/>
          <w:szCs w:val="22"/>
        </w:rPr>
        <w:t xml:space="preserve"> (</w:t>
      </w:r>
      <w:r w:rsidR="005866D0" w:rsidRPr="00584A02">
        <w:rPr>
          <w:rFonts w:ascii="Arial" w:hAnsi="Arial"/>
          <w:i/>
          <w:sz w:val="22"/>
          <w:szCs w:val="22"/>
        </w:rPr>
        <w:t>to be finalised</w:t>
      </w:r>
      <w:r w:rsidR="005866D0">
        <w:rPr>
          <w:rFonts w:ascii="Arial" w:hAnsi="Arial"/>
          <w:sz w:val="22"/>
          <w:szCs w:val="22"/>
        </w:rPr>
        <w:t>)</w:t>
      </w:r>
      <w:r w:rsidRPr="00CA4E7D">
        <w:rPr>
          <w:rFonts w:ascii="Arial" w:hAnsi="Arial"/>
          <w:sz w:val="22"/>
          <w:szCs w:val="22"/>
        </w:rPr>
        <w:t>:</w:t>
      </w:r>
      <w:r w:rsidR="006C7DBA">
        <w:rPr>
          <w:rFonts w:ascii="Arial" w:hAnsi="Arial"/>
          <w:sz w:val="22"/>
          <w:szCs w:val="22"/>
        </w:rPr>
        <w:t xml:space="preserve"> </w:t>
      </w:r>
    </w:p>
    <w:p w:rsidR="00A3396D" w:rsidRDefault="00A3396D" w:rsidP="00A3396D">
      <w:pPr>
        <w:jc w:val="both"/>
        <w:rPr>
          <w:rFonts w:ascii="Arial" w:hAnsi="Arial"/>
          <w:sz w:val="22"/>
          <w:szCs w:val="22"/>
        </w:rPr>
      </w:pPr>
    </w:p>
    <w:p w:rsidR="00A3396D" w:rsidRPr="00A3396D" w:rsidRDefault="00A3396D" w:rsidP="00BD6123">
      <w:pPr>
        <w:ind w:firstLine="709"/>
        <w:jc w:val="both"/>
        <w:rPr>
          <w:rFonts w:ascii="Arial" w:hAnsi="Arial"/>
          <w:i/>
          <w:sz w:val="22"/>
          <w:szCs w:val="22"/>
        </w:rPr>
      </w:pPr>
      <w:r w:rsidRPr="00A3396D">
        <w:rPr>
          <w:rFonts w:ascii="Arial" w:hAnsi="Arial"/>
          <w:i/>
          <w:sz w:val="22"/>
          <w:szCs w:val="22"/>
        </w:rPr>
        <w:t>Initial treatment for new patients:</w:t>
      </w:r>
    </w:p>
    <w:p w:rsidR="00D0321E" w:rsidRPr="00882085" w:rsidRDefault="00D0321E" w:rsidP="00CA4E7D">
      <w:pPr>
        <w:pStyle w:val="ListParagraph"/>
        <w:ind w:left="709"/>
        <w:jc w:val="both"/>
        <w:rPr>
          <w:rFonts w:ascii="Arial" w:hAnsi="Arial"/>
          <w:sz w:val="22"/>
          <w:szCs w:val="22"/>
        </w:rPr>
      </w:pPr>
    </w:p>
    <w:tbl>
      <w:tblPr>
        <w:tblW w:w="8363" w:type="dxa"/>
        <w:tblInd w:w="817" w:type="dxa"/>
        <w:tblLayout w:type="fixed"/>
        <w:tblLook w:val="0000" w:firstRow="0" w:lastRow="0" w:firstColumn="0" w:lastColumn="0" w:noHBand="0" w:noVBand="0"/>
        <w:tblDescription w:val="infliximab listing"/>
      </w:tblPr>
      <w:tblGrid>
        <w:gridCol w:w="3827"/>
        <w:gridCol w:w="851"/>
        <w:gridCol w:w="709"/>
        <w:gridCol w:w="1212"/>
        <w:gridCol w:w="1764"/>
      </w:tblGrid>
      <w:tr w:rsidR="00CA4E7D" w:rsidRPr="00254FED" w:rsidTr="00BD6123">
        <w:trPr>
          <w:cantSplit/>
          <w:trHeight w:val="522"/>
        </w:trPr>
        <w:tc>
          <w:tcPr>
            <w:tcW w:w="3827" w:type="dxa"/>
            <w:tcBorders>
              <w:bottom w:val="single" w:sz="4" w:space="0" w:color="auto"/>
            </w:tcBorders>
          </w:tcPr>
          <w:p w:rsidR="00CA4E7D" w:rsidRPr="00254FED" w:rsidRDefault="00CA4E7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Name, Restriction,</w:t>
            </w:r>
          </w:p>
          <w:p w:rsidR="00CA4E7D" w:rsidRPr="00254FED" w:rsidRDefault="00CA4E7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Manner of administration and form</w:t>
            </w:r>
          </w:p>
        </w:tc>
        <w:tc>
          <w:tcPr>
            <w:tcW w:w="851" w:type="dxa"/>
            <w:tcBorders>
              <w:bottom w:val="single" w:sz="4" w:space="0" w:color="auto"/>
            </w:tcBorders>
          </w:tcPr>
          <w:p w:rsidR="00CA4E7D" w:rsidRPr="00254FED" w:rsidRDefault="00CA4E7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Max.</w:t>
            </w:r>
          </w:p>
          <w:p w:rsidR="00CA4E7D" w:rsidRPr="00254FED" w:rsidRDefault="00CA4E7D" w:rsidP="00254FED">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Qty</w:t>
            </w:r>
            <w:proofErr w:type="spellEnd"/>
          </w:p>
        </w:tc>
        <w:tc>
          <w:tcPr>
            <w:tcW w:w="709" w:type="dxa"/>
            <w:tcBorders>
              <w:bottom w:val="single" w:sz="4" w:space="0" w:color="auto"/>
            </w:tcBorders>
          </w:tcPr>
          <w:p w:rsidR="00CA4E7D" w:rsidRPr="00254FED" w:rsidRDefault="00CA4E7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№.of</w:t>
            </w:r>
          </w:p>
          <w:p w:rsidR="00CA4E7D" w:rsidRPr="00254FED" w:rsidRDefault="00CA4E7D" w:rsidP="00254FED">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Rpts</w:t>
            </w:r>
            <w:proofErr w:type="spellEnd"/>
          </w:p>
        </w:tc>
        <w:tc>
          <w:tcPr>
            <w:tcW w:w="2976" w:type="dxa"/>
            <w:gridSpan w:val="2"/>
            <w:tcBorders>
              <w:bottom w:val="single" w:sz="4" w:space="0" w:color="auto"/>
            </w:tcBorders>
          </w:tcPr>
          <w:p w:rsidR="00CA4E7D" w:rsidRPr="00254FED" w:rsidRDefault="00CA4E7D" w:rsidP="00254FED">
            <w:pPr>
              <w:keepNext/>
              <w:widowControl w:val="0"/>
              <w:rPr>
                <w:rFonts w:ascii="Arial Narrow" w:hAnsi="Arial Narrow" w:cs="Arial"/>
                <w:snapToGrid w:val="0"/>
                <w:sz w:val="20"/>
                <w:szCs w:val="20"/>
                <w:lang w:val="fr-FR" w:eastAsia="en-US"/>
              </w:rPr>
            </w:pPr>
            <w:r w:rsidRPr="00254FED">
              <w:rPr>
                <w:rFonts w:ascii="Arial Narrow" w:hAnsi="Arial Narrow" w:cs="Arial"/>
                <w:snapToGrid w:val="0"/>
                <w:sz w:val="20"/>
                <w:szCs w:val="20"/>
                <w:lang w:eastAsia="en-US"/>
              </w:rPr>
              <w:t>Proprietary Name and Manufacturer</w:t>
            </w:r>
          </w:p>
        </w:tc>
      </w:tr>
      <w:tr w:rsidR="00CA4E7D" w:rsidRPr="00254FED" w:rsidTr="00BD6123">
        <w:trPr>
          <w:cantSplit/>
          <w:trHeight w:val="640"/>
        </w:trPr>
        <w:tc>
          <w:tcPr>
            <w:tcW w:w="3827" w:type="dxa"/>
          </w:tcPr>
          <w:p w:rsidR="00CA4E7D" w:rsidRPr="00254FED" w:rsidRDefault="00CA4E7D" w:rsidP="00254FED">
            <w:pPr>
              <w:keepNext/>
              <w:widowControl w:val="0"/>
              <w:ind w:left="-108"/>
              <w:jc w:val="both"/>
              <w:rPr>
                <w:rFonts w:ascii="Arial Narrow" w:hAnsi="Arial Narrow" w:cs="Arial"/>
                <w:smallCaps/>
                <w:snapToGrid w:val="0"/>
                <w:sz w:val="20"/>
                <w:szCs w:val="20"/>
                <w:lang w:eastAsia="en-US"/>
              </w:rPr>
            </w:pPr>
            <w:r w:rsidRPr="00254FED">
              <w:rPr>
                <w:rFonts w:ascii="Arial Narrow" w:hAnsi="Arial Narrow" w:cs="Arial"/>
                <w:smallCaps/>
                <w:snapToGrid w:val="0"/>
                <w:sz w:val="20"/>
                <w:szCs w:val="20"/>
                <w:lang w:eastAsia="en-US"/>
              </w:rPr>
              <w:t>INFLIXIMAB</w:t>
            </w:r>
          </w:p>
          <w:p w:rsidR="00CA4E7D" w:rsidRPr="00254FED" w:rsidRDefault="00CA4E7D" w:rsidP="00254FED">
            <w:pPr>
              <w:keepNext/>
              <w:widowControl w:val="0"/>
              <w:ind w:left="-108"/>
              <w:jc w:val="both"/>
              <w:rPr>
                <w:rFonts w:ascii="Arial Narrow" w:hAnsi="Arial Narrow" w:cs="Arial"/>
                <w:smallCaps/>
                <w:snapToGrid w:val="0"/>
                <w:sz w:val="20"/>
                <w:szCs w:val="20"/>
                <w:lang w:eastAsia="en-US"/>
              </w:rPr>
            </w:pPr>
          </w:p>
          <w:p w:rsidR="00CA4E7D" w:rsidRPr="00254FED" w:rsidRDefault="00CA4E7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infliximab 100 mg injection, 1 x 100 mg vial</w:t>
            </w:r>
          </w:p>
        </w:tc>
        <w:tc>
          <w:tcPr>
            <w:tcW w:w="851" w:type="dxa"/>
          </w:tcPr>
          <w:p w:rsidR="00CA4E7D" w:rsidRPr="00254FED" w:rsidRDefault="00CA4E7D" w:rsidP="00254FED">
            <w:pPr>
              <w:keepNext/>
              <w:widowControl w:val="0"/>
              <w:ind w:left="-108"/>
              <w:jc w:val="both"/>
              <w:rPr>
                <w:rFonts w:ascii="Arial Narrow" w:hAnsi="Arial Narrow" w:cs="Arial"/>
                <w:snapToGrid w:val="0"/>
                <w:sz w:val="20"/>
                <w:szCs w:val="20"/>
                <w:lang w:eastAsia="en-US"/>
              </w:rPr>
            </w:pPr>
          </w:p>
          <w:p w:rsidR="00CA4E7D" w:rsidRPr="00254FED" w:rsidRDefault="00CA4E7D" w:rsidP="00254FED">
            <w:pPr>
              <w:keepNext/>
              <w:widowControl w:val="0"/>
              <w:ind w:left="-108"/>
              <w:jc w:val="both"/>
              <w:rPr>
                <w:rFonts w:ascii="Arial Narrow" w:hAnsi="Arial Narrow" w:cs="Arial"/>
                <w:snapToGrid w:val="0"/>
                <w:sz w:val="20"/>
                <w:szCs w:val="20"/>
                <w:lang w:eastAsia="en-US"/>
              </w:rPr>
            </w:pPr>
          </w:p>
          <w:p w:rsidR="00CA4E7D" w:rsidRPr="00254FED" w:rsidRDefault="00CA4E7D" w:rsidP="00254FED">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1</w:t>
            </w:r>
          </w:p>
        </w:tc>
        <w:tc>
          <w:tcPr>
            <w:tcW w:w="709" w:type="dxa"/>
          </w:tcPr>
          <w:p w:rsidR="00CA4E7D" w:rsidRPr="00254FED" w:rsidRDefault="00CA4E7D" w:rsidP="00254FED">
            <w:pPr>
              <w:keepNext/>
              <w:widowControl w:val="0"/>
              <w:ind w:left="-108"/>
              <w:jc w:val="both"/>
              <w:rPr>
                <w:rFonts w:ascii="Arial Narrow" w:hAnsi="Arial Narrow" w:cs="Arial"/>
                <w:snapToGrid w:val="0"/>
                <w:sz w:val="20"/>
                <w:szCs w:val="20"/>
                <w:lang w:eastAsia="en-US"/>
              </w:rPr>
            </w:pPr>
          </w:p>
          <w:p w:rsidR="00CA4E7D" w:rsidRPr="00254FED" w:rsidRDefault="00CA4E7D" w:rsidP="00254FED">
            <w:pPr>
              <w:keepNext/>
              <w:widowControl w:val="0"/>
              <w:ind w:left="-108"/>
              <w:jc w:val="both"/>
              <w:rPr>
                <w:rFonts w:ascii="Arial Narrow" w:hAnsi="Arial Narrow" w:cs="Arial"/>
                <w:snapToGrid w:val="0"/>
                <w:sz w:val="20"/>
                <w:szCs w:val="20"/>
                <w:lang w:eastAsia="en-US"/>
              </w:rPr>
            </w:pPr>
          </w:p>
          <w:p w:rsidR="00CA4E7D" w:rsidRPr="00254FED" w:rsidRDefault="00CA4E7D" w:rsidP="00254FED">
            <w:pPr>
              <w:keepNext/>
              <w:widowControl w:val="0"/>
              <w:ind w:left="-108"/>
              <w:jc w:val="both"/>
              <w:rPr>
                <w:rFonts w:ascii="Arial Narrow" w:hAnsi="Arial Narrow" w:cs="Arial"/>
                <w:strike/>
                <w:snapToGrid w:val="0"/>
                <w:sz w:val="20"/>
                <w:szCs w:val="20"/>
                <w:lang w:eastAsia="en-US"/>
              </w:rPr>
            </w:pPr>
            <w:r w:rsidRPr="00254FED">
              <w:rPr>
                <w:rFonts w:ascii="Arial Narrow" w:hAnsi="Arial Narrow" w:cs="Arial"/>
                <w:snapToGrid w:val="0"/>
                <w:sz w:val="20"/>
                <w:szCs w:val="20"/>
                <w:lang w:eastAsia="en-US"/>
              </w:rPr>
              <w:t>0</w:t>
            </w:r>
          </w:p>
        </w:tc>
        <w:tc>
          <w:tcPr>
            <w:tcW w:w="1212" w:type="dxa"/>
          </w:tcPr>
          <w:p w:rsidR="00CA4E7D" w:rsidRPr="00254FED" w:rsidRDefault="00CA4E7D" w:rsidP="00254FED">
            <w:pPr>
              <w:keepNext/>
              <w:widowControl w:val="0"/>
              <w:jc w:val="both"/>
              <w:rPr>
                <w:rFonts w:ascii="Arial Narrow" w:hAnsi="Arial Narrow" w:cs="Arial"/>
                <w:snapToGrid w:val="0"/>
                <w:sz w:val="20"/>
                <w:szCs w:val="20"/>
                <w:lang w:eastAsia="en-US"/>
              </w:rPr>
            </w:pPr>
          </w:p>
          <w:p w:rsidR="00CA4E7D" w:rsidRPr="00254FED" w:rsidRDefault="00CA4E7D" w:rsidP="00254FED">
            <w:pPr>
              <w:keepNext/>
              <w:widowControl w:val="0"/>
              <w:jc w:val="both"/>
              <w:rPr>
                <w:rFonts w:ascii="Arial Narrow" w:hAnsi="Arial Narrow" w:cs="Arial"/>
                <w:snapToGrid w:val="0"/>
                <w:sz w:val="20"/>
                <w:szCs w:val="20"/>
                <w:lang w:eastAsia="en-US"/>
              </w:rPr>
            </w:pPr>
          </w:p>
          <w:p w:rsidR="00CA4E7D" w:rsidRPr="00254FED" w:rsidRDefault="00CA4E7D" w:rsidP="00254FED">
            <w:pPr>
              <w:keepNext/>
              <w:widowControl w:val="0"/>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Remicade</w:t>
            </w:r>
            <w:proofErr w:type="spellEnd"/>
          </w:p>
        </w:tc>
        <w:tc>
          <w:tcPr>
            <w:tcW w:w="1764" w:type="dxa"/>
          </w:tcPr>
          <w:p w:rsidR="00CA4E7D" w:rsidRPr="00254FED" w:rsidRDefault="00CA4E7D" w:rsidP="00254FED">
            <w:pPr>
              <w:keepNext/>
              <w:widowControl w:val="0"/>
              <w:jc w:val="both"/>
              <w:rPr>
                <w:rFonts w:ascii="Arial Narrow" w:hAnsi="Arial Narrow" w:cs="Arial"/>
                <w:snapToGrid w:val="0"/>
                <w:sz w:val="20"/>
                <w:szCs w:val="20"/>
                <w:lang w:eastAsia="en-US"/>
              </w:rPr>
            </w:pPr>
          </w:p>
          <w:p w:rsidR="00CA4E7D" w:rsidRPr="00254FED" w:rsidRDefault="00CA4E7D" w:rsidP="00254FED">
            <w:pPr>
              <w:keepNext/>
              <w:widowControl w:val="0"/>
              <w:jc w:val="both"/>
              <w:rPr>
                <w:rFonts w:ascii="Arial Narrow" w:hAnsi="Arial Narrow" w:cs="Arial"/>
                <w:snapToGrid w:val="0"/>
                <w:sz w:val="20"/>
                <w:szCs w:val="20"/>
                <w:lang w:eastAsia="en-US"/>
              </w:rPr>
            </w:pPr>
          </w:p>
          <w:p w:rsidR="00CA4E7D" w:rsidRPr="00254FED" w:rsidRDefault="00CA4E7D" w:rsidP="00254FED">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JC</w:t>
            </w:r>
          </w:p>
        </w:tc>
      </w:tr>
    </w:tbl>
    <w:p w:rsidR="00D0321E" w:rsidRPr="00CA4E7D" w:rsidRDefault="00D0321E" w:rsidP="00CA4E7D">
      <w:pPr>
        <w:jc w:val="both"/>
        <w:rPr>
          <w:rFonts w:ascii="Arial" w:hAnsi="Arial"/>
          <w:sz w:val="22"/>
          <w:szCs w:val="22"/>
        </w:rPr>
      </w:pPr>
    </w:p>
    <w:p w:rsidR="009D3CAA" w:rsidRDefault="009D3CAA" w:rsidP="009D3CAA">
      <w:pPr>
        <w:rPr>
          <w:rFonts w:ascii="Arial" w:hAnsi="Arial"/>
        </w:rPr>
      </w:pPr>
    </w:p>
    <w:tbl>
      <w:tblPr>
        <w:tblW w:w="8363" w:type="dxa"/>
        <w:tblInd w:w="817" w:type="dxa"/>
        <w:tblLayout w:type="fixed"/>
        <w:tblLook w:val="0000" w:firstRow="0" w:lastRow="0" w:firstColumn="0" w:lastColumn="0" w:noHBand="0" w:noVBand="0"/>
        <w:tblDescription w:val="infliximab listing"/>
      </w:tblPr>
      <w:tblGrid>
        <w:gridCol w:w="1843"/>
        <w:gridCol w:w="6520"/>
      </w:tblGrid>
      <w:tr w:rsidR="00254FED"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584A02" w:rsidRDefault="00254FED" w:rsidP="00254FED">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Category/</w:t>
            </w:r>
          </w:p>
          <w:p w:rsidR="00254FED" w:rsidRPr="00CA4E7D" w:rsidRDefault="00254FED" w:rsidP="00254FED">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Program</w:t>
            </w:r>
          </w:p>
        </w:tc>
        <w:tc>
          <w:tcPr>
            <w:tcW w:w="6520" w:type="dxa"/>
            <w:tcBorders>
              <w:top w:val="single" w:sz="4" w:space="0" w:color="auto"/>
              <w:left w:val="single" w:sz="4" w:space="0" w:color="auto"/>
              <w:bottom w:val="single" w:sz="4" w:space="0" w:color="auto"/>
              <w:right w:val="single" w:sz="4" w:space="0" w:color="auto"/>
            </w:tcBorders>
          </w:tcPr>
          <w:p w:rsidR="00254FED" w:rsidRDefault="00254FED" w:rsidP="00254FE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Private Hospitals (Code HS)</w:t>
            </w:r>
          </w:p>
          <w:p w:rsidR="00254FED" w:rsidRDefault="00254FED" w:rsidP="00254FE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Public Hospitals (Code HB)</w:t>
            </w:r>
          </w:p>
          <w:p w:rsidR="00254FED" w:rsidRPr="00CA4E7D" w:rsidRDefault="00254FED" w:rsidP="00254FED">
            <w:pPr>
              <w:widowControl w:val="0"/>
              <w:jc w:val="both"/>
              <w:rPr>
                <w:rFonts w:ascii="Arial Narrow" w:hAnsi="Arial Narrow" w:cs="Arial"/>
                <w:snapToGrid w:val="0"/>
                <w:sz w:val="20"/>
                <w:szCs w:val="20"/>
                <w:lang w:eastAsia="en-US"/>
              </w:rPr>
            </w:pP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8565CE">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Restriction</w:t>
            </w:r>
            <w:r>
              <w:rPr>
                <w:rFonts w:ascii="Arial Narrow" w:hAnsi="Arial Narrow" w:cs="Arial"/>
                <w:b/>
                <w:snapToGrid w:val="0"/>
                <w:sz w:val="20"/>
                <w:szCs w:val="20"/>
                <w:lang w:eastAsia="en-US"/>
              </w:rPr>
              <w:t xml:space="preserve"> level</w:t>
            </w:r>
            <w:r w:rsidRPr="00CA4E7D">
              <w:rPr>
                <w:rFonts w:ascii="Arial Narrow" w:hAnsi="Arial Narrow" w:cs="Arial"/>
                <w:b/>
                <w:snapToGrid w:val="0"/>
                <w:sz w:val="20"/>
                <w:szCs w:val="20"/>
                <w:lang w:eastAsia="en-US"/>
              </w:rPr>
              <w:t>:</w:t>
            </w:r>
          </w:p>
          <w:p w:rsidR="00010EC9" w:rsidRPr="00CA4E7D" w:rsidRDefault="00010EC9" w:rsidP="008565CE">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010EC9" w:rsidRPr="00CA4E7D" w:rsidRDefault="00010EC9" w:rsidP="008565CE">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Aut</w:t>
            </w:r>
            <w:r>
              <w:rPr>
                <w:rFonts w:ascii="Arial Narrow" w:hAnsi="Arial Narrow" w:cs="Arial"/>
                <w:snapToGrid w:val="0"/>
                <w:sz w:val="20"/>
                <w:szCs w:val="20"/>
                <w:lang w:eastAsia="en-US"/>
              </w:rPr>
              <w:t xml:space="preserve">hority required (Public/Private </w:t>
            </w:r>
            <w:r w:rsidRPr="00CA4E7D">
              <w:rPr>
                <w:rFonts w:ascii="Arial Narrow" w:hAnsi="Arial Narrow" w:cs="Arial"/>
                <w:snapToGrid w:val="0"/>
                <w:sz w:val="20"/>
                <w:szCs w:val="20"/>
                <w:lang w:eastAsia="en-US"/>
              </w:rPr>
              <w:t>Hospital) – WRITTEN ONLY</w:t>
            </w:r>
          </w:p>
          <w:p w:rsidR="00010EC9" w:rsidRPr="00CA4E7D" w:rsidRDefault="00010EC9" w:rsidP="008565CE">
            <w:pPr>
              <w:widowControl w:val="0"/>
              <w:jc w:val="both"/>
              <w:rPr>
                <w:rFonts w:ascii="Arial Narrow" w:hAnsi="Arial Narrow" w:cs="Arial"/>
                <w:snapToGrid w:val="0"/>
                <w:sz w:val="20"/>
                <w:szCs w:val="20"/>
                <w:lang w:eastAsia="en-US"/>
              </w:rPr>
            </w:pPr>
          </w:p>
        </w:tc>
      </w:tr>
      <w:tr w:rsidR="00584A0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584A02" w:rsidRPr="00CA4E7D" w:rsidRDefault="00584A02" w:rsidP="008565CE">
            <w:pPr>
              <w:widowControl w:val="0"/>
              <w:jc w:val="both"/>
              <w:rPr>
                <w:rFonts w:ascii="Arial Narrow" w:hAnsi="Arial Narrow" w:cs="Arial"/>
                <w:b/>
                <w:snapToGrid w:val="0"/>
                <w:sz w:val="20"/>
                <w:szCs w:val="20"/>
                <w:lang w:eastAsia="en-US"/>
              </w:rPr>
            </w:pPr>
            <w:proofErr w:type="spellStart"/>
            <w:r>
              <w:rPr>
                <w:rFonts w:ascii="Arial Narrow" w:hAnsi="Arial Narrow" w:cs="Arial"/>
                <w:b/>
                <w:snapToGrid w:val="0"/>
                <w:sz w:val="20"/>
                <w:szCs w:val="20"/>
                <w:lang w:eastAsia="en-US"/>
              </w:rPr>
              <w:t>Episodicity</w:t>
            </w:r>
            <w:proofErr w:type="spellEnd"/>
            <w:r>
              <w:rPr>
                <w:rFonts w:ascii="Arial Narrow" w:hAnsi="Arial Narrow" w:cs="Arial"/>
                <w:b/>
                <w:snapToGrid w:val="0"/>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tcPr>
          <w:p w:rsidR="00584A02" w:rsidRPr="00CA4E7D" w:rsidRDefault="00584A02" w:rsidP="008565C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w:t>
            </w: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Severity:</w:t>
            </w:r>
          </w:p>
        </w:tc>
        <w:tc>
          <w:tcPr>
            <w:tcW w:w="6520"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Moderate to severe</w:t>
            </w: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Condition:</w:t>
            </w:r>
          </w:p>
        </w:tc>
        <w:tc>
          <w:tcPr>
            <w:tcW w:w="6520"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u</w:t>
            </w:r>
            <w:r w:rsidRPr="00CA4E7D">
              <w:rPr>
                <w:rFonts w:ascii="Arial Narrow" w:hAnsi="Arial Narrow" w:cs="Arial"/>
                <w:snapToGrid w:val="0"/>
                <w:sz w:val="20"/>
                <w:szCs w:val="20"/>
                <w:lang w:eastAsia="en-US"/>
              </w:rPr>
              <w:t>lcerative colitis</w:t>
            </w: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Indication:</w:t>
            </w:r>
          </w:p>
        </w:tc>
        <w:tc>
          <w:tcPr>
            <w:tcW w:w="6520"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Moderate to severe ulcerative colitis</w:t>
            </w: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Treatment phase:</w:t>
            </w:r>
          </w:p>
          <w:p w:rsidR="00010EC9" w:rsidRPr="00CA4E7D" w:rsidRDefault="00010EC9" w:rsidP="00254FED">
            <w:pPr>
              <w:widowControl w:val="0"/>
              <w:jc w:val="both"/>
              <w:rPr>
                <w:rFonts w:ascii="Arial Narrow" w:hAnsi="Arial Narrow" w:cs="Arial"/>
                <w:i/>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strike/>
                <w:snapToGrid w:val="0"/>
                <w:sz w:val="20"/>
                <w:szCs w:val="20"/>
                <w:lang w:eastAsia="en-US"/>
              </w:rPr>
            </w:pPr>
            <w:r w:rsidRPr="00CA4E7D">
              <w:rPr>
                <w:rFonts w:ascii="Arial Narrow" w:hAnsi="Arial Narrow" w:cs="Arial"/>
                <w:snapToGrid w:val="0"/>
                <w:sz w:val="20"/>
                <w:szCs w:val="20"/>
                <w:lang w:eastAsia="en-US"/>
              </w:rPr>
              <w:t>Initial</w:t>
            </w:r>
            <w:r w:rsidRPr="00CA4E7D">
              <w:rPr>
                <w:rFonts w:ascii="Arial Narrow" w:hAnsi="Arial Narrow" w:cs="Arial"/>
                <w:i/>
                <w:snapToGrid w:val="0"/>
                <w:sz w:val="20"/>
                <w:szCs w:val="20"/>
                <w:lang w:eastAsia="en-US"/>
              </w:rPr>
              <w:t xml:space="preserve"> </w:t>
            </w:r>
            <w:r w:rsidRPr="00CA4E7D">
              <w:rPr>
                <w:rFonts w:ascii="Arial Narrow" w:hAnsi="Arial Narrow" w:cs="Arial"/>
                <w:snapToGrid w:val="0"/>
                <w:sz w:val="20"/>
                <w:szCs w:val="20"/>
                <w:lang w:eastAsia="en-US"/>
              </w:rPr>
              <w:t xml:space="preserve">treatment </w:t>
            </w:r>
            <w:r w:rsidR="00A25CE5">
              <w:rPr>
                <w:rFonts w:ascii="Arial Narrow" w:hAnsi="Arial Narrow" w:cs="Arial"/>
                <w:snapToGrid w:val="0"/>
                <w:sz w:val="20"/>
                <w:szCs w:val="20"/>
                <w:lang w:eastAsia="en-US"/>
              </w:rPr>
              <w:t>(new patient)</w:t>
            </w: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Treatment criteria:</w:t>
            </w:r>
          </w:p>
          <w:p w:rsidR="00010EC9" w:rsidRPr="00CA4E7D" w:rsidRDefault="00010EC9" w:rsidP="00254FED">
            <w:pPr>
              <w:widowControl w:val="0"/>
              <w:jc w:val="both"/>
              <w:rPr>
                <w:rFonts w:ascii="Arial Narrow" w:hAnsi="Arial Narrow" w:cs="Arial"/>
                <w:i/>
                <w:snapToGrid w:val="0"/>
                <w:sz w:val="20"/>
                <w:szCs w:val="20"/>
                <w:lang w:eastAsia="en-US"/>
              </w:rPr>
            </w:pPr>
          </w:p>
          <w:p w:rsidR="00010EC9" w:rsidRPr="00CA4E7D" w:rsidRDefault="00010EC9" w:rsidP="00254FED">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treated by a gastroenterologist (code 87) or a consultant physician [internal medicine specialising in gastroenterology (code 81)] or a consultant physician [general medicine specialising in gastroenterology (code 82)]; OR</w:t>
            </w:r>
          </w:p>
          <w:p w:rsidR="00010EC9" w:rsidRPr="00CA4E7D" w:rsidRDefault="00010EC9" w:rsidP="00254FED">
            <w:pPr>
              <w:widowControl w:val="0"/>
              <w:jc w:val="both"/>
              <w:rPr>
                <w:rFonts w:ascii="Arial Narrow" w:hAnsi="Arial Narrow" w:cs="Arial"/>
                <w:snapToGrid w:val="0"/>
                <w:sz w:val="20"/>
                <w:szCs w:val="20"/>
                <w:lang w:eastAsia="en-US"/>
              </w:rPr>
            </w:pPr>
          </w:p>
          <w:p w:rsidR="00010EC9" w:rsidRDefault="00010EC9" w:rsidP="00254FED">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treated by, or have an appointment to be assessed by, a paediatrician or specialist paediatric gastroenterologist if aged between 6 to</w:t>
            </w:r>
            <w:r w:rsidRPr="00CA4E7D">
              <w:rPr>
                <w:rFonts w:ascii="Arial Narrow" w:hAnsi="Arial Narrow" w:cs="Arial"/>
                <w:i/>
                <w:snapToGrid w:val="0"/>
                <w:sz w:val="20"/>
                <w:szCs w:val="20"/>
                <w:lang w:eastAsia="en-US"/>
              </w:rPr>
              <w:t xml:space="preserve"> </w:t>
            </w:r>
            <w:r w:rsidRPr="00CA4E7D">
              <w:rPr>
                <w:rFonts w:ascii="Arial Narrow" w:hAnsi="Arial Narrow" w:cs="Arial"/>
                <w:snapToGrid w:val="0"/>
                <w:sz w:val="20"/>
                <w:szCs w:val="20"/>
                <w:lang w:eastAsia="en-US"/>
              </w:rPr>
              <w:t>17 years;</w:t>
            </w:r>
          </w:p>
          <w:p w:rsidR="00C73691" w:rsidRPr="00CA4E7D" w:rsidRDefault="00C73691" w:rsidP="00254FED">
            <w:pPr>
              <w:widowControl w:val="0"/>
              <w:jc w:val="both"/>
              <w:rPr>
                <w:rFonts w:ascii="Arial Narrow" w:hAnsi="Arial Narrow" w:cs="Arial"/>
                <w:snapToGrid w:val="0"/>
                <w:sz w:val="20"/>
                <w:szCs w:val="20"/>
                <w:lang w:eastAsia="en-US"/>
              </w:rPr>
            </w:pP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254FED">
            <w:pPr>
              <w:widowControl w:val="0"/>
              <w:jc w:val="both"/>
              <w:rPr>
                <w:rFonts w:ascii="Arial Narrow" w:hAnsi="Arial Narrow" w:cs="Arial"/>
                <w:b/>
                <w:snapToGrid w:val="0"/>
                <w:sz w:val="20"/>
                <w:szCs w:val="20"/>
                <w:lang w:eastAsia="en-US"/>
              </w:rPr>
            </w:pPr>
            <w:r w:rsidRPr="00C73691">
              <w:rPr>
                <w:rFonts w:ascii="Arial Narrow" w:hAnsi="Arial Narrow" w:cs="Arial"/>
                <w:b/>
                <w:snapToGrid w:val="0"/>
                <w:sz w:val="20"/>
                <w:szCs w:val="20"/>
                <w:lang w:eastAsia="en-US"/>
              </w:rPr>
              <w:t>Clinical criteria:</w:t>
            </w:r>
          </w:p>
        </w:tc>
        <w:tc>
          <w:tcPr>
            <w:tcW w:w="6520" w:type="dxa"/>
            <w:tcBorders>
              <w:top w:val="single" w:sz="4" w:space="0" w:color="auto"/>
              <w:left w:val="single" w:sz="4" w:space="0" w:color="auto"/>
              <w:bottom w:val="single" w:sz="4" w:space="0" w:color="auto"/>
              <w:right w:val="single" w:sz="4" w:space="0" w:color="auto"/>
            </w:tcBorders>
          </w:tcPr>
          <w:p w:rsidR="00C73691" w:rsidRDefault="00C73691" w:rsidP="00254FED">
            <w:pPr>
              <w:widowControl w:val="0"/>
              <w:jc w:val="both"/>
              <w:rPr>
                <w:rFonts w:ascii="Arial Narrow" w:hAnsi="Arial Narrow" w:cs="Arial"/>
                <w:snapToGrid w:val="0"/>
                <w:sz w:val="20"/>
                <w:szCs w:val="20"/>
                <w:lang w:eastAsia="en-US"/>
              </w:rPr>
            </w:pPr>
            <w:r w:rsidRPr="00C73691">
              <w:rPr>
                <w:rFonts w:ascii="Arial Narrow" w:hAnsi="Arial Narrow" w:cs="Arial"/>
                <w:snapToGrid w:val="0"/>
                <w:sz w:val="20"/>
                <w:szCs w:val="20"/>
                <w:lang w:eastAsia="en-US"/>
              </w:rPr>
              <w:t>Patient must have failed to achieve an adequate response to a 5-aminosalicylate oral preparation in a standard dose for induction of remission for 3 or more months or have intolerance necessitating permanent treatment withdrawal;</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254FE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254FED">
            <w:pPr>
              <w:widowControl w:val="0"/>
              <w:jc w:val="both"/>
              <w:rPr>
                <w:rFonts w:ascii="Arial Narrow" w:hAnsi="Arial Narrow" w:cs="Arial"/>
                <w:snapToGrid w:val="0"/>
                <w:sz w:val="20"/>
                <w:szCs w:val="20"/>
                <w:lang w:eastAsia="en-US"/>
              </w:rPr>
            </w:pPr>
            <w:r w:rsidRPr="00C73691">
              <w:rPr>
                <w:rFonts w:ascii="Arial Narrow" w:hAnsi="Arial Narrow" w:cs="Arial"/>
                <w:snapToGrid w:val="0"/>
                <w:sz w:val="20"/>
                <w:szCs w:val="20"/>
                <w:lang w:eastAsia="en-US"/>
              </w:rPr>
              <w:t>Patient must have failed to achieve an adequate response to azathioprine at a dose of at least 2 mg per kg daily for 3 or more months or have intolerance necessitating permanent treatment withdrawal; OR</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254FED">
            <w:pPr>
              <w:widowControl w:val="0"/>
              <w:jc w:val="both"/>
              <w:rPr>
                <w:rFonts w:ascii="Arial Narrow" w:hAnsi="Arial Narrow" w:cs="Arial"/>
                <w:snapToGrid w:val="0"/>
                <w:sz w:val="20"/>
                <w:szCs w:val="20"/>
                <w:lang w:eastAsia="en-US"/>
              </w:rPr>
            </w:pPr>
            <w:r w:rsidRPr="00C73691">
              <w:rPr>
                <w:rFonts w:ascii="Arial Narrow" w:hAnsi="Arial Narrow" w:cs="Arial"/>
                <w:snapToGrid w:val="0"/>
                <w:sz w:val="20"/>
                <w:szCs w:val="20"/>
                <w:lang w:eastAsia="en-US"/>
              </w:rPr>
              <w:t>Patient must have failed to achieve an adequate response to 6-mercapt</w:t>
            </w:r>
            <w:r>
              <w:rPr>
                <w:rFonts w:ascii="Arial Narrow" w:hAnsi="Arial Narrow" w:cs="Arial"/>
                <w:snapToGrid w:val="0"/>
                <w:sz w:val="20"/>
                <w:szCs w:val="20"/>
                <w:lang w:eastAsia="en-US"/>
              </w:rPr>
              <w:t>opurine at a dose of at least 1 </w:t>
            </w:r>
            <w:r w:rsidRPr="00C73691">
              <w:rPr>
                <w:rFonts w:ascii="Arial Narrow" w:hAnsi="Arial Narrow" w:cs="Arial"/>
                <w:snapToGrid w:val="0"/>
                <w:sz w:val="20"/>
                <w:szCs w:val="20"/>
                <w:lang w:eastAsia="en-US"/>
              </w:rPr>
              <w:t xml:space="preserve">mg per kg daily for 3 or more months or have intolerance necessitating permanent treatment withdrawal; OR  </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254FED">
            <w:pPr>
              <w:widowControl w:val="0"/>
              <w:jc w:val="both"/>
              <w:rPr>
                <w:rFonts w:ascii="Arial Narrow" w:hAnsi="Arial Narrow" w:cs="Arial"/>
                <w:snapToGrid w:val="0"/>
                <w:sz w:val="20"/>
                <w:szCs w:val="20"/>
                <w:lang w:eastAsia="en-US"/>
              </w:rPr>
            </w:pPr>
            <w:r w:rsidRPr="00C73691">
              <w:rPr>
                <w:rFonts w:ascii="Arial Narrow" w:hAnsi="Arial Narrow" w:cs="Arial"/>
                <w:snapToGrid w:val="0"/>
                <w:sz w:val="20"/>
                <w:szCs w:val="20"/>
                <w:lang w:eastAsia="en-US"/>
              </w:rPr>
              <w:t>Patient must have failed to achieve an adequate response to a tapered course of oral steroids, starting at a dose of at least 40 mg (for a child, 1 to 2 mg/kg up to 40 mg) prednisolone (or equivalent), over a 6 week period or have intolerance necessitating permanent treatment withdrawal;</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254FE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254FED">
            <w:pPr>
              <w:widowControl w:val="0"/>
              <w:jc w:val="both"/>
              <w:rPr>
                <w:rFonts w:ascii="Arial Narrow" w:hAnsi="Arial Narrow" w:cs="Arial"/>
                <w:snapToGrid w:val="0"/>
                <w:sz w:val="20"/>
                <w:szCs w:val="20"/>
                <w:lang w:eastAsia="en-US"/>
              </w:rPr>
            </w:pPr>
            <w:r w:rsidRPr="00C73691">
              <w:rPr>
                <w:rFonts w:ascii="Arial Narrow" w:hAnsi="Arial Narrow" w:cs="Arial"/>
                <w:snapToGrid w:val="0"/>
                <w:sz w:val="20"/>
                <w:szCs w:val="20"/>
                <w:lang w:eastAsia="en-US"/>
              </w:rPr>
              <w:t xml:space="preserve">Patient must have a Mayo </w:t>
            </w:r>
            <w:r w:rsidR="0085774A">
              <w:rPr>
                <w:rFonts w:ascii="Arial Narrow" w:hAnsi="Arial Narrow" w:cs="Arial"/>
                <w:snapToGrid w:val="0"/>
                <w:sz w:val="20"/>
                <w:szCs w:val="20"/>
                <w:lang w:eastAsia="en-US"/>
              </w:rPr>
              <w:t xml:space="preserve">clinic </w:t>
            </w:r>
            <w:r w:rsidRPr="00C73691">
              <w:rPr>
                <w:rFonts w:ascii="Arial Narrow" w:hAnsi="Arial Narrow" w:cs="Arial"/>
                <w:snapToGrid w:val="0"/>
                <w:sz w:val="20"/>
                <w:szCs w:val="20"/>
                <w:lang w:eastAsia="en-US"/>
              </w:rPr>
              <w:t>score greater than or equal to 6 if an adult patient; OR</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254FED">
            <w:pPr>
              <w:widowControl w:val="0"/>
              <w:jc w:val="both"/>
              <w:rPr>
                <w:rFonts w:ascii="Arial Narrow" w:hAnsi="Arial Narrow" w:cs="Arial"/>
                <w:snapToGrid w:val="0"/>
                <w:sz w:val="20"/>
                <w:szCs w:val="20"/>
                <w:lang w:eastAsia="en-US"/>
              </w:rPr>
            </w:pPr>
            <w:r w:rsidRPr="00C73691">
              <w:rPr>
                <w:rFonts w:ascii="Arial Narrow" w:hAnsi="Arial Narrow" w:cs="Arial"/>
                <w:snapToGrid w:val="0"/>
                <w:sz w:val="20"/>
                <w:szCs w:val="20"/>
                <w:lang w:eastAsia="en-US"/>
              </w:rPr>
              <w:t xml:space="preserve">Patient must have a partial Mayo </w:t>
            </w:r>
            <w:r w:rsidR="0085774A">
              <w:rPr>
                <w:rFonts w:ascii="Arial Narrow" w:hAnsi="Arial Narrow" w:cs="Arial"/>
                <w:snapToGrid w:val="0"/>
                <w:sz w:val="20"/>
                <w:szCs w:val="20"/>
                <w:lang w:eastAsia="en-US"/>
              </w:rPr>
              <w:t xml:space="preserve">clinic </w:t>
            </w:r>
            <w:r w:rsidRPr="00C73691">
              <w:rPr>
                <w:rFonts w:ascii="Arial Narrow" w:hAnsi="Arial Narrow" w:cs="Arial"/>
                <w:snapToGrid w:val="0"/>
                <w:sz w:val="20"/>
                <w:szCs w:val="20"/>
                <w:lang w:eastAsia="en-US"/>
              </w:rPr>
              <w:t xml:space="preserve">score greater than or equal to 6, provided the rectal bleeding and stool frequency </w:t>
            </w:r>
            <w:proofErr w:type="spellStart"/>
            <w:r w:rsidRPr="00C73691">
              <w:rPr>
                <w:rFonts w:ascii="Arial Narrow" w:hAnsi="Arial Narrow" w:cs="Arial"/>
                <w:snapToGrid w:val="0"/>
                <w:sz w:val="20"/>
                <w:szCs w:val="20"/>
                <w:lang w:eastAsia="en-US"/>
              </w:rPr>
              <w:t>subscores</w:t>
            </w:r>
            <w:proofErr w:type="spellEnd"/>
            <w:r w:rsidRPr="00C73691">
              <w:rPr>
                <w:rFonts w:ascii="Arial Narrow" w:hAnsi="Arial Narrow" w:cs="Arial"/>
                <w:snapToGrid w:val="0"/>
                <w:sz w:val="20"/>
                <w:szCs w:val="20"/>
                <w:lang w:eastAsia="en-US"/>
              </w:rPr>
              <w:t xml:space="preserve"> are both greater than or equal to 2 (endoscopy </w:t>
            </w:r>
            <w:proofErr w:type="spellStart"/>
            <w:r w:rsidRPr="00C73691">
              <w:rPr>
                <w:rFonts w:ascii="Arial Narrow" w:hAnsi="Arial Narrow" w:cs="Arial"/>
                <w:snapToGrid w:val="0"/>
                <w:sz w:val="20"/>
                <w:szCs w:val="20"/>
                <w:lang w:eastAsia="en-US"/>
              </w:rPr>
              <w:t>subscore</w:t>
            </w:r>
            <w:proofErr w:type="spellEnd"/>
            <w:r w:rsidRPr="00C73691">
              <w:rPr>
                <w:rFonts w:ascii="Arial Narrow" w:hAnsi="Arial Narrow" w:cs="Arial"/>
                <w:snapToGrid w:val="0"/>
                <w:sz w:val="20"/>
                <w:szCs w:val="20"/>
                <w:lang w:eastAsia="en-US"/>
              </w:rPr>
              <w:t xml:space="preserve"> is not required for a partial Mayo</w:t>
            </w:r>
            <w:r w:rsidR="0085774A">
              <w:rPr>
                <w:rFonts w:ascii="Arial Narrow" w:hAnsi="Arial Narrow" w:cs="Arial"/>
                <w:snapToGrid w:val="0"/>
                <w:sz w:val="20"/>
                <w:szCs w:val="20"/>
                <w:lang w:eastAsia="en-US"/>
              </w:rPr>
              <w:t xml:space="preserve"> clinic</w:t>
            </w:r>
            <w:r w:rsidRPr="00C73691">
              <w:rPr>
                <w:rFonts w:ascii="Arial Narrow" w:hAnsi="Arial Narrow" w:cs="Arial"/>
                <w:snapToGrid w:val="0"/>
                <w:sz w:val="20"/>
                <w:szCs w:val="20"/>
                <w:lang w:eastAsia="en-US"/>
              </w:rPr>
              <w:t xml:space="preserve"> score); OR</w:t>
            </w:r>
          </w:p>
          <w:p w:rsidR="00C73691" w:rsidRDefault="00C73691" w:rsidP="00254FED">
            <w:pPr>
              <w:widowControl w:val="0"/>
              <w:jc w:val="both"/>
              <w:rPr>
                <w:rFonts w:ascii="Arial Narrow" w:hAnsi="Arial Narrow" w:cs="Arial"/>
                <w:snapToGrid w:val="0"/>
                <w:sz w:val="20"/>
                <w:szCs w:val="20"/>
                <w:lang w:eastAsia="en-US"/>
              </w:rPr>
            </w:pPr>
          </w:p>
          <w:p w:rsidR="00C73691" w:rsidRDefault="00C73691" w:rsidP="00E24AEE">
            <w:pPr>
              <w:widowControl w:val="0"/>
              <w:jc w:val="both"/>
              <w:rPr>
                <w:rFonts w:ascii="Arial Narrow" w:hAnsi="Arial Narrow" w:cs="Arial"/>
                <w:snapToGrid w:val="0"/>
                <w:sz w:val="20"/>
                <w:szCs w:val="20"/>
                <w:lang w:eastAsia="en-US"/>
              </w:rPr>
            </w:pPr>
            <w:r w:rsidRPr="00C73691">
              <w:rPr>
                <w:rFonts w:ascii="Arial Narrow" w:hAnsi="Arial Narrow" w:cs="Arial"/>
                <w:snapToGrid w:val="0"/>
                <w:sz w:val="20"/>
                <w:szCs w:val="20"/>
                <w:lang w:eastAsia="en-US"/>
              </w:rPr>
              <w:t xml:space="preserve">Patient must have a Paediatric Ulcerative Colitis Activity Index (PUCAI) Score greater than or equal to 30 if aged 6 to 17 years; </w:t>
            </w:r>
          </w:p>
          <w:p w:rsidR="00E24AEE" w:rsidRPr="00CA4E7D" w:rsidRDefault="00E24AEE" w:rsidP="00E24AEE">
            <w:pPr>
              <w:widowControl w:val="0"/>
              <w:jc w:val="both"/>
              <w:rPr>
                <w:rFonts w:ascii="Arial Narrow" w:hAnsi="Arial Narrow" w:cs="Arial"/>
                <w:snapToGrid w:val="0"/>
                <w:sz w:val="20"/>
                <w:szCs w:val="20"/>
                <w:lang w:eastAsia="en-US"/>
              </w:rPr>
            </w:pP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Population criteria:</w:t>
            </w:r>
          </w:p>
        </w:tc>
        <w:tc>
          <w:tcPr>
            <w:tcW w:w="6520" w:type="dxa"/>
            <w:tcBorders>
              <w:top w:val="single" w:sz="4" w:space="0" w:color="auto"/>
              <w:left w:val="single" w:sz="4" w:space="0" w:color="auto"/>
              <w:bottom w:val="single" w:sz="4" w:space="0" w:color="auto"/>
              <w:right w:val="single" w:sz="4" w:space="0" w:color="auto"/>
            </w:tcBorders>
          </w:tcPr>
          <w:p w:rsidR="00010EC9" w:rsidRDefault="00010EC9" w:rsidP="00254FED">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6 years of age or older;</w:t>
            </w:r>
          </w:p>
          <w:p w:rsidR="00C73691" w:rsidRPr="00CA4E7D" w:rsidRDefault="00C73691" w:rsidP="00254FED">
            <w:pPr>
              <w:widowControl w:val="0"/>
              <w:jc w:val="both"/>
              <w:rPr>
                <w:rFonts w:ascii="Arial Narrow" w:hAnsi="Arial Narrow" w:cs="Arial"/>
                <w:snapToGrid w:val="0"/>
                <w:sz w:val="20"/>
                <w:szCs w:val="20"/>
                <w:lang w:eastAsia="en-US"/>
              </w:rPr>
            </w:pP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254FED">
            <w:pPr>
              <w:widowControl w:val="0"/>
              <w:jc w:val="both"/>
              <w:rPr>
                <w:rFonts w:ascii="Arial Narrow" w:hAnsi="Arial Narrow" w:cs="Arial"/>
                <w:b/>
                <w:snapToGrid w:val="0"/>
                <w:sz w:val="20"/>
                <w:szCs w:val="20"/>
                <w:lang w:eastAsia="en-US"/>
              </w:rPr>
            </w:pPr>
            <w:r w:rsidRPr="00C73691">
              <w:rPr>
                <w:rFonts w:ascii="Arial Narrow" w:hAnsi="Arial Narrow" w:cs="Arial"/>
                <w:b/>
                <w:snapToGrid w:val="0"/>
                <w:sz w:val="20"/>
                <w:szCs w:val="20"/>
                <w:lang w:eastAsia="en-US"/>
              </w:rPr>
              <w:lastRenderedPageBreak/>
              <w:t>Prescriber Instructions</w:t>
            </w:r>
          </w:p>
        </w:tc>
        <w:tc>
          <w:tcPr>
            <w:tcW w:w="6520" w:type="dxa"/>
            <w:tcBorders>
              <w:top w:val="single" w:sz="4" w:space="0" w:color="auto"/>
              <w:left w:val="single" w:sz="4" w:space="0" w:color="auto"/>
              <w:bottom w:val="single" w:sz="4" w:space="0" w:color="auto"/>
              <w:right w:val="single" w:sz="4" w:space="0" w:color="auto"/>
            </w:tcBorders>
          </w:tcPr>
          <w:p w:rsidR="00CD1D6D" w:rsidRPr="00CD1D6D" w:rsidRDefault="00CD1D6D" w:rsidP="00CD1D6D">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Applications for authorisation of initial treatment must be in writing and must include:</w:t>
            </w:r>
          </w:p>
          <w:p w:rsidR="00CD1D6D" w:rsidRPr="00CD1D6D" w:rsidRDefault="00CD1D6D" w:rsidP="00CD1D6D">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(a) a completed authority prescription form; and</w:t>
            </w:r>
          </w:p>
          <w:p w:rsidR="00CD1D6D" w:rsidRPr="00CD1D6D" w:rsidRDefault="00CD1D6D" w:rsidP="00CD1D6D">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 xml:space="preserve">(b) a completed Ulcerative Colitis PBS Authority Application - Supporting Information Form [may be downloaded from the </w:t>
            </w:r>
            <w:r w:rsidR="00476CBA">
              <w:rPr>
                <w:rFonts w:ascii="Arial Narrow" w:hAnsi="Arial Narrow" w:cs="Arial"/>
                <w:snapToGrid w:val="0"/>
                <w:sz w:val="20"/>
                <w:szCs w:val="20"/>
                <w:lang w:eastAsia="en-US"/>
              </w:rPr>
              <w:t>Department of Human Services</w:t>
            </w:r>
            <w:r w:rsidRPr="00CD1D6D">
              <w:rPr>
                <w:rFonts w:ascii="Arial Narrow" w:hAnsi="Arial Narrow" w:cs="Arial"/>
                <w:snapToGrid w:val="0"/>
                <w:sz w:val="20"/>
                <w:szCs w:val="20"/>
                <w:lang w:eastAsia="en-US"/>
              </w:rPr>
              <w:t xml:space="preserve"> website (www.</w:t>
            </w:r>
            <w:r w:rsidR="00476CBA">
              <w:rPr>
                <w:rFonts w:ascii="Arial Narrow" w:hAnsi="Arial Narrow" w:cs="Arial"/>
                <w:snapToGrid w:val="0"/>
                <w:sz w:val="20"/>
                <w:szCs w:val="20"/>
                <w:lang w:eastAsia="en-US"/>
              </w:rPr>
              <w:t>humanservices.gov.au</w:t>
            </w:r>
            <w:r w:rsidRPr="00CD1D6D">
              <w:rPr>
                <w:rFonts w:ascii="Arial Narrow" w:hAnsi="Arial Narrow" w:cs="Arial"/>
                <w:snapToGrid w:val="0"/>
                <w:sz w:val="20"/>
                <w:szCs w:val="20"/>
                <w:lang w:eastAsia="en-US"/>
              </w:rPr>
              <w:t xml:space="preserve">)] which includes the following: </w:t>
            </w:r>
          </w:p>
          <w:p w:rsidR="00CD1D6D" w:rsidRPr="00CD1D6D" w:rsidRDefault="00CD1D6D" w:rsidP="00CD1D6D">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w:t>
            </w:r>
            <w:proofErr w:type="spellStart"/>
            <w:r w:rsidRPr="00CD1D6D">
              <w:rPr>
                <w:rFonts w:ascii="Arial Narrow" w:hAnsi="Arial Narrow" w:cs="Arial"/>
                <w:snapToGrid w:val="0"/>
                <w:sz w:val="20"/>
                <w:szCs w:val="20"/>
                <w:lang w:eastAsia="en-US"/>
              </w:rPr>
              <w:t>i</w:t>
            </w:r>
            <w:proofErr w:type="spellEnd"/>
            <w:r w:rsidRPr="00CD1D6D">
              <w:rPr>
                <w:rFonts w:ascii="Arial Narrow" w:hAnsi="Arial Narrow" w:cs="Arial"/>
                <w:snapToGrid w:val="0"/>
                <w:sz w:val="20"/>
                <w:szCs w:val="20"/>
                <w:lang w:eastAsia="en-US"/>
              </w:rPr>
              <w:t>) the completed current Mayo clinic</w:t>
            </w:r>
            <w:r w:rsidR="009844A8">
              <w:rPr>
                <w:rFonts w:ascii="Arial Narrow" w:hAnsi="Arial Narrow" w:cs="Arial"/>
                <w:snapToGrid w:val="0"/>
                <w:sz w:val="20"/>
                <w:szCs w:val="20"/>
                <w:lang w:eastAsia="en-US"/>
              </w:rPr>
              <w:t xml:space="preserve"> or partial Mayo clinic</w:t>
            </w:r>
            <w:r w:rsidRPr="00CD1D6D">
              <w:rPr>
                <w:rFonts w:ascii="Arial Narrow" w:hAnsi="Arial Narrow" w:cs="Arial"/>
                <w:snapToGrid w:val="0"/>
                <w:sz w:val="20"/>
                <w:szCs w:val="20"/>
                <w:lang w:eastAsia="en-US"/>
              </w:rPr>
              <w:t xml:space="preserve"> or Paediatric Ulcerative Colitis Activity Index (PUCAI) calculation sheet including the date of assessment of the patient's condition; and </w:t>
            </w:r>
          </w:p>
          <w:p w:rsidR="00CD1D6D" w:rsidRPr="00CD1D6D" w:rsidRDefault="00476CBA" w:rsidP="00CD1D6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w:t>
            </w:r>
            <w:r w:rsidR="00CD1D6D" w:rsidRPr="00CD1D6D">
              <w:rPr>
                <w:rFonts w:ascii="Arial Narrow" w:hAnsi="Arial Narrow" w:cs="Arial"/>
                <w:snapToGrid w:val="0"/>
                <w:sz w:val="20"/>
                <w:szCs w:val="20"/>
                <w:lang w:eastAsia="en-US"/>
              </w:rPr>
              <w:t>ii) details of prior systemic drug therapy [dosage, date of commencement and duration of therapy]; and</w:t>
            </w:r>
          </w:p>
          <w:p w:rsidR="00CD1D6D" w:rsidRPr="00CD1D6D" w:rsidRDefault="00CD1D6D" w:rsidP="00CD1D6D">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 xml:space="preserve">(iii) </w:t>
            </w:r>
            <w:proofErr w:type="gramStart"/>
            <w:r w:rsidRPr="00CD1D6D">
              <w:rPr>
                <w:rFonts w:ascii="Arial Narrow" w:hAnsi="Arial Narrow" w:cs="Arial"/>
                <w:snapToGrid w:val="0"/>
                <w:sz w:val="20"/>
                <w:szCs w:val="20"/>
                <w:lang w:eastAsia="en-US"/>
              </w:rPr>
              <w:t>the</w:t>
            </w:r>
            <w:proofErr w:type="gramEnd"/>
            <w:r w:rsidRPr="00CD1D6D">
              <w:rPr>
                <w:rFonts w:ascii="Arial Narrow" w:hAnsi="Arial Narrow" w:cs="Arial"/>
                <w:snapToGrid w:val="0"/>
                <w:sz w:val="20"/>
                <w:szCs w:val="20"/>
                <w:lang w:eastAsia="en-US"/>
              </w:rPr>
              <w:t xml:space="preserve"> signed patient acknowledgement.</w:t>
            </w:r>
          </w:p>
          <w:p w:rsidR="00CD1D6D" w:rsidRDefault="00CD1D6D" w:rsidP="00CD1D6D">
            <w:pPr>
              <w:widowControl w:val="0"/>
              <w:jc w:val="both"/>
              <w:rPr>
                <w:rFonts w:ascii="Arial Narrow" w:hAnsi="Arial Narrow" w:cs="Arial"/>
                <w:snapToGrid w:val="0"/>
                <w:sz w:val="20"/>
                <w:szCs w:val="20"/>
                <w:lang w:eastAsia="en-US"/>
              </w:rPr>
            </w:pPr>
          </w:p>
          <w:p w:rsidR="00116190" w:rsidRDefault="00116190" w:rsidP="00CD1D6D">
            <w:pPr>
              <w:widowControl w:val="0"/>
              <w:jc w:val="both"/>
              <w:rPr>
                <w:rFonts w:ascii="Arial Narrow" w:hAnsi="Arial Narrow" w:cs="Arial"/>
                <w:snapToGrid w:val="0"/>
                <w:sz w:val="20"/>
                <w:szCs w:val="20"/>
                <w:lang w:eastAsia="en-US"/>
              </w:rPr>
            </w:pPr>
            <w:r w:rsidRPr="00116190">
              <w:rPr>
                <w:rFonts w:ascii="Arial Narrow" w:hAnsi="Arial Narrow" w:cs="Arial"/>
                <w:snapToGrid w:val="0"/>
                <w:sz w:val="20"/>
                <w:szCs w:val="20"/>
                <w:lang w:eastAsia="en-US"/>
              </w:rPr>
              <w:t>Under no circumstances will telephone approvals be granted for initial authority applications</w:t>
            </w:r>
            <w:r>
              <w:rPr>
                <w:rFonts w:ascii="Arial Narrow" w:hAnsi="Arial Narrow" w:cs="Arial"/>
                <w:snapToGrid w:val="0"/>
                <w:sz w:val="20"/>
                <w:szCs w:val="20"/>
                <w:lang w:eastAsia="en-US"/>
              </w:rPr>
              <w:t xml:space="preserve"> under this restriction</w:t>
            </w:r>
            <w:r w:rsidRPr="00116190">
              <w:rPr>
                <w:rFonts w:ascii="Arial Narrow" w:hAnsi="Arial Narrow" w:cs="Arial"/>
                <w:snapToGrid w:val="0"/>
                <w:sz w:val="20"/>
                <w:szCs w:val="20"/>
                <w:lang w:eastAsia="en-US"/>
              </w:rPr>
              <w:t>, or for treatment that would otherwise extend the initial treatment period.</w:t>
            </w:r>
          </w:p>
          <w:p w:rsidR="009B30CD" w:rsidRDefault="009B30CD" w:rsidP="00CD1D6D">
            <w:pPr>
              <w:widowControl w:val="0"/>
              <w:jc w:val="both"/>
              <w:rPr>
                <w:rFonts w:ascii="Arial Narrow" w:hAnsi="Arial Narrow" w:cs="Arial"/>
                <w:snapToGrid w:val="0"/>
                <w:sz w:val="20"/>
                <w:szCs w:val="20"/>
                <w:lang w:eastAsia="en-US"/>
              </w:rPr>
            </w:pPr>
          </w:p>
          <w:p w:rsidR="009B30CD" w:rsidRDefault="009B30CD" w:rsidP="00CD1D6D">
            <w:pPr>
              <w:widowControl w:val="0"/>
              <w:jc w:val="both"/>
              <w:rPr>
                <w:rFonts w:ascii="Arial Narrow" w:hAnsi="Arial Narrow" w:cs="Arial"/>
                <w:snapToGrid w:val="0"/>
                <w:sz w:val="20"/>
                <w:szCs w:val="20"/>
                <w:lang w:eastAsia="en-US"/>
              </w:rPr>
            </w:pPr>
            <w:r w:rsidRPr="009B30CD">
              <w:rPr>
                <w:rFonts w:ascii="Arial Narrow" w:hAnsi="Arial Narrow" w:cs="Arial"/>
                <w:snapToGrid w:val="0"/>
                <w:sz w:val="20"/>
                <w:szCs w:val="20"/>
                <w:lang w:eastAsia="en-US"/>
              </w:rPr>
              <w:t>A maximum quantity and number of repeats to provide for an initial cour</w:t>
            </w:r>
            <w:r w:rsidR="0085774A">
              <w:rPr>
                <w:rFonts w:ascii="Arial Narrow" w:hAnsi="Arial Narrow" w:cs="Arial"/>
                <w:snapToGrid w:val="0"/>
                <w:sz w:val="20"/>
                <w:szCs w:val="20"/>
                <w:lang w:eastAsia="en-US"/>
              </w:rPr>
              <w:t>se of this drug consisting of 3 </w:t>
            </w:r>
            <w:r w:rsidRPr="009B30CD">
              <w:rPr>
                <w:rFonts w:ascii="Arial Narrow" w:hAnsi="Arial Narrow" w:cs="Arial"/>
                <w:snapToGrid w:val="0"/>
                <w:sz w:val="20"/>
                <w:szCs w:val="20"/>
                <w:lang w:eastAsia="en-US"/>
              </w:rPr>
              <w:t>doses at 5 mg per kg body weight per dose to be administered at weeks 0, 2 and 6, will be authorised.</w:t>
            </w:r>
          </w:p>
          <w:p w:rsidR="00CD1D6D" w:rsidRDefault="00CD1D6D" w:rsidP="00116190">
            <w:pPr>
              <w:widowControl w:val="0"/>
              <w:jc w:val="both"/>
              <w:rPr>
                <w:rFonts w:ascii="Arial Narrow" w:hAnsi="Arial Narrow" w:cs="Arial"/>
                <w:snapToGrid w:val="0"/>
                <w:sz w:val="20"/>
                <w:szCs w:val="20"/>
                <w:lang w:eastAsia="en-US"/>
              </w:rPr>
            </w:pPr>
          </w:p>
          <w:p w:rsidR="00810079" w:rsidRPr="00810079" w:rsidRDefault="00810079" w:rsidP="00810079">
            <w:pPr>
              <w:widowControl w:val="0"/>
              <w:jc w:val="both"/>
              <w:rPr>
                <w:rFonts w:ascii="Arial Narrow" w:hAnsi="Arial Narrow" w:cs="Arial"/>
                <w:snapToGrid w:val="0"/>
                <w:sz w:val="20"/>
                <w:szCs w:val="20"/>
                <w:lang w:eastAsia="en-US"/>
              </w:rPr>
            </w:pPr>
            <w:r w:rsidRPr="00810079">
              <w:rPr>
                <w:rFonts w:ascii="Arial Narrow" w:hAnsi="Arial Narrow" w:cs="Arial"/>
                <w:snapToGrid w:val="0"/>
                <w:sz w:val="20"/>
                <w:szCs w:val="20"/>
                <w:lang w:eastAsia="en-US"/>
              </w:rPr>
              <w:t xml:space="preserve">All tests and assessments should be performed preferably whilst still on </w:t>
            </w:r>
            <w:r w:rsidR="0085774A">
              <w:rPr>
                <w:rFonts w:ascii="Arial Narrow" w:hAnsi="Arial Narrow" w:cs="Arial"/>
                <w:snapToGrid w:val="0"/>
                <w:sz w:val="20"/>
                <w:szCs w:val="20"/>
                <w:lang w:eastAsia="en-US"/>
              </w:rPr>
              <w:t>treatment, but no longer than 1 </w:t>
            </w:r>
            <w:r w:rsidRPr="00810079">
              <w:rPr>
                <w:rFonts w:ascii="Arial Narrow" w:hAnsi="Arial Narrow" w:cs="Arial"/>
                <w:snapToGrid w:val="0"/>
                <w:sz w:val="20"/>
                <w:szCs w:val="20"/>
                <w:lang w:eastAsia="en-US"/>
              </w:rPr>
              <w:t>month following cessation of the most recent prior treatment. The most recent Mayo</w:t>
            </w:r>
            <w:r w:rsidR="00173D59">
              <w:rPr>
                <w:rFonts w:ascii="Arial Narrow" w:hAnsi="Arial Narrow" w:cs="Arial"/>
                <w:snapToGrid w:val="0"/>
                <w:sz w:val="20"/>
                <w:szCs w:val="20"/>
                <w:lang w:eastAsia="en-US"/>
              </w:rPr>
              <w:t xml:space="preserve"> clinic</w:t>
            </w:r>
            <w:r w:rsidR="009844A8">
              <w:rPr>
                <w:rFonts w:ascii="Arial Narrow" w:hAnsi="Arial Narrow" w:cs="Arial"/>
                <w:snapToGrid w:val="0"/>
                <w:sz w:val="20"/>
                <w:szCs w:val="20"/>
                <w:lang w:eastAsia="en-US"/>
              </w:rPr>
              <w:t>, partial Mayo</w:t>
            </w:r>
            <w:r w:rsidRPr="00810079">
              <w:rPr>
                <w:rFonts w:ascii="Arial Narrow" w:hAnsi="Arial Narrow" w:cs="Arial"/>
                <w:snapToGrid w:val="0"/>
                <w:sz w:val="20"/>
                <w:szCs w:val="20"/>
                <w:lang w:eastAsia="en-US"/>
              </w:rPr>
              <w:t xml:space="preserve"> </w:t>
            </w:r>
            <w:r w:rsidR="00173D59">
              <w:rPr>
                <w:rFonts w:ascii="Arial Narrow" w:hAnsi="Arial Narrow" w:cs="Arial"/>
                <w:snapToGrid w:val="0"/>
                <w:sz w:val="20"/>
                <w:szCs w:val="20"/>
                <w:lang w:eastAsia="en-US"/>
              </w:rPr>
              <w:t xml:space="preserve">clinic </w:t>
            </w:r>
            <w:r>
              <w:rPr>
                <w:rFonts w:ascii="Arial Narrow" w:hAnsi="Arial Narrow" w:cs="Arial"/>
                <w:snapToGrid w:val="0"/>
                <w:sz w:val="20"/>
                <w:szCs w:val="20"/>
                <w:lang w:eastAsia="en-US"/>
              </w:rPr>
              <w:t xml:space="preserve">or PUCAI </w:t>
            </w:r>
            <w:r w:rsidRPr="00810079">
              <w:rPr>
                <w:rFonts w:ascii="Arial Narrow" w:hAnsi="Arial Narrow" w:cs="Arial"/>
                <w:snapToGrid w:val="0"/>
                <w:sz w:val="20"/>
                <w:szCs w:val="20"/>
                <w:lang w:eastAsia="en-US"/>
              </w:rPr>
              <w:t>score must be no more than 1 month old at the time of application.</w:t>
            </w:r>
          </w:p>
          <w:p w:rsidR="00810079" w:rsidRPr="00810079" w:rsidRDefault="00810079" w:rsidP="00810079">
            <w:pPr>
              <w:widowControl w:val="0"/>
              <w:jc w:val="both"/>
              <w:rPr>
                <w:rFonts w:ascii="Arial Narrow" w:hAnsi="Arial Narrow" w:cs="Arial"/>
                <w:snapToGrid w:val="0"/>
                <w:sz w:val="20"/>
                <w:szCs w:val="20"/>
                <w:lang w:eastAsia="en-US"/>
              </w:rPr>
            </w:pPr>
          </w:p>
          <w:p w:rsidR="00810079" w:rsidRPr="00810079" w:rsidRDefault="00810079" w:rsidP="00810079">
            <w:pPr>
              <w:widowControl w:val="0"/>
              <w:jc w:val="both"/>
              <w:rPr>
                <w:rFonts w:ascii="Arial Narrow" w:hAnsi="Arial Narrow" w:cs="Arial"/>
                <w:snapToGrid w:val="0"/>
                <w:sz w:val="20"/>
                <w:szCs w:val="20"/>
                <w:lang w:eastAsia="en-US"/>
              </w:rPr>
            </w:pPr>
            <w:r w:rsidRPr="00810079">
              <w:rPr>
                <w:rFonts w:ascii="Arial Narrow" w:hAnsi="Arial Narrow" w:cs="Arial"/>
                <w:snapToGrid w:val="0"/>
                <w:sz w:val="20"/>
                <w:szCs w:val="20"/>
                <w:lang w:eastAsia="en-US"/>
              </w:rPr>
              <w:t xml:space="preserve">Patients who fail to achieve a partial Mayo </w:t>
            </w:r>
            <w:r w:rsidR="0085774A">
              <w:rPr>
                <w:rFonts w:ascii="Arial Narrow" w:hAnsi="Arial Narrow" w:cs="Arial"/>
                <w:snapToGrid w:val="0"/>
                <w:sz w:val="20"/>
                <w:szCs w:val="20"/>
                <w:lang w:eastAsia="en-US"/>
              </w:rPr>
              <w:t xml:space="preserve">clinic </w:t>
            </w:r>
            <w:r w:rsidRPr="00810079">
              <w:rPr>
                <w:rFonts w:ascii="Arial Narrow" w:hAnsi="Arial Narrow" w:cs="Arial"/>
                <w:snapToGrid w:val="0"/>
                <w:sz w:val="20"/>
                <w:szCs w:val="20"/>
                <w:lang w:eastAsia="en-US"/>
              </w:rPr>
              <w:t xml:space="preserve">score less than or equal to 2, with no </w:t>
            </w:r>
            <w:proofErr w:type="spellStart"/>
            <w:r w:rsidRPr="00810079">
              <w:rPr>
                <w:rFonts w:ascii="Arial Narrow" w:hAnsi="Arial Narrow" w:cs="Arial"/>
                <w:snapToGrid w:val="0"/>
                <w:sz w:val="20"/>
                <w:szCs w:val="20"/>
                <w:lang w:eastAsia="en-US"/>
              </w:rPr>
              <w:t>subscore</w:t>
            </w:r>
            <w:proofErr w:type="spellEnd"/>
            <w:r w:rsidRPr="00810079">
              <w:rPr>
                <w:rFonts w:ascii="Arial Narrow" w:hAnsi="Arial Narrow" w:cs="Arial"/>
                <w:snapToGrid w:val="0"/>
                <w:sz w:val="20"/>
                <w:szCs w:val="20"/>
                <w:lang w:eastAsia="en-US"/>
              </w:rPr>
              <w:t xml:space="preserve"> greater than 1, or a PUCAI score less than 10 within the first 12 weeks of receiving this drug for ulcerative colitis, or have failed to maintain a partial Mayo </w:t>
            </w:r>
            <w:r w:rsidR="0085774A">
              <w:rPr>
                <w:rFonts w:ascii="Arial Narrow" w:hAnsi="Arial Narrow" w:cs="Arial"/>
                <w:snapToGrid w:val="0"/>
                <w:sz w:val="20"/>
                <w:szCs w:val="20"/>
                <w:lang w:eastAsia="en-US"/>
              </w:rPr>
              <w:t xml:space="preserve">clinic </w:t>
            </w:r>
            <w:r w:rsidRPr="00810079">
              <w:rPr>
                <w:rFonts w:ascii="Arial Narrow" w:hAnsi="Arial Narrow" w:cs="Arial"/>
                <w:snapToGrid w:val="0"/>
                <w:sz w:val="20"/>
                <w:szCs w:val="20"/>
                <w:lang w:eastAsia="en-US"/>
              </w:rPr>
              <w:t xml:space="preserve">score less than or equal to 2, with no </w:t>
            </w:r>
            <w:proofErr w:type="spellStart"/>
            <w:r w:rsidRPr="00810079">
              <w:rPr>
                <w:rFonts w:ascii="Arial Narrow" w:hAnsi="Arial Narrow" w:cs="Arial"/>
                <w:snapToGrid w:val="0"/>
                <w:sz w:val="20"/>
                <w:szCs w:val="20"/>
                <w:lang w:eastAsia="en-US"/>
              </w:rPr>
              <w:t>subscore</w:t>
            </w:r>
            <w:proofErr w:type="spellEnd"/>
            <w:r w:rsidRPr="00810079">
              <w:rPr>
                <w:rFonts w:ascii="Arial Narrow" w:hAnsi="Arial Narrow" w:cs="Arial"/>
                <w:snapToGrid w:val="0"/>
                <w:sz w:val="20"/>
                <w:szCs w:val="20"/>
                <w:lang w:eastAsia="en-US"/>
              </w:rPr>
              <w:t xml:space="preserve"> greater than 1, or have failed to maintain a PUCAI score less than 10 (if aged 6 to 17 years) with continuing treatment with this drug, will not be eligible to receive further PBS-subsidised treatment with this drug. </w:t>
            </w:r>
          </w:p>
          <w:p w:rsidR="00810079" w:rsidRPr="00810079" w:rsidRDefault="00810079" w:rsidP="00810079">
            <w:pPr>
              <w:widowControl w:val="0"/>
              <w:jc w:val="both"/>
              <w:rPr>
                <w:rFonts w:ascii="Arial Narrow" w:hAnsi="Arial Narrow" w:cs="Arial"/>
                <w:snapToGrid w:val="0"/>
                <w:sz w:val="20"/>
                <w:szCs w:val="20"/>
                <w:lang w:eastAsia="en-US"/>
              </w:rPr>
            </w:pPr>
          </w:p>
          <w:p w:rsidR="00810079" w:rsidRPr="00810079" w:rsidRDefault="00810079" w:rsidP="00810079">
            <w:pPr>
              <w:widowControl w:val="0"/>
              <w:jc w:val="both"/>
              <w:rPr>
                <w:rFonts w:ascii="Arial Narrow" w:hAnsi="Arial Narrow" w:cs="Arial"/>
                <w:snapToGrid w:val="0"/>
                <w:sz w:val="20"/>
                <w:szCs w:val="20"/>
                <w:lang w:eastAsia="en-US"/>
              </w:rPr>
            </w:pPr>
            <w:r w:rsidRPr="00810079">
              <w:rPr>
                <w:rFonts w:ascii="Arial Narrow" w:hAnsi="Arial Narrow" w:cs="Arial"/>
                <w:snapToGrid w:val="0"/>
                <w:sz w:val="20"/>
                <w:szCs w:val="20"/>
                <w:lang w:eastAsia="en-US"/>
              </w:rPr>
              <w:t>The patient or guardian must have signed a patient acknowledgement indicating they understand and acknowledge that the PBS-subsidised treatment will cease if they do not meet the predetermined response criterion for ongoing PBS-subsidised treatment, as outlined in the restriction for continuing treatment.</w:t>
            </w:r>
          </w:p>
          <w:p w:rsidR="00810079" w:rsidRPr="00810079" w:rsidRDefault="00810079" w:rsidP="00810079">
            <w:pPr>
              <w:widowControl w:val="0"/>
              <w:jc w:val="both"/>
              <w:rPr>
                <w:rFonts w:ascii="Arial Narrow" w:hAnsi="Arial Narrow" w:cs="Arial"/>
                <w:snapToGrid w:val="0"/>
                <w:sz w:val="20"/>
                <w:szCs w:val="20"/>
                <w:lang w:eastAsia="en-US"/>
              </w:rPr>
            </w:pPr>
          </w:p>
          <w:p w:rsidR="00116190" w:rsidRDefault="00810079" w:rsidP="009844A8">
            <w:pPr>
              <w:widowControl w:val="0"/>
              <w:jc w:val="both"/>
              <w:rPr>
                <w:rFonts w:ascii="Arial Narrow" w:hAnsi="Arial Narrow" w:cs="Arial"/>
                <w:snapToGrid w:val="0"/>
                <w:sz w:val="20"/>
                <w:szCs w:val="20"/>
                <w:lang w:eastAsia="en-US"/>
              </w:rPr>
            </w:pPr>
            <w:r w:rsidRPr="00810079">
              <w:rPr>
                <w:rFonts w:ascii="Arial Narrow" w:hAnsi="Arial Narrow" w:cs="Arial"/>
                <w:snapToGrid w:val="0"/>
                <w:sz w:val="20"/>
                <w:szCs w:val="20"/>
                <w:lang w:eastAsia="en-US"/>
              </w:rPr>
              <w:t xml:space="preserve">If treatment with any of the above-mentioned drugs is contraindicated according to the relevant TGA-approved Product Information, please provide details at the time of application. If intolerance to treatment develops during the relevant period of use, which is of a severity necessitating permanent treatment withdrawal, please provide details of the degree of this toxicity at the time of application. Details of the accepted toxicities including severity can be found on the </w:t>
            </w:r>
            <w:r w:rsidR="009844A8">
              <w:rPr>
                <w:rFonts w:ascii="Arial Narrow" w:hAnsi="Arial Narrow" w:cs="Arial"/>
                <w:snapToGrid w:val="0"/>
                <w:sz w:val="20"/>
                <w:szCs w:val="20"/>
                <w:lang w:eastAsia="en-US"/>
              </w:rPr>
              <w:t>Department of Human Services</w:t>
            </w:r>
            <w:r w:rsidRPr="00810079">
              <w:rPr>
                <w:rFonts w:ascii="Arial Narrow" w:hAnsi="Arial Narrow" w:cs="Arial"/>
                <w:snapToGrid w:val="0"/>
                <w:sz w:val="20"/>
                <w:szCs w:val="20"/>
                <w:lang w:eastAsia="en-US"/>
              </w:rPr>
              <w:t xml:space="preserve"> website (</w:t>
            </w:r>
            <w:r w:rsidR="0085774A" w:rsidRPr="00C20D5D">
              <w:rPr>
                <w:rFonts w:ascii="Arial Narrow" w:hAnsi="Arial Narrow" w:cs="Arial"/>
                <w:snapToGrid w:val="0"/>
                <w:sz w:val="20"/>
                <w:szCs w:val="20"/>
                <w:lang w:eastAsia="en-US"/>
              </w:rPr>
              <w:t>www.humanservices.gov.au</w:t>
            </w:r>
            <w:r w:rsidRPr="00810079">
              <w:rPr>
                <w:rFonts w:ascii="Arial Narrow" w:hAnsi="Arial Narrow" w:cs="Arial"/>
                <w:snapToGrid w:val="0"/>
                <w:sz w:val="20"/>
                <w:szCs w:val="20"/>
                <w:lang w:eastAsia="en-US"/>
              </w:rPr>
              <w:t>).</w:t>
            </w:r>
          </w:p>
          <w:p w:rsidR="0085774A" w:rsidRDefault="0085774A" w:rsidP="009844A8">
            <w:pPr>
              <w:widowControl w:val="0"/>
              <w:jc w:val="both"/>
              <w:rPr>
                <w:rFonts w:ascii="Arial Narrow" w:hAnsi="Arial Narrow" w:cs="Arial"/>
                <w:snapToGrid w:val="0"/>
                <w:sz w:val="20"/>
                <w:szCs w:val="20"/>
                <w:lang w:eastAsia="en-US"/>
              </w:rPr>
            </w:pPr>
          </w:p>
          <w:p w:rsidR="00016A27" w:rsidRDefault="00016A27" w:rsidP="009844A8">
            <w:pPr>
              <w:widowControl w:val="0"/>
              <w:jc w:val="both"/>
              <w:rPr>
                <w:rFonts w:ascii="Arial Narrow" w:hAnsi="Arial Narrow" w:cs="Arial"/>
                <w:snapToGrid w:val="0"/>
                <w:sz w:val="20"/>
                <w:szCs w:val="20"/>
                <w:lang w:eastAsia="en-US"/>
              </w:rPr>
            </w:pPr>
            <w:r w:rsidRPr="00016A27">
              <w:rPr>
                <w:rFonts w:ascii="Arial Narrow" w:hAnsi="Arial Narrow" w:cs="Arial"/>
                <w:snapToGrid w:val="0"/>
                <w:sz w:val="20"/>
                <w:szCs w:val="20"/>
                <w:lang w:eastAsia="en-US"/>
              </w:rPr>
              <w:t>Patients may qualify for PBS-subsidised treatment under this restriction once only.</w:t>
            </w:r>
          </w:p>
          <w:p w:rsidR="00016A27" w:rsidRPr="00CD1D6D" w:rsidRDefault="00016A27" w:rsidP="009844A8">
            <w:pPr>
              <w:widowControl w:val="0"/>
              <w:jc w:val="both"/>
              <w:rPr>
                <w:rFonts w:ascii="Arial Narrow" w:hAnsi="Arial Narrow" w:cs="Arial"/>
                <w:snapToGrid w:val="0"/>
                <w:sz w:val="20"/>
                <w:szCs w:val="20"/>
                <w:lang w:eastAsia="en-US"/>
              </w:rPr>
            </w:pPr>
          </w:p>
        </w:tc>
      </w:tr>
      <w:tr w:rsidR="00010EC9"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Administrative Advice</w:t>
            </w:r>
          </w:p>
        </w:tc>
        <w:tc>
          <w:tcPr>
            <w:tcW w:w="6520" w:type="dxa"/>
            <w:tcBorders>
              <w:top w:val="single" w:sz="4" w:space="0" w:color="auto"/>
              <w:left w:val="single" w:sz="4" w:space="0" w:color="auto"/>
              <w:bottom w:val="single" w:sz="4" w:space="0" w:color="auto"/>
              <w:right w:val="single" w:sz="4" w:space="0" w:color="auto"/>
            </w:tcBorders>
          </w:tcPr>
          <w:p w:rsidR="00010EC9" w:rsidRPr="00CA4E7D" w:rsidRDefault="00010EC9" w:rsidP="00254FED">
            <w:pPr>
              <w:widowControl w:val="0"/>
              <w:jc w:val="both"/>
              <w:rPr>
                <w:rFonts w:ascii="Arial Narrow" w:hAnsi="Arial Narrow" w:cs="Arial"/>
                <w:snapToGrid w:val="0"/>
                <w:sz w:val="20"/>
                <w:szCs w:val="20"/>
                <w:u w:val="single"/>
                <w:lang w:eastAsia="en-US"/>
              </w:rPr>
            </w:pPr>
            <w:r w:rsidRPr="00CA4E7D">
              <w:rPr>
                <w:rFonts w:ascii="Arial Narrow" w:hAnsi="Arial Narrow" w:cs="Arial"/>
                <w:snapToGrid w:val="0"/>
                <w:sz w:val="20"/>
                <w:szCs w:val="20"/>
                <w:u w:val="single"/>
                <w:lang w:eastAsia="en-US"/>
              </w:rPr>
              <w:t>NOTE:</w:t>
            </w:r>
          </w:p>
          <w:p w:rsidR="00010EC9" w:rsidRPr="00CA4E7D" w:rsidRDefault="00010EC9" w:rsidP="00254FED">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Special pricing arrangements apply</w:t>
            </w:r>
          </w:p>
        </w:tc>
      </w:tr>
    </w:tbl>
    <w:p w:rsidR="00C73691" w:rsidRDefault="00C73691" w:rsidP="009D3CAA">
      <w:pPr>
        <w:rPr>
          <w:rFonts w:ascii="Arial" w:hAnsi="Arial"/>
        </w:rPr>
      </w:pPr>
    </w:p>
    <w:p w:rsidR="00C73691" w:rsidRPr="00A3396D" w:rsidRDefault="00A3396D" w:rsidP="00BD6123">
      <w:pPr>
        <w:ind w:firstLine="720"/>
        <w:rPr>
          <w:rFonts w:ascii="Arial" w:hAnsi="Arial"/>
          <w:i/>
          <w:sz w:val="22"/>
          <w:szCs w:val="22"/>
        </w:rPr>
      </w:pPr>
      <w:r w:rsidRPr="00A3396D">
        <w:rPr>
          <w:rFonts w:ascii="Arial" w:hAnsi="Arial"/>
          <w:i/>
          <w:sz w:val="22"/>
          <w:szCs w:val="22"/>
        </w:rPr>
        <w:t>Balance of supply for initial new patients:</w:t>
      </w:r>
    </w:p>
    <w:p w:rsidR="00A3396D" w:rsidRDefault="00A3396D" w:rsidP="009D3CAA">
      <w:pPr>
        <w:rPr>
          <w:rFonts w:ascii="Arial" w:hAnsi="Arial"/>
        </w:rPr>
      </w:pPr>
    </w:p>
    <w:tbl>
      <w:tblPr>
        <w:tblW w:w="8363" w:type="dxa"/>
        <w:tblInd w:w="817" w:type="dxa"/>
        <w:tblLayout w:type="fixed"/>
        <w:tblLook w:val="0000" w:firstRow="0" w:lastRow="0" w:firstColumn="0" w:lastColumn="0" w:noHBand="0" w:noVBand="0"/>
      </w:tblPr>
      <w:tblGrid>
        <w:gridCol w:w="3827"/>
        <w:gridCol w:w="851"/>
        <w:gridCol w:w="709"/>
        <w:gridCol w:w="1212"/>
        <w:gridCol w:w="1764"/>
      </w:tblGrid>
      <w:tr w:rsidR="00C73691" w:rsidRPr="00254FED" w:rsidTr="00BD6123">
        <w:trPr>
          <w:cantSplit/>
          <w:trHeight w:val="522"/>
        </w:trPr>
        <w:tc>
          <w:tcPr>
            <w:tcW w:w="3827" w:type="dxa"/>
            <w:tcBorders>
              <w:bottom w:val="single" w:sz="4" w:space="0" w:color="auto"/>
            </w:tcBorders>
          </w:tcPr>
          <w:p w:rsidR="00C73691" w:rsidRPr="00254FED" w:rsidRDefault="00C73691"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Name, Restriction,</w:t>
            </w:r>
          </w:p>
          <w:p w:rsidR="00C73691" w:rsidRPr="00254FED" w:rsidRDefault="00C73691"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Manner of administration and form</w:t>
            </w:r>
          </w:p>
        </w:tc>
        <w:tc>
          <w:tcPr>
            <w:tcW w:w="851" w:type="dxa"/>
            <w:tcBorders>
              <w:bottom w:val="single" w:sz="4" w:space="0" w:color="auto"/>
            </w:tcBorders>
          </w:tcPr>
          <w:p w:rsidR="00C73691" w:rsidRPr="00254FED" w:rsidRDefault="00C73691"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Max.</w:t>
            </w:r>
          </w:p>
          <w:p w:rsidR="00C73691" w:rsidRPr="00254FED" w:rsidRDefault="00C73691" w:rsidP="001C4912">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Qty</w:t>
            </w:r>
            <w:proofErr w:type="spellEnd"/>
          </w:p>
        </w:tc>
        <w:tc>
          <w:tcPr>
            <w:tcW w:w="709" w:type="dxa"/>
            <w:tcBorders>
              <w:bottom w:val="single" w:sz="4" w:space="0" w:color="auto"/>
            </w:tcBorders>
          </w:tcPr>
          <w:p w:rsidR="00C73691" w:rsidRPr="00254FED" w:rsidRDefault="00C73691"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№.of</w:t>
            </w:r>
          </w:p>
          <w:p w:rsidR="00C73691" w:rsidRPr="00254FED" w:rsidRDefault="00C73691" w:rsidP="001C4912">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Rpts</w:t>
            </w:r>
            <w:proofErr w:type="spellEnd"/>
          </w:p>
        </w:tc>
        <w:tc>
          <w:tcPr>
            <w:tcW w:w="2976" w:type="dxa"/>
            <w:gridSpan w:val="2"/>
            <w:tcBorders>
              <w:bottom w:val="single" w:sz="4" w:space="0" w:color="auto"/>
            </w:tcBorders>
          </w:tcPr>
          <w:p w:rsidR="00C73691" w:rsidRPr="00254FED" w:rsidRDefault="00C73691" w:rsidP="001C4912">
            <w:pPr>
              <w:keepNext/>
              <w:widowControl w:val="0"/>
              <w:rPr>
                <w:rFonts w:ascii="Arial Narrow" w:hAnsi="Arial Narrow" w:cs="Arial"/>
                <w:snapToGrid w:val="0"/>
                <w:sz w:val="20"/>
                <w:szCs w:val="20"/>
                <w:lang w:val="fr-FR" w:eastAsia="en-US"/>
              </w:rPr>
            </w:pPr>
            <w:r w:rsidRPr="00254FED">
              <w:rPr>
                <w:rFonts w:ascii="Arial Narrow" w:hAnsi="Arial Narrow" w:cs="Arial"/>
                <w:snapToGrid w:val="0"/>
                <w:sz w:val="20"/>
                <w:szCs w:val="20"/>
                <w:lang w:eastAsia="en-US"/>
              </w:rPr>
              <w:t>Proprietary Name and Manufacturer</w:t>
            </w:r>
          </w:p>
        </w:tc>
      </w:tr>
      <w:tr w:rsidR="00C73691" w:rsidRPr="00254FED" w:rsidTr="00BD6123">
        <w:trPr>
          <w:cantSplit/>
          <w:trHeight w:val="640"/>
        </w:trPr>
        <w:tc>
          <w:tcPr>
            <w:tcW w:w="3827" w:type="dxa"/>
          </w:tcPr>
          <w:p w:rsidR="00C73691" w:rsidRPr="00254FED" w:rsidRDefault="00C73691" w:rsidP="001C4912">
            <w:pPr>
              <w:keepNext/>
              <w:widowControl w:val="0"/>
              <w:ind w:left="-108"/>
              <w:jc w:val="both"/>
              <w:rPr>
                <w:rFonts w:ascii="Arial Narrow" w:hAnsi="Arial Narrow" w:cs="Arial"/>
                <w:smallCaps/>
                <w:snapToGrid w:val="0"/>
                <w:sz w:val="20"/>
                <w:szCs w:val="20"/>
                <w:lang w:eastAsia="en-US"/>
              </w:rPr>
            </w:pPr>
            <w:r w:rsidRPr="00254FED">
              <w:rPr>
                <w:rFonts w:ascii="Arial Narrow" w:hAnsi="Arial Narrow" w:cs="Arial"/>
                <w:smallCaps/>
                <w:snapToGrid w:val="0"/>
                <w:sz w:val="20"/>
                <w:szCs w:val="20"/>
                <w:lang w:eastAsia="en-US"/>
              </w:rPr>
              <w:t>INFLIXIMAB</w:t>
            </w:r>
          </w:p>
          <w:p w:rsidR="00C73691" w:rsidRPr="00254FED" w:rsidRDefault="00C73691" w:rsidP="001C4912">
            <w:pPr>
              <w:keepNext/>
              <w:widowControl w:val="0"/>
              <w:ind w:left="-108"/>
              <w:jc w:val="both"/>
              <w:rPr>
                <w:rFonts w:ascii="Arial Narrow" w:hAnsi="Arial Narrow" w:cs="Arial"/>
                <w:smallCaps/>
                <w:snapToGrid w:val="0"/>
                <w:sz w:val="20"/>
                <w:szCs w:val="20"/>
                <w:lang w:eastAsia="en-US"/>
              </w:rPr>
            </w:pPr>
          </w:p>
          <w:p w:rsidR="00C73691" w:rsidRPr="00254FED" w:rsidRDefault="00C73691"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infliximab 100 mg injection, 1 x 100 mg vial</w:t>
            </w:r>
          </w:p>
        </w:tc>
        <w:tc>
          <w:tcPr>
            <w:tcW w:w="851" w:type="dxa"/>
          </w:tcPr>
          <w:p w:rsidR="00C73691" w:rsidRPr="00254FED" w:rsidRDefault="00C73691" w:rsidP="001C4912">
            <w:pPr>
              <w:keepNext/>
              <w:widowControl w:val="0"/>
              <w:ind w:left="-108"/>
              <w:jc w:val="both"/>
              <w:rPr>
                <w:rFonts w:ascii="Arial Narrow" w:hAnsi="Arial Narrow" w:cs="Arial"/>
                <w:snapToGrid w:val="0"/>
                <w:sz w:val="20"/>
                <w:szCs w:val="20"/>
                <w:lang w:eastAsia="en-US"/>
              </w:rPr>
            </w:pPr>
          </w:p>
          <w:p w:rsidR="00C73691" w:rsidRPr="00254FED" w:rsidRDefault="00C73691" w:rsidP="001C4912">
            <w:pPr>
              <w:keepNext/>
              <w:widowControl w:val="0"/>
              <w:ind w:left="-108"/>
              <w:jc w:val="both"/>
              <w:rPr>
                <w:rFonts w:ascii="Arial Narrow" w:hAnsi="Arial Narrow" w:cs="Arial"/>
                <w:snapToGrid w:val="0"/>
                <w:sz w:val="20"/>
                <w:szCs w:val="20"/>
                <w:lang w:eastAsia="en-US"/>
              </w:rPr>
            </w:pPr>
          </w:p>
          <w:p w:rsidR="00C73691" w:rsidRPr="00254FED" w:rsidRDefault="00C73691" w:rsidP="001C4912">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1</w:t>
            </w:r>
          </w:p>
        </w:tc>
        <w:tc>
          <w:tcPr>
            <w:tcW w:w="709" w:type="dxa"/>
          </w:tcPr>
          <w:p w:rsidR="00C73691" w:rsidRPr="00254FED" w:rsidRDefault="00C73691" w:rsidP="001C4912">
            <w:pPr>
              <w:keepNext/>
              <w:widowControl w:val="0"/>
              <w:ind w:left="-108"/>
              <w:jc w:val="both"/>
              <w:rPr>
                <w:rFonts w:ascii="Arial Narrow" w:hAnsi="Arial Narrow" w:cs="Arial"/>
                <w:snapToGrid w:val="0"/>
                <w:sz w:val="20"/>
                <w:szCs w:val="20"/>
                <w:lang w:eastAsia="en-US"/>
              </w:rPr>
            </w:pPr>
          </w:p>
          <w:p w:rsidR="00C73691" w:rsidRPr="00254FED" w:rsidRDefault="00C73691" w:rsidP="001C4912">
            <w:pPr>
              <w:keepNext/>
              <w:widowControl w:val="0"/>
              <w:ind w:left="-108"/>
              <w:jc w:val="both"/>
              <w:rPr>
                <w:rFonts w:ascii="Arial Narrow" w:hAnsi="Arial Narrow" w:cs="Arial"/>
                <w:snapToGrid w:val="0"/>
                <w:sz w:val="20"/>
                <w:szCs w:val="20"/>
                <w:lang w:eastAsia="en-US"/>
              </w:rPr>
            </w:pPr>
          </w:p>
          <w:p w:rsidR="00C73691" w:rsidRPr="00254FED" w:rsidRDefault="00C73691" w:rsidP="001C4912">
            <w:pPr>
              <w:keepNext/>
              <w:widowControl w:val="0"/>
              <w:ind w:left="-108"/>
              <w:jc w:val="both"/>
              <w:rPr>
                <w:rFonts w:ascii="Arial Narrow" w:hAnsi="Arial Narrow" w:cs="Arial"/>
                <w:strike/>
                <w:snapToGrid w:val="0"/>
                <w:sz w:val="20"/>
                <w:szCs w:val="20"/>
                <w:lang w:eastAsia="en-US"/>
              </w:rPr>
            </w:pPr>
            <w:r w:rsidRPr="00254FED">
              <w:rPr>
                <w:rFonts w:ascii="Arial Narrow" w:hAnsi="Arial Narrow" w:cs="Arial"/>
                <w:snapToGrid w:val="0"/>
                <w:sz w:val="20"/>
                <w:szCs w:val="20"/>
                <w:lang w:eastAsia="en-US"/>
              </w:rPr>
              <w:t>0</w:t>
            </w:r>
          </w:p>
        </w:tc>
        <w:tc>
          <w:tcPr>
            <w:tcW w:w="1212" w:type="dxa"/>
          </w:tcPr>
          <w:p w:rsidR="00C73691" w:rsidRPr="00254FED" w:rsidRDefault="00C73691" w:rsidP="001C4912">
            <w:pPr>
              <w:keepNext/>
              <w:widowControl w:val="0"/>
              <w:jc w:val="both"/>
              <w:rPr>
                <w:rFonts w:ascii="Arial Narrow" w:hAnsi="Arial Narrow" w:cs="Arial"/>
                <w:snapToGrid w:val="0"/>
                <w:sz w:val="20"/>
                <w:szCs w:val="20"/>
                <w:lang w:eastAsia="en-US"/>
              </w:rPr>
            </w:pPr>
          </w:p>
          <w:p w:rsidR="00C73691" w:rsidRPr="00254FED" w:rsidRDefault="00C73691" w:rsidP="001C4912">
            <w:pPr>
              <w:keepNext/>
              <w:widowControl w:val="0"/>
              <w:jc w:val="both"/>
              <w:rPr>
                <w:rFonts w:ascii="Arial Narrow" w:hAnsi="Arial Narrow" w:cs="Arial"/>
                <w:snapToGrid w:val="0"/>
                <w:sz w:val="20"/>
                <w:szCs w:val="20"/>
                <w:lang w:eastAsia="en-US"/>
              </w:rPr>
            </w:pPr>
          </w:p>
          <w:p w:rsidR="00C73691" w:rsidRPr="00254FED" w:rsidRDefault="00C73691" w:rsidP="001C4912">
            <w:pPr>
              <w:keepNext/>
              <w:widowControl w:val="0"/>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Remicade</w:t>
            </w:r>
            <w:proofErr w:type="spellEnd"/>
          </w:p>
        </w:tc>
        <w:tc>
          <w:tcPr>
            <w:tcW w:w="1764" w:type="dxa"/>
          </w:tcPr>
          <w:p w:rsidR="00C73691" w:rsidRPr="00254FED" w:rsidRDefault="00C73691" w:rsidP="001C4912">
            <w:pPr>
              <w:keepNext/>
              <w:widowControl w:val="0"/>
              <w:jc w:val="both"/>
              <w:rPr>
                <w:rFonts w:ascii="Arial Narrow" w:hAnsi="Arial Narrow" w:cs="Arial"/>
                <w:snapToGrid w:val="0"/>
                <w:sz w:val="20"/>
                <w:szCs w:val="20"/>
                <w:lang w:eastAsia="en-US"/>
              </w:rPr>
            </w:pPr>
          </w:p>
          <w:p w:rsidR="00C73691" w:rsidRPr="00254FED" w:rsidRDefault="00C73691" w:rsidP="001C4912">
            <w:pPr>
              <w:keepNext/>
              <w:widowControl w:val="0"/>
              <w:jc w:val="both"/>
              <w:rPr>
                <w:rFonts w:ascii="Arial Narrow" w:hAnsi="Arial Narrow" w:cs="Arial"/>
                <w:snapToGrid w:val="0"/>
                <w:sz w:val="20"/>
                <w:szCs w:val="20"/>
                <w:lang w:eastAsia="en-US"/>
              </w:rPr>
            </w:pPr>
          </w:p>
          <w:p w:rsidR="00C73691" w:rsidRPr="00254FED" w:rsidRDefault="00C73691" w:rsidP="001C4912">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JC</w:t>
            </w:r>
          </w:p>
        </w:tc>
      </w:tr>
    </w:tbl>
    <w:p w:rsidR="008D447E" w:rsidRDefault="008D447E" w:rsidP="009D3CAA">
      <w:pPr>
        <w:rPr>
          <w:rFonts w:ascii="Arial" w:hAnsi="Arial"/>
        </w:rPr>
      </w:pPr>
    </w:p>
    <w:p w:rsidR="00C73691" w:rsidRDefault="00C73691" w:rsidP="009D3CAA">
      <w:pPr>
        <w:rPr>
          <w:rFonts w:ascii="Arial" w:hAnsi="Arial"/>
        </w:rPr>
      </w:pPr>
    </w:p>
    <w:tbl>
      <w:tblPr>
        <w:tblW w:w="8363" w:type="dxa"/>
        <w:tblInd w:w="817" w:type="dxa"/>
        <w:tblLayout w:type="fixed"/>
        <w:tblLook w:val="0000" w:firstRow="0" w:lastRow="0" w:firstColumn="0" w:lastColumn="0" w:noHBand="0" w:noVBand="0"/>
        <w:tblDescription w:val="inflixima listing"/>
      </w:tblPr>
      <w:tblGrid>
        <w:gridCol w:w="1843"/>
        <w:gridCol w:w="6520"/>
      </w:tblGrid>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584A02" w:rsidRDefault="00C73691" w:rsidP="001C4912">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Category/</w:t>
            </w:r>
          </w:p>
          <w:p w:rsidR="00C73691" w:rsidRPr="00CA4E7D" w:rsidRDefault="00C73691" w:rsidP="001C4912">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Program</w:t>
            </w:r>
          </w:p>
        </w:tc>
        <w:tc>
          <w:tcPr>
            <w:tcW w:w="6520" w:type="dxa"/>
            <w:tcBorders>
              <w:top w:val="single" w:sz="4" w:space="0" w:color="auto"/>
              <w:left w:val="single" w:sz="4" w:space="0" w:color="auto"/>
              <w:bottom w:val="single" w:sz="4" w:space="0" w:color="auto"/>
              <w:right w:val="single" w:sz="4" w:space="0" w:color="auto"/>
            </w:tcBorders>
          </w:tcPr>
          <w:p w:rsidR="00C73691" w:rsidRDefault="00C73691"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Private Hospitals (Code HS)</w:t>
            </w:r>
          </w:p>
          <w:p w:rsidR="00C73691" w:rsidRDefault="00C73691"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Public Hospitals (Code HB)</w:t>
            </w:r>
          </w:p>
          <w:p w:rsidR="00C73691" w:rsidRPr="00CA4E7D" w:rsidRDefault="00C73691" w:rsidP="001C4912">
            <w:pPr>
              <w:widowControl w:val="0"/>
              <w:jc w:val="both"/>
              <w:rPr>
                <w:rFonts w:ascii="Arial Narrow" w:hAnsi="Arial Narrow" w:cs="Arial"/>
                <w:snapToGrid w:val="0"/>
                <w:sz w:val="20"/>
                <w:szCs w:val="20"/>
                <w:lang w:eastAsia="en-US"/>
              </w:rPr>
            </w:pP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Restriction</w:t>
            </w:r>
            <w:r>
              <w:rPr>
                <w:rFonts w:ascii="Arial Narrow" w:hAnsi="Arial Narrow" w:cs="Arial"/>
                <w:b/>
                <w:snapToGrid w:val="0"/>
                <w:sz w:val="20"/>
                <w:szCs w:val="20"/>
                <w:lang w:eastAsia="en-US"/>
              </w:rPr>
              <w:t xml:space="preserve"> level</w:t>
            </w:r>
            <w:r w:rsidRPr="00CA4E7D">
              <w:rPr>
                <w:rFonts w:ascii="Arial Narrow" w:hAnsi="Arial Narrow" w:cs="Arial"/>
                <w:b/>
                <w:snapToGrid w:val="0"/>
                <w:sz w:val="20"/>
                <w:szCs w:val="20"/>
                <w:lang w:eastAsia="en-US"/>
              </w:rPr>
              <w:t>:</w:t>
            </w:r>
          </w:p>
          <w:p w:rsidR="00C73691" w:rsidRPr="00CA4E7D" w:rsidRDefault="00C73691" w:rsidP="001C4912">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Aut</w:t>
            </w:r>
            <w:r>
              <w:rPr>
                <w:rFonts w:ascii="Arial Narrow" w:hAnsi="Arial Narrow" w:cs="Arial"/>
                <w:snapToGrid w:val="0"/>
                <w:sz w:val="20"/>
                <w:szCs w:val="20"/>
                <w:lang w:eastAsia="en-US"/>
              </w:rPr>
              <w:t xml:space="preserve">hority required (Public/Private </w:t>
            </w:r>
            <w:r w:rsidRPr="00CA4E7D">
              <w:rPr>
                <w:rFonts w:ascii="Arial Narrow" w:hAnsi="Arial Narrow" w:cs="Arial"/>
                <w:snapToGrid w:val="0"/>
                <w:sz w:val="20"/>
                <w:szCs w:val="20"/>
                <w:lang w:eastAsia="en-US"/>
              </w:rPr>
              <w:t xml:space="preserve">Hospital) – </w:t>
            </w:r>
            <w:r w:rsidR="00E24AEE">
              <w:rPr>
                <w:rFonts w:ascii="Arial Narrow" w:hAnsi="Arial Narrow" w:cs="Arial"/>
                <w:snapToGrid w:val="0"/>
                <w:sz w:val="20"/>
                <w:szCs w:val="20"/>
                <w:lang w:eastAsia="en-US"/>
              </w:rPr>
              <w:t>T</w:t>
            </w:r>
            <w:r w:rsidR="00A3396D">
              <w:rPr>
                <w:rFonts w:ascii="Arial Narrow" w:hAnsi="Arial Narrow" w:cs="Arial"/>
                <w:snapToGrid w:val="0"/>
                <w:sz w:val="20"/>
                <w:szCs w:val="20"/>
                <w:lang w:eastAsia="en-US"/>
              </w:rPr>
              <w:t>elephone - permitted</w:t>
            </w:r>
          </w:p>
          <w:p w:rsidR="00C73691" w:rsidRPr="00CA4E7D" w:rsidRDefault="00A25CE5" w:rsidP="00A3396D">
            <w:pPr>
              <w:widowControl w:val="0"/>
              <w:jc w:val="both"/>
              <w:rPr>
                <w:rFonts w:ascii="Arial Narrow" w:hAnsi="Arial Narrow" w:cs="Arial"/>
                <w:snapToGrid w:val="0"/>
                <w:sz w:val="20"/>
                <w:szCs w:val="20"/>
                <w:lang w:eastAsia="en-US"/>
              </w:rPr>
            </w:pPr>
            <w:r w:rsidRPr="00A25CE5">
              <w:rPr>
                <w:rFonts w:ascii="Arial Narrow" w:hAnsi="Arial Narrow" w:cs="Arial"/>
                <w:snapToGrid w:val="0"/>
                <w:sz w:val="20"/>
                <w:szCs w:val="20"/>
                <w:lang w:eastAsia="en-US"/>
              </w:rPr>
              <w:t xml:space="preserve">Authority required (Public/Private Hospital) – </w:t>
            </w:r>
            <w:r w:rsidR="00E24AEE">
              <w:rPr>
                <w:rFonts w:ascii="Arial Narrow" w:hAnsi="Arial Narrow" w:cs="Arial"/>
                <w:snapToGrid w:val="0"/>
                <w:sz w:val="20"/>
                <w:szCs w:val="20"/>
                <w:lang w:eastAsia="en-US"/>
              </w:rPr>
              <w:t>W</w:t>
            </w:r>
            <w:r>
              <w:rPr>
                <w:rFonts w:ascii="Arial Narrow" w:hAnsi="Arial Narrow" w:cs="Arial"/>
                <w:snapToGrid w:val="0"/>
                <w:sz w:val="20"/>
                <w:szCs w:val="20"/>
                <w:lang w:eastAsia="en-US"/>
              </w:rPr>
              <w:t>ritten</w:t>
            </w:r>
            <w:r w:rsidRPr="00A25CE5">
              <w:rPr>
                <w:rFonts w:ascii="Arial Narrow" w:hAnsi="Arial Narrow" w:cs="Arial"/>
                <w:snapToGrid w:val="0"/>
                <w:sz w:val="20"/>
                <w:szCs w:val="20"/>
                <w:lang w:eastAsia="en-US"/>
              </w:rPr>
              <w:t xml:space="preserve"> - </w:t>
            </w:r>
            <w:r w:rsidR="00A3396D">
              <w:rPr>
                <w:rFonts w:ascii="Arial Narrow" w:hAnsi="Arial Narrow" w:cs="Arial"/>
                <w:snapToGrid w:val="0"/>
                <w:sz w:val="20"/>
                <w:szCs w:val="20"/>
                <w:lang w:eastAsia="en-US"/>
              </w:rPr>
              <w:t>permitted</w:t>
            </w:r>
          </w:p>
        </w:tc>
      </w:tr>
      <w:tr w:rsidR="00584A0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584A02" w:rsidRPr="00CA4E7D" w:rsidRDefault="00584A02" w:rsidP="001C4912">
            <w:pPr>
              <w:widowControl w:val="0"/>
              <w:jc w:val="both"/>
              <w:rPr>
                <w:rFonts w:ascii="Arial Narrow" w:hAnsi="Arial Narrow" w:cs="Arial"/>
                <w:b/>
                <w:snapToGrid w:val="0"/>
                <w:sz w:val="20"/>
                <w:szCs w:val="20"/>
                <w:lang w:eastAsia="en-US"/>
              </w:rPr>
            </w:pPr>
            <w:proofErr w:type="spellStart"/>
            <w:r>
              <w:rPr>
                <w:rFonts w:ascii="Arial Narrow" w:hAnsi="Arial Narrow" w:cs="Arial"/>
                <w:b/>
                <w:snapToGrid w:val="0"/>
                <w:sz w:val="20"/>
                <w:szCs w:val="20"/>
                <w:lang w:eastAsia="en-US"/>
              </w:rPr>
              <w:t>Episodicity</w:t>
            </w:r>
            <w:proofErr w:type="spellEnd"/>
            <w:r>
              <w:rPr>
                <w:rFonts w:ascii="Arial Narrow" w:hAnsi="Arial Narrow" w:cs="Arial"/>
                <w:b/>
                <w:snapToGrid w:val="0"/>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tcPr>
          <w:p w:rsidR="00584A02" w:rsidRPr="00CA4E7D" w:rsidRDefault="00584A02"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w:t>
            </w: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Severity:</w:t>
            </w:r>
          </w:p>
        </w:tc>
        <w:tc>
          <w:tcPr>
            <w:tcW w:w="6520"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Moderate to severe</w:t>
            </w: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Condition:</w:t>
            </w:r>
          </w:p>
        </w:tc>
        <w:tc>
          <w:tcPr>
            <w:tcW w:w="6520"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u</w:t>
            </w:r>
            <w:r w:rsidRPr="00CA4E7D">
              <w:rPr>
                <w:rFonts w:ascii="Arial Narrow" w:hAnsi="Arial Narrow" w:cs="Arial"/>
                <w:snapToGrid w:val="0"/>
                <w:sz w:val="20"/>
                <w:szCs w:val="20"/>
                <w:lang w:eastAsia="en-US"/>
              </w:rPr>
              <w:t>lcerative colitis</w:t>
            </w: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Indication:</w:t>
            </w:r>
          </w:p>
        </w:tc>
        <w:tc>
          <w:tcPr>
            <w:tcW w:w="6520"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Moderate to severe ulcerative colitis</w:t>
            </w: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Treatment phase:</w:t>
            </w:r>
          </w:p>
          <w:p w:rsidR="00C73691" w:rsidRPr="00CA4E7D" w:rsidRDefault="00C73691" w:rsidP="001C4912">
            <w:pPr>
              <w:widowControl w:val="0"/>
              <w:jc w:val="both"/>
              <w:rPr>
                <w:rFonts w:ascii="Arial Narrow" w:hAnsi="Arial Narrow" w:cs="Arial"/>
                <w:i/>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strike/>
                <w:snapToGrid w:val="0"/>
                <w:sz w:val="20"/>
                <w:szCs w:val="20"/>
                <w:lang w:eastAsia="en-US"/>
              </w:rPr>
            </w:pPr>
            <w:r w:rsidRPr="00CA4E7D">
              <w:rPr>
                <w:rFonts w:ascii="Arial Narrow" w:hAnsi="Arial Narrow" w:cs="Arial"/>
                <w:snapToGrid w:val="0"/>
                <w:sz w:val="20"/>
                <w:szCs w:val="20"/>
                <w:lang w:eastAsia="en-US"/>
              </w:rPr>
              <w:t>Initial</w:t>
            </w:r>
            <w:r w:rsidRPr="00CA4E7D">
              <w:rPr>
                <w:rFonts w:ascii="Arial Narrow" w:hAnsi="Arial Narrow" w:cs="Arial"/>
                <w:i/>
                <w:snapToGrid w:val="0"/>
                <w:sz w:val="20"/>
                <w:szCs w:val="20"/>
                <w:lang w:eastAsia="en-US"/>
              </w:rPr>
              <w:t xml:space="preserve"> </w:t>
            </w:r>
            <w:r w:rsidRPr="00CA4E7D">
              <w:rPr>
                <w:rFonts w:ascii="Arial Narrow" w:hAnsi="Arial Narrow" w:cs="Arial"/>
                <w:snapToGrid w:val="0"/>
                <w:sz w:val="20"/>
                <w:szCs w:val="20"/>
                <w:lang w:eastAsia="en-US"/>
              </w:rPr>
              <w:t xml:space="preserve">treatment </w:t>
            </w:r>
            <w:r>
              <w:rPr>
                <w:rFonts w:ascii="Arial Narrow" w:hAnsi="Arial Narrow" w:cs="Arial"/>
                <w:snapToGrid w:val="0"/>
                <w:sz w:val="20"/>
                <w:szCs w:val="20"/>
                <w:lang w:eastAsia="en-US"/>
              </w:rPr>
              <w:t>– Balance of supply</w:t>
            </w: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Treatment criteria:</w:t>
            </w:r>
          </w:p>
          <w:p w:rsidR="00C73691" w:rsidRPr="00CA4E7D" w:rsidRDefault="00C73691" w:rsidP="001C4912">
            <w:pPr>
              <w:widowControl w:val="0"/>
              <w:jc w:val="both"/>
              <w:rPr>
                <w:rFonts w:ascii="Arial Narrow" w:hAnsi="Arial Narrow" w:cs="Arial"/>
                <w:i/>
                <w:snapToGrid w:val="0"/>
                <w:sz w:val="20"/>
                <w:szCs w:val="20"/>
                <w:lang w:eastAsia="en-US"/>
              </w:rPr>
            </w:pPr>
          </w:p>
          <w:p w:rsidR="00C73691" w:rsidRPr="00CA4E7D" w:rsidRDefault="00C73691" w:rsidP="001C4912">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treated by a gastroenterologist (code 87) or a consultant physician [internal medicine specialising in gastroenterology (code 81)] or a consultant physician [general medicine specialising in gastroenterology (code 82)]; OR</w:t>
            </w:r>
          </w:p>
          <w:p w:rsidR="00C73691" w:rsidRPr="00CA4E7D" w:rsidRDefault="00C73691" w:rsidP="001C4912">
            <w:pPr>
              <w:widowControl w:val="0"/>
              <w:jc w:val="both"/>
              <w:rPr>
                <w:rFonts w:ascii="Arial Narrow" w:hAnsi="Arial Narrow" w:cs="Arial"/>
                <w:snapToGrid w:val="0"/>
                <w:sz w:val="20"/>
                <w:szCs w:val="20"/>
                <w:lang w:eastAsia="en-US"/>
              </w:rPr>
            </w:pPr>
          </w:p>
          <w:p w:rsidR="00C73691" w:rsidRDefault="00C73691"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treated by, or have an appointment to be assessed by, a paediatrician or specialist paediatric gastroenterologist if aged between 6 to</w:t>
            </w:r>
            <w:r w:rsidRPr="00CA4E7D">
              <w:rPr>
                <w:rFonts w:ascii="Arial Narrow" w:hAnsi="Arial Narrow" w:cs="Arial"/>
                <w:i/>
                <w:snapToGrid w:val="0"/>
                <w:sz w:val="20"/>
                <w:szCs w:val="20"/>
                <w:lang w:eastAsia="en-US"/>
              </w:rPr>
              <w:t xml:space="preserve"> </w:t>
            </w:r>
            <w:r w:rsidRPr="00CA4E7D">
              <w:rPr>
                <w:rFonts w:ascii="Arial Narrow" w:hAnsi="Arial Narrow" w:cs="Arial"/>
                <w:snapToGrid w:val="0"/>
                <w:sz w:val="20"/>
                <w:szCs w:val="20"/>
                <w:lang w:eastAsia="en-US"/>
              </w:rPr>
              <w:t>17 years;</w:t>
            </w:r>
          </w:p>
          <w:p w:rsidR="00C73691" w:rsidRPr="00CA4E7D" w:rsidRDefault="00C73691" w:rsidP="001C4912">
            <w:pPr>
              <w:widowControl w:val="0"/>
              <w:jc w:val="both"/>
              <w:rPr>
                <w:rFonts w:ascii="Arial Narrow" w:hAnsi="Arial Narrow" w:cs="Arial"/>
                <w:snapToGrid w:val="0"/>
                <w:sz w:val="20"/>
                <w:szCs w:val="20"/>
                <w:lang w:eastAsia="en-US"/>
              </w:rPr>
            </w:pP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sidRPr="00C73691">
              <w:rPr>
                <w:rFonts w:ascii="Arial Narrow" w:hAnsi="Arial Narrow" w:cs="Arial"/>
                <w:b/>
                <w:snapToGrid w:val="0"/>
                <w:sz w:val="20"/>
                <w:szCs w:val="20"/>
                <w:lang w:eastAsia="en-US"/>
              </w:rPr>
              <w:t>Clinical criteria:</w:t>
            </w:r>
          </w:p>
        </w:tc>
        <w:tc>
          <w:tcPr>
            <w:tcW w:w="6520" w:type="dxa"/>
            <w:tcBorders>
              <w:top w:val="single" w:sz="4" w:space="0" w:color="auto"/>
              <w:left w:val="single" w:sz="4" w:space="0" w:color="auto"/>
              <w:bottom w:val="single" w:sz="4" w:space="0" w:color="auto"/>
              <w:right w:val="single" w:sz="4" w:space="0" w:color="auto"/>
            </w:tcBorders>
          </w:tcPr>
          <w:p w:rsidR="00C73691" w:rsidRDefault="00A25CE5" w:rsidP="00A25CE5">
            <w:pPr>
              <w:widowControl w:val="0"/>
              <w:jc w:val="both"/>
              <w:rPr>
                <w:rFonts w:ascii="Arial Narrow" w:hAnsi="Arial Narrow" w:cs="Arial"/>
                <w:snapToGrid w:val="0"/>
                <w:sz w:val="20"/>
                <w:szCs w:val="20"/>
                <w:lang w:eastAsia="en-US"/>
              </w:rPr>
            </w:pPr>
            <w:r w:rsidRPr="00A25CE5">
              <w:rPr>
                <w:rFonts w:ascii="Arial Narrow" w:hAnsi="Arial Narrow" w:cs="Arial"/>
                <w:snapToGrid w:val="0"/>
                <w:sz w:val="20"/>
                <w:szCs w:val="20"/>
                <w:lang w:eastAsia="en-US"/>
              </w:rPr>
              <w:t xml:space="preserve">Patient must have received insufficient </w:t>
            </w:r>
            <w:r>
              <w:rPr>
                <w:rFonts w:ascii="Arial Narrow" w:hAnsi="Arial Narrow" w:cs="Arial"/>
                <w:snapToGrid w:val="0"/>
                <w:sz w:val="20"/>
                <w:szCs w:val="20"/>
                <w:lang w:eastAsia="en-US"/>
              </w:rPr>
              <w:t>infliximab therapy under the Initial (</w:t>
            </w:r>
            <w:r w:rsidRPr="00A25CE5">
              <w:rPr>
                <w:rFonts w:ascii="Arial Narrow" w:hAnsi="Arial Narrow" w:cs="Arial"/>
                <w:snapToGrid w:val="0"/>
                <w:sz w:val="20"/>
                <w:szCs w:val="20"/>
                <w:lang w:eastAsia="en-US"/>
              </w:rPr>
              <w:t>new patient</w:t>
            </w:r>
            <w:r w:rsidR="00E24AEE">
              <w:rPr>
                <w:rFonts w:ascii="Arial Narrow" w:hAnsi="Arial Narrow" w:cs="Arial"/>
                <w:snapToGrid w:val="0"/>
                <w:sz w:val="20"/>
                <w:szCs w:val="20"/>
                <w:lang w:eastAsia="en-US"/>
              </w:rPr>
              <w:t>) restriction to complete the</w:t>
            </w:r>
            <w:r w:rsidR="00D1714C">
              <w:rPr>
                <w:rFonts w:ascii="Arial Narrow" w:hAnsi="Arial Narrow" w:cs="Arial"/>
                <w:snapToGrid w:val="0"/>
                <w:sz w:val="20"/>
                <w:szCs w:val="20"/>
                <w:lang w:eastAsia="en-US"/>
              </w:rPr>
              <w:t xml:space="preserve"> 3 doses (i.e.</w:t>
            </w:r>
            <w:r w:rsidR="00E24AEE">
              <w:rPr>
                <w:rFonts w:ascii="Arial Narrow" w:hAnsi="Arial Narrow" w:cs="Arial"/>
                <w:snapToGrid w:val="0"/>
                <w:sz w:val="20"/>
                <w:szCs w:val="20"/>
                <w:lang w:eastAsia="en-US"/>
              </w:rPr>
              <w:t xml:space="preserve"> </w:t>
            </w:r>
            <w:r w:rsidR="00D1714C">
              <w:rPr>
                <w:rFonts w:ascii="Arial Narrow" w:hAnsi="Arial Narrow" w:cs="Arial"/>
                <w:snapToGrid w:val="0"/>
                <w:sz w:val="20"/>
                <w:szCs w:val="20"/>
                <w:lang w:eastAsia="en-US"/>
              </w:rPr>
              <w:t xml:space="preserve">the </w:t>
            </w:r>
            <w:r w:rsidR="00E24AEE" w:rsidRPr="00E24AEE">
              <w:rPr>
                <w:rFonts w:ascii="Arial Narrow" w:hAnsi="Arial Narrow" w:cs="Arial"/>
                <w:snapToGrid w:val="0"/>
                <w:sz w:val="20"/>
                <w:szCs w:val="20"/>
                <w:lang w:eastAsia="en-US"/>
              </w:rPr>
              <w:t>initial infusion regimen at weeks 0, 2 and 6 weeks</w:t>
            </w:r>
            <w:r w:rsidR="00D1714C">
              <w:rPr>
                <w:rFonts w:ascii="Arial Narrow" w:hAnsi="Arial Narrow" w:cs="Arial"/>
                <w:snapToGrid w:val="0"/>
                <w:sz w:val="20"/>
                <w:szCs w:val="20"/>
                <w:lang w:eastAsia="en-US"/>
              </w:rPr>
              <w:t>)</w:t>
            </w:r>
            <w:r w:rsidR="005866D0">
              <w:rPr>
                <w:rFonts w:ascii="Arial Narrow" w:hAnsi="Arial Narrow" w:cs="Arial"/>
                <w:snapToGrid w:val="0"/>
                <w:sz w:val="20"/>
                <w:szCs w:val="20"/>
                <w:lang w:eastAsia="en-US"/>
              </w:rPr>
              <w:t>;</w:t>
            </w:r>
          </w:p>
          <w:p w:rsidR="00A25CE5" w:rsidRDefault="00A25CE5" w:rsidP="00A25CE5">
            <w:pPr>
              <w:widowControl w:val="0"/>
              <w:jc w:val="both"/>
              <w:rPr>
                <w:rFonts w:ascii="Arial Narrow" w:hAnsi="Arial Narrow" w:cs="Arial"/>
                <w:snapToGrid w:val="0"/>
                <w:sz w:val="20"/>
                <w:szCs w:val="20"/>
                <w:lang w:eastAsia="en-US"/>
              </w:rPr>
            </w:pPr>
          </w:p>
          <w:p w:rsidR="00A25CE5" w:rsidRPr="00A25CE5" w:rsidRDefault="00A25CE5" w:rsidP="00A25CE5">
            <w:pPr>
              <w:widowControl w:val="0"/>
              <w:jc w:val="both"/>
              <w:rPr>
                <w:rFonts w:ascii="Arial Narrow" w:hAnsi="Arial Narrow" w:cs="Arial"/>
                <w:snapToGrid w:val="0"/>
                <w:sz w:val="20"/>
                <w:szCs w:val="20"/>
                <w:lang w:eastAsia="en-US"/>
              </w:rPr>
            </w:pPr>
            <w:r w:rsidRPr="00A25CE5">
              <w:rPr>
                <w:rFonts w:ascii="Arial Narrow" w:hAnsi="Arial Narrow" w:cs="Arial"/>
                <w:snapToGrid w:val="0"/>
                <w:sz w:val="20"/>
                <w:szCs w:val="20"/>
                <w:lang w:eastAsia="en-US"/>
              </w:rPr>
              <w:t>AND</w:t>
            </w:r>
          </w:p>
          <w:p w:rsidR="00A25CE5" w:rsidRPr="00A25CE5" w:rsidRDefault="00A25CE5" w:rsidP="00A25CE5">
            <w:pPr>
              <w:widowControl w:val="0"/>
              <w:jc w:val="both"/>
              <w:rPr>
                <w:rFonts w:ascii="Arial Narrow" w:hAnsi="Arial Narrow" w:cs="Arial"/>
                <w:snapToGrid w:val="0"/>
                <w:sz w:val="20"/>
                <w:szCs w:val="20"/>
                <w:lang w:eastAsia="en-US"/>
              </w:rPr>
            </w:pPr>
          </w:p>
          <w:p w:rsidR="00A25CE5" w:rsidRDefault="00A25CE5" w:rsidP="00E24AEE">
            <w:pPr>
              <w:widowControl w:val="0"/>
              <w:jc w:val="both"/>
              <w:rPr>
                <w:rFonts w:ascii="Arial Narrow" w:hAnsi="Arial Narrow" w:cs="Arial"/>
                <w:snapToGrid w:val="0"/>
                <w:sz w:val="20"/>
                <w:szCs w:val="20"/>
                <w:lang w:eastAsia="en-US"/>
              </w:rPr>
            </w:pPr>
            <w:r w:rsidRPr="00A25CE5">
              <w:rPr>
                <w:rFonts w:ascii="Arial Narrow" w:hAnsi="Arial Narrow" w:cs="Arial"/>
                <w:snapToGrid w:val="0"/>
                <w:sz w:val="20"/>
                <w:szCs w:val="20"/>
                <w:lang w:eastAsia="en-US"/>
              </w:rPr>
              <w:t xml:space="preserve">The treatment must provide no more than the balance of up to </w:t>
            </w:r>
            <w:r w:rsidR="00E24AEE">
              <w:rPr>
                <w:rFonts w:ascii="Arial Narrow" w:hAnsi="Arial Narrow" w:cs="Arial"/>
                <w:snapToGrid w:val="0"/>
                <w:sz w:val="20"/>
                <w:szCs w:val="20"/>
                <w:lang w:eastAsia="en-US"/>
              </w:rPr>
              <w:t>3 doses</w:t>
            </w:r>
            <w:r w:rsidR="005866D0">
              <w:rPr>
                <w:rFonts w:ascii="Arial Narrow" w:hAnsi="Arial Narrow" w:cs="Arial"/>
                <w:snapToGrid w:val="0"/>
                <w:sz w:val="20"/>
                <w:szCs w:val="20"/>
                <w:lang w:eastAsia="en-US"/>
              </w:rPr>
              <w:t>;</w:t>
            </w:r>
            <w:r w:rsidRPr="00A25CE5">
              <w:rPr>
                <w:rFonts w:ascii="Arial Narrow" w:hAnsi="Arial Narrow" w:cs="Arial"/>
                <w:snapToGrid w:val="0"/>
                <w:sz w:val="20"/>
                <w:szCs w:val="20"/>
                <w:lang w:eastAsia="en-US"/>
              </w:rPr>
              <w:t xml:space="preserve"> </w:t>
            </w:r>
          </w:p>
          <w:p w:rsidR="00E24AEE" w:rsidRPr="00CA4E7D" w:rsidRDefault="00E24AEE" w:rsidP="00E24AEE">
            <w:pPr>
              <w:widowControl w:val="0"/>
              <w:jc w:val="both"/>
              <w:rPr>
                <w:rFonts w:ascii="Arial Narrow" w:hAnsi="Arial Narrow" w:cs="Arial"/>
                <w:snapToGrid w:val="0"/>
                <w:sz w:val="20"/>
                <w:szCs w:val="20"/>
                <w:lang w:eastAsia="en-US"/>
              </w:rPr>
            </w:pP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254FED" w:rsidRDefault="00C73691"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Population criteria:</w:t>
            </w:r>
          </w:p>
        </w:tc>
        <w:tc>
          <w:tcPr>
            <w:tcW w:w="6520" w:type="dxa"/>
            <w:tcBorders>
              <w:top w:val="single" w:sz="4" w:space="0" w:color="auto"/>
              <w:left w:val="single" w:sz="4" w:space="0" w:color="auto"/>
              <w:bottom w:val="single" w:sz="4" w:space="0" w:color="auto"/>
              <w:right w:val="single" w:sz="4" w:space="0" w:color="auto"/>
            </w:tcBorders>
          </w:tcPr>
          <w:p w:rsidR="00C73691" w:rsidRDefault="00C73691"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6 years of age or older;</w:t>
            </w:r>
          </w:p>
          <w:p w:rsidR="00C73691" w:rsidRPr="00CA4E7D" w:rsidRDefault="00C73691" w:rsidP="001C4912">
            <w:pPr>
              <w:widowControl w:val="0"/>
              <w:jc w:val="both"/>
              <w:rPr>
                <w:rFonts w:ascii="Arial Narrow" w:hAnsi="Arial Narrow" w:cs="Arial"/>
                <w:snapToGrid w:val="0"/>
                <w:sz w:val="20"/>
                <w:szCs w:val="20"/>
                <w:lang w:eastAsia="en-US"/>
              </w:rPr>
            </w:pP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b/>
                <w:snapToGrid w:val="0"/>
                <w:sz w:val="20"/>
                <w:szCs w:val="20"/>
                <w:lang w:eastAsia="en-US"/>
              </w:rPr>
            </w:pPr>
            <w:r w:rsidRPr="00C73691">
              <w:rPr>
                <w:rFonts w:ascii="Arial Narrow" w:hAnsi="Arial Narrow" w:cs="Arial"/>
                <w:b/>
                <w:snapToGrid w:val="0"/>
                <w:sz w:val="20"/>
                <w:szCs w:val="20"/>
                <w:lang w:eastAsia="en-US"/>
              </w:rPr>
              <w:t>Prescriber Instructions</w:t>
            </w:r>
          </w:p>
        </w:tc>
        <w:tc>
          <w:tcPr>
            <w:tcW w:w="6520" w:type="dxa"/>
            <w:tcBorders>
              <w:top w:val="single" w:sz="4" w:space="0" w:color="auto"/>
              <w:left w:val="single" w:sz="4" w:space="0" w:color="auto"/>
              <w:bottom w:val="single" w:sz="4" w:space="0" w:color="auto"/>
              <w:right w:val="single" w:sz="4" w:space="0" w:color="auto"/>
            </w:tcBorders>
          </w:tcPr>
          <w:p w:rsidR="00A25CE5" w:rsidRPr="00A25CE5" w:rsidRDefault="00A25CE5" w:rsidP="00A25CE5">
            <w:pPr>
              <w:jc w:val="both"/>
              <w:rPr>
                <w:rFonts w:ascii="Arial Narrow" w:hAnsi="Arial Narrow"/>
                <w:sz w:val="20"/>
                <w:szCs w:val="20"/>
              </w:rPr>
            </w:pPr>
            <w:r w:rsidRPr="00A25CE5">
              <w:rPr>
                <w:rFonts w:ascii="Arial Narrow" w:hAnsi="Arial Narrow"/>
                <w:sz w:val="20"/>
                <w:szCs w:val="20"/>
              </w:rPr>
              <w:t>Authority approval for sufficient the</w:t>
            </w:r>
            <w:r>
              <w:rPr>
                <w:rFonts w:ascii="Arial Narrow" w:hAnsi="Arial Narrow"/>
                <w:sz w:val="20"/>
                <w:szCs w:val="20"/>
              </w:rPr>
              <w:t xml:space="preserve">rapy to complete a maximum of 3 doses </w:t>
            </w:r>
            <w:r w:rsidRPr="00A25CE5">
              <w:rPr>
                <w:rFonts w:ascii="Arial Narrow" w:hAnsi="Arial Narrow"/>
                <w:sz w:val="20"/>
                <w:szCs w:val="20"/>
              </w:rPr>
              <w:t xml:space="preserve">may be requested by telephone by contacting the Department of Human Services on 1800 700 270 (hours of operation 8 a.m. to 5 p.m. EST Monday to Friday). </w:t>
            </w:r>
          </w:p>
          <w:p w:rsidR="00A25CE5" w:rsidRPr="00A25CE5" w:rsidRDefault="00A25CE5" w:rsidP="00A25CE5">
            <w:pPr>
              <w:jc w:val="both"/>
              <w:rPr>
                <w:rFonts w:ascii="Arial Narrow" w:hAnsi="Arial Narrow"/>
                <w:sz w:val="20"/>
                <w:szCs w:val="20"/>
              </w:rPr>
            </w:pPr>
          </w:p>
          <w:p w:rsidR="00A25CE5" w:rsidRPr="00A25CE5" w:rsidRDefault="00A25CE5" w:rsidP="00A25CE5">
            <w:pPr>
              <w:jc w:val="both"/>
              <w:rPr>
                <w:rFonts w:ascii="Arial Narrow" w:hAnsi="Arial Narrow"/>
                <w:sz w:val="20"/>
                <w:szCs w:val="20"/>
              </w:rPr>
            </w:pPr>
            <w:r w:rsidRPr="00A25CE5">
              <w:rPr>
                <w:rFonts w:ascii="Arial Narrow" w:hAnsi="Arial Narrow"/>
                <w:sz w:val="20"/>
                <w:szCs w:val="20"/>
              </w:rPr>
              <w:t>Written application for authority approval for sufficient the</w:t>
            </w:r>
            <w:r>
              <w:rPr>
                <w:rFonts w:ascii="Arial Narrow" w:hAnsi="Arial Narrow"/>
                <w:sz w:val="20"/>
                <w:szCs w:val="20"/>
              </w:rPr>
              <w:t>rapy to complete a maximum of</w:t>
            </w:r>
            <w:r w:rsidR="00D1714C">
              <w:rPr>
                <w:rFonts w:ascii="Arial Narrow" w:hAnsi="Arial Narrow"/>
                <w:sz w:val="20"/>
                <w:szCs w:val="20"/>
              </w:rPr>
              <w:t xml:space="preserve"> 3 doses</w:t>
            </w:r>
            <w:r w:rsidRPr="00A25CE5">
              <w:rPr>
                <w:rFonts w:ascii="Arial Narrow" w:hAnsi="Arial Narrow"/>
                <w:sz w:val="20"/>
                <w:szCs w:val="20"/>
              </w:rPr>
              <w:t xml:space="preserve"> should be forwarded to: </w:t>
            </w:r>
          </w:p>
          <w:p w:rsidR="00A25CE5" w:rsidRPr="00A25CE5" w:rsidRDefault="00A25CE5" w:rsidP="00A25CE5">
            <w:pPr>
              <w:jc w:val="both"/>
              <w:rPr>
                <w:rFonts w:ascii="Arial Narrow" w:hAnsi="Arial Narrow"/>
                <w:sz w:val="20"/>
                <w:szCs w:val="20"/>
              </w:rPr>
            </w:pPr>
          </w:p>
          <w:p w:rsidR="00A25CE5" w:rsidRPr="00A25CE5" w:rsidRDefault="00A25CE5" w:rsidP="00A25CE5">
            <w:pPr>
              <w:jc w:val="both"/>
              <w:rPr>
                <w:rFonts w:ascii="Arial Narrow" w:hAnsi="Arial Narrow"/>
                <w:sz w:val="20"/>
                <w:szCs w:val="20"/>
              </w:rPr>
            </w:pPr>
            <w:r w:rsidRPr="00A25CE5">
              <w:rPr>
                <w:rFonts w:ascii="Arial Narrow" w:hAnsi="Arial Narrow"/>
                <w:sz w:val="20"/>
                <w:szCs w:val="20"/>
              </w:rPr>
              <w:t>Department of Human Services</w:t>
            </w:r>
          </w:p>
          <w:p w:rsidR="00A25CE5" w:rsidRPr="00A25CE5" w:rsidRDefault="00A25CE5" w:rsidP="00A25CE5">
            <w:pPr>
              <w:jc w:val="both"/>
              <w:rPr>
                <w:rFonts w:ascii="Arial Narrow" w:hAnsi="Arial Narrow"/>
                <w:sz w:val="20"/>
                <w:szCs w:val="20"/>
              </w:rPr>
            </w:pPr>
            <w:r w:rsidRPr="00A25CE5">
              <w:rPr>
                <w:rFonts w:ascii="Arial Narrow" w:hAnsi="Arial Narrow"/>
                <w:sz w:val="20"/>
                <w:szCs w:val="20"/>
              </w:rPr>
              <w:t xml:space="preserve">Prior Written Approval of Complex Drugs </w:t>
            </w:r>
          </w:p>
          <w:p w:rsidR="00A25CE5" w:rsidRPr="00A25CE5" w:rsidRDefault="00A25CE5" w:rsidP="00A25CE5">
            <w:pPr>
              <w:jc w:val="both"/>
              <w:rPr>
                <w:rFonts w:ascii="Arial Narrow" w:hAnsi="Arial Narrow"/>
                <w:sz w:val="20"/>
                <w:szCs w:val="20"/>
              </w:rPr>
            </w:pPr>
            <w:r w:rsidRPr="00A25CE5">
              <w:rPr>
                <w:rFonts w:ascii="Arial Narrow" w:hAnsi="Arial Narrow"/>
                <w:sz w:val="20"/>
                <w:szCs w:val="20"/>
              </w:rPr>
              <w:t xml:space="preserve">Reply Paid 9826 </w:t>
            </w:r>
          </w:p>
          <w:p w:rsidR="00A25CE5" w:rsidRPr="00A25CE5" w:rsidRDefault="00A25CE5" w:rsidP="00A25CE5">
            <w:pPr>
              <w:jc w:val="both"/>
              <w:rPr>
                <w:rFonts w:ascii="Arial Narrow" w:hAnsi="Arial Narrow"/>
                <w:sz w:val="20"/>
                <w:szCs w:val="20"/>
              </w:rPr>
            </w:pPr>
            <w:r w:rsidRPr="00A25CE5">
              <w:rPr>
                <w:rFonts w:ascii="Arial Narrow" w:hAnsi="Arial Narrow"/>
                <w:sz w:val="20"/>
                <w:szCs w:val="20"/>
              </w:rPr>
              <w:t xml:space="preserve">GPO Box 9826 </w:t>
            </w:r>
          </w:p>
          <w:p w:rsidR="00A25CE5" w:rsidRPr="00A25CE5" w:rsidRDefault="00A25CE5" w:rsidP="00A25CE5">
            <w:pPr>
              <w:jc w:val="both"/>
              <w:rPr>
                <w:rFonts w:ascii="Arial Narrow" w:hAnsi="Arial Narrow"/>
                <w:sz w:val="20"/>
                <w:szCs w:val="20"/>
              </w:rPr>
            </w:pPr>
            <w:r w:rsidRPr="00A25CE5">
              <w:rPr>
                <w:rFonts w:ascii="Arial Narrow" w:hAnsi="Arial Narrow"/>
                <w:sz w:val="20"/>
                <w:szCs w:val="20"/>
              </w:rPr>
              <w:t>HOBART TAS 7001</w:t>
            </w:r>
          </w:p>
          <w:p w:rsidR="00C73691" w:rsidRPr="00C73691" w:rsidRDefault="00C73691" w:rsidP="001C4912">
            <w:pPr>
              <w:widowControl w:val="0"/>
              <w:jc w:val="both"/>
              <w:rPr>
                <w:rFonts w:ascii="Arial Narrow" w:hAnsi="Arial Narrow" w:cs="Arial"/>
                <w:i/>
                <w:snapToGrid w:val="0"/>
                <w:sz w:val="20"/>
                <w:szCs w:val="20"/>
                <w:lang w:eastAsia="en-US"/>
              </w:rPr>
            </w:pPr>
          </w:p>
        </w:tc>
      </w:tr>
      <w:tr w:rsidR="00C73691"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C73691" w:rsidRPr="00254FED" w:rsidRDefault="00C73691"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Administrative Advice</w:t>
            </w:r>
          </w:p>
        </w:tc>
        <w:tc>
          <w:tcPr>
            <w:tcW w:w="6520" w:type="dxa"/>
            <w:tcBorders>
              <w:top w:val="single" w:sz="4" w:space="0" w:color="auto"/>
              <w:left w:val="single" w:sz="4" w:space="0" w:color="auto"/>
              <w:bottom w:val="single" w:sz="4" w:space="0" w:color="auto"/>
              <w:right w:val="single" w:sz="4" w:space="0" w:color="auto"/>
            </w:tcBorders>
          </w:tcPr>
          <w:p w:rsidR="00C73691" w:rsidRPr="00CA4E7D" w:rsidRDefault="00C73691" w:rsidP="001C4912">
            <w:pPr>
              <w:widowControl w:val="0"/>
              <w:jc w:val="both"/>
              <w:rPr>
                <w:rFonts w:ascii="Arial Narrow" w:hAnsi="Arial Narrow" w:cs="Arial"/>
                <w:snapToGrid w:val="0"/>
                <w:sz w:val="20"/>
                <w:szCs w:val="20"/>
                <w:u w:val="single"/>
                <w:lang w:eastAsia="en-US"/>
              </w:rPr>
            </w:pPr>
            <w:r w:rsidRPr="00CA4E7D">
              <w:rPr>
                <w:rFonts w:ascii="Arial Narrow" w:hAnsi="Arial Narrow" w:cs="Arial"/>
                <w:snapToGrid w:val="0"/>
                <w:sz w:val="20"/>
                <w:szCs w:val="20"/>
                <w:u w:val="single"/>
                <w:lang w:eastAsia="en-US"/>
              </w:rPr>
              <w:t>NOTE:</w:t>
            </w:r>
          </w:p>
          <w:p w:rsidR="00C73691" w:rsidRPr="00CA4E7D" w:rsidRDefault="00C73691"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Special pricing arrangements apply</w:t>
            </w:r>
          </w:p>
        </w:tc>
      </w:tr>
    </w:tbl>
    <w:p w:rsidR="00C73691" w:rsidRDefault="00C73691" w:rsidP="009D3CAA">
      <w:pPr>
        <w:rPr>
          <w:rFonts w:ascii="Arial" w:hAnsi="Arial"/>
        </w:rPr>
      </w:pPr>
    </w:p>
    <w:p w:rsidR="00C73691" w:rsidRPr="00A3396D" w:rsidRDefault="00A3396D" w:rsidP="00BD6123">
      <w:pPr>
        <w:ind w:firstLine="720"/>
        <w:rPr>
          <w:rFonts w:ascii="Arial" w:hAnsi="Arial"/>
          <w:i/>
          <w:sz w:val="22"/>
          <w:szCs w:val="22"/>
        </w:rPr>
      </w:pPr>
      <w:r w:rsidRPr="00A3396D">
        <w:rPr>
          <w:rFonts w:ascii="Arial" w:hAnsi="Arial"/>
          <w:i/>
          <w:sz w:val="22"/>
          <w:szCs w:val="22"/>
        </w:rPr>
        <w:t>Continuing treatment:</w:t>
      </w:r>
    </w:p>
    <w:p w:rsidR="00C73691" w:rsidRDefault="00C73691" w:rsidP="009D3CAA">
      <w:pPr>
        <w:rPr>
          <w:rFonts w:ascii="Arial" w:hAnsi="Arial"/>
        </w:rPr>
      </w:pPr>
    </w:p>
    <w:tbl>
      <w:tblPr>
        <w:tblW w:w="8363" w:type="dxa"/>
        <w:tblInd w:w="817" w:type="dxa"/>
        <w:tblLayout w:type="fixed"/>
        <w:tblLook w:val="0000" w:firstRow="0" w:lastRow="0" w:firstColumn="0" w:lastColumn="0" w:noHBand="0" w:noVBand="0"/>
      </w:tblPr>
      <w:tblGrid>
        <w:gridCol w:w="3827"/>
        <w:gridCol w:w="851"/>
        <w:gridCol w:w="709"/>
        <w:gridCol w:w="1212"/>
        <w:gridCol w:w="1764"/>
      </w:tblGrid>
      <w:tr w:rsidR="00254FED" w:rsidRPr="00254FED" w:rsidTr="00BD6123">
        <w:trPr>
          <w:cantSplit/>
          <w:trHeight w:val="522"/>
        </w:trPr>
        <w:tc>
          <w:tcPr>
            <w:tcW w:w="3827" w:type="dxa"/>
            <w:tcBorders>
              <w:bottom w:val="single" w:sz="4" w:space="0" w:color="auto"/>
            </w:tcBorders>
          </w:tcPr>
          <w:p w:rsidR="00254FED" w:rsidRPr="00254FED" w:rsidRDefault="00254FE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Name, Restriction,</w:t>
            </w:r>
          </w:p>
          <w:p w:rsidR="00254FED" w:rsidRPr="00254FED" w:rsidRDefault="00254FE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Manner of administration and form</w:t>
            </w:r>
          </w:p>
        </w:tc>
        <w:tc>
          <w:tcPr>
            <w:tcW w:w="851" w:type="dxa"/>
            <w:tcBorders>
              <w:bottom w:val="single" w:sz="4" w:space="0" w:color="auto"/>
            </w:tcBorders>
          </w:tcPr>
          <w:p w:rsidR="00254FED" w:rsidRPr="00254FED" w:rsidRDefault="00254FE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Max.</w:t>
            </w:r>
          </w:p>
          <w:p w:rsidR="00254FED" w:rsidRPr="00254FED" w:rsidRDefault="00254FED" w:rsidP="00254FED">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Qty</w:t>
            </w:r>
            <w:proofErr w:type="spellEnd"/>
          </w:p>
        </w:tc>
        <w:tc>
          <w:tcPr>
            <w:tcW w:w="709" w:type="dxa"/>
            <w:tcBorders>
              <w:bottom w:val="single" w:sz="4" w:space="0" w:color="auto"/>
            </w:tcBorders>
          </w:tcPr>
          <w:p w:rsidR="00254FED" w:rsidRPr="00254FED" w:rsidRDefault="00254FE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№.of</w:t>
            </w:r>
          </w:p>
          <w:p w:rsidR="00254FED" w:rsidRPr="00254FED" w:rsidRDefault="00254FED" w:rsidP="00254FED">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Rpts</w:t>
            </w:r>
            <w:proofErr w:type="spellEnd"/>
          </w:p>
        </w:tc>
        <w:tc>
          <w:tcPr>
            <w:tcW w:w="2976" w:type="dxa"/>
            <w:gridSpan w:val="2"/>
            <w:tcBorders>
              <w:bottom w:val="single" w:sz="4" w:space="0" w:color="auto"/>
            </w:tcBorders>
          </w:tcPr>
          <w:p w:rsidR="00254FED" w:rsidRPr="00254FED" w:rsidRDefault="00254FED" w:rsidP="00254FED">
            <w:pPr>
              <w:keepNext/>
              <w:widowControl w:val="0"/>
              <w:rPr>
                <w:rFonts w:ascii="Arial Narrow" w:hAnsi="Arial Narrow" w:cs="Arial"/>
                <w:snapToGrid w:val="0"/>
                <w:sz w:val="20"/>
                <w:szCs w:val="20"/>
                <w:lang w:val="fr-FR" w:eastAsia="en-US"/>
              </w:rPr>
            </w:pPr>
            <w:r w:rsidRPr="00254FED">
              <w:rPr>
                <w:rFonts w:ascii="Arial Narrow" w:hAnsi="Arial Narrow" w:cs="Arial"/>
                <w:snapToGrid w:val="0"/>
                <w:sz w:val="20"/>
                <w:szCs w:val="20"/>
                <w:lang w:eastAsia="en-US"/>
              </w:rPr>
              <w:t>Proprietary Name and Manufacturer</w:t>
            </w:r>
          </w:p>
        </w:tc>
      </w:tr>
      <w:tr w:rsidR="00254FED" w:rsidRPr="00254FED" w:rsidTr="00BD6123">
        <w:trPr>
          <w:cantSplit/>
          <w:trHeight w:val="640"/>
        </w:trPr>
        <w:tc>
          <w:tcPr>
            <w:tcW w:w="3827" w:type="dxa"/>
          </w:tcPr>
          <w:p w:rsidR="00254FED" w:rsidRPr="00254FED" w:rsidRDefault="00254FED" w:rsidP="00254FED">
            <w:pPr>
              <w:keepNext/>
              <w:widowControl w:val="0"/>
              <w:ind w:left="-108"/>
              <w:jc w:val="both"/>
              <w:rPr>
                <w:rFonts w:ascii="Arial Narrow" w:hAnsi="Arial Narrow" w:cs="Arial"/>
                <w:smallCaps/>
                <w:snapToGrid w:val="0"/>
                <w:sz w:val="20"/>
                <w:szCs w:val="20"/>
                <w:lang w:eastAsia="en-US"/>
              </w:rPr>
            </w:pPr>
            <w:r w:rsidRPr="00254FED">
              <w:rPr>
                <w:rFonts w:ascii="Arial Narrow" w:hAnsi="Arial Narrow" w:cs="Arial"/>
                <w:smallCaps/>
                <w:snapToGrid w:val="0"/>
                <w:sz w:val="20"/>
                <w:szCs w:val="20"/>
                <w:lang w:eastAsia="en-US"/>
              </w:rPr>
              <w:t>INFLIXIMAB</w:t>
            </w:r>
          </w:p>
          <w:p w:rsidR="00254FED" w:rsidRPr="00254FED" w:rsidRDefault="00254FED" w:rsidP="00254FED">
            <w:pPr>
              <w:keepNext/>
              <w:widowControl w:val="0"/>
              <w:ind w:left="-108"/>
              <w:jc w:val="both"/>
              <w:rPr>
                <w:rFonts w:ascii="Arial Narrow" w:hAnsi="Arial Narrow" w:cs="Arial"/>
                <w:smallCaps/>
                <w:snapToGrid w:val="0"/>
                <w:sz w:val="20"/>
                <w:szCs w:val="20"/>
                <w:lang w:eastAsia="en-US"/>
              </w:rPr>
            </w:pPr>
          </w:p>
          <w:p w:rsidR="00254FED" w:rsidRPr="00254FED" w:rsidRDefault="00254FED" w:rsidP="00254FED">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infliximab 100 mg injection, 1 x 100 mg vial</w:t>
            </w:r>
          </w:p>
        </w:tc>
        <w:tc>
          <w:tcPr>
            <w:tcW w:w="851" w:type="dxa"/>
          </w:tcPr>
          <w:p w:rsidR="00254FED" w:rsidRPr="00254FED" w:rsidRDefault="00254FED" w:rsidP="00254FED">
            <w:pPr>
              <w:keepNext/>
              <w:widowControl w:val="0"/>
              <w:ind w:left="-108"/>
              <w:jc w:val="both"/>
              <w:rPr>
                <w:rFonts w:ascii="Arial Narrow" w:hAnsi="Arial Narrow" w:cs="Arial"/>
                <w:snapToGrid w:val="0"/>
                <w:sz w:val="20"/>
                <w:szCs w:val="20"/>
                <w:lang w:eastAsia="en-US"/>
              </w:rPr>
            </w:pPr>
          </w:p>
          <w:p w:rsidR="00254FED" w:rsidRPr="00254FED" w:rsidRDefault="00254FED" w:rsidP="00254FED">
            <w:pPr>
              <w:keepNext/>
              <w:widowControl w:val="0"/>
              <w:ind w:left="-108"/>
              <w:jc w:val="both"/>
              <w:rPr>
                <w:rFonts w:ascii="Arial Narrow" w:hAnsi="Arial Narrow" w:cs="Arial"/>
                <w:snapToGrid w:val="0"/>
                <w:sz w:val="20"/>
                <w:szCs w:val="20"/>
                <w:lang w:eastAsia="en-US"/>
              </w:rPr>
            </w:pPr>
          </w:p>
          <w:p w:rsidR="00254FED" w:rsidRPr="00254FED" w:rsidRDefault="00254FED" w:rsidP="00254FED">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1</w:t>
            </w:r>
          </w:p>
        </w:tc>
        <w:tc>
          <w:tcPr>
            <w:tcW w:w="709" w:type="dxa"/>
          </w:tcPr>
          <w:p w:rsidR="00254FED" w:rsidRPr="00254FED" w:rsidRDefault="00254FED" w:rsidP="00254FED">
            <w:pPr>
              <w:keepNext/>
              <w:widowControl w:val="0"/>
              <w:ind w:left="-108"/>
              <w:jc w:val="both"/>
              <w:rPr>
                <w:rFonts w:ascii="Arial Narrow" w:hAnsi="Arial Narrow" w:cs="Arial"/>
                <w:snapToGrid w:val="0"/>
                <w:sz w:val="20"/>
                <w:szCs w:val="20"/>
                <w:lang w:eastAsia="en-US"/>
              </w:rPr>
            </w:pPr>
          </w:p>
          <w:p w:rsidR="00254FED" w:rsidRPr="00254FED" w:rsidRDefault="00254FED" w:rsidP="00254FED">
            <w:pPr>
              <w:keepNext/>
              <w:widowControl w:val="0"/>
              <w:ind w:left="-108"/>
              <w:jc w:val="both"/>
              <w:rPr>
                <w:rFonts w:ascii="Arial Narrow" w:hAnsi="Arial Narrow" w:cs="Arial"/>
                <w:snapToGrid w:val="0"/>
                <w:sz w:val="20"/>
                <w:szCs w:val="20"/>
                <w:lang w:eastAsia="en-US"/>
              </w:rPr>
            </w:pPr>
          </w:p>
          <w:p w:rsidR="00254FED" w:rsidRPr="00254FED" w:rsidRDefault="00254FED" w:rsidP="00254FED">
            <w:pPr>
              <w:keepNext/>
              <w:widowControl w:val="0"/>
              <w:ind w:left="-108"/>
              <w:jc w:val="both"/>
              <w:rPr>
                <w:rFonts w:ascii="Arial Narrow" w:hAnsi="Arial Narrow" w:cs="Arial"/>
                <w:strike/>
                <w:snapToGrid w:val="0"/>
                <w:sz w:val="20"/>
                <w:szCs w:val="20"/>
                <w:lang w:eastAsia="en-US"/>
              </w:rPr>
            </w:pPr>
            <w:r w:rsidRPr="00254FED">
              <w:rPr>
                <w:rFonts w:ascii="Arial Narrow" w:hAnsi="Arial Narrow" w:cs="Arial"/>
                <w:snapToGrid w:val="0"/>
                <w:sz w:val="20"/>
                <w:szCs w:val="20"/>
                <w:lang w:eastAsia="en-US"/>
              </w:rPr>
              <w:t>0</w:t>
            </w:r>
          </w:p>
        </w:tc>
        <w:tc>
          <w:tcPr>
            <w:tcW w:w="1212" w:type="dxa"/>
          </w:tcPr>
          <w:p w:rsidR="00254FED" w:rsidRPr="00254FED" w:rsidRDefault="00254FED" w:rsidP="00254FED">
            <w:pPr>
              <w:keepNext/>
              <w:widowControl w:val="0"/>
              <w:jc w:val="both"/>
              <w:rPr>
                <w:rFonts w:ascii="Arial Narrow" w:hAnsi="Arial Narrow" w:cs="Arial"/>
                <w:snapToGrid w:val="0"/>
                <w:sz w:val="20"/>
                <w:szCs w:val="20"/>
                <w:lang w:eastAsia="en-US"/>
              </w:rPr>
            </w:pPr>
          </w:p>
          <w:p w:rsidR="00254FED" w:rsidRPr="00254FED" w:rsidRDefault="00254FED" w:rsidP="00254FED">
            <w:pPr>
              <w:keepNext/>
              <w:widowControl w:val="0"/>
              <w:jc w:val="both"/>
              <w:rPr>
                <w:rFonts w:ascii="Arial Narrow" w:hAnsi="Arial Narrow" w:cs="Arial"/>
                <w:snapToGrid w:val="0"/>
                <w:sz w:val="20"/>
                <w:szCs w:val="20"/>
                <w:lang w:eastAsia="en-US"/>
              </w:rPr>
            </w:pPr>
          </w:p>
          <w:p w:rsidR="00254FED" w:rsidRPr="00254FED" w:rsidRDefault="00254FED" w:rsidP="00254FED">
            <w:pPr>
              <w:keepNext/>
              <w:widowControl w:val="0"/>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Remicade</w:t>
            </w:r>
            <w:proofErr w:type="spellEnd"/>
          </w:p>
        </w:tc>
        <w:tc>
          <w:tcPr>
            <w:tcW w:w="1764" w:type="dxa"/>
          </w:tcPr>
          <w:p w:rsidR="00254FED" w:rsidRPr="00254FED" w:rsidRDefault="00254FED" w:rsidP="00254FED">
            <w:pPr>
              <w:keepNext/>
              <w:widowControl w:val="0"/>
              <w:jc w:val="both"/>
              <w:rPr>
                <w:rFonts w:ascii="Arial Narrow" w:hAnsi="Arial Narrow" w:cs="Arial"/>
                <w:snapToGrid w:val="0"/>
                <w:sz w:val="20"/>
                <w:szCs w:val="20"/>
                <w:lang w:eastAsia="en-US"/>
              </w:rPr>
            </w:pPr>
          </w:p>
          <w:p w:rsidR="00254FED" w:rsidRPr="00254FED" w:rsidRDefault="00254FED" w:rsidP="00254FED">
            <w:pPr>
              <w:keepNext/>
              <w:widowControl w:val="0"/>
              <w:jc w:val="both"/>
              <w:rPr>
                <w:rFonts w:ascii="Arial Narrow" w:hAnsi="Arial Narrow" w:cs="Arial"/>
                <w:snapToGrid w:val="0"/>
                <w:sz w:val="20"/>
                <w:szCs w:val="20"/>
                <w:lang w:eastAsia="en-US"/>
              </w:rPr>
            </w:pPr>
          </w:p>
          <w:p w:rsidR="00254FED" w:rsidRPr="00254FED" w:rsidRDefault="00254FED" w:rsidP="00254FED">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JC</w:t>
            </w:r>
          </w:p>
        </w:tc>
      </w:tr>
    </w:tbl>
    <w:p w:rsidR="008D447E" w:rsidRDefault="008D447E" w:rsidP="009D3CAA">
      <w:pPr>
        <w:rPr>
          <w:rFonts w:ascii="Arial" w:hAnsi="Arial"/>
        </w:rPr>
      </w:pPr>
    </w:p>
    <w:p w:rsidR="008D447E" w:rsidRDefault="008D447E" w:rsidP="009D3CAA">
      <w:pPr>
        <w:rPr>
          <w:rFonts w:ascii="Arial" w:hAnsi="Arial"/>
        </w:rPr>
      </w:pPr>
    </w:p>
    <w:tbl>
      <w:tblPr>
        <w:tblW w:w="8363" w:type="dxa"/>
        <w:tblInd w:w="817" w:type="dxa"/>
        <w:tblLayout w:type="fixed"/>
        <w:tblLook w:val="0000" w:firstRow="0" w:lastRow="0" w:firstColumn="0" w:lastColumn="0" w:noHBand="0" w:noVBand="0"/>
        <w:tblDescription w:val="infliximab listing"/>
      </w:tblPr>
      <w:tblGrid>
        <w:gridCol w:w="1843"/>
        <w:gridCol w:w="6520"/>
      </w:tblGrid>
      <w:tr w:rsidR="00010EC9" w:rsidRPr="00254FED" w:rsidTr="00BD6123">
        <w:trPr>
          <w:cantSplit/>
          <w:trHeight w:val="360"/>
        </w:trPr>
        <w:tc>
          <w:tcPr>
            <w:tcW w:w="1843" w:type="dxa"/>
            <w:tcBorders>
              <w:top w:val="single" w:sz="4" w:space="0" w:color="auto"/>
              <w:left w:val="single" w:sz="4" w:space="0" w:color="auto"/>
              <w:bottom w:val="single" w:sz="4" w:space="0" w:color="auto"/>
              <w:right w:val="single" w:sz="4" w:space="0" w:color="auto"/>
            </w:tcBorders>
          </w:tcPr>
          <w:p w:rsidR="00584A02" w:rsidRDefault="00010EC9" w:rsidP="008565C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Category/</w:t>
            </w:r>
          </w:p>
          <w:p w:rsidR="00010EC9" w:rsidRPr="00CA4E7D" w:rsidRDefault="00010EC9" w:rsidP="008565C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Program:</w:t>
            </w:r>
          </w:p>
        </w:tc>
        <w:tc>
          <w:tcPr>
            <w:tcW w:w="6520" w:type="dxa"/>
            <w:tcBorders>
              <w:top w:val="single" w:sz="4" w:space="0" w:color="auto"/>
              <w:left w:val="single" w:sz="4" w:space="0" w:color="auto"/>
              <w:bottom w:val="single" w:sz="4" w:space="0" w:color="auto"/>
              <w:right w:val="single" w:sz="4" w:space="0" w:color="auto"/>
            </w:tcBorders>
          </w:tcPr>
          <w:p w:rsidR="00010EC9" w:rsidRDefault="00010EC9" w:rsidP="008565C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Private Hospitals (Code HS)</w:t>
            </w:r>
          </w:p>
          <w:p w:rsidR="00010EC9" w:rsidRDefault="00010EC9" w:rsidP="008565CE">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Public Hospitals (Code HB)</w:t>
            </w:r>
          </w:p>
          <w:p w:rsidR="00010EC9" w:rsidRPr="00CA4E7D" w:rsidRDefault="00010EC9" w:rsidP="008565CE">
            <w:pPr>
              <w:widowControl w:val="0"/>
              <w:jc w:val="both"/>
              <w:rPr>
                <w:rFonts w:ascii="Arial Narrow" w:hAnsi="Arial Narrow" w:cs="Arial"/>
                <w:snapToGrid w:val="0"/>
                <w:sz w:val="20"/>
                <w:szCs w:val="20"/>
                <w:lang w:eastAsia="en-US"/>
              </w:rPr>
            </w:pPr>
          </w:p>
        </w:tc>
      </w:tr>
      <w:tr w:rsidR="00010EC9" w:rsidRPr="00254FED" w:rsidTr="00BD6123">
        <w:trPr>
          <w:cantSplit/>
          <w:trHeight w:val="360"/>
        </w:trPr>
        <w:tc>
          <w:tcPr>
            <w:tcW w:w="1843" w:type="dxa"/>
            <w:tcBorders>
              <w:top w:val="single" w:sz="4" w:space="0" w:color="auto"/>
              <w:left w:val="single" w:sz="4" w:space="0" w:color="auto"/>
              <w:bottom w:val="single" w:sz="4" w:space="0" w:color="auto"/>
              <w:right w:val="single" w:sz="4" w:space="0" w:color="auto"/>
            </w:tcBorders>
          </w:tcPr>
          <w:p w:rsidR="00010EC9" w:rsidRDefault="00010EC9" w:rsidP="008565C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lastRenderedPageBreak/>
              <w:t>Restriction level:</w:t>
            </w:r>
          </w:p>
        </w:tc>
        <w:tc>
          <w:tcPr>
            <w:tcW w:w="6520" w:type="dxa"/>
            <w:tcBorders>
              <w:top w:val="single" w:sz="4" w:space="0" w:color="auto"/>
              <w:left w:val="single" w:sz="4" w:space="0" w:color="auto"/>
              <w:bottom w:val="single" w:sz="4" w:space="0" w:color="auto"/>
              <w:right w:val="single" w:sz="4" w:space="0" w:color="auto"/>
            </w:tcBorders>
          </w:tcPr>
          <w:p w:rsidR="00010EC9" w:rsidRDefault="00010EC9" w:rsidP="00836081">
            <w:pPr>
              <w:widowControl w:val="0"/>
              <w:jc w:val="both"/>
              <w:rPr>
                <w:rFonts w:ascii="Arial Narrow" w:hAnsi="Arial Narrow" w:cs="Arial"/>
                <w:snapToGrid w:val="0"/>
                <w:sz w:val="20"/>
                <w:szCs w:val="20"/>
                <w:lang w:eastAsia="en-US"/>
              </w:rPr>
            </w:pPr>
            <w:r w:rsidRPr="00010EC9">
              <w:rPr>
                <w:rFonts w:ascii="Arial Narrow" w:hAnsi="Arial Narrow" w:cs="Arial"/>
                <w:snapToGrid w:val="0"/>
                <w:sz w:val="20"/>
                <w:szCs w:val="20"/>
                <w:lang w:eastAsia="en-US"/>
              </w:rPr>
              <w:t>Authority required (Public/Private</w:t>
            </w:r>
            <w:r>
              <w:rPr>
                <w:rFonts w:ascii="Arial Narrow" w:hAnsi="Arial Narrow" w:cs="Arial"/>
                <w:snapToGrid w:val="0"/>
                <w:sz w:val="20"/>
                <w:szCs w:val="20"/>
                <w:lang w:eastAsia="en-US"/>
              </w:rPr>
              <w:t xml:space="preserve"> </w:t>
            </w:r>
            <w:r w:rsidRPr="00010EC9">
              <w:rPr>
                <w:rFonts w:ascii="Arial Narrow" w:hAnsi="Arial Narrow" w:cs="Arial"/>
                <w:snapToGrid w:val="0"/>
                <w:sz w:val="20"/>
                <w:szCs w:val="20"/>
                <w:lang w:eastAsia="en-US"/>
              </w:rPr>
              <w:t xml:space="preserve">Hospital) – </w:t>
            </w:r>
            <w:r w:rsidR="00836081">
              <w:rPr>
                <w:rFonts w:ascii="Arial Narrow" w:hAnsi="Arial Narrow" w:cs="Arial"/>
                <w:snapToGrid w:val="0"/>
                <w:sz w:val="20"/>
                <w:szCs w:val="20"/>
                <w:lang w:eastAsia="en-US"/>
              </w:rPr>
              <w:t xml:space="preserve">Telephone - </w:t>
            </w:r>
            <w:r w:rsidR="00A3396D">
              <w:rPr>
                <w:rFonts w:ascii="Arial Narrow" w:hAnsi="Arial Narrow" w:cs="Arial"/>
                <w:snapToGrid w:val="0"/>
                <w:sz w:val="20"/>
                <w:szCs w:val="20"/>
                <w:lang w:eastAsia="en-US"/>
              </w:rPr>
              <w:t>permitted</w:t>
            </w:r>
          </w:p>
          <w:p w:rsidR="00836081" w:rsidRDefault="00836081" w:rsidP="00836081">
            <w:pPr>
              <w:widowControl w:val="0"/>
              <w:jc w:val="both"/>
              <w:rPr>
                <w:rFonts w:ascii="Arial Narrow" w:hAnsi="Arial Narrow" w:cs="Arial"/>
                <w:snapToGrid w:val="0"/>
                <w:sz w:val="20"/>
                <w:szCs w:val="20"/>
                <w:lang w:eastAsia="en-US"/>
              </w:rPr>
            </w:pPr>
            <w:r w:rsidRPr="00836081">
              <w:rPr>
                <w:rFonts w:ascii="Arial Narrow" w:hAnsi="Arial Narrow" w:cs="Arial"/>
                <w:snapToGrid w:val="0"/>
                <w:sz w:val="20"/>
                <w:szCs w:val="20"/>
                <w:lang w:eastAsia="en-US"/>
              </w:rPr>
              <w:t xml:space="preserve">Authority required (Public/Private Hospital) – </w:t>
            </w:r>
            <w:r>
              <w:rPr>
                <w:rFonts w:ascii="Arial Narrow" w:hAnsi="Arial Narrow" w:cs="Arial"/>
                <w:snapToGrid w:val="0"/>
                <w:sz w:val="20"/>
                <w:szCs w:val="20"/>
                <w:lang w:eastAsia="en-US"/>
              </w:rPr>
              <w:t xml:space="preserve">Written - </w:t>
            </w:r>
            <w:r w:rsidR="00A3396D">
              <w:rPr>
                <w:rFonts w:ascii="Arial Narrow" w:hAnsi="Arial Narrow" w:cs="Arial"/>
                <w:snapToGrid w:val="0"/>
                <w:sz w:val="20"/>
                <w:szCs w:val="20"/>
                <w:lang w:eastAsia="en-US"/>
              </w:rPr>
              <w:t>permitted</w:t>
            </w:r>
          </w:p>
          <w:p w:rsidR="00836081" w:rsidRDefault="00836081" w:rsidP="00836081">
            <w:pPr>
              <w:widowControl w:val="0"/>
              <w:jc w:val="both"/>
              <w:rPr>
                <w:rFonts w:ascii="Arial Narrow" w:hAnsi="Arial Narrow" w:cs="Arial"/>
                <w:snapToGrid w:val="0"/>
                <w:sz w:val="20"/>
                <w:szCs w:val="20"/>
                <w:lang w:eastAsia="en-US"/>
              </w:rPr>
            </w:pPr>
          </w:p>
        </w:tc>
      </w:tr>
      <w:tr w:rsidR="00584A02" w:rsidRPr="00254FED" w:rsidTr="00BD6123">
        <w:trPr>
          <w:cantSplit/>
          <w:trHeight w:val="214"/>
        </w:trPr>
        <w:tc>
          <w:tcPr>
            <w:tcW w:w="1843" w:type="dxa"/>
            <w:tcBorders>
              <w:top w:val="single" w:sz="4" w:space="0" w:color="auto"/>
              <w:left w:val="single" w:sz="4" w:space="0" w:color="auto"/>
              <w:bottom w:val="single" w:sz="4" w:space="0" w:color="auto"/>
              <w:right w:val="single" w:sz="4" w:space="0" w:color="auto"/>
            </w:tcBorders>
          </w:tcPr>
          <w:p w:rsidR="00584A02" w:rsidRDefault="00584A02" w:rsidP="008565CE">
            <w:pPr>
              <w:widowControl w:val="0"/>
              <w:jc w:val="both"/>
              <w:rPr>
                <w:rFonts w:ascii="Arial Narrow" w:hAnsi="Arial Narrow" w:cs="Arial"/>
                <w:b/>
                <w:snapToGrid w:val="0"/>
                <w:sz w:val="20"/>
                <w:szCs w:val="20"/>
                <w:lang w:eastAsia="en-US"/>
              </w:rPr>
            </w:pPr>
            <w:proofErr w:type="spellStart"/>
            <w:r>
              <w:rPr>
                <w:rFonts w:ascii="Arial Narrow" w:hAnsi="Arial Narrow" w:cs="Arial"/>
                <w:b/>
                <w:snapToGrid w:val="0"/>
                <w:sz w:val="20"/>
                <w:szCs w:val="20"/>
                <w:lang w:eastAsia="en-US"/>
              </w:rPr>
              <w:t>Episodicity</w:t>
            </w:r>
            <w:proofErr w:type="spellEnd"/>
          </w:p>
        </w:tc>
        <w:tc>
          <w:tcPr>
            <w:tcW w:w="6520" w:type="dxa"/>
            <w:tcBorders>
              <w:top w:val="single" w:sz="4" w:space="0" w:color="auto"/>
              <w:left w:val="single" w:sz="4" w:space="0" w:color="auto"/>
              <w:bottom w:val="single" w:sz="4" w:space="0" w:color="auto"/>
              <w:right w:val="single" w:sz="4" w:space="0" w:color="auto"/>
            </w:tcBorders>
          </w:tcPr>
          <w:p w:rsidR="00584A02" w:rsidRPr="00584A02" w:rsidRDefault="00584A02" w:rsidP="00836081">
            <w:pPr>
              <w:widowControl w:val="0"/>
              <w:jc w:val="both"/>
              <w:rPr>
                <w:rFonts w:ascii="Arial Narrow" w:hAnsi="Arial Narrow" w:cs="Arial"/>
                <w:snapToGrid w:val="0"/>
                <w:sz w:val="20"/>
                <w:szCs w:val="20"/>
                <w:lang w:eastAsia="en-US"/>
              </w:rPr>
            </w:pPr>
            <w:r w:rsidRPr="00584A02">
              <w:rPr>
                <w:rFonts w:ascii="Arial Narrow" w:hAnsi="Arial Narrow" w:cs="Arial"/>
                <w:snapToGrid w:val="0"/>
                <w:sz w:val="20"/>
                <w:szCs w:val="20"/>
                <w:lang w:eastAsia="en-US"/>
              </w:rPr>
              <w:t>----</w:t>
            </w:r>
          </w:p>
        </w:tc>
      </w:tr>
      <w:tr w:rsidR="00010EC9" w:rsidRPr="00254FED" w:rsidTr="00BD6123">
        <w:trPr>
          <w:cantSplit/>
          <w:trHeight w:val="260"/>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8565CE">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Severity:</w:t>
            </w:r>
          </w:p>
        </w:tc>
        <w:tc>
          <w:tcPr>
            <w:tcW w:w="6520" w:type="dxa"/>
            <w:tcBorders>
              <w:top w:val="single" w:sz="4" w:space="0" w:color="auto"/>
              <w:left w:val="single" w:sz="4" w:space="0" w:color="auto"/>
              <w:bottom w:val="single" w:sz="4" w:space="0" w:color="auto"/>
              <w:right w:val="single" w:sz="4" w:space="0" w:color="auto"/>
            </w:tcBorders>
          </w:tcPr>
          <w:p w:rsidR="00010EC9" w:rsidRPr="00584A02" w:rsidRDefault="00010EC9" w:rsidP="008565CE">
            <w:pPr>
              <w:widowControl w:val="0"/>
              <w:jc w:val="both"/>
              <w:rPr>
                <w:rFonts w:ascii="Arial Narrow" w:hAnsi="Arial Narrow" w:cs="Arial"/>
                <w:snapToGrid w:val="0"/>
                <w:sz w:val="20"/>
                <w:szCs w:val="20"/>
                <w:lang w:eastAsia="en-US"/>
              </w:rPr>
            </w:pPr>
            <w:r w:rsidRPr="00584A02">
              <w:rPr>
                <w:rFonts w:ascii="Arial Narrow" w:hAnsi="Arial Narrow" w:cs="Arial"/>
                <w:snapToGrid w:val="0"/>
                <w:sz w:val="20"/>
                <w:szCs w:val="20"/>
                <w:lang w:eastAsia="en-US"/>
              </w:rPr>
              <w:t>Moderate to severe</w:t>
            </w:r>
          </w:p>
        </w:tc>
      </w:tr>
      <w:tr w:rsidR="00010EC9" w:rsidRPr="00254FED" w:rsidTr="00BD6123">
        <w:trPr>
          <w:cantSplit/>
          <w:trHeight w:val="292"/>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8565CE">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Condition:</w:t>
            </w:r>
          </w:p>
        </w:tc>
        <w:tc>
          <w:tcPr>
            <w:tcW w:w="6520" w:type="dxa"/>
            <w:tcBorders>
              <w:top w:val="single" w:sz="4" w:space="0" w:color="auto"/>
              <w:left w:val="single" w:sz="4" w:space="0" w:color="auto"/>
              <w:bottom w:val="single" w:sz="4" w:space="0" w:color="auto"/>
              <w:right w:val="single" w:sz="4" w:space="0" w:color="auto"/>
            </w:tcBorders>
          </w:tcPr>
          <w:p w:rsidR="00010EC9" w:rsidRPr="00584A02" w:rsidRDefault="00010EC9" w:rsidP="008565CE">
            <w:pPr>
              <w:widowControl w:val="0"/>
              <w:jc w:val="both"/>
              <w:rPr>
                <w:rFonts w:ascii="Arial Narrow" w:hAnsi="Arial Narrow" w:cs="Arial"/>
                <w:snapToGrid w:val="0"/>
                <w:sz w:val="20"/>
                <w:szCs w:val="20"/>
                <w:lang w:eastAsia="en-US"/>
              </w:rPr>
            </w:pPr>
            <w:r w:rsidRPr="00584A02">
              <w:rPr>
                <w:rFonts w:ascii="Arial Narrow" w:hAnsi="Arial Narrow" w:cs="Arial"/>
                <w:snapToGrid w:val="0"/>
                <w:sz w:val="20"/>
                <w:szCs w:val="20"/>
                <w:lang w:eastAsia="en-US"/>
              </w:rPr>
              <w:t>ulcerative colitis</w:t>
            </w:r>
          </w:p>
        </w:tc>
      </w:tr>
      <w:tr w:rsidR="00010EC9" w:rsidRPr="00254FED" w:rsidTr="00BD6123">
        <w:trPr>
          <w:cantSplit/>
          <w:trHeight w:val="253"/>
        </w:trPr>
        <w:tc>
          <w:tcPr>
            <w:tcW w:w="1843" w:type="dxa"/>
            <w:tcBorders>
              <w:top w:val="single" w:sz="4" w:space="0" w:color="auto"/>
              <w:left w:val="single" w:sz="4" w:space="0" w:color="auto"/>
              <w:bottom w:val="single" w:sz="4" w:space="0" w:color="auto"/>
              <w:right w:val="single" w:sz="4" w:space="0" w:color="auto"/>
            </w:tcBorders>
          </w:tcPr>
          <w:p w:rsidR="00010EC9" w:rsidRPr="00CA4E7D" w:rsidRDefault="00010EC9" w:rsidP="008565C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Indication:</w:t>
            </w:r>
          </w:p>
        </w:tc>
        <w:tc>
          <w:tcPr>
            <w:tcW w:w="6520" w:type="dxa"/>
            <w:tcBorders>
              <w:top w:val="single" w:sz="4" w:space="0" w:color="auto"/>
              <w:left w:val="single" w:sz="4" w:space="0" w:color="auto"/>
              <w:bottom w:val="single" w:sz="4" w:space="0" w:color="auto"/>
              <w:right w:val="single" w:sz="4" w:space="0" w:color="auto"/>
            </w:tcBorders>
          </w:tcPr>
          <w:p w:rsidR="00010EC9" w:rsidRPr="00584A02" w:rsidRDefault="00010EC9" w:rsidP="008565CE">
            <w:pPr>
              <w:widowControl w:val="0"/>
              <w:jc w:val="both"/>
              <w:rPr>
                <w:rFonts w:ascii="Arial Narrow" w:hAnsi="Arial Narrow" w:cs="Arial"/>
                <w:snapToGrid w:val="0"/>
                <w:sz w:val="20"/>
                <w:szCs w:val="20"/>
                <w:lang w:eastAsia="en-US"/>
              </w:rPr>
            </w:pPr>
            <w:r w:rsidRPr="00584A02">
              <w:rPr>
                <w:rFonts w:ascii="Arial Narrow" w:hAnsi="Arial Narrow" w:cs="Arial"/>
                <w:snapToGrid w:val="0"/>
                <w:sz w:val="20"/>
                <w:szCs w:val="20"/>
                <w:lang w:eastAsia="en-US"/>
              </w:rPr>
              <w:t>Moderate to severe ulcerative colitis</w:t>
            </w:r>
          </w:p>
        </w:tc>
      </w:tr>
      <w:tr w:rsidR="00010EC9" w:rsidRPr="00254FED" w:rsidTr="00BD6123">
        <w:trPr>
          <w:cantSplit/>
          <w:trHeight w:val="360"/>
        </w:trPr>
        <w:tc>
          <w:tcPr>
            <w:tcW w:w="1843" w:type="dxa"/>
            <w:tcBorders>
              <w:top w:val="single" w:sz="4" w:space="0" w:color="auto"/>
              <w:left w:val="single" w:sz="4" w:space="0" w:color="auto"/>
              <w:bottom w:val="single" w:sz="4" w:space="0" w:color="auto"/>
              <w:right w:val="single" w:sz="4" w:space="0" w:color="auto"/>
            </w:tcBorders>
          </w:tcPr>
          <w:p w:rsidR="00010EC9" w:rsidRDefault="00010EC9" w:rsidP="008565CE">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Treatment phase:</w:t>
            </w:r>
          </w:p>
        </w:tc>
        <w:tc>
          <w:tcPr>
            <w:tcW w:w="6520" w:type="dxa"/>
            <w:tcBorders>
              <w:top w:val="single" w:sz="4" w:space="0" w:color="auto"/>
              <w:left w:val="single" w:sz="4" w:space="0" w:color="auto"/>
              <w:bottom w:val="single" w:sz="4" w:space="0" w:color="auto"/>
              <w:right w:val="single" w:sz="4" w:space="0" w:color="auto"/>
            </w:tcBorders>
          </w:tcPr>
          <w:p w:rsidR="00010EC9" w:rsidRDefault="00010EC9" w:rsidP="008565CE">
            <w:pPr>
              <w:widowControl w:val="0"/>
              <w:jc w:val="both"/>
              <w:rPr>
                <w:rFonts w:ascii="Arial Narrow" w:hAnsi="Arial Narrow" w:cs="Arial"/>
                <w:b/>
                <w:snapToGrid w:val="0"/>
                <w:color w:val="FF00FF"/>
                <w:sz w:val="20"/>
                <w:szCs w:val="20"/>
                <w:lang w:eastAsia="en-US"/>
              </w:rPr>
            </w:pPr>
            <w:r>
              <w:rPr>
                <w:rFonts w:ascii="Arial Narrow" w:hAnsi="Arial Narrow" w:cs="Arial"/>
                <w:snapToGrid w:val="0"/>
                <w:sz w:val="20"/>
                <w:szCs w:val="20"/>
                <w:lang w:eastAsia="en-US"/>
              </w:rPr>
              <w:t xml:space="preserve">Continuing treatment </w:t>
            </w:r>
          </w:p>
          <w:p w:rsidR="00010EC9" w:rsidRDefault="00010EC9" w:rsidP="008565CE">
            <w:pPr>
              <w:widowControl w:val="0"/>
              <w:jc w:val="both"/>
              <w:rPr>
                <w:rFonts w:ascii="Arial Narrow" w:hAnsi="Arial Narrow" w:cs="Arial"/>
                <w:snapToGrid w:val="0"/>
                <w:sz w:val="20"/>
                <w:szCs w:val="20"/>
                <w:lang w:eastAsia="en-US"/>
              </w:rPr>
            </w:pPr>
          </w:p>
        </w:tc>
      </w:tr>
      <w:tr w:rsidR="00010EC9" w:rsidRPr="00254FED" w:rsidTr="00BD6123">
        <w:trPr>
          <w:cantSplit/>
          <w:trHeight w:val="360"/>
        </w:trPr>
        <w:tc>
          <w:tcPr>
            <w:tcW w:w="1843"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b/>
                <w:snapToGrid w:val="0"/>
                <w:sz w:val="20"/>
                <w:szCs w:val="20"/>
                <w:lang w:eastAsia="en-US"/>
              </w:rPr>
            </w:pPr>
            <w:r w:rsidRPr="00254FED">
              <w:rPr>
                <w:rFonts w:ascii="Arial Narrow" w:hAnsi="Arial Narrow" w:cs="Arial"/>
                <w:b/>
                <w:snapToGrid w:val="0"/>
                <w:sz w:val="20"/>
                <w:szCs w:val="20"/>
                <w:lang w:eastAsia="en-US"/>
              </w:rPr>
              <w:t>Treatment criteria:</w:t>
            </w:r>
          </w:p>
          <w:p w:rsidR="00010EC9" w:rsidRPr="00254FED" w:rsidRDefault="00010EC9" w:rsidP="00254FED">
            <w:pPr>
              <w:widowControl w:val="0"/>
              <w:jc w:val="both"/>
              <w:rPr>
                <w:rFonts w:ascii="Arial Narrow" w:hAnsi="Arial Narrow" w:cs="Arial"/>
                <w:i/>
                <w:snapToGrid w:val="0"/>
                <w:sz w:val="20"/>
                <w:szCs w:val="20"/>
                <w:lang w:eastAsia="en-US"/>
              </w:rPr>
            </w:pPr>
          </w:p>
          <w:p w:rsidR="00010EC9" w:rsidRPr="00254FED" w:rsidRDefault="00010EC9" w:rsidP="00254FED">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Patient must be treated by a gastroenterologist (code 87) or a consultant physician [internal medicine specialising in gastroenterology (code 81)] or a consultant physician [general medicine specialising in gastroenterology (code 82)]; OR</w:t>
            </w:r>
          </w:p>
          <w:p w:rsidR="00010EC9" w:rsidRPr="00254FED" w:rsidRDefault="00010EC9" w:rsidP="00254FED">
            <w:pPr>
              <w:widowControl w:val="0"/>
              <w:jc w:val="both"/>
              <w:rPr>
                <w:rFonts w:ascii="Arial Narrow" w:hAnsi="Arial Narrow" w:cs="Arial"/>
                <w:snapToGrid w:val="0"/>
                <w:sz w:val="20"/>
                <w:szCs w:val="20"/>
                <w:lang w:eastAsia="en-US"/>
              </w:rPr>
            </w:pPr>
          </w:p>
          <w:p w:rsidR="00010EC9" w:rsidRDefault="00010EC9">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Patients must be treated by a paediatrician or specialist paediatric gastroenterologist if aged between 6 to 17 years;</w:t>
            </w:r>
            <w:r>
              <w:rPr>
                <w:rFonts w:ascii="Arial Narrow" w:hAnsi="Arial Narrow" w:cs="Arial"/>
                <w:snapToGrid w:val="0"/>
                <w:sz w:val="20"/>
                <w:szCs w:val="20"/>
                <w:lang w:eastAsia="en-US"/>
              </w:rPr>
              <w:t xml:space="preserve"> </w:t>
            </w:r>
          </w:p>
          <w:p w:rsidR="008866CD" w:rsidRPr="00254FED" w:rsidRDefault="008866CD">
            <w:pPr>
              <w:widowControl w:val="0"/>
              <w:jc w:val="both"/>
              <w:rPr>
                <w:rFonts w:ascii="Arial Narrow" w:hAnsi="Arial Narrow" w:cs="Arial"/>
                <w:snapToGrid w:val="0"/>
                <w:sz w:val="20"/>
                <w:szCs w:val="20"/>
                <w:lang w:eastAsia="en-US"/>
              </w:rPr>
            </w:pPr>
          </w:p>
        </w:tc>
      </w:tr>
      <w:tr w:rsidR="00010EC9" w:rsidRPr="00254FED" w:rsidTr="00BD6123">
        <w:trPr>
          <w:cantSplit/>
          <w:trHeight w:val="360"/>
        </w:trPr>
        <w:tc>
          <w:tcPr>
            <w:tcW w:w="1843"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b/>
                <w:snapToGrid w:val="0"/>
                <w:sz w:val="20"/>
                <w:szCs w:val="20"/>
                <w:lang w:eastAsia="en-US"/>
              </w:rPr>
            </w:pPr>
            <w:r w:rsidRPr="00254FED">
              <w:rPr>
                <w:rFonts w:ascii="Arial Narrow" w:hAnsi="Arial Narrow" w:cs="Arial"/>
                <w:b/>
                <w:snapToGrid w:val="0"/>
                <w:sz w:val="20"/>
                <w:szCs w:val="20"/>
                <w:lang w:eastAsia="en-US"/>
              </w:rPr>
              <w:t>Clinical criteria:</w:t>
            </w:r>
          </w:p>
          <w:p w:rsidR="00010EC9" w:rsidRPr="00254FED" w:rsidRDefault="00010EC9" w:rsidP="00254FED">
            <w:pPr>
              <w:widowControl w:val="0"/>
              <w:jc w:val="both"/>
              <w:rPr>
                <w:rFonts w:ascii="Arial Narrow" w:hAnsi="Arial Narrow" w:cs="Arial"/>
                <w:i/>
                <w:snapToGrid w:val="0"/>
                <w:sz w:val="20"/>
                <w:szCs w:val="20"/>
                <w:lang w:eastAsia="en-US"/>
              </w:rPr>
            </w:pPr>
          </w:p>
          <w:p w:rsidR="00010EC9" w:rsidRPr="00254FED" w:rsidRDefault="00010EC9" w:rsidP="00254FED">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Patient must have a</w:t>
            </w:r>
            <w:r w:rsidRPr="00254FED">
              <w:rPr>
                <w:rFonts w:ascii="Arial Narrow" w:hAnsi="Arial Narrow" w:cs="Arial"/>
                <w:i/>
                <w:snapToGrid w:val="0"/>
                <w:sz w:val="20"/>
                <w:szCs w:val="20"/>
                <w:lang w:eastAsia="en-US"/>
              </w:rPr>
              <w:t xml:space="preserve"> </w:t>
            </w:r>
            <w:r w:rsidRPr="00254FED">
              <w:rPr>
                <w:rFonts w:ascii="Arial Narrow" w:hAnsi="Arial Narrow" w:cs="Arial"/>
                <w:snapToGrid w:val="0"/>
                <w:sz w:val="20"/>
                <w:szCs w:val="20"/>
                <w:lang w:eastAsia="en-US"/>
              </w:rPr>
              <w:t xml:space="preserve">partial Mayo </w:t>
            </w:r>
            <w:r w:rsidR="00173D59">
              <w:rPr>
                <w:rFonts w:ascii="Arial Narrow" w:hAnsi="Arial Narrow" w:cs="Arial"/>
                <w:snapToGrid w:val="0"/>
                <w:sz w:val="20"/>
                <w:szCs w:val="20"/>
                <w:lang w:eastAsia="en-US"/>
              </w:rPr>
              <w:t xml:space="preserve">clinic </w:t>
            </w:r>
            <w:r w:rsidRPr="00254FED">
              <w:rPr>
                <w:rFonts w:ascii="Arial Narrow" w:hAnsi="Arial Narrow" w:cs="Arial"/>
                <w:snapToGrid w:val="0"/>
                <w:sz w:val="20"/>
                <w:szCs w:val="20"/>
                <w:lang w:eastAsia="en-US"/>
              </w:rPr>
              <w:t>score less than or equal to</w:t>
            </w:r>
            <w:r w:rsidRPr="00254FED">
              <w:rPr>
                <w:rFonts w:ascii="Arial Narrow" w:hAnsi="Arial Narrow" w:cs="Arial"/>
                <w:i/>
                <w:snapToGrid w:val="0"/>
                <w:sz w:val="20"/>
                <w:szCs w:val="20"/>
                <w:lang w:eastAsia="en-US"/>
              </w:rPr>
              <w:t xml:space="preserve"> </w:t>
            </w:r>
            <w:r w:rsidRPr="00254FED">
              <w:rPr>
                <w:rFonts w:ascii="Arial Narrow" w:hAnsi="Arial Narrow" w:cs="Arial"/>
                <w:snapToGrid w:val="0"/>
                <w:sz w:val="20"/>
                <w:szCs w:val="20"/>
                <w:lang w:eastAsia="en-US"/>
              </w:rPr>
              <w:t xml:space="preserve">2, with no </w:t>
            </w:r>
            <w:proofErr w:type="spellStart"/>
            <w:r w:rsidRPr="00254FED">
              <w:rPr>
                <w:rFonts w:ascii="Arial Narrow" w:hAnsi="Arial Narrow" w:cs="Arial"/>
                <w:snapToGrid w:val="0"/>
                <w:sz w:val="20"/>
                <w:szCs w:val="20"/>
                <w:lang w:eastAsia="en-US"/>
              </w:rPr>
              <w:t>subscore</w:t>
            </w:r>
            <w:proofErr w:type="spellEnd"/>
            <w:r w:rsidR="00173D59">
              <w:rPr>
                <w:rFonts w:ascii="Arial Narrow" w:hAnsi="Arial Narrow" w:cs="Arial"/>
                <w:snapToGrid w:val="0"/>
                <w:sz w:val="20"/>
                <w:szCs w:val="20"/>
                <w:lang w:eastAsia="en-US"/>
              </w:rPr>
              <w:t xml:space="preserve"> greater</w:t>
            </w:r>
            <w:r w:rsidRPr="00254FED">
              <w:rPr>
                <w:rFonts w:ascii="Arial Narrow" w:hAnsi="Arial Narrow" w:cs="Arial"/>
                <w:snapToGrid w:val="0"/>
                <w:sz w:val="20"/>
                <w:szCs w:val="20"/>
                <w:lang w:eastAsia="en-US"/>
              </w:rPr>
              <w:t xml:space="preserve"> than 1 while receiving </w:t>
            </w:r>
            <w:r w:rsidR="00173D59">
              <w:rPr>
                <w:rFonts w:ascii="Arial Narrow" w:hAnsi="Arial Narrow" w:cs="Arial"/>
                <w:snapToGrid w:val="0"/>
                <w:sz w:val="20"/>
                <w:szCs w:val="20"/>
                <w:lang w:eastAsia="en-US"/>
              </w:rPr>
              <w:t xml:space="preserve">treatment with this drug </w:t>
            </w:r>
            <w:r w:rsidRPr="00254FED">
              <w:rPr>
                <w:rFonts w:ascii="Arial Narrow" w:hAnsi="Arial Narrow" w:cs="Arial"/>
                <w:snapToGrid w:val="0"/>
                <w:sz w:val="20"/>
                <w:szCs w:val="20"/>
                <w:lang w:eastAsia="en-US"/>
              </w:rPr>
              <w:t xml:space="preserve">; OR </w:t>
            </w:r>
          </w:p>
          <w:p w:rsidR="00010EC9" w:rsidRPr="00254FED" w:rsidRDefault="00010EC9" w:rsidP="00254FED">
            <w:pPr>
              <w:widowControl w:val="0"/>
              <w:jc w:val="both"/>
              <w:rPr>
                <w:rFonts w:ascii="Arial Narrow" w:hAnsi="Arial Narrow" w:cs="Arial"/>
                <w:snapToGrid w:val="0"/>
                <w:sz w:val="20"/>
                <w:szCs w:val="20"/>
                <w:lang w:eastAsia="en-US"/>
              </w:rPr>
            </w:pPr>
          </w:p>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Patient must have a Paediatric Ulcerative Colitis Activity Index (PUCAI) score less than</w:t>
            </w:r>
            <w:r w:rsidRPr="00254FED">
              <w:rPr>
                <w:rFonts w:ascii="Arial Narrow" w:hAnsi="Arial Narrow" w:cs="Arial"/>
                <w:i/>
                <w:snapToGrid w:val="0"/>
                <w:sz w:val="20"/>
                <w:szCs w:val="20"/>
                <w:lang w:eastAsia="en-US"/>
              </w:rPr>
              <w:t xml:space="preserve"> </w:t>
            </w:r>
            <w:r w:rsidRPr="00254FED">
              <w:rPr>
                <w:rFonts w:ascii="Arial Narrow" w:hAnsi="Arial Narrow" w:cs="Arial"/>
                <w:snapToGrid w:val="0"/>
                <w:sz w:val="20"/>
                <w:szCs w:val="20"/>
                <w:lang w:eastAsia="en-US"/>
              </w:rPr>
              <w:t xml:space="preserve">10 while receiving </w:t>
            </w:r>
            <w:r w:rsidR="00173D59">
              <w:rPr>
                <w:rFonts w:ascii="Arial Narrow" w:hAnsi="Arial Narrow" w:cs="Arial"/>
                <w:snapToGrid w:val="0"/>
                <w:sz w:val="20"/>
                <w:szCs w:val="20"/>
                <w:lang w:eastAsia="en-US"/>
              </w:rPr>
              <w:t xml:space="preserve">treatment </w:t>
            </w:r>
            <w:r w:rsidRPr="00254FED">
              <w:rPr>
                <w:rFonts w:ascii="Arial Narrow" w:hAnsi="Arial Narrow" w:cs="Arial"/>
                <w:snapToGrid w:val="0"/>
                <w:sz w:val="20"/>
                <w:szCs w:val="20"/>
                <w:lang w:eastAsia="en-US"/>
              </w:rPr>
              <w:t>this drug if aged 6 to 17 years;</w:t>
            </w:r>
          </w:p>
          <w:p w:rsidR="00010EC9" w:rsidRPr="00254FED" w:rsidRDefault="00010EC9" w:rsidP="00254FED">
            <w:pPr>
              <w:widowControl w:val="0"/>
              <w:jc w:val="both"/>
              <w:rPr>
                <w:rFonts w:ascii="Arial Narrow" w:hAnsi="Arial Narrow" w:cs="Arial"/>
                <w:snapToGrid w:val="0"/>
                <w:sz w:val="20"/>
                <w:szCs w:val="20"/>
                <w:lang w:eastAsia="en-US"/>
              </w:rPr>
            </w:pPr>
          </w:p>
        </w:tc>
      </w:tr>
      <w:tr w:rsidR="00010EC9" w:rsidRPr="00254FED" w:rsidTr="00BD6123">
        <w:trPr>
          <w:cantSplit/>
          <w:trHeight w:val="360"/>
        </w:trPr>
        <w:tc>
          <w:tcPr>
            <w:tcW w:w="1843"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b/>
                <w:snapToGrid w:val="0"/>
                <w:sz w:val="20"/>
                <w:szCs w:val="20"/>
                <w:lang w:eastAsia="en-US"/>
              </w:rPr>
            </w:pPr>
            <w:r w:rsidRPr="00254FED">
              <w:rPr>
                <w:rFonts w:ascii="Arial Narrow" w:hAnsi="Arial Narrow" w:cs="Arial"/>
                <w:b/>
                <w:snapToGrid w:val="0"/>
                <w:sz w:val="20"/>
                <w:szCs w:val="20"/>
                <w:lang w:eastAsia="en-US"/>
              </w:rPr>
              <w:t>Prescriber Instructions</w:t>
            </w:r>
          </w:p>
          <w:p w:rsidR="00010EC9" w:rsidRPr="00254FED" w:rsidRDefault="00010EC9" w:rsidP="00254FED">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 xml:space="preserve">Patients who have failed to maintain a partial Mayo </w:t>
            </w:r>
            <w:r w:rsidR="009B30CD">
              <w:rPr>
                <w:rFonts w:ascii="Arial Narrow" w:hAnsi="Arial Narrow" w:cs="Arial"/>
                <w:snapToGrid w:val="0"/>
                <w:sz w:val="20"/>
                <w:szCs w:val="20"/>
                <w:lang w:eastAsia="en-US"/>
              </w:rPr>
              <w:t xml:space="preserve">clinic </w:t>
            </w:r>
            <w:r w:rsidRPr="00254FED">
              <w:rPr>
                <w:rFonts w:ascii="Arial Narrow" w:hAnsi="Arial Narrow" w:cs="Arial"/>
                <w:snapToGrid w:val="0"/>
                <w:sz w:val="20"/>
                <w:szCs w:val="20"/>
                <w:lang w:eastAsia="en-US"/>
              </w:rPr>
              <w:t xml:space="preserve">score less than or equal to 2, with no </w:t>
            </w:r>
            <w:proofErr w:type="spellStart"/>
            <w:r w:rsidRPr="00254FED">
              <w:rPr>
                <w:rFonts w:ascii="Arial Narrow" w:hAnsi="Arial Narrow" w:cs="Arial"/>
                <w:snapToGrid w:val="0"/>
                <w:sz w:val="20"/>
                <w:szCs w:val="20"/>
                <w:lang w:eastAsia="en-US"/>
              </w:rPr>
              <w:t>subscore</w:t>
            </w:r>
            <w:proofErr w:type="spellEnd"/>
            <w:r w:rsidRPr="00254FED">
              <w:rPr>
                <w:rFonts w:ascii="Arial Narrow" w:hAnsi="Arial Narrow" w:cs="Arial"/>
                <w:snapToGrid w:val="0"/>
                <w:sz w:val="20"/>
                <w:szCs w:val="20"/>
                <w:lang w:eastAsia="en-US"/>
              </w:rPr>
              <w:t xml:space="preserve"> greater than 1, or, patients who have failed to maintain a PUCAI score less than 10 (if aged 6 to 17 years) with continuing treatment with this drug, will not be eligible to receive further PBS-subsidised treatment with this drug.</w:t>
            </w:r>
          </w:p>
          <w:p w:rsidR="00010EC9" w:rsidRPr="00254FED" w:rsidRDefault="00010EC9" w:rsidP="00254FED">
            <w:pPr>
              <w:widowControl w:val="0"/>
              <w:jc w:val="both"/>
              <w:rPr>
                <w:rFonts w:ascii="Arial Narrow" w:hAnsi="Arial Narrow" w:cs="Arial"/>
                <w:snapToGrid w:val="0"/>
                <w:sz w:val="20"/>
                <w:szCs w:val="20"/>
                <w:lang w:eastAsia="en-US"/>
              </w:rPr>
            </w:pPr>
          </w:p>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 xml:space="preserve">Patients are eligible to receive continuing treatment with this drug in courses of up to 24 weeks providing they continue to sustain the response. </w:t>
            </w:r>
          </w:p>
          <w:p w:rsidR="00010EC9" w:rsidRPr="00254FED" w:rsidRDefault="00010EC9" w:rsidP="00254FED">
            <w:pPr>
              <w:widowControl w:val="0"/>
              <w:jc w:val="both"/>
              <w:rPr>
                <w:rFonts w:ascii="Arial Narrow" w:hAnsi="Arial Narrow" w:cs="Arial"/>
                <w:snapToGrid w:val="0"/>
                <w:sz w:val="20"/>
                <w:szCs w:val="20"/>
                <w:lang w:eastAsia="en-US"/>
              </w:rPr>
            </w:pPr>
          </w:p>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 xml:space="preserve">At the time of the authority application, medical practitioners should request the appropriate number of vials, based on the weight of the patient, to provide sufficient for a single infusion at a dose of 5 mg per kg. Up to a maximum of 2 repeats will be authorised. </w:t>
            </w:r>
            <w:r w:rsidR="00173D59">
              <w:rPr>
                <w:rFonts w:ascii="Arial Narrow" w:hAnsi="Arial Narrow" w:cs="Arial"/>
                <w:snapToGrid w:val="0"/>
                <w:sz w:val="20"/>
                <w:szCs w:val="20"/>
                <w:lang w:eastAsia="en-US"/>
              </w:rPr>
              <w:t>No applications for increased repeats will be authorised.</w:t>
            </w:r>
          </w:p>
          <w:p w:rsidR="00010EC9" w:rsidRPr="00254FED" w:rsidRDefault="00010EC9" w:rsidP="00254FED">
            <w:pPr>
              <w:widowControl w:val="0"/>
              <w:jc w:val="both"/>
              <w:rPr>
                <w:rFonts w:ascii="Arial Narrow" w:hAnsi="Arial Narrow" w:cs="Arial"/>
                <w:snapToGrid w:val="0"/>
                <w:sz w:val="20"/>
                <w:szCs w:val="20"/>
                <w:lang w:eastAsia="en-US"/>
              </w:rPr>
            </w:pPr>
          </w:p>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 xml:space="preserve">Where fewer than 2 repeats are requested at the time of application, authority approvals for sufficient repeats to complete a maximum of 24 weeks of treatment may be requested by telephone by contacting </w:t>
            </w:r>
            <w:r w:rsidR="00CD1D6D">
              <w:rPr>
                <w:rFonts w:ascii="Arial Narrow" w:hAnsi="Arial Narrow" w:cs="Arial"/>
                <w:snapToGrid w:val="0"/>
                <w:sz w:val="20"/>
                <w:szCs w:val="20"/>
                <w:lang w:eastAsia="en-US"/>
              </w:rPr>
              <w:t>the Department of Human Services</w:t>
            </w:r>
            <w:r w:rsidRPr="00254FED">
              <w:rPr>
                <w:rFonts w:ascii="Arial Narrow" w:hAnsi="Arial Narrow" w:cs="Arial"/>
                <w:snapToGrid w:val="0"/>
                <w:sz w:val="20"/>
                <w:szCs w:val="20"/>
                <w:lang w:eastAsia="en-US"/>
              </w:rPr>
              <w:t xml:space="preserve"> on 1800 700 270 (hours of operation 8 a.m. to 5 p.m. EST Monday to Friday)</w:t>
            </w:r>
            <w:r w:rsidRPr="00254FED">
              <w:rPr>
                <w:rFonts w:ascii="Arial Narrow" w:hAnsi="Arial Narrow" w:cs="Arial"/>
                <w:i/>
                <w:snapToGrid w:val="0"/>
                <w:sz w:val="20"/>
                <w:szCs w:val="20"/>
                <w:lang w:eastAsia="en-US"/>
              </w:rPr>
              <w:t>.</w:t>
            </w:r>
          </w:p>
          <w:p w:rsidR="00010EC9" w:rsidRPr="00254FED" w:rsidRDefault="00010EC9" w:rsidP="00254FED">
            <w:pPr>
              <w:widowControl w:val="0"/>
              <w:jc w:val="both"/>
              <w:rPr>
                <w:rFonts w:ascii="Arial Narrow" w:hAnsi="Arial Narrow" w:cs="Arial"/>
                <w:snapToGrid w:val="0"/>
                <w:sz w:val="20"/>
                <w:szCs w:val="20"/>
                <w:lang w:eastAsia="en-US"/>
              </w:rPr>
            </w:pPr>
          </w:p>
        </w:tc>
      </w:tr>
      <w:tr w:rsidR="00010EC9" w:rsidRPr="00254FED" w:rsidTr="00BD6123">
        <w:trPr>
          <w:cantSplit/>
          <w:trHeight w:val="360"/>
        </w:trPr>
        <w:tc>
          <w:tcPr>
            <w:tcW w:w="1843"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b/>
                <w:snapToGrid w:val="0"/>
                <w:sz w:val="20"/>
                <w:szCs w:val="20"/>
                <w:lang w:eastAsia="en-US"/>
              </w:rPr>
            </w:pPr>
            <w:r w:rsidRPr="00254FED">
              <w:rPr>
                <w:rFonts w:ascii="Arial Narrow" w:hAnsi="Arial Narrow" w:cs="Arial"/>
                <w:b/>
                <w:snapToGrid w:val="0"/>
                <w:sz w:val="20"/>
                <w:szCs w:val="20"/>
                <w:lang w:eastAsia="en-US"/>
              </w:rPr>
              <w:t>Administrative Advice</w:t>
            </w:r>
          </w:p>
          <w:p w:rsidR="00010EC9" w:rsidRPr="00254FED" w:rsidRDefault="00010EC9" w:rsidP="00254FED">
            <w:pPr>
              <w:widowControl w:val="0"/>
              <w:jc w:val="both"/>
              <w:rPr>
                <w:rFonts w:ascii="Arial Narrow" w:hAnsi="Arial Narrow" w:cs="Arial"/>
                <w:i/>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010EC9" w:rsidRPr="00254FED" w:rsidRDefault="00010EC9" w:rsidP="00254FED">
            <w:pPr>
              <w:widowControl w:val="0"/>
              <w:jc w:val="both"/>
              <w:rPr>
                <w:rFonts w:ascii="Arial Narrow" w:hAnsi="Arial Narrow" w:cs="Arial"/>
                <w:snapToGrid w:val="0"/>
                <w:sz w:val="20"/>
                <w:szCs w:val="20"/>
                <w:u w:val="single"/>
                <w:lang w:eastAsia="en-US"/>
              </w:rPr>
            </w:pPr>
            <w:r w:rsidRPr="00254FED">
              <w:rPr>
                <w:rFonts w:ascii="Arial Narrow" w:hAnsi="Arial Narrow" w:cs="Arial"/>
                <w:snapToGrid w:val="0"/>
                <w:sz w:val="20"/>
                <w:szCs w:val="20"/>
                <w:u w:val="single"/>
                <w:lang w:eastAsia="en-US"/>
              </w:rPr>
              <w:t>NOTE:</w:t>
            </w:r>
          </w:p>
          <w:p w:rsidR="00010EC9" w:rsidRPr="00254FED" w:rsidRDefault="00010EC9" w:rsidP="00254FED">
            <w:pPr>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Special pricing arrangements apply</w:t>
            </w:r>
          </w:p>
        </w:tc>
      </w:tr>
    </w:tbl>
    <w:p w:rsidR="006B485D" w:rsidRDefault="006B485D" w:rsidP="00F034B3">
      <w:pPr>
        <w:rPr>
          <w:rFonts w:ascii="Arial" w:hAnsi="Arial"/>
        </w:rPr>
      </w:pPr>
    </w:p>
    <w:p w:rsidR="008C4503" w:rsidRDefault="008C4503" w:rsidP="00F034B3">
      <w:pPr>
        <w:rPr>
          <w:rFonts w:ascii="Arial" w:hAnsi="Arial"/>
        </w:rPr>
      </w:pPr>
    </w:p>
    <w:p w:rsidR="00E24AEE" w:rsidRPr="008C4503" w:rsidRDefault="00E24AEE" w:rsidP="00BD6123">
      <w:pPr>
        <w:ind w:firstLine="720"/>
        <w:rPr>
          <w:rFonts w:ascii="Arial" w:hAnsi="Arial"/>
          <w:i/>
          <w:sz w:val="22"/>
          <w:szCs w:val="22"/>
        </w:rPr>
      </w:pPr>
      <w:r w:rsidRPr="008C4503">
        <w:rPr>
          <w:rFonts w:ascii="Arial" w:hAnsi="Arial"/>
          <w:i/>
          <w:sz w:val="22"/>
          <w:szCs w:val="22"/>
        </w:rPr>
        <w:t>Grandfathered patients</w:t>
      </w:r>
      <w:r w:rsidR="00B05799">
        <w:rPr>
          <w:rFonts w:ascii="Arial" w:hAnsi="Arial"/>
          <w:i/>
          <w:sz w:val="22"/>
          <w:szCs w:val="22"/>
        </w:rPr>
        <w:t xml:space="preserve"> (remove 12 months post implementation)</w:t>
      </w:r>
      <w:r w:rsidR="00A3396D" w:rsidRPr="008C4503">
        <w:rPr>
          <w:rFonts w:ascii="Arial" w:hAnsi="Arial"/>
          <w:i/>
          <w:sz w:val="22"/>
          <w:szCs w:val="22"/>
        </w:rPr>
        <w:t>:</w:t>
      </w:r>
    </w:p>
    <w:p w:rsidR="00A3396D" w:rsidRDefault="00A3396D" w:rsidP="00F034B3">
      <w:pPr>
        <w:rPr>
          <w:rFonts w:ascii="Arial" w:hAnsi="Arial"/>
        </w:rPr>
      </w:pPr>
    </w:p>
    <w:tbl>
      <w:tblPr>
        <w:tblW w:w="8363" w:type="dxa"/>
        <w:tblInd w:w="817" w:type="dxa"/>
        <w:tblLayout w:type="fixed"/>
        <w:tblLook w:val="0000" w:firstRow="0" w:lastRow="0" w:firstColumn="0" w:lastColumn="0" w:noHBand="0" w:noVBand="0"/>
      </w:tblPr>
      <w:tblGrid>
        <w:gridCol w:w="3827"/>
        <w:gridCol w:w="851"/>
        <w:gridCol w:w="709"/>
        <w:gridCol w:w="1212"/>
        <w:gridCol w:w="1764"/>
      </w:tblGrid>
      <w:tr w:rsidR="001C4912" w:rsidRPr="00254FED" w:rsidTr="00BD6123">
        <w:trPr>
          <w:cantSplit/>
          <w:trHeight w:val="522"/>
        </w:trPr>
        <w:tc>
          <w:tcPr>
            <w:tcW w:w="3827" w:type="dxa"/>
            <w:tcBorders>
              <w:bottom w:val="single" w:sz="4" w:space="0" w:color="auto"/>
            </w:tcBorders>
          </w:tcPr>
          <w:p w:rsidR="001C4912" w:rsidRPr="00254FED" w:rsidRDefault="001C4912"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Name, Restriction,</w:t>
            </w:r>
          </w:p>
          <w:p w:rsidR="001C4912" w:rsidRPr="00254FED" w:rsidRDefault="001C4912"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Manner of administration and form</w:t>
            </w:r>
          </w:p>
        </w:tc>
        <w:tc>
          <w:tcPr>
            <w:tcW w:w="851" w:type="dxa"/>
            <w:tcBorders>
              <w:bottom w:val="single" w:sz="4" w:space="0" w:color="auto"/>
            </w:tcBorders>
          </w:tcPr>
          <w:p w:rsidR="001C4912" w:rsidRPr="00254FED" w:rsidRDefault="001C4912"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Max.</w:t>
            </w:r>
          </w:p>
          <w:p w:rsidR="001C4912" w:rsidRPr="00254FED" w:rsidRDefault="001C4912" w:rsidP="001C4912">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Qty</w:t>
            </w:r>
            <w:proofErr w:type="spellEnd"/>
          </w:p>
        </w:tc>
        <w:tc>
          <w:tcPr>
            <w:tcW w:w="709" w:type="dxa"/>
            <w:tcBorders>
              <w:bottom w:val="single" w:sz="4" w:space="0" w:color="auto"/>
            </w:tcBorders>
          </w:tcPr>
          <w:p w:rsidR="001C4912" w:rsidRPr="00254FED" w:rsidRDefault="001C4912"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№.of</w:t>
            </w:r>
          </w:p>
          <w:p w:rsidR="001C4912" w:rsidRPr="00254FED" w:rsidRDefault="001C4912" w:rsidP="001C4912">
            <w:pPr>
              <w:keepNext/>
              <w:widowControl w:val="0"/>
              <w:ind w:left="-108"/>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Rpts</w:t>
            </w:r>
            <w:proofErr w:type="spellEnd"/>
          </w:p>
        </w:tc>
        <w:tc>
          <w:tcPr>
            <w:tcW w:w="2976" w:type="dxa"/>
            <w:gridSpan w:val="2"/>
            <w:tcBorders>
              <w:bottom w:val="single" w:sz="4" w:space="0" w:color="auto"/>
            </w:tcBorders>
          </w:tcPr>
          <w:p w:rsidR="001C4912" w:rsidRPr="00254FED" w:rsidRDefault="001C4912" w:rsidP="001C4912">
            <w:pPr>
              <w:keepNext/>
              <w:widowControl w:val="0"/>
              <w:rPr>
                <w:rFonts w:ascii="Arial Narrow" w:hAnsi="Arial Narrow" w:cs="Arial"/>
                <w:snapToGrid w:val="0"/>
                <w:sz w:val="20"/>
                <w:szCs w:val="20"/>
                <w:lang w:val="fr-FR" w:eastAsia="en-US"/>
              </w:rPr>
            </w:pPr>
            <w:r w:rsidRPr="00254FED">
              <w:rPr>
                <w:rFonts w:ascii="Arial Narrow" w:hAnsi="Arial Narrow" w:cs="Arial"/>
                <w:snapToGrid w:val="0"/>
                <w:sz w:val="20"/>
                <w:szCs w:val="20"/>
                <w:lang w:eastAsia="en-US"/>
              </w:rPr>
              <w:t>Proprietary Name and Manufacturer</w:t>
            </w:r>
          </w:p>
        </w:tc>
      </w:tr>
      <w:tr w:rsidR="001C4912" w:rsidRPr="00254FED" w:rsidTr="00BD6123">
        <w:trPr>
          <w:cantSplit/>
          <w:trHeight w:val="640"/>
        </w:trPr>
        <w:tc>
          <w:tcPr>
            <w:tcW w:w="3827" w:type="dxa"/>
          </w:tcPr>
          <w:p w:rsidR="001C4912" w:rsidRPr="00254FED" w:rsidRDefault="001C4912" w:rsidP="001C4912">
            <w:pPr>
              <w:keepNext/>
              <w:widowControl w:val="0"/>
              <w:ind w:left="-108"/>
              <w:jc w:val="both"/>
              <w:rPr>
                <w:rFonts w:ascii="Arial Narrow" w:hAnsi="Arial Narrow" w:cs="Arial"/>
                <w:smallCaps/>
                <w:snapToGrid w:val="0"/>
                <w:sz w:val="20"/>
                <w:szCs w:val="20"/>
                <w:lang w:eastAsia="en-US"/>
              </w:rPr>
            </w:pPr>
            <w:r w:rsidRPr="00254FED">
              <w:rPr>
                <w:rFonts w:ascii="Arial Narrow" w:hAnsi="Arial Narrow" w:cs="Arial"/>
                <w:smallCaps/>
                <w:snapToGrid w:val="0"/>
                <w:sz w:val="20"/>
                <w:szCs w:val="20"/>
                <w:lang w:eastAsia="en-US"/>
              </w:rPr>
              <w:t>INFLIXIMAB</w:t>
            </w:r>
          </w:p>
          <w:p w:rsidR="001C4912" w:rsidRPr="00254FED" w:rsidRDefault="001C4912" w:rsidP="001C4912">
            <w:pPr>
              <w:keepNext/>
              <w:widowControl w:val="0"/>
              <w:ind w:left="-108"/>
              <w:jc w:val="both"/>
              <w:rPr>
                <w:rFonts w:ascii="Arial Narrow" w:hAnsi="Arial Narrow" w:cs="Arial"/>
                <w:smallCaps/>
                <w:snapToGrid w:val="0"/>
                <w:sz w:val="20"/>
                <w:szCs w:val="20"/>
                <w:lang w:eastAsia="en-US"/>
              </w:rPr>
            </w:pPr>
          </w:p>
          <w:p w:rsidR="001C4912" w:rsidRPr="00254FED" w:rsidRDefault="001C4912" w:rsidP="001C4912">
            <w:pPr>
              <w:keepNext/>
              <w:widowControl w:val="0"/>
              <w:ind w:left="-108"/>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infliximab 100 mg injection, 1 x 100 mg vial</w:t>
            </w:r>
          </w:p>
        </w:tc>
        <w:tc>
          <w:tcPr>
            <w:tcW w:w="851" w:type="dxa"/>
          </w:tcPr>
          <w:p w:rsidR="001C4912" w:rsidRPr="00254FED" w:rsidRDefault="001C4912" w:rsidP="001C4912">
            <w:pPr>
              <w:keepNext/>
              <w:widowControl w:val="0"/>
              <w:ind w:left="-108"/>
              <w:jc w:val="both"/>
              <w:rPr>
                <w:rFonts w:ascii="Arial Narrow" w:hAnsi="Arial Narrow" w:cs="Arial"/>
                <w:snapToGrid w:val="0"/>
                <w:sz w:val="20"/>
                <w:szCs w:val="20"/>
                <w:lang w:eastAsia="en-US"/>
              </w:rPr>
            </w:pPr>
          </w:p>
          <w:p w:rsidR="001C4912" w:rsidRPr="00254FED" w:rsidRDefault="001C4912" w:rsidP="001C4912">
            <w:pPr>
              <w:keepNext/>
              <w:widowControl w:val="0"/>
              <w:ind w:left="-108"/>
              <w:jc w:val="both"/>
              <w:rPr>
                <w:rFonts w:ascii="Arial Narrow" w:hAnsi="Arial Narrow" w:cs="Arial"/>
                <w:snapToGrid w:val="0"/>
                <w:sz w:val="20"/>
                <w:szCs w:val="20"/>
                <w:lang w:eastAsia="en-US"/>
              </w:rPr>
            </w:pPr>
          </w:p>
          <w:p w:rsidR="001C4912" w:rsidRPr="00254FED" w:rsidRDefault="001C4912" w:rsidP="001C4912">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1</w:t>
            </w:r>
          </w:p>
        </w:tc>
        <w:tc>
          <w:tcPr>
            <w:tcW w:w="709" w:type="dxa"/>
          </w:tcPr>
          <w:p w:rsidR="001C4912" w:rsidRPr="00254FED" w:rsidRDefault="001C4912" w:rsidP="001C4912">
            <w:pPr>
              <w:keepNext/>
              <w:widowControl w:val="0"/>
              <w:ind w:left="-108"/>
              <w:jc w:val="both"/>
              <w:rPr>
                <w:rFonts w:ascii="Arial Narrow" w:hAnsi="Arial Narrow" w:cs="Arial"/>
                <w:snapToGrid w:val="0"/>
                <w:sz w:val="20"/>
                <w:szCs w:val="20"/>
                <w:lang w:eastAsia="en-US"/>
              </w:rPr>
            </w:pPr>
          </w:p>
          <w:p w:rsidR="001C4912" w:rsidRPr="00254FED" w:rsidRDefault="001C4912" w:rsidP="001C4912">
            <w:pPr>
              <w:keepNext/>
              <w:widowControl w:val="0"/>
              <w:ind w:left="-108"/>
              <w:jc w:val="both"/>
              <w:rPr>
                <w:rFonts w:ascii="Arial Narrow" w:hAnsi="Arial Narrow" w:cs="Arial"/>
                <w:snapToGrid w:val="0"/>
                <w:sz w:val="20"/>
                <w:szCs w:val="20"/>
                <w:lang w:eastAsia="en-US"/>
              </w:rPr>
            </w:pPr>
          </w:p>
          <w:p w:rsidR="001C4912" w:rsidRPr="00254FED" w:rsidRDefault="001C4912" w:rsidP="001C4912">
            <w:pPr>
              <w:keepNext/>
              <w:widowControl w:val="0"/>
              <w:ind w:left="-108"/>
              <w:jc w:val="both"/>
              <w:rPr>
                <w:rFonts w:ascii="Arial Narrow" w:hAnsi="Arial Narrow" w:cs="Arial"/>
                <w:strike/>
                <w:snapToGrid w:val="0"/>
                <w:sz w:val="20"/>
                <w:szCs w:val="20"/>
                <w:lang w:eastAsia="en-US"/>
              </w:rPr>
            </w:pPr>
            <w:r w:rsidRPr="00254FED">
              <w:rPr>
                <w:rFonts w:ascii="Arial Narrow" w:hAnsi="Arial Narrow" w:cs="Arial"/>
                <w:snapToGrid w:val="0"/>
                <w:sz w:val="20"/>
                <w:szCs w:val="20"/>
                <w:lang w:eastAsia="en-US"/>
              </w:rPr>
              <w:t>0</w:t>
            </w:r>
          </w:p>
        </w:tc>
        <w:tc>
          <w:tcPr>
            <w:tcW w:w="1212" w:type="dxa"/>
          </w:tcPr>
          <w:p w:rsidR="001C4912" w:rsidRPr="00254FED" w:rsidRDefault="001C4912" w:rsidP="001C4912">
            <w:pPr>
              <w:keepNext/>
              <w:widowControl w:val="0"/>
              <w:jc w:val="both"/>
              <w:rPr>
                <w:rFonts w:ascii="Arial Narrow" w:hAnsi="Arial Narrow" w:cs="Arial"/>
                <w:snapToGrid w:val="0"/>
                <w:sz w:val="20"/>
                <w:szCs w:val="20"/>
                <w:lang w:eastAsia="en-US"/>
              </w:rPr>
            </w:pPr>
          </w:p>
          <w:p w:rsidR="001C4912" w:rsidRPr="00254FED" w:rsidRDefault="001C4912" w:rsidP="001C4912">
            <w:pPr>
              <w:keepNext/>
              <w:widowControl w:val="0"/>
              <w:jc w:val="both"/>
              <w:rPr>
                <w:rFonts w:ascii="Arial Narrow" w:hAnsi="Arial Narrow" w:cs="Arial"/>
                <w:snapToGrid w:val="0"/>
                <w:sz w:val="20"/>
                <w:szCs w:val="20"/>
                <w:lang w:eastAsia="en-US"/>
              </w:rPr>
            </w:pPr>
          </w:p>
          <w:p w:rsidR="001C4912" w:rsidRPr="00254FED" w:rsidRDefault="001C4912" w:rsidP="001C4912">
            <w:pPr>
              <w:keepNext/>
              <w:widowControl w:val="0"/>
              <w:jc w:val="both"/>
              <w:rPr>
                <w:rFonts w:ascii="Arial Narrow" w:hAnsi="Arial Narrow" w:cs="Arial"/>
                <w:snapToGrid w:val="0"/>
                <w:sz w:val="20"/>
                <w:szCs w:val="20"/>
                <w:lang w:eastAsia="en-US"/>
              </w:rPr>
            </w:pPr>
            <w:proofErr w:type="spellStart"/>
            <w:r w:rsidRPr="00254FED">
              <w:rPr>
                <w:rFonts w:ascii="Arial Narrow" w:hAnsi="Arial Narrow" w:cs="Arial"/>
                <w:snapToGrid w:val="0"/>
                <w:sz w:val="20"/>
                <w:szCs w:val="20"/>
                <w:lang w:eastAsia="en-US"/>
              </w:rPr>
              <w:t>Remicade</w:t>
            </w:r>
            <w:proofErr w:type="spellEnd"/>
          </w:p>
        </w:tc>
        <w:tc>
          <w:tcPr>
            <w:tcW w:w="1764" w:type="dxa"/>
          </w:tcPr>
          <w:p w:rsidR="001C4912" w:rsidRPr="00254FED" w:rsidRDefault="001C4912" w:rsidP="001C4912">
            <w:pPr>
              <w:keepNext/>
              <w:widowControl w:val="0"/>
              <w:jc w:val="both"/>
              <w:rPr>
                <w:rFonts w:ascii="Arial Narrow" w:hAnsi="Arial Narrow" w:cs="Arial"/>
                <w:snapToGrid w:val="0"/>
                <w:sz w:val="20"/>
                <w:szCs w:val="20"/>
                <w:lang w:eastAsia="en-US"/>
              </w:rPr>
            </w:pPr>
          </w:p>
          <w:p w:rsidR="001C4912" w:rsidRPr="00254FED" w:rsidRDefault="001C4912" w:rsidP="001C4912">
            <w:pPr>
              <w:keepNext/>
              <w:widowControl w:val="0"/>
              <w:jc w:val="both"/>
              <w:rPr>
                <w:rFonts w:ascii="Arial Narrow" w:hAnsi="Arial Narrow" w:cs="Arial"/>
                <w:snapToGrid w:val="0"/>
                <w:sz w:val="20"/>
                <w:szCs w:val="20"/>
                <w:lang w:eastAsia="en-US"/>
              </w:rPr>
            </w:pPr>
          </w:p>
          <w:p w:rsidR="001C4912" w:rsidRPr="00254FED" w:rsidRDefault="001C4912" w:rsidP="001C4912">
            <w:pPr>
              <w:keepNext/>
              <w:widowControl w:val="0"/>
              <w:jc w:val="both"/>
              <w:rPr>
                <w:rFonts w:ascii="Arial Narrow" w:hAnsi="Arial Narrow" w:cs="Arial"/>
                <w:snapToGrid w:val="0"/>
                <w:sz w:val="20"/>
                <w:szCs w:val="20"/>
                <w:lang w:eastAsia="en-US"/>
              </w:rPr>
            </w:pPr>
            <w:r w:rsidRPr="00254FED">
              <w:rPr>
                <w:rFonts w:ascii="Arial Narrow" w:hAnsi="Arial Narrow" w:cs="Arial"/>
                <w:snapToGrid w:val="0"/>
                <w:sz w:val="20"/>
                <w:szCs w:val="20"/>
                <w:lang w:eastAsia="en-US"/>
              </w:rPr>
              <w:t>JC</w:t>
            </w:r>
          </w:p>
        </w:tc>
      </w:tr>
    </w:tbl>
    <w:p w:rsidR="00A3396D" w:rsidRDefault="00A3396D" w:rsidP="00F034B3">
      <w:pPr>
        <w:rPr>
          <w:rFonts w:ascii="Arial" w:hAnsi="Arial"/>
        </w:rPr>
      </w:pPr>
    </w:p>
    <w:p w:rsidR="001C4912" w:rsidRDefault="001C4912" w:rsidP="001C4912">
      <w:pPr>
        <w:tabs>
          <w:tab w:val="left" w:pos="3681"/>
        </w:tabs>
        <w:rPr>
          <w:rFonts w:ascii="Arial" w:hAnsi="Arial"/>
        </w:rPr>
      </w:pPr>
    </w:p>
    <w:tbl>
      <w:tblPr>
        <w:tblW w:w="8363" w:type="dxa"/>
        <w:tblInd w:w="817" w:type="dxa"/>
        <w:tblLayout w:type="fixed"/>
        <w:tblLook w:val="0000" w:firstRow="0" w:lastRow="0" w:firstColumn="0" w:lastColumn="0" w:noHBand="0" w:noVBand="0"/>
        <w:tblDescription w:val="infliximab listing"/>
      </w:tblPr>
      <w:tblGrid>
        <w:gridCol w:w="1843"/>
        <w:gridCol w:w="6520"/>
      </w:tblGrid>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584A02" w:rsidRDefault="001C4912" w:rsidP="001C4912">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Category/</w:t>
            </w:r>
          </w:p>
          <w:p w:rsidR="001C4912" w:rsidRPr="00CA4E7D" w:rsidRDefault="001C4912" w:rsidP="001C4912">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Program</w:t>
            </w:r>
          </w:p>
        </w:tc>
        <w:tc>
          <w:tcPr>
            <w:tcW w:w="6520" w:type="dxa"/>
            <w:tcBorders>
              <w:top w:val="single" w:sz="4" w:space="0" w:color="auto"/>
              <w:left w:val="single" w:sz="4" w:space="0" w:color="auto"/>
              <w:bottom w:val="single" w:sz="4" w:space="0" w:color="auto"/>
              <w:right w:val="single" w:sz="4" w:space="0" w:color="auto"/>
            </w:tcBorders>
          </w:tcPr>
          <w:p w:rsidR="001C4912" w:rsidRDefault="001C4912"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Private Hospitals (Code HS)</w:t>
            </w:r>
          </w:p>
          <w:p w:rsidR="001C4912" w:rsidRDefault="001C4912"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S100 – Section 100 (Highly Specialised Drugs) – Public Hospitals (Code HB)</w:t>
            </w:r>
          </w:p>
          <w:p w:rsidR="001C4912" w:rsidRPr="00CA4E7D" w:rsidRDefault="001C4912" w:rsidP="001C4912">
            <w:pPr>
              <w:widowControl w:val="0"/>
              <w:jc w:val="both"/>
              <w:rPr>
                <w:rFonts w:ascii="Arial Narrow" w:hAnsi="Arial Narrow" w:cs="Arial"/>
                <w:snapToGrid w:val="0"/>
                <w:sz w:val="20"/>
                <w:szCs w:val="20"/>
                <w:lang w:eastAsia="en-US"/>
              </w:rPr>
            </w:pP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lastRenderedPageBreak/>
              <w:t>Restriction</w:t>
            </w:r>
            <w:r>
              <w:rPr>
                <w:rFonts w:ascii="Arial Narrow" w:hAnsi="Arial Narrow" w:cs="Arial"/>
                <w:b/>
                <w:snapToGrid w:val="0"/>
                <w:sz w:val="20"/>
                <w:szCs w:val="20"/>
                <w:lang w:eastAsia="en-US"/>
              </w:rPr>
              <w:t xml:space="preserve"> level</w:t>
            </w:r>
            <w:r w:rsidRPr="00CA4E7D">
              <w:rPr>
                <w:rFonts w:ascii="Arial Narrow" w:hAnsi="Arial Narrow" w:cs="Arial"/>
                <w:b/>
                <w:snapToGrid w:val="0"/>
                <w:sz w:val="20"/>
                <w:szCs w:val="20"/>
                <w:lang w:eastAsia="en-US"/>
              </w:rPr>
              <w:t>:</w:t>
            </w:r>
          </w:p>
          <w:p w:rsidR="001C4912" w:rsidRPr="00CA4E7D" w:rsidRDefault="001C4912" w:rsidP="001C4912">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Aut</w:t>
            </w:r>
            <w:r>
              <w:rPr>
                <w:rFonts w:ascii="Arial Narrow" w:hAnsi="Arial Narrow" w:cs="Arial"/>
                <w:snapToGrid w:val="0"/>
                <w:sz w:val="20"/>
                <w:szCs w:val="20"/>
                <w:lang w:eastAsia="en-US"/>
              </w:rPr>
              <w:t xml:space="preserve">hority required (Public/Private </w:t>
            </w:r>
            <w:r w:rsidRPr="00CA4E7D">
              <w:rPr>
                <w:rFonts w:ascii="Arial Narrow" w:hAnsi="Arial Narrow" w:cs="Arial"/>
                <w:snapToGrid w:val="0"/>
                <w:sz w:val="20"/>
                <w:szCs w:val="20"/>
                <w:lang w:eastAsia="en-US"/>
              </w:rPr>
              <w:t>Hospital) – WRITTEN ONLY</w:t>
            </w:r>
          </w:p>
          <w:p w:rsidR="001C4912" w:rsidRPr="00CA4E7D" w:rsidRDefault="001C4912" w:rsidP="001C4912">
            <w:pPr>
              <w:widowControl w:val="0"/>
              <w:jc w:val="both"/>
              <w:rPr>
                <w:rFonts w:ascii="Arial Narrow" w:hAnsi="Arial Narrow" w:cs="Arial"/>
                <w:snapToGrid w:val="0"/>
                <w:sz w:val="20"/>
                <w:szCs w:val="20"/>
                <w:lang w:eastAsia="en-US"/>
              </w:rPr>
            </w:pPr>
          </w:p>
        </w:tc>
      </w:tr>
      <w:tr w:rsidR="00584A0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584A02" w:rsidRPr="00CA4E7D" w:rsidRDefault="00584A02" w:rsidP="001C4912">
            <w:pPr>
              <w:widowControl w:val="0"/>
              <w:jc w:val="both"/>
              <w:rPr>
                <w:rFonts w:ascii="Arial Narrow" w:hAnsi="Arial Narrow" w:cs="Arial"/>
                <w:b/>
                <w:snapToGrid w:val="0"/>
                <w:sz w:val="20"/>
                <w:szCs w:val="20"/>
                <w:lang w:eastAsia="en-US"/>
              </w:rPr>
            </w:pPr>
            <w:proofErr w:type="spellStart"/>
            <w:r>
              <w:rPr>
                <w:rFonts w:ascii="Arial Narrow" w:hAnsi="Arial Narrow" w:cs="Arial"/>
                <w:b/>
                <w:snapToGrid w:val="0"/>
                <w:sz w:val="20"/>
                <w:szCs w:val="20"/>
                <w:lang w:eastAsia="en-US"/>
              </w:rPr>
              <w:t>Episodicity</w:t>
            </w:r>
            <w:proofErr w:type="spellEnd"/>
          </w:p>
        </w:tc>
        <w:tc>
          <w:tcPr>
            <w:tcW w:w="6520" w:type="dxa"/>
            <w:tcBorders>
              <w:top w:val="single" w:sz="4" w:space="0" w:color="auto"/>
              <w:left w:val="single" w:sz="4" w:space="0" w:color="auto"/>
              <w:bottom w:val="single" w:sz="4" w:space="0" w:color="auto"/>
              <w:right w:val="single" w:sz="4" w:space="0" w:color="auto"/>
            </w:tcBorders>
          </w:tcPr>
          <w:p w:rsidR="00584A02" w:rsidRPr="00CA4E7D" w:rsidRDefault="00584A02"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w:t>
            </w: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Severity:</w:t>
            </w:r>
          </w:p>
        </w:tc>
        <w:tc>
          <w:tcPr>
            <w:tcW w:w="6520"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Moderate to severe</w:t>
            </w: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Condition:</w:t>
            </w:r>
          </w:p>
        </w:tc>
        <w:tc>
          <w:tcPr>
            <w:tcW w:w="6520"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u</w:t>
            </w:r>
            <w:r w:rsidRPr="00CA4E7D">
              <w:rPr>
                <w:rFonts w:ascii="Arial Narrow" w:hAnsi="Arial Narrow" w:cs="Arial"/>
                <w:snapToGrid w:val="0"/>
                <w:sz w:val="20"/>
                <w:szCs w:val="20"/>
                <w:lang w:eastAsia="en-US"/>
              </w:rPr>
              <w:t>lcerative colitis</w:t>
            </w: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Indication:</w:t>
            </w:r>
          </w:p>
        </w:tc>
        <w:tc>
          <w:tcPr>
            <w:tcW w:w="6520"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Moderate to severe ulcerative colitis</w:t>
            </w: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Treatment phase:</w:t>
            </w:r>
          </w:p>
          <w:p w:rsidR="001C4912" w:rsidRPr="00CA4E7D" w:rsidRDefault="001C4912" w:rsidP="001C4912">
            <w:pPr>
              <w:widowControl w:val="0"/>
              <w:jc w:val="both"/>
              <w:rPr>
                <w:rFonts w:ascii="Arial Narrow" w:hAnsi="Arial Narrow" w:cs="Arial"/>
                <w:i/>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strike/>
                <w:snapToGrid w:val="0"/>
                <w:sz w:val="20"/>
                <w:szCs w:val="20"/>
                <w:lang w:eastAsia="en-US"/>
              </w:rPr>
            </w:pPr>
            <w:r w:rsidRPr="00CA4E7D">
              <w:rPr>
                <w:rFonts w:ascii="Arial Narrow" w:hAnsi="Arial Narrow" w:cs="Arial"/>
                <w:snapToGrid w:val="0"/>
                <w:sz w:val="20"/>
                <w:szCs w:val="20"/>
                <w:lang w:eastAsia="en-US"/>
              </w:rPr>
              <w:t>Initial</w:t>
            </w:r>
            <w:r w:rsidRPr="00CA4E7D">
              <w:rPr>
                <w:rFonts w:ascii="Arial Narrow" w:hAnsi="Arial Narrow" w:cs="Arial"/>
                <w:i/>
                <w:snapToGrid w:val="0"/>
                <w:sz w:val="20"/>
                <w:szCs w:val="20"/>
                <w:lang w:eastAsia="en-US"/>
              </w:rPr>
              <w:t xml:space="preserve"> </w:t>
            </w:r>
            <w:r>
              <w:rPr>
                <w:rFonts w:ascii="Arial Narrow" w:hAnsi="Arial Narrow" w:cs="Arial"/>
                <w:snapToGrid w:val="0"/>
                <w:sz w:val="20"/>
                <w:szCs w:val="20"/>
                <w:lang w:eastAsia="en-US"/>
              </w:rPr>
              <w:t>PBS-subsidised treatment of moderate to severe ulcerative colitis in a patient who has previously</w:t>
            </w:r>
            <w:r w:rsidR="00B27C2C">
              <w:rPr>
                <w:rFonts w:ascii="Arial Narrow" w:hAnsi="Arial Narrow" w:cs="Arial"/>
                <w:snapToGrid w:val="0"/>
                <w:sz w:val="20"/>
                <w:szCs w:val="20"/>
                <w:lang w:eastAsia="en-US"/>
              </w:rPr>
              <w:t xml:space="preserve"> received non-PBS-sub</w:t>
            </w:r>
            <w:r>
              <w:rPr>
                <w:rFonts w:ascii="Arial Narrow" w:hAnsi="Arial Narrow" w:cs="Arial"/>
                <w:snapToGrid w:val="0"/>
                <w:sz w:val="20"/>
                <w:szCs w:val="20"/>
                <w:lang w:eastAsia="en-US"/>
              </w:rPr>
              <w:t>s</w:t>
            </w:r>
            <w:r w:rsidR="00B27C2C">
              <w:rPr>
                <w:rFonts w:ascii="Arial Narrow" w:hAnsi="Arial Narrow" w:cs="Arial"/>
                <w:snapToGrid w:val="0"/>
                <w:sz w:val="20"/>
                <w:szCs w:val="20"/>
                <w:lang w:eastAsia="en-US"/>
              </w:rPr>
              <w:t>i</w:t>
            </w:r>
            <w:r>
              <w:rPr>
                <w:rFonts w:ascii="Arial Narrow" w:hAnsi="Arial Narrow" w:cs="Arial"/>
                <w:snapToGrid w:val="0"/>
                <w:sz w:val="20"/>
                <w:szCs w:val="20"/>
                <w:lang w:eastAsia="en-US"/>
              </w:rPr>
              <w:t>dised therapy with this drug</w:t>
            </w: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Treatment criteria:</w:t>
            </w:r>
          </w:p>
          <w:p w:rsidR="001C4912" w:rsidRPr="00CA4E7D" w:rsidRDefault="001C4912" w:rsidP="001C4912">
            <w:pPr>
              <w:widowControl w:val="0"/>
              <w:jc w:val="both"/>
              <w:rPr>
                <w:rFonts w:ascii="Arial Narrow" w:hAnsi="Arial Narrow" w:cs="Arial"/>
                <w:i/>
                <w:snapToGrid w:val="0"/>
                <w:sz w:val="20"/>
                <w:szCs w:val="20"/>
                <w:lang w:eastAsia="en-US"/>
              </w:rPr>
            </w:pPr>
          </w:p>
          <w:p w:rsidR="001C4912" w:rsidRPr="00CA4E7D" w:rsidRDefault="001C4912" w:rsidP="001C4912">
            <w:pPr>
              <w:widowControl w:val="0"/>
              <w:jc w:val="both"/>
              <w:rPr>
                <w:rFonts w:ascii="Arial Narrow" w:hAnsi="Arial Narrow" w:cs="Arial"/>
                <w:snapToGrid w:val="0"/>
                <w:sz w:val="20"/>
                <w:szCs w:val="20"/>
                <w:lang w:eastAsia="en-US"/>
              </w:rPr>
            </w:pPr>
          </w:p>
        </w:tc>
        <w:tc>
          <w:tcPr>
            <w:tcW w:w="6520"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treated by a gastroenterologist (code 87) or a consultant physician [internal medicine specialising in gastroenterology (code 81)] or a consultant physician [general medicine specialising in gastroenterology (code 82)]; OR</w:t>
            </w:r>
          </w:p>
          <w:p w:rsidR="001C4912" w:rsidRPr="00CA4E7D" w:rsidRDefault="001C4912" w:rsidP="001C4912">
            <w:pPr>
              <w:widowControl w:val="0"/>
              <w:jc w:val="both"/>
              <w:rPr>
                <w:rFonts w:ascii="Arial Narrow" w:hAnsi="Arial Narrow" w:cs="Arial"/>
                <w:snapToGrid w:val="0"/>
                <w:sz w:val="20"/>
                <w:szCs w:val="20"/>
                <w:lang w:eastAsia="en-US"/>
              </w:rPr>
            </w:pPr>
          </w:p>
          <w:p w:rsidR="001C4912" w:rsidRDefault="001C4912"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treated by, or have an appointment to be assessed by, a paediatrician or specialist paediatric gastroenterologist if aged between 6 to</w:t>
            </w:r>
            <w:r w:rsidRPr="00CA4E7D">
              <w:rPr>
                <w:rFonts w:ascii="Arial Narrow" w:hAnsi="Arial Narrow" w:cs="Arial"/>
                <w:i/>
                <w:snapToGrid w:val="0"/>
                <w:sz w:val="20"/>
                <w:szCs w:val="20"/>
                <w:lang w:eastAsia="en-US"/>
              </w:rPr>
              <w:t xml:space="preserve"> </w:t>
            </w:r>
            <w:r w:rsidRPr="00CA4E7D">
              <w:rPr>
                <w:rFonts w:ascii="Arial Narrow" w:hAnsi="Arial Narrow" w:cs="Arial"/>
                <w:snapToGrid w:val="0"/>
                <w:sz w:val="20"/>
                <w:szCs w:val="20"/>
                <w:lang w:eastAsia="en-US"/>
              </w:rPr>
              <w:t>17 years;</w:t>
            </w:r>
          </w:p>
          <w:p w:rsidR="001C4912" w:rsidRPr="00CA4E7D" w:rsidRDefault="001C4912" w:rsidP="001C4912">
            <w:pPr>
              <w:widowControl w:val="0"/>
              <w:jc w:val="both"/>
              <w:rPr>
                <w:rFonts w:ascii="Arial Narrow" w:hAnsi="Arial Narrow" w:cs="Arial"/>
                <w:snapToGrid w:val="0"/>
                <w:sz w:val="20"/>
                <w:szCs w:val="20"/>
                <w:lang w:eastAsia="en-US"/>
              </w:rPr>
            </w:pP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sidRPr="00C73691">
              <w:rPr>
                <w:rFonts w:ascii="Arial Narrow" w:hAnsi="Arial Narrow" w:cs="Arial"/>
                <w:b/>
                <w:snapToGrid w:val="0"/>
                <w:sz w:val="20"/>
                <w:szCs w:val="20"/>
                <w:lang w:eastAsia="en-US"/>
              </w:rPr>
              <w:t>Clinical criteria:</w:t>
            </w:r>
          </w:p>
        </w:tc>
        <w:tc>
          <w:tcPr>
            <w:tcW w:w="6520" w:type="dxa"/>
            <w:tcBorders>
              <w:top w:val="single" w:sz="4" w:space="0" w:color="auto"/>
              <w:left w:val="single" w:sz="4" w:space="0" w:color="auto"/>
              <w:bottom w:val="single" w:sz="4" w:space="0" w:color="auto"/>
              <w:right w:val="single" w:sz="4" w:space="0" w:color="auto"/>
            </w:tcBorders>
          </w:tcPr>
          <w:p w:rsidR="00EC589A" w:rsidRDefault="00EC589A"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 xml:space="preserve">Patient must have been receiving treatment with this drug prior to </w:t>
            </w:r>
            <w:r w:rsidRPr="00016A27">
              <w:rPr>
                <w:rFonts w:ascii="Arial Narrow" w:hAnsi="Arial Narrow" w:cs="Arial"/>
                <w:i/>
                <w:snapToGrid w:val="0"/>
                <w:color w:val="0070C0"/>
                <w:sz w:val="20"/>
                <w:szCs w:val="20"/>
                <w:lang w:eastAsia="en-US"/>
              </w:rPr>
              <w:t>[insert listing start date here]</w:t>
            </w:r>
          </w:p>
          <w:p w:rsidR="00EC589A" w:rsidRDefault="00EC589A" w:rsidP="001C4912">
            <w:pPr>
              <w:widowControl w:val="0"/>
              <w:jc w:val="both"/>
              <w:rPr>
                <w:rFonts w:ascii="Arial Narrow" w:hAnsi="Arial Narrow" w:cs="Arial"/>
                <w:snapToGrid w:val="0"/>
                <w:sz w:val="20"/>
                <w:szCs w:val="20"/>
                <w:lang w:eastAsia="en-US"/>
              </w:rPr>
            </w:pPr>
          </w:p>
          <w:p w:rsidR="00EC589A" w:rsidRDefault="00EC589A"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EC589A" w:rsidRDefault="00EC589A" w:rsidP="001C4912">
            <w:pPr>
              <w:widowControl w:val="0"/>
              <w:jc w:val="both"/>
              <w:rPr>
                <w:rFonts w:ascii="Arial Narrow" w:hAnsi="Arial Narrow" w:cs="Arial"/>
                <w:snapToGrid w:val="0"/>
                <w:sz w:val="20"/>
                <w:szCs w:val="20"/>
                <w:lang w:eastAsia="en-US"/>
              </w:rPr>
            </w:pPr>
          </w:p>
          <w:p w:rsidR="00EC589A" w:rsidRPr="00EC589A" w:rsidRDefault="00EC589A" w:rsidP="00EC589A">
            <w:pPr>
              <w:widowControl w:val="0"/>
              <w:jc w:val="both"/>
              <w:rPr>
                <w:rFonts w:ascii="Arial Narrow" w:hAnsi="Arial Narrow" w:cs="Arial"/>
                <w:snapToGrid w:val="0"/>
                <w:sz w:val="20"/>
                <w:szCs w:val="20"/>
                <w:lang w:eastAsia="en-US"/>
              </w:rPr>
            </w:pPr>
            <w:r w:rsidRPr="00EC589A">
              <w:rPr>
                <w:rFonts w:ascii="Arial Narrow" w:hAnsi="Arial Narrow" w:cs="Arial"/>
                <w:snapToGrid w:val="0"/>
                <w:sz w:val="20"/>
                <w:szCs w:val="20"/>
                <w:lang w:eastAsia="en-US"/>
              </w:rPr>
              <w:t>Patient must have</w:t>
            </w:r>
            <w:r>
              <w:rPr>
                <w:rFonts w:ascii="Arial Narrow" w:hAnsi="Arial Narrow" w:cs="Arial"/>
                <w:snapToGrid w:val="0"/>
                <w:sz w:val="20"/>
                <w:szCs w:val="20"/>
                <w:lang w:eastAsia="en-US"/>
              </w:rPr>
              <w:t xml:space="preserve"> had</w:t>
            </w:r>
            <w:r w:rsidRPr="00EC589A">
              <w:rPr>
                <w:rFonts w:ascii="Arial Narrow" w:hAnsi="Arial Narrow" w:cs="Arial"/>
                <w:snapToGrid w:val="0"/>
                <w:sz w:val="20"/>
                <w:szCs w:val="20"/>
                <w:lang w:eastAsia="en-US"/>
              </w:rPr>
              <w:t xml:space="preserve"> a Mayo</w:t>
            </w:r>
            <w:r w:rsidR="006D7640">
              <w:rPr>
                <w:rFonts w:ascii="Arial Narrow" w:hAnsi="Arial Narrow" w:cs="Arial"/>
                <w:snapToGrid w:val="0"/>
                <w:sz w:val="20"/>
                <w:szCs w:val="20"/>
                <w:lang w:eastAsia="en-US"/>
              </w:rPr>
              <w:t xml:space="preserve"> clinic</w:t>
            </w:r>
            <w:r w:rsidRPr="00EC589A">
              <w:rPr>
                <w:rFonts w:ascii="Arial Narrow" w:hAnsi="Arial Narrow" w:cs="Arial"/>
                <w:snapToGrid w:val="0"/>
                <w:sz w:val="20"/>
                <w:szCs w:val="20"/>
                <w:lang w:eastAsia="en-US"/>
              </w:rPr>
              <w:t xml:space="preserve"> score greater than or equal to 6 </w:t>
            </w:r>
            <w:r>
              <w:rPr>
                <w:rFonts w:ascii="Arial Narrow" w:hAnsi="Arial Narrow" w:cs="Arial"/>
                <w:snapToGrid w:val="0"/>
                <w:sz w:val="20"/>
                <w:szCs w:val="20"/>
                <w:lang w:eastAsia="en-US"/>
              </w:rPr>
              <w:t>prior to commencing treatment with this drug</w:t>
            </w:r>
            <w:r w:rsidRPr="00EC589A">
              <w:rPr>
                <w:rFonts w:ascii="Arial Narrow" w:hAnsi="Arial Narrow" w:cs="Arial"/>
                <w:snapToGrid w:val="0"/>
                <w:sz w:val="20"/>
                <w:szCs w:val="20"/>
                <w:lang w:eastAsia="en-US"/>
              </w:rPr>
              <w:t>; OR</w:t>
            </w:r>
          </w:p>
          <w:p w:rsidR="00EC589A" w:rsidRPr="00EC589A" w:rsidRDefault="00EC589A" w:rsidP="00EC589A">
            <w:pPr>
              <w:widowControl w:val="0"/>
              <w:jc w:val="both"/>
              <w:rPr>
                <w:rFonts w:ascii="Arial Narrow" w:hAnsi="Arial Narrow" w:cs="Arial"/>
                <w:snapToGrid w:val="0"/>
                <w:sz w:val="20"/>
                <w:szCs w:val="20"/>
                <w:lang w:eastAsia="en-US"/>
              </w:rPr>
            </w:pPr>
          </w:p>
          <w:p w:rsidR="00EC589A" w:rsidRPr="00EC589A" w:rsidRDefault="00EC589A" w:rsidP="00EC589A">
            <w:pPr>
              <w:widowControl w:val="0"/>
              <w:jc w:val="both"/>
              <w:rPr>
                <w:rFonts w:ascii="Arial Narrow" w:hAnsi="Arial Narrow" w:cs="Arial"/>
                <w:snapToGrid w:val="0"/>
                <w:sz w:val="20"/>
                <w:szCs w:val="20"/>
                <w:lang w:eastAsia="en-US"/>
              </w:rPr>
            </w:pPr>
            <w:r w:rsidRPr="00EC589A">
              <w:rPr>
                <w:rFonts w:ascii="Arial Narrow" w:hAnsi="Arial Narrow" w:cs="Arial"/>
                <w:snapToGrid w:val="0"/>
                <w:sz w:val="20"/>
                <w:szCs w:val="20"/>
                <w:lang w:eastAsia="en-US"/>
              </w:rPr>
              <w:t>Patient must</w:t>
            </w:r>
            <w:r>
              <w:rPr>
                <w:rFonts w:ascii="Arial Narrow" w:hAnsi="Arial Narrow" w:cs="Arial"/>
                <w:snapToGrid w:val="0"/>
                <w:sz w:val="20"/>
                <w:szCs w:val="20"/>
                <w:lang w:eastAsia="en-US"/>
              </w:rPr>
              <w:t xml:space="preserve"> have had</w:t>
            </w:r>
            <w:r w:rsidRPr="00EC589A">
              <w:rPr>
                <w:rFonts w:ascii="Arial Narrow" w:hAnsi="Arial Narrow" w:cs="Arial"/>
                <w:snapToGrid w:val="0"/>
                <w:sz w:val="20"/>
                <w:szCs w:val="20"/>
                <w:lang w:eastAsia="en-US"/>
              </w:rPr>
              <w:t xml:space="preserve"> a partial Mayo </w:t>
            </w:r>
            <w:r w:rsidR="006D7640">
              <w:rPr>
                <w:rFonts w:ascii="Arial Narrow" w:hAnsi="Arial Narrow" w:cs="Arial"/>
                <w:snapToGrid w:val="0"/>
                <w:sz w:val="20"/>
                <w:szCs w:val="20"/>
                <w:lang w:eastAsia="en-US"/>
              </w:rPr>
              <w:t xml:space="preserve">clinic </w:t>
            </w:r>
            <w:r w:rsidRPr="00EC589A">
              <w:rPr>
                <w:rFonts w:ascii="Arial Narrow" w:hAnsi="Arial Narrow" w:cs="Arial"/>
                <w:snapToGrid w:val="0"/>
                <w:sz w:val="20"/>
                <w:szCs w:val="20"/>
                <w:lang w:eastAsia="en-US"/>
              </w:rPr>
              <w:t>score greater than or equal to 6, provided the rectal bleeding</w:t>
            </w:r>
            <w:r>
              <w:rPr>
                <w:rFonts w:ascii="Arial Narrow" w:hAnsi="Arial Narrow" w:cs="Arial"/>
                <w:snapToGrid w:val="0"/>
                <w:sz w:val="20"/>
                <w:szCs w:val="20"/>
                <w:lang w:eastAsia="en-US"/>
              </w:rPr>
              <w:t xml:space="preserve"> and stool frequency </w:t>
            </w:r>
            <w:proofErr w:type="spellStart"/>
            <w:r>
              <w:rPr>
                <w:rFonts w:ascii="Arial Narrow" w:hAnsi="Arial Narrow" w:cs="Arial"/>
                <w:snapToGrid w:val="0"/>
                <w:sz w:val="20"/>
                <w:szCs w:val="20"/>
                <w:lang w:eastAsia="en-US"/>
              </w:rPr>
              <w:t>subscores</w:t>
            </w:r>
            <w:proofErr w:type="spellEnd"/>
            <w:r>
              <w:rPr>
                <w:rFonts w:ascii="Arial Narrow" w:hAnsi="Arial Narrow" w:cs="Arial"/>
                <w:snapToGrid w:val="0"/>
                <w:sz w:val="20"/>
                <w:szCs w:val="20"/>
                <w:lang w:eastAsia="en-US"/>
              </w:rPr>
              <w:t xml:space="preserve"> we</w:t>
            </w:r>
            <w:r w:rsidRPr="00EC589A">
              <w:rPr>
                <w:rFonts w:ascii="Arial Narrow" w:hAnsi="Arial Narrow" w:cs="Arial"/>
                <w:snapToGrid w:val="0"/>
                <w:sz w:val="20"/>
                <w:szCs w:val="20"/>
                <w:lang w:eastAsia="en-US"/>
              </w:rPr>
              <w:t xml:space="preserve">re both greater than or equal to 2 (endoscopy </w:t>
            </w:r>
            <w:proofErr w:type="spellStart"/>
            <w:r w:rsidRPr="00EC589A">
              <w:rPr>
                <w:rFonts w:ascii="Arial Narrow" w:hAnsi="Arial Narrow" w:cs="Arial"/>
                <w:snapToGrid w:val="0"/>
                <w:sz w:val="20"/>
                <w:szCs w:val="20"/>
                <w:lang w:eastAsia="en-US"/>
              </w:rPr>
              <w:t>subscore</w:t>
            </w:r>
            <w:proofErr w:type="spellEnd"/>
            <w:r w:rsidRPr="00EC589A">
              <w:rPr>
                <w:rFonts w:ascii="Arial Narrow" w:hAnsi="Arial Narrow" w:cs="Arial"/>
                <w:snapToGrid w:val="0"/>
                <w:sz w:val="20"/>
                <w:szCs w:val="20"/>
                <w:lang w:eastAsia="en-US"/>
              </w:rPr>
              <w:t xml:space="preserve"> is not required for a partial Mayo score)</w:t>
            </w:r>
            <w:r>
              <w:rPr>
                <w:rFonts w:ascii="Arial Narrow" w:hAnsi="Arial Narrow" w:cs="Arial"/>
                <w:snapToGrid w:val="0"/>
                <w:sz w:val="20"/>
                <w:szCs w:val="20"/>
                <w:lang w:eastAsia="en-US"/>
              </w:rPr>
              <w:t xml:space="preserve"> prior to commencing treatment with this drug</w:t>
            </w:r>
            <w:r w:rsidR="006D7640">
              <w:rPr>
                <w:rFonts w:ascii="Arial Narrow" w:hAnsi="Arial Narrow" w:cs="Arial"/>
                <w:snapToGrid w:val="0"/>
                <w:sz w:val="20"/>
                <w:szCs w:val="20"/>
                <w:lang w:eastAsia="en-US"/>
              </w:rPr>
              <w:t>;</w:t>
            </w:r>
            <w:r w:rsidRPr="00EC589A">
              <w:rPr>
                <w:rFonts w:ascii="Arial Narrow" w:hAnsi="Arial Narrow" w:cs="Arial"/>
                <w:snapToGrid w:val="0"/>
                <w:sz w:val="20"/>
                <w:szCs w:val="20"/>
                <w:lang w:eastAsia="en-US"/>
              </w:rPr>
              <w:t xml:space="preserve"> OR</w:t>
            </w:r>
          </w:p>
          <w:p w:rsidR="00EC589A" w:rsidRPr="00EC589A" w:rsidRDefault="00EC589A" w:rsidP="00EC589A">
            <w:pPr>
              <w:widowControl w:val="0"/>
              <w:jc w:val="both"/>
              <w:rPr>
                <w:rFonts w:ascii="Arial Narrow" w:hAnsi="Arial Narrow" w:cs="Arial"/>
                <w:snapToGrid w:val="0"/>
                <w:sz w:val="20"/>
                <w:szCs w:val="20"/>
                <w:lang w:eastAsia="en-US"/>
              </w:rPr>
            </w:pPr>
          </w:p>
          <w:p w:rsidR="0085774A" w:rsidRDefault="00EC589A" w:rsidP="00EC589A">
            <w:pPr>
              <w:widowControl w:val="0"/>
              <w:jc w:val="both"/>
              <w:rPr>
                <w:rFonts w:ascii="Arial Narrow" w:hAnsi="Arial Narrow" w:cs="Arial"/>
                <w:snapToGrid w:val="0"/>
                <w:sz w:val="20"/>
                <w:szCs w:val="20"/>
                <w:lang w:eastAsia="en-US"/>
              </w:rPr>
            </w:pPr>
            <w:r w:rsidRPr="00EC589A">
              <w:rPr>
                <w:rFonts w:ascii="Arial Narrow" w:hAnsi="Arial Narrow" w:cs="Arial"/>
                <w:snapToGrid w:val="0"/>
                <w:sz w:val="20"/>
                <w:szCs w:val="20"/>
                <w:lang w:eastAsia="en-US"/>
              </w:rPr>
              <w:t>Patient must have</w:t>
            </w:r>
            <w:r>
              <w:rPr>
                <w:rFonts w:ascii="Arial Narrow" w:hAnsi="Arial Narrow" w:cs="Arial"/>
                <w:snapToGrid w:val="0"/>
                <w:sz w:val="20"/>
                <w:szCs w:val="20"/>
                <w:lang w:eastAsia="en-US"/>
              </w:rPr>
              <w:t xml:space="preserve"> had</w:t>
            </w:r>
            <w:r w:rsidRPr="00EC589A">
              <w:rPr>
                <w:rFonts w:ascii="Arial Narrow" w:hAnsi="Arial Narrow" w:cs="Arial"/>
                <w:snapToGrid w:val="0"/>
                <w:sz w:val="20"/>
                <w:szCs w:val="20"/>
                <w:lang w:eastAsia="en-US"/>
              </w:rPr>
              <w:t xml:space="preserve"> a Paediatric Ulcerative Colitis Activity Index (PUCAI) Score greater than or equal to 30 </w:t>
            </w:r>
            <w:r>
              <w:rPr>
                <w:rFonts w:ascii="Arial Narrow" w:hAnsi="Arial Narrow" w:cs="Arial"/>
                <w:snapToGrid w:val="0"/>
                <w:sz w:val="20"/>
                <w:szCs w:val="20"/>
                <w:lang w:eastAsia="en-US"/>
              </w:rPr>
              <w:t>prior to comm</w:t>
            </w:r>
            <w:r w:rsidR="006D7640">
              <w:rPr>
                <w:rFonts w:ascii="Arial Narrow" w:hAnsi="Arial Narrow" w:cs="Arial"/>
                <w:snapToGrid w:val="0"/>
                <w:sz w:val="20"/>
                <w:szCs w:val="20"/>
                <w:lang w:eastAsia="en-US"/>
              </w:rPr>
              <w:t>encing treatment with this drug;</w:t>
            </w:r>
            <w:r w:rsidR="0085774A">
              <w:rPr>
                <w:rFonts w:ascii="Arial Narrow" w:hAnsi="Arial Narrow" w:cs="Arial"/>
                <w:snapToGrid w:val="0"/>
                <w:sz w:val="20"/>
                <w:szCs w:val="20"/>
                <w:lang w:eastAsia="en-US"/>
              </w:rPr>
              <w:t xml:space="preserve"> OR</w:t>
            </w:r>
          </w:p>
          <w:p w:rsidR="0085774A" w:rsidRDefault="0085774A" w:rsidP="00EC589A">
            <w:pPr>
              <w:widowControl w:val="0"/>
              <w:jc w:val="both"/>
              <w:rPr>
                <w:rFonts w:ascii="Arial Narrow" w:hAnsi="Arial Narrow" w:cs="Arial"/>
                <w:snapToGrid w:val="0"/>
                <w:sz w:val="20"/>
                <w:szCs w:val="20"/>
                <w:lang w:eastAsia="en-US"/>
              </w:rPr>
            </w:pPr>
          </w:p>
          <w:p w:rsidR="0085774A" w:rsidRDefault="00502914" w:rsidP="00EC589A">
            <w:pPr>
              <w:widowControl w:val="0"/>
              <w:jc w:val="both"/>
              <w:rPr>
                <w:rFonts w:ascii="Arial Narrow" w:hAnsi="Arial Narrow" w:cs="Arial"/>
                <w:snapToGrid w:val="0"/>
                <w:sz w:val="20"/>
                <w:szCs w:val="20"/>
                <w:lang w:eastAsia="en-US"/>
              </w:rPr>
            </w:pPr>
            <w:r w:rsidRPr="00502914">
              <w:rPr>
                <w:rFonts w:ascii="Arial Narrow" w:hAnsi="Arial Narrow" w:cs="Arial"/>
                <w:snapToGrid w:val="0"/>
                <w:sz w:val="20"/>
                <w:szCs w:val="20"/>
                <w:lang w:eastAsia="en-US"/>
              </w:rPr>
              <w:t>Patient must have a documented history of moderate to severe ulcerative colitis</w:t>
            </w:r>
            <w:r>
              <w:rPr>
                <w:rFonts w:ascii="Arial Narrow" w:hAnsi="Arial Narrow" w:cs="Arial"/>
                <w:snapToGrid w:val="0"/>
                <w:sz w:val="20"/>
                <w:szCs w:val="20"/>
                <w:lang w:eastAsia="en-US"/>
              </w:rPr>
              <w:t xml:space="preserve"> prior to having commenced treatment with this drug where a Mayo clinic, partial Mayo clinic or PUCAI baseline assessment is not available</w:t>
            </w:r>
            <w:r w:rsidR="005866D0">
              <w:rPr>
                <w:rFonts w:ascii="Arial Narrow" w:hAnsi="Arial Narrow" w:cs="Arial"/>
                <w:snapToGrid w:val="0"/>
                <w:sz w:val="20"/>
                <w:szCs w:val="20"/>
                <w:lang w:eastAsia="en-US"/>
              </w:rPr>
              <w:t>;</w:t>
            </w:r>
          </w:p>
          <w:p w:rsidR="001C4912" w:rsidRDefault="001C4912" w:rsidP="001C4912">
            <w:pPr>
              <w:widowControl w:val="0"/>
              <w:jc w:val="both"/>
              <w:rPr>
                <w:rFonts w:ascii="Arial Narrow" w:hAnsi="Arial Narrow" w:cs="Arial"/>
                <w:snapToGrid w:val="0"/>
                <w:sz w:val="20"/>
                <w:szCs w:val="20"/>
                <w:lang w:eastAsia="en-US"/>
              </w:rPr>
            </w:pPr>
          </w:p>
          <w:p w:rsidR="001C4912" w:rsidRDefault="001C4912"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1C4912" w:rsidRDefault="001C4912" w:rsidP="001C4912">
            <w:pPr>
              <w:widowControl w:val="0"/>
              <w:jc w:val="both"/>
              <w:rPr>
                <w:rFonts w:ascii="Arial Narrow" w:hAnsi="Arial Narrow" w:cs="Arial"/>
                <w:snapToGrid w:val="0"/>
                <w:sz w:val="20"/>
                <w:szCs w:val="20"/>
                <w:lang w:eastAsia="en-US"/>
              </w:rPr>
            </w:pPr>
          </w:p>
          <w:p w:rsidR="006D7640" w:rsidRPr="006D7640" w:rsidRDefault="006D7640" w:rsidP="006D7640">
            <w:pPr>
              <w:widowControl w:val="0"/>
              <w:jc w:val="both"/>
              <w:rPr>
                <w:rFonts w:ascii="Arial Narrow" w:hAnsi="Arial Narrow" w:cs="Arial"/>
                <w:snapToGrid w:val="0"/>
                <w:sz w:val="20"/>
                <w:szCs w:val="20"/>
                <w:lang w:eastAsia="en-US"/>
              </w:rPr>
            </w:pPr>
            <w:r w:rsidRPr="006D7640">
              <w:rPr>
                <w:rFonts w:ascii="Arial Narrow" w:hAnsi="Arial Narrow" w:cs="Arial"/>
                <w:snapToGrid w:val="0"/>
                <w:sz w:val="20"/>
                <w:szCs w:val="20"/>
                <w:lang w:eastAsia="en-US"/>
              </w:rPr>
              <w:t xml:space="preserve">Patient must have a partial Mayo clinic score less than or equal to 2, </w:t>
            </w:r>
            <w:r>
              <w:rPr>
                <w:rFonts w:ascii="Arial Narrow" w:hAnsi="Arial Narrow" w:cs="Arial"/>
                <w:snapToGrid w:val="0"/>
                <w:sz w:val="20"/>
                <w:szCs w:val="20"/>
                <w:lang w:eastAsia="en-US"/>
              </w:rPr>
              <w:t xml:space="preserve">with no </w:t>
            </w:r>
            <w:proofErr w:type="spellStart"/>
            <w:r>
              <w:rPr>
                <w:rFonts w:ascii="Arial Narrow" w:hAnsi="Arial Narrow" w:cs="Arial"/>
                <w:snapToGrid w:val="0"/>
                <w:sz w:val="20"/>
                <w:szCs w:val="20"/>
                <w:lang w:eastAsia="en-US"/>
              </w:rPr>
              <w:t>subscore</w:t>
            </w:r>
            <w:proofErr w:type="spellEnd"/>
            <w:r>
              <w:rPr>
                <w:rFonts w:ascii="Arial Narrow" w:hAnsi="Arial Narrow" w:cs="Arial"/>
                <w:snapToGrid w:val="0"/>
                <w:sz w:val="20"/>
                <w:szCs w:val="20"/>
                <w:lang w:eastAsia="en-US"/>
              </w:rPr>
              <w:t xml:space="preserve"> greater than 1 </w:t>
            </w:r>
            <w:r w:rsidRPr="006D7640">
              <w:rPr>
                <w:rFonts w:ascii="Arial Narrow" w:hAnsi="Arial Narrow" w:cs="Arial"/>
                <w:snapToGrid w:val="0"/>
                <w:sz w:val="20"/>
                <w:szCs w:val="20"/>
                <w:lang w:eastAsia="en-US"/>
              </w:rPr>
              <w:t>while rec</w:t>
            </w:r>
            <w:r w:rsidR="005866D0">
              <w:rPr>
                <w:rFonts w:ascii="Arial Narrow" w:hAnsi="Arial Narrow" w:cs="Arial"/>
                <w:snapToGrid w:val="0"/>
                <w:sz w:val="20"/>
                <w:szCs w:val="20"/>
                <w:lang w:eastAsia="en-US"/>
              </w:rPr>
              <w:t>eiving treatment with this drug</w:t>
            </w:r>
            <w:r w:rsidRPr="006D7640">
              <w:rPr>
                <w:rFonts w:ascii="Arial Narrow" w:hAnsi="Arial Narrow" w:cs="Arial"/>
                <w:snapToGrid w:val="0"/>
                <w:sz w:val="20"/>
                <w:szCs w:val="20"/>
                <w:lang w:eastAsia="en-US"/>
              </w:rPr>
              <w:t xml:space="preserve">; OR </w:t>
            </w:r>
          </w:p>
          <w:p w:rsidR="006D7640" w:rsidRPr="006D7640" w:rsidRDefault="006D7640" w:rsidP="006D7640">
            <w:pPr>
              <w:widowControl w:val="0"/>
              <w:jc w:val="both"/>
              <w:rPr>
                <w:rFonts w:ascii="Arial Narrow" w:hAnsi="Arial Narrow" w:cs="Arial"/>
                <w:snapToGrid w:val="0"/>
                <w:sz w:val="20"/>
                <w:szCs w:val="20"/>
                <w:lang w:eastAsia="en-US"/>
              </w:rPr>
            </w:pPr>
          </w:p>
          <w:p w:rsidR="006D7640" w:rsidRDefault="006D7640" w:rsidP="006D7640">
            <w:pPr>
              <w:widowControl w:val="0"/>
              <w:jc w:val="both"/>
              <w:rPr>
                <w:rFonts w:ascii="Arial Narrow" w:hAnsi="Arial Narrow" w:cs="Arial"/>
                <w:snapToGrid w:val="0"/>
                <w:sz w:val="20"/>
                <w:szCs w:val="20"/>
                <w:lang w:eastAsia="en-US"/>
              </w:rPr>
            </w:pPr>
            <w:r w:rsidRPr="006D7640">
              <w:rPr>
                <w:rFonts w:ascii="Arial Narrow" w:hAnsi="Arial Narrow" w:cs="Arial"/>
                <w:snapToGrid w:val="0"/>
                <w:sz w:val="20"/>
                <w:szCs w:val="20"/>
                <w:lang w:eastAsia="en-US"/>
              </w:rPr>
              <w:t>Patient must have a Paediatric Ulcerative Colitis Activity Index (PUCAI) score less than 10 while receiving treatment this drug if aged 6 to 17 years</w:t>
            </w:r>
            <w:r w:rsidR="005866D0">
              <w:rPr>
                <w:rFonts w:ascii="Arial Narrow" w:hAnsi="Arial Narrow" w:cs="Arial"/>
                <w:snapToGrid w:val="0"/>
                <w:sz w:val="20"/>
                <w:szCs w:val="20"/>
                <w:lang w:eastAsia="en-US"/>
              </w:rPr>
              <w:t>;</w:t>
            </w:r>
          </w:p>
          <w:p w:rsidR="001C4912" w:rsidRPr="00CA4E7D" w:rsidRDefault="001C4912" w:rsidP="00EC589A">
            <w:pPr>
              <w:widowControl w:val="0"/>
              <w:jc w:val="both"/>
              <w:rPr>
                <w:rFonts w:ascii="Arial Narrow" w:hAnsi="Arial Narrow" w:cs="Arial"/>
                <w:snapToGrid w:val="0"/>
                <w:sz w:val="20"/>
                <w:szCs w:val="20"/>
                <w:lang w:eastAsia="en-US"/>
              </w:rPr>
            </w:pP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254FED" w:rsidRDefault="001C4912"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Population criteria:</w:t>
            </w:r>
          </w:p>
        </w:tc>
        <w:tc>
          <w:tcPr>
            <w:tcW w:w="6520" w:type="dxa"/>
            <w:tcBorders>
              <w:top w:val="single" w:sz="4" w:space="0" w:color="auto"/>
              <w:left w:val="single" w:sz="4" w:space="0" w:color="auto"/>
              <w:bottom w:val="single" w:sz="4" w:space="0" w:color="auto"/>
              <w:right w:val="single" w:sz="4" w:space="0" w:color="auto"/>
            </w:tcBorders>
          </w:tcPr>
          <w:p w:rsidR="001C4912" w:rsidRDefault="001C4912"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Patient must be 6 years of age or older;</w:t>
            </w:r>
          </w:p>
          <w:p w:rsidR="001C4912" w:rsidRPr="00CA4E7D" w:rsidRDefault="001C4912" w:rsidP="001C4912">
            <w:pPr>
              <w:widowControl w:val="0"/>
              <w:jc w:val="both"/>
              <w:rPr>
                <w:rFonts w:ascii="Arial Narrow" w:hAnsi="Arial Narrow" w:cs="Arial"/>
                <w:snapToGrid w:val="0"/>
                <w:sz w:val="20"/>
                <w:szCs w:val="20"/>
                <w:lang w:eastAsia="en-US"/>
              </w:rPr>
            </w:pP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b/>
                <w:snapToGrid w:val="0"/>
                <w:sz w:val="20"/>
                <w:szCs w:val="20"/>
                <w:lang w:eastAsia="en-US"/>
              </w:rPr>
            </w:pPr>
            <w:r w:rsidRPr="00C73691">
              <w:rPr>
                <w:rFonts w:ascii="Arial Narrow" w:hAnsi="Arial Narrow" w:cs="Arial"/>
                <w:b/>
                <w:snapToGrid w:val="0"/>
                <w:sz w:val="20"/>
                <w:szCs w:val="20"/>
                <w:lang w:eastAsia="en-US"/>
              </w:rPr>
              <w:lastRenderedPageBreak/>
              <w:t>Prescriber Instructions</w:t>
            </w:r>
          </w:p>
        </w:tc>
        <w:tc>
          <w:tcPr>
            <w:tcW w:w="6520" w:type="dxa"/>
            <w:tcBorders>
              <w:top w:val="single" w:sz="4" w:space="0" w:color="auto"/>
              <w:left w:val="single" w:sz="4" w:space="0" w:color="auto"/>
              <w:bottom w:val="single" w:sz="4" w:space="0" w:color="auto"/>
              <w:right w:val="single" w:sz="4" w:space="0" w:color="auto"/>
            </w:tcBorders>
          </w:tcPr>
          <w:p w:rsidR="001C4912" w:rsidRPr="00CD1D6D" w:rsidRDefault="001C4912" w:rsidP="001C4912">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Applications for authorisation of initial treatment must be in writing and must include:</w:t>
            </w:r>
          </w:p>
          <w:p w:rsidR="001C4912" w:rsidRPr="00CD1D6D" w:rsidRDefault="001C4912" w:rsidP="001C4912">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(a) a completed authority prescription form; and</w:t>
            </w:r>
          </w:p>
          <w:p w:rsidR="001C4912" w:rsidRPr="00CD1D6D" w:rsidRDefault="001C4912" w:rsidP="001C4912">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 xml:space="preserve">(b) a completed Ulcerative Colitis PBS Authority Application - Supporting Information Form [may be downloaded from the </w:t>
            </w:r>
            <w:r>
              <w:rPr>
                <w:rFonts w:ascii="Arial Narrow" w:hAnsi="Arial Narrow" w:cs="Arial"/>
                <w:snapToGrid w:val="0"/>
                <w:sz w:val="20"/>
                <w:szCs w:val="20"/>
                <w:lang w:eastAsia="en-US"/>
              </w:rPr>
              <w:t>Department of Human Services</w:t>
            </w:r>
            <w:r w:rsidRPr="00CD1D6D">
              <w:rPr>
                <w:rFonts w:ascii="Arial Narrow" w:hAnsi="Arial Narrow" w:cs="Arial"/>
                <w:snapToGrid w:val="0"/>
                <w:sz w:val="20"/>
                <w:szCs w:val="20"/>
                <w:lang w:eastAsia="en-US"/>
              </w:rPr>
              <w:t xml:space="preserve"> website (www.</w:t>
            </w:r>
            <w:r>
              <w:rPr>
                <w:rFonts w:ascii="Arial Narrow" w:hAnsi="Arial Narrow" w:cs="Arial"/>
                <w:snapToGrid w:val="0"/>
                <w:sz w:val="20"/>
                <w:szCs w:val="20"/>
                <w:lang w:eastAsia="en-US"/>
              </w:rPr>
              <w:t>humanservices.gov.au</w:t>
            </w:r>
            <w:r w:rsidRPr="00CD1D6D">
              <w:rPr>
                <w:rFonts w:ascii="Arial Narrow" w:hAnsi="Arial Narrow" w:cs="Arial"/>
                <w:snapToGrid w:val="0"/>
                <w:sz w:val="20"/>
                <w:szCs w:val="20"/>
                <w:lang w:eastAsia="en-US"/>
              </w:rPr>
              <w:t xml:space="preserve">)] which includes the following: </w:t>
            </w:r>
          </w:p>
          <w:p w:rsidR="001C4912" w:rsidRPr="00CD1D6D" w:rsidRDefault="001C4912" w:rsidP="001C4912">
            <w:pPr>
              <w:widowControl w:val="0"/>
              <w:jc w:val="both"/>
              <w:rPr>
                <w:rFonts w:ascii="Arial Narrow" w:hAnsi="Arial Narrow" w:cs="Arial"/>
                <w:snapToGrid w:val="0"/>
                <w:sz w:val="20"/>
                <w:szCs w:val="20"/>
                <w:lang w:eastAsia="en-US"/>
              </w:rPr>
            </w:pPr>
            <w:r w:rsidRPr="00CD1D6D">
              <w:rPr>
                <w:rFonts w:ascii="Arial Narrow" w:hAnsi="Arial Narrow" w:cs="Arial"/>
                <w:snapToGrid w:val="0"/>
                <w:sz w:val="20"/>
                <w:szCs w:val="20"/>
                <w:lang w:eastAsia="en-US"/>
              </w:rPr>
              <w:t>(</w:t>
            </w:r>
            <w:proofErr w:type="spellStart"/>
            <w:r w:rsidRPr="00CD1D6D">
              <w:rPr>
                <w:rFonts w:ascii="Arial Narrow" w:hAnsi="Arial Narrow" w:cs="Arial"/>
                <w:snapToGrid w:val="0"/>
                <w:sz w:val="20"/>
                <w:szCs w:val="20"/>
                <w:lang w:eastAsia="en-US"/>
              </w:rPr>
              <w:t>i</w:t>
            </w:r>
            <w:proofErr w:type="spellEnd"/>
            <w:r w:rsidRPr="00CD1D6D">
              <w:rPr>
                <w:rFonts w:ascii="Arial Narrow" w:hAnsi="Arial Narrow" w:cs="Arial"/>
                <w:snapToGrid w:val="0"/>
                <w:sz w:val="20"/>
                <w:szCs w:val="20"/>
                <w:lang w:eastAsia="en-US"/>
              </w:rPr>
              <w:t>) the complete</w:t>
            </w:r>
            <w:bookmarkStart w:id="0" w:name="_GoBack"/>
            <w:bookmarkEnd w:id="0"/>
            <w:r w:rsidRPr="00CD1D6D">
              <w:rPr>
                <w:rFonts w:ascii="Arial Narrow" w:hAnsi="Arial Narrow" w:cs="Arial"/>
                <w:snapToGrid w:val="0"/>
                <w:sz w:val="20"/>
                <w:szCs w:val="20"/>
                <w:lang w:eastAsia="en-US"/>
              </w:rPr>
              <w:t>d current</w:t>
            </w:r>
            <w:r w:rsidR="0049382E">
              <w:rPr>
                <w:rFonts w:ascii="Arial Narrow" w:hAnsi="Arial Narrow" w:cs="Arial"/>
                <w:snapToGrid w:val="0"/>
                <w:sz w:val="20"/>
                <w:szCs w:val="20"/>
                <w:lang w:eastAsia="en-US"/>
              </w:rPr>
              <w:t xml:space="preserve"> and baseline Mayo clinic or</w:t>
            </w:r>
            <w:r>
              <w:rPr>
                <w:rFonts w:ascii="Arial Narrow" w:hAnsi="Arial Narrow" w:cs="Arial"/>
                <w:snapToGrid w:val="0"/>
                <w:sz w:val="20"/>
                <w:szCs w:val="20"/>
                <w:lang w:eastAsia="en-US"/>
              </w:rPr>
              <w:t xml:space="preserve"> partial Mayo clinic</w:t>
            </w:r>
            <w:r w:rsidRPr="00CD1D6D">
              <w:rPr>
                <w:rFonts w:ascii="Arial Narrow" w:hAnsi="Arial Narrow" w:cs="Arial"/>
                <w:snapToGrid w:val="0"/>
                <w:sz w:val="20"/>
                <w:szCs w:val="20"/>
                <w:lang w:eastAsia="en-US"/>
              </w:rPr>
              <w:t xml:space="preserve"> or Paediatric Ulcerative Colitis Activity Index (PUCAI) calculation sheet including the date of assessment of the patient's condition; and </w:t>
            </w:r>
          </w:p>
          <w:p w:rsidR="001C4912" w:rsidRPr="00CD1D6D" w:rsidRDefault="0049382E"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(ii</w:t>
            </w:r>
            <w:r w:rsidR="001C4912" w:rsidRPr="00CD1D6D">
              <w:rPr>
                <w:rFonts w:ascii="Arial Narrow" w:hAnsi="Arial Narrow" w:cs="Arial"/>
                <w:snapToGrid w:val="0"/>
                <w:sz w:val="20"/>
                <w:szCs w:val="20"/>
                <w:lang w:eastAsia="en-US"/>
              </w:rPr>
              <w:t xml:space="preserve">) </w:t>
            </w:r>
            <w:proofErr w:type="gramStart"/>
            <w:r w:rsidR="001C4912" w:rsidRPr="00CD1D6D">
              <w:rPr>
                <w:rFonts w:ascii="Arial Narrow" w:hAnsi="Arial Narrow" w:cs="Arial"/>
                <w:snapToGrid w:val="0"/>
                <w:sz w:val="20"/>
                <w:szCs w:val="20"/>
                <w:lang w:eastAsia="en-US"/>
              </w:rPr>
              <w:t>the</w:t>
            </w:r>
            <w:proofErr w:type="gramEnd"/>
            <w:r w:rsidR="001C4912" w:rsidRPr="00CD1D6D">
              <w:rPr>
                <w:rFonts w:ascii="Arial Narrow" w:hAnsi="Arial Narrow" w:cs="Arial"/>
                <w:snapToGrid w:val="0"/>
                <w:sz w:val="20"/>
                <w:szCs w:val="20"/>
                <w:lang w:eastAsia="en-US"/>
              </w:rPr>
              <w:t xml:space="preserve"> signed patient acknowledgement.</w:t>
            </w:r>
          </w:p>
          <w:p w:rsidR="001C4912" w:rsidRDefault="001C4912" w:rsidP="001C4912">
            <w:pPr>
              <w:widowControl w:val="0"/>
              <w:jc w:val="both"/>
              <w:rPr>
                <w:rFonts w:ascii="Arial Narrow" w:hAnsi="Arial Narrow" w:cs="Arial"/>
                <w:snapToGrid w:val="0"/>
                <w:sz w:val="20"/>
                <w:szCs w:val="20"/>
                <w:lang w:eastAsia="en-US"/>
              </w:rPr>
            </w:pPr>
          </w:p>
          <w:p w:rsidR="009B30CD" w:rsidRDefault="009B30CD" w:rsidP="001C4912">
            <w:pPr>
              <w:widowControl w:val="0"/>
              <w:jc w:val="both"/>
              <w:rPr>
                <w:rFonts w:ascii="Arial Narrow" w:hAnsi="Arial Narrow" w:cs="Arial"/>
                <w:snapToGrid w:val="0"/>
                <w:sz w:val="20"/>
                <w:szCs w:val="20"/>
                <w:lang w:eastAsia="en-US"/>
              </w:rPr>
            </w:pPr>
            <w:r w:rsidRPr="009B30CD">
              <w:rPr>
                <w:rFonts w:ascii="Arial Narrow" w:hAnsi="Arial Narrow" w:cs="Arial"/>
                <w:snapToGrid w:val="0"/>
                <w:sz w:val="20"/>
                <w:szCs w:val="20"/>
                <w:lang w:eastAsia="en-US"/>
              </w:rPr>
              <w:t>Under no circumstances will telephone approvals be granted for initial authority applications under this restriction, or for treatment that would otherwise extend the initial treatment period.</w:t>
            </w:r>
          </w:p>
          <w:p w:rsidR="009B30CD" w:rsidRDefault="009B30CD" w:rsidP="001C4912">
            <w:pPr>
              <w:widowControl w:val="0"/>
              <w:jc w:val="both"/>
              <w:rPr>
                <w:rFonts w:ascii="Arial Narrow" w:hAnsi="Arial Narrow" w:cs="Arial"/>
                <w:snapToGrid w:val="0"/>
                <w:sz w:val="20"/>
                <w:szCs w:val="20"/>
                <w:lang w:eastAsia="en-US"/>
              </w:rPr>
            </w:pPr>
          </w:p>
          <w:p w:rsidR="0049382E" w:rsidRPr="00CD1D6D" w:rsidRDefault="0049382E" w:rsidP="001C4912">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current Mayo clinic or partial Mayo clinic or PUCAI assessment must be no more than 1 month old at the time of app</w:t>
            </w:r>
            <w:r w:rsidR="0085774A">
              <w:rPr>
                <w:rFonts w:ascii="Arial Narrow" w:hAnsi="Arial Narrow" w:cs="Arial"/>
                <w:snapToGrid w:val="0"/>
                <w:sz w:val="20"/>
                <w:szCs w:val="20"/>
                <w:lang w:eastAsia="en-US"/>
              </w:rPr>
              <w:t>lication.</w:t>
            </w:r>
            <w:r>
              <w:rPr>
                <w:rFonts w:ascii="Arial Narrow" w:hAnsi="Arial Narrow" w:cs="Arial"/>
                <w:snapToGrid w:val="0"/>
                <w:sz w:val="20"/>
                <w:szCs w:val="20"/>
                <w:lang w:eastAsia="en-US"/>
              </w:rPr>
              <w:t xml:space="preserve"> The baseline assessment must be from immediately prior to commencing treatment with this drug.</w:t>
            </w:r>
            <w:r w:rsidR="0085774A">
              <w:rPr>
                <w:rFonts w:ascii="Arial Narrow" w:hAnsi="Arial Narrow" w:cs="Arial"/>
                <w:snapToGrid w:val="0"/>
                <w:sz w:val="20"/>
                <w:szCs w:val="20"/>
                <w:lang w:eastAsia="en-US"/>
              </w:rPr>
              <w:t xml:space="preserve"> Where a baseline assessment is not available, please call the Department of Human Services on 1800 700 270 to discuss (hours of operation 8 a.m. to 5.pm. EST Monday to Friday).</w:t>
            </w:r>
          </w:p>
          <w:p w:rsidR="001C4912" w:rsidRDefault="001C4912" w:rsidP="001C4912">
            <w:pPr>
              <w:widowControl w:val="0"/>
              <w:jc w:val="both"/>
              <w:rPr>
                <w:rFonts w:ascii="Arial Narrow" w:hAnsi="Arial Narrow" w:cs="Arial"/>
                <w:snapToGrid w:val="0"/>
                <w:sz w:val="20"/>
                <w:szCs w:val="20"/>
                <w:lang w:eastAsia="en-US"/>
              </w:rPr>
            </w:pPr>
          </w:p>
          <w:p w:rsidR="009B30CD" w:rsidRDefault="009B30CD" w:rsidP="001C4912">
            <w:pPr>
              <w:widowControl w:val="0"/>
              <w:jc w:val="both"/>
              <w:rPr>
                <w:rFonts w:ascii="Arial Narrow" w:hAnsi="Arial Narrow" w:cs="Arial"/>
                <w:snapToGrid w:val="0"/>
                <w:sz w:val="20"/>
                <w:szCs w:val="20"/>
                <w:lang w:eastAsia="en-US"/>
              </w:rPr>
            </w:pPr>
            <w:r w:rsidRPr="009B30CD">
              <w:rPr>
                <w:rFonts w:ascii="Arial Narrow" w:hAnsi="Arial Narrow" w:cs="Arial"/>
                <w:snapToGrid w:val="0"/>
                <w:sz w:val="20"/>
                <w:szCs w:val="20"/>
                <w:lang w:eastAsia="en-US"/>
              </w:rPr>
              <w:t>Patients are eligible to receive cont</w:t>
            </w:r>
            <w:r w:rsidR="00842434">
              <w:rPr>
                <w:rFonts w:ascii="Arial Narrow" w:hAnsi="Arial Narrow" w:cs="Arial"/>
                <w:snapToGrid w:val="0"/>
                <w:sz w:val="20"/>
                <w:szCs w:val="20"/>
                <w:lang w:eastAsia="en-US"/>
              </w:rPr>
              <w:t xml:space="preserve">inuing treatment with this drug </w:t>
            </w:r>
            <w:r w:rsidRPr="009B30CD">
              <w:rPr>
                <w:rFonts w:ascii="Arial Narrow" w:hAnsi="Arial Narrow" w:cs="Arial"/>
                <w:snapToGrid w:val="0"/>
                <w:sz w:val="20"/>
                <w:szCs w:val="20"/>
                <w:lang w:eastAsia="en-US"/>
              </w:rPr>
              <w:t>in courses of up to 24 weeks providing they continue to sustain the response.</w:t>
            </w:r>
          </w:p>
          <w:p w:rsidR="009B30CD" w:rsidRDefault="009B30CD" w:rsidP="001C4912">
            <w:pPr>
              <w:widowControl w:val="0"/>
              <w:jc w:val="both"/>
              <w:rPr>
                <w:rFonts w:ascii="Arial Narrow" w:hAnsi="Arial Narrow" w:cs="Arial"/>
                <w:snapToGrid w:val="0"/>
                <w:sz w:val="20"/>
                <w:szCs w:val="20"/>
                <w:lang w:eastAsia="en-US"/>
              </w:rPr>
            </w:pPr>
          </w:p>
          <w:p w:rsidR="001C4912" w:rsidRPr="00810079" w:rsidRDefault="009B30CD" w:rsidP="001C4912">
            <w:pPr>
              <w:widowControl w:val="0"/>
              <w:jc w:val="both"/>
              <w:rPr>
                <w:rFonts w:ascii="Arial Narrow" w:hAnsi="Arial Narrow" w:cs="Arial"/>
                <w:snapToGrid w:val="0"/>
                <w:sz w:val="20"/>
                <w:szCs w:val="20"/>
                <w:lang w:eastAsia="en-US"/>
              </w:rPr>
            </w:pPr>
            <w:r w:rsidRPr="009B30CD">
              <w:rPr>
                <w:rFonts w:ascii="Arial Narrow" w:hAnsi="Arial Narrow" w:cs="Arial"/>
                <w:snapToGrid w:val="0"/>
                <w:sz w:val="20"/>
                <w:szCs w:val="20"/>
                <w:lang w:eastAsia="en-US"/>
              </w:rPr>
              <w:t>At the time of the authority application, medical practitioners should request the appropriate number of vials, based on the weight of the patient, to provide sufficient for a single infusion at a dose of 5 mg per kg. Up to a maximum of 2 repeats will be authorised. No applications for increased repeats will be authorised.</w:t>
            </w:r>
          </w:p>
          <w:p w:rsidR="001C4912" w:rsidRPr="00810079" w:rsidRDefault="001C4912" w:rsidP="001C4912">
            <w:pPr>
              <w:widowControl w:val="0"/>
              <w:jc w:val="both"/>
              <w:rPr>
                <w:rFonts w:ascii="Arial Narrow" w:hAnsi="Arial Narrow" w:cs="Arial"/>
                <w:snapToGrid w:val="0"/>
                <w:sz w:val="20"/>
                <w:szCs w:val="20"/>
                <w:lang w:eastAsia="en-US"/>
              </w:rPr>
            </w:pPr>
          </w:p>
          <w:p w:rsidR="001C4912" w:rsidRPr="00810079" w:rsidRDefault="001C4912" w:rsidP="001C4912">
            <w:pPr>
              <w:widowControl w:val="0"/>
              <w:jc w:val="both"/>
              <w:rPr>
                <w:rFonts w:ascii="Arial Narrow" w:hAnsi="Arial Narrow" w:cs="Arial"/>
                <w:snapToGrid w:val="0"/>
                <w:sz w:val="20"/>
                <w:szCs w:val="20"/>
                <w:lang w:eastAsia="en-US"/>
              </w:rPr>
            </w:pPr>
            <w:r w:rsidRPr="00810079">
              <w:rPr>
                <w:rFonts w:ascii="Arial Narrow" w:hAnsi="Arial Narrow" w:cs="Arial"/>
                <w:snapToGrid w:val="0"/>
                <w:sz w:val="20"/>
                <w:szCs w:val="20"/>
                <w:lang w:eastAsia="en-US"/>
              </w:rPr>
              <w:t>The patient or guardian must have signed a patient acknowledgement indicating they understand and acknowledge that the PBS-subsidised treatment will cease if they do not meet the predetermined response criterion for ongoing PBS-subsidised treatment, as outlined in the restriction for continuing treatment.</w:t>
            </w:r>
          </w:p>
          <w:p w:rsidR="001C4912" w:rsidRDefault="001C4912" w:rsidP="009B30CD">
            <w:pPr>
              <w:widowControl w:val="0"/>
              <w:jc w:val="both"/>
              <w:rPr>
                <w:rFonts w:ascii="Arial Narrow" w:hAnsi="Arial Narrow" w:cs="Arial"/>
                <w:snapToGrid w:val="0"/>
                <w:sz w:val="20"/>
                <w:szCs w:val="20"/>
                <w:lang w:eastAsia="en-US"/>
              </w:rPr>
            </w:pPr>
          </w:p>
          <w:p w:rsidR="009B30CD" w:rsidRDefault="009B30CD" w:rsidP="009B30CD">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Patients may qualify for PBS-subsidised treatment under this restriction once only.</w:t>
            </w:r>
          </w:p>
          <w:p w:rsidR="009B30CD" w:rsidRPr="00CD1D6D" w:rsidRDefault="009B30CD" w:rsidP="009B30CD">
            <w:pPr>
              <w:widowControl w:val="0"/>
              <w:jc w:val="both"/>
              <w:rPr>
                <w:rFonts w:ascii="Arial Narrow" w:hAnsi="Arial Narrow" w:cs="Arial"/>
                <w:snapToGrid w:val="0"/>
                <w:sz w:val="20"/>
                <w:szCs w:val="20"/>
                <w:lang w:eastAsia="en-US"/>
              </w:rPr>
            </w:pPr>
          </w:p>
        </w:tc>
      </w:tr>
      <w:tr w:rsidR="001C4912" w:rsidRPr="007375DC" w:rsidTr="00BD6123">
        <w:trPr>
          <w:cantSplit/>
          <w:trHeight w:val="226"/>
        </w:trPr>
        <w:tc>
          <w:tcPr>
            <w:tcW w:w="1843" w:type="dxa"/>
            <w:tcBorders>
              <w:top w:val="single" w:sz="4" w:space="0" w:color="auto"/>
              <w:left w:val="single" w:sz="4" w:space="0" w:color="auto"/>
              <w:bottom w:val="single" w:sz="4" w:space="0" w:color="auto"/>
              <w:right w:val="single" w:sz="4" w:space="0" w:color="auto"/>
            </w:tcBorders>
          </w:tcPr>
          <w:p w:rsidR="001C4912" w:rsidRPr="00254FED" w:rsidRDefault="001C4912" w:rsidP="001C4912">
            <w:pPr>
              <w:widowControl w:val="0"/>
              <w:jc w:val="both"/>
              <w:rPr>
                <w:rFonts w:ascii="Arial Narrow" w:hAnsi="Arial Narrow" w:cs="Arial"/>
                <w:b/>
                <w:snapToGrid w:val="0"/>
                <w:sz w:val="20"/>
                <w:szCs w:val="20"/>
                <w:lang w:eastAsia="en-US"/>
              </w:rPr>
            </w:pPr>
            <w:r w:rsidRPr="00CA4E7D">
              <w:rPr>
                <w:rFonts w:ascii="Arial Narrow" w:hAnsi="Arial Narrow" w:cs="Arial"/>
                <w:b/>
                <w:snapToGrid w:val="0"/>
                <w:sz w:val="20"/>
                <w:szCs w:val="20"/>
                <w:lang w:eastAsia="en-US"/>
              </w:rPr>
              <w:t>Administrative Advice</w:t>
            </w:r>
          </w:p>
        </w:tc>
        <w:tc>
          <w:tcPr>
            <w:tcW w:w="6520" w:type="dxa"/>
            <w:tcBorders>
              <w:top w:val="single" w:sz="4" w:space="0" w:color="auto"/>
              <w:left w:val="single" w:sz="4" w:space="0" w:color="auto"/>
              <w:bottom w:val="single" w:sz="4" w:space="0" w:color="auto"/>
              <w:right w:val="single" w:sz="4" w:space="0" w:color="auto"/>
            </w:tcBorders>
          </w:tcPr>
          <w:p w:rsidR="001C4912" w:rsidRPr="00CA4E7D" w:rsidRDefault="001C4912" w:rsidP="001C4912">
            <w:pPr>
              <w:widowControl w:val="0"/>
              <w:jc w:val="both"/>
              <w:rPr>
                <w:rFonts w:ascii="Arial Narrow" w:hAnsi="Arial Narrow" w:cs="Arial"/>
                <w:snapToGrid w:val="0"/>
                <w:sz w:val="20"/>
                <w:szCs w:val="20"/>
                <w:u w:val="single"/>
                <w:lang w:eastAsia="en-US"/>
              </w:rPr>
            </w:pPr>
            <w:r w:rsidRPr="00CA4E7D">
              <w:rPr>
                <w:rFonts w:ascii="Arial Narrow" w:hAnsi="Arial Narrow" w:cs="Arial"/>
                <w:snapToGrid w:val="0"/>
                <w:sz w:val="20"/>
                <w:szCs w:val="20"/>
                <w:u w:val="single"/>
                <w:lang w:eastAsia="en-US"/>
              </w:rPr>
              <w:t>NOTE:</w:t>
            </w:r>
          </w:p>
          <w:p w:rsidR="001C4912" w:rsidRPr="00CA4E7D" w:rsidRDefault="001C4912" w:rsidP="001C4912">
            <w:pPr>
              <w:widowControl w:val="0"/>
              <w:jc w:val="both"/>
              <w:rPr>
                <w:rFonts w:ascii="Arial Narrow" w:hAnsi="Arial Narrow" w:cs="Arial"/>
                <w:snapToGrid w:val="0"/>
                <w:sz w:val="20"/>
                <w:szCs w:val="20"/>
                <w:lang w:eastAsia="en-US"/>
              </w:rPr>
            </w:pPr>
            <w:r w:rsidRPr="00CA4E7D">
              <w:rPr>
                <w:rFonts w:ascii="Arial Narrow" w:hAnsi="Arial Narrow" w:cs="Arial"/>
                <w:snapToGrid w:val="0"/>
                <w:sz w:val="20"/>
                <w:szCs w:val="20"/>
                <w:lang w:eastAsia="en-US"/>
              </w:rPr>
              <w:t>Special pricing arrangements apply</w:t>
            </w:r>
          </w:p>
        </w:tc>
      </w:tr>
    </w:tbl>
    <w:p w:rsidR="001C4912" w:rsidRDefault="001C4912" w:rsidP="001C4912">
      <w:pPr>
        <w:tabs>
          <w:tab w:val="left" w:pos="3681"/>
        </w:tabs>
        <w:rPr>
          <w:rFonts w:ascii="Arial" w:hAnsi="Arial"/>
        </w:rPr>
      </w:pPr>
    </w:p>
    <w:p w:rsidR="0041386B" w:rsidRPr="00A875B4" w:rsidRDefault="0041386B" w:rsidP="0041386B">
      <w:pPr>
        <w:pStyle w:val="ListParagraph"/>
        <w:numPr>
          <w:ilvl w:val="0"/>
          <w:numId w:val="25"/>
        </w:numPr>
        <w:jc w:val="both"/>
        <w:rPr>
          <w:rFonts w:ascii="Arial" w:hAnsi="Arial" w:cs="Arial"/>
          <w:b/>
          <w:sz w:val="22"/>
        </w:rPr>
      </w:pPr>
      <w:r w:rsidRPr="00A875B4">
        <w:rPr>
          <w:rFonts w:ascii="Arial" w:hAnsi="Arial" w:cs="Arial"/>
          <w:b/>
          <w:sz w:val="22"/>
        </w:rPr>
        <w:t>Context for Decision</w:t>
      </w:r>
    </w:p>
    <w:p w:rsidR="0041386B" w:rsidRPr="00A875B4" w:rsidRDefault="0041386B" w:rsidP="0041386B">
      <w:pPr>
        <w:pStyle w:val="ListParagraph"/>
        <w:rPr>
          <w:rFonts w:ascii="Arial" w:hAnsi="Arial" w:cs="Arial"/>
          <w:b/>
          <w:sz w:val="22"/>
        </w:rPr>
      </w:pPr>
    </w:p>
    <w:p w:rsidR="0041386B" w:rsidRPr="00A875B4" w:rsidRDefault="0041386B" w:rsidP="0041386B">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1386B" w:rsidRPr="00A875B4" w:rsidRDefault="0041386B" w:rsidP="0041386B">
      <w:pPr>
        <w:rPr>
          <w:rFonts w:ascii="Arial" w:hAnsi="Arial" w:cs="Arial"/>
          <w:sz w:val="22"/>
        </w:rPr>
      </w:pPr>
    </w:p>
    <w:p w:rsidR="0041386B" w:rsidRPr="00A875B4" w:rsidRDefault="0041386B" w:rsidP="0041386B">
      <w:pPr>
        <w:pStyle w:val="ListParagraph"/>
        <w:numPr>
          <w:ilvl w:val="0"/>
          <w:numId w:val="25"/>
        </w:numPr>
        <w:jc w:val="both"/>
        <w:rPr>
          <w:rFonts w:ascii="Arial" w:hAnsi="Arial" w:cs="Arial"/>
          <w:b/>
          <w:sz w:val="22"/>
        </w:rPr>
      </w:pPr>
      <w:r w:rsidRPr="00A875B4">
        <w:rPr>
          <w:rFonts w:ascii="Arial" w:hAnsi="Arial" w:cs="Arial"/>
          <w:b/>
          <w:sz w:val="22"/>
        </w:rPr>
        <w:t>Sponsor’s Comment</w:t>
      </w:r>
    </w:p>
    <w:p w:rsidR="007161B8" w:rsidRDefault="007161B8" w:rsidP="009D7A88">
      <w:pPr>
        <w:pStyle w:val="ListParagraph"/>
        <w:jc w:val="both"/>
        <w:rPr>
          <w:rFonts w:ascii="Arial" w:hAnsi="Arial" w:cs="Arial"/>
          <w:sz w:val="22"/>
          <w:szCs w:val="22"/>
        </w:rPr>
      </w:pPr>
    </w:p>
    <w:p w:rsidR="009D7A88" w:rsidRPr="009D7A88" w:rsidRDefault="009D7A88" w:rsidP="009D7A88">
      <w:pPr>
        <w:pStyle w:val="ListParagraph"/>
        <w:jc w:val="both"/>
        <w:rPr>
          <w:rFonts w:ascii="Arial" w:hAnsi="Arial" w:cs="Arial"/>
          <w:b/>
          <w:sz w:val="22"/>
          <w:szCs w:val="22"/>
        </w:rPr>
      </w:pPr>
      <w:r w:rsidRPr="009D7A88">
        <w:rPr>
          <w:rFonts w:ascii="Arial" w:hAnsi="Arial" w:cs="Arial"/>
          <w:sz w:val="22"/>
          <w:szCs w:val="22"/>
        </w:rPr>
        <w:t xml:space="preserve">Janssen is pleased that patients will soon be able to access </w:t>
      </w:r>
      <w:proofErr w:type="spellStart"/>
      <w:r w:rsidRPr="009D7A88">
        <w:rPr>
          <w:rFonts w:ascii="Arial" w:hAnsi="Arial" w:cs="Arial"/>
          <w:sz w:val="22"/>
          <w:szCs w:val="22"/>
        </w:rPr>
        <w:t>Remicade</w:t>
      </w:r>
      <w:proofErr w:type="spellEnd"/>
      <w:r w:rsidRPr="009D7A88">
        <w:rPr>
          <w:rFonts w:ascii="Arial" w:hAnsi="Arial" w:cs="Arial"/>
          <w:sz w:val="22"/>
          <w:szCs w:val="22"/>
        </w:rPr>
        <w:t xml:space="preserve"> treatment for their moderate to severe ulcerative colitis under the PBS.</w:t>
      </w:r>
    </w:p>
    <w:p w:rsidR="0041386B" w:rsidRPr="001C4912" w:rsidRDefault="0041386B" w:rsidP="009D7A88">
      <w:pPr>
        <w:tabs>
          <w:tab w:val="left" w:pos="3681"/>
        </w:tabs>
        <w:ind w:left="709" w:hanging="709"/>
        <w:rPr>
          <w:rFonts w:ascii="Arial" w:hAnsi="Arial"/>
        </w:rPr>
      </w:pPr>
    </w:p>
    <w:sectPr w:rsidR="0041386B" w:rsidRPr="001C4912"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5D" w:rsidRDefault="00C20D5D">
      <w:r>
        <w:separator/>
      </w:r>
    </w:p>
  </w:endnote>
  <w:endnote w:type="continuationSeparator" w:id="0">
    <w:p w:rsidR="00C20D5D" w:rsidRDefault="00C2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A6995" w:rsidTr="005A3173">
      <w:trPr>
        <w:trHeight w:val="151"/>
      </w:trPr>
      <w:tc>
        <w:tcPr>
          <w:tcW w:w="2250" w:type="pct"/>
          <w:tcBorders>
            <w:top w:val="nil"/>
            <w:left w:val="nil"/>
            <w:bottom w:val="single" w:sz="4" w:space="0" w:color="4F81BD"/>
            <w:right w:val="nil"/>
          </w:tcBorders>
        </w:tcPr>
        <w:p w:rsidR="002A6995" w:rsidRPr="005A3173" w:rsidRDefault="002A69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A6995" w:rsidRPr="005A3173" w:rsidRDefault="002A69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6995" w:rsidRPr="005A3173" w:rsidRDefault="002A6995" w:rsidP="005A3173">
          <w:pPr>
            <w:pStyle w:val="Header"/>
            <w:spacing w:line="276" w:lineRule="auto"/>
            <w:rPr>
              <w:rFonts w:ascii="Calibri" w:eastAsia="MS Gothic" w:hAnsi="Calibri"/>
              <w:b/>
              <w:bCs/>
              <w:color w:val="4F81BD"/>
            </w:rPr>
          </w:pPr>
        </w:p>
      </w:tc>
    </w:tr>
    <w:tr w:rsidR="002A6995" w:rsidTr="005A3173">
      <w:trPr>
        <w:trHeight w:val="150"/>
      </w:trPr>
      <w:tc>
        <w:tcPr>
          <w:tcW w:w="2250" w:type="pct"/>
          <w:tcBorders>
            <w:top w:val="single" w:sz="4" w:space="0" w:color="4F81BD"/>
            <w:left w:val="nil"/>
            <w:bottom w:val="nil"/>
            <w:right w:val="nil"/>
          </w:tcBorders>
        </w:tcPr>
        <w:p w:rsidR="002A6995" w:rsidRPr="005A3173" w:rsidRDefault="002A6995" w:rsidP="005A3173">
          <w:pPr>
            <w:pStyle w:val="Header"/>
            <w:spacing w:line="276" w:lineRule="auto"/>
            <w:rPr>
              <w:rFonts w:ascii="Calibri" w:eastAsia="MS Gothic" w:hAnsi="Calibri"/>
              <w:b/>
              <w:bCs/>
              <w:color w:val="4F81BD"/>
            </w:rPr>
          </w:pPr>
        </w:p>
      </w:tc>
      <w:tc>
        <w:tcPr>
          <w:tcW w:w="0" w:type="auto"/>
          <w:vMerge/>
          <w:vAlign w:val="center"/>
          <w:hideMark/>
        </w:tcPr>
        <w:p w:rsidR="002A6995" w:rsidRPr="005A3173" w:rsidRDefault="002A69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A6995" w:rsidRPr="005A3173" w:rsidRDefault="002A6995" w:rsidP="005A3173">
          <w:pPr>
            <w:pStyle w:val="Header"/>
            <w:spacing w:line="276" w:lineRule="auto"/>
            <w:rPr>
              <w:rFonts w:ascii="Calibri" w:eastAsia="MS Gothic" w:hAnsi="Calibri"/>
              <w:b/>
              <w:bCs/>
              <w:color w:val="4F81BD"/>
            </w:rPr>
          </w:pPr>
        </w:p>
      </w:tc>
    </w:tr>
  </w:tbl>
  <w:p w:rsidR="002A6995" w:rsidRDefault="002A699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6995" w:rsidRDefault="002A6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2A6995" w:rsidRDefault="002A6995">
        <w:pPr>
          <w:pStyle w:val="Footer"/>
          <w:jc w:val="center"/>
        </w:pPr>
      </w:p>
      <w:p w:rsidR="002A6995" w:rsidRPr="00651169" w:rsidRDefault="002A6995">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834FB">
          <w:rPr>
            <w:rFonts w:ascii="Arial" w:hAnsi="Arial" w:cs="Arial"/>
            <w:noProof/>
            <w:sz w:val="20"/>
            <w:szCs w:val="20"/>
          </w:rPr>
          <w:t>12</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A6995" w:rsidTr="005A3173">
      <w:trPr>
        <w:trHeight w:val="151"/>
      </w:trPr>
      <w:tc>
        <w:tcPr>
          <w:tcW w:w="2250" w:type="pct"/>
          <w:tcBorders>
            <w:top w:val="nil"/>
            <w:left w:val="nil"/>
            <w:bottom w:val="single" w:sz="4" w:space="0" w:color="4F81BD"/>
            <w:right w:val="nil"/>
          </w:tcBorders>
        </w:tcPr>
        <w:p w:rsidR="002A6995" w:rsidRPr="005A3173" w:rsidRDefault="002A69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A6995" w:rsidRPr="005A3173" w:rsidRDefault="002A69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6995" w:rsidRPr="005A3173" w:rsidRDefault="002A6995" w:rsidP="005A3173">
          <w:pPr>
            <w:pStyle w:val="Header"/>
            <w:spacing w:line="276" w:lineRule="auto"/>
            <w:rPr>
              <w:rFonts w:ascii="Calibri" w:eastAsia="MS Gothic" w:hAnsi="Calibri"/>
              <w:b/>
              <w:bCs/>
              <w:color w:val="4F81BD"/>
            </w:rPr>
          </w:pPr>
        </w:p>
      </w:tc>
    </w:tr>
    <w:tr w:rsidR="002A6995" w:rsidTr="005A3173">
      <w:trPr>
        <w:trHeight w:val="150"/>
      </w:trPr>
      <w:tc>
        <w:tcPr>
          <w:tcW w:w="2250" w:type="pct"/>
          <w:tcBorders>
            <w:top w:val="single" w:sz="4" w:space="0" w:color="4F81BD"/>
            <w:left w:val="nil"/>
            <w:bottom w:val="nil"/>
            <w:right w:val="nil"/>
          </w:tcBorders>
        </w:tcPr>
        <w:p w:rsidR="002A6995" w:rsidRPr="005A3173" w:rsidRDefault="002A6995" w:rsidP="005A3173">
          <w:pPr>
            <w:pStyle w:val="Header"/>
            <w:spacing w:line="276" w:lineRule="auto"/>
            <w:rPr>
              <w:rFonts w:ascii="Calibri" w:eastAsia="MS Gothic" w:hAnsi="Calibri"/>
              <w:b/>
              <w:bCs/>
              <w:color w:val="4F81BD"/>
            </w:rPr>
          </w:pPr>
        </w:p>
      </w:tc>
      <w:tc>
        <w:tcPr>
          <w:tcW w:w="0" w:type="auto"/>
          <w:vMerge/>
          <w:vAlign w:val="center"/>
          <w:hideMark/>
        </w:tcPr>
        <w:p w:rsidR="002A6995" w:rsidRPr="005A3173" w:rsidRDefault="002A69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A6995" w:rsidRPr="005A3173" w:rsidRDefault="002A699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A6995" w:rsidTr="005A3173">
      <w:trPr>
        <w:trHeight w:val="151"/>
      </w:trPr>
      <w:tc>
        <w:tcPr>
          <w:tcW w:w="2250" w:type="pct"/>
          <w:tcBorders>
            <w:top w:val="nil"/>
            <w:left w:val="nil"/>
            <w:bottom w:val="single" w:sz="4" w:space="0" w:color="4F81BD"/>
            <w:right w:val="nil"/>
          </w:tcBorders>
        </w:tcPr>
        <w:p w:rsidR="002A6995" w:rsidRPr="005A3173" w:rsidRDefault="002A69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A6995" w:rsidRPr="005A3173" w:rsidRDefault="002A69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A6995" w:rsidRPr="005A3173" w:rsidRDefault="002A6995" w:rsidP="005A3173">
          <w:pPr>
            <w:pStyle w:val="Header"/>
            <w:spacing w:line="276" w:lineRule="auto"/>
            <w:rPr>
              <w:rFonts w:ascii="Calibri" w:eastAsia="MS Gothic" w:hAnsi="Calibri"/>
              <w:b/>
              <w:bCs/>
              <w:color w:val="4F81BD"/>
            </w:rPr>
          </w:pPr>
        </w:p>
      </w:tc>
    </w:tr>
    <w:tr w:rsidR="002A6995" w:rsidTr="005A3173">
      <w:trPr>
        <w:trHeight w:val="150"/>
      </w:trPr>
      <w:tc>
        <w:tcPr>
          <w:tcW w:w="2250" w:type="pct"/>
          <w:tcBorders>
            <w:top w:val="single" w:sz="4" w:space="0" w:color="4F81BD"/>
            <w:left w:val="nil"/>
            <w:bottom w:val="nil"/>
            <w:right w:val="nil"/>
          </w:tcBorders>
        </w:tcPr>
        <w:p w:rsidR="002A6995" w:rsidRPr="005A3173" w:rsidRDefault="002A6995" w:rsidP="005A3173">
          <w:pPr>
            <w:pStyle w:val="Header"/>
            <w:spacing w:line="276" w:lineRule="auto"/>
            <w:rPr>
              <w:rFonts w:ascii="Calibri" w:eastAsia="MS Gothic" w:hAnsi="Calibri"/>
              <w:b/>
              <w:bCs/>
              <w:color w:val="4F81BD"/>
            </w:rPr>
          </w:pPr>
        </w:p>
      </w:tc>
      <w:tc>
        <w:tcPr>
          <w:tcW w:w="0" w:type="auto"/>
          <w:vMerge/>
          <w:vAlign w:val="center"/>
          <w:hideMark/>
        </w:tcPr>
        <w:p w:rsidR="002A6995" w:rsidRPr="005A3173" w:rsidRDefault="002A69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A6995" w:rsidRPr="005A3173" w:rsidRDefault="002A6995" w:rsidP="005A3173">
          <w:pPr>
            <w:pStyle w:val="Header"/>
            <w:spacing w:line="276" w:lineRule="auto"/>
            <w:rPr>
              <w:rFonts w:ascii="Calibri" w:eastAsia="MS Gothic" w:hAnsi="Calibri"/>
              <w:b/>
              <w:bCs/>
              <w:color w:val="4F81BD"/>
            </w:rPr>
          </w:pPr>
        </w:p>
      </w:tc>
    </w:tr>
  </w:tbl>
  <w:p w:rsidR="002A6995" w:rsidRPr="007C0F57" w:rsidRDefault="002A699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A6995" w:rsidRPr="007C0F57" w:rsidRDefault="002A6995"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5D" w:rsidRDefault="00C20D5D">
      <w:r>
        <w:separator/>
      </w:r>
    </w:p>
  </w:footnote>
  <w:footnote w:type="continuationSeparator" w:id="0">
    <w:p w:rsidR="00C20D5D" w:rsidRDefault="00C20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A6995" w:rsidRPr="008E0D90" w:rsidTr="00A06225">
      <w:trPr>
        <w:trHeight w:val="151"/>
      </w:trPr>
      <w:tc>
        <w:tcPr>
          <w:tcW w:w="2389" w:type="pct"/>
          <w:tcBorders>
            <w:top w:val="nil"/>
            <w:left w:val="nil"/>
            <w:bottom w:val="single" w:sz="4" w:space="0" w:color="4F81BD"/>
            <w:right w:val="nil"/>
          </w:tcBorders>
        </w:tcPr>
        <w:p w:rsidR="002A6995" w:rsidRPr="00A06225" w:rsidRDefault="002A6995">
          <w:pPr>
            <w:pStyle w:val="Header"/>
            <w:spacing w:line="276" w:lineRule="auto"/>
            <w:rPr>
              <w:rFonts w:ascii="Cambria" w:eastAsia="MS Gothic" w:hAnsi="Cambria"/>
              <w:b/>
              <w:bCs/>
              <w:color w:val="4F81BD"/>
            </w:rPr>
          </w:pPr>
        </w:p>
      </w:tc>
      <w:tc>
        <w:tcPr>
          <w:tcW w:w="333" w:type="pct"/>
          <w:vMerge w:val="restart"/>
          <w:noWrap/>
          <w:vAlign w:val="center"/>
          <w:hideMark/>
        </w:tcPr>
        <w:p w:rsidR="002A6995" w:rsidRPr="00A06225" w:rsidRDefault="002A699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A6995" w:rsidRPr="00A06225" w:rsidRDefault="002A6995">
          <w:pPr>
            <w:pStyle w:val="Header"/>
            <w:spacing w:line="276" w:lineRule="auto"/>
            <w:rPr>
              <w:rFonts w:ascii="Cambria" w:eastAsia="MS Gothic" w:hAnsi="Cambria"/>
              <w:b/>
              <w:bCs/>
              <w:color w:val="4F81BD"/>
            </w:rPr>
          </w:pPr>
        </w:p>
      </w:tc>
    </w:tr>
    <w:tr w:rsidR="002A6995" w:rsidRPr="008E0D90" w:rsidTr="00A06225">
      <w:trPr>
        <w:trHeight w:val="150"/>
      </w:trPr>
      <w:tc>
        <w:tcPr>
          <w:tcW w:w="2389" w:type="pct"/>
          <w:tcBorders>
            <w:top w:val="single" w:sz="4" w:space="0" w:color="4F81BD"/>
            <w:left w:val="nil"/>
            <w:bottom w:val="nil"/>
            <w:right w:val="nil"/>
          </w:tcBorders>
        </w:tcPr>
        <w:p w:rsidR="002A6995" w:rsidRPr="00A06225" w:rsidRDefault="002A6995">
          <w:pPr>
            <w:pStyle w:val="Header"/>
            <w:spacing w:line="276" w:lineRule="auto"/>
            <w:rPr>
              <w:rFonts w:ascii="Cambria" w:eastAsia="MS Gothic" w:hAnsi="Cambria"/>
              <w:b/>
              <w:bCs/>
              <w:color w:val="4F81BD"/>
            </w:rPr>
          </w:pPr>
        </w:p>
      </w:tc>
      <w:tc>
        <w:tcPr>
          <w:tcW w:w="0" w:type="auto"/>
          <w:vMerge/>
          <w:vAlign w:val="center"/>
          <w:hideMark/>
        </w:tcPr>
        <w:p w:rsidR="002A6995" w:rsidRPr="00A06225" w:rsidRDefault="002A6995">
          <w:pPr>
            <w:rPr>
              <w:rFonts w:ascii="Cambria" w:hAnsi="Cambria"/>
              <w:color w:val="4F81BD"/>
              <w:sz w:val="22"/>
              <w:szCs w:val="22"/>
            </w:rPr>
          </w:pPr>
        </w:p>
      </w:tc>
      <w:tc>
        <w:tcPr>
          <w:tcW w:w="2278" w:type="pct"/>
          <w:tcBorders>
            <w:top w:val="single" w:sz="4" w:space="0" w:color="4F81BD"/>
            <w:left w:val="nil"/>
            <w:bottom w:val="nil"/>
            <w:right w:val="nil"/>
          </w:tcBorders>
        </w:tcPr>
        <w:p w:rsidR="002A6995" w:rsidRPr="00A06225" w:rsidRDefault="002A6995">
          <w:pPr>
            <w:pStyle w:val="Header"/>
            <w:spacing w:line="276" w:lineRule="auto"/>
            <w:rPr>
              <w:rFonts w:ascii="Cambria" w:eastAsia="MS Gothic" w:hAnsi="Cambria"/>
              <w:b/>
              <w:bCs/>
              <w:color w:val="4F81BD"/>
            </w:rPr>
          </w:pPr>
        </w:p>
      </w:tc>
    </w:tr>
  </w:tbl>
  <w:p w:rsidR="002A6995" w:rsidRDefault="002A69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5" w:rsidRPr="00DF217D" w:rsidRDefault="002A6995" w:rsidP="0041386B">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2A6995" w:rsidRPr="00DF217D" w:rsidRDefault="002A6995"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3637D3C"/>
    <w:multiLevelType w:val="hybridMultilevel"/>
    <w:tmpl w:val="5CD0F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E869B3"/>
    <w:multiLevelType w:val="hybridMultilevel"/>
    <w:tmpl w:val="BE5C4094"/>
    <w:lvl w:ilvl="0" w:tplc="C0A4D99C">
      <w:start w:val="1"/>
      <w:numFmt w:val="decimal"/>
      <w:lvlText w:val="%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5">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7">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2">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9BC5196"/>
    <w:multiLevelType w:val="multilevel"/>
    <w:tmpl w:val="6356730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nsid w:val="73B36EEF"/>
    <w:multiLevelType w:val="hybridMultilevel"/>
    <w:tmpl w:val="AF04C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5E10C3F"/>
    <w:multiLevelType w:val="hybridMultilevel"/>
    <w:tmpl w:val="F524F9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7C7077E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29"/>
  </w:num>
  <w:num w:numId="3">
    <w:abstractNumId w:val="17"/>
  </w:num>
  <w:num w:numId="4">
    <w:abstractNumId w:val="0"/>
  </w:num>
  <w:num w:numId="5">
    <w:abstractNumId w:val="4"/>
  </w:num>
  <w:num w:numId="6">
    <w:abstractNumId w:val="16"/>
  </w:num>
  <w:num w:numId="7">
    <w:abstractNumId w:val="14"/>
  </w:num>
  <w:num w:numId="8">
    <w:abstractNumId w:val="3"/>
  </w:num>
  <w:num w:numId="9">
    <w:abstractNumId w:val="8"/>
  </w:num>
  <w:num w:numId="10">
    <w:abstractNumId w:val="27"/>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0"/>
  </w:num>
  <w:num w:numId="15">
    <w:abstractNumId w:val="24"/>
  </w:num>
  <w:num w:numId="16">
    <w:abstractNumId w:val="20"/>
  </w:num>
  <w:num w:numId="17">
    <w:abstractNumId w:val="34"/>
  </w:num>
  <w:num w:numId="18">
    <w:abstractNumId w:val="12"/>
  </w:num>
  <w:num w:numId="19">
    <w:abstractNumId w:val="15"/>
  </w:num>
  <w:num w:numId="20">
    <w:abstractNumId w:val="2"/>
  </w:num>
  <w:num w:numId="21">
    <w:abstractNumId w:val="26"/>
  </w:num>
  <w:num w:numId="22">
    <w:abstractNumId w:val="28"/>
  </w:num>
  <w:num w:numId="23">
    <w:abstractNumId w:val="36"/>
  </w:num>
  <w:num w:numId="24">
    <w:abstractNumId w:val="13"/>
  </w:num>
  <w:num w:numId="25">
    <w:abstractNumId w:val="35"/>
  </w:num>
  <w:num w:numId="26">
    <w:abstractNumId w:val="25"/>
  </w:num>
  <w:num w:numId="27">
    <w:abstractNumId w:val="11"/>
  </w:num>
  <w:num w:numId="28">
    <w:abstractNumId w:val="5"/>
  </w:num>
  <w:num w:numId="29">
    <w:abstractNumId w:val="22"/>
  </w:num>
  <w:num w:numId="30">
    <w:abstractNumId w:val="1"/>
  </w:num>
  <w:num w:numId="31">
    <w:abstractNumId w:val="23"/>
  </w:num>
  <w:num w:numId="32">
    <w:abstractNumId w:val="33"/>
  </w:num>
  <w:num w:numId="33">
    <w:abstractNumId w:val="21"/>
  </w:num>
  <w:num w:numId="34">
    <w:abstractNumId w:val="37"/>
  </w:num>
  <w:num w:numId="35">
    <w:abstractNumId w:val="10"/>
  </w:num>
  <w:num w:numId="36">
    <w:abstractNumId w:val="19"/>
  </w:num>
  <w:num w:numId="37">
    <w:abstractNumId w:val="6"/>
  </w:num>
  <w:num w:numId="38">
    <w:abstractNumId w:val="32"/>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0D2"/>
    <w:rsid w:val="00010EC9"/>
    <w:rsid w:val="00016A27"/>
    <w:rsid w:val="0002464A"/>
    <w:rsid w:val="0003106B"/>
    <w:rsid w:val="000421A1"/>
    <w:rsid w:val="0004240E"/>
    <w:rsid w:val="000428FB"/>
    <w:rsid w:val="00045E26"/>
    <w:rsid w:val="000514B5"/>
    <w:rsid w:val="0005541C"/>
    <w:rsid w:val="00060E64"/>
    <w:rsid w:val="000969AD"/>
    <w:rsid w:val="000A2AE0"/>
    <w:rsid w:val="000B558D"/>
    <w:rsid w:val="000C1ACB"/>
    <w:rsid w:val="000C6996"/>
    <w:rsid w:val="000C74FA"/>
    <w:rsid w:val="000D23BA"/>
    <w:rsid w:val="000E681E"/>
    <w:rsid w:val="000F4E6A"/>
    <w:rsid w:val="001107BF"/>
    <w:rsid w:val="00116190"/>
    <w:rsid w:val="00122B37"/>
    <w:rsid w:val="0012417C"/>
    <w:rsid w:val="00142395"/>
    <w:rsid w:val="00142714"/>
    <w:rsid w:val="00142BFE"/>
    <w:rsid w:val="001452ED"/>
    <w:rsid w:val="001626BE"/>
    <w:rsid w:val="00173D59"/>
    <w:rsid w:val="001830CE"/>
    <w:rsid w:val="00196307"/>
    <w:rsid w:val="001A3700"/>
    <w:rsid w:val="001B017F"/>
    <w:rsid w:val="001B5129"/>
    <w:rsid w:val="001C0946"/>
    <w:rsid w:val="001C1195"/>
    <w:rsid w:val="001C23D6"/>
    <w:rsid w:val="001C4912"/>
    <w:rsid w:val="001D2D9A"/>
    <w:rsid w:val="001F0812"/>
    <w:rsid w:val="002346DD"/>
    <w:rsid w:val="00245DCE"/>
    <w:rsid w:val="00250F9F"/>
    <w:rsid w:val="00254FED"/>
    <w:rsid w:val="00257017"/>
    <w:rsid w:val="00271BA1"/>
    <w:rsid w:val="00273D29"/>
    <w:rsid w:val="00277505"/>
    <w:rsid w:val="00293A83"/>
    <w:rsid w:val="0029458F"/>
    <w:rsid w:val="002A4960"/>
    <w:rsid w:val="002A6995"/>
    <w:rsid w:val="002A7E47"/>
    <w:rsid w:val="002B1AE6"/>
    <w:rsid w:val="002B30F8"/>
    <w:rsid w:val="002C212F"/>
    <w:rsid w:val="002F05E1"/>
    <w:rsid w:val="002F1833"/>
    <w:rsid w:val="002F750E"/>
    <w:rsid w:val="00300C63"/>
    <w:rsid w:val="00326E79"/>
    <w:rsid w:val="003367EF"/>
    <w:rsid w:val="00341AE4"/>
    <w:rsid w:val="0034416E"/>
    <w:rsid w:val="00363330"/>
    <w:rsid w:val="003870A0"/>
    <w:rsid w:val="0038782C"/>
    <w:rsid w:val="003A5B4A"/>
    <w:rsid w:val="003B11FD"/>
    <w:rsid w:val="003B23C5"/>
    <w:rsid w:val="003B2A75"/>
    <w:rsid w:val="003C245B"/>
    <w:rsid w:val="003D3DD4"/>
    <w:rsid w:val="003D4AC4"/>
    <w:rsid w:val="003D63B7"/>
    <w:rsid w:val="003E468B"/>
    <w:rsid w:val="003F5C8C"/>
    <w:rsid w:val="00401E3A"/>
    <w:rsid w:val="00411950"/>
    <w:rsid w:val="0041386B"/>
    <w:rsid w:val="0042407E"/>
    <w:rsid w:val="00427328"/>
    <w:rsid w:val="004502E6"/>
    <w:rsid w:val="00452476"/>
    <w:rsid w:val="00466ADA"/>
    <w:rsid w:val="00476CBA"/>
    <w:rsid w:val="004824D2"/>
    <w:rsid w:val="0049382E"/>
    <w:rsid w:val="004B5640"/>
    <w:rsid w:val="004C1BD7"/>
    <w:rsid w:val="004C32E9"/>
    <w:rsid w:val="004C691D"/>
    <w:rsid w:val="004E1521"/>
    <w:rsid w:val="004E692D"/>
    <w:rsid w:val="004F32EE"/>
    <w:rsid w:val="00502914"/>
    <w:rsid w:val="00514CD7"/>
    <w:rsid w:val="00534E2E"/>
    <w:rsid w:val="00544552"/>
    <w:rsid w:val="0054490D"/>
    <w:rsid w:val="00581932"/>
    <w:rsid w:val="00584A02"/>
    <w:rsid w:val="005866D0"/>
    <w:rsid w:val="005A3173"/>
    <w:rsid w:val="005A3223"/>
    <w:rsid w:val="005A3DA3"/>
    <w:rsid w:val="005A52C4"/>
    <w:rsid w:val="005B3264"/>
    <w:rsid w:val="005B7666"/>
    <w:rsid w:val="005C7790"/>
    <w:rsid w:val="005D03AB"/>
    <w:rsid w:val="005D4F33"/>
    <w:rsid w:val="005D5017"/>
    <w:rsid w:val="005E5F78"/>
    <w:rsid w:val="00601A91"/>
    <w:rsid w:val="00602BA3"/>
    <w:rsid w:val="00602E00"/>
    <w:rsid w:val="00604087"/>
    <w:rsid w:val="00614159"/>
    <w:rsid w:val="00617C00"/>
    <w:rsid w:val="006263BF"/>
    <w:rsid w:val="00630A2C"/>
    <w:rsid w:val="006507C6"/>
    <w:rsid w:val="00651169"/>
    <w:rsid w:val="00653D69"/>
    <w:rsid w:val="00654C85"/>
    <w:rsid w:val="00663EC0"/>
    <w:rsid w:val="00670A76"/>
    <w:rsid w:val="006711AA"/>
    <w:rsid w:val="00675622"/>
    <w:rsid w:val="006803E7"/>
    <w:rsid w:val="006906DB"/>
    <w:rsid w:val="006A12A5"/>
    <w:rsid w:val="006A30D2"/>
    <w:rsid w:val="006B0D94"/>
    <w:rsid w:val="006B485D"/>
    <w:rsid w:val="006C7DBA"/>
    <w:rsid w:val="006D6EC7"/>
    <w:rsid w:val="006D7640"/>
    <w:rsid w:val="006F5125"/>
    <w:rsid w:val="007161B8"/>
    <w:rsid w:val="007174BB"/>
    <w:rsid w:val="007264C3"/>
    <w:rsid w:val="0076207F"/>
    <w:rsid w:val="007753C2"/>
    <w:rsid w:val="007838B8"/>
    <w:rsid w:val="007A0C0B"/>
    <w:rsid w:val="007A3093"/>
    <w:rsid w:val="007B0DC6"/>
    <w:rsid w:val="007B3674"/>
    <w:rsid w:val="007C0F57"/>
    <w:rsid w:val="007C40B6"/>
    <w:rsid w:val="007C729F"/>
    <w:rsid w:val="007C7844"/>
    <w:rsid w:val="007E1D28"/>
    <w:rsid w:val="007E51A2"/>
    <w:rsid w:val="007F2641"/>
    <w:rsid w:val="00806796"/>
    <w:rsid w:val="00810079"/>
    <w:rsid w:val="0083111C"/>
    <w:rsid w:val="00833ABB"/>
    <w:rsid w:val="00836081"/>
    <w:rsid w:val="00842434"/>
    <w:rsid w:val="008565CE"/>
    <w:rsid w:val="0085774A"/>
    <w:rsid w:val="00863E68"/>
    <w:rsid w:val="00882085"/>
    <w:rsid w:val="00883188"/>
    <w:rsid w:val="008866CD"/>
    <w:rsid w:val="00897D58"/>
    <w:rsid w:val="008A4937"/>
    <w:rsid w:val="008B313A"/>
    <w:rsid w:val="008C4503"/>
    <w:rsid w:val="008D3C82"/>
    <w:rsid w:val="008D447E"/>
    <w:rsid w:val="008E3680"/>
    <w:rsid w:val="008E5870"/>
    <w:rsid w:val="008E5E63"/>
    <w:rsid w:val="008F1434"/>
    <w:rsid w:val="008F7355"/>
    <w:rsid w:val="00930937"/>
    <w:rsid w:val="00936A8C"/>
    <w:rsid w:val="00942160"/>
    <w:rsid w:val="00952C4B"/>
    <w:rsid w:val="009602C5"/>
    <w:rsid w:val="00974547"/>
    <w:rsid w:val="00974C21"/>
    <w:rsid w:val="009844A8"/>
    <w:rsid w:val="009B30CD"/>
    <w:rsid w:val="009C3A44"/>
    <w:rsid w:val="009C703C"/>
    <w:rsid w:val="009D3CAA"/>
    <w:rsid w:val="009D7A88"/>
    <w:rsid w:val="009F5B65"/>
    <w:rsid w:val="009F6522"/>
    <w:rsid w:val="00A0406F"/>
    <w:rsid w:val="00A06225"/>
    <w:rsid w:val="00A2262A"/>
    <w:rsid w:val="00A25CE5"/>
    <w:rsid w:val="00A3396D"/>
    <w:rsid w:val="00A37C8D"/>
    <w:rsid w:val="00A518E3"/>
    <w:rsid w:val="00A5273B"/>
    <w:rsid w:val="00A53A9D"/>
    <w:rsid w:val="00A62C1A"/>
    <w:rsid w:val="00A6426D"/>
    <w:rsid w:val="00A67D8C"/>
    <w:rsid w:val="00A70622"/>
    <w:rsid w:val="00A70977"/>
    <w:rsid w:val="00A8346F"/>
    <w:rsid w:val="00A8390C"/>
    <w:rsid w:val="00AA4D1C"/>
    <w:rsid w:val="00AC5206"/>
    <w:rsid w:val="00AD2B6D"/>
    <w:rsid w:val="00AD6B57"/>
    <w:rsid w:val="00AE0DA0"/>
    <w:rsid w:val="00AE11A5"/>
    <w:rsid w:val="00AE6B7C"/>
    <w:rsid w:val="00AF68CC"/>
    <w:rsid w:val="00B05799"/>
    <w:rsid w:val="00B072DB"/>
    <w:rsid w:val="00B205AA"/>
    <w:rsid w:val="00B25F75"/>
    <w:rsid w:val="00B27C2C"/>
    <w:rsid w:val="00B43A5B"/>
    <w:rsid w:val="00B43E90"/>
    <w:rsid w:val="00B539AC"/>
    <w:rsid w:val="00B56118"/>
    <w:rsid w:val="00B60ACD"/>
    <w:rsid w:val="00B82C4B"/>
    <w:rsid w:val="00BB69F5"/>
    <w:rsid w:val="00BB7EC3"/>
    <w:rsid w:val="00BC4B9A"/>
    <w:rsid w:val="00BC4DD4"/>
    <w:rsid w:val="00BD6123"/>
    <w:rsid w:val="00BE37FC"/>
    <w:rsid w:val="00BF4CB6"/>
    <w:rsid w:val="00C11B82"/>
    <w:rsid w:val="00C126F3"/>
    <w:rsid w:val="00C12768"/>
    <w:rsid w:val="00C20D5D"/>
    <w:rsid w:val="00C34700"/>
    <w:rsid w:val="00C35996"/>
    <w:rsid w:val="00C5342C"/>
    <w:rsid w:val="00C6256A"/>
    <w:rsid w:val="00C73691"/>
    <w:rsid w:val="00C7787D"/>
    <w:rsid w:val="00C80801"/>
    <w:rsid w:val="00C83232"/>
    <w:rsid w:val="00C91449"/>
    <w:rsid w:val="00C92D10"/>
    <w:rsid w:val="00CA39C6"/>
    <w:rsid w:val="00CA4E7D"/>
    <w:rsid w:val="00CD1D6D"/>
    <w:rsid w:val="00CE10C4"/>
    <w:rsid w:val="00CE27B5"/>
    <w:rsid w:val="00D0321E"/>
    <w:rsid w:val="00D11814"/>
    <w:rsid w:val="00D1392B"/>
    <w:rsid w:val="00D1714C"/>
    <w:rsid w:val="00D27324"/>
    <w:rsid w:val="00D3280C"/>
    <w:rsid w:val="00D3406A"/>
    <w:rsid w:val="00D469B2"/>
    <w:rsid w:val="00D741EB"/>
    <w:rsid w:val="00D91271"/>
    <w:rsid w:val="00D931DB"/>
    <w:rsid w:val="00DA4BAC"/>
    <w:rsid w:val="00DE6D27"/>
    <w:rsid w:val="00DF217D"/>
    <w:rsid w:val="00DF26A7"/>
    <w:rsid w:val="00E16910"/>
    <w:rsid w:val="00E24AEE"/>
    <w:rsid w:val="00E36BDF"/>
    <w:rsid w:val="00E65E54"/>
    <w:rsid w:val="00E80155"/>
    <w:rsid w:val="00E848C0"/>
    <w:rsid w:val="00E91B96"/>
    <w:rsid w:val="00E941A1"/>
    <w:rsid w:val="00E95CE3"/>
    <w:rsid w:val="00EA2825"/>
    <w:rsid w:val="00EB36C4"/>
    <w:rsid w:val="00EB5088"/>
    <w:rsid w:val="00EC589A"/>
    <w:rsid w:val="00ED1644"/>
    <w:rsid w:val="00EF6F60"/>
    <w:rsid w:val="00F034B3"/>
    <w:rsid w:val="00F050BD"/>
    <w:rsid w:val="00F05657"/>
    <w:rsid w:val="00F15CF3"/>
    <w:rsid w:val="00F25578"/>
    <w:rsid w:val="00F258E5"/>
    <w:rsid w:val="00F25FF9"/>
    <w:rsid w:val="00F300BC"/>
    <w:rsid w:val="00F3334E"/>
    <w:rsid w:val="00F44128"/>
    <w:rsid w:val="00F50EC4"/>
    <w:rsid w:val="00F53CF4"/>
    <w:rsid w:val="00F57A6D"/>
    <w:rsid w:val="00F638CC"/>
    <w:rsid w:val="00F8247A"/>
    <w:rsid w:val="00F834FB"/>
    <w:rsid w:val="00F87794"/>
    <w:rsid w:val="00FA4A53"/>
    <w:rsid w:val="00FA5883"/>
    <w:rsid w:val="00FA6055"/>
    <w:rsid w:val="00FB322F"/>
    <w:rsid w:val="00FB442F"/>
    <w:rsid w:val="00FC1929"/>
    <w:rsid w:val="00FC5B46"/>
    <w:rsid w:val="00FE0242"/>
    <w:rsid w:val="00FE1AB6"/>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C4912"/>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styleId="EndnoteReference">
    <w:name w:val="endnote reference"/>
    <w:uiPriority w:val="99"/>
    <w:unhideWhenUsed/>
    <w:rsid w:val="00C7787D"/>
    <w:rPr>
      <w:vertAlign w:val="superscript"/>
    </w:rPr>
  </w:style>
  <w:style w:type="paragraph" w:customStyle="1" w:styleId="TableText0">
    <w:name w:val="Table Text"/>
    <w:basedOn w:val="Normal"/>
    <w:next w:val="BodyText"/>
    <w:link w:val="TableTextChar"/>
    <w:qFormat/>
    <w:rsid w:val="00C7787D"/>
    <w:pPr>
      <w:spacing w:before="40" w:after="40"/>
      <w:jc w:val="both"/>
    </w:pPr>
    <w:rPr>
      <w:rFonts w:ascii="Arial Narrow" w:hAnsi="Arial Narrow"/>
      <w:sz w:val="20"/>
      <w:lang w:val="x-none" w:eastAsia="en-US"/>
    </w:rPr>
  </w:style>
  <w:style w:type="character" w:customStyle="1" w:styleId="TableTextChar">
    <w:name w:val="Table Text Char"/>
    <w:link w:val="TableText0"/>
    <w:rsid w:val="00C7787D"/>
    <w:rPr>
      <w:rFonts w:ascii="Arial Narrow" w:hAnsi="Arial Narrow"/>
      <w:szCs w:val="24"/>
      <w:lang w:val="x-none" w:eastAsia="en-US"/>
    </w:rPr>
  </w:style>
  <w:style w:type="paragraph" w:styleId="BodyText">
    <w:name w:val="Body Text"/>
    <w:basedOn w:val="Normal"/>
    <w:link w:val="BodyTextChar"/>
    <w:rsid w:val="00C7787D"/>
    <w:pPr>
      <w:spacing w:after="120"/>
    </w:pPr>
  </w:style>
  <w:style w:type="character" w:customStyle="1" w:styleId="BodyTextChar">
    <w:name w:val="Body Text Char"/>
    <w:basedOn w:val="DefaultParagraphFont"/>
    <w:link w:val="BodyText"/>
    <w:rsid w:val="00C7787D"/>
    <w:rPr>
      <w:sz w:val="24"/>
      <w:szCs w:val="24"/>
    </w:rPr>
  </w:style>
  <w:style w:type="character" w:styleId="Hyperlink">
    <w:name w:val="Hyperlink"/>
    <w:basedOn w:val="DefaultParagraphFont"/>
    <w:unhideWhenUsed/>
    <w:rsid w:val="001C4912"/>
    <w:rPr>
      <w:color w:val="0000FF" w:themeColor="hyperlink"/>
      <w:u w:val="single"/>
    </w:rPr>
  </w:style>
  <w:style w:type="paragraph" w:styleId="Revision">
    <w:name w:val="Revision"/>
    <w:hidden/>
    <w:uiPriority w:val="71"/>
    <w:semiHidden/>
    <w:rsid w:val="000428FB"/>
    <w:rPr>
      <w:sz w:val="24"/>
      <w:szCs w:val="24"/>
    </w:rPr>
  </w:style>
  <w:style w:type="character" w:customStyle="1" w:styleId="ListParagraphChar">
    <w:name w:val="List Paragraph Char"/>
    <w:link w:val="ListParagraph"/>
    <w:uiPriority w:val="72"/>
    <w:locked/>
    <w:rsid w:val="004138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C4912"/>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styleId="EndnoteReference">
    <w:name w:val="endnote reference"/>
    <w:uiPriority w:val="99"/>
    <w:unhideWhenUsed/>
    <w:rsid w:val="00C7787D"/>
    <w:rPr>
      <w:vertAlign w:val="superscript"/>
    </w:rPr>
  </w:style>
  <w:style w:type="paragraph" w:customStyle="1" w:styleId="TableText0">
    <w:name w:val="Table Text"/>
    <w:basedOn w:val="Normal"/>
    <w:next w:val="BodyText"/>
    <w:link w:val="TableTextChar"/>
    <w:qFormat/>
    <w:rsid w:val="00C7787D"/>
    <w:pPr>
      <w:spacing w:before="40" w:after="40"/>
      <w:jc w:val="both"/>
    </w:pPr>
    <w:rPr>
      <w:rFonts w:ascii="Arial Narrow" w:hAnsi="Arial Narrow"/>
      <w:sz w:val="20"/>
      <w:lang w:val="x-none" w:eastAsia="en-US"/>
    </w:rPr>
  </w:style>
  <w:style w:type="character" w:customStyle="1" w:styleId="TableTextChar">
    <w:name w:val="Table Text Char"/>
    <w:link w:val="TableText0"/>
    <w:rsid w:val="00C7787D"/>
    <w:rPr>
      <w:rFonts w:ascii="Arial Narrow" w:hAnsi="Arial Narrow"/>
      <w:szCs w:val="24"/>
      <w:lang w:val="x-none" w:eastAsia="en-US"/>
    </w:rPr>
  </w:style>
  <w:style w:type="paragraph" w:styleId="BodyText">
    <w:name w:val="Body Text"/>
    <w:basedOn w:val="Normal"/>
    <w:link w:val="BodyTextChar"/>
    <w:rsid w:val="00C7787D"/>
    <w:pPr>
      <w:spacing w:after="120"/>
    </w:pPr>
  </w:style>
  <w:style w:type="character" w:customStyle="1" w:styleId="BodyTextChar">
    <w:name w:val="Body Text Char"/>
    <w:basedOn w:val="DefaultParagraphFont"/>
    <w:link w:val="BodyText"/>
    <w:rsid w:val="00C7787D"/>
    <w:rPr>
      <w:sz w:val="24"/>
      <w:szCs w:val="24"/>
    </w:rPr>
  </w:style>
  <w:style w:type="character" w:styleId="Hyperlink">
    <w:name w:val="Hyperlink"/>
    <w:basedOn w:val="DefaultParagraphFont"/>
    <w:unhideWhenUsed/>
    <w:rsid w:val="001C4912"/>
    <w:rPr>
      <w:color w:val="0000FF" w:themeColor="hyperlink"/>
      <w:u w:val="single"/>
    </w:rPr>
  </w:style>
  <w:style w:type="paragraph" w:styleId="Revision">
    <w:name w:val="Revision"/>
    <w:hidden/>
    <w:uiPriority w:val="71"/>
    <w:semiHidden/>
    <w:rsid w:val="000428FB"/>
    <w:rPr>
      <w:sz w:val="24"/>
      <w:szCs w:val="24"/>
    </w:rPr>
  </w:style>
  <w:style w:type="character" w:customStyle="1" w:styleId="ListParagraphChar">
    <w:name w:val="List Paragraph Char"/>
    <w:link w:val="ListParagraph"/>
    <w:uiPriority w:val="72"/>
    <w:locked/>
    <w:rsid w:val="004138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467434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33F7-CD39-4E52-80BC-10713678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4823</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2014-10-10T03:01:00Z</dcterms:created>
  <dcterms:modified xsi:type="dcterms:W3CDTF">2014-11-03T04:27:00Z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