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C130" w14:textId="217B3E19" w:rsidR="00832324" w:rsidRDefault="00064A97" w:rsidP="00F73113">
      <w:pPr>
        <w:pStyle w:val="Title"/>
      </w:pPr>
      <w:r>
        <w:t>HIV</w:t>
      </w:r>
      <w:r w:rsidR="00166284">
        <w:t xml:space="preserve"> antiretroviral medicines</w:t>
      </w:r>
      <w:r w:rsidR="0002652B">
        <w:t>: Utilisation analysis</w:t>
      </w:r>
      <w:r w:rsidR="00DC55C4">
        <w:t xml:space="preserve"> using PBS data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79BDCCA3" w:rsidR="009053D3" w:rsidRPr="00F73113" w:rsidRDefault="00064A97" w:rsidP="00F73113">
      <w:pPr>
        <w:pStyle w:val="Meetingdate"/>
      </w:pPr>
      <w:r>
        <w:t>October</w:t>
      </w:r>
      <w:r w:rsidR="003F0004">
        <w:t xml:space="preserve"> 2021</w:t>
      </w:r>
    </w:p>
    <w:p w14:paraId="1494B8AD" w14:textId="77777777" w:rsidR="005C6661" w:rsidRPr="00CF5E22" w:rsidRDefault="005C6661" w:rsidP="00CF5E22">
      <w:pPr>
        <w:pStyle w:val="Heading2"/>
      </w:pPr>
      <w:r w:rsidRPr="00CF5E22">
        <w:t>Abstract</w:t>
      </w:r>
    </w:p>
    <w:p w14:paraId="133690E9" w14:textId="77777777" w:rsidR="00633707" w:rsidRPr="00CF5E22" w:rsidRDefault="00633707" w:rsidP="00633707">
      <w:pPr>
        <w:pStyle w:val="Heading3"/>
      </w:pPr>
      <w:r w:rsidRPr="00CF5E22">
        <w:t>Purpose</w:t>
      </w:r>
    </w:p>
    <w:p w14:paraId="61B265BC" w14:textId="116529C8" w:rsidR="00E3017D" w:rsidRDefault="00D05431" w:rsidP="00CF5E22">
      <w:pPr>
        <w:pStyle w:val="Heading3"/>
        <w:rPr>
          <w:b w:val="0"/>
          <w:i w:val="0"/>
          <w:szCs w:val="24"/>
        </w:rPr>
      </w:pPr>
      <w:r>
        <w:rPr>
          <w:b w:val="0"/>
          <w:i w:val="0"/>
          <w:szCs w:val="24"/>
        </w:rPr>
        <w:t>DUSC</w:t>
      </w:r>
      <w:r w:rsidR="00E3017D" w:rsidRPr="00E3017D">
        <w:rPr>
          <w:b w:val="0"/>
          <w:i w:val="0"/>
          <w:szCs w:val="24"/>
        </w:rPr>
        <w:t xml:space="preserve"> requested a review of the utilisation of </w:t>
      </w:r>
      <w:r w:rsidR="00742F54">
        <w:rPr>
          <w:b w:val="0"/>
          <w:i w:val="0"/>
          <w:szCs w:val="24"/>
        </w:rPr>
        <w:t xml:space="preserve">antiretroviral </w:t>
      </w:r>
      <w:r w:rsidR="00E3017D" w:rsidRPr="00E3017D">
        <w:rPr>
          <w:b w:val="0"/>
          <w:i w:val="0"/>
          <w:szCs w:val="24"/>
        </w:rPr>
        <w:t xml:space="preserve">medicines used for the treatment of Human Immunodeficiency Virus (HIV) and for pre-exposure prophylaxis </w:t>
      </w:r>
      <w:r w:rsidR="00E3017D">
        <w:rPr>
          <w:b w:val="0"/>
          <w:i w:val="0"/>
          <w:szCs w:val="24"/>
        </w:rPr>
        <w:t>(</w:t>
      </w:r>
      <w:proofErr w:type="spellStart"/>
      <w:r w:rsidR="00E3017D">
        <w:rPr>
          <w:b w:val="0"/>
          <w:i w:val="0"/>
          <w:szCs w:val="24"/>
        </w:rPr>
        <w:t>PrEP</w:t>
      </w:r>
      <w:proofErr w:type="spellEnd"/>
      <w:r w:rsidR="00E3017D">
        <w:rPr>
          <w:b w:val="0"/>
          <w:i w:val="0"/>
          <w:szCs w:val="24"/>
        </w:rPr>
        <w:t xml:space="preserve">) </w:t>
      </w:r>
      <w:r w:rsidR="00E3017D" w:rsidRPr="00E3017D">
        <w:rPr>
          <w:b w:val="0"/>
          <w:i w:val="0"/>
          <w:szCs w:val="24"/>
        </w:rPr>
        <w:t xml:space="preserve">of HIV at its June 2021 meeting. The analyses in this report are for the antiretroviral medicines </w:t>
      </w:r>
      <w:r w:rsidR="00D629CE">
        <w:rPr>
          <w:b w:val="0"/>
          <w:i w:val="0"/>
          <w:szCs w:val="24"/>
        </w:rPr>
        <w:t xml:space="preserve">used to treat HIV </w:t>
      </w:r>
      <w:r w:rsidR="00E3017D" w:rsidRPr="00E3017D">
        <w:rPr>
          <w:b w:val="0"/>
          <w:i w:val="0"/>
          <w:szCs w:val="24"/>
        </w:rPr>
        <w:t xml:space="preserve">and are based on </w:t>
      </w:r>
      <w:r w:rsidR="00166284">
        <w:rPr>
          <w:b w:val="0"/>
          <w:i w:val="0"/>
          <w:szCs w:val="24"/>
        </w:rPr>
        <w:t>PBS data</w:t>
      </w:r>
      <w:r w:rsidR="00E3017D" w:rsidRPr="00E3017D">
        <w:rPr>
          <w:b w:val="0"/>
          <w:i w:val="0"/>
          <w:szCs w:val="24"/>
        </w:rPr>
        <w:t>.</w:t>
      </w:r>
    </w:p>
    <w:p w14:paraId="27E622CF" w14:textId="7D4C52F9" w:rsidR="00FB3F75" w:rsidRPr="00FB3F75" w:rsidRDefault="00FB3F75" w:rsidP="00FB3F75">
      <w:r>
        <w:t xml:space="preserve">Antiretroviral medicines </w:t>
      </w:r>
      <w:r w:rsidR="00E433C5">
        <w:t xml:space="preserve">may also be called </w:t>
      </w:r>
      <w:r w:rsidRPr="00FB3F75">
        <w:t>antiretroviral therapies or ART</w:t>
      </w:r>
      <w:r w:rsidR="00E433C5">
        <w:t>.</w:t>
      </w:r>
    </w:p>
    <w:p w14:paraId="526743BB" w14:textId="0225080C" w:rsidR="005C6661" w:rsidRDefault="005C6661" w:rsidP="00CF5E22">
      <w:pPr>
        <w:pStyle w:val="Heading3"/>
      </w:pPr>
      <w:r>
        <w:t>Data Source / methodology</w:t>
      </w:r>
    </w:p>
    <w:p w14:paraId="5B02C420" w14:textId="6E60222C" w:rsidR="0027422E" w:rsidRPr="00B07DB8" w:rsidRDefault="00392628" w:rsidP="00CF5E22">
      <w:pPr>
        <w:pStyle w:val="Heading3"/>
        <w:rPr>
          <w:b w:val="0"/>
          <w:bCs/>
          <w:i w:val="0"/>
          <w:iCs/>
          <w:szCs w:val="24"/>
        </w:rPr>
      </w:pPr>
      <w:r>
        <w:rPr>
          <w:b w:val="0"/>
          <w:bCs/>
          <w:i w:val="0"/>
          <w:iCs/>
        </w:rPr>
        <w:t xml:space="preserve">Data for all </w:t>
      </w:r>
      <w:r w:rsidR="005D19A5">
        <w:rPr>
          <w:b w:val="0"/>
          <w:bCs/>
          <w:i w:val="0"/>
          <w:iCs/>
        </w:rPr>
        <w:t xml:space="preserve">medicines used for the treatment of HIV </w:t>
      </w:r>
      <w:r w:rsidR="00E56974">
        <w:rPr>
          <w:b w:val="0"/>
          <w:bCs/>
          <w:i w:val="0"/>
          <w:iCs/>
        </w:rPr>
        <w:t xml:space="preserve">antiretroviral medicines </w:t>
      </w:r>
      <w:r w:rsidR="00F43A68">
        <w:rPr>
          <w:b w:val="0"/>
          <w:bCs/>
          <w:i w:val="0"/>
          <w:iCs/>
        </w:rPr>
        <w:t xml:space="preserve">listed on the PBS </w:t>
      </w:r>
      <w:r w:rsidR="0027422E" w:rsidRPr="00B07DB8">
        <w:rPr>
          <w:b w:val="0"/>
          <w:bCs/>
          <w:i w:val="0"/>
          <w:iCs/>
        </w:rPr>
        <w:t xml:space="preserve">were extracted from the </w:t>
      </w:r>
      <w:r w:rsidR="00BA7B02" w:rsidRPr="00B07DB8">
        <w:rPr>
          <w:b w:val="0"/>
          <w:bCs/>
          <w:i w:val="0"/>
          <w:iCs/>
        </w:rPr>
        <w:t xml:space="preserve">Services Australia </w:t>
      </w:r>
      <w:r w:rsidR="001C0F34" w:rsidRPr="00B07DB8">
        <w:rPr>
          <w:b w:val="0"/>
          <w:bCs/>
          <w:i w:val="0"/>
          <w:iCs/>
        </w:rPr>
        <w:t>PBS supplied prescriptions database</w:t>
      </w:r>
      <w:r w:rsidR="00773C76" w:rsidRPr="00B07DB8">
        <w:rPr>
          <w:b w:val="0"/>
          <w:bCs/>
          <w:i w:val="0"/>
          <w:iCs/>
        </w:rPr>
        <w:t xml:space="preserve"> </w:t>
      </w:r>
      <w:r w:rsidR="005D19A5">
        <w:rPr>
          <w:b w:val="0"/>
          <w:bCs/>
          <w:i w:val="0"/>
          <w:iCs/>
        </w:rPr>
        <w:t>from</w:t>
      </w:r>
      <w:r w:rsidR="0027422E" w:rsidRPr="00B07DB8">
        <w:rPr>
          <w:b w:val="0"/>
          <w:bCs/>
          <w:i w:val="0"/>
          <w:iCs/>
        </w:rPr>
        <w:t xml:space="preserve"> January 20</w:t>
      </w:r>
      <w:r w:rsidR="00B44558" w:rsidRPr="00B07DB8">
        <w:rPr>
          <w:b w:val="0"/>
          <w:bCs/>
          <w:i w:val="0"/>
          <w:iCs/>
        </w:rPr>
        <w:t>1</w:t>
      </w:r>
      <w:r w:rsidR="00E25B0B">
        <w:rPr>
          <w:b w:val="0"/>
          <w:bCs/>
          <w:i w:val="0"/>
          <w:iCs/>
        </w:rPr>
        <w:t>3</w:t>
      </w:r>
      <w:r w:rsidR="0027422E" w:rsidRPr="00B07DB8">
        <w:rPr>
          <w:b w:val="0"/>
          <w:bCs/>
          <w:i w:val="0"/>
          <w:iCs/>
        </w:rPr>
        <w:t xml:space="preserve"> to </w:t>
      </w:r>
      <w:r w:rsidR="00423997" w:rsidRPr="00B07DB8">
        <w:rPr>
          <w:b w:val="0"/>
          <w:bCs/>
          <w:i w:val="0"/>
          <w:iCs/>
        </w:rPr>
        <w:t>December 20</w:t>
      </w:r>
      <w:r w:rsidR="005D19A5">
        <w:rPr>
          <w:b w:val="0"/>
          <w:bCs/>
          <w:i w:val="0"/>
          <w:iCs/>
        </w:rPr>
        <w:t>20</w:t>
      </w:r>
      <w:r w:rsidR="0027422E" w:rsidRPr="00B07DB8">
        <w:rPr>
          <w:b w:val="0"/>
          <w:bCs/>
          <w:i w:val="0"/>
          <w:iCs/>
        </w:rPr>
        <w:t>.</w:t>
      </w:r>
    </w:p>
    <w:p w14:paraId="7599E7C1" w14:textId="2148B661" w:rsidR="005C6661" w:rsidRDefault="005C6661" w:rsidP="00CF5E22">
      <w:pPr>
        <w:pStyle w:val="Heading3"/>
      </w:pPr>
      <w:r>
        <w:t>Key Findings</w:t>
      </w:r>
    </w:p>
    <w:p w14:paraId="28F35710" w14:textId="0929AFA7" w:rsidR="00C75B36" w:rsidRDefault="002A1D44" w:rsidP="005E66CE">
      <w:pPr>
        <w:pStyle w:val="NoSpacing"/>
        <w:numPr>
          <w:ilvl w:val="0"/>
          <w:numId w:val="1"/>
        </w:numPr>
      </w:pPr>
      <w:r>
        <w:t>Between</w:t>
      </w:r>
      <w:r w:rsidR="00A76C06">
        <w:t xml:space="preserve"> </w:t>
      </w:r>
      <w:r w:rsidR="00A757FB">
        <w:t>2016</w:t>
      </w:r>
      <w:r>
        <w:t xml:space="preserve"> and 2020</w:t>
      </w:r>
      <w:r w:rsidR="00A76C06">
        <w:t xml:space="preserve">, the number of antiretrovirals dispensed on the PBS has been </w:t>
      </w:r>
      <w:r w:rsidR="00A757FB">
        <w:t>stab</w:t>
      </w:r>
      <w:r w:rsidR="00A76C06">
        <w:t xml:space="preserve">le at </w:t>
      </w:r>
      <w:r w:rsidR="00A757FB">
        <w:t>approximately 130,000 prescriptions per year</w:t>
      </w:r>
      <w:r w:rsidR="00B201D0">
        <w:t xml:space="preserve">. </w:t>
      </w:r>
      <w:r w:rsidR="00B201D0" w:rsidRPr="00B201D0">
        <w:t>Government expenditure on antiretroviral medicines in 2020 was $216.9 million</w:t>
      </w:r>
      <w:r w:rsidR="00033D0C">
        <w:t xml:space="preserve">, </w:t>
      </w:r>
      <w:r w:rsidR="00710873">
        <w:t>down from $22</w:t>
      </w:r>
      <w:r w:rsidR="00B4486B">
        <w:t>1.</w:t>
      </w:r>
      <w:r w:rsidR="00710873">
        <w:t>4 million in 2016.</w:t>
      </w:r>
      <w:r w:rsidR="00B201D0" w:rsidRPr="00B201D0">
        <w:t xml:space="preserve"> </w:t>
      </w:r>
    </w:p>
    <w:p w14:paraId="75F328BA" w14:textId="216F5C37" w:rsidR="00E457B1" w:rsidRDefault="001F3285" w:rsidP="005E66CE">
      <w:pPr>
        <w:pStyle w:val="NoSpacing"/>
        <w:numPr>
          <w:ilvl w:val="0"/>
          <w:numId w:val="1"/>
        </w:numPr>
      </w:pPr>
      <w:r>
        <w:t xml:space="preserve">The </w:t>
      </w:r>
      <w:r w:rsidRPr="00F15C1C">
        <w:t>combination antiretroviral</w:t>
      </w:r>
      <w:r w:rsidR="00480063">
        <w:t xml:space="preserve"> medicines</w:t>
      </w:r>
      <w:r>
        <w:t xml:space="preserve"> incorporate different classes of antiretrovirals within a single tablet.</w:t>
      </w:r>
      <w:r w:rsidR="004C341C">
        <w:t xml:space="preserve"> They are the </w:t>
      </w:r>
      <w:r w:rsidR="00503FAC">
        <w:t xml:space="preserve">class of antiretrovirals </w:t>
      </w:r>
      <w:r w:rsidR="0045016A" w:rsidRPr="0045016A">
        <w:t>most commonly dispensed</w:t>
      </w:r>
      <w:r w:rsidR="00503FAC">
        <w:t xml:space="preserve"> and </w:t>
      </w:r>
      <w:r w:rsidR="004B78E5">
        <w:t xml:space="preserve">most costly </w:t>
      </w:r>
      <w:r w:rsidR="00503FAC">
        <w:t>for government.</w:t>
      </w:r>
      <w:r w:rsidR="00F15C1C" w:rsidRPr="00F15C1C">
        <w:t xml:space="preserve"> </w:t>
      </w:r>
      <w:r w:rsidR="004B289B">
        <w:t>Their use continues to increase</w:t>
      </w:r>
      <w:r w:rsidR="006D1C09" w:rsidRPr="006D1C09">
        <w:t xml:space="preserve"> </w:t>
      </w:r>
      <w:r w:rsidR="001B70EF">
        <w:t xml:space="preserve">thanks to </w:t>
      </w:r>
      <w:r w:rsidR="006D1C09">
        <w:t xml:space="preserve">a rapid uptake of </w:t>
      </w:r>
      <w:proofErr w:type="spellStart"/>
      <w:r w:rsidR="006D1C09">
        <w:t>bictegravir</w:t>
      </w:r>
      <w:proofErr w:type="spellEnd"/>
      <w:r w:rsidR="006D1C09">
        <w:t xml:space="preserve"> + tenofovir alafenamide + emtricitabine (</w:t>
      </w:r>
      <w:proofErr w:type="spellStart"/>
      <w:r w:rsidR="006D1C09">
        <w:t>Biktarvy</w:t>
      </w:r>
      <w:proofErr w:type="spellEnd"/>
      <w:r w:rsidR="006D1C09">
        <w:t xml:space="preserve">) </w:t>
      </w:r>
      <w:r w:rsidR="002839E0">
        <w:t xml:space="preserve">since its listing in March 2019. In 2020 </w:t>
      </w:r>
      <w:proofErr w:type="spellStart"/>
      <w:r w:rsidR="006D1C09">
        <w:t>bictegravir</w:t>
      </w:r>
      <w:proofErr w:type="spellEnd"/>
      <w:r w:rsidR="006D1C09">
        <w:t xml:space="preserve"> + tenofovir alafenamide + emtricitabine </w:t>
      </w:r>
      <w:r w:rsidR="002839E0">
        <w:t xml:space="preserve">was dispensed </w:t>
      </w:r>
      <w:r w:rsidR="006D1C09">
        <w:t xml:space="preserve">37,681 </w:t>
      </w:r>
      <w:r w:rsidR="002839E0">
        <w:t>times</w:t>
      </w:r>
      <w:r w:rsidR="00580587">
        <w:t xml:space="preserve"> accounting </w:t>
      </w:r>
      <w:r w:rsidR="002839E0">
        <w:t xml:space="preserve">for </w:t>
      </w:r>
      <w:r w:rsidR="006D1C09">
        <w:t xml:space="preserve">29.1% of all antiretroviral prescriptions </w:t>
      </w:r>
      <w:r w:rsidR="00980F2B">
        <w:t>that year</w:t>
      </w:r>
      <w:r w:rsidR="00A31B59">
        <w:t xml:space="preserve"> and </w:t>
      </w:r>
      <w:r w:rsidR="00A31B59" w:rsidRPr="00A31B59">
        <w:t>$74.1 million</w:t>
      </w:r>
      <w:r w:rsidR="00A31B59">
        <w:t xml:space="preserve"> </w:t>
      </w:r>
      <w:r w:rsidR="00C6359D">
        <w:t>or 34.1% of all</w:t>
      </w:r>
      <w:r w:rsidR="00A31B59">
        <w:t xml:space="preserve"> government expenditure.</w:t>
      </w:r>
    </w:p>
    <w:p w14:paraId="2F568476" w14:textId="4EEE906E" w:rsidR="0066357C" w:rsidRDefault="0066357C" w:rsidP="0066357C">
      <w:pPr>
        <w:pStyle w:val="NoSpacing"/>
        <w:numPr>
          <w:ilvl w:val="0"/>
          <w:numId w:val="1"/>
        </w:numPr>
      </w:pPr>
      <w:r>
        <w:t xml:space="preserve">In 2020, </w:t>
      </w:r>
      <w:r w:rsidRPr="004F4DB9">
        <w:t>23,179 patients were dispensed at least one antiretroviral medicine.</w:t>
      </w:r>
      <w:r>
        <w:t xml:space="preserve"> This is a </w:t>
      </w:r>
      <w:r w:rsidR="00D968D0">
        <w:t>24</w:t>
      </w:r>
      <w:r>
        <w:t>% increase in the number of patients dispensed antiretrovirals since 201</w:t>
      </w:r>
      <w:r w:rsidR="00D968D0">
        <w:t>5</w:t>
      </w:r>
      <w:r>
        <w:t>.</w:t>
      </w:r>
    </w:p>
    <w:p w14:paraId="6F042161" w14:textId="7DA898FA" w:rsidR="00ED43DB" w:rsidRDefault="00416CF3" w:rsidP="00270BB6">
      <w:pPr>
        <w:pStyle w:val="ListParagraph"/>
        <w:numPr>
          <w:ilvl w:val="0"/>
          <w:numId w:val="1"/>
        </w:numPr>
      </w:pPr>
      <w:r>
        <w:t>The number of patients</w:t>
      </w:r>
      <w:r w:rsidR="00CC13BF">
        <w:t xml:space="preserve"> using </w:t>
      </w:r>
      <w:r w:rsidR="00514BF2">
        <w:t xml:space="preserve">combination antiretrovirals has </w:t>
      </w:r>
      <w:r w:rsidR="002B06B7">
        <w:t xml:space="preserve">increased year on year </w:t>
      </w:r>
      <w:r w:rsidR="00860797">
        <w:t xml:space="preserve">while </w:t>
      </w:r>
      <w:r w:rsidR="007453E1">
        <w:t xml:space="preserve">the </w:t>
      </w:r>
      <w:r w:rsidR="0086179D">
        <w:t xml:space="preserve">number of patients using other classes </w:t>
      </w:r>
      <w:r w:rsidR="00270BB6">
        <w:t xml:space="preserve">of antiretrovirals </w:t>
      </w:r>
      <w:r w:rsidR="00533502">
        <w:t xml:space="preserve">has </w:t>
      </w:r>
      <w:r w:rsidR="007453E1">
        <w:t>fallen</w:t>
      </w:r>
      <w:r w:rsidR="00533502">
        <w:t>.</w:t>
      </w:r>
      <w:r w:rsidR="00270BB6">
        <w:t xml:space="preserve"> In 2020, there were</w:t>
      </w:r>
      <w:r w:rsidR="00ED43DB">
        <w:t>:</w:t>
      </w:r>
    </w:p>
    <w:p w14:paraId="7B590DBC" w14:textId="5AFF6B4A" w:rsidR="006B54EE" w:rsidRDefault="0066357C" w:rsidP="00ED43DB">
      <w:pPr>
        <w:pStyle w:val="ListParagraph"/>
        <w:numPr>
          <w:ilvl w:val="1"/>
          <w:numId w:val="1"/>
        </w:numPr>
      </w:pPr>
      <w:r>
        <w:t xml:space="preserve">18,859 </w:t>
      </w:r>
      <w:r w:rsidR="007C6FDF">
        <w:t>patients</w:t>
      </w:r>
      <w:r w:rsidR="00270BB6" w:rsidRPr="00270BB6">
        <w:t xml:space="preserve"> </w:t>
      </w:r>
      <w:r w:rsidR="00270BB6">
        <w:t>dispensed combination antiretrovirals</w:t>
      </w:r>
      <w:r w:rsidR="008F0781">
        <w:t>;</w:t>
      </w:r>
    </w:p>
    <w:p w14:paraId="52BF2C22" w14:textId="0209916C" w:rsidR="008F0781" w:rsidRDefault="00270BB6" w:rsidP="00ED43DB">
      <w:pPr>
        <w:pStyle w:val="ListParagraph"/>
        <w:numPr>
          <w:ilvl w:val="1"/>
          <w:numId w:val="1"/>
        </w:numPr>
      </w:pPr>
      <w:r w:rsidRPr="00195754">
        <w:t>4843</w:t>
      </w:r>
      <w:r>
        <w:t xml:space="preserve"> patients dispensed </w:t>
      </w:r>
      <w:r w:rsidR="007C6FDF">
        <w:t>nucleoside and nucleotide reverse transcriptase inhibitor (</w:t>
      </w:r>
      <w:r w:rsidR="00195754" w:rsidRPr="00195754">
        <w:t>NRTIs</w:t>
      </w:r>
      <w:r w:rsidR="007C6FDF">
        <w:t>)</w:t>
      </w:r>
      <w:r w:rsidR="008F0781">
        <w:t>;</w:t>
      </w:r>
    </w:p>
    <w:p w14:paraId="66900396" w14:textId="1EF6EDB2" w:rsidR="00CE64CE" w:rsidRDefault="00270BB6" w:rsidP="00ED43DB">
      <w:pPr>
        <w:pStyle w:val="ListParagraph"/>
        <w:numPr>
          <w:ilvl w:val="1"/>
          <w:numId w:val="1"/>
        </w:numPr>
      </w:pPr>
      <w:r>
        <w:lastRenderedPageBreak/>
        <w:t>3847 patients</w:t>
      </w:r>
      <w:r w:rsidRPr="00B5074C">
        <w:t xml:space="preserve"> </w:t>
      </w:r>
      <w:r>
        <w:t xml:space="preserve">dispensed </w:t>
      </w:r>
      <w:r w:rsidR="00B5074C" w:rsidRPr="00B5074C">
        <w:t>integrase strand transfer inhibitors (INSTIs</w:t>
      </w:r>
      <w:r w:rsidR="00B5074C">
        <w:t>)</w:t>
      </w:r>
      <w:r w:rsidR="00CB5358">
        <w:t>;</w:t>
      </w:r>
    </w:p>
    <w:p w14:paraId="5D3D3C87" w14:textId="6CB2B5D7" w:rsidR="00543699" w:rsidRPr="00543699" w:rsidRDefault="00270BB6" w:rsidP="00ED43DB">
      <w:pPr>
        <w:pStyle w:val="ListParagraph"/>
        <w:numPr>
          <w:ilvl w:val="1"/>
          <w:numId w:val="1"/>
        </w:numPr>
      </w:pPr>
      <w:r>
        <w:t>2070 patients</w:t>
      </w:r>
      <w:r w:rsidRPr="00543699">
        <w:t xml:space="preserve"> </w:t>
      </w:r>
      <w:r>
        <w:t xml:space="preserve">dispensed </w:t>
      </w:r>
      <w:r w:rsidR="00543699" w:rsidRPr="00543699">
        <w:t>HIV protease inhibitors (HIV-PIs);</w:t>
      </w:r>
    </w:p>
    <w:p w14:paraId="71FC9EFB" w14:textId="28200E20" w:rsidR="0066357C" w:rsidRDefault="00270BB6" w:rsidP="00ED43DB">
      <w:pPr>
        <w:pStyle w:val="ListParagraph"/>
        <w:numPr>
          <w:ilvl w:val="1"/>
          <w:numId w:val="1"/>
        </w:numPr>
      </w:pPr>
      <w:r>
        <w:t>688 patients</w:t>
      </w:r>
      <w:r w:rsidRPr="00CE64CE">
        <w:t xml:space="preserve"> </w:t>
      </w:r>
      <w:r>
        <w:t xml:space="preserve">dispensed </w:t>
      </w:r>
      <w:r w:rsidR="00CE64CE" w:rsidRPr="00CE64CE">
        <w:t>non-nucleoside reverse transcriptase inhibitors (NNRTIs</w:t>
      </w:r>
      <w:r w:rsidR="00CE64CE">
        <w:t>)</w:t>
      </w:r>
      <w:r w:rsidR="00B5074C">
        <w:t>; and</w:t>
      </w:r>
    </w:p>
    <w:p w14:paraId="6B735DEB" w14:textId="2D8321F8" w:rsidR="00B5074C" w:rsidRDefault="00270BB6" w:rsidP="00ED43DB">
      <w:pPr>
        <w:pStyle w:val="ListParagraph"/>
        <w:numPr>
          <w:ilvl w:val="1"/>
          <w:numId w:val="1"/>
        </w:numPr>
      </w:pPr>
      <w:r>
        <w:t xml:space="preserve">263 patients </w:t>
      </w:r>
      <w:r w:rsidR="00292498">
        <w:t>dispensed</w:t>
      </w:r>
      <w:r>
        <w:t xml:space="preserve"> </w:t>
      </w:r>
      <w:r w:rsidR="00B5074C">
        <w:t>entry inhibitors</w:t>
      </w:r>
      <w:r>
        <w:t>.</w:t>
      </w:r>
    </w:p>
    <w:p w14:paraId="7C985473" w14:textId="0D0E1C66" w:rsidR="00691CE6" w:rsidRDefault="00AD5E4B" w:rsidP="005E66CE">
      <w:pPr>
        <w:pStyle w:val="ListParagraph"/>
        <w:numPr>
          <w:ilvl w:val="0"/>
          <w:numId w:val="1"/>
        </w:numPr>
      </w:pPr>
      <w:r>
        <w:t>The most common</w:t>
      </w:r>
      <w:r w:rsidR="00C0655E">
        <w:t xml:space="preserve">ly used individual antiretroviral medicines </w:t>
      </w:r>
      <w:r w:rsidR="00691CE6">
        <w:t xml:space="preserve">in 2020 </w:t>
      </w:r>
      <w:r w:rsidR="00C0655E">
        <w:t>were</w:t>
      </w:r>
      <w:r w:rsidR="00691CE6">
        <w:t>:</w:t>
      </w:r>
    </w:p>
    <w:p w14:paraId="60009C02" w14:textId="441C81D9" w:rsidR="00D44F7F" w:rsidRDefault="0066357C" w:rsidP="00691CE6">
      <w:pPr>
        <w:pStyle w:val="ListParagraph"/>
        <w:numPr>
          <w:ilvl w:val="1"/>
          <w:numId w:val="1"/>
        </w:numPr>
      </w:pPr>
      <w:proofErr w:type="spellStart"/>
      <w:r w:rsidRPr="00B319E9">
        <w:t>bictegravir</w:t>
      </w:r>
      <w:proofErr w:type="spellEnd"/>
      <w:r w:rsidRPr="00B319E9">
        <w:t xml:space="preserve"> + tenofovir alafenamide + emtricitabine (</w:t>
      </w:r>
      <w:proofErr w:type="spellStart"/>
      <w:r w:rsidRPr="00B319E9">
        <w:t>Biktarvy</w:t>
      </w:r>
      <w:proofErr w:type="spellEnd"/>
      <w:r w:rsidR="00691CE6">
        <w:t>; combination antiretroviral</w:t>
      </w:r>
      <w:r w:rsidRPr="00B319E9">
        <w:t>)</w:t>
      </w:r>
      <w:r>
        <w:t xml:space="preserve"> dispensed to 9119 patients</w:t>
      </w:r>
      <w:r w:rsidR="00B636C3">
        <w:t>;</w:t>
      </w:r>
    </w:p>
    <w:p w14:paraId="4BB82916" w14:textId="14AE42B8" w:rsidR="00D44F7F" w:rsidRDefault="00D44F7F" w:rsidP="00691CE6">
      <w:pPr>
        <w:pStyle w:val="ListParagraph"/>
        <w:numPr>
          <w:ilvl w:val="1"/>
          <w:numId w:val="1"/>
        </w:numPr>
      </w:pPr>
      <w:r w:rsidRPr="00DE2220">
        <w:t>abacavir + dolutegravir + lamivudine (</w:t>
      </w:r>
      <w:proofErr w:type="spellStart"/>
      <w:r w:rsidRPr="00DE2220">
        <w:t>Triumeq</w:t>
      </w:r>
      <w:proofErr w:type="spellEnd"/>
      <w:r>
        <w:t xml:space="preserve">; </w:t>
      </w:r>
      <w:r w:rsidR="0066357C">
        <w:t>combination antiretroviral</w:t>
      </w:r>
      <w:r>
        <w:t xml:space="preserve">) dispensed to </w:t>
      </w:r>
      <w:r w:rsidR="0066357C">
        <w:t>4423 patients</w:t>
      </w:r>
      <w:r>
        <w:t>;</w:t>
      </w:r>
    </w:p>
    <w:p w14:paraId="50008D9E" w14:textId="7C425200" w:rsidR="008F0DF1" w:rsidRDefault="00A61DB9" w:rsidP="00691CE6">
      <w:pPr>
        <w:pStyle w:val="ListParagraph"/>
        <w:numPr>
          <w:ilvl w:val="1"/>
          <w:numId w:val="1"/>
        </w:numPr>
      </w:pPr>
      <w:r w:rsidRPr="00A61DB9">
        <w:t>emtricitabine + tenofovir alafenamide (</w:t>
      </w:r>
      <w:proofErr w:type="spellStart"/>
      <w:r w:rsidRPr="00A61DB9">
        <w:t>Descovy</w:t>
      </w:r>
      <w:proofErr w:type="spellEnd"/>
      <w:r>
        <w:t>; NRTI</w:t>
      </w:r>
      <w:r w:rsidRPr="00A61DB9">
        <w:t>) dispensed to 3292 patients</w:t>
      </w:r>
      <w:r w:rsidR="008F0DF1">
        <w:t>; and</w:t>
      </w:r>
    </w:p>
    <w:p w14:paraId="036C062A" w14:textId="1750BCF1" w:rsidR="0066357C" w:rsidRDefault="0066357C" w:rsidP="00691CE6">
      <w:pPr>
        <w:pStyle w:val="ListParagraph"/>
        <w:numPr>
          <w:ilvl w:val="1"/>
          <w:numId w:val="1"/>
        </w:numPr>
        <w:rPr>
          <w:lang w:val="es-ES"/>
        </w:rPr>
      </w:pPr>
      <w:proofErr w:type="spellStart"/>
      <w:r w:rsidRPr="008F0DF1">
        <w:rPr>
          <w:lang w:val="es-ES"/>
        </w:rPr>
        <w:t>elvitegravir</w:t>
      </w:r>
      <w:proofErr w:type="spellEnd"/>
      <w:r w:rsidRPr="008F0DF1">
        <w:rPr>
          <w:lang w:val="es-ES"/>
        </w:rPr>
        <w:t xml:space="preserve"> + </w:t>
      </w:r>
      <w:proofErr w:type="spellStart"/>
      <w:r w:rsidRPr="008F0DF1">
        <w:rPr>
          <w:lang w:val="es-ES"/>
        </w:rPr>
        <w:t>cobicistat</w:t>
      </w:r>
      <w:proofErr w:type="spellEnd"/>
      <w:r w:rsidRPr="008F0DF1">
        <w:rPr>
          <w:lang w:val="es-ES"/>
        </w:rPr>
        <w:t xml:space="preserve"> + </w:t>
      </w:r>
      <w:proofErr w:type="spellStart"/>
      <w:r w:rsidRPr="008F0DF1">
        <w:rPr>
          <w:lang w:val="es-ES"/>
        </w:rPr>
        <w:t>emtricitabine</w:t>
      </w:r>
      <w:proofErr w:type="spellEnd"/>
      <w:r w:rsidRPr="008F0DF1">
        <w:rPr>
          <w:lang w:val="es-ES"/>
        </w:rPr>
        <w:t xml:space="preserve"> + </w:t>
      </w:r>
      <w:proofErr w:type="spellStart"/>
      <w:r w:rsidRPr="008F0DF1">
        <w:rPr>
          <w:lang w:val="es-ES"/>
        </w:rPr>
        <w:t>tenofovir</w:t>
      </w:r>
      <w:proofErr w:type="spellEnd"/>
      <w:r w:rsidRPr="008F0DF1">
        <w:rPr>
          <w:lang w:val="es-ES"/>
        </w:rPr>
        <w:t xml:space="preserve"> </w:t>
      </w:r>
      <w:proofErr w:type="spellStart"/>
      <w:r w:rsidRPr="008F0DF1">
        <w:rPr>
          <w:lang w:val="es-ES"/>
        </w:rPr>
        <w:t>alafenamide</w:t>
      </w:r>
      <w:proofErr w:type="spellEnd"/>
      <w:r w:rsidRPr="008F0DF1">
        <w:rPr>
          <w:lang w:val="es-ES"/>
        </w:rPr>
        <w:t xml:space="preserve"> (</w:t>
      </w:r>
      <w:proofErr w:type="spellStart"/>
      <w:r w:rsidRPr="008F0DF1">
        <w:rPr>
          <w:lang w:val="es-ES"/>
        </w:rPr>
        <w:t>Genvoya</w:t>
      </w:r>
      <w:proofErr w:type="spellEnd"/>
      <w:r w:rsidRPr="008F0DF1">
        <w:rPr>
          <w:lang w:val="es-ES"/>
        </w:rPr>
        <w:t xml:space="preserve">; </w:t>
      </w:r>
      <w:proofErr w:type="spellStart"/>
      <w:r w:rsidR="001F2D75">
        <w:rPr>
          <w:lang w:val="es-ES"/>
        </w:rPr>
        <w:t>combination</w:t>
      </w:r>
      <w:proofErr w:type="spellEnd"/>
      <w:r w:rsidR="001F2D75">
        <w:rPr>
          <w:lang w:val="es-ES"/>
        </w:rPr>
        <w:t xml:space="preserve"> </w:t>
      </w:r>
      <w:proofErr w:type="spellStart"/>
      <w:r w:rsidR="001F2D75">
        <w:rPr>
          <w:lang w:val="es-ES"/>
        </w:rPr>
        <w:t>antiretroviral</w:t>
      </w:r>
      <w:proofErr w:type="spellEnd"/>
      <w:r w:rsidR="008F0DF1">
        <w:rPr>
          <w:lang w:val="es-ES"/>
        </w:rPr>
        <w:t xml:space="preserve">) </w:t>
      </w:r>
      <w:proofErr w:type="spellStart"/>
      <w:r w:rsidR="008F0DF1">
        <w:rPr>
          <w:lang w:val="es-ES"/>
        </w:rPr>
        <w:t>dispensed</w:t>
      </w:r>
      <w:proofErr w:type="spellEnd"/>
      <w:r w:rsidR="008F0DF1">
        <w:rPr>
          <w:lang w:val="es-ES"/>
        </w:rPr>
        <w:t xml:space="preserve"> </w:t>
      </w:r>
      <w:proofErr w:type="spellStart"/>
      <w:r w:rsidR="008F0DF1">
        <w:rPr>
          <w:lang w:val="es-ES"/>
        </w:rPr>
        <w:t>to</w:t>
      </w:r>
      <w:proofErr w:type="spellEnd"/>
      <w:r w:rsidR="008F0DF1">
        <w:rPr>
          <w:lang w:val="es-ES"/>
        </w:rPr>
        <w:t xml:space="preserve"> </w:t>
      </w:r>
      <w:r w:rsidRPr="008F0DF1">
        <w:rPr>
          <w:lang w:val="es-ES"/>
        </w:rPr>
        <w:t xml:space="preserve">2970 </w:t>
      </w:r>
      <w:proofErr w:type="spellStart"/>
      <w:r w:rsidRPr="008F0DF1">
        <w:rPr>
          <w:lang w:val="es-ES"/>
        </w:rPr>
        <w:t>patients</w:t>
      </w:r>
      <w:proofErr w:type="spellEnd"/>
      <w:r w:rsidRPr="008F0DF1">
        <w:rPr>
          <w:lang w:val="es-ES"/>
        </w:rPr>
        <w:t>.</w:t>
      </w:r>
    </w:p>
    <w:p w14:paraId="36177209" w14:textId="21928CC0" w:rsidR="00792BC5" w:rsidRDefault="00792BC5" w:rsidP="00205FCA">
      <w:pPr>
        <w:pStyle w:val="ListParagraph"/>
        <w:numPr>
          <w:ilvl w:val="0"/>
          <w:numId w:val="1"/>
        </w:numPr>
      </w:pPr>
      <w:r w:rsidRPr="00792BC5">
        <w:t>Since 201</w:t>
      </w:r>
      <w:r>
        <w:t>6</w:t>
      </w:r>
      <w:r w:rsidRPr="00792BC5">
        <w:t xml:space="preserve">, the number of patients newly started on antiretrovirals each year has </w:t>
      </w:r>
      <w:r w:rsidR="00F90EFC">
        <w:t>fallen from 1742 patients to 1000 patients in 2020</w:t>
      </w:r>
      <w:r w:rsidR="00374467">
        <w:t>, in line with the decreasing incidence of HIV notifications in Australia</w:t>
      </w:r>
      <w:r w:rsidR="00E9076E">
        <w:t>.</w:t>
      </w:r>
    </w:p>
    <w:p w14:paraId="179D6CC7" w14:textId="1E574F69" w:rsidR="00CC67FA" w:rsidRDefault="00205FCA" w:rsidP="005E66CE">
      <w:pPr>
        <w:pStyle w:val="ListParagraph"/>
        <w:numPr>
          <w:ilvl w:val="0"/>
          <w:numId w:val="1"/>
        </w:numPr>
      </w:pPr>
      <w:r>
        <w:t xml:space="preserve">Patients newly starting antiretroviral medicines </w:t>
      </w:r>
      <w:r w:rsidR="007D10D3">
        <w:t>are predominately dispensed combination antiretroviral</w:t>
      </w:r>
      <w:r w:rsidR="00CC67FA">
        <w:t>s</w:t>
      </w:r>
      <w:r w:rsidR="007D10D3">
        <w:t xml:space="preserve">. </w:t>
      </w:r>
      <w:r w:rsidR="007562B0">
        <w:t xml:space="preserve">In 2020, </w:t>
      </w:r>
      <w:r w:rsidRPr="00205FCA">
        <w:t xml:space="preserve">the combination antiretroviral that the most patients were started on was </w:t>
      </w:r>
      <w:proofErr w:type="spellStart"/>
      <w:r w:rsidRPr="00205FCA">
        <w:t>bictegravir</w:t>
      </w:r>
      <w:proofErr w:type="spellEnd"/>
      <w:r w:rsidRPr="00205FCA">
        <w:t xml:space="preserve"> + tenofovir alafenamide + emtricitabine (</w:t>
      </w:r>
      <w:proofErr w:type="spellStart"/>
      <w:r w:rsidRPr="00205FCA">
        <w:t>Biktarvy</w:t>
      </w:r>
      <w:proofErr w:type="spellEnd"/>
      <w:r w:rsidR="001640E8">
        <w:t>). There were</w:t>
      </w:r>
      <w:r w:rsidR="007562B0">
        <w:t xml:space="preserve"> 623 patients</w:t>
      </w:r>
      <w:r w:rsidR="00BC00BB">
        <w:t xml:space="preserve"> </w:t>
      </w:r>
      <w:r w:rsidR="001640E8">
        <w:t xml:space="preserve">started on this medicine which </w:t>
      </w:r>
      <w:r w:rsidR="0024525B">
        <w:t>was</w:t>
      </w:r>
      <w:r w:rsidR="00AB66F3">
        <w:t xml:space="preserve"> 62.3% of all patients newly </w:t>
      </w:r>
      <w:r w:rsidR="0024525B">
        <w:t xml:space="preserve">started on </w:t>
      </w:r>
      <w:r w:rsidR="0045732D">
        <w:t>antiretrovirals in 2020</w:t>
      </w:r>
      <w:r w:rsidR="007562B0">
        <w:t>.</w:t>
      </w:r>
    </w:p>
    <w:p w14:paraId="73B5DE63" w14:textId="59E3E1EF" w:rsidR="00936218" w:rsidRDefault="00936218" w:rsidP="00D43B23">
      <w:pPr>
        <w:pStyle w:val="ListParagraph"/>
        <w:numPr>
          <w:ilvl w:val="0"/>
          <w:numId w:val="1"/>
        </w:numPr>
      </w:pPr>
      <w:r>
        <w:t>The majority of patients</w:t>
      </w:r>
      <w:r w:rsidR="00D43B23">
        <w:t xml:space="preserve"> dispensed</w:t>
      </w:r>
      <w:r>
        <w:t xml:space="preserve"> </w:t>
      </w:r>
      <w:r w:rsidR="00D43B23">
        <w:t>antiretroviral</w:t>
      </w:r>
      <w:r w:rsidR="001F2D75">
        <w:t xml:space="preserve"> medicines</w:t>
      </w:r>
      <w:r>
        <w:t xml:space="preserve"> are male and living in major cities.</w:t>
      </w:r>
      <w:r w:rsidR="00D43B23">
        <w:t xml:space="preserve"> Approximately half are aged </w:t>
      </w:r>
      <w:r>
        <w:t>50 year</w:t>
      </w:r>
      <w:r w:rsidR="00D43B23">
        <w:t>s</w:t>
      </w:r>
      <w:r>
        <w:t xml:space="preserve"> or older.</w:t>
      </w:r>
    </w:p>
    <w:p w14:paraId="12DD877A" w14:textId="04D17D05" w:rsidR="00CC67FA" w:rsidRDefault="00704E9B" w:rsidP="005E66CE">
      <w:pPr>
        <w:pStyle w:val="ListParagraph"/>
        <w:numPr>
          <w:ilvl w:val="0"/>
          <w:numId w:val="1"/>
        </w:numPr>
      </w:pPr>
      <w:r w:rsidRPr="00704E9B">
        <w:t>In 2020, 1.1% of patients dispensed an antiretroviral medicine had a CTG indicator, identifying them as being an Aboriginal or Torres Strait Islander.</w:t>
      </w:r>
    </w:p>
    <w:p w14:paraId="485498F2" w14:textId="4D136D51" w:rsidR="00F9157D" w:rsidRDefault="00F9157D" w:rsidP="005E66CE">
      <w:pPr>
        <w:pStyle w:val="ListParagraph"/>
        <w:numPr>
          <w:ilvl w:val="0"/>
          <w:numId w:val="1"/>
        </w:numPr>
      </w:pPr>
      <w:r>
        <w:t xml:space="preserve">This study found no evidence that </w:t>
      </w:r>
      <w:r w:rsidR="004B1174">
        <w:t>dispensing</w:t>
      </w:r>
      <w:r>
        <w:t xml:space="preserve"> of antiretroviral medicines had been affected by the COVID-19 pandemic during 2020.</w:t>
      </w:r>
    </w:p>
    <w:p w14:paraId="21D21652" w14:textId="614B6140" w:rsidR="00B0676B" w:rsidRDefault="00B0676B" w:rsidP="005E66CE">
      <w:pPr>
        <w:pStyle w:val="ListParagraph"/>
        <w:numPr>
          <w:ilvl w:val="0"/>
          <w:numId w:val="1"/>
        </w:numPr>
      </w:pPr>
      <w:r w:rsidRPr="00B0676B">
        <w:t xml:space="preserve">There were 1653 patients, or 7.1% of patients </w:t>
      </w:r>
      <w:r w:rsidR="00904D45">
        <w:t>dispensed</w:t>
      </w:r>
      <w:r w:rsidRPr="00B0676B">
        <w:t xml:space="preserve"> at least one antiretroviral during 2018 and 2019, who were dispensed regimens containing two NRTIs</w:t>
      </w:r>
      <w:r w:rsidR="00513981">
        <w:t xml:space="preserve">. </w:t>
      </w:r>
      <w:r w:rsidR="00513981" w:rsidRPr="00513981">
        <w:t xml:space="preserve">Australian guidelines note that </w:t>
      </w:r>
      <w:r w:rsidR="00513981">
        <w:t xml:space="preserve">this </w:t>
      </w:r>
      <w:r w:rsidR="00513981" w:rsidRPr="00513981">
        <w:t>regimen should not be offered at any time</w:t>
      </w:r>
      <w:r w:rsidR="00513981">
        <w:t>.</w:t>
      </w:r>
    </w:p>
    <w:p w14:paraId="4BBC03EA" w14:textId="23DF06C2" w:rsidR="0046183B" w:rsidRPr="006069E2" w:rsidRDefault="00C244F3" w:rsidP="005E66CE">
      <w:pPr>
        <w:pStyle w:val="ListParagraph"/>
        <w:numPr>
          <w:ilvl w:val="0"/>
          <w:numId w:val="1"/>
        </w:numPr>
      </w:pPr>
      <w:r w:rsidRPr="006069E2">
        <w:t xml:space="preserve">There were </w:t>
      </w:r>
      <w:r w:rsidR="00163C8C">
        <w:t xml:space="preserve">a </w:t>
      </w:r>
      <w:r w:rsidRPr="006069E2">
        <w:t xml:space="preserve">small numbers of </w:t>
      </w:r>
      <w:r w:rsidRPr="00955DCE">
        <w:t xml:space="preserve">patients who were </w:t>
      </w:r>
      <w:r w:rsidR="00904D45">
        <w:t>dispensed</w:t>
      </w:r>
      <w:r w:rsidR="00480FEA" w:rsidRPr="00F92FFB">
        <w:t xml:space="preserve"> non-HIV medicine</w:t>
      </w:r>
      <w:r w:rsidR="00685014">
        <w:t>s</w:t>
      </w:r>
      <w:r w:rsidR="007175A9" w:rsidRPr="005162A2">
        <w:t xml:space="preserve"> which </w:t>
      </w:r>
      <w:r w:rsidR="007175A9" w:rsidRPr="006069E2">
        <w:t>are contraindicated or to be used with caution in people taking some antiretroviral medicines</w:t>
      </w:r>
      <w:r w:rsidR="006069E2" w:rsidRPr="006069E2">
        <w:t>.</w:t>
      </w: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77BB8C97" w14:textId="77777777" w:rsidR="00FB6C72" w:rsidRDefault="004D53B0" w:rsidP="003351D1">
      <w:r>
        <w:t xml:space="preserve">At its June 2021 meeting, DUSC </w:t>
      </w:r>
      <w:r w:rsidR="00DF7224">
        <w:t xml:space="preserve">requested a review of antiretroviral medicines for the treatment or </w:t>
      </w:r>
      <w:r w:rsidR="00DA2A9C">
        <w:t xml:space="preserve">prevention of HIV. </w:t>
      </w:r>
      <w:r w:rsidR="004A65E3">
        <w:t>DUSC noted that the previous review of these medicine</w:t>
      </w:r>
      <w:r w:rsidR="00D859C3">
        <w:t>s had been conducted in 2013</w:t>
      </w:r>
      <w:r w:rsidR="0089388B">
        <w:t>. Since this time</w:t>
      </w:r>
      <w:r w:rsidR="008C1BB6">
        <w:t xml:space="preserve"> </w:t>
      </w:r>
      <w:r w:rsidR="00FB6C72">
        <w:t>there have been a number of changes including:</w:t>
      </w:r>
    </w:p>
    <w:p w14:paraId="342DB815" w14:textId="4420AAA9" w:rsidR="002871E0" w:rsidRDefault="00231326" w:rsidP="00515120">
      <w:pPr>
        <w:pStyle w:val="ListParagraph"/>
        <w:numPr>
          <w:ilvl w:val="0"/>
          <w:numId w:val="38"/>
        </w:numPr>
      </w:pPr>
      <w:r>
        <w:t xml:space="preserve">PBS restrictions </w:t>
      </w:r>
      <w:r w:rsidR="00035BF8">
        <w:t xml:space="preserve">limiting </w:t>
      </w:r>
      <w:r>
        <w:t xml:space="preserve">the use of antiretroviral </w:t>
      </w:r>
      <w:r w:rsidR="002A37C0">
        <w:t xml:space="preserve">medicines to patients with </w:t>
      </w:r>
      <w:r w:rsidR="002A37C0" w:rsidRPr="002A37C0">
        <w:t>CD4</w:t>
      </w:r>
      <w:r w:rsidR="003B69FA">
        <w:t>+</w:t>
      </w:r>
      <w:r w:rsidR="002A37C0" w:rsidRPr="002A37C0">
        <w:t xml:space="preserve"> count</w:t>
      </w:r>
      <w:r w:rsidR="002A37C0">
        <w:t>s</w:t>
      </w:r>
      <w:r w:rsidR="003B69FA">
        <w:rPr>
          <w:rStyle w:val="FootnoteReference"/>
        </w:rPr>
        <w:footnoteReference w:id="2"/>
      </w:r>
      <w:r w:rsidR="002A37C0" w:rsidRPr="002A37C0">
        <w:t xml:space="preserve"> of less than 500 cells/mm</w:t>
      </w:r>
      <w:r w:rsidR="002A37C0" w:rsidRPr="002A37C0">
        <w:rPr>
          <w:vertAlign w:val="superscript"/>
        </w:rPr>
        <w:t>3</w:t>
      </w:r>
      <w:r w:rsidR="002A37C0" w:rsidRPr="002A37C0">
        <w:t xml:space="preserve"> or symptomatic HIV disease</w:t>
      </w:r>
      <w:r w:rsidR="00035BF8">
        <w:t xml:space="preserve"> were removed in </w:t>
      </w:r>
      <w:r w:rsidR="00E151BE">
        <w:t>late 2013</w:t>
      </w:r>
      <w:r w:rsidR="001729D3">
        <w:t>;</w:t>
      </w:r>
      <w:r w:rsidR="00B3762E">
        <w:fldChar w:fldCharType="begin"/>
      </w:r>
      <w:r w:rsidR="0003660A">
        <w:instrText xml:space="preserve"> ADDIN EN.CITE &lt;EndNote&gt;&lt;Cite&gt;&lt;Author&gt;Pharmaceutical Benefits Advisory Committee&lt;/Author&gt;&lt;Year&gt;2013&lt;/Year&gt;&lt;RecNum&gt;12&lt;/RecNum&gt;&lt;DisplayText&gt;&lt;style face="superscript"&gt;1&lt;/style&gt;&lt;/DisplayText&gt;&lt;record&gt;&lt;rec-number&gt;12&lt;/rec-number&gt;&lt;foreign-keys&gt;&lt;key app="EN" db-id="vwfdxvwwn0rrs6ea9sex9v2hafxp5zf2dexd" timestamp="1628718821"&gt;12&lt;/key&gt;&lt;/foreign-keys&gt;&lt;ref-type name="Report"&gt;27&lt;/ref-type&gt;&lt;contributors&gt;&lt;authors&gt;&lt;author&gt;Pharmaceutical Benefits Advisory Committee,&lt;/author&gt;&lt;/authors&gt;&lt;tertiary-authors&gt;&lt;author&gt;Australian Department of Health&lt;/author&gt;&lt;/tertiary-authors&gt;&lt;/contributors&gt;&lt;titles&gt;&lt;title&gt;Public summary document: first-line anti-retroviral therapy (ART) - November 2013&lt;/title&gt;&lt;/titles&gt;&lt;dates&gt;&lt;year&gt;2013&lt;/year&gt;&lt;/dates&gt;&lt;pub-location&gt;Canberra&lt;/pub-location&gt;&lt;publisher&gt;Australian Department of Health&lt;/publisher&gt;&lt;urls&gt;&lt;related-urls&gt;&lt;url&gt;https://www.pbs.gov.au/pbs/industry/listing/elements/pbac-meetings/psd/2013-11/first-line-art&lt;/url&gt;&lt;/related-urls&gt;&lt;/urls&gt;&lt;access-date&gt;11 August 2021&lt;/access-date&gt;&lt;/record&gt;&lt;/Cite&gt;&lt;/EndNote&gt;</w:instrText>
      </w:r>
      <w:r w:rsidR="00B3762E">
        <w:fldChar w:fldCharType="separate"/>
      </w:r>
      <w:r w:rsidR="0003660A" w:rsidRPr="0003660A">
        <w:rPr>
          <w:noProof/>
          <w:vertAlign w:val="superscript"/>
        </w:rPr>
        <w:t>1</w:t>
      </w:r>
      <w:r w:rsidR="00B3762E">
        <w:fldChar w:fldCharType="end"/>
      </w:r>
    </w:p>
    <w:p w14:paraId="70CA0B01" w14:textId="0D7D16C9" w:rsidR="00515120" w:rsidRDefault="00FB6C72" w:rsidP="00515120">
      <w:pPr>
        <w:pStyle w:val="ListParagraph"/>
        <w:numPr>
          <w:ilvl w:val="0"/>
          <w:numId w:val="38"/>
        </w:numPr>
      </w:pPr>
      <w:r>
        <w:t xml:space="preserve">the addition of </w:t>
      </w:r>
      <w:r w:rsidR="008C1BB6">
        <w:t>new antiretroviral medicines and new combination regimens</w:t>
      </w:r>
      <w:r w:rsidR="006D0092">
        <w:t xml:space="preserve"> to treat HIV</w:t>
      </w:r>
      <w:r w:rsidR="008C1BB6">
        <w:t xml:space="preserve"> to the PBS</w:t>
      </w:r>
      <w:r w:rsidR="00515120">
        <w:t>. DUSC</w:t>
      </w:r>
      <w:r w:rsidR="00515120" w:rsidRPr="00515120">
        <w:t xml:space="preserve"> </w:t>
      </w:r>
      <w:r w:rsidR="00515120">
        <w:t>noted substantial growth in the utilisation of some of the newer antiretroviral combination regimens in recent years</w:t>
      </w:r>
      <w:r w:rsidR="001729D3">
        <w:t>;</w:t>
      </w:r>
      <w:r w:rsidR="00B3762E">
        <w:fldChar w:fldCharType="begin"/>
      </w:r>
      <w:r w:rsidR="0003660A">
        <w:instrText xml:space="preserve"> ADDIN EN.CITE &lt;EndNote&gt;&lt;Cite&gt;&lt;Author&gt;Drug Utilisation Sub-Committee&lt;/Author&gt;&lt;Year&gt;2021&lt;/Year&gt;&lt;RecNum&gt;13&lt;/RecNum&gt;&lt;DisplayText&gt;&lt;style face="superscript"&gt;2&lt;/style&gt;&lt;/DisplayText&gt;&lt;record&gt;&lt;rec-number&gt;13&lt;/rec-number&gt;&lt;foreign-keys&gt;&lt;key app="EN" db-id="vwfdxvwwn0rrs6ea9sex9v2hafxp5zf2dexd" timestamp="1628718918"&gt;13&lt;/key&gt;&lt;/foreign-keys&gt;&lt;ref-type name="Report"&gt;27&lt;/ref-type&gt;&lt;contributors&gt;&lt;authors&gt;&lt;author&gt;Drug Utilisation Sub-Committee,&lt;/author&gt;&lt;/authors&gt;&lt;tertiary-authors&gt;&lt;author&gt;Australian Department of Health&lt;/author&gt;&lt;/tertiary-authors&gt;&lt;/contributors&gt;&lt;titles&gt;&lt;title&gt;Drug Utilisation Sub-Committee Outcome Statement 3 - 4 June 2021&lt;/title&gt;&lt;/titles&gt;&lt;dates&gt;&lt;year&gt;2021&lt;/year&gt;&lt;/dates&gt;&lt;pub-location&gt;Canberra&lt;/pub-location&gt;&lt;publisher&gt;Australian Department of Health&lt;/publisher&gt;&lt;urls&gt;&lt;related-urls&gt;&lt;url&gt;https://www.pbs.gov.au/industry/listing/elements/dusc-meetings/dos/DUSC-Outcome-Statement-June-2021.pdf&lt;/url&gt;&lt;/related-urls&gt;&lt;/urls&gt;&lt;access-date&gt;11 August 2021&lt;/access-date&gt;&lt;/record&gt;&lt;/Cite&gt;&lt;/EndNote&gt;</w:instrText>
      </w:r>
      <w:r w:rsidR="00B3762E">
        <w:fldChar w:fldCharType="separate"/>
      </w:r>
      <w:r w:rsidR="0003660A" w:rsidRPr="0003660A">
        <w:rPr>
          <w:noProof/>
          <w:vertAlign w:val="superscript"/>
        </w:rPr>
        <w:t>2</w:t>
      </w:r>
      <w:r w:rsidR="00B3762E">
        <w:fldChar w:fldCharType="end"/>
      </w:r>
      <w:r w:rsidR="00515120">
        <w:t xml:space="preserve"> </w:t>
      </w:r>
    </w:p>
    <w:p w14:paraId="6AA50EF5" w14:textId="4C2E1AE8" w:rsidR="00C22850" w:rsidRDefault="00C22850" w:rsidP="00FB6C72">
      <w:pPr>
        <w:pStyle w:val="ListParagraph"/>
        <w:numPr>
          <w:ilvl w:val="0"/>
          <w:numId w:val="38"/>
        </w:numPr>
      </w:pPr>
      <w:r>
        <w:t xml:space="preserve">the addition of </w:t>
      </w:r>
      <w:proofErr w:type="spellStart"/>
      <w:r>
        <w:t>PrEP</w:t>
      </w:r>
      <w:proofErr w:type="spellEnd"/>
      <w:r>
        <w:t xml:space="preserve"> which prevents </w:t>
      </w:r>
      <w:r w:rsidR="008B2584">
        <w:t xml:space="preserve">infection in HIV negative people to </w:t>
      </w:r>
      <w:r>
        <w:t>the PBS in 2018</w:t>
      </w:r>
      <w:r w:rsidR="007B667B">
        <w:t>; and</w:t>
      </w:r>
    </w:p>
    <w:p w14:paraId="4A1FFEF6" w14:textId="4FE03625" w:rsidR="008B2584" w:rsidRDefault="008B2584" w:rsidP="00FB6C72">
      <w:pPr>
        <w:pStyle w:val="ListParagraph"/>
        <w:numPr>
          <w:ilvl w:val="0"/>
          <w:numId w:val="38"/>
        </w:numPr>
      </w:pPr>
      <w:r>
        <w:t>the COVID-19 pandemic.</w:t>
      </w:r>
    </w:p>
    <w:p w14:paraId="03E157F7" w14:textId="3ABF3883" w:rsidR="00C41A59" w:rsidRDefault="00363990" w:rsidP="00C41A59">
      <w:r>
        <w:t xml:space="preserve">DUSC </w:t>
      </w:r>
      <w:r w:rsidR="007E3D7F">
        <w:t>sought to underst</w:t>
      </w:r>
      <w:r w:rsidR="00D855B0" w:rsidRPr="00D855B0">
        <w:t xml:space="preserve">and the impacts of </w:t>
      </w:r>
      <w:r w:rsidR="007E3D7F">
        <w:t xml:space="preserve">these changes </w:t>
      </w:r>
      <w:r w:rsidR="00D855B0" w:rsidRPr="00D855B0">
        <w:t>on the utilisation of HIV medicines.</w:t>
      </w:r>
      <w:r w:rsidR="001E053F">
        <w:t xml:space="preserve"> </w:t>
      </w:r>
      <w:r w:rsidR="00C41A59">
        <w:t xml:space="preserve">DUSC </w:t>
      </w:r>
      <w:r w:rsidR="00C41A59" w:rsidRPr="0002716C">
        <w:t xml:space="preserve">requested that </w:t>
      </w:r>
      <w:r w:rsidR="00C41A59">
        <w:t xml:space="preserve">the </w:t>
      </w:r>
      <w:r w:rsidR="00C41A59" w:rsidRPr="0002716C">
        <w:t>utilisation of</w:t>
      </w:r>
      <w:r w:rsidR="00916716">
        <w:t xml:space="preserve"> </w:t>
      </w:r>
      <w:r w:rsidR="006D0092">
        <w:t>antiretroviral</w:t>
      </w:r>
      <w:r w:rsidR="00C41A59" w:rsidRPr="0002716C">
        <w:t xml:space="preserve"> </w:t>
      </w:r>
      <w:r w:rsidR="005D2900">
        <w:t xml:space="preserve">medicines for the treatment </w:t>
      </w:r>
      <w:r w:rsidR="00916716">
        <w:t xml:space="preserve">and prevention </w:t>
      </w:r>
      <w:r w:rsidR="005D2900">
        <w:t>of HIV</w:t>
      </w:r>
      <w:r w:rsidR="00C41A59" w:rsidRPr="0002716C">
        <w:t xml:space="preserve"> be reviewed </w:t>
      </w:r>
      <w:r w:rsidR="00C41A59">
        <w:t xml:space="preserve">using both PBS dispensing data and </w:t>
      </w:r>
      <w:proofErr w:type="spellStart"/>
      <w:r w:rsidR="00C41A59">
        <w:t>MedicineInsight</w:t>
      </w:r>
      <w:proofErr w:type="spellEnd"/>
      <w:r w:rsidR="00C41A59">
        <w:t xml:space="preserve"> data.</w:t>
      </w:r>
    </w:p>
    <w:p w14:paraId="76F8531A" w14:textId="22D337A7" w:rsidR="00C41A59" w:rsidRDefault="00C41A59" w:rsidP="00C41A59">
      <w:pPr>
        <w:rPr>
          <w:b/>
          <w:bCs/>
        </w:rPr>
      </w:pPr>
      <w:r>
        <w:t>This paper reports on the PBS dispensing data analysis.</w:t>
      </w:r>
    </w:p>
    <w:p w14:paraId="0A7F0B57" w14:textId="034D22D5" w:rsidR="006537D9" w:rsidRPr="005E22C2" w:rsidRDefault="00736041" w:rsidP="00CF5E22">
      <w:pPr>
        <w:pStyle w:val="Heading1"/>
      </w:pPr>
      <w:r w:rsidRPr="005E22C2">
        <w:t>Background</w:t>
      </w:r>
    </w:p>
    <w:p w14:paraId="2C748275" w14:textId="7A777D88" w:rsidR="00EE2BBB" w:rsidRDefault="00EE2BBB" w:rsidP="00EE2BBB">
      <w:pPr>
        <w:pStyle w:val="Heading2"/>
      </w:pPr>
      <w:r w:rsidRPr="007247B9">
        <w:t>Clinical situation</w:t>
      </w:r>
    </w:p>
    <w:p w14:paraId="59DE425F" w14:textId="6DCBEA5A" w:rsidR="00926E75" w:rsidRDefault="007F0AAF" w:rsidP="00926E75">
      <w:r>
        <w:t xml:space="preserve">The HIV </w:t>
      </w:r>
      <w:r w:rsidR="00926E75" w:rsidRPr="00926E75">
        <w:t>virus attacks the body’s immune system</w:t>
      </w:r>
      <w:r w:rsidR="006447B4">
        <w:t xml:space="preserve">. Left </w:t>
      </w:r>
      <w:r w:rsidR="00926E75" w:rsidRPr="00926E75">
        <w:t>untreated</w:t>
      </w:r>
      <w:r w:rsidR="00A85BEF">
        <w:t xml:space="preserve"> it </w:t>
      </w:r>
      <w:r w:rsidR="00117A90">
        <w:t>will cause</w:t>
      </w:r>
      <w:r w:rsidR="00AE602F">
        <w:t xml:space="preserve"> severe damage to the </w:t>
      </w:r>
      <w:r w:rsidR="002C2415">
        <w:t>immune system</w:t>
      </w:r>
      <w:r w:rsidR="00117A90">
        <w:t xml:space="preserve"> within 10 years </w:t>
      </w:r>
      <w:r w:rsidR="006E7529">
        <w:t xml:space="preserve">and the development of </w:t>
      </w:r>
      <w:r w:rsidR="00926E75" w:rsidRPr="00926E75">
        <w:t xml:space="preserve">acquired immunodeficiency syndrome (AIDS). HIV is transmitted </w:t>
      </w:r>
      <w:r w:rsidR="008F66A4">
        <w:t xml:space="preserve">through unprotected </w:t>
      </w:r>
      <w:r w:rsidR="00926E75" w:rsidRPr="00926E75">
        <w:t xml:space="preserve">sex, by blood-to-blood contact including through injecting drug use, and from mother to child. Currently HIV cannot be cured but can be controlled with effective treatments that </w:t>
      </w:r>
      <w:r w:rsidR="00707E0C">
        <w:t>enable</w:t>
      </w:r>
      <w:r w:rsidR="00926E75" w:rsidRPr="00926E75">
        <w:t xml:space="preserve"> people living with HIV (PLWHIV) to live long healthy lives and to protect their partners</w:t>
      </w:r>
      <w:r w:rsidR="002D283D">
        <w:t xml:space="preserve"> from infection</w:t>
      </w:r>
      <w:r w:rsidR="00926E75" w:rsidRPr="00926E75">
        <w:t>.</w:t>
      </w:r>
      <w:r w:rsidR="00B3762E">
        <w:fldChar w:fldCharType="begin"/>
      </w:r>
      <w:r w:rsidR="0003660A">
        <w:instrText xml:space="preserve"> ADDIN EN.CITE &lt;EndNote&gt;&lt;Cite&gt;&lt;Author&gt;Healthdirect Australia&lt;/Author&gt;&lt;Year&gt;2021&lt;/Year&gt;&lt;RecNum&gt;3&lt;/RecNum&gt;&lt;DisplayText&gt;&lt;style face="superscript"&gt;3&lt;/style&gt;&lt;/DisplayText&gt;&lt;record&gt;&lt;rec-number&gt;3&lt;/rec-number&gt;&lt;foreign-keys&gt;&lt;key app="EN" db-id="vwfdxvwwn0rrs6ea9sex9v2hafxp5zf2dexd" timestamp="1628641946"&gt;3&lt;/key&gt;&lt;/foreign-keys&gt;&lt;ref-type name="Web Page"&gt;12&lt;/ref-type&gt;&lt;contributors&gt;&lt;authors&gt;&lt;author&gt;Healthdirect Australia,&lt;/author&gt;&lt;/authors&gt;&lt;/contributors&gt;&lt;titles&gt;&lt;title&gt;HIV infection and AIDS&lt;/title&gt;&lt;/titles&gt;&lt;volume&gt;2021&lt;/volume&gt;&lt;number&gt;11 August 2021&lt;/number&gt;&lt;dates&gt;&lt;year&gt;2021&lt;/year&gt;&lt;pub-dates&gt;&lt;date&gt;June 2021&lt;/date&gt;&lt;/pub-dates&gt;&lt;/dates&gt;&lt;pub-location&gt;Sydney&lt;/pub-location&gt;&lt;publisher&gt;Healthdirect Australia,&lt;/publisher&gt;&lt;urls&gt;&lt;related-urls&gt;&lt;url&gt;https://www.healthdirect.gov.au/hiv-infection-and-aids&lt;/url&gt;&lt;/related-urls&gt;&lt;/urls&gt;&lt;/record&gt;&lt;/Cite&gt;&lt;/EndNote&gt;</w:instrText>
      </w:r>
      <w:r w:rsidR="00B3762E">
        <w:fldChar w:fldCharType="separate"/>
      </w:r>
      <w:r w:rsidR="0003660A" w:rsidRPr="0003660A">
        <w:rPr>
          <w:noProof/>
          <w:vertAlign w:val="superscript"/>
        </w:rPr>
        <w:t>3</w:t>
      </w:r>
      <w:r w:rsidR="00B3762E">
        <w:fldChar w:fldCharType="end"/>
      </w:r>
      <w:r w:rsidR="00926E75" w:rsidRPr="00926E75">
        <w:t xml:space="preserve"> </w:t>
      </w:r>
    </w:p>
    <w:p w14:paraId="58274C2A" w14:textId="006D72DF" w:rsidR="00753D94" w:rsidRDefault="00660EEC" w:rsidP="007160FF">
      <w:r>
        <w:t xml:space="preserve">It has been estimated that </w:t>
      </w:r>
      <w:r w:rsidR="006F438E">
        <w:t>0.14% of the Australian population</w:t>
      </w:r>
      <w:r w:rsidR="000C6336">
        <w:t xml:space="preserve">, </w:t>
      </w:r>
      <w:r w:rsidR="00B16675">
        <w:t>or approximately 27,500 Australians, are living with HIV.</w:t>
      </w:r>
      <w:r w:rsidR="00B3762E">
        <w:fldChar w:fldCharType="begin"/>
      </w:r>
      <w:r w:rsidR="0003660A">
        <w:instrText xml:space="preserve"> ADDIN EN.CITE &lt;EndNote&gt;&lt;Cite&gt;&lt;Author&gt;Kirby Institute&lt;/Author&gt;&lt;Year&gt;2020&lt;/Year&gt;&lt;RecNum&gt;5&lt;/RecNum&gt;&lt;DisplayText&gt;&lt;style face="superscript"&gt;4,5&lt;/style&gt;&lt;/DisplayText&gt;&lt;record&gt;&lt;rec-number&gt;5&lt;/rec-number&gt;&lt;foreign-keys&gt;&lt;key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2021&lt;/access-date&gt;&lt;/record&gt;&lt;/Cite&gt;&lt;Cite&gt;&lt;Author&gt;Kirby Institute&lt;/Author&gt;&lt;Year&gt;2018&lt;/Year&gt;&lt;RecNum&gt;4&lt;/RecNum&gt;&lt;record&gt;&lt;rec-number&gt;4&lt;/rec-number&gt;&lt;foreign-keys&gt;&lt;key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2021&lt;/access-date&gt;&lt;/record&gt;&lt;/Cite&gt;&lt;/EndNote&gt;</w:instrText>
      </w:r>
      <w:r w:rsidR="00B3762E">
        <w:fldChar w:fldCharType="separate"/>
      </w:r>
      <w:r w:rsidR="0003660A" w:rsidRPr="0003660A">
        <w:rPr>
          <w:noProof/>
          <w:vertAlign w:val="superscript"/>
        </w:rPr>
        <w:t>4,5</w:t>
      </w:r>
      <w:r w:rsidR="00B3762E">
        <w:fldChar w:fldCharType="end"/>
      </w:r>
      <w:r w:rsidR="00B16675">
        <w:t xml:space="preserve"> </w:t>
      </w:r>
      <w:r w:rsidR="00791C4C">
        <w:t xml:space="preserve">Since 2012, there has been a general trend towards fewer new </w:t>
      </w:r>
      <w:r w:rsidR="003F457F">
        <w:t xml:space="preserve">HIV diagnoses </w:t>
      </w:r>
      <w:r w:rsidR="00791C4C">
        <w:t xml:space="preserve">being </w:t>
      </w:r>
      <w:r w:rsidR="00AB168F">
        <w:t xml:space="preserve">made each year. </w:t>
      </w:r>
      <w:r w:rsidR="0078483A">
        <w:t>This is thought to be due to</w:t>
      </w:r>
      <w:r w:rsidR="00B06FD4" w:rsidRPr="00B06FD4">
        <w:t xml:space="preserve"> </w:t>
      </w:r>
      <w:r w:rsidR="00B06FD4">
        <w:t xml:space="preserve">more people living with HIV being aware of their HIV status, earlier treatment of the disease and the strong uptake of </w:t>
      </w:r>
      <w:proofErr w:type="spellStart"/>
      <w:r w:rsidR="00B06FD4">
        <w:t>PrEP</w:t>
      </w:r>
      <w:proofErr w:type="spellEnd"/>
      <w:r w:rsidR="00B06FD4">
        <w:t xml:space="preserve"> among gay and bisexual men</w:t>
      </w:r>
      <w:r w:rsidR="00AB168F">
        <w:t xml:space="preserve">. However, in 2019, the </w:t>
      </w:r>
      <w:r w:rsidR="00D330BD">
        <w:t xml:space="preserve">number of </w:t>
      </w:r>
      <w:r w:rsidR="009669DF">
        <w:t xml:space="preserve">Australian diagnosed with HIV </w:t>
      </w:r>
      <w:r w:rsidR="00D330BD">
        <w:t xml:space="preserve">increased </w:t>
      </w:r>
      <w:r w:rsidR="00AB168F">
        <w:t>from 83</w:t>
      </w:r>
      <w:r w:rsidR="00F5018B">
        <w:t>9</w:t>
      </w:r>
      <w:r w:rsidR="001400B0">
        <w:t xml:space="preserve"> in 2018 to 901 in 2019.</w:t>
      </w:r>
      <w:r w:rsidR="00B3762E">
        <w:fldChar w:fldCharType="begin"/>
      </w:r>
      <w:r w:rsidR="0003660A">
        <w:instrText xml:space="preserve"> ADDIN EN.CITE &lt;EndNote&gt;&lt;Cite&gt;&lt;Author&gt;Kirby Institute&lt;/Author&gt;&lt;Year&gt;2020&lt;/Year&gt;&lt;RecNum&gt;5&lt;/RecNum&gt;&lt;DisplayText&gt;&lt;style face="superscript"&gt;4&lt;/style&gt;&lt;/DisplayText&gt;&lt;record&gt;&lt;rec-number&gt;5&lt;/rec-number&gt;&lt;foreign-keys&gt;&lt;key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rsidR="00B3762E">
        <w:fldChar w:fldCharType="separate"/>
      </w:r>
      <w:r w:rsidR="0003660A" w:rsidRPr="0003660A">
        <w:rPr>
          <w:noProof/>
          <w:vertAlign w:val="superscript"/>
        </w:rPr>
        <w:t>4</w:t>
      </w:r>
      <w:r w:rsidR="00B3762E">
        <w:fldChar w:fldCharType="end"/>
      </w:r>
      <w:r w:rsidR="001400B0">
        <w:t xml:space="preserve"> </w:t>
      </w:r>
    </w:p>
    <w:p w14:paraId="23A6334C" w14:textId="43CB6FA7" w:rsidR="00926E75" w:rsidRDefault="00753D94" w:rsidP="007C51DF">
      <w:r>
        <w:lastRenderedPageBreak/>
        <w:t>Most new infections are seen in males</w:t>
      </w:r>
      <w:r w:rsidR="00B77522">
        <w:t xml:space="preserve">. </w:t>
      </w:r>
      <w:r w:rsidR="000A34EC">
        <w:t xml:space="preserve">The number of </w:t>
      </w:r>
      <w:r w:rsidR="00A62791">
        <w:t xml:space="preserve">cases that have </w:t>
      </w:r>
      <w:r w:rsidR="00CD33AB">
        <w:t xml:space="preserve">been transmitted through male to male sex has fallen </w:t>
      </w:r>
      <w:r w:rsidR="00450371">
        <w:t xml:space="preserve">substantially in the last 5 years </w:t>
      </w:r>
      <w:r w:rsidR="00632418">
        <w:t xml:space="preserve">while transmission via heterosexual sex </w:t>
      </w:r>
      <w:r w:rsidR="00DD7350">
        <w:t xml:space="preserve">or due to overseas infections have remained steady. </w:t>
      </w:r>
      <w:r w:rsidR="0068621A">
        <w:t>While number</w:t>
      </w:r>
      <w:r w:rsidR="0058288A">
        <w:t xml:space="preserve">s are small, </w:t>
      </w:r>
      <w:r w:rsidR="00CD17E8">
        <w:t xml:space="preserve">the rate at which </w:t>
      </w:r>
      <w:r w:rsidR="00AE19B9">
        <w:t>A</w:t>
      </w:r>
      <w:r w:rsidR="00926E75" w:rsidRPr="00926E75">
        <w:t xml:space="preserve">boriginal and Torres Strait Islander people </w:t>
      </w:r>
      <w:r w:rsidR="0058288A">
        <w:t xml:space="preserve">are diagnosed </w:t>
      </w:r>
      <w:r w:rsidR="001276F4">
        <w:t xml:space="preserve">with HIV </w:t>
      </w:r>
      <w:r w:rsidR="00CD17E8">
        <w:t xml:space="preserve">is higher than for </w:t>
      </w:r>
      <w:r w:rsidR="001276F4">
        <w:t>other Australians. In 201</w:t>
      </w:r>
      <w:r w:rsidR="00CD17E8">
        <w:t>7</w:t>
      </w:r>
      <w:r w:rsidR="001276F4">
        <w:t xml:space="preserve">, the notification rate </w:t>
      </w:r>
      <w:r w:rsidR="00A4011A">
        <w:t xml:space="preserve">among </w:t>
      </w:r>
      <w:r w:rsidR="001276F4" w:rsidRPr="001276F4">
        <w:t>Aboriginal and Torres Strait Islander people</w:t>
      </w:r>
      <w:r w:rsidR="001276F4">
        <w:t xml:space="preserve"> was 1.6</w:t>
      </w:r>
      <w:r w:rsidR="007C51DF">
        <w:t xml:space="preserve"> times higher than in other Australians.</w:t>
      </w:r>
      <w:r w:rsidR="00B3762E">
        <w:fldChar w:fldCharType="begin"/>
      </w:r>
      <w:r w:rsidR="0003660A">
        <w:instrText xml:space="preserve"> ADDIN EN.CITE &lt;EndNote&gt;&lt;Cite&gt;&lt;Author&gt;Kirby Institute&lt;/Author&gt;&lt;Year&gt;2018&lt;/Year&gt;&lt;RecNum&gt;6&lt;/RecNum&gt;&lt;DisplayText&gt;&lt;style face="superscript"&gt;4,6&lt;/style&gt;&lt;/DisplayText&gt;&lt;record&gt;&lt;rec-number&gt;6&lt;/rec-number&gt;&lt;foreign-keys&gt;&lt;key app="EN" db-id="vwfdxvwwn0rrs6ea9sex9v2hafxp5zf2dexd" timestamp="1628642351"&gt;6&lt;/key&gt;&lt;/foreign-keys&gt;&lt;ref-type name="Report"&gt;27&lt;/ref-type&gt;&lt;contributors&gt;&lt;authors&gt;&lt;author&gt;Kirby Institute,&lt;/author&gt;&lt;/authors&gt;&lt;tertiary-authors&gt;&lt;author&gt;Kirby Institute&lt;/author&gt;&lt;/tertiary-authors&gt;&lt;/contributors&gt;&lt;titles&gt;&lt;title&gt;Bloodborne viral and sexually transmissible infections in Aboriginal and Torres Strait Islander people: Annual surveillance report 2018&lt;/title&gt;&lt;/titles&gt;&lt;dates&gt;&lt;year&gt;2018&lt;/year&gt;&lt;/dates&gt;&lt;pub-location&gt;Sydney&lt;/pub-location&gt;&lt;publisher&gt;Kirby Institute&lt;/publisher&gt;&lt;urls&gt;&lt;related-urls&gt;&lt;url&gt;https://kirby.unsw.edu.au/sites/default/files/kirby/report/KI_Aboriginal-Surveillance-Report-2018.pdf&lt;/url&gt;&lt;/related-urls&gt;&lt;/urls&gt;&lt;access-date&gt;11 August 2021&lt;/access-date&gt;&lt;/record&gt;&lt;/Cite&gt;&lt;Cite&gt;&lt;Author&gt;Kirby Institute&lt;/Author&gt;&lt;Year&gt;2020&lt;/Year&gt;&lt;RecNum&gt;5&lt;/RecNum&gt;&lt;record&gt;&lt;rec-number&gt;5&lt;/rec-number&gt;&lt;foreign-keys&gt;&lt;key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rsidR="00B3762E">
        <w:fldChar w:fldCharType="separate"/>
      </w:r>
      <w:r w:rsidR="0003660A" w:rsidRPr="0003660A">
        <w:rPr>
          <w:noProof/>
          <w:vertAlign w:val="superscript"/>
        </w:rPr>
        <w:t>4,6</w:t>
      </w:r>
      <w:r w:rsidR="00B3762E">
        <w:fldChar w:fldCharType="end"/>
      </w:r>
      <w:r w:rsidR="007C51DF">
        <w:t xml:space="preserve"> </w:t>
      </w:r>
    </w:p>
    <w:p w14:paraId="62CF64FB" w14:textId="13826AE6" w:rsidR="00B3290B" w:rsidRPr="00926E75" w:rsidRDefault="00B3290B" w:rsidP="007C51DF">
      <w:r>
        <w:t xml:space="preserve">In 2018, </w:t>
      </w:r>
      <w:proofErr w:type="spellStart"/>
      <w:r w:rsidRPr="00B3290B">
        <w:t>PrEP</w:t>
      </w:r>
      <w:proofErr w:type="spellEnd"/>
      <w:r>
        <w:t xml:space="preserve"> </w:t>
      </w:r>
      <w:r w:rsidR="00D974A4">
        <w:t xml:space="preserve">was added to the PBS. </w:t>
      </w:r>
      <w:proofErr w:type="spellStart"/>
      <w:r w:rsidR="00D974A4">
        <w:t>PrEP</w:t>
      </w:r>
      <w:proofErr w:type="spellEnd"/>
      <w:r w:rsidR="00D974A4">
        <w:t xml:space="preserve"> </w:t>
      </w:r>
      <w:r w:rsidRPr="00B3290B">
        <w:t>involves HIV negative people taking antiretroviral drugs to protect them and prevent HIV infection.</w:t>
      </w:r>
    </w:p>
    <w:p w14:paraId="47F1DBFA" w14:textId="37629EBF" w:rsidR="00750A65" w:rsidRDefault="00750A65" w:rsidP="00750A65">
      <w:pPr>
        <w:pStyle w:val="Heading2"/>
      </w:pPr>
      <w:r>
        <w:t>Treatment</w:t>
      </w:r>
    </w:p>
    <w:p w14:paraId="471FA279" w14:textId="13500EB7" w:rsidR="008B54C4" w:rsidRDefault="00750A65" w:rsidP="00B27A07">
      <w:r>
        <w:t>H</w:t>
      </w:r>
      <w:r w:rsidR="00997089">
        <w:t>IV</w:t>
      </w:r>
      <w:r>
        <w:t xml:space="preserve"> is not curable. However, </w:t>
      </w:r>
      <w:r w:rsidR="008419F0" w:rsidRPr="008419F0">
        <w:t xml:space="preserve">antiretroviral </w:t>
      </w:r>
      <w:r w:rsidR="00862BC7">
        <w:t xml:space="preserve">medicines </w:t>
      </w:r>
      <w:r w:rsidR="008419F0" w:rsidRPr="008419F0">
        <w:t>significantly reduce HIV</w:t>
      </w:r>
      <w:r w:rsidR="00E74315">
        <w:t xml:space="preserve">-related </w:t>
      </w:r>
      <w:r w:rsidR="008419F0" w:rsidRPr="008419F0">
        <w:t>morbidity</w:t>
      </w:r>
      <w:r w:rsidR="00AC4216">
        <w:t xml:space="preserve">, </w:t>
      </w:r>
      <w:proofErr w:type="gramStart"/>
      <w:r w:rsidR="008419F0" w:rsidRPr="008419F0">
        <w:t>mortality</w:t>
      </w:r>
      <w:proofErr w:type="gramEnd"/>
      <w:r w:rsidR="00AC4216">
        <w:t xml:space="preserve"> and transmission of the </w:t>
      </w:r>
      <w:r w:rsidR="00FE232B">
        <w:t xml:space="preserve">virus to others. As a result, </w:t>
      </w:r>
      <w:r w:rsidR="008419F0" w:rsidRPr="008419F0">
        <w:t xml:space="preserve">HIV infection is now </w:t>
      </w:r>
      <w:r w:rsidR="00A73B00">
        <w:t xml:space="preserve">seen as a </w:t>
      </w:r>
      <w:r w:rsidR="008419F0" w:rsidRPr="008419F0">
        <w:t xml:space="preserve">manageable chronic condition. </w:t>
      </w:r>
    </w:p>
    <w:p w14:paraId="37CAAEC0" w14:textId="59307E70" w:rsidR="008419F0" w:rsidRDefault="00C71EC3" w:rsidP="00B27A07">
      <w:r w:rsidRPr="00C71EC3">
        <w:t xml:space="preserve">Since 2015, </w:t>
      </w:r>
      <w:r w:rsidR="00D30F6D">
        <w:t xml:space="preserve">Australian guidelines have recommended </w:t>
      </w:r>
      <w:r w:rsidRPr="00C71EC3">
        <w:t xml:space="preserve">antiretroviral </w:t>
      </w:r>
      <w:r w:rsidR="00D30F6D">
        <w:t xml:space="preserve">medicines </w:t>
      </w:r>
      <w:r w:rsidR="00302623">
        <w:t xml:space="preserve">as soon as possible </w:t>
      </w:r>
      <w:r w:rsidRPr="00C71EC3">
        <w:t>for all patients diagnosed with HIV infection irrespective of clinical stage, HIV viral load</w:t>
      </w:r>
      <w:r w:rsidR="008A188F">
        <w:rPr>
          <w:rStyle w:val="FootnoteReference"/>
        </w:rPr>
        <w:footnoteReference w:id="3"/>
      </w:r>
      <w:r w:rsidRPr="00C71EC3">
        <w:t xml:space="preserve"> and CD4</w:t>
      </w:r>
      <w:r w:rsidR="00F25DB1">
        <w:t>+</w:t>
      </w:r>
      <w:r w:rsidRPr="00C71EC3">
        <w:t xml:space="preserve"> count</w:t>
      </w:r>
      <w:r w:rsidR="009C59DF">
        <w:t>.</w:t>
      </w:r>
      <w:r w:rsidR="00B3762E">
        <w:fldChar w:fldCharType="begin"/>
      </w:r>
      <w:r w:rsidR="0003660A">
        <w:instrText xml:space="preserve"> ADDIN EN.CITE &lt;EndNote&gt;&lt;Cite&gt;&lt;Author&gt;Australasian Society for HIV&lt;/Author&gt;&lt;Year&gt;2019&lt;/Year&gt;&lt;RecNum&gt;7&lt;/RecNum&gt;&lt;DisplayText&gt;&lt;style face="superscript"&gt;7&lt;/style&gt;&lt;/DisplayText&gt;&lt;record&gt;&lt;rec-number&gt;7&lt;/rec-number&gt;&lt;foreign-keys&gt;&lt;key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B3762E">
        <w:fldChar w:fldCharType="separate"/>
      </w:r>
      <w:r w:rsidR="0003660A" w:rsidRPr="0003660A">
        <w:rPr>
          <w:noProof/>
          <w:vertAlign w:val="superscript"/>
        </w:rPr>
        <w:t>7</w:t>
      </w:r>
      <w:r w:rsidR="00B3762E">
        <w:fldChar w:fldCharType="end"/>
      </w:r>
    </w:p>
    <w:p w14:paraId="3F03A1C6" w14:textId="45FB4737" w:rsidR="00AE0415" w:rsidRDefault="00AE0415" w:rsidP="00B27A07">
      <w:r>
        <w:t xml:space="preserve">There are six classes of </w:t>
      </w:r>
      <w:r w:rsidR="00E5779B">
        <w:t xml:space="preserve">antiretroviral medicines available in Australia. </w:t>
      </w:r>
      <w:r w:rsidR="00E86961">
        <w:t xml:space="preserve">Each target </w:t>
      </w:r>
      <w:r w:rsidR="00B45FEC">
        <w:t xml:space="preserve">HIV at different stages of the life cycle and different medicines </w:t>
      </w:r>
      <w:r w:rsidR="003819F1">
        <w:t xml:space="preserve">from different classes </w:t>
      </w:r>
      <w:r w:rsidR="00B45FEC">
        <w:t xml:space="preserve">are used in combination to </w:t>
      </w:r>
      <w:r w:rsidR="003833B5">
        <w:t>suppress</w:t>
      </w:r>
      <w:r w:rsidR="00EF2C1D">
        <w:t xml:space="preserve"> the virus</w:t>
      </w:r>
      <w:r w:rsidR="00B45FEC">
        <w:t xml:space="preserve">. </w:t>
      </w:r>
      <w:r w:rsidR="00076CF4" w:rsidRPr="00493068">
        <w:t>At least three antiretroviral drugs are needed for initial therapy</w:t>
      </w:r>
      <w:r w:rsidR="00076CF4">
        <w:t xml:space="preserve"> although some patients can change to a two-drug regimen once viral suppression is achieved</w:t>
      </w:r>
      <w:r w:rsidR="00076CF4" w:rsidRPr="00493068">
        <w:t>.</w:t>
      </w:r>
      <w:r w:rsidR="00B3762E">
        <w:fldChar w:fldCharType="begin"/>
      </w:r>
      <w:r w:rsidR="0003660A">
        <w:instrText xml:space="preserve"> ADDIN EN.CITE &lt;EndNote&gt;&lt;Cite&gt;&lt;Author&gt;Antibiotic Expert Group&lt;/Author&gt;&lt;Year&gt;2021&lt;/Year&gt;&lt;RecNum&gt;9&lt;/RecNum&gt;&lt;DisplayText&gt;&lt;style face="superscript"&gt;8&lt;/style&gt;&lt;/DisplayText&gt;&lt;record&gt;&lt;rec-number&gt;9&lt;/rec-number&gt;&lt;foreign-keys&gt;&lt;key app="EN" db-id="vwfdxvwwn0rrs6ea9sex9v2hafxp5zf2dexd" timestamp="1628643678"&gt;9&lt;/key&gt;&lt;/foreign-keys&gt;&lt;ref-type name="Electronic Book"&gt;44&lt;/ref-type&gt;&lt;contributors&gt;&lt;authors&gt;&lt;author&gt;Antibiotic Expert Group,&lt;/author&gt;&lt;/authors&gt;&lt;/contributors&gt;&lt;titles&gt;&lt;title&gt;Therapeutic Guidelines: Antibiotic, version 16&lt;/title&gt;&lt;/titles&gt;&lt;dates&gt;&lt;year&gt;2021&lt;/year&gt;&lt;pub-dates&gt;&lt;date&gt;11 August 2021&lt;/date&gt;&lt;/pub-dates&gt;&lt;/dates&gt;&lt;pub-location&gt;West Melbourne&lt;/pub-location&gt;&lt;publisher&gt;Therapeutic Guidelines&lt;/publisher&gt;&lt;urls&gt;&lt;related-urls&gt;&lt;url&gt;www.tg.org.au&lt;/url&gt;&lt;/related-urls&gt;&lt;/urls&gt;&lt;custom2&gt;11 August 2021&lt;/custom2&gt;&lt;/record&gt;&lt;/Cite&gt;&lt;/EndNote&gt;</w:instrText>
      </w:r>
      <w:r w:rsidR="00B3762E">
        <w:fldChar w:fldCharType="separate"/>
      </w:r>
      <w:r w:rsidR="0003660A" w:rsidRPr="0003660A">
        <w:rPr>
          <w:noProof/>
          <w:vertAlign w:val="superscript"/>
        </w:rPr>
        <w:t>8</w:t>
      </w:r>
      <w:r w:rsidR="00B3762E">
        <w:fldChar w:fldCharType="end"/>
      </w:r>
      <w:r w:rsidR="00076CF4">
        <w:t xml:space="preserve"> </w:t>
      </w:r>
      <w:r w:rsidR="00E5779B">
        <w:t>The</w:t>
      </w:r>
      <w:r w:rsidR="00EF2C1D">
        <w:t xml:space="preserve"> different classes of medicines include</w:t>
      </w:r>
      <w:r w:rsidR="00E5779B">
        <w:t xml:space="preserve"> the:</w:t>
      </w:r>
      <w:r w:rsidR="00B3762E">
        <w:fldChar w:fldCharType="begin">
          <w:fldData xml:space="preserve">PEVuZE5vdGU+PENpdGU+PEF1dGhvcj5BU0hNIFN1Yi1Db21taXR0ZWUgZm9yIEd1aWRhbmNlIG9u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</w:fldData>
        </w:fldChar>
      </w:r>
      <w:r w:rsidR="0003660A">
        <w:instrText xml:space="preserve"> ADDIN EN.CITE </w:instrText>
      </w:r>
      <w:r w:rsidR="0003660A">
        <w:fldChar w:fldCharType="begin">
          <w:fldData xml:space="preserve">PEVuZE5vdGU+PENpdGU+PEF1dGhvcj5BU0hNIFN1Yi1Db21taXR0ZWUgZm9yIEd1aWRhbmNlIG9u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</w:fldData>
        </w:fldChar>
      </w:r>
      <w:r w:rsidR="0003660A">
        <w:instrText xml:space="preserve"> ADDIN EN.CITE.DATA </w:instrText>
      </w:r>
      <w:r w:rsidR="0003660A">
        <w:fldChar w:fldCharType="end"/>
      </w:r>
      <w:r w:rsidR="00B3762E">
        <w:fldChar w:fldCharType="separate"/>
      </w:r>
      <w:r w:rsidR="0003660A" w:rsidRPr="0003660A">
        <w:rPr>
          <w:noProof/>
          <w:vertAlign w:val="superscript"/>
        </w:rPr>
        <w:t>9-11</w:t>
      </w:r>
      <w:r w:rsidR="00B3762E">
        <w:fldChar w:fldCharType="end"/>
      </w:r>
    </w:p>
    <w:p w14:paraId="676B17C6" w14:textId="543AEBE8" w:rsidR="00E5779B" w:rsidRDefault="00E5779B" w:rsidP="00E5779B">
      <w:pPr>
        <w:pStyle w:val="ListParagraph"/>
        <w:numPr>
          <w:ilvl w:val="0"/>
          <w:numId w:val="39"/>
        </w:numPr>
      </w:pPr>
      <w:r>
        <w:t>nucleoside and nucleotide reverse transcriptase inhibitors (NRTIs);</w:t>
      </w:r>
      <w:r w:rsidR="00CE54D8">
        <w:t xml:space="preserve"> </w:t>
      </w:r>
      <w:r w:rsidR="004D65FB">
        <w:t>a</w:t>
      </w:r>
      <w:r w:rsidR="00525B4D" w:rsidRPr="00525B4D">
        <w:t>bacavir, emtricitabine, lamivudine, tenofovir and zidovudine</w:t>
      </w:r>
    </w:p>
    <w:p w14:paraId="127BE32B" w14:textId="435D575C" w:rsidR="00E5779B" w:rsidRDefault="00E5779B" w:rsidP="00E5779B">
      <w:pPr>
        <w:pStyle w:val="ListParagraph"/>
        <w:numPr>
          <w:ilvl w:val="0"/>
          <w:numId w:val="39"/>
        </w:numPr>
      </w:pPr>
      <w:r>
        <w:t>non-nucleoside reverse transcriptase inhibitors (NNRTIs);</w:t>
      </w:r>
      <w:r w:rsidR="00525B4D">
        <w:t xml:space="preserve"> </w:t>
      </w:r>
      <w:r w:rsidR="00525B4D" w:rsidRPr="00525B4D">
        <w:t xml:space="preserve">efavirenz, etravirine, nevirapine and </w:t>
      </w:r>
      <w:proofErr w:type="spellStart"/>
      <w:r w:rsidR="00525B4D" w:rsidRPr="00525B4D">
        <w:t>rilpivirine</w:t>
      </w:r>
      <w:proofErr w:type="spellEnd"/>
    </w:p>
    <w:p w14:paraId="35C6B31A" w14:textId="1B07BD4E" w:rsidR="00E5779B" w:rsidRPr="00525B4D" w:rsidRDefault="007A2DA9" w:rsidP="00E5779B">
      <w:pPr>
        <w:pStyle w:val="ListParagraph"/>
        <w:numPr>
          <w:ilvl w:val="0"/>
          <w:numId w:val="39"/>
        </w:numPr>
        <w:rPr>
          <w:lang w:val="es-ES"/>
        </w:rPr>
      </w:pPr>
      <w:r>
        <w:rPr>
          <w:lang w:val="es-ES"/>
        </w:rPr>
        <w:t xml:space="preserve">HIV </w:t>
      </w:r>
      <w:proofErr w:type="spellStart"/>
      <w:r w:rsidR="00E5779B" w:rsidRPr="00525B4D">
        <w:rPr>
          <w:lang w:val="es-ES"/>
        </w:rPr>
        <w:t>protease</w:t>
      </w:r>
      <w:proofErr w:type="spellEnd"/>
      <w:r w:rsidR="00E5779B" w:rsidRPr="00525B4D">
        <w:rPr>
          <w:lang w:val="es-ES"/>
        </w:rPr>
        <w:t xml:space="preserve"> </w:t>
      </w:r>
      <w:proofErr w:type="spellStart"/>
      <w:r w:rsidR="00E5779B" w:rsidRPr="00525B4D">
        <w:rPr>
          <w:lang w:val="es-ES"/>
        </w:rPr>
        <w:t>inhibitors</w:t>
      </w:r>
      <w:proofErr w:type="spellEnd"/>
      <w:r w:rsidR="00E5779B" w:rsidRPr="00525B4D">
        <w:rPr>
          <w:lang w:val="es-ES"/>
        </w:rPr>
        <w:t xml:space="preserve"> (</w:t>
      </w:r>
      <w:r>
        <w:rPr>
          <w:lang w:val="es-ES"/>
        </w:rPr>
        <w:t>HIV-</w:t>
      </w:r>
      <w:proofErr w:type="spellStart"/>
      <w:r w:rsidR="00E5779B" w:rsidRPr="00525B4D">
        <w:rPr>
          <w:lang w:val="es-ES"/>
        </w:rPr>
        <w:t>PIs</w:t>
      </w:r>
      <w:proofErr w:type="spellEnd"/>
      <w:r w:rsidR="00E5779B" w:rsidRPr="00525B4D">
        <w:rPr>
          <w:lang w:val="es-ES"/>
        </w:rPr>
        <w:t>);</w:t>
      </w:r>
      <w:r w:rsidR="00525B4D" w:rsidRPr="00525B4D">
        <w:rPr>
          <w:lang w:val="es-ES"/>
        </w:rPr>
        <w:t xml:space="preserve"> </w:t>
      </w:r>
      <w:proofErr w:type="spellStart"/>
      <w:r w:rsidR="00525B4D" w:rsidRPr="00525B4D">
        <w:rPr>
          <w:lang w:val="es-ES"/>
        </w:rPr>
        <w:t>atazanavir</w:t>
      </w:r>
      <w:proofErr w:type="spellEnd"/>
      <w:r w:rsidR="00525B4D" w:rsidRPr="00525B4D">
        <w:rPr>
          <w:lang w:val="es-ES"/>
        </w:rPr>
        <w:t xml:space="preserve">, </w:t>
      </w:r>
      <w:proofErr w:type="spellStart"/>
      <w:r w:rsidR="00525B4D" w:rsidRPr="00525B4D">
        <w:rPr>
          <w:lang w:val="es-ES"/>
        </w:rPr>
        <w:t>darunavir</w:t>
      </w:r>
      <w:proofErr w:type="spellEnd"/>
      <w:r w:rsidR="00525B4D" w:rsidRPr="00525B4D">
        <w:rPr>
          <w:lang w:val="es-ES"/>
        </w:rPr>
        <w:t xml:space="preserve">, </w:t>
      </w:r>
      <w:proofErr w:type="spellStart"/>
      <w:r w:rsidR="00525B4D" w:rsidRPr="00525B4D">
        <w:rPr>
          <w:lang w:val="es-ES"/>
        </w:rPr>
        <w:t>fosamprenavir</w:t>
      </w:r>
      <w:proofErr w:type="spellEnd"/>
      <w:r w:rsidR="00525B4D" w:rsidRPr="00525B4D">
        <w:rPr>
          <w:lang w:val="es-ES"/>
        </w:rPr>
        <w:t xml:space="preserve">, </w:t>
      </w:r>
      <w:proofErr w:type="spellStart"/>
      <w:r w:rsidR="00525B4D" w:rsidRPr="00525B4D">
        <w:rPr>
          <w:lang w:val="es-ES"/>
        </w:rPr>
        <w:t>lopinavir</w:t>
      </w:r>
      <w:proofErr w:type="spellEnd"/>
      <w:r w:rsidR="00525B4D" w:rsidRPr="00525B4D">
        <w:rPr>
          <w:lang w:val="es-ES"/>
        </w:rPr>
        <w:t xml:space="preserve">, </w:t>
      </w:r>
      <w:proofErr w:type="spellStart"/>
      <w:r w:rsidR="00525B4D" w:rsidRPr="00525B4D">
        <w:rPr>
          <w:lang w:val="es-ES"/>
        </w:rPr>
        <w:t>ritonavir</w:t>
      </w:r>
      <w:proofErr w:type="spellEnd"/>
      <w:r w:rsidR="00525B4D" w:rsidRPr="00525B4D">
        <w:rPr>
          <w:lang w:val="es-ES"/>
        </w:rPr>
        <w:t xml:space="preserve">, </w:t>
      </w:r>
      <w:proofErr w:type="spellStart"/>
      <w:r w:rsidR="00525B4D" w:rsidRPr="00525B4D">
        <w:rPr>
          <w:lang w:val="es-ES"/>
        </w:rPr>
        <w:t>saquinavir</w:t>
      </w:r>
      <w:proofErr w:type="spellEnd"/>
      <w:r w:rsidR="00525B4D" w:rsidRPr="00525B4D">
        <w:rPr>
          <w:lang w:val="es-ES"/>
        </w:rPr>
        <w:t xml:space="preserve"> and </w:t>
      </w:r>
      <w:proofErr w:type="spellStart"/>
      <w:r w:rsidR="00525B4D" w:rsidRPr="00525B4D">
        <w:rPr>
          <w:lang w:val="es-ES"/>
        </w:rPr>
        <w:t>tipranavir</w:t>
      </w:r>
      <w:proofErr w:type="spellEnd"/>
    </w:p>
    <w:p w14:paraId="22D1B50E" w14:textId="4AF68E3B" w:rsidR="00E5779B" w:rsidRDefault="00E5779B" w:rsidP="00E5779B">
      <w:pPr>
        <w:pStyle w:val="ListParagraph"/>
        <w:numPr>
          <w:ilvl w:val="0"/>
          <w:numId w:val="39"/>
        </w:numPr>
      </w:pPr>
      <w:r>
        <w:t>integrase strand transfer inhibitors (INSTIs);</w:t>
      </w:r>
      <w:r w:rsidR="00525B4D">
        <w:t xml:space="preserve"> </w:t>
      </w:r>
      <w:proofErr w:type="spellStart"/>
      <w:r w:rsidR="00525B4D" w:rsidRPr="00525B4D">
        <w:t>bictegravir</w:t>
      </w:r>
      <w:proofErr w:type="spellEnd"/>
      <w:r w:rsidR="00525B4D" w:rsidRPr="00525B4D">
        <w:t xml:space="preserve">, dolutegravir, elvitegravir and </w:t>
      </w:r>
      <w:proofErr w:type="spellStart"/>
      <w:r w:rsidR="00525B4D" w:rsidRPr="00525B4D">
        <w:t>raltegravir</w:t>
      </w:r>
      <w:proofErr w:type="spellEnd"/>
    </w:p>
    <w:p w14:paraId="5F9CA243" w14:textId="77777777" w:rsidR="00D438D5" w:rsidRDefault="00E5779B" w:rsidP="00A248CF">
      <w:pPr>
        <w:pStyle w:val="ListParagraph"/>
        <w:numPr>
          <w:ilvl w:val="0"/>
          <w:numId w:val="39"/>
        </w:numPr>
      </w:pPr>
      <w:r>
        <w:t>entry inhibitors</w:t>
      </w:r>
    </w:p>
    <w:p w14:paraId="728D6427" w14:textId="4F8CE205" w:rsidR="00D438D5" w:rsidRDefault="00D438D5" w:rsidP="00D438D5">
      <w:pPr>
        <w:pStyle w:val="ListParagraph"/>
        <w:numPr>
          <w:ilvl w:val="1"/>
          <w:numId w:val="39"/>
        </w:numPr>
      </w:pPr>
      <w:r>
        <w:t>fusion inhibitors</w:t>
      </w:r>
      <w:r w:rsidR="00796B09">
        <w:t>;</w:t>
      </w:r>
      <w:r w:rsidR="00E5779B">
        <w:t xml:space="preserve"> </w:t>
      </w:r>
      <w:r w:rsidR="00886655" w:rsidRPr="00886655">
        <w:t>enfuvirtide</w:t>
      </w:r>
    </w:p>
    <w:p w14:paraId="7EB31189" w14:textId="12A685E6" w:rsidR="00E5779B" w:rsidRPr="008419F0" w:rsidRDefault="00D438D5" w:rsidP="00D438D5">
      <w:pPr>
        <w:pStyle w:val="ListParagraph"/>
        <w:numPr>
          <w:ilvl w:val="1"/>
          <w:numId w:val="39"/>
        </w:numPr>
      </w:pPr>
      <w:r>
        <w:t>CCR5 inhi</w:t>
      </w:r>
      <w:r w:rsidR="00796B09">
        <w:t>bitors;</w:t>
      </w:r>
      <w:r w:rsidR="009D25EA">
        <w:t xml:space="preserve"> </w:t>
      </w:r>
      <w:r w:rsidR="00886655" w:rsidRPr="00886655">
        <w:t>maraviroc</w:t>
      </w:r>
      <w:r w:rsidR="00886655">
        <w:t xml:space="preserve"> </w:t>
      </w:r>
      <w:r w:rsidR="00E5779B">
        <w:t>.</w:t>
      </w:r>
    </w:p>
    <w:p w14:paraId="2F67BF65" w14:textId="7BC8F515" w:rsidR="00AA3384" w:rsidRPr="00AA3384" w:rsidRDefault="00484276" w:rsidP="00B27A07">
      <w:r>
        <w:t>G</w:t>
      </w:r>
      <w:r w:rsidR="008419F0" w:rsidRPr="008419F0">
        <w:t>uidelines recommend taking into account both patient and regimen-specific factors, such as efficacy, potential adverse effects, potential drug-drug interactions, comorbidities and coinfections, pregnancy status, ease of use and preferences</w:t>
      </w:r>
      <w:r>
        <w:t xml:space="preserve"> when choosing initial treatment regimens</w:t>
      </w:r>
      <w:r w:rsidR="008419F0" w:rsidRPr="008419F0">
        <w:t>.</w:t>
      </w:r>
      <w:r w:rsidR="00367081" w:rsidRPr="00367081">
        <w:t xml:space="preserve"> </w:t>
      </w:r>
      <w:r>
        <w:t>However, t</w:t>
      </w:r>
      <w:r w:rsidR="00AA3384" w:rsidRPr="00AA3384">
        <w:t xml:space="preserve">he following </w:t>
      </w:r>
      <w:r w:rsidR="00A13643">
        <w:t xml:space="preserve">initial treatment </w:t>
      </w:r>
      <w:r w:rsidR="00AA3384" w:rsidRPr="00AA3384">
        <w:t>regimens are recommended for most PLWHIV:</w:t>
      </w:r>
      <w:r w:rsidR="00B3762E">
        <w:fldChar w:fldCharType="begin"/>
      </w:r>
      <w:r w:rsidR="0003660A">
        <w:instrText xml:space="preserve"> ADDIN EN.CITE &lt;EndNote&gt;&lt;Cite&gt;&lt;Author&gt;ASHM Sub-Committee for Guidance on HIV Management in Australia&lt;/Author&gt;&lt;Year&gt;2020&lt;/Year&gt;&lt;RecNum&gt;1&lt;/RecNum&gt;&lt;DisplayText&gt;&lt;style face="superscript"&gt;9&lt;/style&gt;&lt;/DisplayText&gt;&lt;record&gt;&lt;rec-number&gt;1&lt;/rec-number&gt;&lt;foreign-keys&gt;&lt;key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2021&lt;/access-date&gt;&lt;/record&gt;&lt;/Cite&gt;&lt;/EndNote&gt;</w:instrText>
      </w:r>
      <w:r w:rsidR="00B3762E">
        <w:fldChar w:fldCharType="separate"/>
      </w:r>
      <w:r w:rsidR="0003660A" w:rsidRPr="0003660A">
        <w:rPr>
          <w:noProof/>
          <w:vertAlign w:val="superscript"/>
        </w:rPr>
        <w:t>9</w:t>
      </w:r>
      <w:r w:rsidR="00B3762E">
        <w:fldChar w:fldCharType="end"/>
      </w:r>
      <w:r w:rsidR="003C5D19" w:rsidRPr="00AA3384">
        <w:t xml:space="preserve"> </w:t>
      </w:r>
    </w:p>
    <w:p w14:paraId="519982A1" w14:textId="77777777" w:rsidR="00994F95" w:rsidRPr="00EE45FD" w:rsidRDefault="00994F95" w:rsidP="00994F95">
      <w:pPr>
        <w:pStyle w:val="ListParagraph"/>
        <w:numPr>
          <w:ilvl w:val="0"/>
          <w:numId w:val="35"/>
        </w:numPr>
      </w:pPr>
      <w:proofErr w:type="spellStart"/>
      <w:r w:rsidRPr="00EE45FD">
        <w:t>bictegravir</w:t>
      </w:r>
      <w:proofErr w:type="spellEnd"/>
      <w:r w:rsidRPr="00EE45FD">
        <w:t xml:space="preserve"> </w:t>
      </w:r>
      <w:r>
        <w:t xml:space="preserve">plus </w:t>
      </w:r>
      <w:r w:rsidRPr="00EE45FD">
        <w:t xml:space="preserve">tenofovir alafenamide </w:t>
      </w:r>
      <w:r>
        <w:t>plus</w:t>
      </w:r>
      <w:r w:rsidRPr="00EE45FD">
        <w:t xml:space="preserve"> emtricitabine </w:t>
      </w:r>
    </w:p>
    <w:p w14:paraId="0935463D" w14:textId="77777777" w:rsidR="00994F95" w:rsidRPr="00AA3384" w:rsidRDefault="00994F95" w:rsidP="00994F95">
      <w:pPr>
        <w:pStyle w:val="ListParagraph"/>
        <w:numPr>
          <w:ilvl w:val="0"/>
          <w:numId w:val="35"/>
        </w:numPr>
      </w:pPr>
      <w:r>
        <w:lastRenderedPageBreak/>
        <w:t>d</w:t>
      </w:r>
      <w:r w:rsidRPr="00AA3384">
        <w:t>olutegravir</w:t>
      </w:r>
      <w:r>
        <w:t xml:space="preserve"> plus </w:t>
      </w:r>
      <w:r w:rsidRPr="00AA3384">
        <w:t>abacavir</w:t>
      </w:r>
      <w:r>
        <w:t xml:space="preserve"> plus </w:t>
      </w:r>
      <w:r w:rsidRPr="00AA3384">
        <w:t>lamivudine</w:t>
      </w:r>
      <w:r>
        <w:rPr>
          <w:rStyle w:val="FootnoteReference"/>
        </w:rPr>
        <w:footnoteReference w:id="4"/>
      </w:r>
      <w:r>
        <w:t xml:space="preserve"> </w:t>
      </w:r>
    </w:p>
    <w:p w14:paraId="5BD44D47" w14:textId="77777777" w:rsidR="00994F95" w:rsidRPr="00AA3384" w:rsidRDefault="00994F95" w:rsidP="00994F95">
      <w:pPr>
        <w:pStyle w:val="ListParagraph"/>
        <w:numPr>
          <w:ilvl w:val="0"/>
          <w:numId w:val="35"/>
        </w:numPr>
      </w:pPr>
      <w:r>
        <w:t>d</w:t>
      </w:r>
      <w:r w:rsidRPr="00AA3384">
        <w:t>olutegravir plus (emtricitabine or lamivudine) plus (tenofovir alafenamide or tenofovir disoproxil fumarate)</w:t>
      </w:r>
      <w:r w:rsidRPr="00006CDF">
        <w:t xml:space="preserve"> </w:t>
      </w:r>
    </w:p>
    <w:p w14:paraId="7AA582B1" w14:textId="77777777" w:rsidR="00994F95" w:rsidRPr="00AA3384" w:rsidRDefault="00994F95" w:rsidP="00994F95">
      <w:pPr>
        <w:pStyle w:val="ListParagraph"/>
        <w:numPr>
          <w:ilvl w:val="0"/>
          <w:numId w:val="35"/>
        </w:numPr>
      </w:pPr>
      <w:r>
        <w:t>d</w:t>
      </w:r>
      <w:r w:rsidRPr="00AA3384">
        <w:t>olutegravir</w:t>
      </w:r>
      <w:r>
        <w:t xml:space="preserve"> plus </w:t>
      </w:r>
      <w:r w:rsidRPr="00AA3384">
        <w:t>lamivudine</w:t>
      </w:r>
      <w:r>
        <w:rPr>
          <w:rStyle w:val="FootnoteReference"/>
        </w:rPr>
        <w:footnoteReference w:id="5"/>
      </w:r>
    </w:p>
    <w:p w14:paraId="3A93C1B4" w14:textId="1779FAE2" w:rsidR="00994F95" w:rsidRDefault="00994F95" w:rsidP="00994F95">
      <w:pPr>
        <w:pStyle w:val="ListParagraph"/>
        <w:numPr>
          <w:ilvl w:val="0"/>
          <w:numId w:val="35"/>
        </w:numPr>
      </w:pPr>
      <w:proofErr w:type="spellStart"/>
      <w:r>
        <w:t>r</w:t>
      </w:r>
      <w:r w:rsidRPr="00AA3384">
        <w:t>altegravir</w:t>
      </w:r>
      <w:proofErr w:type="spellEnd"/>
      <w:r w:rsidRPr="00AA3384">
        <w:t xml:space="preserve"> plus (emtricitabine or lamivudine) plus (tenofovir </w:t>
      </w:r>
      <w:r w:rsidRPr="00270A1F">
        <w:t xml:space="preserve">alafenamide </w:t>
      </w:r>
      <w:r w:rsidRPr="00AA3384">
        <w:t xml:space="preserve">or </w:t>
      </w:r>
      <w:r>
        <w:t>tenofovir dis</w:t>
      </w:r>
      <w:r w:rsidR="00B2414B">
        <w:t>o</w:t>
      </w:r>
      <w:r>
        <w:t>proxil</w:t>
      </w:r>
      <w:r w:rsidRPr="00AA3384">
        <w:t>)</w:t>
      </w:r>
      <w:r>
        <w:t>.</w:t>
      </w:r>
    </w:p>
    <w:p w14:paraId="1BC23C19" w14:textId="77777777" w:rsidR="00161D46" w:rsidRDefault="00161D46" w:rsidP="00161D46">
      <w:pPr>
        <w:spacing w:before="120"/>
      </w:pPr>
      <w:r>
        <w:t>Table 1 shows the various combinations of medicines that can be used for each of the above regimens.</w:t>
      </w:r>
    </w:p>
    <w:p w14:paraId="058855B7" w14:textId="77777777" w:rsidR="00161D46" w:rsidRPr="00AA3384" w:rsidRDefault="00161D46" w:rsidP="00161D46">
      <w:pPr>
        <w:pStyle w:val="Tabletitle"/>
      </w:pPr>
      <w:r w:rsidRPr="001420B3" w:rsidDel="00EE2BBB">
        <w:t xml:space="preserve">Table </w:t>
      </w:r>
      <w:r>
        <w:t>1</w:t>
      </w:r>
      <w:r w:rsidRPr="001420B3" w:rsidDel="00EE2BBB">
        <w:t xml:space="preserve">: </w:t>
      </w:r>
      <w:r>
        <w:t>Options for recommended initial antiretroviral regimens</w:t>
      </w:r>
    </w:p>
    <w:tbl>
      <w:tblPr>
        <w:tblStyle w:val="TableGrid"/>
        <w:tblW w:w="5000" w:type="pct"/>
        <w:tblLook w:val="04A0" w:firstRow="1" w:lastRow="0" w:firstColumn="1" w:lastColumn="0" w:noHBand="0" w:noVBand="1"/>
      </w:tblPr>
      <w:tblGrid>
        <w:gridCol w:w="2546"/>
        <w:gridCol w:w="6401"/>
      </w:tblGrid>
      <w:tr w:rsidR="00161D46" w:rsidRPr="001D0858" w14:paraId="21AFFB0D" w14:textId="77777777" w:rsidTr="00A248CF">
        <w:trPr>
          <w:trHeight w:val="20"/>
          <w:tblHeader/>
        </w:trPr>
        <w:tc>
          <w:tcPr>
            <w:tcW w:w="1423" w:type="pct"/>
            <w:shd w:val="clear" w:color="auto" w:fill="BFBFBF" w:themeFill="background1" w:themeFillShade="BF"/>
            <w:vAlign w:val="center"/>
          </w:tcPr>
          <w:p w14:paraId="5A4CFDA8" w14:textId="77777777" w:rsidR="00161D46" w:rsidRPr="001D0858" w:rsidRDefault="00161D46" w:rsidP="00A248CF">
            <w:pPr>
              <w:pStyle w:val="Tableheading"/>
              <w:jc w:val="left"/>
              <w:rPr>
                <w:sz w:val="20"/>
                <w:szCs w:val="20"/>
              </w:rPr>
            </w:pPr>
            <w:r>
              <w:rPr>
                <w:sz w:val="20"/>
                <w:szCs w:val="20"/>
              </w:rPr>
              <w:t>Regimen</w:t>
            </w:r>
          </w:p>
        </w:tc>
        <w:tc>
          <w:tcPr>
            <w:tcW w:w="3577" w:type="pct"/>
            <w:shd w:val="clear" w:color="auto" w:fill="BFBFBF" w:themeFill="background1" w:themeFillShade="BF"/>
            <w:vAlign w:val="center"/>
          </w:tcPr>
          <w:p w14:paraId="56AC0E5D" w14:textId="77777777" w:rsidR="00161D46" w:rsidRDefault="00161D46" w:rsidP="00A248CF">
            <w:pPr>
              <w:pStyle w:val="Tableheading"/>
              <w:jc w:val="left"/>
              <w:rPr>
                <w:sz w:val="20"/>
                <w:szCs w:val="20"/>
              </w:rPr>
            </w:pPr>
            <w:r>
              <w:rPr>
                <w:sz w:val="20"/>
                <w:szCs w:val="20"/>
              </w:rPr>
              <w:t>Combinations of medicines</w:t>
            </w:r>
          </w:p>
        </w:tc>
      </w:tr>
      <w:tr w:rsidR="00161D46" w:rsidRPr="00970B66" w14:paraId="6D4C4403" w14:textId="77777777" w:rsidTr="00A248CF">
        <w:trPr>
          <w:trHeight w:val="20"/>
        </w:trPr>
        <w:tc>
          <w:tcPr>
            <w:tcW w:w="1423" w:type="pct"/>
            <w:vAlign w:val="center"/>
          </w:tcPr>
          <w:p w14:paraId="773EDF76" w14:textId="77777777" w:rsidR="00161D46" w:rsidRPr="00AB047C" w:rsidRDefault="00161D46" w:rsidP="00A248CF">
            <w:pPr>
              <w:pStyle w:val="Tableheading"/>
              <w:jc w:val="left"/>
              <w:rPr>
                <w:rFonts w:cstheme="minorHAnsi"/>
                <w:b w:val="0"/>
                <w:sz w:val="20"/>
                <w:szCs w:val="20"/>
              </w:rPr>
            </w:pPr>
            <w:proofErr w:type="spellStart"/>
            <w:r w:rsidRPr="00AB047C">
              <w:rPr>
                <w:rFonts w:cstheme="minorHAnsi"/>
                <w:b w:val="0"/>
                <w:sz w:val="20"/>
                <w:szCs w:val="20"/>
              </w:rPr>
              <w:t>bictegravir</w:t>
            </w:r>
            <w:proofErr w:type="spellEnd"/>
            <w:r w:rsidRPr="00AB047C">
              <w:rPr>
                <w:rFonts w:cstheme="minorHAnsi"/>
                <w:b w:val="0"/>
                <w:sz w:val="20"/>
                <w:szCs w:val="20"/>
              </w:rPr>
              <w:t xml:space="preserve"> plus tenofovir alafenamide plus emtricitabine</w:t>
            </w:r>
          </w:p>
        </w:tc>
        <w:tc>
          <w:tcPr>
            <w:tcW w:w="3577" w:type="pct"/>
            <w:vAlign w:val="center"/>
          </w:tcPr>
          <w:p w14:paraId="420FA57B" w14:textId="77777777" w:rsidR="00161D46" w:rsidRPr="00643BB4" w:rsidRDefault="00161D46" w:rsidP="00A248CF">
            <w:pPr>
              <w:pStyle w:val="Tableheading"/>
              <w:jc w:val="left"/>
              <w:rPr>
                <w:rFonts w:cstheme="minorHAnsi"/>
                <w:b w:val="0"/>
                <w:sz w:val="20"/>
                <w:szCs w:val="20"/>
                <w:highlight w:val="yellow"/>
                <w:lang w:val="es-ES"/>
              </w:rPr>
            </w:pPr>
            <w:proofErr w:type="spellStart"/>
            <w:r w:rsidRPr="00643BB4">
              <w:rPr>
                <w:rFonts w:cstheme="minorHAnsi"/>
                <w:b w:val="0"/>
                <w:sz w:val="20"/>
                <w:szCs w:val="20"/>
                <w:lang w:val="es-ES"/>
              </w:rPr>
              <w:t>bictegravir</w:t>
            </w:r>
            <w:proofErr w:type="spellEnd"/>
            <w:r w:rsidRPr="00643BB4">
              <w:rPr>
                <w:rFonts w:cstheme="minorHAnsi"/>
                <w:b w:val="0"/>
                <w:sz w:val="20"/>
                <w:szCs w:val="20"/>
                <w:lang w:val="es-ES"/>
              </w:rPr>
              <w:t xml:space="preserve"> + </w:t>
            </w:r>
            <w:proofErr w:type="spellStart"/>
            <w:r w:rsidRPr="00643BB4">
              <w:rPr>
                <w:rFonts w:cstheme="minorHAnsi"/>
                <w:b w:val="0"/>
                <w:sz w:val="20"/>
                <w:szCs w:val="20"/>
                <w:lang w:val="es-ES"/>
              </w:rPr>
              <w:t>tenofovir</w:t>
            </w:r>
            <w:proofErr w:type="spellEnd"/>
            <w:r w:rsidRPr="00643BB4">
              <w:rPr>
                <w:rFonts w:cstheme="minorHAnsi"/>
                <w:b w:val="0"/>
                <w:sz w:val="20"/>
                <w:szCs w:val="20"/>
                <w:lang w:val="es-ES"/>
              </w:rPr>
              <w:t xml:space="preserve"> </w:t>
            </w:r>
            <w:proofErr w:type="spellStart"/>
            <w:r w:rsidRPr="00643BB4">
              <w:rPr>
                <w:rFonts w:cstheme="minorHAnsi"/>
                <w:b w:val="0"/>
                <w:sz w:val="20"/>
                <w:szCs w:val="20"/>
                <w:lang w:val="es-ES"/>
              </w:rPr>
              <w:t>alafenamide</w:t>
            </w:r>
            <w:proofErr w:type="spellEnd"/>
            <w:r w:rsidRPr="00643BB4">
              <w:rPr>
                <w:rFonts w:cstheme="minorHAnsi"/>
                <w:b w:val="0"/>
                <w:sz w:val="20"/>
                <w:szCs w:val="20"/>
                <w:lang w:val="es-ES"/>
              </w:rPr>
              <w:t xml:space="preserve"> + </w:t>
            </w:r>
            <w:proofErr w:type="spellStart"/>
            <w:r w:rsidRPr="00643BB4">
              <w:rPr>
                <w:rFonts w:cstheme="minorHAnsi"/>
                <w:b w:val="0"/>
                <w:sz w:val="20"/>
                <w:szCs w:val="20"/>
                <w:lang w:val="es-ES"/>
              </w:rPr>
              <w:t>emtricitabine</w:t>
            </w:r>
            <w:proofErr w:type="spellEnd"/>
            <w:r w:rsidRPr="00643BB4">
              <w:rPr>
                <w:rFonts w:cstheme="minorHAnsi"/>
                <w:b w:val="0"/>
                <w:sz w:val="20"/>
                <w:szCs w:val="20"/>
                <w:lang w:val="es-ES"/>
              </w:rPr>
              <w:t xml:space="preserve"> (</w:t>
            </w:r>
            <w:proofErr w:type="spellStart"/>
            <w:r w:rsidRPr="00643BB4">
              <w:rPr>
                <w:rFonts w:cstheme="minorHAnsi"/>
                <w:b w:val="0"/>
                <w:sz w:val="20"/>
                <w:szCs w:val="20"/>
                <w:lang w:val="es-ES"/>
              </w:rPr>
              <w:t>Biktarvy</w:t>
            </w:r>
            <w:proofErr w:type="spellEnd"/>
            <w:r w:rsidRPr="00643BB4">
              <w:rPr>
                <w:rFonts w:cstheme="minorHAnsi"/>
                <w:b w:val="0"/>
                <w:sz w:val="20"/>
                <w:szCs w:val="20"/>
                <w:lang w:val="es-ES"/>
              </w:rPr>
              <w:t>)</w:t>
            </w:r>
          </w:p>
        </w:tc>
      </w:tr>
      <w:tr w:rsidR="00161D46" w:rsidRPr="001D0858" w14:paraId="74132782" w14:textId="77777777" w:rsidTr="00A248CF">
        <w:trPr>
          <w:trHeight w:val="20"/>
        </w:trPr>
        <w:tc>
          <w:tcPr>
            <w:tcW w:w="1423" w:type="pct"/>
            <w:vAlign w:val="center"/>
          </w:tcPr>
          <w:p w14:paraId="21DA0940" w14:textId="77777777" w:rsidR="00161D46" w:rsidRPr="00AB047C" w:rsidRDefault="00161D46" w:rsidP="00A248CF">
            <w:pPr>
              <w:pStyle w:val="Tableheading"/>
              <w:jc w:val="left"/>
              <w:rPr>
                <w:rFonts w:cstheme="minorHAnsi"/>
                <w:b w:val="0"/>
                <w:sz w:val="20"/>
                <w:szCs w:val="20"/>
              </w:rPr>
            </w:pPr>
            <w:r w:rsidRPr="00AB047C">
              <w:rPr>
                <w:rFonts w:cstheme="minorHAnsi"/>
                <w:b w:val="0"/>
                <w:sz w:val="20"/>
                <w:szCs w:val="20"/>
              </w:rPr>
              <w:t>dolutegravir plus abacavir plus lamivudine</w:t>
            </w:r>
          </w:p>
        </w:tc>
        <w:tc>
          <w:tcPr>
            <w:tcW w:w="3577" w:type="pct"/>
            <w:vAlign w:val="center"/>
          </w:tcPr>
          <w:p w14:paraId="44A18DED" w14:textId="77777777" w:rsidR="00161D46" w:rsidRPr="0094022E" w:rsidRDefault="00161D46" w:rsidP="00A248CF">
            <w:pPr>
              <w:pStyle w:val="Tableheading"/>
              <w:jc w:val="left"/>
              <w:rPr>
                <w:rFonts w:cstheme="minorBidi"/>
                <w:b w:val="0"/>
                <w:sz w:val="20"/>
                <w:szCs w:val="20"/>
              </w:rPr>
            </w:pPr>
            <w:r w:rsidRPr="0094022E">
              <w:rPr>
                <w:rFonts w:cstheme="minorBidi"/>
                <w:b w:val="0"/>
                <w:sz w:val="20"/>
                <w:szCs w:val="20"/>
              </w:rPr>
              <w:t>abacavir + dolutegravir + lamivudine (</w:t>
            </w:r>
            <w:proofErr w:type="spellStart"/>
            <w:r w:rsidRPr="0094022E">
              <w:rPr>
                <w:rFonts w:cstheme="minorBidi"/>
                <w:b w:val="0"/>
                <w:sz w:val="20"/>
                <w:szCs w:val="20"/>
              </w:rPr>
              <w:t>Triumeq</w:t>
            </w:r>
            <w:proofErr w:type="spellEnd"/>
            <w:r w:rsidRPr="0094022E">
              <w:rPr>
                <w:rFonts w:cstheme="minorBidi"/>
                <w:b w:val="0"/>
                <w:sz w:val="20"/>
                <w:szCs w:val="20"/>
              </w:rPr>
              <w:t>)</w:t>
            </w:r>
          </w:p>
          <w:p w14:paraId="04CEA75A" w14:textId="77777777" w:rsidR="00161D46" w:rsidRPr="0094022E" w:rsidRDefault="00161D46" w:rsidP="00A248CF">
            <w:pPr>
              <w:pStyle w:val="Tableheading"/>
              <w:jc w:val="left"/>
              <w:rPr>
                <w:rFonts w:cstheme="minorBidi"/>
                <w:b w:val="0"/>
                <w:sz w:val="20"/>
                <w:szCs w:val="20"/>
              </w:rPr>
            </w:pPr>
            <w:r w:rsidRPr="0094022E">
              <w:rPr>
                <w:rFonts w:cstheme="minorBidi"/>
                <w:b w:val="0"/>
                <w:sz w:val="20"/>
                <w:szCs w:val="20"/>
              </w:rPr>
              <w:t>OR</w:t>
            </w:r>
          </w:p>
          <w:p w14:paraId="06F6CA8A" w14:textId="77777777" w:rsidR="00161D46" w:rsidRDefault="00161D46" w:rsidP="00A248CF">
            <w:pPr>
              <w:pStyle w:val="Tableheading"/>
              <w:jc w:val="left"/>
              <w:rPr>
                <w:rFonts w:cstheme="minorBidi"/>
                <w:b w:val="0"/>
                <w:sz w:val="20"/>
                <w:szCs w:val="20"/>
              </w:rPr>
            </w:pPr>
            <w:r w:rsidRPr="002D233A">
              <w:rPr>
                <w:rFonts w:cstheme="minorBidi"/>
                <w:b w:val="0"/>
                <w:sz w:val="20"/>
                <w:szCs w:val="20"/>
              </w:rPr>
              <w:t>abacavir + lamivudine (</w:t>
            </w:r>
            <w:proofErr w:type="spellStart"/>
            <w:r w:rsidRPr="002D233A">
              <w:rPr>
                <w:rFonts w:cstheme="minorBidi"/>
                <w:b w:val="0"/>
                <w:sz w:val="20"/>
                <w:szCs w:val="20"/>
              </w:rPr>
              <w:t>Kivexa</w:t>
            </w:r>
            <w:proofErr w:type="spellEnd"/>
            <w:r w:rsidRPr="002D233A">
              <w:rPr>
                <w:rFonts w:cstheme="minorBidi"/>
                <w:b w:val="0"/>
                <w:sz w:val="20"/>
                <w:szCs w:val="20"/>
              </w:rPr>
              <w:t>)</w:t>
            </w:r>
            <w:r>
              <w:rPr>
                <w:rFonts w:cstheme="minorBidi"/>
                <w:b w:val="0"/>
                <w:sz w:val="20"/>
                <w:szCs w:val="20"/>
              </w:rPr>
              <w:t xml:space="preserve"> plus dolutegravir (</w:t>
            </w:r>
            <w:proofErr w:type="spellStart"/>
            <w:r>
              <w:rPr>
                <w:rFonts w:cstheme="minorBidi"/>
                <w:b w:val="0"/>
                <w:sz w:val="20"/>
                <w:szCs w:val="20"/>
              </w:rPr>
              <w:t>Tivicay</w:t>
            </w:r>
            <w:proofErr w:type="spellEnd"/>
            <w:r>
              <w:rPr>
                <w:rFonts w:cstheme="minorBidi"/>
                <w:b w:val="0"/>
                <w:sz w:val="20"/>
                <w:szCs w:val="20"/>
              </w:rPr>
              <w:t>)</w:t>
            </w:r>
          </w:p>
          <w:p w14:paraId="44C4D55E" w14:textId="77777777" w:rsidR="00161D46" w:rsidRPr="0094022E" w:rsidRDefault="00161D46" w:rsidP="00A248CF">
            <w:pPr>
              <w:pStyle w:val="Tableheading"/>
              <w:jc w:val="left"/>
              <w:rPr>
                <w:rFonts w:cstheme="minorBidi"/>
                <w:b w:val="0"/>
                <w:sz w:val="20"/>
                <w:szCs w:val="20"/>
              </w:rPr>
            </w:pPr>
            <w:r w:rsidRPr="0094022E">
              <w:rPr>
                <w:rFonts w:cstheme="minorBidi"/>
                <w:b w:val="0"/>
                <w:sz w:val="20"/>
                <w:szCs w:val="20"/>
              </w:rPr>
              <w:t>OR</w:t>
            </w:r>
          </w:p>
          <w:p w14:paraId="4E3A4AB1" w14:textId="77777777" w:rsidR="00161D46" w:rsidRDefault="00161D46" w:rsidP="00A248CF">
            <w:pPr>
              <w:pStyle w:val="Tableheading"/>
              <w:jc w:val="left"/>
              <w:rPr>
                <w:rFonts w:cstheme="minorBidi"/>
                <w:b w:val="0"/>
                <w:sz w:val="20"/>
                <w:szCs w:val="20"/>
              </w:rPr>
            </w:pPr>
            <w:r w:rsidRPr="001F35AD">
              <w:rPr>
                <w:rFonts w:cstheme="minorBidi"/>
                <w:b w:val="0"/>
                <w:sz w:val="20"/>
                <w:szCs w:val="20"/>
              </w:rPr>
              <w:t>dolutegravir + lamivudine (</w:t>
            </w:r>
            <w:proofErr w:type="spellStart"/>
            <w:r w:rsidRPr="001F35AD">
              <w:rPr>
                <w:rFonts w:cstheme="minorBidi"/>
                <w:b w:val="0"/>
                <w:sz w:val="20"/>
                <w:szCs w:val="20"/>
              </w:rPr>
              <w:t>Dovato</w:t>
            </w:r>
            <w:proofErr w:type="spellEnd"/>
            <w:r w:rsidRPr="001F35AD">
              <w:rPr>
                <w:rFonts w:cstheme="minorBidi"/>
                <w:b w:val="0"/>
                <w:sz w:val="20"/>
                <w:szCs w:val="20"/>
              </w:rPr>
              <w:t>)</w:t>
            </w:r>
            <w:r>
              <w:rPr>
                <w:rFonts w:cstheme="minorBidi"/>
                <w:b w:val="0"/>
                <w:sz w:val="20"/>
                <w:szCs w:val="20"/>
              </w:rPr>
              <w:t xml:space="preserve"> plus abacavir (</w:t>
            </w:r>
            <w:proofErr w:type="spellStart"/>
            <w:r>
              <w:rPr>
                <w:rFonts w:cstheme="minorBidi"/>
                <w:b w:val="0"/>
                <w:sz w:val="20"/>
                <w:szCs w:val="20"/>
              </w:rPr>
              <w:t>Ziagen</w:t>
            </w:r>
            <w:proofErr w:type="spellEnd"/>
            <w:r>
              <w:rPr>
                <w:rFonts w:cstheme="minorBidi"/>
                <w:b w:val="0"/>
                <w:sz w:val="20"/>
                <w:szCs w:val="20"/>
              </w:rPr>
              <w:t>)</w:t>
            </w:r>
          </w:p>
          <w:p w14:paraId="2D505672" w14:textId="77777777" w:rsidR="00161D46" w:rsidRPr="0094022E" w:rsidRDefault="00161D46" w:rsidP="00A248CF">
            <w:pPr>
              <w:pStyle w:val="Tableheading"/>
              <w:jc w:val="left"/>
              <w:rPr>
                <w:rFonts w:cstheme="minorBidi"/>
                <w:b w:val="0"/>
                <w:sz w:val="20"/>
                <w:szCs w:val="20"/>
              </w:rPr>
            </w:pPr>
            <w:r w:rsidRPr="0094022E">
              <w:rPr>
                <w:rFonts w:cstheme="minorBidi"/>
                <w:b w:val="0"/>
                <w:sz w:val="20"/>
                <w:szCs w:val="20"/>
              </w:rPr>
              <w:t xml:space="preserve">OR </w:t>
            </w:r>
          </w:p>
          <w:p w14:paraId="7E112DB3" w14:textId="5859BFC2" w:rsidR="00161D46" w:rsidRPr="00C50668" w:rsidRDefault="00161D46" w:rsidP="00A248CF">
            <w:pPr>
              <w:pStyle w:val="Tableheading"/>
              <w:jc w:val="left"/>
              <w:rPr>
                <w:rFonts w:cstheme="minorBidi"/>
                <w:b w:val="0"/>
                <w:sz w:val="20"/>
                <w:szCs w:val="20"/>
                <w:highlight w:val="yellow"/>
              </w:rPr>
            </w:pPr>
            <w:r w:rsidRPr="00AC428C">
              <w:rPr>
                <w:rFonts w:cstheme="minorBidi"/>
                <w:b w:val="0"/>
                <w:sz w:val="20"/>
                <w:szCs w:val="20"/>
              </w:rPr>
              <w:t>dolutegravir (</w:t>
            </w:r>
            <w:proofErr w:type="spellStart"/>
            <w:r w:rsidRPr="00AC428C">
              <w:rPr>
                <w:rFonts w:cstheme="minorBidi"/>
                <w:b w:val="0"/>
                <w:sz w:val="20"/>
                <w:szCs w:val="20"/>
              </w:rPr>
              <w:t>Tivicay</w:t>
            </w:r>
            <w:proofErr w:type="spellEnd"/>
            <w:r w:rsidRPr="00AC428C">
              <w:rPr>
                <w:rFonts w:cstheme="minorBidi"/>
                <w:b w:val="0"/>
                <w:sz w:val="20"/>
                <w:szCs w:val="20"/>
              </w:rPr>
              <w:t>)</w:t>
            </w:r>
            <w:r>
              <w:rPr>
                <w:rFonts w:cstheme="minorBidi"/>
                <w:b w:val="0"/>
                <w:sz w:val="20"/>
                <w:szCs w:val="20"/>
              </w:rPr>
              <w:t xml:space="preserve"> plus </w:t>
            </w:r>
            <w:r w:rsidRPr="00AC428C">
              <w:rPr>
                <w:rFonts w:cstheme="minorBidi"/>
                <w:b w:val="0"/>
                <w:sz w:val="20"/>
                <w:szCs w:val="20"/>
              </w:rPr>
              <w:t>abacavir (</w:t>
            </w:r>
            <w:proofErr w:type="spellStart"/>
            <w:r w:rsidRPr="00AC428C">
              <w:rPr>
                <w:rFonts w:cstheme="minorBidi"/>
                <w:b w:val="0"/>
                <w:sz w:val="20"/>
                <w:szCs w:val="20"/>
              </w:rPr>
              <w:t>Ziagen</w:t>
            </w:r>
            <w:proofErr w:type="spellEnd"/>
            <w:r w:rsidRPr="00AC428C">
              <w:rPr>
                <w:rFonts w:cstheme="minorBidi"/>
                <w:b w:val="0"/>
                <w:sz w:val="20"/>
                <w:szCs w:val="20"/>
              </w:rPr>
              <w:t>)</w:t>
            </w:r>
            <w:r>
              <w:rPr>
                <w:rFonts w:cstheme="minorBidi"/>
                <w:b w:val="0"/>
                <w:sz w:val="20"/>
                <w:szCs w:val="20"/>
              </w:rPr>
              <w:t xml:space="preserve"> plus lam</w:t>
            </w:r>
            <w:r w:rsidR="00B2414B">
              <w:rPr>
                <w:rFonts w:cstheme="minorBidi"/>
                <w:b w:val="0"/>
                <w:sz w:val="20"/>
                <w:szCs w:val="20"/>
              </w:rPr>
              <w:t>i</w:t>
            </w:r>
            <w:r>
              <w:rPr>
                <w:rFonts w:cstheme="minorBidi"/>
                <w:b w:val="0"/>
                <w:sz w:val="20"/>
                <w:szCs w:val="20"/>
              </w:rPr>
              <w:t>v</w:t>
            </w:r>
            <w:r w:rsidR="00B2414B">
              <w:rPr>
                <w:rFonts w:cstheme="minorBidi"/>
                <w:b w:val="0"/>
                <w:sz w:val="20"/>
                <w:szCs w:val="20"/>
              </w:rPr>
              <w:t>u</w:t>
            </w:r>
            <w:r>
              <w:rPr>
                <w:rFonts w:cstheme="minorBidi"/>
                <w:b w:val="0"/>
                <w:sz w:val="20"/>
                <w:szCs w:val="20"/>
              </w:rPr>
              <w:t>dine (various brands)</w:t>
            </w:r>
          </w:p>
        </w:tc>
      </w:tr>
      <w:tr w:rsidR="00161D46" w:rsidRPr="00B0452C" w14:paraId="187A21E4" w14:textId="77777777" w:rsidTr="00A248CF">
        <w:trPr>
          <w:trHeight w:val="20"/>
        </w:trPr>
        <w:tc>
          <w:tcPr>
            <w:tcW w:w="1423" w:type="pct"/>
            <w:vAlign w:val="center"/>
          </w:tcPr>
          <w:p w14:paraId="1DDF8D41" w14:textId="77777777" w:rsidR="00161D46" w:rsidRPr="00B16431" w:rsidRDefault="00161D46" w:rsidP="00A248CF">
            <w:pPr>
              <w:pStyle w:val="Tableheading"/>
              <w:jc w:val="left"/>
              <w:rPr>
                <w:rFonts w:cstheme="minorHAnsi"/>
                <w:b w:val="0"/>
                <w:sz w:val="20"/>
                <w:szCs w:val="20"/>
              </w:rPr>
            </w:pPr>
            <w:r w:rsidRPr="00E6710C">
              <w:rPr>
                <w:rFonts w:cstheme="minorHAnsi"/>
                <w:b w:val="0"/>
                <w:sz w:val="20"/>
                <w:szCs w:val="20"/>
              </w:rPr>
              <w:t>dolutegravir plus (emtricitabine or lamivudine) plus (tenofovir alafenamide or tenofovir disoproxil fumarate)</w:t>
            </w:r>
          </w:p>
        </w:tc>
        <w:tc>
          <w:tcPr>
            <w:tcW w:w="3577" w:type="pct"/>
            <w:vAlign w:val="center"/>
          </w:tcPr>
          <w:p w14:paraId="243AC72A" w14:textId="77777777" w:rsidR="00161D46" w:rsidRPr="009542E8" w:rsidRDefault="00161D46" w:rsidP="00A248CF">
            <w:pPr>
              <w:pStyle w:val="Tableheading"/>
              <w:jc w:val="left"/>
              <w:rPr>
                <w:rFonts w:cstheme="minorBidi"/>
                <w:b w:val="0"/>
                <w:sz w:val="20"/>
                <w:szCs w:val="20"/>
              </w:rPr>
            </w:pPr>
            <w:r w:rsidRPr="009542E8">
              <w:rPr>
                <w:rFonts w:cstheme="minorBidi"/>
                <w:b w:val="0"/>
                <w:sz w:val="20"/>
                <w:szCs w:val="20"/>
              </w:rPr>
              <w:t>dolutegravir + lamivudine (</w:t>
            </w:r>
            <w:proofErr w:type="spellStart"/>
            <w:r w:rsidRPr="009542E8">
              <w:rPr>
                <w:rFonts w:cstheme="minorBidi"/>
                <w:b w:val="0"/>
                <w:sz w:val="20"/>
                <w:szCs w:val="20"/>
              </w:rPr>
              <w:t>Dovato</w:t>
            </w:r>
            <w:proofErr w:type="spellEnd"/>
            <w:r w:rsidRPr="009542E8">
              <w:rPr>
                <w:rFonts w:cstheme="minorBidi"/>
                <w:b w:val="0"/>
                <w:sz w:val="20"/>
                <w:szCs w:val="20"/>
              </w:rPr>
              <w:t>) plus tenofovir disoproxil (various brands)</w:t>
            </w:r>
          </w:p>
          <w:p w14:paraId="7DF753D8" w14:textId="77777777" w:rsidR="00161D46" w:rsidRPr="009542E8" w:rsidRDefault="00161D46" w:rsidP="00A248CF">
            <w:pPr>
              <w:pStyle w:val="Tableheading"/>
              <w:jc w:val="left"/>
              <w:rPr>
                <w:rFonts w:cstheme="minorBidi"/>
                <w:b w:val="0"/>
                <w:sz w:val="20"/>
                <w:szCs w:val="20"/>
              </w:rPr>
            </w:pPr>
            <w:r w:rsidRPr="009542E8">
              <w:rPr>
                <w:rFonts w:cstheme="minorBidi"/>
                <w:b w:val="0"/>
                <w:sz w:val="20"/>
                <w:szCs w:val="20"/>
              </w:rPr>
              <w:t>OR</w:t>
            </w:r>
          </w:p>
          <w:p w14:paraId="14589183" w14:textId="77777777" w:rsidR="00161D46" w:rsidRDefault="00161D46" w:rsidP="00A248CF">
            <w:pPr>
              <w:pStyle w:val="Tableheading"/>
              <w:jc w:val="left"/>
              <w:rPr>
                <w:rFonts w:cstheme="minorBidi"/>
                <w:b w:val="0"/>
                <w:sz w:val="20"/>
                <w:szCs w:val="20"/>
                <w:lang w:val="es-ES"/>
              </w:rPr>
            </w:pPr>
            <w:proofErr w:type="spellStart"/>
            <w:r w:rsidRPr="00D53B33">
              <w:rPr>
                <w:rFonts w:cstheme="minorBidi"/>
                <w:b w:val="0"/>
                <w:sz w:val="20"/>
                <w:szCs w:val="20"/>
                <w:lang w:val="es-ES"/>
              </w:rPr>
              <w:t>dolutegravir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Tivicay</w:t>
            </w:r>
            <w:proofErr w:type="spellEnd"/>
            <w:r w:rsidRPr="00D53B33">
              <w:rPr>
                <w:rFonts w:cstheme="minorBidi"/>
                <w:b w:val="0"/>
                <w:sz w:val="20"/>
                <w:szCs w:val="20"/>
                <w:lang w:val="es-ES"/>
              </w:rPr>
              <w:t xml:space="preserve">) plus </w:t>
            </w:r>
            <w:proofErr w:type="spellStart"/>
            <w:r w:rsidRPr="00D53B33">
              <w:rPr>
                <w:rFonts w:cstheme="minorBidi"/>
                <w:b w:val="0"/>
                <w:sz w:val="20"/>
                <w:szCs w:val="20"/>
                <w:lang w:val="es-ES"/>
              </w:rPr>
              <w:t>emtricitabine</w:t>
            </w:r>
            <w:proofErr w:type="spellEnd"/>
            <w:r w:rsidRPr="00D53B33">
              <w:rPr>
                <w:rFonts w:cstheme="minorBidi"/>
                <w:b w:val="0"/>
                <w:sz w:val="20"/>
                <w:szCs w:val="20"/>
                <w:lang w:val="es-ES"/>
              </w:rPr>
              <w:t xml:space="preserve"> + </w:t>
            </w:r>
            <w:proofErr w:type="spellStart"/>
            <w:r w:rsidRPr="00D53B33">
              <w:rPr>
                <w:rFonts w:cstheme="minorBidi"/>
                <w:b w:val="0"/>
                <w:sz w:val="20"/>
                <w:szCs w:val="20"/>
                <w:lang w:val="es-ES"/>
              </w:rPr>
              <w:t>tenofovir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alafenamide</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Descovy</w:t>
            </w:r>
            <w:proofErr w:type="spellEnd"/>
            <w:r w:rsidRPr="00D53B33">
              <w:rPr>
                <w:rFonts w:cstheme="minorBidi"/>
                <w:b w:val="0"/>
                <w:sz w:val="20"/>
                <w:szCs w:val="20"/>
                <w:lang w:val="es-ES"/>
              </w:rPr>
              <w:t>)</w:t>
            </w:r>
          </w:p>
          <w:p w14:paraId="24D314CD" w14:textId="77777777" w:rsidR="00161D46" w:rsidRDefault="00161D46" w:rsidP="00A248CF">
            <w:pPr>
              <w:pStyle w:val="Tableheading"/>
              <w:jc w:val="left"/>
              <w:rPr>
                <w:rFonts w:cstheme="minorBidi"/>
                <w:b w:val="0"/>
                <w:sz w:val="20"/>
                <w:szCs w:val="20"/>
                <w:lang w:val="es-ES"/>
              </w:rPr>
            </w:pPr>
            <w:r>
              <w:rPr>
                <w:rFonts w:cstheme="minorBidi"/>
                <w:b w:val="0"/>
                <w:sz w:val="20"/>
                <w:szCs w:val="20"/>
                <w:lang w:val="es-ES"/>
              </w:rPr>
              <w:t>OR</w:t>
            </w:r>
          </w:p>
          <w:p w14:paraId="50D1B784" w14:textId="49F0A2D6" w:rsidR="00161D46" w:rsidRPr="00B0452C" w:rsidRDefault="00161D46" w:rsidP="00A248CF">
            <w:pPr>
              <w:pStyle w:val="Tableheading"/>
              <w:tabs>
                <w:tab w:val="left" w:pos="2070"/>
              </w:tabs>
              <w:jc w:val="left"/>
              <w:rPr>
                <w:rFonts w:cstheme="minorBidi"/>
                <w:b w:val="0"/>
                <w:sz w:val="20"/>
                <w:szCs w:val="20"/>
                <w:lang w:val="es-ES"/>
              </w:rPr>
            </w:pPr>
            <w:proofErr w:type="spellStart"/>
            <w:r w:rsidRPr="00D53B33">
              <w:rPr>
                <w:rFonts w:cstheme="minorBidi"/>
                <w:b w:val="0"/>
                <w:sz w:val="20"/>
                <w:szCs w:val="20"/>
                <w:lang w:val="es-ES"/>
              </w:rPr>
              <w:t>dolutegravir</w:t>
            </w:r>
            <w:proofErr w:type="spellEnd"/>
            <w:r w:rsidRPr="00D53B33">
              <w:rPr>
                <w:rFonts w:cstheme="minorBidi"/>
                <w:b w:val="0"/>
                <w:sz w:val="20"/>
                <w:szCs w:val="20"/>
                <w:lang w:val="es-ES"/>
              </w:rPr>
              <w:t xml:space="preserve"> (</w:t>
            </w:r>
            <w:proofErr w:type="spellStart"/>
            <w:r w:rsidRPr="00D53B33">
              <w:rPr>
                <w:rFonts w:cstheme="minorBidi"/>
                <w:b w:val="0"/>
                <w:sz w:val="20"/>
                <w:szCs w:val="20"/>
                <w:lang w:val="es-ES"/>
              </w:rPr>
              <w:t>Tivicay</w:t>
            </w:r>
            <w:proofErr w:type="spellEnd"/>
            <w:r w:rsidRPr="00D53B33">
              <w:rPr>
                <w:rFonts w:cstheme="minorBidi"/>
                <w:b w:val="0"/>
                <w:sz w:val="20"/>
                <w:szCs w:val="20"/>
                <w:lang w:val="es-ES"/>
              </w:rPr>
              <w:t xml:space="preserve">) plus </w:t>
            </w:r>
            <w:r w:rsidRPr="00AA59F7">
              <w:rPr>
                <w:rFonts w:cstheme="minorHAnsi"/>
                <w:b w:val="0"/>
                <w:sz w:val="20"/>
                <w:szCs w:val="20"/>
              </w:rPr>
              <w:t xml:space="preserve">emtricitabine + tenofovir </w:t>
            </w:r>
            <w:r w:rsidR="00EC1FDA" w:rsidRPr="00AA59F7">
              <w:rPr>
                <w:rFonts w:cstheme="minorHAnsi"/>
                <w:b w:val="0"/>
                <w:sz w:val="20"/>
                <w:szCs w:val="20"/>
              </w:rPr>
              <w:t>disoproxil</w:t>
            </w:r>
            <w:r w:rsidRPr="00AA59F7">
              <w:rPr>
                <w:rFonts w:cstheme="minorHAnsi"/>
                <w:b w:val="0"/>
                <w:sz w:val="20"/>
                <w:szCs w:val="20"/>
              </w:rPr>
              <w:t xml:space="preserve"> (</w:t>
            </w:r>
            <w:r>
              <w:rPr>
                <w:rFonts w:cstheme="minorHAnsi"/>
                <w:b w:val="0"/>
                <w:sz w:val="20"/>
                <w:szCs w:val="20"/>
              </w:rPr>
              <w:t>Truvada and generics</w:t>
            </w:r>
            <w:r w:rsidRPr="00AA59F7">
              <w:rPr>
                <w:rFonts w:cstheme="minorHAnsi"/>
                <w:b w:val="0"/>
                <w:sz w:val="20"/>
                <w:szCs w:val="20"/>
              </w:rPr>
              <w:t>)</w:t>
            </w:r>
          </w:p>
        </w:tc>
      </w:tr>
      <w:tr w:rsidR="00161D46" w:rsidRPr="001D0858" w14:paraId="0BB17694" w14:textId="77777777" w:rsidTr="00A248CF">
        <w:trPr>
          <w:trHeight w:val="20"/>
        </w:trPr>
        <w:tc>
          <w:tcPr>
            <w:tcW w:w="1423" w:type="pct"/>
            <w:vAlign w:val="center"/>
          </w:tcPr>
          <w:p w14:paraId="2072E0A0" w14:textId="77777777" w:rsidR="00161D46" w:rsidRPr="005B3510" w:rsidRDefault="00161D46" w:rsidP="00A248CF">
            <w:pPr>
              <w:pStyle w:val="Tableheading"/>
              <w:jc w:val="left"/>
              <w:rPr>
                <w:rFonts w:cstheme="minorHAnsi"/>
                <w:b w:val="0"/>
                <w:sz w:val="20"/>
                <w:szCs w:val="20"/>
              </w:rPr>
            </w:pPr>
            <w:r w:rsidRPr="005B3510">
              <w:rPr>
                <w:rFonts w:cstheme="minorHAnsi"/>
                <w:b w:val="0"/>
                <w:sz w:val="20"/>
                <w:szCs w:val="20"/>
              </w:rPr>
              <w:t>dolutegravir plus lamivudine</w:t>
            </w:r>
          </w:p>
        </w:tc>
        <w:tc>
          <w:tcPr>
            <w:tcW w:w="3577" w:type="pct"/>
            <w:vAlign w:val="center"/>
          </w:tcPr>
          <w:p w14:paraId="722027D3" w14:textId="77777777" w:rsidR="00161D46" w:rsidRDefault="00161D46" w:rsidP="00A248CF">
            <w:pPr>
              <w:pStyle w:val="Tableheading"/>
              <w:tabs>
                <w:tab w:val="left" w:pos="2070"/>
              </w:tabs>
              <w:jc w:val="left"/>
              <w:rPr>
                <w:rFonts w:cstheme="minorBidi"/>
                <w:b w:val="0"/>
                <w:sz w:val="20"/>
                <w:szCs w:val="20"/>
              </w:rPr>
            </w:pPr>
            <w:r w:rsidRPr="001F35AD">
              <w:rPr>
                <w:rFonts w:cstheme="minorBidi"/>
                <w:b w:val="0"/>
                <w:sz w:val="20"/>
                <w:szCs w:val="20"/>
              </w:rPr>
              <w:t>dolutegravir + lamivudine (</w:t>
            </w:r>
            <w:proofErr w:type="spellStart"/>
            <w:r w:rsidRPr="001F35AD">
              <w:rPr>
                <w:rFonts w:cstheme="minorBidi"/>
                <w:b w:val="0"/>
                <w:sz w:val="20"/>
                <w:szCs w:val="20"/>
              </w:rPr>
              <w:t>Dovato</w:t>
            </w:r>
            <w:proofErr w:type="spellEnd"/>
            <w:r w:rsidRPr="001F35AD">
              <w:rPr>
                <w:rFonts w:cstheme="minorBidi"/>
                <w:b w:val="0"/>
                <w:sz w:val="20"/>
                <w:szCs w:val="20"/>
              </w:rPr>
              <w:t>)</w:t>
            </w:r>
          </w:p>
          <w:p w14:paraId="56A4B15A" w14:textId="77777777" w:rsidR="00161D46" w:rsidRDefault="00161D46" w:rsidP="00A248CF">
            <w:pPr>
              <w:pStyle w:val="Tableheading"/>
              <w:tabs>
                <w:tab w:val="left" w:pos="2070"/>
              </w:tabs>
              <w:jc w:val="left"/>
              <w:rPr>
                <w:rFonts w:cstheme="minorHAnsi"/>
                <w:b w:val="0"/>
                <w:sz w:val="20"/>
                <w:szCs w:val="20"/>
              </w:rPr>
            </w:pPr>
            <w:r>
              <w:rPr>
                <w:rFonts w:cstheme="minorHAnsi"/>
                <w:b w:val="0"/>
                <w:sz w:val="20"/>
                <w:szCs w:val="20"/>
              </w:rPr>
              <w:t xml:space="preserve">OR </w:t>
            </w:r>
          </w:p>
          <w:p w14:paraId="0734B286" w14:textId="397AEFD1" w:rsidR="00161D46" w:rsidRPr="0038645B" w:rsidRDefault="00161D46" w:rsidP="00A248CF">
            <w:pPr>
              <w:pStyle w:val="Tableheading"/>
              <w:tabs>
                <w:tab w:val="left" w:pos="2070"/>
              </w:tabs>
              <w:jc w:val="left"/>
              <w:rPr>
                <w:rFonts w:cstheme="minorHAnsi"/>
                <w:b w:val="0"/>
                <w:sz w:val="20"/>
                <w:szCs w:val="20"/>
              </w:rPr>
            </w:pPr>
            <w:r w:rsidRPr="00AC428C">
              <w:rPr>
                <w:rFonts w:cstheme="minorBidi"/>
                <w:b w:val="0"/>
                <w:sz w:val="20"/>
                <w:szCs w:val="20"/>
              </w:rPr>
              <w:t>dolutegravir (</w:t>
            </w:r>
            <w:proofErr w:type="spellStart"/>
            <w:r w:rsidRPr="00AC428C">
              <w:rPr>
                <w:rFonts w:cstheme="minorBidi"/>
                <w:b w:val="0"/>
                <w:sz w:val="20"/>
                <w:szCs w:val="20"/>
              </w:rPr>
              <w:t>Tivicay</w:t>
            </w:r>
            <w:proofErr w:type="spellEnd"/>
            <w:r w:rsidRPr="00AC428C">
              <w:rPr>
                <w:rFonts w:cstheme="minorBidi"/>
                <w:b w:val="0"/>
                <w:sz w:val="20"/>
                <w:szCs w:val="20"/>
              </w:rPr>
              <w:t>)</w:t>
            </w:r>
            <w:r>
              <w:rPr>
                <w:rFonts w:cstheme="minorBidi"/>
                <w:b w:val="0"/>
                <w:sz w:val="20"/>
                <w:szCs w:val="20"/>
              </w:rPr>
              <w:t xml:space="preserve"> plus </w:t>
            </w:r>
            <w:r w:rsidR="00EC1FDA">
              <w:rPr>
                <w:rFonts w:cstheme="minorBidi"/>
                <w:b w:val="0"/>
                <w:sz w:val="20"/>
                <w:szCs w:val="20"/>
              </w:rPr>
              <w:t>lamivudine</w:t>
            </w:r>
            <w:r>
              <w:rPr>
                <w:rFonts w:cstheme="minorBidi"/>
                <w:b w:val="0"/>
                <w:sz w:val="20"/>
                <w:szCs w:val="20"/>
              </w:rPr>
              <w:t xml:space="preserve"> (various brands)</w:t>
            </w:r>
          </w:p>
        </w:tc>
      </w:tr>
      <w:tr w:rsidR="00161D46" w:rsidRPr="00AA59F7" w14:paraId="36E29115" w14:textId="77777777" w:rsidTr="00A248CF">
        <w:trPr>
          <w:trHeight w:val="20"/>
        </w:trPr>
        <w:tc>
          <w:tcPr>
            <w:tcW w:w="1423" w:type="pct"/>
            <w:vAlign w:val="center"/>
          </w:tcPr>
          <w:p w14:paraId="321ED293" w14:textId="77777777" w:rsidR="00161D46" w:rsidRPr="005B3510" w:rsidRDefault="00161D46" w:rsidP="00A248CF">
            <w:pPr>
              <w:pStyle w:val="Tableheading"/>
              <w:jc w:val="left"/>
              <w:rPr>
                <w:rFonts w:cstheme="minorHAnsi"/>
                <w:b w:val="0"/>
                <w:sz w:val="20"/>
                <w:szCs w:val="20"/>
              </w:rPr>
            </w:pPr>
            <w:proofErr w:type="spellStart"/>
            <w:r w:rsidRPr="005B3510">
              <w:rPr>
                <w:rFonts w:cstheme="minorHAnsi"/>
                <w:b w:val="0"/>
                <w:sz w:val="20"/>
                <w:szCs w:val="20"/>
              </w:rPr>
              <w:t>raltegravir</w:t>
            </w:r>
            <w:proofErr w:type="spellEnd"/>
            <w:r w:rsidRPr="005B3510">
              <w:rPr>
                <w:rFonts w:cstheme="minorHAnsi"/>
                <w:b w:val="0"/>
                <w:sz w:val="20"/>
                <w:szCs w:val="20"/>
              </w:rPr>
              <w:t xml:space="preserve"> plus (emtricitabine or lamivudine) plus (tenofovir alafenamide or tenofovir </w:t>
            </w:r>
            <w:proofErr w:type="spellStart"/>
            <w:r w:rsidRPr="005B3510">
              <w:rPr>
                <w:rFonts w:cstheme="minorHAnsi"/>
                <w:b w:val="0"/>
                <w:sz w:val="20"/>
                <w:szCs w:val="20"/>
              </w:rPr>
              <w:t>disproxil</w:t>
            </w:r>
            <w:proofErr w:type="spellEnd"/>
            <w:r w:rsidRPr="005B3510">
              <w:rPr>
                <w:rFonts w:cstheme="minorHAnsi"/>
                <w:b w:val="0"/>
                <w:sz w:val="20"/>
                <w:szCs w:val="20"/>
              </w:rPr>
              <w:t>)</w:t>
            </w:r>
          </w:p>
        </w:tc>
        <w:tc>
          <w:tcPr>
            <w:tcW w:w="3577" w:type="pct"/>
            <w:vAlign w:val="center"/>
          </w:tcPr>
          <w:p w14:paraId="63811DD4" w14:textId="77777777" w:rsidR="00161D46" w:rsidRPr="009542E8" w:rsidRDefault="00161D46" w:rsidP="00A248CF">
            <w:pPr>
              <w:pStyle w:val="Tableheading"/>
              <w:tabs>
                <w:tab w:val="left" w:pos="2070"/>
              </w:tabs>
              <w:jc w:val="left"/>
              <w:rPr>
                <w:rFonts w:cstheme="minorHAnsi"/>
                <w:b w:val="0"/>
                <w:sz w:val="20"/>
                <w:szCs w:val="20"/>
              </w:rPr>
            </w:pPr>
            <w:proofErr w:type="spellStart"/>
            <w:r w:rsidRPr="009542E8">
              <w:rPr>
                <w:rFonts w:cstheme="minorHAnsi"/>
                <w:b w:val="0"/>
                <w:sz w:val="20"/>
                <w:szCs w:val="20"/>
              </w:rPr>
              <w:t>raltegravir</w:t>
            </w:r>
            <w:proofErr w:type="spellEnd"/>
            <w:r w:rsidRPr="009542E8">
              <w:rPr>
                <w:rFonts w:cstheme="minorHAnsi"/>
                <w:b w:val="0"/>
                <w:sz w:val="20"/>
                <w:szCs w:val="20"/>
              </w:rPr>
              <w:t xml:space="preserve"> (</w:t>
            </w:r>
            <w:proofErr w:type="spellStart"/>
            <w:r w:rsidRPr="009542E8">
              <w:rPr>
                <w:rFonts w:cstheme="minorHAnsi"/>
                <w:b w:val="0"/>
                <w:sz w:val="20"/>
                <w:szCs w:val="20"/>
              </w:rPr>
              <w:t>Isentress</w:t>
            </w:r>
            <w:proofErr w:type="spellEnd"/>
            <w:r w:rsidRPr="009542E8">
              <w:rPr>
                <w:rFonts w:cstheme="minorHAnsi"/>
                <w:b w:val="0"/>
                <w:sz w:val="20"/>
                <w:szCs w:val="20"/>
              </w:rPr>
              <w:t>) plus emtricitabine + tenofovir alafenamide (</w:t>
            </w:r>
            <w:proofErr w:type="spellStart"/>
            <w:r w:rsidRPr="009542E8">
              <w:rPr>
                <w:rFonts w:cstheme="minorHAnsi"/>
                <w:b w:val="0"/>
                <w:sz w:val="20"/>
                <w:szCs w:val="20"/>
              </w:rPr>
              <w:t>Descovy</w:t>
            </w:r>
            <w:proofErr w:type="spellEnd"/>
            <w:r w:rsidRPr="009542E8">
              <w:rPr>
                <w:rFonts w:cstheme="minorHAnsi"/>
                <w:b w:val="0"/>
                <w:sz w:val="20"/>
                <w:szCs w:val="20"/>
              </w:rPr>
              <w:t>)</w:t>
            </w:r>
          </w:p>
          <w:p w14:paraId="6B623258" w14:textId="77777777" w:rsidR="00161D46" w:rsidRPr="00AA59F7" w:rsidRDefault="00161D46" w:rsidP="00A248CF">
            <w:pPr>
              <w:pStyle w:val="Tableheading"/>
              <w:tabs>
                <w:tab w:val="left" w:pos="2070"/>
              </w:tabs>
              <w:jc w:val="left"/>
              <w:rPr>
                <w:rFonts w:cstheme="minorHAnsi"/>
                <w:b w:val="0"/>
                <w:sz w:val="20"/>
                <w:szCs w:val="20"/>
              </w:rPr>
            </w:pPr>
            <w:r w:rsidRPr="00AA59F7">
              <w:rPr>
                <w:rFonts w:cstheme="minorHAnsi"/>
                <w:b w:val="0"/>
                <w:sz w:val="20"/>
                <w:szCs w:val="20"/>
              </w:rPr>
              <w:t xml:space="preserve">OR </w:t>
            </w:r>
          </w:p>
          <w:p w14:paraId="31323C20" w14:textId="77777777" w:rsidR="00161D46" w:rsidRPr="00AA59F7" w:rsidRDefault="00161D46" w:rsidP="00A248CF">
            <w:pPr>
              <w:pStyle w:val="Tableheading"/>
              <w:tabs>
                <w:tab w:val="left" w:pos="2070"/>
              </w:tabs>
              <w:jc w:val="left"/>
              <w:rPr>
                <w:rFonts w:cstheme="minorHAnsi"/>
                <w:b w:val="0"/>
                <w:sz w:val="20"/>
                <w:szCs w:val="20"/>
              </w:rPr>
            </w:pPr>
            <w:proofErr w:type="spellStart"/>
            <w:r w:rsidRPr="00AA59F7">
              <w:rPr>
                <w:rFonts w:cstheme="minorHAnsi"/>
                <w:b w:val="0"/>
                <w:sz w:val="20"/>
                <w:szCs w:val="20"/>
              </w:rPr>
              <w:t>raltegravir</w:t>
            </w:r>
            <w:proofErr w:type="spellEnd"/>
            <w:r w:rsidRPr="00AA59F7">
              <w:rPr>
                <w:rFonts w:cstheme="minorHAnsi"/>
                <w:b w:val="0"/>
                <w:sz w:val="20"/>
                <w:szCs w:val="20"/>
              </w:rPr>
              <w:t xml:space="preserve"> (</w:t>
            </w:r>
            <w:proofErr w:type="spellStart"/>
            <w:r w:rsidRPr="00AA59F7">
              <w:rPr>
                <w:rFonts w:cstheme="minorHAnsi"/>
                <w:b w:val="0"/>
                <w:sz w:val="20"/>
                <w:szCs w:val="20"/>
              </w:rPr>
              <w:t>Isentress</w:t>
            </w:r>
            <w:proofErr w:type="spellEnd"/>
            <w:r w:rsidRPr="00AA59F7">
              <w:rPr>
                <w:rFonts w:cstheme="minorHAnsi"/>
                <w:b w:val="0"/>
                <w:sz w:val="20"/>
                <w:szCs w:val="20"/>
              </w:rPr>
              <w:t xml:space="preserve">) plus emtricitabine + tenofovir </w:t>
            </w:r>
            <w:proofErr w:type="spellStart"/>
            <w:r w:rsidRPr="00AA59F7">
              <w:rPr>
                <w:rFonts w:cstheme="minorHAnsi"/>
                <w:b w:val="0"/>
                <w:sz w:val="20"/>
                <w:szCs w:val="20"/>
              </w:rPr>
              <w:t>disproxil</w:t>
            </w:r>
            <w:proofErr w:type="spellEnd"/>
            <w:r w:rsidRPr="00AA59F7">
              <w:rPr>
                <w:rFonts w:cstheme="minorHAnsi"/>
                <w:b w:val="0"/>
                <w:sz w:val="20"/>
                <w:szCs w:val="20"/>
              </w:rPr>
              <w:t xml:space="preserve"> (</w:t>
            </w:r>
            <w:r>
              <w:rPr>
                <w:rFonts w:cstheme="minorHAnsi"/>
                <w:b w:val="0"/>
                <w:sz w:val="20"/>
                <w:szCs w:val="20"/>
              </w:rPr>
              <w:t>Truvada and generics</w:t>
            </w:r>
            <w:r w:rsidRPr="00AA59F7">
              <w:rPr>
                <w:rFonts w:cstheme="minorHAnsi"/>
                <w:b w:val="0"/>
                <w:sz w:val="20"/>
                <w:szCs w:val="20"/>
              </w:rPr>
              <w:t>)</w:t>
            </w:r>
          </w:p>
          <w:p w14:paraId="6F396FAA" w14:textId="77777777" w:rsidR="00161D46" w:rsidRDefault="00161D46" w:rsidP="00A248CF">
            <w:pPr>
              <w:pStyle w:val="Tableheading"/>
              <w:tabs>
                <w:tab w:val="left" w:pos="2070"/>
              </w:tabs>
              <w:jc w:val="left"/>
              <w:rPr>
                <w:rFonts w:cstheme="minorHAnsi"/>
                <w:b w:val="0"/>
                <w:sz w:val="20"/>
                <w:szCs w:val="20"/>
              </w:rPr>
            </w:pPr>
            <w:r>
              <w:rPr>
                <w:rFonts w:cstheme="minorHAnsi"/>
                <w:b w:val="0"/>
                <w:sz w:val="20"/>
                <w:szCs w:val="20"/>
              </w:rPr>
              <w:t>OR</w:t>
            </w:r>
          </w:p>
          <w:p w14:paraId="097DB703" w14:textId="3F3C3FBB" w:rsidR="00161D46" w:rsidRPr="00AA59F7" w:rsidRDefault="00161D46" w:rsidP="00A248CF">
            <w:pPr>
              <w:pStyle w:val="Tableheading"/>
              <w:tabs>
                <w:tab w:val="left" w:pos="2070"/>
              </w:tabs>
              <w:jc w:val="left"/>
              <w:rPr>
                <w:rFonts w:cstheme="minorHAnsi"/>
                <w:b w:val="0"/>
                <w:sz w:val="20"/>
                <w:szCs w:val="20"/>
              </w:rPr>
            </w:pPr>
            <w:proofErr w:type="spellStart"/>
            <w:r w:rsidRPr="00E23FF6">
              <w:rPr>
                <w:rFonts w:cstheme="minorHAnsi"/>
                <w:b w:val="0"/>
                <w:sz w:val="20"/>
                <w:szCs w:val="20"/>
              </w:rPr>
              <w:t>raltegravir</w:t>
            </w:r>
            <w:proofErr w:type="spellEnd"/>
            <w:r w:rsidRPr="00E23FF6">
              <w:rPr>
                <w:rFonts w:cstheme="minorHAnsi"/>
                <w:b w:val="0"/>
                <w:sz w:val="20"/>
                <w:szCs w:val="20"/>
              </w:rPr>
              <w:t xml:space="preserve"> (</w:t>
            </w:r>
            <w:proofErr w:type="spellStart"/>
            <w:r w:rsidRPr="00E23FF6">
              <w:rPr>
                <w:rFonts w:cstheme="minorHAnsi"/>
                <w:b w:val="0"/>
                <w:sz w:val="20"/>
                <w:szCs w:val="20"/>
              </w:rPr>
              <w:t>Isentress</w:t>
            </w:r>
            <w:proofErr w:type="spellEnd"/>
            <w:r w:rsidRPr="00E23FF6">
              <w:rPr>
                <w:rFonts w:cstheme="minorHAnsi"/>
                <w:b w:val="0"/>
                <w:sz w:val="20"/>
                <w:szCs w:val="20"/>
              </w:rPr>
              <w:t xml:space="preserve">) plus </w:t>
            </w:r>
            <w:r w:rsidR="00CC0569">
              <w:rPr>
                <w:rFonts w:cstheme="minorBidi"/>
                <w:b w:val="0"/>
                <w:sz w:val="20"/>
                <w:szCs w:val="20"/>
              </w:rPr>
              <w:t>lamivudine</w:t>
            </w:r>
            <w:r>
              <w:rPr>
                <w:rFonts w:cstheme="minorBidi"/>
                <w:b w:val="0"/>
                <w:sz w:val="20"/>
                <w:szCs w:val="20"/>
              </w:rPr>
              <w:t xml:space="preserve"> (various brands) plus </w:t>
            </w:r>
            <w:r w:rsidRPr="00AA59F7">
              <w:rPr>
                <w:rFonts w:cstheme="minorHAnsi"/>
                <w:b w:val="0"/>
                <w:sz w:val="20"/>
                <w:szCs w:val="20"/>
              </w:rPr>
              <w:t xml:space="preserve">tenofovir </w:t>
            </w:r>
            <w:proofErr w:type="spellStart"/>
            <w:r w:rsidRPr="00AA59F7">
              <w:rPr>
                <w:rFonts w:cstheme="minorHAnsi"/>
                <w:b w:val="0"/>
                <w:sz w:val="20"/>
                <w:szCs w:val="20"/>
              </w:rPr>
              <w:t>disproxil</w:t>
            </w:r>
            <w:proofErr w:type="spellEnd"/>
            <w:r>
              <w:rPr>
                <w:rFonts w:cstheme="minorBidi"/>
                <w:b w:val="0"/>
                <w:sz w:val="20"/>
                <w:szCs w:val="20"/>
              </w:rPr>
              <w:t xml:space="preserve"> (various brands</w:t>
            </w:r>
            <w:r w:rsidRPr="00E23FF6">
              <w:rPr>
                <w:rFonts w:cstheme="minorHAnsi"/>
                <w:b w:val="0"/>
                <w:sz w:val="20"/>
                <w:szCs w:val="20"/>
              </w:rPr>
              <w:t>)</w:t>
            </w:r>
          </w:p>
        </w:tc>
      </w:tr>
    </w:tbl>
    <w:p w14:paraId="0068A9AD" w14:textId="77777777" w:rsidR="004D1436" w:rsidRDefault="004D1436" w:rsidP="00B27A07"/>
    <w:p w14:paraId="482CD762" w14:textId="6B91E0E0" w:rsidR="00D47302" w:rsidRDefault="00D47302" w:rsidP="00B27A07">
      <w:r>
        <w:t xml:space="preserve">The other </w:t>
      </w:r>
      <w:r w:rsidR="0010435A">
        <w:t>antiretrovirals</w:t>
      </w:r>
      <w:r>
        <w:t xml:space="preserve"> are largely reserved </w:t>
      </w:r>
      <w:r w:rsidR="00D05836">
        <w:t>for</w:t>
      </w:r>
      <w:r>
        <w:t xml:space="preserve"> </w:t>
      </w:r>
      <w:r w:rsidR="00D05836" w:rsidRPr="00D05836">
        <w:t>treatment of drug-resistant strains of HIV</w:t>
      </w:r>
      <w:r w:rsidR="00D05836">
        <w:t>.</w:t>
      </w:r>
      <w:r w:rsidR="00B3762E">
        <w:fldChar w:fldCharType="begin"/>
      </w:r>
      <w:r w:rsidR="0003660A">
        <w:instrText xml:space="preserve"> ADDIN EN.CITE &lt;EndNote&gt;&lt;Cite&gt;&lt;Author&gt;Australasian Society for HIV&lt;/Author&gt;&lt;Year&gt;2019&lt;/Year&gt;&lt;RecNum&gt;7&lt;/RecNum&gt;&lt;DisplayText&gt;&lt;style face="superscript"&gt;7&lt;/style&gt;&lt;/DisplayText&gt;&lt;record&gt;&lt;rec-number&gt;7&lt;/rec-number&gt;&lt;foreign-keys&gt;&lt;key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B3762E">
        <w:fldChar w:fldCharType="separate"/>
      </w:r>
      <w:r w:rsidR="0003660A" w:rsidRPr="0003660A">
        <w:rPr>
          <w:noProof/>
          <w:vertAlign w:val="superscript"/>
        </w:rPr>
        <w:t>7</w:t>
      </w:r>
      <w:r w:rsidR="00B3762E">
        <w:fldChar w:fldCharType="end"/>
      </w:r>
    </w:p>
    <w:p w14:paraId="258C48B6" w14:textId="06643872" w:rsidR="00B27A07" w:rsidRPr="001776EA" w:rsidRDefault="00B27A07" w:rsidP="001776EA">
      <w:pPr>
        <w:pStyle w:val="Heading2"/>
      </w:pPr>
      <w:bookmarkStart w:id="0" w:name="_Hlk81570100"/>
      <w:bookmarkStart w:id="1" w:name="_Toc76675564"/>
      <w:bookmarkStart w:id="2" w:name="_Toc76675648"/>
      <w:bookmarkStart w:id="3" w:name="_Hlk77143371"/>
      <w:r w:rsidRPr="001776EA">
        <w:t xml:space="preserve">Contraindicated </w:t>
      </w:r>
      <w:r w:rsidR="00702942">
        <w:t>antiretroviral</w:t>
      </w:r>
      <w:r w:rsidRPr="001776EA">
        <w:t xml:space="preserve"> regimens and drug-drug interactions with </w:t>
      </w:r>
      <w:r w:rsidR="00702942">
        <w:t>antiretroviral medicine</w:t>
      </w:r>
    </w:p>
    <w:bookmarkEnd w:id="0"/>
    <w:p w14:paraId="11CE2651" w14:textId="6214BF9F" w:rsidR="00B27A07" w:rsidRDefault="00B27A07" w:rsidP="00B27A07">
      <w:r w:rsidRPr="007B1E75">
        <w:t>A</w:t>
      </w:r>
      <w:r w:rsidR="00D74491" w:rsidRPr="007B1E75">
        <w:t xml:space="preserve">ustralian guidelines note that a </w:t>
      </w:r>
      <w:r w:rsidRPr="007B1E75">
        <w:t xml:space="preserve">number of </w:t>
      </w:r>
      <w:r w:rsidR="00702942" w:rsidRPr="007B1E75">
        <w:t>antiretroviral medicine</w:t>
      </w:r>
      <w:r w:rsidRPr="007B1E75">
        <w:t xml:space="preserve"> regimens</w:t>
      </w:r>
      <w:r w:rsidR="00D74491" w:rsidRPr="007B1E75">
        <w:t xml:space="preserve"> should not be offered at any time</w:t>
      </w:r>
      <w:r w:rsidRPr="007B1E75">
        <w:t>.</w:t>
      </w:r>
      <w:r w:rsidR="00B3762E">
        <w:fldChar w:fldCharType="begin"/>
      </w:r>
      <w:r w:rsidR="0003660A">
        <w:instrText xml:space="preserve"> ADDIN EN.CITE &lt;EndNote&gt;&lt;Cite&gt;&lt;Author&gt;Australasian Society for HIV&lt;/Author&gt;&lt;Year&gt;2019&lt;/Year&gt;&lt;RecNum&gt;7&lt;/RecNum&gt;&lt;DisplayText&gt;&lt;style face="superscript"&gt;7&lt;/style&gt;&lt;/DisplayText&gt;&lt;record&gt;&lt;rec-number&gt;7&lt;/rec-number&gt;&lt;foreign-keys&gt;&lt;key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B3762E">
        <w:fldChar w:fldCharType="separate"/>
      </w:r>
      <w:r w:rsidR="0003660A" w:rsidRPr="0003660A">
        <w:rPr>
          <w:noProof/>
          <w:vertAlign w:val="superscript"/>
        </w:rPr>
        <w:t>7</w:t>
      </w:r>
      <w:r w:rsidR="00B3762E">
        <w:fldChar w:fldCharType="end"/>
      </w:r>
      <w:r w:rsidRPr="007B1E75">
        <w:t xml:space="preserve"> </w:t>
      </w:r>
      <w:r w:rsidR="00D74491" w:rsidRPr="007B1E75">
        <w:t xml:space="preserve">A list of these contraindicated regimens and the reasons for </w:t>
      </w:r>
      <w:r w:rsidR="002E5B83" w:rsidRPr="007B1E75">
        <w:t xml:space="preserve">this are shown in Table 2. </w:t>
      </w:r>
    </w:p>
    <w:p w14:paraId="112F8558" w14:textId="5E065846" w:rsidR="00602134" w:rsidRDefault="00602134" w:rsidP="00602134">
      <w:pPr>
        <w:pStyle w:val="Tabletitle"/>
      </w:pPr>
      <w:r>
        <w:t xml:space="preserve">Table </w:t>
      </w:r>
      <w:r w:rsidR="003357F7">
        <w:t>2</w:t>
      </w:r>
      <w:r>
        <w:t>:</w:t>
      </w:r>
      <w:r w:rsidRPr="00762E7B">
        <w:t xml:space="preserve"> </w:t>
      </w:r>
      <w:bookmarkStart w:id="4" w:name="_Toc76675597"/>
      <w:bookmarkStart w:id="5" w:name="_Toc76675681"/>
      <w:bookmarkStart w:id="6" w:name="_Toc77106109"/>
      <w:r w:rsidRPr="00CD7558">
        <w:t>Antiretroviral drug regimens that should not be offered at any time (see the DHHS guidelines for exceptions</w:t>
      </w:r>
      <w:bookmarkEnd w:id="4"/>
      <w:bookmarkEnd w:id="5"/>
      <w:bookmarkEnd w:id="6"/>
      <w:r w:rsidR="00B3762E">
        <w:fldChar w:fldCharType="begin"/>
      </w:r>
      <w:r w:rsidR="0003660A">
        <w:instrText xml:space="preserve"> ADDIN EN.CITE &lt;EndNote&gt;&lt;Cite&gt;&lt;Author&gt;Australasian Society for HIV&lt;/Author&gt;&lt;Year&gt;2019&lt;/Year&gt;&lt;RecNum&gt;7&lt;/RecNum&gt;&lt;DisplayText&gt;&lt;style face="superscript"&gt;7&lt;/style&gt;&lt;/DisplayText&gt;&lt;record&gt;&lt;rec-number&gt;7&lt;/rec-number&gt;&lt;foreign-keys&gt;&lt;key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B3762E">
        <w:fldChar w:fldCharType="separate"/>
      </w:r>
      <w:r w:rsidR="0003660A" w:rsidRPr="0003660A">
        <w:rPr>
          <w:noProof/>
          <w:vertAlign w:val="superscript"/>
        </w:rPr>
        <w:t>7</w:t>
      </w:r>
      <w:r w:rsidR="00B3762E">
        <w:fldChar w:fldCharType="end"/>
      </w:r>
    </w:p>
    <w:tbl>
      <w:tblPr>
        <w:tblStyle w:val="TableGrid"/>
        <w:tblW w:w="9064" w:type="dxa"/>
        <w:tblLayout w:type="fixed"/>
        <w:tblLook w:val="04A0" w:firstRow="1" w:lastRow="0" w:firstColumn="1" w:lastColumn="0" w:noHBand="0" w:noVBand="1"/>
      </w:tblPr>
      <w:tblGrid>
        <w:gridCol w:w="3369"/>
        <w:gridCol w:w="5695"/>
      </w:tblGrid>
      <w:tr w:rsidR="00602134" w:rsidRPr="00A35800" w:rsidDel="00EE2BBB" w14:paraId="1F9BBCD9" w14:textId="77777777" w:rsidTr="005E66CE">
        <w:trPr>
          <w:trHeight w:val="694"/>
          <w:tblHeader/>
        </w:trPr>
        <w:tc>
          <w:tcPr>
            <w:tcW w:w="3369" w:type="dxa"/>
            <w:shd w:val="clear" w:color="auto" w:fill="BFBFBF" w:themeFill="background1" w:themeFillShade="BF"/>
          </w:tcPr>
          <w:p w14:paraId="671B2BE7" w14:textId="77777777" w:rsidR="00602134" w:rsidRPr="00890DDC" w:rsidDel="00EE2BBB" w:rsidRDefault="00602134" w:rsidP="005E66CE">
            <w:pPr>
              <w:pStyle w:val="Tableheading"/>
              <w:jc w:val="left"/>
              <w:rPr>
                <w:sz w:val="20"/>
                <w:szCs w:val="20"/>
              </w:rPr>
            </w:pPr>
            <w:r w:rsidRPr="00890DDC">
              <w:rPr>
                <w:sz w:val="20"/>
                <w:szCs w:val="20"/>
              </w:rPr>
              <w:t>Antiretroviral drug regimen</w:t>
            </w:r>
          </w:p>
        </w:tc>
        <w:tc>
          <w:tcPr>
            <w:tcW w:w="5695" w:type="dxa"/>
            <w:shd w:val="clear" w:color="auto" w:fill="BFBFBF" w:themeFill="background1" w:themeFillShade="BF"/>
          </w:tcPr>
          <w:p w14:paraId="187019D5" w14:textId="77777777" w:rsidR="00602134" w:rsidRPr="00890DDC" w:rsidDel="00EE2BBB" w:rsidRDefault="00602134" w:rsidP="005E66CE">
            <w:pPr>
              <w:pStyle w:val="Tableheading"/>
              <w:rPr>
                <w:sz w:val="20"/>
                <w:szCs w:val="20"/>
              </w:rPr>
            </w:pPr>
            <w:r w:rsidRPr="00890DDC">
              <w:rPr>
                <w:sz w:val="20"/>
                <w:szCs w:val="20"/>
              </w:rPr>
              <w:t>Rationale</w:t>
            </w:r>
          </w:p>
        </w:tc>
      </w:tr>
      <w:tr w:rsidR="00602134" w:rsidRPr="00A35800" w:rsidDel="00EE2BBB" w14:paraId="26016F36" w14:textId="77777777" w:rsidTr="005E66CE">
        <w:trPr>
          <w:trHeight w:val="552"/>
          <w:tblHeader/>
        </w:trPr>
        <w:tc>
          <w:tcPr>
            <w:tcW w:w="3369" w:type="dxa"/>
            <w:shd w:val="clear" w:color="auto" w:fill="auto"/>
          </w:tcPr>
          <w:p w14:paraId="34A89AB6" w14:textId="75F3C0D9" w:rsidR="00602134" w:rsidRPr="00A35800" w:rsidDel="00EE2BBB" w:rsidRDefault="004E0446" w:rsidP="005E66CE">
            <w:pPr>
              <w:pStyle w:val="Tablewriting"/>
            </w:pPr>
            <w:r>
              <w:t>M</w:t>
            </w:r>
            <w:r w:rsidR="00602134" w:rsidRPr="00487D4E">
              <w:t>onotherapy with NRTIs</w:t>
            </w:r>
          </w:p>
        </w:tc>
        <w:tc>
          <w:tcPr>
            <w:tcW w:w="5695" w:type="dxa"/>
            <w:shd w:val="clear" w:color="auto" w:fill="auto"/>
          </w:tcPr>
          <w:p w14:paraId="434415B4" w14:textId="77777777" w:rsidR="00602134" w:rsidRPr="00A35800" w:rsidDel="00EE2BBB" w:rsidRDefault="00602134" w:rsidP="005E66CE">
            <w:pPr>
              <w:pStyle w:val="Tablewriting"/>
            </w:pPr>
            <w:r w:rsidRPr="00487D4E">
              <w:t>Inferior virological activity plus rapid development of resistance</w:t>
            </w:r>
          </w:p>
        </w:tc>
      </w:tr>
      <w:tr w:rsidR="00602134" w:rsidRPr="00A35800" w:rsidDel="00EE2BBB" w14:paraId="6AAA9B2A" w14:textId="77777777" w:rsidTr="005E66CE">
        <w:trPr>
          <w:trHeight w:val="546"/>
          <w:tblHeader/>
        </w:trPr>
        <w:tc>
          <w:tcPr>
            <w:tcW w:w="3369" w:type="dxa"/>
            <w:shd w:val="clear" w:color="auto" w:fill="auto"/>
          </w:tcPr>
          <w:p w14:paraId="201435C6" w14:textId="0C4F2944" w:rsidR="00602134" w:rsidRPr="00A35800" w:rsidDel="00EE2BBB" w:rsidRDefault="004E0446" w:rsidP="005E66CE">
            <w:pPr>
              <w:pStyle w:val="Tablewriting"/>
            </w:pPr>
            <w:r>
              <w:t>D</w:t>
            </w:r>
            <w:r w:rsidR="00602134" w:rsidRPr="00487D4E">
              <w:t>ual-NRTI regimens</w:t>
            </w:r>
          </w:p>
        </w:tc>
        <w:tc>
          <w:tcPr>
            <w:tcW w:w="5695" w:type="dxa"/>
            <w:shd w:val="clear" w:color="auto" w:fill="auto"/>
          </w:tcPr>
          <w:p w14:paraId="425FA786" w14:textId="77777777" w:rsidR="00602134" w:rsidRPr="00A35800" w:rsidDel="00EE2BBB" w:rsidRDefault="00602134" w:rsidP="005E66CE">
            <w:pPr>
              <w:pStyle w:val="Tablewriting"/>
            </w:pPr>
            <w:r w:rsidRPr="00487D4E">
              <w:t>Inferior virological activity plus rapid development of resistance.</w:t>
            </w:r>
          </w:p>
        </w:tc>
      </w:tr>
      <w:tr w:rsidR="00602134" w:rsidRPr="00A35800" w:rsidDel="00EE2BBB" w14:paraId="5652A966" w14:textId="77777777" w:rsidTr="005E66CE">
        <w:trPr>
          <w:trHeight w:val="546"/>
          <w:tblHeader/>
        </w:trPr>
        <w:tc>
          <w:tcPr>
            <w:tcW w:w="3369" w:type="dxa"/>
            <w:shd w:val="clear" w:color="auto" w:fill="auto"/>
          </w:tcPr>
          <w:p w14:paraId="2E0F9225" w14:textId="0AF657E5" w:rsidR="00602134" w:rsidRPr="00A35800" w:rsidDel="00EE2BBB" w:rsidRDefault="004E0446" w:rsidP="005E66CE">
            <w:pPr>
              <w:pStyle w:val="Tablewriting"/>
            </w:pPr>
            <w:r>
              <w:t>T</w:t>
            </w:r>
            <w:r w:rsidR="00602134" w:rsidRPr="00487D4E">
              <w:t>riple-NRTI regimens</w:t>
            </w:r>
          </w:p>
        </w:tc>
        <w:tc>
          <w:tcPr>
            <w:tcW w:w="5695" w:type="dxa"/>
            <w:shd w:val="clear" w:color="auto" w:fill="auto"/>
          </w:tcPr>
          <w:p w14:paraId="266660E5" w14:textId="77777777" w:rsidR="00602134" w:rsidRDefault="00602134" w:rsidP="005E66CE">
            <w:pPr>
              <w:pStyle w:val="Tablewriting"/>
            </w:pPr>
            <w:r w:rsidRPr="00487D4E">
              <w:t xml:space="preserve">High rate of early virological nonresponse. </w:t>
            </w:r>
          </w:p>
          <w:p w14:paraId="40A007A9" w14:textId="77777777" w:rsidR="00602134" w:rsidRPr="00A35800" w:rsidDel="00EE2BBB" w:rsidRDefault="00602134" w:rsidP="005E66CE">
            <w:pPr>
              <w:pStyle w:val="Tablewriting"/>
            </w:pPr>
            <w:r w:rsidRPr="00487D4E">
              <w:t>The only exceptions are abacavir/zidovudine/lamivudine and possibly tenofovir DF + zidovudine/lamivudine (Evidence: BII) in patients in whom other combinations are not desirable</w:t>
            </w:r>
          </w:p>
        </w:tc>
      </w:tr>
      <w:tr w:rsidR="00602134" w:rsidRPr="00A35800" w:rsidDel="00EE2BBB" w14:paraId="4227ACA0" w14:textId="77777777" w:rsidTr="005E66CE">
        <w:trPr>
          <w:trHeight w:val="546"/>
          <w:tblHeader/>
        </w:trPr>
        <w:tc>
          <w:tcPr>
            <w:tcW w:w="3369" w:type="dxa"/>
            <w:shd w:val="clear" w:color="auto" w:fill="auto"/>
          </w:tcPr>
          <w:p w14:paraId="3C398113" w14:textId="58F98EF9" w:rsidR="00602134" w:rsidRPr="00A35800" w:rsidDel="00EE2BBB" w:rsidRDefault="004E0446" w:rsidP="005E66CE">
            <w:pPr>
              <w:pStyle w:val="Tablewriting"/>
            </w:pPr>
            <w:proofErr w:type="spellStart"/>
            <w:r>
              <w:t>U</w:t>
            </w:r>
            <w:r w:rsidR="00602134" w:rsidRPr="00487D4E">
              <w:t>nboosted</w:t>
            </w:r>
            <w:proofErr w:type="spellEnd"/>
            <w:r w:rsidR="00602134" w:rsidRPr="00487D4E">
              <w:t xml:space="preserve"> saquinavir, darunavir or tipranavir (</w:t>
            </w:r>
            <w:proofErr w:type="gramStart"/>
            <w:r w:rsidR="00602134" w:rsidRPr="00487D4E">
              <w:t>i.e.</w:t>
            </w:r>
            <w:proofErr w:type="gramEnd"/>
            <w:r w:rsidR="00602134" w:rsidRPr="00487D4E">
              <w:t xml:space="preserve"> not prescribed with cobicistat or ritonavir)</w:t>
            </w:r>
          </w:p>
        </w:tc>
        <w:tc>
          <w:tcPr>
            <w:tcW w:w="5695" w:type="dxa"/>
            <w:shd w:val="clear" w:color="auto" w:fill="auto"/>
          </w:tcPr>
          <w:p w14:paraId="051999A3" w14:textId="77777777" w:rsidR="00602134" w:rsidRPr="00A35800" w:rsidDel="00EE2BBB" w:rsidRDefault="00602134" w:rsidP="005E66CE">
            <w:pPr>
              <w:pStyle w:val="Tablewriting"/>
            </w:pPr>
            <w:r w:rsidRPr="00487D4E">
              <w:t>Inadequate bioavailability</w:t>
            </w:r>
          </w:p>
        </w:tc>
      </w:tr>
      <w:tr w:rsidR="00602134" w:rsidRPr="00A35800" w:rsidDel="00EE2BBB" w14:paraId="24B72786" w14:textId="77777777" w:rsidTr="005E66CE">
        <w:trPr>
          <w:trHeight w:val="546"/>
          <w:tblHeader/>
        </w:trPr>
        <w:tc>
          <w:tcPr>
            <w:tcW w:w="3369" w:type="dxa"/>
            <w:shd w:val="clear" w:color="auto" w:fill="auto"/>
          </w:tcPr>
          <w:p w14:paraId="071648A0" w14:textId="7B370B10" w:rsidR="00602134" w:rsidRPr="00A35800" w:rsidDel="00EE2BBB" w:rsidRDefault="004E0446" w:rsidP="005E66CE">
            <w:pPr>
              <w:pStyle w:val="Tablewriting"/>
            </w:pPr>
            <w:r>
              <w:t>N</w:t>
            </w:r>
            <w:r w:rsidR="00602134" w:rsidRPr="00487D4E">
              <w:t>evirapine + efavirenz, or nevirapine/ efavirenz/ etravirine</w:t>
            </w:r>
          </w:p>
        </w:tc>
        <w:tc>
          <w:tcPr>
            <w:tcW w:w="5695" w:type="dxa"/>
            <w:shd w:val="clear" w:color="auto" w:fill="auto"/>
          </w:tcPr>
          <w:p w14:paraId="7CECD513" w14:textId="77777777" w:rsidR="00602134" w:rsidRPr="00A35800" w:rsidDel="00EE2BBB" w:rsidRDefault="00602134" w:rsidP="005E66CE">
            <w:pPr>
              <w:pStyle w:val="Tablewriting"/>
            </w:pPr>
            <w:r w:rsidRPr="00487D4E">
              <w:t>Higher incidence of toxicity and similar resistance profiles</w:t>
            </w:r>
          </w:p>
        </w:tc>
      </w:tr>
      <w:tr w:rsidR="00602134" w:rsidRPr="00A35800" w:rsidDel="00EE2BBB" w14:paraId="17C02DBC" w14:textId="77777777" w:rsidTr="005E66CE">
        <w:trPr>
          <w:trHeight w:val="546"/>
          <w:tblHeader/>
        </w:trPr>
        <w:tc>
          <w:tcPr>
            <w:tcW w:w="3369" w:type="dxa"/>
            <w:shd w:val="clear" w:color="auto" w:fill="auto"/>
          </w:tcPr>
          <w:p w14:paraId="21740FA1" w14:textId="4C45FD0C" w:rsidR="00602134" w:rsidRPr="00A35800" w:rsidDel="00EE2BBB" w:rsidRDefault="004E0446" w:rsidP="005E66CE">
            <w:pPr>
              <w:pStyle w:val="Tablewriting"/>
            </w:pPr>
            <w:r>
              <w:t>E</w:t>
            </w:r>
            <w:r w:rsidR="00602134" w:rsidRPr="00907449">
              <w:t>mtricitabine + lamivudine</w:t>
            </w:r>
          </w:p>
        </w:tc>
        <w:tc>
          <w:tcPr>
            <w:tcW w:w="5695" w:type="dxa"/>
            <w:shd w:val="clear" w:color="auto" w:fill="auto"/>
          </w:tcPr>
          <w:p w14:paraId="7C88660E" w14:textId="77777777" w:rsidR="00602134" w:rsidRPr="00A35800" w:rsidDel="00EE2BBB" w:rsidRDefault="00602134" w:rsidP="005E66CE">
            <w:pPr>
              <w:pStyle w:val="Tablewriting"/>
            </w:pPr>
            <w:r w:rsidRPr="00907449">
              <w:t>Similar resistance profiles, no potential benefit</w:t>
            </w:r>
          </w:p>
        </w:tc>
      </w:tr>
      <w:tr w:rsidR="00602134" w:rsidRPr="00A35800" w:rsidDel="00EE2BBB" w14:paraId="4F872B60" w14:textId="77777777" w:rsidTr="005E66CE">
        <w:trPr>
          <w:trHeight w:val="546"/>
          <w:tblHeader/>
        </w:trPr>
        <w:tc>
          <w:tcPr>
            <w:tcW w:w="3369" w:type="dxa"/>
            <w:shd w:val="clear" w:color="auto" w:fill="auto"/>
          </w:tcPr>
          <w:p w14:paraId="42A74882" w14:textId="70652B10" w:rsidR="00602134" w:rsidRPr="00A35800" w:rsidDel="00EE2BBB" w:rsidRDefault="004E0446" w:rsidP="005E66CE">
            <w:pPr>
              <w:pStyle w:val="Tablewriting"/>
            </w:pPr>
            <w:r>
              <w:t>E</w:t>
            </w:r>
            <w:r w:rsidR="00602134" w:rsidRPr="00907449">
              <w:t xml:space="preserve">travirine + </w:t>
            </w:r>
            <w:proofErr w:type="spellStart"/>
            <w:r w:rsidR="00602134" w:rsidRPr="00907449">
              <w:t>unboosted</w:t>
            </w:r>
            <w:proofErr w:type="spellEnd"/>
            <w:r w:rsidR="00602134" w:rsidRPr="00907449">
              <w:t xml:space="preserve"> HIV-PI (</w:t>
            </w:r>
            <w:proofErr w:type="gramStart"/>
            <w:r w:rsidR="00602134" w:rsidRPr="00907449">
              <w:t>i.e.</w:t>
            </w:r>
            <w:proofErr w:type="gramEnd"/>
            <w:r w:rsidR="00602134" w:rsidRPr="00907449">
              <w:t xml:space="preserve"> not prescribed with cobicistat or ritonavir)</w:t>
            </w:r>
          </w:p>
        </w:tc>
        <w:tc>
          <w:tcPr>
            <w:tcW w:w="5695" w:type="dxa"/>
            <w:shd w:val="clear" w:color="auto" w:fill="auto"/>
          </w:tcPr>
          <w:p w14:paraId="26957A72" w14:textId="77777777" w:rsidR="00602134" w:rsidRPr="00A35800" w:rsidDel="00EE2BBB" w:rsidRDefault="00602134" w:rsidP="005E66CE">
            <w:pPr>
              <w:pStyle w:val="Tablewriting"/>
            </w:pPr>
            <w:r w:rsidRPr="00907449">
              <w:t>Etravirine may induce metabolism of HIV-PIs; appropriate doses not yet established</w:t>
            </w:r>
          </w:p>
        </w:tc>
      </w:tr>
      <w:tr w:rsidR="00602134" w:rsidRPr="00A35800" w:rsidDel="00EE2BBB" w14:paraId="2053CEAA" w14:textId="77777777" w:rsidTr="005E66CE">
        <w:trPr>
          <w:trHeight w:val="546"/>
          <w:tblHeader/>
        </w:trPr>
        <w:tc>
          <w:tcPr>
            <w:tcW w:w="3369" w:type="dxa"/>
            <w:shd w:val="clear" w:color="auto" w:fill="auto"/>
          </w:tcPr>
          <w:p w14:paraId="0F97D20D" w14:textId="3DBADEFE" w:rsidR="00602134" w:rsidRPr="00A35800" w:rsidDel="00EE2BBB" w:rsidRDefault="004E0446" w:rsidP="005E66CE">
            <w:pPr>
              <w:pStyle w:val="Tablewriting"/>
            </w:pPr>
            <w:r>
              <w:t>E</w:t>
            </w:r>
            <w:r w:rsidR="00602134" w:rsidRPr="00907449">
              <w:t xml:space="preserve">travirine + ritonavir-boosted atazanavir or </w:t>
            </w:r>
            <w:proofErr w:type="spellStart"/>
            <w:r w:rsidR="00602134" w:rsidRPr="00907449">
              <w:t>fosamprenavir</w:t>
            </w:r>
            <w:proofErr w:type="spellEnd"/>
          </w:p>
        </w:tc>
        <w:tc>
          <w:tcPr>
            <w:tcW w:w="5695" w:type="dxa"/>
            <w:shd w:val="clear" w:color="auto" w:fill="auto"/>
          </w:tcPr>
          <w:p w14:paraId="4E61FDD6" w14:textId="77777777" w:rsidR="00602134" w:rsidRPr="00A35800" w:rsidDel="00EE2BBB" w:rsidRDefault="00602134" w:rsidP="005E66CE">
            <w:pPr>
              <w:pStyle w:val="Tablewriting"/>
            </w:pPr>
            <w:r w:rsidRPr="00907449">
              <w:t>etravirine may alter the concentrations of these HIV-PIs; appropriate doses not yet established</w:t>
            </w:r>
          </w:p>
        </w:tc>
      </w:tr>
      <w:tr w:rsidR="00602134" w:rsidRPr="00A35800" w:rsidDel="00EE2BBB" w14:paraId="24270A7E" w14:textId="77777777" w:rsidTr="005E66CE">
        <w:trPr>
          <w:trHeight w:val="546"/>
          <w:tblHeader/>
        </w:trPr>
        <w:tc>
          <w:tcPr>
            <w:tcW w:w="3369" w:type="dxa"/>
            <w:shd w:val="clear" w:color="auto" w:fill="auto"/>
          </w:tcPr>
          <w:p w14:paraId="4A2C1404" w14:textId="18AB9413" w:rsidR="00602134" w:rsidRPr="00A35800" w:rsidDel="00EE2BBB" w:rsidRDefault="004E0446" w:rsidP="005E66CE">
            <w:pPr>
              <w:pStyle w:val="Tablewriting"/>
            </w:pPr>
            <w:r>
              <w:t>E</w:t>
            </w:r>
            <w:r w:rsidR="00602134" w:rsidRPr="00907449">
              <w:t>travirine + ritonavir-boosted tipranavir</w:t>
            </w:r>
          </w:p>
        </w:tc>
        <w:tc>
          <w:tcPr>
            <w:tcW w:w="5695" w:type="dxa"/>
            <w:shd w:val="clear" w:color="auto" w:fill="auto"/>
          </w:tcPr>
          <w:p w14:paraId="1808C981" w14:textId="77777777" w:rsidR="00602134" w:rsidRPr="00A35800" w:rsidDel="00EE2BBB" w:rsidRDefault="00602134" w:rsidP="005E66CE">
            <w:pPr>
              <w:pStyle w:val="Tablewriting"/>
            </w:pPr>
            <w:r w:rsidRPr="00907449">
              <w:t>etravirine concentration may be significantly reduced by ritonavir -boosted tipranavir</w:t>
            </w:r>
          </w:p>
        </w:tc>
      </w:tr>
    </w:tbl>
    <w:p w14:paraId="39BF8C44" w14:textId="1BEC39A9" w:rsidR="00B44ABC" w:rsidRDefault="00F00A1A" w:rsidP="00B44ABC">
      <w:pPr>
        <w:pStyle w:val="Heading2"/>
      </w:pPr>
      <w:r>
        <w:t>D</w:t>
      </w:r>
      <w:r w:rsidR="00B44ABC" w:rsidRPr="001776EA">
        <w:t xml:space="preserve">rug-drug interactions with </w:t>
      </w:r>
      <w:r w:rsidR="00B44ABC">
        <w:t>antiretroviral medicine</w:t>
      </w:r>
      <w:r>
        <w:t>s</w:t>
      </w:r>
    </w:p>
    <w:p w14:paraId="17D56E5C" w14:textId="7708A1ED" w:rsidR="00CD60FD" w:rsidRDefault="00CD60FD" w:rsidP="00CD60FD">
      <w:pPr>
        <w:rPr>
          <w:lang w:eastAsia="en-US"/>
        </w:rPr>
      </w:pPr>
      <w:r>
        <w:rPr>
          <w:lang w:eastAsia="en-US"/>
        </w:rPr>
        <w:t>A number of non-HIV medicines are contraindicated or to be used with caution in people taking some</w:t>
      </w:r>
      <w:r w:rsidR="00C509FB">
        <w:rPr>
          <w:lang w:eastAsia="en-US"/>
        </w:rPr>
        <w:t xml:space="preserve"> antiretroviral medicines (Table 3).</w:t>
      </w:r>
    </w:p>
    <w:p w14:paraId="2138F05E" w14:textId="206A15F3" w:rsidR="00727F93" w:rsidRDefault="00727F93" w:rsidP="00CD60FD">
      <w:pPr>
        <w:rPr>
          <w:lang w:eastAsia="en-US"/>
        </w:rPr>
      </w:pPr>
    </w:p>
    <w:p w14:paraId="20D8CFEA" w14:textId="77777777" w:rsidR="00727F93" w:rsidRDefault="00727F93" w:rsidP="00CD60FD">
      <w:pPr>
        <w:rPr>
          <w:lang w:eastAsia="en-US"/>
        </w:rPr>
      </w:pPr>
    </w:p>
    <w:p w14:paraId="3609C626" w14:textId="1B04337D" w:rsidR="00F00A1A" w:rsidRDefault="00F00A1A" w:rsidP="00F00A1A">
      <w:pPr>
        <w:pStyle w:val="Tabletitle"/>
      </w:pPr>
      <w:r>
        <w:lastRenderedPageBreak/>
        <w:t>Table 3:</w:t>
      </w:r>
      <w:r w:rsidRPr="00762E7B">
        <w:t xml:space="preserve"> </w:t>
      </w:r>
      <w:r>
        <w:t>Drug-drug interactions between specific a</w:t>
      </w:r>
      <w:r w:rsidRPr="00CD7558">
        <w:t xml:space="preserve">ntiretroviral </w:t>
      </w:r>
      <w:r>
        <w:t>medicines and medicines for the treatment of conditions other than HIV</w:t>
      </w:r>
      <w:r w:rsidR="00B3762E">
        <w:fldChar w:fldCharType="begin"/>
      </w:r>
      <w:r w:rsidR="0003660A">
        <w:instrText xml:space="preserve"> ADDIN EN.CITE &lt;EndNote&gt;&lt;Cite&gt;&lt;Author&gt;University of Liverpool&lt;/Author&gt;&lt;Year&gt;2021&lt;/Year&gt;&lt;RecNum&gt;15&lt;/RecNum&gt;&lt;DisplayText&gt;&lt;style face="superscript"&gt;12&lt;/style&gt;&lt;/DisplayText&gt;&lt;record&gt;&lt;rec-number&gt;15&lt;/rec-number&gt;&lt;foreign-keys&gt;&lt;key app="EN" db-id="vwfdxvwwn0rrs6ea9sex9v2hafxp5zf2dexd" timestamp="1630563211"&gt;15&lt;/key&gt;&lt;/foreign-keys&gt;&lt;ref-type name="Web Page"&gt;12&lt;/ref-type&gt;&lt;contributors&gt;&lt;authors&gt;&lt;author&gt;University of Liverpool,&lt;/author&gt;&lt;/authors&gt;&lt;/contributors&gt;&lt;titles&gt;&lt;title&gt;HIV Drug Interactions&lt;/title&gt;&lt;/titles&gt;&lt;volume&gt;2021&lt;/volume&gt;&lt;number&gt;2 September 2021&lt;/number&gt;&lt;dates&gt;&lt;year&gt;2021&lt;/year&gt;&lt;pub-dates&gt;&lt;date&gt;2 September 2021&lt;/date&gt;&lt;/pub-dates&gt;&lt;/dates&gt;&lt;pub-location&gt;Liverpool&lt;/pub-location&gt;&lt;publisher&gt;University of Liverpool&lt;/publisher&gt;&lt;urls&gt;&lt;related-urls&gt;&lt;url&gt;https://www.hiv-druginteractions.org/&lt;/url&gt;&lt;/related-urls&gt;&lt;/urls&gt;&lt;/record&gt;&lt;/Cite&gt;&lt;/EndNote&gt;</w:instrText>
      </w:r>
      <w:r w:rsidR="00B3762E">
        <w:fldChar w:fldCharType="separate"/>
      </w:r>
      <w:r w:rsidR="0003660A" w:rsidRPr="0003660A">
        <w:rPr>
          <w:noProof/>
          <w:vertAlign w:val="superscript"/>
        </w:rPr>
        <w:t>12</w:t>
      </w:r>
      <w:r w:rsidR="00B3762E">
        <w:fldChar w:fldCharType="end"/>
      </w:r>
    </w:p>
    <w:tbl>
      <w:tblPr>
        <w:tblStyle w:val="TableGrid"/>
        <w:tblW w:w="5000" w:type="pct"/>
        <w:tblLayout w:type="fixed"/>
        <w:tblLook w:val="04A0" w:firstRow="1" w:lastRow="0" w:firstColumn="1" w:lastColumn="0" w:noHBand="0" w:noVBand="1"/>
      </w:tblPr>
      <w:tblGrid>
        <w:gridCol w:w="2236"/>
        <w:gridCol w:w="2237"/>
        <w:gridCol w:w="2237"/>
        <w:gridCol w:w="2237"/>
      </w:tblGrid>
      <w:tr w:rsidR="00F00A1A" w:rsidRPr="00A35800" w:rsidDel="00EE2BBB" w14:paraId="516CFCAD" w14:textId="77777777" w:rsidTr="005E66CE">
        <w:trPr>
          <w:trHeight w:val="694"/>
          <w:tblHeader/>
        </w:trPr>
        <w:tc>
          <w:tcPr>
            <w:tcW w:w="1250" w:type="pct"/>
            <w:shd w:val="clear" w:color="auto" w:fill="BFBFBF" w:themeFill="background1" w:themeFillShade="BF"/>
          </w:tcPr>
          <w:p w14:paraId="30036CE8" w14:textId="77777777" w:rsidR="00F00A1A" w:rsidRPr="00A35800" w:rsidDel="00EE2BBB" w:rsidRDefault="00F00A1A" w:rsidP="005E66CE">
            <w:pPr>
              <w:pStyle w:val="Tableheading"/>
              <w:rPr>
                <w:sz w:val="20"/>
                <w:szCs w:val="20"/>
              </w:rPr>
            </w:pPr>
            <w:r>
              <w:rPr>
                <w:sz w:val="20"/>
                <w:szCs w:val="20"/>
              </w:rPr>
              <w:t>Non-antiretroviral medicine</w:t>
            </w:r>
          </w:p>
        </w:tc>
        <w:tc>
          <w:tcPr>
            <w:tcW w:w="1250" w:type="pct"/>
            <w:shd w:val="clear" w:color="auto" w:fill="BFBFBF" w:themeFill="background1" w:themeFillShade="BF"/>
          </w:tcPr>
          <w:p w14:paraId="0E75D69A" w14:textId="77777777" w:rsidR="00F00A1A" w:rsidRPr="00A35800" w:rsidDel="00EE2BBB" w:rsidRDefault="00F00A1A" w:rsidP="005E66CE">
            <w:pPr>
              <w:pStyle w:val="Tableheading"/>
              <w:rPr>
                <w:sz w:val="20"/>
                <w:szCs w:val="20"/>
              </w:rPr>
            </w:pPr>
            <w:r>
              <w:rPr>
                <w:sz w:val="20"/>
                <w:szCs w:val="20"/>
              </w:rPr>
              <w:t>Antiretroviral medicine</w:t>
            </w:r>
          </w:p>
        </w:tc>
        <w:tc>
          <w:tcPr>
            <w:tcW w:w="1250" w:type="pct"/>
            <w:shd w:val="clear" w:color="auto" w:fill="BFBFBF" w:themeFill="background1" w:themeFillShade="BF"/>
          </w:tcPr>
          <w:p w14:paraId="59B68F03" w14:textId="77777777" w:rsidR="00F00A1A" w:rsidRPr="00A35800" w:rsidDel="00EE2BBB" w:rsidRDefault="00F00A1A" w:rsidP="005E66CE">
            <w:pPr>
              <w:pStyle w:val="Tableheading"/>
              <w:rPr>
                <w:sz w:val="20"/>
                <w:szCs w:val="20"/>
              </w:rPr>
            </w:pPr>
            <w:r>
              <w:rPr>
                <w:sz w:val="20"/>
                <w:szCs w:val="20"/>
              </w:rPr>
              <w:t>Risk</w:t>
            </w:r>
          </w:p>
        </w:tc>
        <w:tc>
          <w:tcPr>
            <w:tcW w:w="1250" w:type="pct"/>
            <w:shd w:val="clear" w:color="auto" w:fill="BFBFBF" w:themeFill="background1" w:themeFillShade="BF"/>
          </w:tcPr>
          <w:p w14:paraId="4B99415A" w14:textId="77777777" w:rsidR="00F00A1A" w:rsidRPr="00A35800" w:rsidDel="00EE2BBB" w:rsidRDefault="00F00A1A" w:rsidP="005E66CE">
            <w:pPr>
              <w:pStyle w:val="Tableheading"/>
              <w:rPr>
                <w:sz w:val="20"/>
                <w:szCs w:val="20"/>
              </w:rPr>
            </w:pPr>
            <w:r>
              <w:rPr>
                <w:sz w:val="20"/>
                <w:szCs w:val="20"/>
              </w:rPr>
              <w:t>Recommendation</w:t>
            </w:r>
          </w:p>
        </w:tc>
      </w:tr>
      <w:tr w:rsidR="00F00A1A" w:rsidRPr="00A35800" w:rsidDel="00EE2BBB" w14:paraId="7F66B377" w14:textId="77777777" w:rsidTr="005E66CE">
        <w:trPr>
          <w:trHeight w:val="552"/>
          <w:tblHeader/>
        </w:trPr>
        <w:tc>
          <w:tcPr>
            <w:tcW w:w="1250" w:type="pct"/>
            <w:shd w:val="clear" w:color="auto" w:fill="auto"/>
          </w:tcPr>
          <w:p w14:paraId="5D2650AA" w14:textId="77777777" w:rsidR="00F00A1A" w:rsidRPr="00A35800" w:rsidDel="00EE2BBB" w:rsidRDefault="00F00A1A" w:rsidP="005E66CE">
            <w:pPr>
              <w:pStyle w:val="Tablewriting"/>
            </w:pPr>
            <w:r w:rsidRPr="000E2EA5">
              <w:t>Long term use of corticosteroids</w:t>
            </w:r>
            <w:r>
              <w:t>*</w:t>
            </w:r>
          </w:p>
        </w:tc>
        <w:tc>
          <w:tcPr>
            <w:tcW w:w="1250" w:type="pct"/>
            <w:shd w:val="clear" w:color="auto" w:fill="auto"/>
          </w:tcPr>
          <w:p w14:paraId="21F15F1A" w14:textId="60C88BD6" w:rsidR="00F00A1A" w:rsidRPr="00A35800" w:rsidDel="00EE2BBB" w:rsidRDefault="00234AAA" w:rsidP="005E66CE">
            <w:pPr>
              <w:pStyle w:val="Tablewriting"/>
            </w:pPr>
            <w:r>
              <w:t>HIV</w:t>
            </w:r>
            <w:r w:rsidR="001938F3">
              <w:t>-PIs</w:t>
            </w:r>
            <w:r w:rsidR="00F00A1A" w:rsidRPr="000E2EA5">
              <w:t xml:space="preserve"> or cobicistat</w:t>
            </w:r>
          </w:p>
        </w:tc>
        <w:tc>
          <w:tcPr>
            <w:tcW w:w="1250" w:type="pct"/>
            <w:shd w:val="clear" w:color="auto" w:fill="auto"/>
          </w:tcPr>
          <w:p w14:paraId="43DA3E03" w14:textId="77777777" w:rsidR="00F00A1A" w:rsidRPr="00A35800" w:rsidDel="00EE2BBB" w:rsidRDefault="00F00A1A" w:rsidP="005E66CE">
            <w:pPr>
              <w:pStyle w:val="Tablewriting"/>
            </w:pPr>
            <w:r w:rsidRPr="000E2EA5">
              <w:t xml:space="preserve">Steroid accumulation, adrenal </w:t>
            </w:r>
            <w:proofErr w:type="gramStart"/>
            <w:r w:rsidRPr="000E2EA5">
              <w:t>suppression</w:t>
            </w:r>
            <w:proofErr w:type="gramEnd"/>
            <w:r w:rsidRPr="000E2EA5">
              <w:t xml:space="preserve"> and Cushing’s syndrome</w:t>
            </w:r>
          </w:p>
        </w:tc>
        <w:tc>
          <w:tcPr>
            <w:tcW w:w="1250" w:type="pct"/>
            <w:shd w:val="clear" w:color="auto" w:fill="auto"/>
          </w:tcPr>
          <w:p w14:paraId="2689E391" w14:textId="77777777" w:rsidR="00F00A1A" w:rsidRDefault="00F00A1A" w:rsidP="005E66CE">
            <w:pPr>
              <w:pStyle w:val="Tablewriting"/>
            </w:pPr>
            <w:r w:rsidRPr="000E2EA5">
              <w:t>Avoid. If inhaled or intranasal corticosteroids are required, use beclomethasone</w:t>
            </w:r>
          </w:p>
          <w:p w14:paraId="12EBE96D" w14:textId="77777777" w:rsidR="00F00A1A" w:rsidRPr="00A35800" w:rsidDel="00EE2BBB" w:rsidRDefault="00F00A1A" w:rsidP="005E66CE">
            <w:pPr>
              <w:pStyle w:val="Tablewriting"/>
            </w:pPr>
            <w:r w:rsidRPr="000E2EA5">
              <w:t xml:space="preserve">Avoid use of budesonide, </w:t>
            </w:r>
            <w:proofErr w:type="gramStart"/>
            <w:r w:rsidRPr="000E2EA5">
              <w:t>fluticasone</w:t>
            </w:r>
            <w:proofErr w:type="gramEnd"/>
            <w:r w:rsidRPr="000E2EA5">
              <w:t xml:space="preserve"> and triamcinolone with ritonavir and cobi</w:t>
            </w:r>
            <w:r>
              <w:t>ci</w:t>
            </w:r>
            <w:r w:rsidRPr="000E2EA5">
              <w:t>stat, Avoid use of ritonavir with dexamethasone</w:t>
            </w:r>
          </w:p>
        </w:tc>
      </w:tr>
      <w:tr w:rsidR="00F00A1A" w:rsidRPr="00A35800" w:rsidDel="00EE2BBB" w14:paraId="3E8C4201" w14:textId="77777777" w:rsidTr="005E66CE">
        <w:trPr>
          <w:trHeight w:val="546"/>
          <w:tblHeader/>
        </w:trPr>
        <w:tc>
          <w:tcPr>
            <w:tcW w:w="1250" w:type="pct"/>
            <w:shd w:val="clear" w:color="auto" w:fill="auto"/>
          </w:tcPr>
          <w:p w14:paraId="21FFD744" w14:textId="77777777" w:rsidR="00F00A1A" w:rsidRPr="00A35800" w:rsidDel="00EE2BBB" w:rsidRDefault="00F00A1A" w:rsidP="005E66CE">
            <w:pPr>
              <w:pStyle w:val="Tablewriting"/>
            </w:pPr>
            <w:r>
              <w:t>Proton pump inhibitors (PPIs)</w:t>
            </w:r>
          </w:p>
        </w:tc>
        <w:tc>
          <w:tcPr>
            <w:tcW w:w="1250" w:type="pct"/>
            <w:shd w:val="clear" w:color="auto" w:fill="auto"/>
          </w:tcPr>
          <w:p w14:paraId="6EF20911" w14:textId="77777777" w:rsidR="00F00A1A" w:rsidRPr="00A35800" w:rsidDel="00EE2BBB" w:rsidRDefault="00F00A1A" w:rsidP="005E66CE">
            <w:pPr>
              <w:pStyle w:val="Tablewriting"/>
            </w:pPr>
            <w:proofErr w:type="spellStart"/>
            <w:r w:rsidRPr="000E2EA5">
              <w:t>Rilpivirine</w:t>
            </w:r>
            <w:proofErr w:type="spellEnd"/>
            <w:r w:rsidRPr="000E2EA5">
              <w:t xml:space="preserve"> or atazanavir</w:t>
            </w:r>
          </w:p>
        </w:tc>
        <w:tc>
          <w:tcPr>
            <w:tcW w:w="1250" w:type="pct"/>
            <w:shd w:val="clear" w:color="auto" w:fill="auto"/>
          </w:tcPr>
          <w:p w14:paraId="5652C850" w14:textId="77777777" w:rsidR="00F00A1A" w:rsidRPr="00A35800" w:rsidDel="00EE2BBB" w:rsidRDefault="00F00A1A" w:rsidP="005E66CE">
            <w:pPr>
              <w:pStyle w:val="Tablewriting"/>
            </w:pPr>
            <w:r w:rsidRPr="000E2EA5">
              <w:t>Loss of therapeutic effect of ART</w:t>
            </w:r>
          </w:p>
        </w:tc>
        <w:tc>
          <w:tcPr>
            <w:tcW w:w="1250" w:type="pct"/>
            <w:shd w:val="clear" w:color="auto" w:fill="auto"/>
          </w:tcPr>
          <w:p w14:paraId="40DB77B5" w14:textId="77777777" w:rsidR="00F00A1A" w:rsidRPr="00A35800" w:rsidDel="00EE2BBB" w:rsidRDefault="00F00A1A" w:rsidP="005E66CE">
            <w:pPr>
              <w:pStyle w:val="Tablewriting"/>
            </w:pPr>
            <w:proofErr w:type="spellStart"/>
            <w:r w:rsidRPr="000E2EA5">
              <w:t>Rilpivirine</w:t>
            </w:r>
            <w:proofErr w:type="spellEnd"/>
            <w:r w:rsidRPr="000E2EA5">
              <w:t xml:space="preserve"> is contraindicated</w:t>
            </w:r>
          </w:p>
        </w:tc>
      </w:tr>
      <w:tr w:rsidR="00F00A1A" w:rsidRPr="00A35800" w:rsidDel="00EE2BBB" w14:paraId="32990DFA" w14:textId="77777777" w:rsidTr="005E66CE">
        <w:trPr>
          <w:trHeight w:val="546"/>
          <w:tblHeader/>
        </w:trPr>
        <w:tc>
          <w:tcPr>
            <w:tcW w:w="1250" w:type="pct"/>
            <w:shd w:val="clear" w:color="auto" w:fill="auto"/>
          </w:tcPr>
          <w:p w14:paraId="25CD05BE" w14:textId="77777777" w:rsidR="00F00A1A" w:rsidRDefault="00F00A1A" w:rsidP="005E66CE">
            <w:pPr>
              <w:pStyle w:val="Tablewriting"/>
            </w:pPr>
            <w:r w:rsidRPr="00EA21EA">
              <w:t>Oral contraceptives</w:t>
            </w:r>
          </w:p>
        </w:tc>
        <w:tc>
          <w:tcPr>
            <w:tcW w:w="1250" w:type="pct"/>
            <w:shd w:val="clear" w:color="auto" w:fill="auto"/>
          </w:tcPr>
          <w:p w14:paraId="45621AA5" w14:textId="5BAAC406" w:rsidR="00F00A1A" w:rsidRPr="000E2EA5" w:rsidRDefault="001938F3" w:rsidP="005E66CE">
            <w:pPr>
              <w:pStyle w:val="Tablewriting"/>
            </w:pPr>
            <w:r>
              <w:t xml:space="preserve">HIV-PIs or </w:t>
            </w:r>
            <w:r w:rsidR="00F00A1A" w:rsidRPr="00EA21EA">
              <w:t>efavirenz</w:t>
            </w:r>
          </w:p>
        </w:tc>
        <w:tc>
          <w:tcPr>
            <w:tcW w:w="1250" w:type="pct"/>
            <w:shd w:val="clear" w:color="auto" w:fill="auto"/>
          </w:tcPr>
          <w:p w14:paraId="5FA516DD" w14:textId="77777777" w:rsidR="00F00A1A" w:rsidRPr="000E2EA5" w:rsidRDefault="00F00A1A" w:rsidP="005E66CE">
            <w:pPr>
              <w:pStyle w:val="Tablewriting"/>
            </w:pPr>
          </w:p>
        </w:tc>
        <w:tc>
          <w:tcPr>
            <w:tcW w:w="1250" w:type="pct"/>
            <w:shd w:val="clear" w:color="auto" w:fill="auto"/>
          </w:tcPr>
          <w:p w14:paraId="5B6AFDD7" w14:textId="77777777" w:rsidR="00F00A1A" w:rsidRPr="000E2EA5" w:rsidRDefault="00F00A1A" w:rsidP="005E66CE">
            <w:pPr>
              <w:pStyle w:val="Tablewriting"/>
            </w:pPr>
          </w:p>
        </w:tc>
      </w:tr>
      <w:tr w:rsidR="00F00A1A" w:rsidRPr="001938F3" w:rsidDel="00EE2BBB" w14:paraId="65386147" w14:textId="77777777" w:rsidTr="005E66CE">
        <w:trPr>
          <w:trHeight w:val="546"/>
          <w:tblHeader/>
        </w:trPr>
        <w:tc>
          <w:tcPr>
            <w:tcW w:w="1250" w:type="pct"/>
            <w:shd w:val="clear" w:color="auto" w:fill="auto"/>
          </w:tcPr>
          <w:p w14:paraId="34BA06BD" w14:textId="77777777" w:rsidR="00F00A1A" w:rsidRDefault="00F00A1A" w:rsidP="005E66CE">
            <w:pPr>
              <w:pStyle w:val="Tablewriting"/>
            </w:pPr>
            <w:r w:rsidRPr="00EA21EA">
              <w:t>Simvastatin</w:t>
            </w:r>
          </w:p>
        </w:tc>
        <w:tc>
          <w:tcPr>
            <w:tcW w:w="1250" w:type="pct"/>
            <w:shd w:val="clear" w:color="auto" w:fill="auto"/>
          </w:tcPr>
          <w:p w14:paraId="5FA14F1C" w14:textId="00900A86" w:rsidR="00F00A1A" w:rsidRPr="001938F3" w:rsidRDefault="001938F3" w:rsidP="005E66CE">
            <w:pPr>
              <w:pStyle w:val="Tablewriting"/>
              <w:rPr>
                <w:lang w:val="es-ES"/>
              </w:rPr>
            </w:pPr>
            <w:r w:rsidRPr="001938F3">
              <w:rPr>
                <w:lang w:val="es-ES"/>
              </w:rPr>
              <w:t>HI</w:t>
            </w:r>
            <w:r>
              <w:rPr>
                <w:lang w:val="es-ES"/>
              </w:rPr>
              <w:t>V-</w:t>
            </w:r>
            <w:proofErr w:type="spellStart"/>
            <w:r>
              <w:rPr>
                <w:lang w:val="es-ES"/>
              </w:rPr>
              <w:t>P</w:t>
            </w:r>
            <w:r w:rsidR="0057535D">
              <w:rPr>
                <w:lang w:val="es-ES"/>
              </w:rPr>
              <w:t>I</w:t>
            </w:r>
            <w:r>
              <w:rPr>
                <w:lang w:val="es-ES"/>
              </w:rPr>
              <w:t>s</w:t>
            </w:r>
            <w:proofErr w:type="spellEnd"/>
            <w:r w:rsidR="00EC1D00">
              <w:rPr>
                <w:lang w:val="es-ES"/>
              </w:rPr>
              <w:t xml:space="preserve"> </w:t>
            </w:r>
            <w:proofErr w:type="spellStart"/>
            <w:r w:rsidR="00EC1D00">
              <w:rPr>
                <w:lang w:val="es-ES"/>
              </w:rPr>
              <w:t>or</w:t>
            </w:r>
            <w:proofErr w:type="spellEnd"/>
            <w:r w:rsidR="00EC1D00">
              <w:rPr>
                <w:lang w:val="es-ES"/>
              </w:rPr>
              <w:t xml:space="preserve"> </w:t>
            </w:r>
            <w:proofErr w:type="spellStart"/>
            <w:r w:rsidR="00F00A1A" w:rsidRPr="001938F3">
              <w:rPr>
                <w:lang w:val="es-ES"/>
              </w:rPr>
              <w:t>elvitegravir</w:t>
            </w:r>
            <w:proofErr w:type="spellEnd"/>
            <w:r w:rsidR="00EC1D00">
              <w:rPr>
                <w:lang w:val="es-ES"/>
              </w:rPr>
              <w:t xml:space="preserve"> + </w:t>
            </w:r>
            <w:proofErr w:type="spellStart"/>
            <w:r w:rsidR="00F00A1A" w:rsidRPr="001938F3">
              <w:rPr>
                <w:lang w:val="es-ES"/>
              </w:rPr>
              <w:t>cobicistat</w:t>
            </w:r>
            <w:proofErr w:type="spellEnd"/>
            <w:r w:rsidR="00EC1D00">
              <w:rPr>
                <w:lang w:val="es-ES"/>
              </w:rPr>
              <w:t xml:space="preserve"> + </w:t>
            </w:r>
            <w:proofErr w:type="spellStart"/>
            <w:r w:rsidR="00F00A1A" w:rsidRPr="001938F3">
              <w:rPr>
                <w:lang w:val="es-ES"/>
              </w:rPr>
              <w:t>tenofovir</w:t>
            </w:r>
            <w:proofErr w:type="spellEnd"/>
            <w:r w:rsidR="00EC1D00">
              <w:rPr>
                <w:lang w:val="es-ES"/>
              </w:rPr>
              <w:t xml:space="preserve"> + </w:t>
            </w:r>
            <w:proofErr w:type="spellStart"/>
            <w:r w:rsidR="00F00A1A" w:rsidRPr="001938F3">
              <w:rPr>
                <w:lang w:val="es-ES"/>
              </w:rPr>
              <w:t>emtricitabine</w:t>
            </w:r>
            <w:proofErr w:type="spellEnd"/>
            <w:r w:rsidR="00F00A1A" w:rsidRPr="001938F3">
              <w:rPr>
                <w:lang w:val="es-ES"/>
              </w:rPr>
              <w:t xml:space="preserve"> (</w:t>
            </w:r>
            <w:proofErr w:type="spellStart"/>
            <w:r w:rsidR="00F00A1A" w:rsidRPr="001938F3">
              <w:rPr>
                <w:lang w:val="es-ES"/>
              </w:rPr>
              <w:t>Stribild</w:t>
            </w:r>
            <w:proofErr w:type="spellEnd"/>
            <w:r w:rsidR="00F00A1A" w:rsidRPr="001938F3">
              <w:rPr>
                <w:lang w:val="es-ES"/>
              </w:rPr>
              <w:t>)</w:t>
            </w:r>
            <w:r w:rsidR="00EC1D00">
              <w:rPr>
                <w:lang w:val="es-ES"/>
              </w:rPr>
              <w:t xml:space="preserve"> </w:t>
            </w:r>
            <w:proofErr w:type="spellStart"/>
            <w:r w:rsidR="00EC1D00">
              <w:rPr>
                <w:lang w:val="es-ES"/>
              </w:rPr>
              <w:t>or</w:t>
            </w:r>
            <w:proofErr w:type="spellEnd"/>
            <w:r w:rsidR="00EC1D00">
              <w:rPr>
                <w:lang w:val="es-ES"/>
              </w:rPr>
              <w:t xml:space="preserve"> </w:t>
            </w:r>
            <w:proofErr w:type="spellStart"/>
            <w:r w:rsidR="00F00A1A" w:rsidRPr="001938F3">
              <w:rPr>
                <w:lang w:val="es-ES"/>
              </w:rPr>
              <w:t>elvitegravir</w:t>
            </w:r>
            <w:proofErr w:type="spellEnd"/>
            <w:r w:rsidR="00EC1D00">
              <w:rPr>
                <w:lang w:val="es-ES"/>
              </w:rPr>
              <w:t xml:space="preserve"> + </w:t>
            </w:r>
            <w:proofErr w:type="spellStart"/>
            <w:r w:rsidR="00F00A1A" w:rsidRPr="001938F3">
              <w:rPr>
                <w:lang w:val="es-ES"/>
              </w:rPr>
              <w:t>cobicistat</w:t>
            </w:r>
            <w:proofErr w:type="spellEnd"/>
            <w:r w:rsidR="00EC1D00">
              <w:rPr>
                <w:lang w:val="es-ES"/>
              </w:rPr>
              <w:t xml:space="preserve"> + </w:t>
            </w:r>
            <w:proofErr w:type="spellStart"/>
            <w:r w:rsidR="00F00A1A" w:rsidRPr="001938F3">
              <w:rPr>
                <w:lang w:val="es-ES"/>
              </w:rPr>
              <w:t>emtricitabine</w:t>
            </w:r>
            <w:proofErr w:type="spellEnd"/>
            <w:r w:rsidR="00EC1D00">
              <w:rPr>
                <w:lang w:val="es-ES"/>
              </w:rPr>
              <w:t xml:space="preserve"> + </w:t>
            </w:r>
            <w:proofErr w:type="spellStart"/>
            <w:r w:rsidR="00F00A1A" w:rsidRPr="001938F3">
              <w:rPr>
                <w:lang w:val="es-ES"/>
              </w:rPr>
              <w:t>tenofovir</w:t>
            </w:r>
            <w:proofErr w:type="spellEnd"/>
            <w:r w:rsidR="00F00A1A" w:rsidRPr="001938F3">
              <w:rPr>
                <w:lang w:val="es-ES"/>
              </w:rPr>
              <w:t xml:space="preserve"> </w:t>
            </w:r>
            <w:proofErr w:type="spellStart"/>
            <w:r w:rsidR="00F00A1A" w:rsidRPr="001938F3">
              <w:rPr>
                <w:lang w:val="es-ES"/>
              </w:rPr>
              <w:t>alafenamide</w:t>
            </w:r>
            <w:proofErr w:type="spellEnd"/>
            <w:r w:rsidR="00F00A1A" w:rsidRPr="001938F3">
              <w:rPr>
                <w:lang w:val="es-ES"/>
              </w:rPr>
              <w:t xml:space="preserve"> (</w:t>
            </w:r>
            <w:proofErr w:type="spellStart"/>
            <w:r w:rsidR="00F00A1A" w:rsidRPr="001938F3">
              <w:rPr>
                <w:lang w:val="es-ES"/>
              </w:rPr>
              <w:t>Genvoya</w:t>
            </w:r>
            <w:proofErr w:type="spellEnd"/>
            <w:r w:rsidR="00F00A1A" w:rsidRPr="001938F3">
              <w:rPr>
                <w:lang w:val="es-ES"/>
              </w:rPr>
              <w:t>)</w:t>
            </w:r>
          </w:p>
        </w:tc>
        <w:tc>
          <w:tcPr>
            <w:tcW w:w="1250" w:type="pct"/>
            <w:shd w:val="clear" w:color="auto" w:fill="auto"/>
          </w:tcPr>
          <w:p w14:paraId="4A64C5D4" w14:textId="77777777" w:rsidR="00F00A1A" w:rsidRPr="001938F3" w:rsidRDefault="00F00A1A" w:rsidP="005E66CE">
            <w:pPr>
              <w:pStyle w:val="Tablewriting"/>
              <w:rPr>
                <w:lang w:val="es-ES"/>
              </w:rPr>
            </w:pPr>
          </w:p>
        </w:tc>
        <w:tc>
          <w:tcPr>
            <w:tcW w:w="1250" w:type="pct"/>
            <w:shd w:val="clear" w:color="auto" w:fill="auto"/>
          </w:tcPr>
          <w:p w14:paraId="17063BFF" w14:textId="77777777" w:rsidR="00F00A1A" w:rsidRPr="001938F3" w:rsidRDefault="00F00A1A" w:rsidP="005E66CE">
            <w:pPr>
              <w:pStyle w:val="Tablewriting"/>
              <w:rPr>
                <w:lang w:val="es-ES"/>
              </w:rPr>
            </w:pPr>
          </w:p>
        </w:tc>
      </w:tr>
    </w:tbl>
    <w:p w14:paraId="3EF8D11C" w14:textId="77777777" w:rsidR="00F00A1A" w:rsidRPr="00667D5B" w:rsidRDefault="00F00A1A" w:rsidP="00F00A1A">
      <w:pPr>
        <w:pStyle w:val="Notes"/>
      </w:pPr>
      <w:r>
        <w:t>*</w:t>
      </w:r>
      <w:r w:rsidRPr="005B165B">
        <w:t xml:space="preserve">Corticosteroids include oral, </w:t>
      </w:r>
      <w:proofErr w:type="gramStart"/>
      <w:r w:rsidRPr="005B165B">
        <w:t>inhaled</w:t>
      </w:r>
      <w:proofErr w:type="gramEnd"/>
      <w:r w:rsidRPr="005B165B">
        <w:t xml:space="preserve"> and intranasal corticosteroids, excluding beclomethasone</w:t>
      </w:r>
    </w:p>
    <w:bookmarkEnd w:id="1"/>
    <w:bookmarkEnd w:id="2"/>
    <w:bookmarkEnd w:id="3"/>
    <w:p w14:paraId="131C6361" w14:textId="5D58EE31" w:rsidR="00D64437" w:rsidRPr="00C66279" w:rsidRDefault="00D64437" w:rsidP="00D64437">
      <w:pPr>
        <w:pStyle w:val="Heading2"/>
      </w:pPr>
      <w:r w:rsidRPr="00C66279">
        <w:t xml:space="preserve">Prescribing </w:t>
      </w:r>
      <w:r w:rsidR="00702942">
        <w:t>antiretroviral medicine</w:t>
      </w:r>
      <w:r w:rsidRPr="00C66279">
        <w:t xml:space="preserve"> in patients with comorbidities</w:t>
      </w:r>
    </w:p>
    <w:p w14:paraId="431D4B8B" w14:textId="3EE78FBC" w:rsidR="00D64437" w:rsidRPr="00EC7C18" w:rsidRDefault="00D64437" w:rsidP="00D64437">
      <w:r>
        <w:t xml:space="preserve">Given antiretroviral medicines are used indefinitely, and patients with HIV now live for many years with the condition, there is a need to consider the adverse effects of these medicines on comorbidities or the risk of developing conditions such as cardiovascular or </w:t>
      </w:r>
      <w:r w:rsidRPr="00EC7C18">
        <w:t>kidney disease. A number of antiretroviral medicines have adverse effect profiles that mean they should</w:t>
      </w:r>
      <w:r>
        <w:t xml:space="preserve"> be avoided or used cautiously </w:t>
      </w:r>
      <w:r w:rsidRPr="00EC7C18">
        <w:t>in patients with certain comorbidities or risk factors,</w:t>
      </w:r>
      <w:r>
        <w:t xml:space="preserve"> including:</w:t>
      </w:r>
      <w:r w:rsidR="00B3762E">
        <w:fldChar w:fldCharType="begin"/>
      </w:r>
      <w:r w:rsidR="0003660A">
        <w:instrText xml:space="preserve"> ADDIN EN.CITE &lt;EndNote&gt;&lt;Cite&gt;&lt;Author&gt;ASHM Sub-Committee for Guidance on HIV Management in Australia&lt;/Author&gt;&lt;Year&gt;2020&lt;/Year&gt;&lt;RecNum&gt;1&lt;/RecNum&gt;&lt;DisplayText&gt;&lt;style face="superscript"&gt;9,11&lt;/style&gt;&lt;/DisplayText&gt;&lt;record&gt;&lt;rec-number&gt;1&lt;/rec-number&gt;&lt;foreign-keys&gt;&lt;key app="EN" db-id="vwfdxvwwn0rrs6ea9sex9v2hafxp5zf2dexd" timestamp="1628641155"&gt;1&lt;/key&gt;&lt;/foreign-keys&gt;&lt;ref-type name="Report"&gt;27&lt;/ref-type&gt;&lt;contributors&gt;&lt;authors&gt;&lt;author&gt;ASHM Sub-Committee for Guidance on HIV Management in Australia,&lt;/author&gt;&lt;/authors&gt;&lt;tertiary-authors&gt;&lt;author&gt;Australasian Society for HIV, Viral Hepatitis and Sexual Health Medicine&lt;/author&gt;&lt;/tertiary-authors&gt;&lt;/contributors&gt;&lt;titles&gt;&lt;title&gt;Australian commentary on the US Department of Health and Human Services (DHHS) guidelines for the use of antiretroviral agents in HIV 1-infected adults and adolescents&lt;/title&gt;&lt;/titles&gt;&lt;dates&gt;&lt;year&gt;2020&lt;/year&gt;&lt;/dates&gt;&lt;pub-location&gt;Sydney&lt;/pub-location&gt;&lt;urls&gt;&lt;related-urls&gt;&lt;url&gt;https://arv.ashm.org.au/&lt;/url&gt;&lt;/related-urls&gt;&lt;/urls&gt;&lt;access-date&gt;11 August 2021&lt;/access-date&gt;&lt;/record&gt;&lt;/Cite&gt;&lt;Cite&gt;&lt;Author&gt;Panel on Antiretroviral Guidelines for Adults and Adolescents&lt;/Author&gt;&lt;Year&gt;2021&lt;/Year&gt;&lt;RecNum&gt;2&lt;/RecNum&gt;&lt;record&gt;&lt;rec-number&gt;2&lt;/rec-number&gt;&lt;foreign-keys&gt;&lt;key app="EN" db-id="vwfdxvwwn0rrs6ea9sex9v2hafxp5zf2dexd" timestamp="1628641370"&gt;2&lt;/key&gt;&lt;/foreign-keys&gt;&lt;ref-type name="Report"&gt;27&lt;/ref-type&gt;&lt;contributors&gt;&lt;authors&gt;&lt;author&gt;Panel on Antiretroviral Guidelines for Adults and Adolescents,&lt;/author&gt;&lt;/authors&gt;&lt;/contributors&gt;&lt;titles&gt;&lt;title&gt;Guidelines for the use of antiretroviral agents in adults and adolescents living with HIV&lt;/title&gt;&lt;/titles&gt;&lt;dates&gt;&lt;year&gt;2021&lt;/year&gt;&lt;/dates&gt;&lt;pub-location&gt;Rockville&lt;/pub-location&gt;&lt;publisher&gt;Office of AIDS Research&lt;/publisher&gt;&lt;urls&gt;&lt;related-urls&gt;&lt;url&gt;https://clinicalinfo.hiv.gov/sites/default/files/guidelines/documents/AdultandAdolescentGL.pdf&lt;/url&gt;&lt;/related-urls&gt;&lt;/urls&gt;&lt;access-date&gt;11 August 2021&lt;/access-date&gt;&lt;/record&gt;&lt;/Cite&gt;&lt;/EndNote&gt;</w:instrText>
      </w:r>
      <w:r w:rsidR="00B3762E">
        <w:fldChar w:fldCharType="separate"/>
      </w:r>
      <w:r w:rsidR="0003660A" w:rsidRPr="0003660A">
        <w:rPr>
          <w:noProof/>
          <w:vertAlign w:val="superscript"/>
        </w:rPr>
        <w:t>9,11</w:t>
      </w:r>
      <w:r w:rsidR="00B3762E">
        <w:fldChar w:fldCharType="end"/>
      </w:r>
    </w:p>
    <w:p w14:paraId="55E7DC07" w14:textId="77777777" w:rsidR="00D64437" w:rsidRPr="00EC7C18" w:rsidRDefault="00D64437" w:rsidP="00D64437">
      <w:pPr>
        <w:pStyle w:val="ListParagraph"/>
        <w:numPr>
          <w:ilvl w:val="0"/>
          <w:numId w:val="36"/>
        </w:numPr>
      </w:pPr>
      <w:r>
        <w:t>c</w:t>
      </w:r>
      <w:r w:rsidRPr="00EC7C18">
        <w:t>ardiovascular disease (CVD) or high risk of CVD (diabetes, hypertension, hyperlipidaemia)</w:t>
      </w:r>
      <w:r>
        <w:t>;</w:t>
      </w:r>
    </w:p>
    <w:p w14:paraId="3AF0CBCA" w14:textId="77777777" w:rsidR="00D64437" w:rsidRPr="00EC7C18" w:rsidRDefault="00D64437" w:rsidP="00D64437">
      <w:pPr>
        <w:pStyle w:val="ListParagraph"/>
        <w:numPr>
          <w:ilvl w:val="0"/>
          <w:numId w:val="36"/>
        </w:numPr>
      </w:pPr>
      <w:r>
        <w:t xml:space="preserve">mental </w:t>
      </w:r>
      <w:r w:rsidRPr="00EC7C18">
        <w:t>health conditions (e</w:t>
      </w:r>
      <w:r>
        <w:t>.</w:t>
      </w:r>
      <w:r w:rsidRPr="00EC7C18">
        <w:t>g</w:t>
      </w:r>
      <w:r>
        <w:t>.,</w:t>
      </w:r>
      <w:r w:rsidRPr="00EC7C18">
        <w:t xml:space="preserve"> depression)</w:t>
      </w:r>
      <w:r>
        <w:t>;</w:t>
      </w:r>
    </w:p>
    <w:p w14:paraId="42C6D6A7" w14:textId="77777777" w:rsidR="00D64437" w:rsidRPr="00EC7C18" w:rsidRDefault="00D64437" w:rsidP="00D64437">
      <w:pPr>
        <w:pStyle w:val="ListParagraph"/>
        <w:numPr>
          <w:ilvl w:val="0"/>
          <w:numId w:val="36"/>
        </w:numPr>
      </w:pPr>
      <w:r>
        <w:t>c</w:t>
      </w:r>
      <w:r w:rsidRPr="00EC7C18">
        <w:t>hronic kidney disease (CKD) or risk of CKD (diabetes, hypertension)</w:t>
      </w:r>
      <w:r>
        <w:t>; and</w:t>
      </w:r>
    </w:p>
    <w:p w14:paraId="6125AF70" w14:textId="79D7E6E5" w:rsidR="00D64437" w:rsidRPr="00BB1D08" w:rsidRDefault="00D64437" w:rsidP="00D64437">
      <w:pPr>
        <w:pStyle w:val="ListParagraph"/>
        <w:numPr>
          <w:ilvl w:val="0"/>
          <w:numId w:val="36"/>
        </w:numPr>
        <w:shd w:val="clear" w:color="auto" w:fill="FFFFFF" w:themeFill="background1"/>
        <w:spacing w:before="120" w:after="120" w:line="260" w:lineRule="exact"/>
        <w:rPr>
          <w:rFonts w:ascii="Arial" w:eastAsia="Times New Roman" w:hAnsi="Arial" w:cs="Arial"/>
          <w:sz w:val="20"/>
          <w:szCs w:val="20"/>
          <w:lang w:eastAsia="en-US"/>
        </w:rPr>
      </w:pPr>
      <w:r w:rsidRPr="00EC7C18">
        <w:t>osteoporosis</w:t>
      </w:r>
      <w:r>
        <w:t>.</w:t>
      </w:r>
    </w:p>
    <w:p w14:paraId="6AC1EB01" w14:textId="222854B9" w:rsidR="00BB1D08" w:rsidRDefault="00BB1D08" w:rsidP="00BB1D08">
      <w:r w:rsidRPr="00BB1D08">
        <w:t xml:space="preserve">Information on the </w:t>
      </w:r>
      <w:r>
        <w:t xml:space="preserve">prevalence of these conditions </w:t>
      </w:r>
      <w:r w:rsidR="004C0C84">
        <w:t xml:space="preserve">among patients prescribed antiretroviral medicines can be found in the companion </w:t>
      </w:r>
      <w:proofErr w:type="spellStart"/>
      <w:r w:rsidR="004C0C84">
        <w:t>MedicineInsight</w:t>
      </w:r>
      <w:proofErr w:type="spellEnd"/>
      <w:r w:rsidR="004C0C84">
        <w:t xml:space="preserve"> report</w:t>
      </w:r>
      <w:r w:rsidR="00DA1361">
        <w:t>.</w:t>
      </w:r>
    </w:p>
    <w:p w14:paraId="004712B4" w14:textId="77777777" w:rsidR="003C58FF" w:rsidRPr="00BB1D08" w:rsidRDefault="003C58FF" w:rsidP="00BB1D08"/>
    <w:p w14:paraId="5572767B" w14:textId="77777777" w:rsidR="0049594A" w:rsidRDefault="0049594A" w:rsidP="0049594A">
      <w:pPr>
        <w:pStyle w:val="Heading2"/>
        <w:rPr>
          <w:szCs w:val="28"/>
        </w:rPr>
      </w:pPr>
      <w:r>
        <w:lastRenderedPageBreak/>
        <w:t>Pharmacology</w:t>
      </w:r>
    </w:p>
    <w:p w14:paraId="6A9F030D" w14:textId="047AC85E" w:rsidR="00E37784" w:rsidRDefault="00E37784" w:rsidP="00E37784">
      <w:r>
        <w:t>The different classes of antiretroviral medicines target HIV at different stages of the life cycle:</w:t>
      </w:r>
      <w:r w:rsidR="00B3762E">
        <w:fldChar w:fldCharType="begin"/>
      </w:r>
      <w:r w:rsidR="0003660A">
        <w:instrText xml:space="preserve"> ADDIN EN.CITE &lt;EndNote&gt;&lt;Cite&gt;&lt;Author&gt;Australian Medicines Handbook Pty Ltd&lt;/Author&gt;&lt;Year&gt;2021&lt;/Year&gt;&lt;RecNum&gt;8&lt;/RecNum&gt;&lt;DisplayText&gt;&lt;style face="superscript"&gt;10&lt;/style&gt;&lt;/DisplayText&gt;&lt;record&gt;&lt;rec-number&gt;8&lt;/rec-number&gt;&lt;foreign-keys&gt;&lt;key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rsidR="00B3762E">
        <w:fldChar w:fldCharType="separate"/>
      </w:r>
      <w:r w:rsidR="0003660A" w:rsidRPr="0003660A">
        <w:rPr>
          <w:noProof/>
          <w:vertAlign w:val="superscript"/>
        </w:rPr>
        <w:t>10</w:t>
      </w:r>
      <w:r w:rsidR="00B3762E">
        <w:fldChar w:fldCharType="end"/>
      </w:r>
    </w:p>
    <w:p w14:paraId="7144F4CB" w14:textId="77777777" w:rsidR="00E37784" w:rsidRDefault="00E37784" w:rsidP="00E37784">
      <w:pPr>
        <w:pStyle w:val="ListParagraph"/>
        <w:numPr>
          <w:ilvl w:val="0"/>
          <w:numId w:val="39"/>
        </w:numPr>
      </w:pPr>
      <w:r>
        <w:t xml:space="preserve">the NRTIs </w:t>
      </w:r>
      <w:r w:rsidRPr="00935B3D">
        <w:t>inhibit viral reverse transcriptase and viral DNA synthesis, preventing HIV replication</w:t>
      </w:r>
      <w:r>
        <w:t xml:space="preserve">; </w:t>
      </w:r>
    </w:p>
    <w:p w14:paraId="7D6FFF3C" w14:textId="77777777" w:rsidR="00E37784" w:rsidRDefault="00E37784" w:rsidP="00E37784">
      <w:pPr>
        <w:pStyle w:val="ListParagraph"/>
        <w:numPr>
          <w:ilvl w:val="0"/>
          <w:numId w:val="39"/>
        </w:numPr>
      </w:pPr>
      <w:r>
        <w:t>the NNRTIs</w:t>
      </w:r>
      <w:r w:rsidRPr="00935B3D">
        <w:t xml:space="preserve"> reversibly inhibit HIV</w:t>
      </w:r>
      <w:r w:rsidRPr="00935B3D">
        <w:rPr>
          <w:rFonts w:ascii="Cambria Math" w:hAnsi="Cambria Math" w:cs="Cambria Math"/>
        </w:rPr>
        <w:t>‑</w:t>
      </w:r>
      <w:r w:rsidRPr="00935B3D">
        <w:t>1 reverse transcriptase, reducing viral DNA synthesis</w:t>
      </w:r>
      <w:r>
        <w:t>;</w:t>
      </w:r>
    </w:p>
    <w:p w14:paraId="4C9FABCA" w14:textId="77777777" w:rsidR="00E37784" w:rsidRPr="00D812BB" w:rsidRDefault="00E37784" w:rsidP="00E37784">
      <w:pPr>
        <w:pStyle w:val="ListParagraph"/>
        <w:numPr>
          <w:ilvl w:val="0"/>
          <w:numId w:val="39"/>
        </w:numPr>
      </w:pPr>
      <w:r w:rsidRPr="00D812BB">
        <w:t>the HIV-P</w:t>
      </w:r>
      <w:r>
        <w:t>I</w:t>
      </w:r>
      <w:r w:rsidRPr="00D812BB">
        <w:t>s Inhibit HIV</w:t>
      </w:r>
      <w:r w:rsidRPr="00D812BB">
        <w:rPr>
          <w:rFonts w:ascii="Cambria Math" w:hAnsi="Cambria Math" w:cs="Cambria Math"/>
        </w:rPr>
        <w:t>‑</w:t>
      </w:r>
      <w:r w:rsidRPr="00D812BB">
        <w:t>1 and HIV</w:t>
      </w:r>
      <w:r w:rsidRPr="00D812BB">
        <w:rPr>
          <w:rFonts w:ascii="Cambria Math" w:hAnsi="Cambria Math" w:cs="Cambria Math"/>
        </w:rPr>
        <w:t>‑</w:t>
      </w:r>
      <w:r w:rsidRPr="00D812BB">
        <w:t xml:space="preserve">2 proteases, preventing viral maturation and replication; </w:t>
      </w:r>
    </w:p>
    <w:p w14:paraId="248E3C20" w14:textId="78B6E6B2" w:rsidR="00E37784" w:rsidRDefault="00E37784" w:rsidP="00E37784">
      <w:pPr>
        <w:pStyle w:val="ListParagraph"/>
        <w:numPr>
          <w:ilvl w:val="0"/>
          <w:numId w:val="39"/>
        </w:numPr>
      </w:pPr>
      <w:r>
        <w:t xml:space="preserve">the INSTIs </w:t>
      </w:r>
      <w:r w:rsidR="004A55B8">
        <w:t>i</w:t>
      </w:r>
      <w:r w:rsidRPr="00BB4BEC">
        <w:t>nhibit HIV integrase, which prevents viral replication by stopping insertion of viral DNA into the host DNA</w:t>
      </w:r>
      <w:r>
        <w:t>;</w:t>
      </w:r>
    </w:p>
    <w:p w14:paraId="7FA565FF" w14:textId="77777777" w:rsidR="00E37784" w:rsidRDefault="00E37784" w:rsidP="00E37784">
      <w:pPr>
        <w:pStyle w:val="ListParagraph"/>
        <w:numPr>
          <w:ilvl w:val="0"/>
          <w:numId w:val="39"/>
        </w:numPr>
      </w:pPr>
      <w:r w:rsidRPr="00886655">
        <w:t>enfuvirtide</w:t>
      </w:r>
      <w:r>
        <w:t xml:space="preserve"> b</w:t>
      </w:r>
      <w:r w:rsidRPr="00834734">
        <w:t>inds to viral glycoprotein subunit gp41 and, by inhibiting its function, blocks viral fusion with the CD4 receptor of the host cell and thus viral entry to the cell</w:t>
      </w:r>
    </w:p>
    <w:p w14:paraId="0746E7B1" w14:textId="77777777" w:rsidR="00E37784" w:rsidRDefault="00E37784" w:rsidP="00E37784">
      <w:pPr>
        <w:pStyle w:val="ListParagraph"/>
        <w:numPr>
          <w:ilvl w:val="0"/>
          <w:numId w:val="39"/>
        </w:numPr>
      </w:pPr>
      <w:r w:rsidRPr="00886655">
        <w:t>maraviroc</w:t>
      </w:r>
      <w:r>
        <w:t xml:space="preserve"> </w:t>
      </w:r>
      <w:r w:rsidRPr="001B6BFC">
        <w:t>prevents the entry of CCR5-tropic (R5) strains</w:t>
      </w:r>
      <w:r>
        <w:t xml:space="preserve"> of HIV</w:t>
      </w:r>
      <w:r w:rsidRPr="001B6BFC">
        <w:t xml:space="preserve"> by selectively binding to the CCR5 receptor.</w:t>
      </w:r>
    </w:p>
    <w:p w14:paraId="6AC18C88" w14:textId="1E8201B6" w:rsidR="001420B3"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62E36CD2" w14:textId="77777777" w:rsidR="00B509A6" w:rsidRDefault="00B509A6" w:rsidP="00B509A6">
      <w:r>
        <w:t>A summary of the TGA approved indication for each of the antiretroviral HIV medicines</w:t>
      </w:r>
      <w:r w:rsidRPr="0092386B">
        <w:t xml:space="preserve"> </w:t>
      </w:r>
      <w:r>
        <w:t xml:space="preserve">can be found in Appendix A. </w:t>
      </w:r>
    </w:p>
    <w:p w14:paraId="49D2904D" w14:textId="77777777" w:rsidR="00B509A6" w:rsidRDefault="00B509A6" w:rsidP="00B509A6">
      <w:r>
        <w:t>Most are registered for the treatment (alone or in combination) for the treatment of HIV-1 infection in adults and children.</w:t>
      </w:r>
      <w:r w:rsidRPr="00AB1A51">
        <w:t xml:space="preserve"> </w:t>
      </w:r>
      <w:r>
        <w:t>Maraviroc is only indicated for adult patients</w:t>
      </w:r>
      <w:r w:rsidRPr="00E32288">
        <w:t xml:space="preserve"> infected with</w:t>
      </w:r>
      <w:r>
        <w:t xml:space="preserve"> </w:t>
      </w:r>
      <w:r w:rsidRPr="00E32288">
        <w:t>CCR5-tropic HIV-1</w:t>
      </w:r>
      <w:r>
        <w:t>.</w:t>
      </w:r>
    </w:p>
    <w:p w14:paraId="2DF6C160" w14:textId="77777777" w:rsidR="00B509A6" w:rsidRDefault="00B509A6" w:rsidP="00B509A6">
      <w:r>
        <w:t>E</w:t>
      </w:r>
      <w:r w:rsidRPr="0014130D">
        <w:t>mtricitabine + tenofovir alafenamide</w:t>
      </w:r>
      <w:r>
        <w:t xml:space="preserve"> (</w:t>
      </w:r>
      <w:proofErr w:type="spellStart"/>
      <w:r>
        <w:t>Descovy</w:t>
      </w:r>
      <w:proofErr w:type="spellEnd"/>
      <w:r>
        <w:t xml:space="preserve">) and </w:t>
      </w:r>
      <w:r w:rsidRPr="0034264A">
        <w:t>tenofovir disoproxil</w:t>
      </w:r>
      <w:r>
        <w:t xml:space="preserve"> +</w:t>
      </w:r>
      <w:r w:rsidRPr="0034264A">
        <w:t xml:space="preserve"> emtricitabine</w:t>
      </w:r>
      <w:r>
        <w:t xml:space="preserve"> (Truvada) are also indicated for </w:t>
      </w:r>
      <w:proofErr w:type="spellStart"/>
      <w:r>
        <w:t>PrEP.</w:t>
      </w:r>
      <w:proofErr w:type="spellEnd"/>
      <w:r>
        <w:t xml:space="preserve"> </w:t>
      </w:r>
    </w:p>
    <w:p w14:paraId="6E654CD3" w14:textId="77777777" w:rsidR="00B509A6" w:rsidRDefault="00B509A6" w:rsidP="00B509A6">
      <w:r>
        <w:t>Lamivudine as a single active ingredient is also indicated for c</w:t>
      </w:r>
      <w:r w:rsidRPr="001167E8">
        <w:t>hronic hepatitis B with evidence of hepatitis B virus (HBV) replication</w:t>
      </w:r>
      <w:r>
        <w:t>.</w:t>
      </w:r>
    </w:p>
    <w:p w14:paraId="15E919C1" w14:textId="58680BD9" w:rsidR="006B709B" w:rsidRDefault="006B709B" w:rsidP="00CF5E22">
      <w:pPr>
        <w:pStyle w:val="Heading2"/>
      </w:pPr>
      <w:r>
        <w:t>Dosage and administration</w:t>
      </w:r>
    </w:p>
    <w:p w14:paraId="2FF4CDE0" w14:textId="1EAA48B3" w:rsidR="006C0AB9" w:rsidRDefault="006C0AB9" w:rsidP="006C0AB9">
      <w:r>
        <w:t>The dose and frequency of administration of antiviral HIV medicines listed on the PBS is summarised in Appendix B.</w:t>
      </w:r>
      <w:r w:rsidR="00B3762E">
        <w:fldChar w:fldCharType="begin"/>
      </w:r>
      <w:r w:rsidR="0003660A">
        <w:instrText xml:space="preserve"> ADDIN EN.CITE &lt;EndNote&gt;&lt;Cite&gt;&lt;Author&gt;Australian Medicines Handbook Pty Ltd&lt;/Author&gt;&lt;Year&gt;2021&lt;/Year&gt;&lt;RecNum&gt;8&lt;/RecNum&gt;&lt;DisplayText&gt;&lt;style face="superscript"&gt;10&lt;/style&gt;&lt;/DisplayText&gt;&lt;record&gt;&lt;rec-number&gt;8&lt;/rec-number&gt;&lt;foreign-keys&gt;&lt;key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rsidR="00B3762E">
        <w:fldChar w:fldCharType="separate"/>
      </w:r>
      <w:r w:rsidR="0003660A" w:rsidRPr="0003660A">
        <w:rPr>
          <w:noProof/>
          <w:vertAlign w:val="superscript"/>
        </w:rPr>
        <w:t>10</w:t>
      </w:r>
      <w:r w:rsidR="00B3762E">
        <w:fldChar w:fldCharType="end"/>
      </w:r>
    </w:p>
    <w:p w14:paraId="5AEC77D7" w14:textId="5E1D0480" w:rsidR="005C74DC" w:rsidRDefault="006C0AB9" w:rsidP="005C74DC">
      <w:r>
        <w:t xml:space="preserve">The current Product </w:t>
      </w:r>
      <w:proofErr w:type="spellStart"/>
      <w:r>
        <w:t>Informations</w:t>
      </w:r>
      <w:proofErr w:type="spellEnd"/>
      <w:r>
        <w:t xml:space="preserve"> (PI) and Consumer Medicine </w:t>
      </w:r>
      <w:proofErr w:type="spellStart"/>
      <w:r>
        <w:t>Informations</w:t>
      </w:r>
      <w:proofErr w:type="spellEnd"/>
      <w:r>
        <w:t xml:space="preserve"> (CMI) are available through </w:t>
      </w:r>
      <w:hyperlink r:id="rId8">
        <w:r w:rsidRPr="236A206C">
          <w:rPr>
            <w:rStyle w:val="Hyperlink"/>
          </w:rPr>
          <w:t>the TGA website product information access page</w:t>
        </w:r>
      </w:hyperlink>
      <w:r>
        <w:t xml:space="preserve"> and </w:t>
      </w:r>
      <w:hyperlink r:id="rId9">
        <w:r w:rsidRPr="236A206C">
          <w:rPr>
            <w:rStyle w:val="Hyperlink"/>
          </w:rPr>
          <w:t>the TGA website consumer medicines information access page</w:t>
        </w:r>
      </w:hyperlink>
      <w:r>
        <w:t>.</w:t>
      </w:r>
    </w:p>
    <w:p w14:paraId="46E2BB42" w14:textId="7EB1A502" w:rsidR="00DF0B13" w:rsidRDefault="00DF0B13" w:rsidP="00CF5E22">
      <w:pPr>
        <w:pStyle w:val="Heading2"/>
      </w:pPr>
      <w:r w:rsidRPr="007247B9" w:rsidDel="00EE2BBB">
        <w:t>PBS listing details</w:t>
      </w:r>
      <w:r w:rsidR="00D151EB" w:rsidDel="00EE2BBB">
        <w:t xml:space="preserve"> (as </w:t>
      </w:r>
      <w:proofErr w:type="gramStart"/>
      <w:r w:rsidR="00D151EB" w:rsidDel="00EE2BBB">
        <w:t>at</w:t>
      </w:r>
      <w:proofErr w:type="gramEnd"/>
      <w:r w:rsidR="00D151EB" w:rsidDel="00EE2BBB">
        <w:t xml:space="preserve"> </w:t>
      </w:r>
      <w:r w:rsidR="004F1B0B">
        <w:t>July 2021</w:t>
      </w:r>
      <w:r w:rsidR="00D151EB" w:rsidDel="00EE2BBB">
        <w:t>)</w:t>
      </w:r>
    </w:p>
    <w:p w14:paraId="3EF738F4" w14:textId="066348A8" w:rsidR="00FB553F" w:rsidRDefault="00750D0C" w:rsidP="00CF5E22">
      <w:pPr>
        <w:pStyle w:val="Tabletitle"/>
        <w:rPr>
          <w:b w:val="0"/>
        </w:rPr>
      </w:pPr>
      <w:r w:rsidRPr="00750D0C">
        <w:rPr>
          <w:b w:val="0"/>
        </w:rPr>
        <w:t xml:space="preserve">Table </w:t>
      </w:r>
      <w:r w:rsidR="00544D47">
        <w:rPr>
          <w:b w:val="0"/>
        </w:rPr>
        <w:t>4</w:t>
      </w:r>
      <w:r w:rsidRPr="00750D0C">
        <w:rPr>
          <w:b w:val="0"/>
        </w:rPr>
        <w:t xml:space="preserve"> lists </w:t>
      </w:r>
      <w:r w:rsidR="0002056D">
        <w:rPr>
          <w:b w:val="0"/>
        </w:rPr>
        <w:t>antiretroviral medicines</w:t>
      </w:r>
      <w:r w:rsidRPr="00750D0C">
        <w:rPr>
          <w:b w:val="0"/>
        </w:rPr>
        <w:t xml:space="preserve"> for the treatment of HIV by medicine class.</w:t>
      </w:r>
      <w:r w:rsidR="00F75E5B">
        <w:rPr>
          <w:b w:val="0"/>
        </w:rPr>
        <w:t xml:space="preserve"> It also includes a </w:t>
      </w:r>
      <w:r w:rsidR="00F75E5B" w:rsidRPr="00F75E5B">
        <w:rPr>
          <w:b w:val="0"/>
        </w:rPr>
        <w:t>summary of the listing dates and relevant changes to the listings of HIV medicines from 2013 onwards.</w:t>
      </w:r>
    </w:p>
    <w:p w14:paraId="75DCBEE3" w14:textId="12B3C867" w:rsidR="00345716" w:rsidRDefault="00345716" w:rsidP="00CF5E22">
      <w:pPr>
        <w:pStyle w:val="Tabletitle"/>
        <w:rPr>
          <w:b w:val="0"/>
        </w:rPr>
      </w:pPr>
      <w:r w:rsidRPr="00345716">
        <w:rPr>
          <w:b w:val="0"/>
          <w:bCs/>
        </w:rPr>
        <w:lastRenderedPageBreak/>
        <w:t xml:space="preserve">Current PBS listing details are available from </w:t>
      </w:r>
      <w:hyperlink r:id="rId10" w:history="1">
        <w:r w:rsidRPr="00345716">
          <w:rPr>
            <w:rStyle w:val="Hyperlink"/>
            <w:b w:val="0"/>
            <w:bCs/>
          </w:rPr>
          <w:t>www.pbs.gov.au</w:t>
        </w:r>
      </w:hyperlink>
    </w:p>
    <w:p w14:paraId="6E11A8F0" w14:textId="77777777" w:rsidR="008D1980" w:rsidRDefault="008D1980" w:rsidP="00CF5E22">
      <w:pPr>
        <w:pStyle w:val="Tabletitle"/>
        <w:rPr>
          <w:b w:val="0"/>
        </w:rPr>
        <w:sectPr w:rsidR="008D1980" w:rsidSect="00DD188C">
          <w:footerReference w:type="even" r:id="rId11"/>
          <w:footerReference w:type="default" r:id="rId12"/>
          <w:footerReference w:type="first" r:id="rId13"/>
          <w:footnotePr>
            <w:numFmt w:val="lowerLetter"/>
          </w:footnotePr>
          <w:pgSz w:w="11906" w:h="16838"/>
          <w:pgMar w:top="1644" w:right="1361" w:bottom="1644" w:left="1588" w:header="709" w:footer="709" w:gutter="0"/>
          <w:cols w:space="708"/>
          <w:docGrid w:linePitch="360"/>
        </w:sectPr>
      </w:pPr>
    </w:p>
    <w:p w14:paraId="1D47784A" w14:textId="1F9FF081" w:rsidR="001420B3" w:rsidRDefault="001420B3" w:rsidP="00CF5E22">
      <w:pPr>
        <w:pStyle w:val="Tabletitle"/>
      </w:pPr>
      <w:r w:rsidRPr="001420B3" w:rsidDel="00EE2BBB">
        <w:lastRenderedPageBreak/>
        <w:t xml:space="preserve">Table </w:t>
      </w:r>
      <w:r w:rsidR="00544D47">
        <w:t>4</w:t>
      </w:r>
      <w:r w:rsidRPr="001420B3" w:rsidDel="00EE2BBB">
        <w:t xml:space="preserve">: </w:t>
      </w:r>
      <w:r w:rsidR="00E44978">
        <w:t>Antiretroviral medicines listed</w:t>
      </w:r>
      <w:r w:rsidR="00B70F91" w:rsidRPr="00B70F91">
        <w:t xml:space="preserve"> </w:t>
      </w:r>
      <w:r w:rsidR="00697CD3">
        <w:t>for the treatment of HIV, by drug class,</w:t>
      </w:r>
      <w:r w:rsidR="00B70F91">
        <w:t xml:space="preserve"> </w:t>
      </w:r>
      <w:r w:rsidR="004D0DEA">
        <w:t xml:space="preserve">as </w:t>
      </w:r>
      <w:proofErr w:type="gramStart"/>
      <w:r w:rsidR="004D0DEA">
        <w:t>at</w:t>
      </w:r>
      <w:proofErr w:type="gramEnd"/>
      <w:r w:rsidR="004D0DEA">
        <w:t xml:space="preserve"> </w:t>
      </w:r>
      <w:r w:rsidR="00DF297D">
        <w:t>July 2021</w:t>
      </w:r>
    </w:p>
    <w:tbl>
      <w:tblPr>
        <w:tblStyle w:val="TableNPSstandar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5515"/>
        <w:gridCol w:w="1997"/>
        <w:gridCol w:w="3566"/>
      </w:tblGrid>
      <w:tr w:rsidR="00FD1BB3" w:rsidRPr="00E0321D" w14:paraId="2D7F6ED6" w14:textId="77777777" w:rsidTr="007A0609">
        <w:trPr>
          <w:cnfStyle w:val="100000000000" w:firstRow="1" w:lastRow="0" w:firstColumn="0" w:lastColumn="0" w:oddVBand="0" w:evenVBand="0" w:oddHBand="0" w:evenHBand="0" w:firstRowFirstColumn="0" w:firstRowLastColumn="0" w:lastRowFirstColumn="0" w:lastRowLastColumn="0"/>
          <w:trHeight w:val="778"/>
        </w:trPr>
        <w:tc>
          <w:tcPr>
            <w:tcW w:w="912" w:type="pct"/>
            <w:shd w:val="clear" w:color="auto" w:fill="D9D9D9" w:themeFill="background1" w:themeFillShade="D9"/>
          </w:tcPr>
          <w:p w14:paraId="01EFA8B4" w14:textId="77777777" w:rsidR="007A0609" w:rsidRPr="009B4E43" w:rsidRDefault="007A0609" w:rsidP="00941C32">
            <w:pPr>
              <w:spacing w:after="60"/>
              <w:rPr>
                <w:rFonts w:cstheme="minorHAnsi"/>
                <w:sz w:val="22"/>
                <w:szCs w:val="22"/>
              </w:rPr>
            </w:pPr>
            <w:r w:rsidRPr="009B4E43">
              <w:rPr>
                <w:rFonts w:cstheme="minorHAnsi"/>
                <w:sz w:val="22"/>
                <w:szCs w:val="22"/>
              </w:rPr>
              <w:t>Drug class</w:t>
            </w:r>
          </w:p>
        </w:tc>
        <w:tc>
          <w:tcPr>
            <w:tcW w:w="2035" w:type="pct"/>
            <w:shd w:val="clear" w:color="auto" w:fill="D9D9D9" w:themeFill="background1" w:themeFillShade="D9"/>
          </w:tcPr>
          <w:p w14:paraId="6227B012" w14:textId="77777777" w:rsidR="007A0609" w:rsidRPr="009B4E43" w:rsidRDefault="007A0609" w:rsidP="00941C32">
            <w:pPr>
              <w:spacing w:after="60"/>
              <w:rPr>
                <w:rFonts w:cstheme="minorHAnsi"/>
                <w:sz w:val="22"/>
                <w:szCs w:val="22"/>
              </w:rPr>
            </w:pPr>
            <w:r w:rsidRPr="009B4E43">
              <w:rPr>
                <w:rFonts w:cstheme="minorHAnsi"/>
                <w:sz w:val="22"/>
                <w:szCs w:val="22"/>
              </w:rPr>
              <w:t>Medicine name (Brand name – doesn’t include generics)</w:t>
            </w:r>
          </w:p>
        </w:tc>
        <w:tc>
          <w:tcPr>
            <w:tcW w:w="737" w:type="pct"/>
            <w:shd w:val="clear" w:color="auto" w:fill="D9D9D9" w:themeFill="background1" w:themeFillShade="D9"/>
          </w:tcPr>
          <w:p w14:paraId="279A829A" w14:textId="77777777" w:rsidR="007A0609" w:rsidRPr="009B4E43" w:rsidRDefault="007A0609" w:rsidP="00941C32">
            <w:pPr>
              <w:spacing w:after="60"/>
              <w:rPr>
                <w:rFonts w:cstheme="minorHAnsi"/>
                <w:sz w:val="22"/>
                <w:szCs w:val="22"/>
              </w:rPr>
            </w:pPr>
            <w:r w:rsidRPr="009B4E43">
              <w:rPr>
                <w:rFonts w:cstheme="minorHAnsi"/>
                <w:sz w:val="22"/>
                <w:szCs w:val="22"/>
              </w:rPr>
              <w:t>ATC code</w:t>
            </w:r>
          </w:p>
        </w:tc>
        <w:tc>
          <w:tcPr>
            <w:tcW w:w="1316" w:type="pct"/>
            <w:shd w:val="clear" w:color="auto" w:fill="D9D9D9" w:themeFill="background1" w:themeFillShade="D9"/>
          </w:tcPr>
          <w:p w14:paraId="6D91132D" w14:textId="77777777" w:rsidR="007A0609" w:rsidRPr="009B4E43" w:rsidRDefault="007A0609" w:rsidP="00941C32">
            <w:pPr>
              <w:spacing w:after="60"/>
              <w:rPr>
                <w:rFonts w:cstheme="minorHAnsi"/>
                <w:sz w:val="22"/>
                <w:szCs w:val="22"/>
              </w:rPr>
            </w:pPr>
            <w:r w:rsidRPr="009B4E43">
              <w:rPr>
                <w:rFonts w:cstheme="minorHAnsi"/>
                <w:sz w:val="22"/>
                <w:szCs w:val="22"/>
              </w:rPr>
              <w:t>PBS item</w:t>
            </w:r>
          </w:p>
        </w:tc>
      </w:tr>
      <w:tr w:rsidR="000B72D1" w:rsidRPr="00E0321D" w14:paraId="6F55305C" w14:textId="77777777" w:rsidTr="007A0609">
        <w:trPr>
          <w:trHeight w:val="263"/>
        </w:trPr>
        <w:tc>
          <w:tcPr>
            <w:tcW w:w="912" w:type="pct"/>
            <w:vMerge w:val="restart"/>
          </w:tcPr>
          <w:p w14:paraId="0CCBC2B7" w14:textId="77777777" w:rsidR="007A0609" w:rsidRPr="00E0321D" w:rsidRDefault="007A0609" w:rsidP="00941C32">
            <w:pPr>
              <w:spacing w:after="60"/>
              <w:rPr>
                <w:rFonts w:cstheme="minorHAnsi"/>
                <w:sz w:val="18"/>
                <w:szCs w:val="18"/>
              </w:rPr>
            </w:pPr>
            <w:r w:rsidRPr="00E0321D">
              <w:rPr>
                <w:rFonts w:cstheme="minorHAnsi"/>
                <w:sz w:val="18"/>
                <w:szCs w:val="18"/>
              </w:rPr>
              <w:t>Nucleoside analogue reverse transcriptase inhibitors</w:t>
            </w:r>
          </w:p>
        </w:tc>
        <w:tc>
          <w:tcPr>
            <w:tcW w:w="2035" w:type="pct"/>
          </w:tcPr>
          <w:p w14:paraId="7FF99814" w14:textId="77777777" w:rsidR="007A0609" w:rsidRPr="00E0321D" w:rsidRDefault="007A0609" w:rsidP="00941C32">
            <w:pPr>
              <w:spacing w:after="60"/>
              <w:rPr>
                <w:rFonts w:cstheme="minorHAnsi"/>
                <w:sz w:val="18"/>
                <w:szCs w:val="18"/>
              </w:rPr>
            </w:pPr>
            <w:r w:rsidRPr="00E0321D">
              <w:rPr>
                <w:rFonts w:cstheme="minorHAnsi"/>
                <w:sz w:val="18"/>
                <w:szCs w:val="18"/>
              </w:rPr>
              <w:t>abacavir (</w:t>
            </w:r>
            <w:proofErr w:type="spellStart"/>
            <w:r w:rsidRPr="00E0321D">
              <w:rPr>
                <w:rFonts w:cstheme="minorHAnsi"/>
                <w:sz w:val="18"/>
                <w:szCs w:val="18"/>
              </w:rPr>
              <w:t>Ziagen</w:t>
            </w:r>
            <w:proofErr w:type="spellEnd"/>
            <w:r w:rsidRPr="00E0321D">
              <w:rPr>
                <w:rFonts w:cstheme="minorHAnsi"/>
                <w:sz w:val="18"/>
                <w:szCs w:val="18"/>
              </w:rPr>
              <w:t xml:space="preserve">) </w:t>
            </w:r>
          </w:p>
        </w:tc>
        <w:tc>
          <w:tcPr>
            <w:tcW w:w="737" w:type="pct"/>
          </w:tcPr>
          <w:p w14:paraId="254C40E9" w14:textId="77777777" w:rsidR="007A0609" w:rsidRPr="00E0321D" w:rsidRDefault="007A0609" w:rsidP="00941C32">
            <w:pPr>
              <w:spacing w:after="60"/>
              <w:rPr>
                <w:rFonts w:cstheme="minorHAnsi"/>
                <w:sz w:val="18"/>
                <w:szCs w:val="18"/>
              </w:rPr>
            </w:pPr>
            <w:r w:rsidRPr="00E0321D">
              <w:rPr>
                <w:rFonts w:cstheme="minorHAnsi"/>
                <w:sz w:val="18"/>
                <w:szCs w:val="18"/>
              </w:rPr>
              <w:t>J05AF06</w:t>
            </w:r>
          </w:p>
        </w:tc>
        <w:tc>
          <w:tcPr>
            <w:tcW w:w="1316" w:type="pct"/>
          </w:tcPr>
          <w:p w14:paraId="7962F80B" w14:textId="3892F326" w:rsidR="007A0609" w:rsidRPr="00E0321D" w:rsidRDefault="007A0609" w:rsidP="00941C32">
            <w:pPr>
              <w:spacing w:after="60"/>
              <w:rPr>
                <w:rFonts w:cstheme="minorHAnsi"/>
                <w:sz w:val="18"/>
                <w:szCs w:val="18"/>
              </w:rPr>
            </w:pPr>
            <w:r w:rsidRPr="00E0321D">
              <w:rPr>
                <w:rFonts w:cstheme="minorHAnsi"/>
                <w:sz w:val="18"/>
                <w:szCs w:val="18"/>
              </w:rPr>
              <w:t>10294T (listed July 2015)</w:t>
            </w:r>
          </w:p>
          <w:p w14:paraId="64D2B02F" w14:textId="2DCAC302" w:rsidR="007A0609" w:rsidRPr="00E0321D" w:rsidRDefault="007A0609" w:rsidP="00941C32">
            <w:pPr>
              <w:spacing w:after="60"/>
              <w:rPr>
                <w:rFonts w:cstheme="minorHAnsi"/>
                <w:sz w:val="18"/>
                <w:szCs w:val="18"/>
              </w:rPr>
            </w:pPr>
            <w:r w:rsidRPr="00E0321D">
              <w:rPr>
                <w:rFonts w:cstheme="minorHAnsi"/>
                <w:sz w:val="18"/>
                <w:szCs w:val="18"/>
              </w:rPr>
              <w:t>10356C (listed July 2015)</w:t>
            </w:r>
          </w:p>
        </w:tc>
      </w:tr>
      <w:tr w:rsidR="000B72D1" w:rsidRPr="00E0321D" w14:paraId="1AD0D497" w14:textId="77777777" w:rsidTr="007A0609">
        <w:trPr>
          <w:trHeight w:val="278"/>
        </w:trPr>
        <w:tc>
          <w:tcPr>
            <w:tcW w:w="912" w:type="pct"/>
            <w:vMerge/>
          </w:tcPr>
          <w:p w14:paraId="322D34AF" w14:textId="77777777" w:rsidR="007A0609" w:rsidRPr="00E0321D" w:rsidRDefault="007A0609" w:rsidP="00941C32">
            <w:pPr>
              <w:spacing w:after="60"/>
              <w:rPr>
                <w:rFonts w:cstheme="minorHAnsi"/>
                <w:sz w:val="18"/>
                <w:szCs w:val="18"/>
              </w:rPr>
            </w:pPr>
          </w:p>
        </w:tc>
        <w:tc>
          <w:tcPr>
            <w:tcW w:w="2035" w:type="pct"/>
          </w:tcPr>
          <w:p w14:paraId="0B4AE057" w14:textId="77777777" w:rsidR="007A0609" w:rsidRPr="00E0321D" w:rsidRDefault="007A0609" w:rsidP="00941C32">
            <w:pPr>
              <w:spacing w:after="60"/>
              <w:rPr>
                <w:rFonts w:cstheme="minorHAnsi"/>
                <w:sz w:val="18"/>
                <w:szCs w:val="18"/>
              </w:rPr>
            </w:pPr>
            <w:r w:rsidRPr="00E0321D">
              <w:rPr>
                <w:rFonts w:cstheme="minorHAnsi"/>
                <w:sz w:val="18"/>
                <w:szCs w:val="18"/>
              </w:rPr>
              <w:t>lamivudine/zidovudine (</w:t>
            </w:r>
            <w:proofErr w:type="spellStart"/>
            <w:r w:rsidRPr="00E0321D">
              <w:rPr>
                <w:rFonts w:cstheme="minorHAnsi"/>
                <w:sz w:val="18"/>
                <w:szCs w:val="18"/>
              </w:rPr>
              <w:t>Combivir</w:t>
            </w:r>
            <w:proofErr w:type="spellEnd"/>
            <w:r w:rsidRPr="00E0321D">
              <w:rPr>
                <w:rFonts w:cstheme="minorHAnsi"/>
                <w:sz w:val="18"/>
                <w:szCs w:val="18"/>
              </w:rPr>
              <w:t xml:space="preserve">) </w:t>
            </w:r>
          </w:p>
        </w:tc>
        <w:tc>
          <w:tcPr>
            <w:tcW w:w="737" w:type="pct"/>
          </w:tcPr>
          <w:p w14:paraId="528D1703" w14:textId="77777777" w:rsidR="007A0609" w:rsidRPr="00E0321D" w:rsidRDefault="007A0609" w:rsidP="00941C32">
            <w:pPr>
              <w:spacing w:after="60"/>
              <w:rPr>
                <w:rFonts w:cstheme="minorHAnsi"/>
                <w:sz w:val="18"/>
                <w:szCs w:val="18"/>
              </w:rPr>
            </w:pPr>
            <w:r w:rsidRPr="00E0321D">
              <w:rPr>
                <w:rFonts w:cstheme="minorHAnsi"/>
                <w:sz w:val="18"/>
                <w:szCs w:val="18"/>
              </w:rPr>
              <w:t>J05AR01</w:t>
            </w:r>
          </w:p>
        </w:tc>
        <w:tc>
          <w:tcPr>
            <w:tcW w:w="1316" w:type="pct"/>
          </w:tcPr>
          <w:p w14:paraId="09B8AAC8" w14:textId="32583F53" w:rsidR="007A0609" w:rsidRPr="00E0321D" w:rsidRDefault="007A0609" w:rsidP="00941C32">
            <w:pPr>
              <w:spacing w:after="60"/>
              <w:rPr>
                <w:rFonts w:cstheme="minorHAnsi"/>
                <w:sz w:val="18"/>
                <w:szCs w:val="18"/>
              </w:rPr>
            </w:pPr>
            <w:r w:rsidRPr="00E0321D">
              <w:rPr>
                <w:rFonts w:cstheme="minorHAnsi"/>
                <w:sz w:val="18"/>
                <w:szCs w:val="18"/>
              </w:rPr>
              <w:t>10284G (listed July 2015)</w:t>
            </w:r>
          </w:p>
        </w:tc>
      </w:tr>
      <w:tr w:rsidR="000B72D1" w:rsidRPr="00E0321D" w14:paraId="718274CD" w14:textId="77777777" w:rsidTr="007A0609">
        <w:trPr>
          <w:trHeight w:val="263"/>
        </w:trPr>
        <w:tc>
          <w:tcPr>
            <w:tcW w:w="912" w:type="pct"/>
            <w:vMerge/>
          </w:tcPr>
          <w:p w14:paraId="58785AF4" w14:textId="77777777" w:rsidR="007A0609" w:rsidRPr="00E0321D" w:rsidRDefault="007A0609" w:rsidP="00941C32">
            <w:pPr>
              <w:spacing w:after="60"/>
              <w:rPr>
                <w:rFonts w:cstheme="minorHAnsi"/>
                <w:sz w:val="18"/>
                <w:szCs w:val="18"/>
              </w:rPr>
            </w:pPr>
          </w:p>
        </w:tc>
        <w:tc>
          <w:tcPr>
            <w:tcW w:w="2035" w:type="pct"/>
          </w:tcPr>
          <w:p w14:paraId="1C462207" w14:textId="77777777" w:rsidR="007A0609" w:rsidRPr="00E0321D" w:rsidRDefault="007A0609" w:rsidP="00941C32">
            <w:pPr>
              <w:spacing w:after="60"/>
              <w:rPr>
                <w:rFonts w:cstheme="minorHAnsi"/>
                <w:sz w:val="18"/>
                <w:szCs w:val="18"/>
              </w:rPr>
            </w:pPr>
            <w:proofErr w:type="spellStart"/>
            <w:r w:rsidRPr="00E0321D">
              <w:rPr>
                <w:rFonts w:cstheme="minorHAnsi"/>
                <w:sz w:val="18"/>
                <w:szCs w:val="18"/>
              </w:rPr>
              <w:t>didanosine</w:t>
            </w:r>
            <w:proofErr w:type="spellEnd"/>
            <w:r w:rsidRPr="00E0321D">
              <w:rPr>
                <w:rFonts w:cstheme="minorHAnsi"/>
                <w:sz w:val="18"/>
                <w:szCs w:val="18"/>
              </w:rPr>
              <w:t xml:space="preserve"> (</w:t>
            </w:r>
            <w:proofErr w:type="spellStart"/>
            <w:r w:rsidRPr="00E0321D">
              <w:rPr>
                <w:rFonts w:cstheme="minorHAnsi"/>
                <w:sz w:val="18"/>
                <w:szCs w:val="18"/>
              </w:rPr>
              <w:t>Videx</w:t>
            </w:r>
            <w:proofErr w:type="spellEnd"/>
            <w:r w:rsidRPr="00E0321D">
              <w:rPr>
                <w:rFonts w:cstheme="minorHAnsi"/>
                <w:sz w:val="18"/>
                <w:szCs w:val="18"/>
              </w:rPr>
              <w:t xml:space="preserve"> EC) </w:t>
            </w:r>
          </w:p>
        </w:tc>
        <w:tc>
          <w:tcPr>
            <w:tcW w:w="737" w:type="pct"/>
          </w:tcPr>
          <w:p w14:paraId="499422C9" w14:textId="77777777" w:rsidR="007A0609" w:rsidRPr="00E0321D" w:rsidRDefault="007A0609" w:rsidP="00941C32">
            <w:pPr>
              <w:spacing w:after="60"/>
              <w:rPr>
                <w:rFonts w:cstheme="minorHAnsi"/>
                <w:sz w:val="18"/>
                <w:szCs w:val="18"/>
              </w:rPr>
            </w:pPr>
            <w:r w:rsidRPr="00E0321D">
              <w:rPr>
                <w:rFonts w:cstheme="minorHAnsi"/>
                <w:sz w:val="18"/>
                <w:szCs w:val="18"/>
              </w:rPr>
              <w:t>J05AF02</w:t>
            </w:r>
          </w:p>
        </w:tc>
        <w:tc>
          <w:tcPr>
            <w:tcW w:w="1316" w:type="pct"/>
          </w:tcPr>
          <w:p w14:paraId="5307545B" w14:textId="7B6F644D" w:rsidR="007A0609" w:rsidRPr="00E0321D" w:rsidRDefault="007A0609" w:rsidP="00941C32">
            <w:pPr>
              <w:spacing w:after="60"/>
              <w:rPr>
                <w:rFonts w:cstheme="minorHAnsi"/>
                <w:sz w:val="18"/>
                <w:szCs w:val="18"/>
              </w:rPr>
            </w:pPr>
            <w:r w:rsidRPr="00E0321D">
              <w:rPr>
                <w:rFonts w:cstheme="minorHAnsi"/>
                <w:sz w:val="18"/>
                <w:szCs w:val="18"/>
              </w:rPr>
              <w:t>10313T (listed July 2015; deleted May 2018)</w:t>
            </w:r>
          </w:p>
          <w:p w14:paraId="5B3C1102" w14:textId="5F5EE21E" w:rsidR="007A0609" w:rsidRPr="00E0321D" w:rsidRDefault="007A0609" w:rsidP="00941C32">
            <w:pPr>
              <w:spacing w:after="60"/>
              <w:rPr>
                <w:rFonts w:cstheme="minorHAnsi"/>
                <w:sz w:val="18"/>
                <w:szCs w:val="18"/>
              </w:rPr>
            </w:pPr>
            <w:r w:rsidRPr="00E0321D">
              <w:rPr>
                <w:rFonts w:cstheme="minorHAnsi"/>
                <w:sz w:val="18"/>
                <w:szCs w:val="18"/>
              </w:rPr>
              <w:t>10350R (listed July 2015; deleted Dec 2016)</w:t>
            </w:r>
          </w:p>
          <w:p w14:paraId="2A654D6C" w14:textId="3B6F1FB0" w:rsidR="007A0609" w:rsidRPr="00E0321D" w:rsidRDefault="007A0609" w:rsidP="00941C32">
            <w:pPr>
              <w:spacing w:after="60"/>
              <w:rPr>
                <w:rFonts w:cstheme="minorHAnsi"/>
                <w:sz w:val="18"/>
                <w:szCs w:val="18"/>
              </w:rPr>
            </w:pPr>
            <w:r w:rsidRPr="00E0321D">
              <w:rPr>
                <w:rFonts w:cstheme="minorHAnsi"/>
                <w:sz w:val="18"/>
                <w:szCs w:val="18"/>
              </w:rPr>
              <w:t>10351T (listed July 2015; deleted Dec 2016)</w:t>
            </w:r>
          </w:p>
          <w:p w14:paraId="0B57FDF5" w14:textId="1FA15B0B" w:rsidR="007A0609" w:rsidRPr="00E0321D" w:rsidRDefault="007A0609" w:rsidP="00941C32">
            <w:pPr>
              <w:spacing w:after="60"/>
              <w:rPr>
                <w:rFonts w:cstheme="minorHAnsi"/>
                <w:sz w:val="18"/>
                <w:szCs w:val="18"/>
              </w:rPr>
            </w:pPr>
            <w:r w:rsidRPr="00E0321D">
              <w:rPr>
                <w:rFonts w:cstheme="minorHAnsi"/>
                <w:sz w:val="18"/>
                <w:szCs w:val="18"/>
              </w:rPr>
              <w:t>10364L (listed July 2015; deleted May 2018)</w:t>
            </w:r>
          </w:p>
        </w:tc>
      </w:tr>
      <w:tr w:rsidR="000B72D1" w:rsidRPr="00E0321D" w14:paraId="226A9304" w14:textId="77777777" w:rsidTr="007A0609">
        <w:trPr>
          <w:trHeight w:val="278"/>
        </w:trPr>
        <w:tc>
          <w:tcPr>
            <w:tcW w:w="912" w:type="pct"/>
            <w:vMerge/>
          </w:tcPr>
          <w:p w14:paraId="34C7E2D2" w14:textId="77777777" w:rsidR="007A0609" w:rsidRPr="00E0321D" w:rsidRDefault="007A0609" w:rsidP="00941C32">
            <w:pPr>
              <w:spacing w:after="60"/>
              <w:rPr>
                <w:rFonts w:cstheme="minorHAnsi"/>
                <w:sz w:val="18"/>
                <w:szCs w:val="18"/>
              </w:rPr>
            </w:pPr>
          </w:p>
        </w:tc>
        <w:tc>
          <w:tcPr>
            <w:tcW w:w="2035" w:type="pct"/>
          </w:tcPr>
          <w:p w14:paraId="73555FFD" w14:textId="77777777" w:rsidR="007A0609" w:rsidRPr="00E0321D" w:rsidRDefault="007A0609" w:rsidP="00941C32">
            <w:pPr>
              <w:spacing w:after="60"/>
              <w:rPr>
                <w:rFonts w:cstheme="minorHAnsi"/>
                <w:sz w:val="18"/>
                <w:szCs w:val="18"/>
              </w:rPr>
            </w:pPr>
            <w:r w:rsidRPr="00E0321D">
              <w:rPr>
                <w:rFonts w:cstheme="minorHAnsi"/>
                <w:sz w:val="18"/>
                <w:szCs w:val="18"/>
              </w:rPr>
              <w:t>emtricitabine (</w:t>
            </w:r>
            <w:proofErr w:type="spellStart"/>
            <w:r w:rsidRPr="00E0321D">
              <w:rPr>
                <w:rFonts w:cstheme="minorHAnsi"/>
                <w:sz w:val="18"/>
                <w:szCs w:val="18"/>
              </w:rPr>
              <w:t>Emtriva</w:t>
            </w:r>
            <w:proofErr w:type="spellEnd"/>
            <w:r w:rsidRPr="00E0321D">
              <w:rPr>
                <w:rFonts w:cstheme="minorHAnsi"/>
                <w:sz w:val="18"/>
                <w:szCs w:val="18"/>
              </w:rPr>
              <w:t xml:space="preserve">) </w:t>
            </w:r>
          </w:p>
        </w:tc>
        <w:tc>
          <w:tcPr>
            <w:tcW w:w="737" w:type="pct"/>
          </w:tcPr>
          <w:p w14:paraId="2D50549D" w14:textId="77777777" w:rsidR="007A0609" w:rsidRPr="00E0321D" w:rsidRDefault="007A0609" w:rsidP="00941C32">
            <w:pPr>
              <w:spacing w:after="60"/>
              <w:rPr>
                <w:rFonts w:cstheme="minorHAnsi"/>
                <w:sz w:val="18"/>
                <w:szCs w:val="18"/>
              </w:rPr>
            </w:pPr>
            <w:r w:rsidRPr="00E0321D">
              <w:rPr>
                <w:rFonts w:cstheme="minorHAnsi"/>
                <w:sz w:val="18"/>
                <w:szCs w:val="18"/>
              </w:rPr>
              <w:t>J05AF09</w:t>
            </w:r>
          </w:p>
        </w:tc>
        <w:tc>
          <w:tcPr>
            <w:tcW w:w="1316" w:type="pct"/>
          </w:tcPr>
          <w:p w14:paraId="7DCACD7E" w14:textId="7A83EEFE" w:rsidR="007A0609" w:rsidRPr="00E0321D" w:rsidRDefault="007A0609" w:rsidP="00941C32">
            <w:pPr>
              <w:spacing w:after="60"/>
              <w:rPr>
                <w:rFonts w:cstheme="minorHAnsi"/>
                <w:sz w:val="18"/>
                <w:szCs w:val="18"/>
              </w:rPr>
            </w:pPr>
            <w:r w:rsidRPr="00E0321D">
              <w:rPr>
                <w:rFonts w:cstheme="minorHAnsi"/>
                <w:sz w:val="18"/>
                <w:szCs w:val="18"/>
              </w:rPr>
              <w:t>10274R (listed July 2015, deleted Sep 2018)</w:t>
            </w:r>
          </w:p>
        </w:tc>
      </w:tr>
      <w:tr w:rsidR="000B72D1" w:rsidRPr="00E0321D" w14:paraId="589412F0" w14:textId="77777777" w:rsidTr="007A0609">
        <w:trPr>
          <w:trHeight w:val="263"/>
        </w:trPr>
        <w:tc>
          <w:tcPr>
            <w:tcW w:w="912" w:type="pct"/>
            <w:vMerge/>
          </w:tcPr>
          <w:p w14:paraId="6D96B473" w14:textId="77777777" w:rsidR="007A0609" w:rsidRPr="00E0321D" w:rsidRDefault="007A0609" w:rsidP="00941C32">
            <w:pPr>
              <w:spacing w:after="60"/>
              <w:rPr>
                <w:rFonts w:cstheme="minorHAnsi"/>
                <w:sz w:val="18"/>
                <w:szCs w:val="18"/>
              </w:rPr>
            </w:pPr>
          </w:p>
        </w:tc>
        <w:tc>
          <w:tcPr>
            <w:tcW w:w="2035" w:type="pct"/>
          </w:tcPr>
          <w:p w14:paraId="4995A23A" w14:textId="77777777" w:rsidR="007A0609" w:rsidRPr="00E0321D" w:rsidRDefault="007A0609" w:rsidP="00941C32">
            <w:pPr>
              <w:spacing w:after="60"/>
              <w:rPr>
                <w:rFonts w:cstheme="minorHAnsi"/>
                <w:sz w:val="18"/>
                <w:szCs w:val="18"/>
              </w:rPr>
            </w:pPr>
            <w:r w:rsidRPr="00E0321D">
              <w:rPr>
                <w:rFonts w:cstheme="minorHAnsi"/>
                <w:sz w:val="18"/>
                <w:szCs w:val="18"/>
              </w:rPr>
              <w:t>abacavir/lamivudine (</w:t>
            </w:r>
            <w:proofErr w:type="spellStart"/>
            <w:r w:rsidRPr="00E0321D">
              <w:rPr>
                <w:rFonts w:cstheme="minorHAnsi"/>
                <w:sz w:val="18"/>
                <w:szCs w:val="18"/>
              </w:rPr>
              <w:t>Kivexa</w:t>
            </w:r>
            <w:proofErr w:type="spellEnd"/>
            <w:r w:rsidRPr="00E0321D">
              <w:rPr>
                <w:rFonts w:cstheme="minorHAnsi"/>
                <w:sz w:val="18"/>
                <w:szCs w:val="18"/>
              </w:rPr>
              <w:t xml:space="preserve">) </w:t>
            </w:r>
          </w:p>
        </w:tc>
        <w:tc>
          <w:tcPr>
            <w:tcW w:w="737" w:type="pct"/>
          </w:tcPr>
          <w:p w14:paraId="0C7D6E0E" w14:textId="77777777" w:rsidR="007A0609" w:rsidRPr="00E0321D" w:rsidRDefault="007A0609" w:rsidP="00941C32">
            <w:pPr>
              <w:spacing w:after="60"/>
              <w:rPr>
                <w:rFonts w:cstheme="minorHAnsi"/>
                <w:sz w:val="18"/>
                <w:szCs w:val="18"/>
              </w:rPr>
            </w:pPr>
            <w:r w:rsidRPr="00E0321D">
              <w:rPr>
                <w:rFonts w:cstheme="minorHAnsi"/>
                <w:sz w:val="18"/>
                <w:szCs w:val="18"/>
              </w:rPr>
              <w:t>J05AR02</w:t>
            </w:r>
          </w:p>
        </w:tc>
        <w:tc>
          <w:tcPr>
            <w:tcW w:w="1316" w:type="pct"/>
          </w:tcPr>
          <w:p w14:paraId="42F3C08A" w14:textId="5C144195" w:rsidR="007A0609" w:rsidRPr="00E0321D" w:rsidRDefault="007A0609" w:rsidP="00941C32">
            <w:pPr>
              <w:spacing w:after="60"/>
              <w:rPr>
                <w:rFonts w:cstheme="minorHAnsi"/>
                <w:sz w:val="18"/>
                <w:szCs w:val="18"/>
              </w:rPr>
            </w:pPr>
            <w:r w:rsidRPr="00E0321D">
              <w:rPr>
                <w:rFonts w:cstheme="minorHAnsi"/>
                <w:sz w:val="18"/>
                <w:szCs w:val="18"/>
              </w:rPr>
              <w:t>10357D (listed July 2015)</w:t>
            </w:r>
          </w:p>
          <w:p w14:paraId="1C2E437B" w14:textId="4AD72E22" w:rsidR="007A0609" w:rsidRPr="00E0321D" w:rsidRDefault="007A0609" w:rsidP="00941C32">
            <w:pPr>
              <w:spacing w:after="60"/>
              <w:rPr>
                <w:rFonts w:cstheme="minorHAnsi"/>
                <w:sz w:val="18"/>
                <w:szCs w:val="18"/>
              </w:rPr>
            </w:pPr>
            <w:r w:rsidRPr="00E0321D">
              <w:rPr>
                <w:rFonts w:cstheme="minorHAnsi"/>
                <w:sz w:val="18"/>
                <w:szCs w:val="18"/>
              </w:rPr>
              <w:t>11246X (listed Feb 2018)</w:t>
            </w:r>
          </w:p>
        </w:tc>
      </w:tr>
      <w:tr w:rsidR="000B72D1" w:rsidRPr="00E0321D" w14:paraId="64BF4E98" w14:textId="77777777" w:rsidTr="007A0609">
        <w:trPr>
          <w:trHeight w:val="278"/>
        </w:trPr>
        <w:tc>
          <w:tcPr>
            <w:tcW w:w="912" w:type="pct"/>
            <w:vMerge/>
          </w:tcPr>
          <w:p w14:paraId="43A75F4C" w14:textId="77777777" w:rsidR="007A0609" w:rsidRPr="00E0321D" w:rsidRDefault="007A0609" w:rsidP="00941C32">
            <w:pPr>
              <w:spacing w:after="60"/>
              <w:rPr>
                <w:rFonts w:cstheme="minorHAnsi"/>
                <w:sz w:val="18"/>
                <w:szCs w:val="18"/>
              </w:rPr>
            </w:pPr>
          </w:p>
        </w:tc>
        <w:tc>
          <w:tcPr>
            <w:tcW w:w="2035" w:type="pct"/>
          </w:tcPr>
          <w:p w14:paraId="06FFC5D9" w14:textId="156F9FCA" w:rsidR="007A0609" w:rsidRPr="00E0321D" w:rsidRDefault="007A0609" w:rsidP="00941C32">
            <w:pPr>
              <w:spacing w:after="60"/>
              <w:rPr>
                <w:rFonts w:cstheme="minorHAnsi"/>
                <w:sz w:val="18"/>
                <w:szCs w:val="18"/>
              </w:rPr>
            </w:pPr>
            <w:r w:rsidRPr="00E0321D">
              <w:rPr>
                <w:rFonts w:cstheme="minorHAnsi"/>
                <w:sz w:val="18"/>
                <w:szCs w:val="18"/>
              </w:rPr>
              <w:t>lamivudine (</w:t>
            </w:r>
            <w:proofErr w:type="spellStart"/>
            <w:r w:rsidRPr="00E0321D">
              <w:rPr>
                <w:rFonts w:cstheme="minorHAnsi"/>
                <w:sz w:val="18"/>
                <w:szCs w:val="18"/>
              </w:rPr>
              <w:t>Zeffix</w:t>
            </w:r>
            <w:proofErr w:type="spellEnd"/>
            <w:r w:rsidRPr="00E0321D">
              <w:rPr>
                <w:rFonts w:cstheme="minorHAnsi"/>
                <w:sz w:val="18"/>
                <w:szCs w:val="18"/>
              </w:rPr>
              <w:t xml:space="preserve">) </w:t>
            </w:r>
          </w:p>
        </w:tc>
        <w:tc>
          <w:tcPr>
            <w:tcW w:w="737" w:type="pct"/>
          </w:tcPr>
          <w:p w14:paraId="1D55C424" w14:textId="77777777" w:rsidR="007A0609" w:rsidRPr="00E0321D" w:rsidRDefault="007A0609" w:rsidP="00941C32">
            <w:pPr>
              <w:spacing w:after="60"/>
              <w:rPr>
                <w:rFonts w:cstheme="minorHAnsi"/>
                <w:sz w:val="18"/>
                <w:szCs w:val="18"/>
              </w:rPr>
            </w:pPr>
            <w:r w:rsidRPr="00E0321D">
              <w:rPr>
                <w:rFonts w:cstheme="minorHAnsi"/>
                <w:sz w:val="18"/>
                <w:szCs w:val="18"/>
              </w:rPr>
              <w:t>J05AF05</w:t>
            </w:r>
          </w:p>
        </w:tc>
        <w:tc>
          <w:tcPr>
            <w:tcW w:w="1316" w:type="pct"/>
          </w:tcPr>
          <w:p w14:paraId="7E52564B" w14:textId="58650EFA" w:rsidR="007A0609" w:rsidRPr="00E0321D" w:rsidRDefault="007A0609" w:rsidP="00941C32">
            <w:pPr>
              <w:spacing w:after="60"/>
              <w:rPr>
                <w:rFonts w:cstheme="minorHAnsi"/>
                <w:sz w:val="18"/>
                <w:szCs w:val="18"/>
              </w:rPr>
            </w:pPr>
            <w:r w:rsidRPr="00E0321D">
              <w:rPr>
                <w:rFonts w:cstheme="minorHAnsi"/>
                <w:sz w:val="18"/>
                <w:szCs w:val="18"/>
              </w:rPr>
              <w:t>10311Q (listed July 2015)</w:t>
            </w:r>
          </w:p>
          <w:p w14:paraId="37C56472" w14:textId="2AFD1B53" w:rsidR="007A0609" w:rsidRPr="00E0321D" w:rsidRDefault="007A0609" w:rsidP="00941C32">
            <w:pPr>
              <w:spacing w:after="60"/>
              <w:rPr>
                <w:rFonts w:cstheme="minorHAnsi"/>
                <w:sz w:val="18"/>
                <w:szCs w:val="18"/>
              </w:rPr>
            </w:pPr>
            <w:r w:rsidRPr="00E0321D">
              <w:rPr>
                <w:rFonts w:cstheme="minorHAnsi"/>
                <w:sz w:val="18"/>
                <w:szCs w:val="18"/>
              </w:rPr>
              <w:t>10320E (listed July 2015)</w:t>
            </w:r>
          </w:p>
          <w:p w14:paraId="2AAB4427" w14:textId="4B0DF9D2" w:rsidR="007A0609" w:rsidRPr="00E0321D" w:rsidRDefault="007A0609" w:rsidP="00941C32">
            <w:pPr>
              <w:spacing w:after="60"/>
              <w:rPr>
                <w:rFonts w:cstheme="minorHAnsi"/>
                <w:sz w:val="18"/>
                <w:szCs w:val="18"/>
              </w:rPr>
            </w:pPr>
            <w:r w:rsidRPr="00E0321D">
              <w:rPr>
                <w:rFonts w:cstheme="minorHAnsi"/>
                <w:sz w:val="18"/>
                <w:szCs w:val="18"/>
              </w:rPr>
              <w:t>10348P (listed July 2015)</w:t>
            </w:r>
          </w:p>
        </w:tc>
      </w:tr>
      <w:tr w:rsidR="000B72D1" w:rsidRPr="00E0321D" w14:paraId="29B8BF92" w14:textId="77777777" w:rsidTr="007A0609">
        <w:trPr>
          <w:trHeight w:val="263"/>
        </w:trPr>
        <w:tc>
          <w:tcPr>
            <w:tcW w:w="912" w:type="pct"/>
            <w:vMerge/>
          </w:tcPr>
          <w:p w14:paraId="1A37164E" w14:textId="77777777" w:rsidR="007A0609" w:rsidRPr="00E0321D" w:rsidRDefault="007A0609" w:rsidP="00941C32">
            <w:pPr>
              <w:spacing w:after="60"/>
              <w:rPr>
                <w:rFonts w:cstheme="minorHAnsi"/>
                <w:sz w:val="18"/>
                <w:szCs w:val="18"/>
              </w:rPr>
            </w:pPr>
          </w:p>
        </w:tc>
        <w:tc>
          <w:tcPr>
            <w:tcW w:w="2035" w:type="pct"/>
          </w:tcPr>
          <w:p w14:paraId="4E5F7631" w14:textId="77777777" w:rsidR="007A0609" w:rsidRPr="00E0321D" w:rsidRDefault="007A0609" w:rsidP="00941C32">
            <w:pPr>
              <w:spacing w:after="60"/>
              <w:rPr>
                <w:rFonts w:cstheme="minorHAnsi"/>
                <w:sz w:val="18"/>
                <w:szCs w:val="18"/>
              </w:rPr>
            </w:pPr>
            <w:r w:rsidRPr="00E0321D">
              <w:rPr>
                <w:rFonts w:cstheme="minorHAnsi"/>
                <w:sz w:val="18"/>
                <w:szCs w:val="18"/>
              </w:rPr>
              <w:t>stavudine (</w:t>
            </w:r>
            <w:proofErr w:type="spellStart"/>
            <w:r w:rsidRPr="00E0321D">
              <w:rPr>
                <w:rFonts w:cstheme="minorHAnsi"/>
                <w:sz w:val="18"/>
                <w:szCs w:val="18"/>
              </w:rPr>
              <w:t>Zerit</w:t>
            </w:r>
            <w:proofErr w:type="spellEnd"/>
            <w:r w:rsidRPr="00E0321D">
              <w:rPr>
                <w:rFonts w:cstheme="minorHAnsi"/>
                <w:sz w:val="18"/>
                <w:szCs w:val="18"/>
              </w:rPr>
              <w:t xml:space="preserve">) </w:t>
            </w:r>
          </w:p>
        </w:tc>
        <w:tc>
          <w:tcPr>
            <w:tcW w:w="737" w:type="pct"/>
          </w:tcPr>
          <w:p w14:paraId="3F46170F" w14:textId="77777777" w:rsidR="007A0609" w:rsidRPr="00E0321D" w:rsidRDefault="007A0609" w:rsidP="00941C32">
            <w:pPr>
              <w:spacing w:after="60"/>
              <w:rPr>
                <w:rFonts w:cstheme="minorHAnsi"/>
                <w:sz w:val="18"/>
                <w:szCs w:val="18"/>
              </w:rPr>
            </w:pPr>
            <w:r w:rsidRPr="00E0321D">
              <w:rPr>
                <w:rFonts w:cstheme="minorHAnsi"/>
                <w:sz w:val="18"/>
                <w:szCs w:val="18"/>
              </w:rPr>
              <w:t>J05AF04</w:t>
            </w:r>
          </w:p>
        </w:tc>
        <w:tc>
          <w:tcPr>
            <w:tcW w:w="1316" w:type="pct"/>
          </w:tcPr>
          <w:p w14:paraId="7EEF6B71" w14:textId="68165605" w:rsidR="007A0609" w:rsidRPr="00E0321D" w:rsidRDefault="007A0609" w:rsidP="00941C32">
            <w:pPr>
              <w:spacing w:after="60"/>
              <w:rPr>
                <w:rFonts w:cstheme="minorHAnsi"/>
                <w:sz w:val="18"/>
                <w:szCs w:val="18"/>
              </w:rPr>
            </w:pPr>
            <w:r w:rsidRPr="00E0321D">
              <w:rPr>
                <w:rFonts w:cstheme="minorHAnsi"/>
                <w:sz w:val="18"/>
                <w:szCs w:val="18"/>
              </w:rPr>
              <w:t>10271N (listed July 2015; deleted May 2018)</w:t>
            </w:r>
          </w:p>
          <w:p w14:paraId="41F9DBD1" w14:textId="5DD0DE73" w:rsidR="007A0609" w:rsidRPr="00E0321D" w:rsidRDefault="007A0609" w:rsidP="00941C32">
            <w:pPr>
              <w:spacing w:after="60"/>
              <w:rPr>
                <w:rFonts w:cstheme="minorHAnsi"/>
                <w:sz w:val="18"/>
                <w:szCs w:val="18"/>
              </w:rPr>
            </w:pPr>
            <w:r w:rsidRPr="00E0321D">
              <w:rPr>
                <w:rFonts w:cstheme="minorHAnsi"/>
                <w:sz w:val="18"/>
                <w:szCs w:val="18"/>
              </w:rPr>
              <w:t>10312R (listed July 2015; deleted May 2018)</w:t>
            </w:r>
          </w:p>
          <w:p w14:paraId="2972ADE1" w14:textId="2AED151D" w:rsidR="007A0609" w:rsidRPr="00E0321D" w:rsidRDefault="007A0609" w:rsidP="00941C32">
            <w:pPr>
              <w:spacing w:after="60"/>
              <w:rPr>
                <w:rFonts w:cstheme="minorHAnsi"/>
                <w:sz w:val="18"/>
                <w:szCs w:val="18"/>
              </w:rPr>
            </w:pPr>
            <w:r w:rsidRPr="00E0321D">
              <w:rPr>
                <w:rFonts w:cstheme="minorHAnsi"/>
                <w:sz w:val="18"/>
                <w:szCs w:val="18"/>
              </w:rPr>
              <w:t>10325K (listed July 2015; deleted July 2016)</w:t>
            </w:r>
          </w:p>
        </w:tc>
      </w:tr>
      <w:tr w:rsidR="000B72D1" w:rsidRPr="00E0321D" w14:paraId="6DDD040A" w14:textId="77777777" w:rsidTr="007A0609">
        <w:trPr>
          <w:trHeight w:val="278"/>
        </w:trPr>
        <w:tc>
          <w:tcPr>
            <w:tcW w:w="912" w:type="pct"/>
            <w:vMerge/>
          </w:tcPr>
          <w:p w14:paraId="2F9A1E8E" w14:textId="77777777" w:rsidR="007A0609" w:rsidRPr="00E0321D" w:rsidRDefault="007A0609" w:rsidP="00941C32">
            <w:pPr>
              <w:spacing w:after="60"/>
              <w:rPr>
                <w:rFonts w:cstheme="minorHAnsi"/>
                <w:sz w:val="18"/>
                <w:szCs w:val="18"/>
              </w:rPr>
            </w:pPr>
          </w:p>
        </w:tc>
        <w:tc>
          <w:tcPr>
            <w:tcW w:w="2035" w:type="pct"/>
          </w:tcPr>
          <w:p w14:paraId="4692F13F" w14:textId="5F954584" w:rsidR="007A0609" w:rsidRPr="00E0321D" w:rsidRDefault="007A0609" w:rsidP="00941C32">
            <w:pPr>
              <w:spacing w:after="60"/>
              <w:rPr>
                <w:rFonts w:cstheme="minorHAnsi"/>
                <w:sz w:val="18"/>
                <w:szCs w:val="18"/>
              </w:rPr>
            </w:pPr>
            <w:r w:rsidRPr="00E0321D">
              <w:rPr>
                <w:rFonts w:cstheme="minorHAnsi"/>
                <w:sz w:val="18"/>
                <w:szCs w:val="18"/>
              </w:rPr>
              <w:t>tenofovir disoproxil (</w:t>
            </w:r>
            <w:proofErr w:type="spellStart"/>
            <w:r w:rsidRPr="00E0321D">
              <w:rPr>
                <w:rFonts w:cstheme="minorHAnsi"/>
                <w:sz w:val="18"/>
                <w:szCs w:val="18"/>
              </w:rPr>
              <w:t>Viread</w:t>
            </w:r>
            <w:proofErr w:type="spellEnd"/>
            <w:r w:rsidRPr="00E0321D">
              <w:rPr>
                <w:rFonts w:cstheme="minorHAnsi"/>
                <w:sz w:val="18"/>
                <w:szCs w:val="18"/>
              </w:rPr>
              <w:t xml:space="preserve">) </w:t>
            </w:r>
          </w:p>
        </w:tc>
        <w:tc>
          <w:tcPr>
            <w:tcW w:w="737" w:type="pct"/>
          </w:tcPr>
          <w:p w14:paraId="0E3DD88E" w14:textId="77777777" w:rsidR="007A0609" w:rsidRPr="00E0321D" w:rsidRDefault="007A0609" w:rsidP="00941C32">
            <w:pPr>
              <w:spacing w:after="60"/>
              <w:rPr>
                <w:rFonts w:cstheme="minorHAnsi"/>
                <w:sz w:val="18"/>
                <w:szCs w:val="18"/>
              </w:rPr>
            </w:pPr>
            <w:r w:rsidRPr="00E0321D">
              <w:rPr>
                <w:rFonts w:cstheme="minorHAnsi"/>
                <w:sz w:val="18"/>
                <w:szCs w:val="18"/>
              </w:rPr>
              <w:t>J05AF07</w:t>
            </w:r>
          </w:p>
        </w:tc>
        <w:tc>
          <w:tcPr>
            <w:tcW w:w="1316" w:type="pct"/>
          </w:tcPr>
          <w:p w14:paraId="75A96AD1" w14:textId="0EB958C0" w:rsidR="007A0609" w:rsidRPr="00E0321D" w:rsidRDefault="007A0609" w:rsidP="00941C32">
            <w:pPr>
              <w:spacing w:after="60"/>
              <w:rPr>
                <w:rFonts w:cstheme="minorHAnsi"/>
                <w:sz w:val="18"/>
                <w:szCs w:val="18"/>
              </w:rPr>
            </w:pPr>
            <w:r w:rsidRPr="00E0321D">
              <w:rPr>
                <w:rFonts w:cstheme="minorHAnsi"/>
                <w:sz w:val="18"/>
                <w:szCs w:val="18"/>
              </w:rPr>
              <w:t>10310P (listed July 2015; deleted July 2017)</w:t>
            </w:r>
          </w:p>
          <w:p w14:paraId="7F73CCB5" w14:textId="3B1B38F2" w:rsidR="007A0609" w:rsidRPr="00E0321D" w:rsidRDefault="007A0609" w:rsidP="00941C32">
            <w:pPr>
              <w:spacing w:after="60"/>
              <w:rPr>
                <w:rFonts w:cstheme="minorHAnsi"/>
                <w:sz w:val="18"/>
                <w:szCs w:val="18"/>
              </w:rPr>
            </w:pPr>
            <w:r w:rsidRPr="00E0321D">
              <w:rPr>
                <w:rFonts w:cstheme="minorHAnsi"/>
                <w:sz w:val="18"/>
                <w:szCs w:val="18"/>
              </w:rPr>
              <w:t>11142K (listed Aug 2017)</w:t>
            </w:r>
          </w:p>
          <w:p w14:paraId="18813477" w14:textId="4CE3D3DC" w:rsidR="007A0609" w:rsidRPr="00E0321D" w:rsidRDefault="007A0609" w:rsidP="00941C32">
            <w:pPr>
              <w:spacing w:after="60"/>
              <w:rPr>
                <w:rFonts w:cstheme="minorHAnsi"/>
                <w:sz w:val="18"/>
                <w:szCs w:val="18"/>
              </w:rPr>
            </w:pPr>
            <w:r w:rsidRPr="00E0321D">
              <w:rPr>
                <w:rFonts w:cstheme="minorHAnsi"/>
                <w:sz w:val="18"/>
                <w:szCs w:val="18"/>
              </w:rPr>
              <w:t>11155D (listed Aug 2017)</w:t>
            </w:r>
          </w:p>
        </w:tc>
      </w:tr>
      <w:tr w:rsidR="000B72D1" w:rsidRPr="00E0321D" w14:paraId="327BF204" w14:textId="77777777" w:rsidTr="007A0609">
        <w:trPr>
          <w:trHeight w:val="278"/>
        </w:trPr>
        <w:tc>
          <w:tcPr>
            <w:tcW w:w="912" w:type="pct"/>
            <w:vMerge/>
          </w:tcPr>
          <w:p w14:paraId="52F0E500" w14:textId="77777777" w:rsidR="007A0609" w:rsidRPr="00E0321D" w:rsidRDefault="007A0609" w:rsidP="00941C32">
            <w:pPr>
              <w:spacing w:after="60"/>
              <w:rPr>
                <w:rFonts w:cstheme="minorHAnsi"/>
                <w:sz w:val="18"/>
                <w:szCs w:val="18"/>
              </w:rPr>
            </w:pPr>
          </w:p>
        </w:tc>
        <w:tc>
          <w:tcPr>
            <w:tcW w:w="2035" w:type="pct"/>
          </w:tcPr>
          <w:p w14:paraId="7E8E0418" w14:textId="77777777" w:rsidR="007A0609" w:rsidRPr="00E0321D" w:rsidRDefault="007A0609" w:rsidP="00941C32">
            <w:pPr>
              <w:spacing w:after="60"/>
              <w:rPr>
                <w:rFonts w:cstheme="minorHAnsi"/>
                <w:sz w:val="18"/>
                <w:szCs w:val="18"/>
              </w:rPr>
            </w:pPr>
            <w:r w:rsidRPr="00E0321D">
              <w:rPr>
                <w:rFonts w:cstheme="minorHAnsi"/>
                <w:sz w:val="18"/>
                <w:szCs w:val="18"/>
              </w:rPr>
              <w:t>abacavir/lamivudine/zidovudine (</w:t>
            </w:r>
            <w:proofErr w:type="spellStart"/>
            <w:r w:rsidRPr="00E0321D">
              <w:rPr>
                <w:rFonts w:cstheme="minorHAnsi"/>
                <w:sz w:val="18"/>
                <w:szCs w:val="18"/>
              </w:rPr>
              <w:t>Trizivir</w:t>
            </w:r>
            <w:proofErr w:type="spellEnd"/>
            <w:r w:rsidRPr="00E0321D">
              <w:rPr>
                <w:rFonts w:cstheme="minorHAnsi"/>
                <w:sz w:val="18"/>
                <w:szCs w:val="18"/>
              </w:rPr>
              <w:t xml:space="preserve">) </w:t>
            </w:r>
          </w:p>
        </w:tc>
        <w:tc>
          <w:tcPr>
            <w:tcW w:w="737" w:type="pct"/>
          </w:tcPr>
          <w:p w14:paraId="293FF76B" w14:textId="77777777" w:rsidR="007A0609" w:rsidRPr="00E0321D" w:rsidRDefault="007A0609" w:rsidP="00941C32">
            <w:pPr>
              <w:spacing w:after="60"/>
              <w:rPr>
                <w:rFonts w:cstheme="minorHAnsi"/>
                <w:sz w:val="18"/>
                <w:szCs w:val="18"/>
              </w:rPr>
            </w:pPr>
            <w:r w:rsidRPr="00E0321D">
              <w:rPr>
                <w:rFonts w:cstheme="minorHAnsi"/>
                <w:sz w:val="18"/>
                <w:szCs w:val="18"/>
              </w:rPr>
              <w:t>J05AR04</w:t>
            </w:r>
          </w:p>
        </w:tc>
        <w:tc>
          <w:tcPr>
            <w:tcW w:w="1316" w:type="pct"/>
          </w:tcPr>
          <w:p w14:paraId="16039087" w14:textId="042A06A0" w:rsidR="007A0609" w:rsidRPr="00E0321D" w:rsidRDefault="007A0609" w:rsidP="00941C32">
            <w:pPr>
              <w:spacing w:after="60"/>
              <w:rPr>
                <w:rFonts w:cstheme="minorHAnsi"/>
                <w:sz w:val="18"/>
                <w:szCs w:val="18"/>
              </w:rPr>
            </w:pPr>
            <w:r w:rsidRPr="00E0321D">
              <w:rPr>
                <w:rFonts w:cstheme="minorHAnsi"/>
                <w:sz w:val="18"/>
                <w:szCs w:val="18"/>
              </w:rPr>
              <w:t>10305J (listed July 2015)</w:t>
            </w:r>
          </w:p>
        </w:tc>
      </w:tr>
      <w:tr w:rsidR="000B72D1" w:rsidRPr="00E0321D" w14:paraId="29B6053C" w14:textId="77777777" w:rsidTr="007A0609">
        <w:trPr>
          <w:trHeight w:val="263"/>
        </w:trPr>
        <w:tc>
          <w:tcPr>
            <w:tcW w:w="912" w:type="pct"/>
            <w:vMerge/>
          </w:tcPr>
          <w:p w14:paraId="58005C77" w14:textId="77777777" w:rsidR="007A0609" w:rsidRPr="00E0321D" w:rsidRDefault="007A0609" w:rsidP="00941C32">
            <w:pPr>
              <w:spacing w:after="60"/>
              <w:rPr>
                <w:rFonts w:cstheme="minorHAnsi"/>
                <w:sz w:val="18"/>
                <w:szCs w:val="18"/>
              </w:rPr>
            </w:pPr>
          </w:p>
        </w:tc>
        <w:tc>
          <w:tcPr>
            <w:tcW w:w="2035" w:type="pct"/>
          </w:tcPr>
          <w:p w14:paraId="20E83958" w14:textId="77777777" w:rsidR="007A0609" w:rsidRPr="00E0321D" w:rsidRDefault="007A0609" w:rsidP="00941C32">
            <w:pPr>
              <w:spacing w:after="60"/>
              <w:rPr>
                <w:rFonts w:cstheme="minorHAnsi"/>
                <w:sz w:val="18"/>
                <w:szCs w:val="18"/>
                <w:lang w:val="es-ES"/>
              </w:rPr>
            </w:pPr>
            <w:proofErr w:type="spellStart"/>
            <w:r w:rsidRPr="00E0321D">
              <w:rPr>
                <w:rFonts w:cstheme="minorHAnsi"/>
                <w:sz w:val="18"/>
                <w:szCs w:val="18"/>
                <w:lang w:val="es-ES"/>
              </w:rPr>
              <w:t>emtricitabine</w:t>
            </w:r>
            <w:proofErr w:type="spellEnd"/>
            <w:r w:rsidRPr="00E0321D">
              <w:rPr>
                <w:rFonts w:cstheme="minorHAnsi"/>
                <w:sz w:val="18"/>
                <w:szCs w:val="18"/>
                <w:lang w:val="es-ES"/>
              </w:rPr>
              <w:t>/</w:t>
            </w:r>
            <w:proofErr w:type="spellStart"/>
            <w:r w:rsidRPr="00E0321D">
              <w:rPr>
                <w:rFonts w:cstheme="minorHAnsi"/>
                <w:sz w:val="18"/>
                <w:szCs w:val="18"/>
                <w:lang w:val="es-ES"/>
              </w:rPr>
              <w:t>tenofovir</w:t>
            </w:r>
            <w:proofErr w:type="spellEnd"/>
            <w:r w:rsidRPr="00E0321D">
              <w:rPr>
                <w:rFonts w:cstheme="minorHAnsi"/>
                <w:sz w:val="18"/>
                <w:szCs w:val="18"/>
                <w:lang w:val="es-ES"/>
              </w:rPr>
              <w:t xml:space="preserve"> </w:t>
            </w:r>
            <w:proofErr w:type="spellStart"/>
            <w:r w:rsidRPr="00E0321D">
              <w:rPr>
                <w:rFonts w:cstheme="minorHAnsi"/>
                <w:sz w:val="18"/>
                <w:szCs w:val="18"/>
                <w:lang w:val="es-ES"/>
              </w:rPr>
              <w:t>disoproxil</w:t>
            </w:r>
            <w:proofErr w:type="spellEnd"/>
            <w:r w:rsidRPr="00E0321D">
              <w:rPr>
                <w:rFonts w:cstheme="minorHAnsi"/>
                <w:sz w:val="18"/>
                <w:szCs w:val="18"/>
                <w:lang w:val="es-ES"/>
              </w:rPr>
              <w:t xml:space="preserve"> (</w:t>
            </w:r>
            <w:proofErr w:type="spellStart"/>
            <w:r w:rsidRPr="00E0321D">
              <w:rPr>
                <w:rFonts w:cstheme="minorHAnsi"/>
                <w:sz w:val="18"/>
                <w:szCs w:val="18"/>
                <w:lang w:val="es-ES"/>
              </w:rPr>
              <w:t>Truvada</w:t>
            </w:r>
            <w:proofErr w:type="spellEnd"/>
            <w:r w:rsidRPr="00E0321D">
              <w:rPr>
                <w:rFonts w:cstheme="minorHAnsi"/>
                <w:sz w:val="18"/>
                <w:szCs w:val="18"/>
                <w:lang w:val="es-ES"/>
              </w:rPr>
              <w:t xml:space="preserve">, </w:t>
            </w:r>
            <w:proofErr w:type="spellStart"/>
            <w:r w:rsidRPr="00E0321D">
              <w:rPr>
                <w:rFonts w:cstheme="minorHAnsi"/>
                <w:sz w:val="18"/>
                <w:szCs w:val="18"/>
                <w:lang w:val="es-ES"/>
              </w:rPr>
              <w:t>Apotex</w:t>
            </w:r>
            <w:proofErr w:type="spellEnd"/>
            <w:r w:rsidRPr="00E0321D">
              <w:rPr>
                <w:rFonts w:cstheme="minorHAnsi"/>
                <w:sz w:val="18"/>
                <w:szCs w:val="18"/>
                <w:lang w:val="es-ES"/>
              </w:rPr>
              <w:t xml:space="preserve">, </w:t>
            </w:r>
            <w:proofErr w:type="spellStart"/>
            <w:r w:rsidRPr="00E0321D">
              <w:rPr>
                <w:rFonts w:cstheme="minorHAnsi"/>
                <w:sz w:val="18"/>
                <w:szCs w:val="18"/>
                <w:lang w:val="es-ES"/>
              </w:rPr>
              <w:t>Cipla</w:t>
            </w:r>
            <w:proofErr w:type="spellEnd"/>
            <w:r w:rsidRPr="00E0321D">
              <w:rPr>
                <w:rFonts w:cstheme="minorHAnsi"/>
                <w:sz w:val="18"/>
                <w:szCs w:val="18"/>
                <w:lang w:val="es-ES"/>
              </w:rPr>
              <w:t xml:space="preserve">) </w:t>
            </w:r>
          </w:p>
        </w:tc>
        <w:tc>
          <w:tcPr>
            <w:tcW w:w="737" w:type="pct"/>
          </w:tcPr>
          <w:p w14:paraId="07EC9EF8" w14:textId="77777777" w:rsidR="007A0609" w:rsidRPr="00E0321D" w:rsidRDefault="007A0609" w:rsidP="00941C32">
            <w:pPr>
              <w:spacing w:after="60"/>
              <w:rPr>
                <w:rFonts w:cstheme="minorHAnsi"/>
                <w:sz w:val="18"/>
                <w:szCs w:val="18"/>
              </w:rPr>
            </w:pPr>
            <w:r w:rsidRPr="00E0321D">
              <w:rPr>
                <w:rFonts w:cstheme="minorHAnsi"/>
                <w:sz w:val="18"/>
                <w:szCs w:val="18"/>
              </w:rPr>
              <w:t>J05AR03</w:t>
            </w:r>
          </w:p>
        </w:tc>
        <w:tc>
          <w:tcPr>
            <w:tcW w:w="1316" w:type="pct"/>
          </w:tcPr>
          <w:p w14:paraId="1B9B33D6" w14:textId="5AD14728" w:rsidR="007A0609" w:rsidRPr="00E0321D" w:rsidRDefault="007A0609" w:rsidP="00941C32">
            <w:pPr>
              <w:tabs>
                <w:tab w:val="center" w:pos="1538"/>
              </w:tabs>
              <w:spacing w:after="60"/>
              <w:rPr>
                <w:rFonts w:cstheme="minorHAnsi"/>
                <w:sz w:val="18"/>
                <w:szCs w:val="18"/>
              </w:rPr>
            </w:pPr>
            <w:r w:rsidRPr="00E0321D">
              <w:rPr>
                <w:rFonts w:cstheme="minorHAnsi"/>
                <w:sz w:val="18"/>
                <w:szCs w:val="18"/>
              </w:rPr>
              <w:t>10347N (listed July 2015; deleted July 2017)</w:t>
            </w:r>
          </w:p>
          <w:p w14:paraId="2C2064DF" w14:textId="3B7378D7" w:rsidR="007A0609" w:rsidRPr="00E0321D" w:rsidRDefault="007A0609" w:rsidP="00941C32">
            <w:pPr>
              <w:spacing w:after="60"/>
              <w:rPr>
                <w:rFonts w:cstheme="minorHAnsi"/>
                <w:sz w:val="18"/>
                <w:szCs w:val="18"/>
              </w:rPr>
            </w:pPr>
            <w:r w:rsidRPr="00E0321D">
              <w:rPr>
                <w:rFonts w:cstheme="minorHAnsi"/>
                <w:sz w:val="18"/>
                <w:szCs w:val="18"/>
              </w:rPr>
              <w:t>10946D (listed Dec 2016; deleted Apr 2017)</w:t>
            </w:r>
          </w:p>
          <w:p w14:paraId="71CA8777" w14:textId="776B8A6A" w:rsidR="007A0609" w:rsidRPr="00E0321D" w:rsidRDefault="007A0609" w:rsidP="00941C32">
            <w:pPr>
              <w:spacing w:after="60"/>
              <w:rPr>
                <w:rFonts w:cstheme="minorHAnsi"/>
                <w:sz w:val="18"/>
                <w:szCs w:val="18"/>
              </w:rPr>
            </w:pPr>
            <w:r w:rsidRPr="00E0321D">
              <w:rPr>
                <w:rFonts w:cstheme="minorHAnsi"/>
                <w:sz w:val="18"/>
                <w:szCs w:val="18"/>
              </w:rPr>
              <w:t>10966E (listed Dec 2016; deleted Apr 2017)</w:t>
            </w:r>
          </w:p>
          <w:p w14:paraId="01BBD2E0" w14:textId="2DC67F83" w:rsidR="007A0609" w:rsidRPr="00E0321D" w:rsidRDefault="007A0609" w:rsidP="00941C32">
            <w:pPr>
              <w:spacing w:after="60"/>
              <w:rPr>
                <w:rFonts w:cstheme="minorHAnsi"/>
                <w:sz w:val="18"/>
                <w:szCs w:val="18"/>
              </w:rPr>
            </w:pPr>
            <w:r w:rsidRPr="00E0321D">
              <w:rPr>
                <w:rFonts w:cstheme="minorHAnsi"/>
                <w:sz w:val="18"/>
                <w:szCs w:val="18"/>
              </w:rPr>
              <w:t>11146P (listed June 2021)</w:t>
            </w:r>
          </w:p>
          <w:p w14:paraId="1D958B8E" w14:textId="50D86C3D" w:rsidR="007A0609" w:rsidRPr="00E0321D" w:rsidRDefault="007A0609" w:rsidP="00941C32">
            <w:pPr>
              <w:spacing w:after="60"/>
              <w:rPr>
                <w:rFonts w:cstheme="minorHAnsi"/>
                <w:sz w:val="18"/>
                <w:szCs w:val="18"/>
              </w:rPr>
            </w:pPr>
            <w:r w:rsidRPr="00E0321D">
              <w:rPr>
                <w:rFonts w:cstheme="minorHAnsi"/>
                <w:sz w:val="18"/>
                <w:szCs w:val="18"/>
              </w:rPr>
              <w:t>11149T (listed June 2021)</w:t>
            </w:r>
          </w:p>
          <w:p w14:paraId="0D179890" w14:textId="0A434481" w:rsidR="007A0609" w:rsidRPr="00E0321D" w:rsidRDefault="007A0609" w:rsidP="00941C32">
            <w:pPr>
              <w:spacing w:after="60"/>
              <w:rPr>
                <w:rFonts w:cstheme="minorHAnsi"/>
                <w:sz w:val="18"/>
                <w:szCs w:val="18"/>
              </w:rPr>
            </w:pPr>
            <w:r w:rsidRPr="00E0321D">
              <w:rPr>
                <w:rFonts w:cstheme="minorHAnsi"/>
                <w:sz w:val="18"/>
                <w:szCs w:val="18"/>
              </w:rPr>
              <w:t>12506F (listed June 2021)</w:t>
            </w:r>
          </w:p>
        </w:tc>
      </w:tr>
      <w:tr w:rsidR="000B72D1" w:rsidRPr="00E0321D" w14:paraId="179817EB" w14:textId="77777777" w:rsidTr="007A0609">
        <w:trPr>
          <w:trHeight w:val="278"/>
        </w:trPr>
        <w:tc>
          <w:tcPr>
            <w:tcW w:w="912" w:type="pct"/>
            <w:vMerge/>
          </w:tcPr>
          <w:p w14:paraId="46F39CDF" w14:textId="77777777" w:rsidR="007A0609" w:rsidRPr="00E0321D" w:rsidRDefault="007A0609" w:rsidP="00941C32">
            <w:pPr>
              <w:spacing w:after="60"/>
              <w:rPr>
                <w:rFonts w:cstheme="minorHAnsi"/>
                <w:sz w:val="18"/>
                <w:szCs w:val="18"/>
              </w:rPr>
            </w:pPr>
          </w:p>
        </w:tc>
        <w:tc>
          <w:tcPr>
            <w:tcW w:w="2035" w:type="pct"/>
          </w:tcPr>
          <w:p w14:paraId="0AD5FB32" w14:textId="77777777" w:rsidR="007A0609" w:rsidRPr="00E0321D" w:rsidRDefault="007A0609" w:rsidP="00941C32">
            <w:pPr>
              <w:spacing w:after="60"/>
              <w:rPr>
                <w:rFonts w:cstheme="minorHAnsi"/>
                <w:sz w:val="18"/>
                <w:szCs w:val="18"/>
              </w:rPr>
            </w:pPr>
            <w:r w:rsidRPr="00E0321D">
              <w:rPr>
                <w:rFonts w:cstheme="minorHAnsi"/>
                <w:sz w:val="18"/>
                <w:szCs w:val="18"/>
              </w:rPr>
              <w:t>emtricitabine/tenofovir alafenamide (</w:t>
            </w:r>
            <w:proofErr w:type="spellStart"/>
            <w:r w:rsidRPr="00E0321D">
              <w:rPr>
                <w:rFonts w:cstheme="minorHAnsi"/>
                <w:sz w:val="18"/>
                <w:szCs w:val="18"/>
              </w:rPr>
              <w:t>Descovy</w:t>
            </w:r>
            <w:proofErr w:type="spellEnd"/>
            <w:r w:rsidRPr="00E0321D">
              <w:rPr>
                <w:rFonts w:cstheme="minorHAnsi"/>
                <w:sz w:val="18"/>
                <w:szCs w:val="18"/>
              </w:rPr>
              <w:t xml:space="preserve">) </w:t>
            </w:r>
          </w:p>
        </w:tc>
        <w:tc>
          <w:tcPr>
            <w:tcW w:w="737" w:type="pct"/>
          </w:tcPr>
          <w:p w14:paraId="4E125B05" w14:textId="77777777" w:rsidR="007A0609" w:rsidRPr="00E0321D" w:rsidRDefault="007A0609" w:rsidP="00941C32">
            <w:pPr>
              <w:spacing w:after="60"/>
              <w:rPr>
                <w:rFonts w:cstheme="minorHAnsi"/>
                <w:sz w:val="18"/>
                <w:szCs w:val="18"/>
              </w:rPr>
            </w:pPr>
            <w:r w:rsidRPr="00E0321D">
              <w:rPr>
                <w:rFonts w:cstheme="minorHAnsi"/>
                <w:sz w:val="18"/>
                <w:szCs w:val="18"/>
              </w:rPr>
              <w:t>J05AR17</w:t>
            </w:r>
          </w:p>
        </w:tc>
        <w:tc>
          <w:tcPr>
            <w:tcW w:w="1316" w:type="pct"/>
          </w:tcPr>
          <w:p w14:paraId="313AAEF3" w14:textId="7D859849" w:rsidR="007A0609" w:rsidRPr="00E0321D" w:rsidRDefault="007A0609" w:rsidP="00941C32">
            <w:pPr>
              <w:spacing w:after="60"/>
              <w:rPr>
                <w:rFonts w:cstheme="minorHAnsi"/>
                <w:sz w:val="18"/>
                <w:szCs w:val="18"/>
              </w:rPr>
            </w:pPr>
            <w:r w:rsidRPr="00E0321D">
              <w:rPr>
                <w:rFonts w:cstheme="minorHAnsi"/>
                <w:sz w:val="18"/>
                <w:szCs w:val="18"/>
              </w:rPr>
              <w:t>11099E (listed May 2017)</w:t>
            </w:r>
          </w:p>
          <w:p w14:paraId="33567BD7" w14:textId="6C66269C" w:rsidR="007A0609" w:rsidRPr="00E0321D" w:rsidRDefault="007A0609" w:rsidP="00941C32">
            <w:pPr>
              <w:spacing w:after="60"/>
              <w:rPr>
                <w:rFonts w:cstheme="minorHAnsi"/>
                <w:sz w:val="18"/>
                <w:szCs w:val="18"/>
              </w:rPr>
            </w:pPr>
            <w:r w:rsidRPr="00E0321D">
              <w:rPr>
                <w:rFonts w:cstheme="minorHAnsi"/>
                <w:sz w:val="18"/>
                <w:szCs w:val="18"/>
              </w:rPr>
              <w:t>11113X (listed May 2017)</w:t>
            </w:r>
          </w:p>
        </w:tc>
      </w:tr>
      <w:tr w:rsidR="000B72D1" w:rsidRPr="00E0321D" w14:paraId="7A72DA5B" w14:textId="77777777" w:rsidTr="007A0609">
        <w:trPr>
          <w:trHeight w:val="263"/>
        </w:trPr>
        <w:tc>
          <w:tcPr>
            <w:tcW w:w="912" w:type="pct"/>
            <w:vMerge/>
          </w:tcPr>
          <w:p w14:paraId="40DA42DA" w14:textId="77777777" w:rsidR="007A0609" w:rsidRPr="00E0321D" w:rsidRDefault="007A0609" w:rsidP="00941C32">
            <w:pPr>
              <w:spacing w:after="60"/>
              <w:rPr>
                <w:rFonts w:cstheme="minorHAnsi"/>
                <w:sz w:val="18"/>
                <w:szCs w:val="18"/>
              </w:rPr>
            </w:pPr>
          </w:p>
        </w:tc>
        <w:tc>
          <w:tcPr>
            <w:tcW w:w="2035" w:type="pct"/>
          </w:tcPr>
          <w:p w14:paraId="10436CAE" w14:textId="77777777" w:rsidR="007A0609" w:rsidRPr="00E0321D" w:rsidRDefault="007A0609" w:rsidP="00941C32">
            <w:pPr>
              <w:spacing w:after="60"/>
              <w:rPr>
                <w:rFonts w:cstheme="minorHAnsi"/>
                <w:sz w:val="18"/>
                <w:szCs w:val="18"/>
              </w:rPr>
            </w:pPr>
            <w:r w:rsidRPr="00E0321D">
              <w:rPr>
                <w:rFonts w:cstheme="minorHAnsi"/>
                <w:sz w:val="18"/>
                <w:szCs w:val="18"/>
              </w:rPr>
              <w:t xml:space="preserve">zidovudine (Retrovir) </w:t>
            </w:r>
          </w:p>
        </w:tc>
        <w:tc>
          <w:tcPr>
            <w:tcW w:w="737" w:type="pct"/>
          </w:tcPr>
          <w:p w14:paraId="05AD0DA1" w14:textId="77777777" w:rsidR="007A0609" w:rsidRPr="00E0321D" w:rsidRDefault="007A0609" w:rsidP="00941C32">
            <w:pPr>
              <w:spacing w:after="60"/>
              <w:rPr>
                <w:rFonts w:cstheme="minorHAnsi"/>
                <w:sz w:val="18"/>
                <w:szCs w:val="18"/>
              </w:rPr>
            </w:pPr>
            <w:r w:rsidRPr="00E0321D">
              <w:rPr>
                <w:rFonts w:cstheme="minorHAnsi"/>
                <w:sz w:val="18"/>
                <w:szCs w:val="18"/>
              </w:rPr>
              <w:t>J05AF01</w:t>
            </w:r>
          </w:p>
        </w:tc>
        <w:tc>
          <w:tcPr>
            <w:tcW w:w="1316" w:type="pct"/>
          </w:tcPr>
          <w:p w14:paraId="5AF098BA" w14:textId="42129F88" w:rsidR="007A0609" w:rsidRPr="00E0321D" w:rsidRDefault="007A0609" w:rsidP="00941C32">
            <w:pPr>
              <w:spacing w:after="60"/>
              <w:rPr>
                <w:rFonts w:cstheme="minorHAnsi"/>
                <w:sz w:val="18"/>
                <w:szCs w:val="18"/>
              </w:rPr>
            </w:pPr>
            <w:r w:rsidRPr="00E0321D">
              <w:rPr>
                <w:rFonts w:cstheme="minorHAnsi"/>
                <w:sz w:val="18"/>
                <w:szCs w:val="18"/>
              </w:rPr>
              <w:t>10266H (listed July 2015)</w:t>
            </w:r>
          </w:p>
          <w:p w14:paraId="5B1FFD19" w14:textId="7A5F28BC" w:rsidR="007A0609" w:rsidRPr="00E0321D" w:rsidRDefault="007A0609" w:rsidP="00941C32">
            <w:pPr>
              <w:spacing w:after="60"/>
              <w:rPr>
                <w:rFonts w:cstheme="minorHAnsi"/>
                <w:sz w:val="18"/>
                <w:szCs w:val="18"/>
              </w:rPr>
            </w:pPr>
            <w:r w:rsidRPr="00E0321D">
              <w:rPr>
                <w:rFonts w:cstheme="minorHAnsi"/>
                <w:sz w:val="18"/>
                <w:szCs w:val="18"/>
              </w:rPr>
              <w:t>10360G (listed July 2015)</w:t>
            </w:r>
          </w:p>
          <w:p w14:paraId="753D86A3" w14:textId="154DEBD6" w:rsidR="007A0609" w:rsidRPr="00E0321D" w:rsidRDefault="007A0609" w:rsidP="00941C32">
            <w:pPr>
              <w:spacing w:after="60"/>
              <w:rPr>
                <w:rFonts w:cstheme="minorHAnsi"/>
                <w:sz w:val="18"/>
                <w:szCs w:val="18"/>
              </w:rPr>
            </w:pPr>
            <w:r w:rsidRPr="00E0321D">
              <w:rPr>
                <w:rFonts w:cstheme="minorHAnsi"/>
                <w:sz w:val="18"/>
                <w:szCs w:val="18"/>
              </w:rPr>
              <w:t>10361H (listed July 2015)</w:t>
            </w:r>
          </w:p>
        </w:tc>
      </w:tr>
      <w:tr w:rsidR="000B72D1" w:rsidRPr="00E0321D" w14:paraId="5521C835" w14:textId="77777777" w:rsidTr="007A0609">
        <w:trPr>
          <w:trHeight w:val="263"/>
        </w:trPr>
        <w:tc>
          <w:tcPr>
            <w:tcW w:w="912" w:type="pct"/>
            <w:vMerge w:val="restart"/>
          </w:tcPr>
          <w:p w14:paraId="232FC1DB" w14:textId="77777777" w:rsidR="007A0609" w:rsidRPr="00E0321D" w:rsidRDefault="007A0609" w:rsidP="00941C32">
            <w:pPr>
              <w:spacing w:after="60"/>
              <w:rPr>
                <w:rFonts w:cstheme="minorHAnsi"/>
                <w:sz w:val="18"/>
                <w:szCs w:val="18"/>
              </w:rPr>
            </w:pPr>
            <w:r w:rsidRPr="00E0321D">
              <w:rPr>
                <w:rFonts w:cstheme="minorHAnsi"/>
                <w:sz w:val="18"/>
                <w:szCs w:val="18"/>
              </w:rPr>
              <w:t>Non</w:t>
            </w:r>
            <w:r w:rsidRPr="00E0321D">
              <w:rPr>
                <w:rFonts w:ascii="Cambria Math" w:hAnsi="Cambria Math" w:cs="Cambria Math"/>
                <w:sz w:val="18"/>
                <w:szCs w:val="18"/>
              </w:rPr>
              <w:t>‑</w:t>
            </w:r>
            <w:r w:rsidRPr="00E0321D">
              <w:rPr>
                <w:rFonts w:cstheme="minorHAnsi"/>
                <w:sz w:val="18"/>
                <w:szCs w:val="18"/>
              </w:rPr>
              <w:t>nucleoside analogue reverse transcriptase inhibitors</w:t>
            </w:r>
          </w:p>
        </w:tc>
        <w:tc>
          <w:tcPr>
            <w:tcW w:w="2035" w:type="pct"/>
          </w:tcPr>
          <w:p w14:paraId="7A2CBE81" w14:textId="77777777" w:rsidR="007A0609" w:rsidRPr="00E0321D" w:rsidRDefault="007A0609" w:rsidP="00941C32">
            <w:pPr>
              <w:spacing w:after="60"/>
              <w:rPr>
                <w:rFonts w:cstheme="minorHAnsi"/>
                <w:sz w:val="18"/>
                <w:szCs w:val="18"/>
              </w:rPr>
            </w:pPr>
            <w:r w:rsidRPr="00E0321D">
              <w:rPr>
                <w:rFonts w:cstheme="minorHAnsi"/>
                <w:sz w:val="18"/>
                <w:szCs w:val="18"/>
              </w:rPr>
              <w:t>efavirenz (</w:t>
            </w:r>
            <w:proofErr w:type="spellStart"/>
            <w:r w:rsidRPr="00E0321D">
              <w:rPr>
                <w:rFonts w:cstheme="minorHAnsi"/>
                <w:sz w:val="18"/>
                <w:szCs w:val="18"/>
              </w:rPr>
              <w:t>Stocrin</w:t>
            </w:r>
            <w:proofErr w:type="spellEnd"/>
            <w:r w:rsidRPr="00E0321D">
              <w:rPr>
                <w:rFonts w:cstheme="minorHAnsi"/>
                <w:sz w:val="18"/>
                <w:szCs w:val="18"/>
              </w:rPr>
              <w:t xml:space="preserve">) </w:t>
            </w:r>
          </w:p>
        </w:tc>
        <w:tc>
          <w:tcPr>
            <w:tcW w:w="737" w:type="pct"/>
          </w:tcPr>
          <w:p w14:paraId="219553CD" w14:textId="77777777" w:rsidR="007A0609" w:rsidRPr="00E0321D" w:rsidRDefault="007A0609" w:rsidP="00941C32">
            <w:pPr>
              <w:spacing w:after="60"/>
              <w:rPr>
                <w:rFonts w:cstheme="minorHAnsi"/>
                <w:sz w:val="18"/>
                <w:szCs w:val="18"/>
              </w:rPr>
            </w:pPr>
            <w:r w:rsidRPr="00E0321D">
              <w:rPr>
                <w:rFonts w:cstheme="minorHAnsi"/>
                <w:sz w:val="18"/>
                <w:szCs w:val="18"/>
              </w:rPr>
              <w:t>J05AG03</w:t>
            </w:r>
          </w:p>
        </w:tc>
        <w:tc>
          <w:tcPr>
            <w:tcW w:w="1316" w:type="pct"/>
          </w:tcPr>
          <w:p w14:paraId="78BC998A" w14:textId="6B175A4D" w:rsidR="007A0609" w:rsidRPr="00E0321D" w:rsidRDefault="007A0609" w:rsidP="00941C32">
            <w:pPr>
              <w:spacing w:after="60"/>
              <w:rPr>
                <w:rFonts w:cstheme="minorHAnsi"/>
                <w:sz w:val="18"/>
                <w:szCs w:val="18"/>
              </w:rPr>
            </w:pPr>
            <w:r w:rsidRPr="00E0321D">
              <w:rPr>
                <w:rFonts w:cstheme="minorHAnsi"/>
                <w:sz w:val="18"/>
                <w:szCs w:val="18"/>
              </w:rPr>
              <w:t>10275T (listed July 2015)</w:t>
            </w:r>
          </w:p>
          <w:p w14:paraId="765B3A91" w14:textId="587733CC" w:rsidR="007A0609" w:rsidRPr="00E0321D" w:rsidRDefault="007A0609" w:rsidP="00941C32">
            <w:pPr>
              <w:spacing w:after="60"/>
              <w:rPr>
                <w:rFonts w:cstheme="minorHAnsi"/>
                <w:sz w:val="18"/>
                <w:szCs w:val="18"/>
              </w:rPr>
            </w:pPr>
            <w:r w:rsidRPr="00E0321D">
              <w:rPr>
                <w:rFonts w:cstheme="minorHAnsi"/>
                <w:sz w:val="18"/>
                <w:szCs w:val="18"/>
              </w:rPr>
              <w:t>10336B (listed July 2015)</w:t>
            </w:r>
          </w:p>
          <w:p w14:paraId="24E2BB32" w14:textId="29A81867" w:rsidR="007A0609" w:rsidRPr="00E0321D" w:rsidRDefault="007A0609" w:rsidP="00941C32">
            <w:pPr>
              <w:spacing w:after="60"/>
              <w:rPr>
                <w:rFonts w:cstheme="minorHAnsi"/>
                <w:sz w:val="18"/>
                <w:szCs w:val="18"/>
              </w:rPr>
            </w:pPr>
            <w:r w:rsidRPr="00E0321D">
              <w:rPr>
                <w:rFonts w:cstheme="minorHAnsi"/>
                <w:sz w:val="18"/>
                <w:szCs w:val="18"/>
              </w:rPr>
              <w:t>10366N (listed July 2015)</w:t>
            </w:r>
          </w:p>
        </w:tc>
      </w:tr>
      <w:tr w:rsidR="000B72D1" w:rsidRPr="00E0321D" w14:paraId="4340A526" w14:textId="77777777" w:rsidTr="007A0609">
        <w:trPr>
          <w:trHeight w:val="263"/>
        </w:trPr>
        <w:tc>
          <w:tcPr>
            <w:tcW w:w="912" w:type="pct"/>
            <w:vMerge/>
          </w:tcPr>
          <w:p w14:paraId="0C0A7E09" w14:textId="77777777" w:rsidR="007A0609" w:rsidRPr="00E0321D" w:rsidRDefault="007A0609" w:rsidP="00941C32">
            <w:pPr>
              <w:spacing w:after="60"/>
              <w:rPr>
                <w:rFonts w:cstheme="minorHAnsi"/>
                <w:sz w:val="18"/>
                <w:szCs w:val="18"/>
              </w:rPr>
            </w:pPr>
          </w:p>
        </w:tc>
        <w:tc>
          <w:tcPr>
            <w:tcW w:w="2035" w:type="pct"/>
          </w:tcPr>
          <w:p w14:paraId="0991DE83" w14:textId="77777777" w:rsidR="007A0609" w:rsidRPr="00E0321D" w:rsidRDefault="007A0609" w:rsidP="00941C32">
            <w:pPr>
              <w:spacing w:after="60"/>
              <w:rPr>
                <w:rFonts w:cstheme="minorHAnsi"/>
                <w:sz w:val="18"/>
                <w:szCs w:val="18"/>
              </w:rPr>
            </w:pPr>
            <w:r w:rsidRPr="00E0321D">
              <w:rPr>
                <w:rFonts w:cstheme="minorHAnsi"/>
                <w:sz w:val="18"/>
                <w:szCs w:val="18"/>
              </w:rPr>
              <w:t>etravirine (</w:t>
            </w:r>
            <w:proofErr w:type="spellStart"/>
            <w:r w:rsidRPr="00E0321D">
              <w:rPr>
                <w:rFonts w:cstheme="minorHAnsi"/>
                <w:sz w:val="18"/>
                <w:szCs w:val="18"/>
              </w:rPr>
              <w:t>Intelence</w:t>
            </w:r>
            <w:proofErr w:type="spellEnd"/>
            <w:r w:rsidRPr="00E0321D">
              <w:rPr>
                <w:rFonts w:cstheme="minorHAnsi"/>
                <w:sz w:val="18"/>
                <w:szCs w:val="18"/>
              </w:rPr>
              <w:t xml:space="preserve">) </w:t>
            </w:r>
          </w:p>
        </w:tc>
        <w:tc>
          <w:tcPr>
            <w:tcW w:w="737" w:type="pct"/>
          </w:tcPr>
          <w:p w14:paraId="3C1206C1" w14:textId="77777777" w:rsidR="007A0609" w:rsidRPr="00E0321D" w:rsidRDefault="007A0609" w:rsidP="00941C32">
            <w:pPr>
              <w:spacing w:after="60"/>
              <w:rPr>
                <w:rFonts w:cstheme="minorHAnsi"/>
                <w:sz w:val="18"/>
                <w:szCs w:val="18"/>
              </w:rPr>
            </w:pPr>
            <w:r w:rsidRPr="00E0321D">
              <w:rPr>
                <w:rFonts w:cstheme="minorHAnsi"/>
                <w:sz w:val="18"/>
                <w:szCs w:val="18"/>
              </w:rPr>
              <w:t>J05AG04</w:t>
            </w:r>
          </w:p>
        </w:tc>
        <w:tc>
          <w:tcPr>
            <w:tcW w:w="1316" w:type="pct"/>
          </w:tcPr>
          <w:p w14:paraId="1A99F8AD" w14:textId="47E63554" w:rsidR="007A0609" w:rsidRPr="00E0321D" w:rsidRDefault="007A0609" w:rsidP="00941C32">
            <w:pPr>
              <w:spacing w:after="60"/>
              <w:rPr>
                <w:rFonts w:cstheme="minorHAnsi"/>
                <w:sz w:val="18"/>
                <w:szCs w:val="18"/>
              </w:rPr>
            </w:pPr>
            <w:r w:rsidRPr="00E0321D">
              <w:rPr>
                <w:rFonts w:cstheme="minorHAnsi"/>
                <w:sz w:val="18"/>
                <w:szCs w:val="18"/>
              </w:rPr>
              <w:t>05062K (listed Jan 2012; deleted June 2015)</w:t>
            </w:r>
          </w:p>
          <w:p w14:paraId="1FE5C12B" w14:textId="2905C075" w:rsidR="007A0609" w:rsidRPr="00E0321D" w:rsidRDefault="007A0609" w:rsidP="00941C32">
            <w:pPr>
              <w:spacing w:after="60"/>
              <w:rPr>
                <w:rFonts w:cstheme="minorHAnsi"/>
                <w:sz w:val="18"/>
                <w:szCs w:val="18"/>
              </w:rPr>
            </w:pPr>
            <w:r w:rsidRPr="00E0321D">
              <w:rPr>
                <w:rFonts w:cstheme="minorHAnsi"/>
                <w:sz w:val="18"/>
                <w:szCs w:val="18"/>
              </w:rPr>
              <w:t>05084N (listed Jan 2012; deleted June 2015)</w:t>
            </w:r>
          </w:p>
          <w:p w14:paraId="4C304A90" w14:textId="32E4E5A4" w:rsidR="007A0609" w:rsidRPr="00E0321D" w:rsidRDefault="007A0609" w:rsidP="00941C32">
            <w:pPr>
              <w:spacing w:after="60"/>
              <w:rPr>
                <w:rFonts w:cstheme="minorHAnsi"/>
                <w:sz w:val="18"/>
                <w:szCs w:val="18"/>
              </w:rPr>
            </w:pPr>
            <w:r w:rsidRPr="00E0321D">
              <w:rPr>
                <w:rFonts w:cstheme="minorHAnsi"/>
                <w:sz w:val="18"/>
                <w:szCs w:val="18"/>
              </w:rPr>
              <w:t>10301E (listed July 2015)</w:t>
            </w:r>
          </w:p>
        </w:tc>
      </w:tr>
      <w:tr w:rsidR="000B72D1" w:rsidRPr="00E0321D" w14:paraId="306FEC9D" w14:textId="77777777" w:rsidTr="007A0609">
        <w:trPr>
          <w:trHeight w:val="278"/>
        </w:trPr>
        <w:tc>
          <w:tcPr>
            <w:tcW w:w="912" w:type="pct"/>
            <w:vMerge/>
          </w:tcPr>
          <w:p w14:paraId="220C7527" w14:textId="77777777" w:rsidR="007A0609" w:rsidRPr="00E0321D" w:rsidRDefault="007A0609" w:rsidP="00941C32">
            <w:pPr>
              <w:spacing w:after="60"/>
              <w:rPr>
                <w:rFonts w:cstheme="minorHAnsi"/>
                <w:sz w:val="18"/>
                <w:szCs w:val="18"/>
              </w:rPr>
            </w:pPr>
          </w:p>
        </w:tc>
        <w:tc>
          <w:tcPr>
            <w:tcW w:w="2035" w:type="pct"/>
          </w:tcPr>
          <w:p w14:paraId="52F7248C" w14:textId="77777777" w:rsidR="007A0609" w:rsidRPr="00E0321D" w:rsidRDefault="007A0609" w:rsidP="00941C32">
            <w:pPr>
              <w:spacing w:after="60"/>
              <w:rPr>
                <w:rFonts w:cstheme="minorHAnsi"/>
                <w:sz w:val="18"/>
                <w:szCs w:val="18"/>
              </w:rPr>
            </w:pPr>
            <w:r w:rsidRPr="00E0321D">
              <w:rPr>
                <w:rFonts w:cstheme="minorHAnsi"/>
                <w:sz w:val="18"/>
                <w:szCs w:val="18"/>
              </w:rPr>
              <w:t>nevirapine (</w:t>
            </w:r>
            <w:proofErr w:type="spellStart"/>
            <w:r w:rsidRPr="00E0321D">
              <w:rPr>
                <w:rFonts w:cstheme="minorHAnsi"/>
                <w:sz w:val="18"/>
                <w:szCs w:val="18"/>
              </w:rPr>
              <w:t>Viramune</w:t>
            </w:r>
            <w:proofErr w:type="spellEnd"/>
            <w:r w:rsidRPr="00E0321D">
              <w:rPr>
                <w:rFonts w:cstheme="minorHAnsi"/>
                <w:sz w:val="18"/>
                <w:szCs w:val="18"/>
              </w:rPr>
              <w:t xml:space="preserve">) </w:t>
            </w:r>
          </w:p>
        </w:tc>
        <w:tc>
          <w:tcPr>
            <w:tcW w:w="737" w:type="pct"/>
          </w:tcPr>
          <w:p w14:paraId="6E41DE5B" w14:textId="77777777" w:rsidR="007A0609" w:rsidRPr="00E0321D" w:rsidRDefault="007A0609" w:rsidP="00941C32">
            <w:pPr>
              <w:spacing w:after="60"/>
              <w:rPr>
                <w:rFonts w:cstheme="minorHAnsi"/>
                <w:sz w:val="18"/>
                <w:szCs w:val="18"/>
              </w:rPr>
            </w:pPr>
            <w:r w:rsidRPr="00E0321D">
              <w:rPr>
                <w:rFonts w:cstheme="minorHAnsi"/>
                <w:sz w:val="18"/>
                <w:szCs w:val="18"/>
              </w:rPr>
              <w:t>J05AG01</w:t>
            </w:r>
          </w:p>
        </w:tc>
        <w:tc>
          <w:tcPr>
            <w:tcW w:w="1316" w:type="pct"/>
          </w:tcPr>
          <w:p w14:paraId="6FFC3E8B" w14:textId="0191D9F7" w:rsidR="007A0609" w:rsidRPr="00E0321D" w:rsidRDefault="007A0609" w:rsidP="00941C32">
            <w:pPr>
              <w:spacing w:after="60"/>
              <w:rPr>
                <w:rFonts w:cstheme="minorHAnsi"/>
                <w:sz w:val="18"/>
                <w:szCs w:val="18"/>
              </w:rPr>
            </w:pPr>
            <w:r w:rsidRPr="00E0321D">
              <w:rPr>
                <w:rFonts w:cstheme="minorHAnsi"/>
                <w:sz w:val="18"/>
                <w:szCs w:val="18"/>
              </w:rPr>
              <w:t>01129K (listed Apr 2012; deleted Mar 2014)</w:t>
            </w:r>
          </w:p>
          <w:p w14:paraId="4799406F" w14:textId="59BECD0C" w:rsidR="007A0609" w:rsidRPr="00E0321D" w:rsidRDefault="007A0609" w:rsidP="00941C32">
            <w:pPr>
              <w:spacing w:after="60"/>
              <w:rPr>
                <w:rFonts w:cstheme="minorHAnsi"/>
                <w:sz w:val="18"/>
                <w:szCs w:val="18"/>
              </w:rPr>
            </w:pPr>
            <w:r w:rsidRPr="00E0321D">
              <w:rPr>
                <w:rFonts w:cstheme="minorHAnsi"/>
                <w:sz w:val="18"/>
                <w:szCs w:val="18"/>
              </w:rPr>
              <w:t>01132N (listed Apr 2012; deleted Mar 2014)</w:t>
            </w:r>
          </w:p>
          <w:p w14:paraId="63A86330" w14:textId="73B26106" w:rsidR="007A0609" w:rsidRPr="00E0321D" w:rsidRDefault="007A0609" w:rsidP="00941C32">
            <w:pPr>
              <w:spacing w:after="60"/>
              <w:rPr>
                <w:rFonts w:cstheme="minorHAnsi"/>
                <w:sz w:val="18"/>
                <w:szCs w:val="18"/>
              </w:rPr>
            </w:pPr>
            <w:r w:rsidRPr="00E0321D">
              <w:rPr>
                <w:rFonts w:cstheme="minorHAnsi"/>
                <w:sz w:val="18"/>
                <w:szCs w:val="18"/>
              </w:rPr>
              <w:t>10303G (listed July 2015)</w:t>
            </w:r>
          </w:p>
          <w:p w14:paraId="63FD7AB1" w14:textId="77777777" w:rsidR="007A0609" w:rsidRPr="00E0321D" w:rsidRDefault="007A0609" w:rsidP="00941C32">
            <w:pPr>
              <w:spacing w:after="60"/>
              <w:rPr>
                <w:rFonts w:cstheme="minorHAnsi"/>
                <w:sz w:val="18"/>
                <w:szCs w:val="18"/>
              </w:rPr>
            </w:pPr>
            <w:r w:rsidRPr="00E0321D">
              <w:rPr>
                <w:rFonts w:cstheme="minorHAnsi"/>
                <w:sz w:val="18"/>
                <w:szCs w:val="18"/>
              </w:rPr>
              <w:t>10304H (listed July 2015)</w:t>
            </w:r>
          </w:p>
          <w:p w14:paraId="4DF214C9" w14:textId="2C7C5C79" w:rsidR="007A0609" w:rsidRPr="00E0321D" w:rsidRDefault="007A0609" w:rsidP="00941C32">
            <w:pPr>
              <w:spacing w:after="60"/>
              <w:rPr>
                <w:rFonts w:cstheme="minorHAnsi"/>
                <w:sz w:val="18"/>
                <w:szCs w:val="18"/>
              </w:rPr>
            </w:pPr>
            <w:r w:rsidRPr="00E0321D">
              <w:rPr>
                <w:rFonts w:cstheme="minorHAnsi"/>
                <w:sz w:val="18"/>
                <w:szCs w:val="18"/>
              </w:rPr>
              <w:t>10319D (listed July 2015)</w:t>
            </w:r>
          </w:p>
        </w:tc>
      </w:tr>
      <w:tr w:rsidR="000B72D1" w:rsidRPr="00E0321D" w14:paraId="6908E95D" w14:textId="77777777" w:rsidTr="007A0609">
        <w:trPr>
          <w:trHeight w:val="278"/>
        </w:trPr>
        <w:tc>
          <w:tcPr>
            <w:tcW w:w="912" w:type="pct"/>
            <w:vMerge/>
          </w:tcPr>
          <w:p w14:paraId="50D52112" w14:textId="77777777" w:rsidR="007A0609" w:rsidRPr="00E0321D" w:rsidRDefault="007A0609" w:rsidP="00941C32">
            <w:pPr>
              <w:spacing w:after="60"/>
              <w:rPr>
                <w:rFonts w:cstheme="minorHAnsi"/>
                <w:sz w:val="18"/>
                <w:szCs w:val="18"/>
              </w:rPr>
            </w:pPr>
          </w:p>
        </w:tc>
        <w:tc>
          <w:tcPr>
            <w:tcW w:w="2035" w:type="pct"/>
          </w:tcPr>
          <w:p w14:paraId="1B6287CF" w14:textId="77777777" w:rsidR="007A0609" w:rsidRPr="00E0321D" w:rsidRDefault="007A0609" w:rsidP="00941C32">
            <w:pPr>
              <w:spacing w:after="60"/>
              <w:rPr>
                <w:rFonts w:cstheme="minorHAnsi"/>
                <w:sz w:val="18"/>
                <w:szCs w:val="18"/>
              </w:rPr>
            </w:pPr>
            <w:proofErr w:type="spellStart"/>
            <w:r w:rsidRPr="00E0321D">
              <w:rPr>
                <w:rFonts w:cstheme="minorHAnsi"/>
                <w:sz w:val="18"/>
                <w:szCs w:val="18"/>
              </w:rPr>
              <w:t>rilpivirine</w:t>
            </w:r>
            <w:proofErr w:type="spellEnd"/>
            <w:r w:rsidRPr="00E0321D">
              <w:rPr>
                <w:rFonts w:cstheme="minorHAnsi"/>
                <w:sz w:val="18"/>
                <w:szCs w:val="18"/>
              </w:rPr>
              <w:t xml:space="preserve"> (</w:t>
            </w:r>
            <w:proofErr w:type="spellStart"/>
            <w:r w:rsidRPr="00E0321D">
              <w:rPr>
                <w:rFonts w:cstheme="minorHAnsi"/>
                <w:sz w:val="18"/>
                <w:szCs w:val="18"/>
              </w:rPr>
              <w:t>Edurant</w:t>
            </w:r>
            <w:proofErr w:type="spellEnd"/>
            <w:r w:rsidRPr="00E0321D">
              <w:rPr>
                <w:rFonts w:cstheme="minorHAnsi"/>
                <w:sz w:val="18"/>
                <w:szCs w:val="18"/>
              </w:rPr>
              <w:t xml:space="preserve">) </w:t>
            </w:r>
          </w:p>
        </w:tc>
        <w:tc>
          <w:tcPr>
            <w:tcW w:w="737" w:type="pct"/>
          </w:tcPr>
          <w:p w14:paraId="2E00C2A1" w14:textId="77777777" w:rsidR="007A0609" w:rsidRPr="00E0321D" w:rsidRDefault="007A0609" w:rsidP="00941C32">
            <w:pPr>
              <w:spacing w:after="60"/>
              <w:rPr>
                <w:rFonts w:cstheme="minorHAnsi"/>
                <w:sz w:val="18"/>
                <w:szCs w:val="18"/>
              </w:rPr>
            </w:pPr>
            <w:r w:rsidRPr="00E0321D">
              <w:rPr>
                <w:rFonts w:cstheme="minorHAnsi"/>
                <w:sz w:val="18"/>
                <w:szCs w:val="18"/>
              </w:rPr>
              <w:t>J05AG05</w:t>
            </w:r>
          </w:p>
        </w:tc>
        <w:tc>
          <w:tcPr>
            <w:tcW w:w="1316" w:type="pct"/>
          </w:tcPr>
          <w:p w14:paraId="6E375754" w14:textId="6D6527EF" w:rsidR="007A0609" w:rsidRPr="00E0321D" w:rsidRDefault="007A0609" w:rsidP="00941C32">
            <w:pPr>
              <w:spacing w:after="60"/>
              <w:rPr>
                <w:rFonts w:cstheme="minorHAnsi"/>
                <w:sz w:val="18"/>
                <w:szCs w:val="18"/>
              </w:rPr>
            </w:pPr>
            <w:r w:rsidRPr="00E0321D">
              <w:rPr>
                <w:rFonts w:cstheme="minorHAnsi"/>
                <w:sz w:val="18"/>
                <w:szCs w:val="18"/>
              </w:rPr>
              <w:t>01170N (listed Apr 2012; deleted Mar 2014)</w:t>
            </w:r>
          </w:p>
          <w:p w14:paraId="5C1E1E3C" w14:textId="37FAD94B" w:rsidR="007A0609" w:rsidRPr="00E0321D" w:rsidRDefault="007A0609" w:rsidP="00941C32">
            <w:pPr>
              <w:spacing w:after="60"/>
              <w:rPr>
                <w:rFonts w:cstheme="minorHAnsi"/>
                <w:sz w:val="18"/>
                <w:szCs w:val="18"/>
              </w:rPr>
            </w:pPr>
            <w:r w:rsidRPr="00E0321D">
              <w:rPr>
                <w:rFonts w:cstheme="minorHAnsi"/>
                <w:sz w:val="18"/>
                <w:szCs w:val="18"/>
              </w:rPr>
              <w:t>01173R (listed Apr 2012; deleted Mar 2014)</w:t>
            </w:r>
          </w:p>
          <w:p w14:paraId="0A7AD338" w14:textId="0745C8BC" w:rsidR="007A0609" w:rsidRPr="00E0321D" w:rsidRDefault="007A0609" w:rsidP="00941C32">
            <w:pPr>
              <w:spacing w:after="60"/>
              <w:rPr>
                <w:rFonts w:cstheme="minorHAnsi"/>
                <w:sz w:val="18"/>
                <w:szCs w:val="18"/>
              </w:rPr>
            </w:pPr>
            <w:r w:rsidRPr="00E0321D">
              <w:rPr>
                <w:rFonts w:cstheme="minorHAnsi"/>
                <w:sz w:val="18"/>
                <w:szCs w:val="18"/>
              </w:rPr>
              <w:t>10298B (listed July 2015)</w:t>
            </w:r>
          </w:p>
        </w:tc>
      </w:tr>
      <w:tr w:rsidR="000B72D1" w:rsidRPr="00E0321D" w14:paraId="40AB77A7" w14:textId="77777777" w:rsidTr="007A0609">
        <w:trPr>
          <w:trHeight w:val="278"/>
        </w:trPr>
        <w:tc>
          <w:tcPr>
            <w:tcW w:w="912" w:type="pct"/>
            <w:vMerge w:val="restart"/>
          </w:tcPr>
          <w:p w14:paraId="15ED822F" w14:textId="77777777" w:rsidR="007A0609" w:rsidRPr="00E0321D" w:rsidRDefault="007A0609" w:rsidP="00941C32">
            <w:pPr>
              <w:spacing w:after="60"/>
              <w:rPr>
                <w:rFonts w:cstheme="minorHAnsi"/>
                <w:sz w:val="18"/>
                <w:szCs w:val="18"/>
              </w:rPr>
            </w:pPr>
            <w:r w:rsidRPr="00E0321D">
              <w:rPr>
                <w:rFonts w:cstheme="minorHAnsi"/>
                <w:sz w:val="18"/>
                <w:szCs w:val="18"/>
              </w:rPr>
              <w:lastRenderedPageBreak/>
              <w:t>Protease inhibitors</w:t>
            </w:r>
          </w:p>
        </w:tc>
        <w:tc>
          <w:tcPr>
            <w:tcW w:w="2035" w:type="pct"/>
          </w:tcPr>
          <w:p w14:paraId="53A8000B" w14:textId="77777777" w:rsidR="007A0609" w:rsidRPr="00E0321D" w:rsidRDefault="007A0609" w:rsidP="00941C32">
            <w:pPr>
              <w:spacing w:after="60"/>
              <w:rPr>
                <w:rFonts w:cstheme="minorHAnsi"/>
                <w:sz w:val="18"/>
                <w:szCs w:val="18"/>
              </w:rPr>
            </w:pPr>
            <w:r w:rsidRPr="00E0321D">
              <w:rPr>
                <w:rFonts w:cstheme="minorHAnsi"/>
                <w:sz w:val="18"/>
                <w:szCs w:val="18"/>
              </w:rPr>
              <w:t>atazanavir (</w:t>
            </w:r>
            <w:proofErr w:type="spellStart"/>
            <w:r w:rsidRPr="00E0321D">
              <w:rPr>
                <w:rFonts w:cstheme="minorHAnsi"/>
                <w:sz w:val="18"/>
                <w:szCs w:val="18"/>
              </w:rPr>
              <w:t>Reyataz</w:t>
            </w:r>
            <w:proofErr w:type="spellEnd"/>
            <w:r w:rsidRPr="00E0321D">
              <w:rPr>
                <w:rFonts w:cstheme="minorHAnsi"/>
                <w:sz w:val="18"/>
                <w:szCs w:val="18"/>
              </w:rPr>
              <w:t xml:space="preserve">) </w:t>
            </w:r>
          </w:p>
        </w:tc>
        <w:tc>
          <w:tcPr>
            <w:tcW w:w="737" w:type="pct"/>
          </w:tcPr>
          <w:p w14:paraId="6F167DF6" w14:textId="77777777" w:rsidR="007A0609" w:rsidRPr="00E0321D" w:rsidRDefault="007A0609" w:rsidP="00941C32">
            <w:pPr>
              <w:spacing w:after="60"/>
              <w:rPr>
                <w:rFonts w:cstheme="minorHAnsi"/>
                <w:sz w:val="18"/>
                <w:szCs w:val="18"/>
              </w:rPr>
            </w:pPr>
            <w:r w:rsidRPr="00E0321D">
              <w:rPr>
                <w:rFonts w:cstheme="minorHAnsi"/>
                <w:sz w:val="18"/>
                <w:szCs w:val="18"/>
              </w:rPr>
              <w:t>J05AE08</w:t>
            </w:r>
          </w:p>
        </w:tc>
        <w:tc>
          <w:tcPr>
            <w:tcW w:w="1316" w:type="pct"/>
          </w:tcPr>
          <w:p w14:paraId="4CEB29A6" w14:textId="7CC0F8A1" w:rsidR="007A0609" w:rsidRPr="00E0321D" w:rsidRDefault="007A0609" w:rsidP="00941C32">
            <w:pPr>
              <w:spacing w:after="60"/>
              <w:rPr>
                <w:rFonts w:cstheme="minorHAnsi"/>
                <w:sz w:val="18"/>
                <w:szCs w:val="18"/>
              </w:rPr>
            </w:pPr>
            <w:r w:rsidRPr="00E0321D">
              <w:rPr>
                <w:rFonts w:cstheme="minorHAnsi"/>
                <w:sz w:val="18"/>
                <w:szCs w:val="18"/>
              </w:rPr>
              <w:t>10276W (listed July 2015; deleted Mar 2020)</w:t>
            </w:r>
          </w:p>
          <w:p w14:paraId="74A992B4" w14:textId="28A757CE" w:rsidR="007A0609" w:rsidRPr="00E0321D" w:rsidRDefault="007A0609" w:rsidP="00941C32">
            <w:pPr>
              <w:spacing w:after="60"/>
              <w:rPr>
                <w:rFonts w:cstheme="minorHAnsi"/>
                <w:sz w:val="18"/>
                <w:szCs w:val="18"/>
              </w:rPr>
            </w:pPr>
            <w:r w:rsidRPr="00E0321D">
              <w:rPr>
                <w:rFonts w:cstheme="minorHAnsi"/>
                <w:sz w:val="18"/>
                <w:szCs w:val="18"/>
              </w:rPr>
              <w:t>10321F (listed July 2015)</w:t>
            </w:r>
          </w:p>
          <w:p w14:paraId="286DF595" w14:textId="7581C660" w:rsidR="007A0609" w:rsidRPr="00E0321D" w:rsidRDefault="007A0609" w:rsidP="00941C32">
            <w:pPr>
              <w:spacing w:after="60"/>
              <w:rPr>
                <w:rFonts w:cstheme="minorHAnsi"/>
                <w:sz w:val="18"/>
                <w:szCs w:val="18"/>
              </w:rPr>
            </w:pPr>
            <w:r w:rsidRPr="00E0321D">
              <w:rPr>
                <w:rFonts w:cstheme="minorHAnsi"/>
                <w:sz w:val="18"/>
                <w:szCs w:val="18"/>
              </w:rPr>
              <w:t>10349Q (listed July 2015)</w:t>
            </w:r>
          </w:p>
          <w:p w14:paraId="1D732814" w14:textId="471FA298" w:rsidR="007A0609" w:rsidRPr="00E0321D" w:rsidRDefault="007A0609" w:rsidP="00941C32">
            <w:pPr>
              <w:spacing w:after="60"/>
              <w:rPr>
                <w:rFonts w:cstheme="minorHAnsi"/>
                <w:sz w:val="18"/>
                <w:szCs w:val="18"/>
              </w:rPr>
            </w:pPr>
            <w:r w:rsidRPr="00E0321D">
              <w:rPr>
                <w:rFonts w:cstheme="minorHAnsi"/>
                <w:sz w:val="18"/>
                <w:szCs w:val="18"/>
              </w:rPr>
              <w:t>11657M (listed April 2019)</w:t>
            </w:r>
          </w:p>
        </w:tc>
      </w:tr>
      <w:tr w:rsidR="000B72D1" w:rsidRPr="00E0321D" w14:paraId="0030F2FE" w14:textId="77777777" w:rsidTr="007A0609">
        <w:trPr>
          <w:trHeight w:val="263"/>
        </w:trPr>
        <w:tc>
          <w:tcPr>
            <w:tcW w:w="912" w:type="pct"/>
            <w:vMerge/>
          </w:tcPr>
          <w:p w14:paraId="0D1A13CB" w14:textId="77777777" w:rsidR="007A0609" w:rsidRPr="00E0321D" w:rsidRDefault="007A0609" w:rsidP="00941C32">
            <w:pPr>
              <w:spacing w:after="60"/>
              <w:rPr>
                <w:rFonts w:cstheme="minorHAnsi"/>
                <w:sz w:val="18"/>
                <w:szCs w:val="18"/>
              </w:rPr>
            </w:pPr>
          </w:p>
        </w:tc>
        <w:tc>
          <w:tcPr>
            <w:tcW w:w="2035" w:type="pct"/>
          </w:tcPr>
          <w:p w14:paraId="3C760938" w14:textId="77777777" w:rsidR="007A0609" w:rsidRPr="00E0321D" w:rsidRDefault="007A0609" w:rsidP="00941C32">
            <w:pPr>
              <w:spacing w:after="60"/>
              <w:rPr>
                <w:rFonts w:cstheme="minorHAnsi"/>
                <w:sz w:val="18"/>
                <w:szCs w:val="18"/>
              </w:rPr>
            </w:pPr>
            <w:r w:rsidRPr="00E0321D">
              <w:rPr>
                <w:rFonts w:cstheme="minorHAnsi"/>
                <w:sz w:val="18"/>
                <w:szCs w:val="18"/>
              </w:rPr>
              <w:t>darunavir (</w:t>
            </w:r>
            <w:proofErr w:type="spellStart"/>
            <w:r w:rsidRPr="00E0321D">
              <w:rPr>
                <w:rFonts w:cstheme="minorHAnsi"/>
                <w:sz w:val="18"/>
                <w:szCs w:val="18"/>
              </w:rPr>
              <w:t>Prezista</w:t>
            </w:r>
            <w:proofErr w:type="spellEnd"/>
            <w:r w:rsidRPr="00E0321D">
              <w:rPr>
                <w:rFonts w:cstheme="minorHAnsi"/>
                <w:sz w:val="18"/>
                <w:szCs w:val="18"/>
              </w:rPr>
              <w:t xml:space="preserve">) </w:t>
            </w:r>
          </w:p>
        </w:tc>
        <w:tc>
          <w:tcPr>
            <w:tcW w:w="737" w:type="pct"/>
          </w:tcPr>
          <w:p w14:paraId="174C8535" w14:textId="77777777" w:rsidR="007A0609" w:rsidRPr="00E0321D" w:rsidRDefault="007A0609" w:rsidP="00941C32">
            <w:pPr>
              <w:spacing w:after="60"/>
              <w:rPr>
                <w:rFonts w:cstheme="minorHAnsi"/>
                <w:sz w:val="18"/>
                <w:szCs w:val="18"/>
              </w:rPr>
            </w:pPr>
            <w:r w:rsidRPr="00E0321D">
              <w:rPr>
                <w:rFonts w:cstheme="minorHAnsi"/>
                <w:sz w:val="18"/>
                <w:szCs w:val="18"/>
              </w:rPr>
              <w:t>J05AE10</w:t>
            </w:r>
          </w:p>
          <w:p w14:paraId="6D9F1040" w14:textId="77777777" w:rsidR="007A0609" w:rsidRPr="00E0321D" w:rsidRDefault="007A0609" w:rsidP="00941C32">
            <w:pPr>
              <w:spacing w:after="60"/>
              <w:rPr>
                <w:rFonts w:cstheme="minorHAnsi"/>
                <w:sz w:val="18"/>
                <w:szCs w:val="18"/>
              </w:rPr>
            </w:pPr>
          </w:p>
        </w:tc>
        <w:tc>
          <w:tcPr>
            <w:tcW w:w="1316" w:type="pct"/>
          </w:tcPr>
          <w:p w14:paraId="0A3F6AD4" w14:textId="7051E749" w:rsidR="007A0609" w:rsidRPr="00E0321D" w:rsidRDefault="007A0609" w:rsidP="00941C32">
            <w:pPr>
              <w:spacing w:after="60"/>
              <w:rPr>
                <w:rFonts w:cstheme="minorHAnsi"/>
                <w:sz w:val="18"/>
                <w:szCs w:val="18"/>
              </w:rPr>
            </w:pPr>
            <w:r w:rsidRPr="00E0321D">
              <w:rPr>
                <w:rFonts w:cstheme="minorHAnsi"/>
                <w:sz w:val="18"/>
                <w:szCs w:val="18"/>
              </w:rPr>
              <w:t>02980W (listed Dec 2013; deleted June 2015)</w:t>
            </w:r>
          </w:p>
          <w:p w14:paraId="3DF1F8FE" w14:textId="2F6A405D" w:rsidR="007A0609" w:rsidRPr="00E0321D" w:rsidRDefault="007A0609" w:rsidP="00941C32">
            <w:pPr>
              <w:spacing w:after="60"/>
              <w:rPr>
                <w:rFonts w:cstheme="minorHAnsi"/>
                <w:sz w:val="18"/>
                <w:szCs w:val="18"/>
              </w:rPr>
            </w:pPr>
            <w:r w:rsidRPr="00E0321D">
              <w:rPr>
                <w:rFonts w:cstheme="minorHAnsi"/>
                <w:sz w:val="18"/>
                <w:szCs w:val="18"/>
              </w:rPr>
              <w:t>03392M (listed Mar 2012; deleted June 2015)</w:t>
            </w:r>
          </w:p>
          <w:p w14:paraId="06EA0809" w14:textId="1A3AC7DC" w:rsidR="007A0609" w:rsidRPr="00E0321D" w:rsidRDefault="007A0609" w:rsidP="00941C32">
            <w:pPr>
              <w:spacing w:after="60"/>
              <w:rPr>
                <w:rFonts w:cstheme="minorHAnsi"/>
                <w:sz w:val="18"/>
                <w:szCs w:val="18"/>
              </w:rPr>
            </w:pPr>
            <w:r w:rsidRPr="00E0321D">
              <w:rPr>
                <w:rFonts w:cstheme="minorHAnsi"/>
                <w:sz w:val="18"/>
                <w:szCs w:val="18"/>
              </w:rPr>
              <w:t>05000E (listed Mar 2012; deleted June 2015)</w:t>
            </w:r>
          </w:p>
          <w:p w14:paraId="5B42F9FD" w14:textId="01DC70D2" w:rsidR="007A0609" w:rsidRPr="00E0321D" w:rsidRDefault="007A0609" w:rsidP="00941C32">
            <w:pPr>
              <w:spacing w:after="60"/>
              <w:rPr>
                <w:rFonts w:cstheme="minorHAnsi"/>
                <w:sz w:val="18"/>
                <w:szCs w:val="18"/>
              </w:rPr>
            </w:pPr>
            <w:r w:rsidRPr="00E0321D">
              <w:rPr>
                <w:rFonts w:cstheme="minorHAnsi"/>
                <w:sz w:val="18"/>
                <w:szCs w:val="18"/>
              </w:rPr>
              <w:t>05821J (listed Dec 2011; deleted Nov 2013)</w:t>
            </w:r>
          </w:p>
          <w:p w14:paraId="337D4C02" w14:textId="29D02132" w:rsidR="007A0609" w:rsidRPr="00E0321D" w:rsidRDefault="007A0609" w:rsidP="00941C32">
            <w:pPr>
              <w:spacing w:after="60"/>
              <w:rPr>
                <w:rFonts w:cstheme="minorHAnsi"/>
                <w:sz w:val="18"/>
                <w:szCs w:val="18"/>
              </w:rPr>
            </w:pPr>
            <w:r w:rsidRPr="00E0321D">
              <w:rPr>
                <w:rFonts w:cstheme="minorHAnsi"/>
                <w:sz w:val="18"/>
                <w:szCs w:val="18"/>
              </w:rPr>
              <w:t>05823L (listed Dec 2011; deleted Nov 2013)</w:t>
            </w:r>
          </w:p>
          <w:p w14:paraId="68D9AE2F" w14:textId="4B8BC001" w:rsidR="007A0609" w:rsidRPr="00E0321D" w:rsidRDefault="007A0609" w:rsidP="00941C32">
            <w:pPr>
              <w:spacing w:after="60"/>
              <w:rPr>
                <w:rFonts w:cstheme="minorHAnsi"/>
                <w:sz w:val="18"/>
                <w:szCs w:val="18"/>
              </w:rPr>
            </w:pPr>
            <w:r w:rsidRPr="00E0321D">
              <w:rPr>
                <w:rFonts w:cstheme="minorHAnsi"/>
                <w:sz w:val="18"/>
                <w:szCs w:val="18"/>
              </w:rPr>
              <w:t>10000H (listed Dec 2013; deleted June 2015)</w:t>
            </w:r>
          </w:p>
          <w:p w14:paraId="01FC2987" w14:textId="3BCF89D2" w:rsidR="007A0609" w:rsidRPr="00E0321D" w:rsidRDefault="007A0609" w:rsidP="00941C32">
            <w:pPr>
              <w:spacing w:after="60"/>
              <w:rPr>
                <w:rFonts w:cstheme="minorHAnsi"/>
                <w:sz w:val="18"/>
                <w:szCs w:val="18"/>
              </w:rPr>
            </w:pPr>
            <w:r w:rsidRPr="00E0321D">
              <w:rPr>
                <w:rFonts w:cstheme="minorHAnsi"/>
                <w:sz w:val="18"/>
                <w:szCs w:val="18"/>
              </w:rPr>
              <w:t>10287K (listed for July 2015 only)</w:t>
            </w:r>
          </w:p>
          <w:p w14:paraId="41D1DB76" w14:textId="6932FEE9" w:rsidR="007A0609" w:rsidRPr="00E0321D" w:rsidRDefault="007A0609" w:rsidP="00941C32">
            <w:pPr>
              <w:spacing w:after="60"/>
              <w:rPr>
                <w:rFonts w:cstheme="minorHAnsi"/>
                <w:sz w:val="18"/>
                <w:szCs w:val="18"/>
              </w:rPr>
            </w:pPr>
            <w:r w:rsidRPr="00E0321D">
              <w:rPr>
                <w:rFonts w:cstheme="minorHAnsi"/>
                <w:sz w:val="18"/>
                <w:szCs w:val="18"/>
              </w:rPr>
              <w:t>10329P (listed for July 2015 only)</w:t>
            </w:r>
          </w:p>
          <w:p w14:paraId="2ADD1949" w14:textId="542BF46F" w:rsidR="007A0609" w:rsidRPr="00E0321D" w:rsidRDefault="007A0609" w:rsidP="00941C32">
            <w:pPr>
              <w:spacing w:after="60"/>
              <w:rPr>
                <w:rFonts w:cstheme="minorHAnsi"/>
                <w:sz w:val="18"/>
                <w:szCs w:val="18"/>
              </w:rPr>
            </w:pPr>
            <w:r w:rsidRPr="00E0321D">
              <w:rPr>
                <w:rFonts w:cstheme="minorHAnsi"/>
                <w:sz w:val="18"/>
                <w:szCs w:val="18"/>
              </w:rPr>
              <w:t>10367P (listed July 2015)</w:t>
            </w:r>
          </w:p>
        </w:tc>
      </w:tr>
      <w:tr w:rsidR="000B72D1" w:rsidRPr="00E0321D" w14:paraId="5D120851" w14:textId="77777777" w:rsidTr="007A0609">
        <w:trPr>
          <w:trHeight w:val="263"/>
        </w:trPr>
        <w:tc>
          <w:tcPr>
            <w:tcW w:w="912" w:type="pct"/>
            <w:vMerge/>
          </w:tcPr>
          <w:p w14:paraId="70E6AAE6" w14:textId="77777777" w:rsidR="007A0609" w:rsidRPr="00E0321D" w:rsidRDefault="007A0609" w:rsidP="00941C32">
            <w:pPr>
              <w:spacing w:after="60"/>
              <w:rPr>
                <w:rFonts w:cstheme="minorHAnsi"/>
                <w:sz w:val="18"/>
                <w:szCs w:val="18"/>
              </w:rPr>
            </w:pPr>
          </w:p>
        </w:tc>
        <w:tc>
          <w:tcPr>
            <w:tcW w:w="2035" w:type="pct"/>
          </w:tcPr>
          <w:p w14:paraId="5C373556" w14:textId="5E2FF230" w:rsidR="007A0609" w:rsidRPr="00E0321D" w:rsidRDefault="007A0609" w:rsidP="00941C32">
            <w:pPr>
              <w:spacing w:after="60"/>
              <w:rPr>
                <w:rFonts w:cstheme="minorHAnsi"/>
                <w:sz w:val="18"/>
                <w:szCs w:val="18"/>
              </w:rPr>
            </w:pPr>
            <w:r w:rsidRPr="00E0321D">
              <w:rPr>
                <w:rFonts w:cstheme="minorHAnsi"/>
                <w:sz w:val="18"/>
                <w:szCs w:val="18"/>
              </w:rPr>
              <w:t>darunavir/cobi</w:t>
            </w:r>
            <w:r w:rsidR="0057121B">
              <w:rPr>
                <w:rFonts w:cstheme="minorHAnsi"/>
                <w:sz w:val="18"/>
                <w:szCs w:val="18"/>
              </w:rPr>
              <w:t>ci</w:t>
            </w:r>
            <w:r w:rsidRPr="00E0321D">
              <w:rPr>
                <w:rFonts w:cstheme="minorHAnsi"/>
                <w:sz w:val="18"/>
                <w:szCs w:val="18"/>
              </w:rPr>
              <w:t>stat (</w:t>
            </w:r>
            <w:proofErr w:type="spellStart"/>
            <w:r w:rsidRPr="00E0321D">
              <w:rPr>
                <w:rFonts w:cstheme="minorHAnsi"/>
                <w:sz w:val="18"/>
                <w:szCs w:val="18"/>
              </w:rPr>
              <w:t>Prezcobix</w:t>
            </w:r>
            <w:proofErr w:type="spellEnd"/>
            <w:r w:rsidRPr="00E0321D">
              <w:rPr>
                <w:rFonts w:cstheme="minorHAnsi"/>
                <w:sz w:val="18"/>
                <w:szCs w:val="18"/>
              </w:rPr>
              <w:t>)</w:t>
            </w:r>
          </w:p>
        </w:tc>
        <w:tc>
          <w:tcPr>
            <w:tcW w:w="737" w:type="pct"/>
          </w:tcPr>
          <w:p w14:paraId="4D060F2A" w14:textId="77777777" w:rsidR="007A0609" w:rsidRPr="00E0321D" w:rsidRDefault="007A0609" w:rsidP="00941C32">
            <w:pPr>
              <w:spacing w:after="60"/>
              <w:rPr>
                <w:rFonts w:cstheme="minorHAnsi"/>
                <w:sz w:val="18"/>
                <w:szCs w:val="18"/>
              </w:rPr>
            </w:pPr>
            <w:r w:rsidRPr="00E0321D">
              <w:rPr>
                <w:rFonts w:cstheme="minorHAnsi"/>
                <w:sz w:val="18"/>
                <w:szCs w:val="18"/>
              </w:rPr>
              <w:t>J05AR14</w:t>
            </w:r>
          </w:p>
        </w:tc>
        <w:tc>
          <w:tcPr>
            <w:tcW w:w="1316" w:type="pct"/>
          </w:tcPr>
          <w:p w14:paraId="7C809FD0" w14:textId="4BE3C0A5" w:rsidR="007A0609" w:rsidRPr="00E0321D" w:rsidRDefault="007A0609" w:rsidP="00941C32">
            <w:pPr>
              <w:spacing w:after="60"/>
              <w:rPr>
                <w:rFonts w:cstheme="minorHAnsi"/>
                <w:sz w:val="18"/>
                <w:szCs w:val="18"/>
              </w:rPr>
            </w:pPr>
            <w:r w:rsidRPr="00E0321D">
              <w:rPr>
                <w:rFonts w:cstheme="minorHAnsi"/>
                <w:sz w:val="18"/>
                <w:szCs w:val="18"/>
              </w:rPr>
              <w:t>10903W (listed Oct 2016)</w:t>
            </w:r>
          </w:p>
        </w:tc>
      </w:tr>
      <w:tr w:rsidR="000B72D1" w:rsidRPr="00E0321D" w14:paraId="720F1F5C" w14:textId="77777777" w:rsidTr="007A0609">
        <w:trPr>
          <w:trHeight w:val="263"/>
        </w:trPr>
        <w:tc>
          <w:tcPr>
            <w:tcW w:w="912" w:type="pct"/>
            <w:vMerge/>
          </w:tcPr>
          <w:p w14:paraId="17D5E0EC" w14:textId="77777777" w:rsidR="007A0609" w:rsidRPr="00E0321D" w:rsidRDefault="007A0609" w:rsidP="00941C32">
            <w:pPr>
              <w:spacing w:after="60"/>
              <w:rPr>
                <w:rFonts w:cstheme="minorHAnsi"/>
                <w:sz w:val="18"/>
                <w:szCs w:val="18"/>
              </w:rPr>
            </w:pPr>
          </w:p>
        </w:tc>
        <w:tc>
          <w:tcPr>
            <w:tcW w:w="2035" w:type="pct"/>
          </w:tcPr>
          <w:p w14:paraId="03227AE1" w14:textId="2EDED409" w:rsidR="007A0609" w:rsidRPr="00E0321D" w:rsidRDefault="007A0609" w:rsidP="00941C32">
            <w:pPr>
              <w:spacing w:after="60"/>
              <w:rPr>
                <w:rFonts w:cstheme="minorHAnsi"/>
                <w:sz w:val="18"/>
                <w:szCs w:val="18"/>
              </w:rPr>
            </w:pPr>
            <w:proofErr w:type="spellStart"/>
            <w:r w:rsidRPr="00E0321D">
              <w:rPr>
                <w:rFonts w:cstheme="minorHAnsi"/>
                <w:sz w:val="18"/>
                <w:szCs w:val="18"/>
              </w:rPr>
              <w:t>fosamprenavir</w:t>
            </w:r>
            <w:proofErr w:type="spellEnd"/>
            <w:r w:rsidRPr="00E0321D">
              <w:rPr>
                <w:rFonts w:cstheme="minorHAnsi"/>
                <w:sz w:val="18"/>
                <w:szCs w:val="18"/>
              </w:rPr>
              <w:t xml:space="preserve"> (</w:t>
            </w:r>
            <w:proofErr w:type="spellStart"/>
            <w:r w:rsidRPr="00E0321D">
              <w:rPr>
                <w:rFonts w:cstheme="minorHAnsi"/>
                <w:sz w:val="18"/>
                <w:szCs w:val="18"/>
              </w:rPr>
              <w:t>Telzir</w:t>
            </w:r>
            <w:proofErr w:type="spellEnd"/>
            <w:r w:rsidRPr="00E0321D">
              <w:rPr>
                <w:rFonts w:cstheme="minorHAnsi"/>
                <w:sz w:val="18"/>
                <w:szCs w:val="18"/>
              </w:rPr>
              <w:t>)</w:t>
            </w:r>
          </w:p>
        </w:tc>
        <w:tc>
          <w:tcPr>
            <w:tcW w:w="737" w:type="pct"/>
          </w:tcPr>
          <w:p w14:paraId="5CD0C59B" w14:textId="77777777" w:rsidR="007A0609" w:rsidRPr="00E0321D" w:rsidRDefault="007A0609" w:rsidP="00941C32">
            <w:pPr>
              <w:spacing w:after="60"/>
              <w:rPr>
                <w:rFonts w:cstheme="minorHAnsi"/>
                <w:sz w:val="18"/>
                <w:szCs w:val="18"/>
              </w:rPr>
            </w:pPr>
            <w:r w:rsidRPr="00E0321D">
              <w:rPr>
                <w:rFonts w:cstheme="minorHAnsi"/>
                <w:sz w:val="18"/>
                <w:szCs w:val="18"/>
              </w:rPr>
              <w:t>J05AE07</w:t>
            </w:r>
          </w:p>
        </w:tc>
        <w:tc>
          <w:tcPr>
            <w:tcW w:w="1316" w:type="pct"/>
          </w:tcPr>
          <w:p w14:paraId="5039AA2B" w14:textId="2C2EF2DC" w:rsidR="007A0609" w:rsidRPr="00E0321D" w:rsidRDefault="007A0609" w:rsidP="00941C32">
            <w:pPr>
              <w:spacing w:after="60"/>
              <w:rPr>
                <w:rFonts w:cstheme="minorHAnsi"/>
                <w:sz w:val="18"/>
                <w:szCs w:val="18"/>
              </w:rPr>
            </w:pPr>
            <w:r w:rsidRPr="00E0321D">
              <w:rPr>
                <w:rFonts w:cstheme="minorHAnsi"/>
                <w:sz w:val="18"/>
                <w:szCs w:val="18"/>
              </w:rPr>
              <w:t>10337C (listed July 2015)</w:t>
            </w:r>
          </w:p>
          <w:p w14:paraId="4F4222D0" w14:textId="51B114DB" w:rsidR="007A0609" w:rsidRPr="00E0321D" w:rsidRDefault="007A0609" w:rsidP="00941C32">
            <w:pPr>
              <w:spacing w:after="60"/>
              <w:rPr>
                <w:rFonts w:cstheme="minorHAnsi"/>
                <w:sz w:val="18"/>
                <w:szCs w:val="18"/>
              </w:rPr>
            </w:pPr>
            <w:r w:rsidRPr="00E0321D">
              <w:rPr>
                <w:rFonts w:cstheme="minorHAnsi"/>
                <w:sz w:val="18"/>
                <w:szCs w:val="18"/>
              </w:rPr>
              <w:t>10368Q (listed July and Aug 2015 only)</w:t>
            </w:r>
          </w:p>
        </w:tc>
      </w:tr>
      <w:tr w:rsidR="000B72D1" w:rsidRPr="00E0321D" w14:paraId="20065742" w14:textId="77777777" w:rsidTr="007A0609">
        <w:trPr>
          <w:trHeight w:val="278"/>
        </w:trPr>
        <w:tc>
          <w:tcPr>
            <w:tcW w:w="912" w:type="pct"/>
            <w:vMerge/>
          </w:tcPr>
          <w:p w14:paraId="4932F8B1" w14:textId="77777777" w:rsidR="007A0609" w:rsidRPr="00E0321D" w:rsidRDefault="007A0609" w:rsidP="00941C32">
            <w:pPr>
              <w:spacing w:after="60"/>
              <w:rPr>
                <w:rFonts w:cstheme="minorHAnsi"/>
                <w:sz w:val="18"/>
                <w:szCs w:val="18"/>
              </w:rPr>
            </w:pPr>
          </w:p>
        </w:tc>
        <w:tc>
          <w:tcPr>
            <w:tcW w:w="2035" w:type="pct"/>
          </w:tcPr>
          <w:p w14:paraId="437B8A46" w14:textId="77777777" w:rsidR="007A0609" w:rsidRPr="00E0321D" w:rsidRDefault="007A0609" w:rsidP="00941C32">
            <w:pPr>
              <w:spacing w:after="60"/>
              <w:rPr>
                <w:rFonts w:cstheme="minorHAnsi"/>
                <w:sz w:val="18"/>
                <w:szCs w:val="18"/>
              </w:rPr>
            </w:pPr>
            <w:r w:rsidRPr="00E0321D">
              <w:rPr>
                <w:rFonts w:cstheme="minorHAnsi"/>
                <w:sz w:val="18"/>
                <w:szCs w:val="18"/>
              </w:rPr>
              <w:t>indinavir (</w:t>
            </w:r>
            <w:proofErr w:type="spellStart"/>
            <w:r w:rsidRPr="00E0321D">
              <w:rPr>
                <w:rFonts w:cstheme="minorHAnsi"/>
                <w:sz w:val="18"/>
                <w:szCs w:val="18"/>
              </w:rPr>
              <w:t>Crixivan</w:t>
            </w:r>
            <w:proofErr w:type="spellEnd"/>
            <w:r w:rsidRPr="00E0321D">
              <w:rPr>
                <w:rFonts w:cstheme="minorHAnsi"/>
                <w:sz w:val="18"/>
                <w:szCs w:val="18"/>
              </w:rPr>
              <w:t xml:space="preserve">) </w:t>
            </w:r>
          </w:p>
        </w:tc>
        <w:tc>
          <w:tcPr>
            <w:tcW w:w="737" w:type="pct"/>
          </w:tcPr>
          <w:p w14:paraId="75746F73" w14:textId="77777777" w:rsidR="007A0609" w:rsidRPr="00E0321D" w:rsidRDefault="007A0609" w:rsidP="00941C32">
            <w:pPr>
              <w:spacing w:after="60"/>
              <w:rPr>
                <w:rFonts w:cstheme="minorHAnsi"/>
                <w:sz w:val="18"/>
                <w:szCs w:val="18"/>
              </w:rPr>
            </w:pPr>
            <w:r w:rsidRPr="00E0321D">
              <w:rPr>
                <w:rFonts w:cstheme="minorHAnsi"/>
                <w:sz w:val="18"/>
                <w:szCs w:val="18"/>
              </w:rPr>
              <w:t>J05AE02</w:t>
            </w:r>
          </w:p>
        </w:tc>
        <w:tc>
          <w:tcPr>
            <w:tcW w:w="1316" w:type="pct"/>
          </w:tcPr>
          <w:p w14:paraId="0EE48EAF" w14:textId="1B1535A6" w:rsidR="007A0609" w:rsidRPr="00E0321D" w:rsidRDefault="007A0609" w:rsidP="00941C32">
            <w:pPr>
              <w:spacing w:after="60"/>
              <w:rPr>
                <w:rFonts w:cstheme="minorHAnsi"/>
                <w:sz w:val="18"/>
                <w:szCs w:val="18"/>
              </w:rPr>
            </w:pPr>
            <w:r w:rsidRPr="00E0321D">
              <w:rPr>
                <w:rFonts w:cstheme="minorHAnsi"/>
                <w:sz w:val="18"/>
                <w:szCs w:val="18"/>
              </w:rPr>
              <w:t>10363K (listed July 2015; deleted Sep 2018)</w:t>
            </w:r>
          </w:p>
        </w:tc>
      </w:tr>
      <w:tr w:rsidR="000B72D1" w:rsidRPr="00E0321D" w14:paraId="5B4FF315" w14:textId="77777777" w:rsidTr="007A0609">
        <w:trPr>
          <w:trHeight w:val="263"/>
        </w:trPr>
        <w:tc>
          <w:tcPr>
            <w:tcW w:w="912" w:type="pct"/>
            <w:vMerge/>
          </w:tcPr>
          <w:p w14:paraId="2E4E47BC" w14:textId="77777777" w:rsidR="007A0609" w:rsidRPr="00E0321D" w:rsidRDefault="007A0609" w:rsidP="00941C32">
            <w:pPr>
              <w:spacing w:after="60"/>
              <w:rPr>
                <w:rFonts w:cstheme="minorHAnsi"/>
                <w:sz w:val="18"/>
                <w:szCs w:val="18"/>
              </w:rPr>
            </w:pPr>
          </w:p>
        </w:tc>
        <w:tc>
          <w:tcPr>
            <w:tcW w:w="2035" w:type="pct"/>
          </w:tcPr>
          <w:p w14:paraId="0C22B916" w14:textId="77777777" w:rsidR="007A0609" w:rsidRPr="00E0321D" w:rsidRDefault="007A0609" w:rsidP="00941C32">
            <w:pPr>
              <w:spacing w:after="60"/>
              <w:rPr>
                <w:rFonts w:cstheme="minorHAnsi"/>
                <w:sz w:val="18"/>
                <w:szCs w:val="18"/>
              </w:rPr>
            </w:pPr>
            <w:r w:rsidRPr="00E0321D">
              <w:rPr>
                <w:rFonts w:cstheme="minorHAnsi"/>
                <w:sz w:val="18"/>
                <w:szCs w:val="18"/>
              </w:rPr>
              <w:t>lopinavir/ritonavir (</w:t>
            </w:r>
            <w:proofErr w:type="spellStart"/>
            <w:r w:rsidRPr="00E0321D">
              <w:rPr>
                <w:rFonts w:cstheme="minorHAnsi"/>
                <w:sz w:val="18"/>
                <w:szCs w:val="18"/>
              </w:rPr>
              <w:t>Kaletra</w:t>
            </w:r>
            <w:proofErr w:type="spellEnd"/>
            <w:r w:rsidRPr="00E0321D">
              <w:rPr>
                <w:rFonts w:cstheme="minorHAnsi"/>
                <w:sz w:val="18"/>
                <w:szCs w:val="18"/>
              </w:rPr>
              <w:t xml:space="preserve">) </w:t>
            </w:r>
          </w:p>
        </w:tc>
        <w:tc>
          <w:tcPr>
            <w:tcW w:w="737" w:type="pct"/>
          </w:tcPr>
          <w:p w14:paraId="2B2346E7" w14:textId="77777777" w:rsidR="007A0609" w:rsidRPr="00E0321D" w:rsidRDefault="007A0609" w:rsidP="00941C32">
            <w:pPr>
              <w:spacing w:after="60"/>
              <w:rPr>
                <w:rFonts w:cstheme="minorHAnsi"/>
                <w:sz w:val="18"/>
                <w:szCs w:val="18"/>
              </w:rPr>
            </w:pPr>
            <w:r w:rsidRPr="00E0321D">
              <w:rPr>
                <w:rFonts w:cstheme="minorHAnsi"/>
                <w:sz w:val="18"/>
                <w:szCs w:val="18"/>
              </w:rPr>
              <w:t>J05AR10</w:t>
            </w:r>
          </w:p>
        </w:tc>
        <w:tc>
          <w:tcPr>
            <w:tcW w:w="1316" w:type="pct"/>
          </w:tcPr>
          <w:p w14:paraId="0363D175" w14:textId="6F282D11" w:rsidR="007A0609" w:rsidRPr="00E0321D" w:rsidRDefault="007A0609" w:rsidP="00941C32">
            <w:pPr>
              <w:spacing w:after="60"/>
              <w:rPr>
                <w:rFonts w:cstheme="minorHAnsi"/>
                <w:sz w:val="18"/>
                <w:szCs w:val="18"/>
              </w:rPr>
            </w:pPr>
            <w:r w:rsidRPr="00E0321D">
              <w:rPr>
                <w:rFonts w:cstheme="minorHAnsi"/>
                <w:sz w:val="18"/>
                <w:szCs w:val="18"/>
              </w:rPr>
              <w:t>10272P (listed July 2015)</w:t>
            </w:r>
          </w:p>
          <w:p w14:paraId="27671833" w14:textId="27A332D7" w:rsidR="007A0609" w:rsidRPr="00E0321D" w:rsidRDefault="007A0609" w:rsidP="00941C32">
            <w:pPr>
              <w:spacing w:after="60"/>
              <w:rPr>
                <w:rFonts w:cstheme="minorHAnsi"/>
                <w:sz w:val="18"/>
                <w:szCs w:val="18"/>
              </w:rPr>
            </w:pPr>
            <w:r w:rsidRPr="00E0321D">
              <w:rPr>
                <w:rFonts w:cstheme="minorHAnsi"/>
                <w:sz w:val="18"/>
                <w:szCs w:val="18"/>
              </w:rPr>
              <w:t>10285H (listed July 2015)</w:t>
            </w:r>
          </w:p>
          <w:p w14:paraId="391813D3" w14:textId="3AE22697" w:rsidR="007A0609" w:rsidRPr="00E0321D" w:rsidRDefault="007A0609" w:rsidP="00941C32">
            <w:pPr>
              <w:spacing w:after="60"/>
              <w:rPr>
                <w:rFonts w:cstheme="minorHAnsi"/>
                <w:sz w:val="18"/>
                <w:szCs w:val="18"/>
              </w:rPr>
            </w:pPr>
            <w:r w:rsidRPr="00E0321D">
              <w:rPr>
                <w:rFonts w:cstheme="minorHAnsi"/>
                <w:sz w:val="18"/>
                <w:szCs w:val="18"/>
              </w:rPr>
              <w:t>10327M (listed July 2015)</w:t>
            </w:r>
          </w:p>
        </w:tc>
      </w:tr>
      <w:tr w:rsidR="000B72D1" w:rsidRPr="00E0321D" w14:paraId="5188FDB8" w14:textId="77777777" w:rsidTr="007A0609">
        <w:trPr>
          <w:trHeight w:val="263"/>
        </w:trPr>
        <w:tc>
          <w:tcPr>
            <w:tcW w:w="912" w:type="pct"/>
            <w:vMerge/>
          </w:tcPr>
          <w:p w14:paraId="66F65947" w14:textId="77777777" w:rsidR="007A0609" w:rsidRPr="00E0321D" w:rsidRDefault="007A0609" w:rsidP="00941C32">
            <w:pPr>
              <w:spacing w:after="60"/>
              <w:rPr>
                <w:rFonts w:cstheme="minorHAnsi"/>
                <w:sz w:val="18"/>
                <w:szCs w:val="18"/>
              </w:rPr>
            </w:pPr>
          </w:p>
        </w:tc>
        <w:tc>
          <w:tcPr>
            <w:tcW w:w="2035" w:type="pct"/>
          </w:tcPr>
          <w:p w14:paraId="13CBF374" w14:textId="77777777" w:rsidR="007A0609" w:rsidRPr="00E0321D" w:rsidRDefault="007A0609" w:rsidP="00941C32">
            <w:pPr>
              <w:spacing w:after="60"/>
              <w:rPr>
                <w:rFonts w:cstheme="minorHAnsi"/>
                <w:sz w:val="18"/>
                <w:szCs w:val="18"/>
              </w:rPr>
            </w:pPr>
            <w:r w:rsidRPr="00E0321D">
              <w:rPr>
                <w:rFonts w:cstheme="minorHAnsi"/>
                <w:sz w:val="18"/>
                <w:szCs w:val="18"/>
              </w:rPr>
              <w:t>ritonavir (</w:t>
            </w:r>
            <w:proofErr w:type="spellStart"/>
            <w:r w:rsidRPr="00E0321D">
              <w:rPr>
                <w:rFonts w:cstheme="minorHAnsi"/>
                <w:sz w:val="18"/>
                <w:szCs w:val="18"/>
              </w:rPr>
              <w:t>Telzir</w:t>
            </w:r>
            <w:proofErr w:type="spellEnd"/>
            <w:r w:rsidRPr="00E0321D">
              <w:rPr>
                <w:rFonts w:cstheme="minorHAnsi"/>
                <w:sz w:val="18"/>
                <w:szCs w:val="18"/>
              </w:rPr>
              <w:t xml:space="preserve">, </w:t>
            </w:r>
            <w:proofErr w:type="spellStart"/>
            <w:r w:rsidRPr="00E0321D">
              <w:rPr>
                <w:rFonts w:cstheme="minorHAnsi"/>
                <w:sz w:val="18"/>
                <w:szCs w:val="18"/>
              </w:rPr>
              <w:t>Norvir</w:t>
            </w:r>
            <w:proofErr w:type="spellEnd"/>
            <w:r w:rsidRPr="00E0321D">
              <w:rPr>
                <w:rFonts w:cstheme="minorHAnsi"/>
                <w:sz w:val="18"/>
                <w:szCs w:val="18"/>
              </w:rPr>
              <w:t xml:space="preserve">) </w:t>
            </w:r>
          </w:p>
        </w:tc>
        <w:tc>
          <w:tcPr>
            <w:tcW w:w="737" w:type="pct"/>
          </w:tcPr>
          <w:p w14:paraId="124769E2" w14:textId="77777777" w:rsidR="007A0609" w:rsidRPr="00E0321D" w:rsidRDefault="007A0609" w:rsidP="00941C32">
            <w:pPr>
              <w:spacing w:after="60"/>
              <w:rPr>
                <w:rFonts w:cstheme="minorHAnsi"/>
                <w:sz w:val="18"/>
                <w:szCs w:val="18"/>
              </w:rPr>
            </w:pPr>
            <w:r w:rsidRPr="00E0321D">
              <w:rPr>
                <w:rFonts w:cstheme="minorHAnsi"/>
                <w:sz w:val="18"/>
                <w:szCs w:val="18"/>
              </w:rPr>
              <w:t>J05AE03</w:t>
            </w:r>
          </w:p>
          <w:p w14:paraId="58B5B42E" w14:textId="77777777" w:rsidR="007A0609" w:rsidRPr="00E0321D" w:rsidRDefault="007A0609" w:rsidP="00941C32">
            <w:pPr>
              <w:spacing w:after="60"/>
              <w:rPr>
                <w:rFonts w:cstheme="minorHAnsi"/>
                <w:sz w:val="18"/>
                <w:szCs w:val="18"/>
              </w:rPr>
            </w:pPr>
          </w:p>
        </w:tc>
        <w:tc>
          <w:tcPr>
            <w:tcW w:w="1316" w:type="pct"/>
          </w:tcPr>
          <w:p w14:paraId="4DCE2193" w14:textId="41435A3D" w:rsidR="007A0609" w:rsidRPr="00E0321D" w:rsidRDefault="007A0609" w:rsidP="00941C32">
            <w:pPr>
              <w:spacing w:after="60"/>
              <w:rPr>
                <w:rFonts w:cstheme="minorHAnsi"/>
                <w:sz w:val="18"/>
                <w:szCs w:val="18"/>
              </w:rPr>
            </w:pPr>
            <w:r w:rsidRPr="00E0321D">
              <w:rPr>
                <w:rFonts w:cstheme="minorHAnsi"/>
                <w:sz w:val="18"/>
                <w:szCs w:val="18"/>
              </w:rPr>
              <w:t>10273Q (listed July 2015)</w:t>
            </w:r>
          </w:p>
          <w:p w14:paraId="77EAEE93" w14:textId="0E857AF1" w:rsidR="007A0609" w:rsidRPr="00E0321D" w:rsidRDefault="007A0609" w:rsidP="00941C32">
            <w:pPr>
              <w:spacing w:after="60"/>
              <w:rPr>
                <w:rFonts w:cstheme="minorHAnsi"/>
                <w:sz w:val="18"/>
                <w:szCs w:val="18"/>
              </w:rPr>
            </w:pPr>
            <w:r w:rsidRPr="00E0321D">
              <w:rPr>
                <w:rFonts w:cstheme="minorHAnsi"/>
                <w:sz w:val="18"/>
                <w:szCs w:val="18"/>
              </w:rPr>
              <w:t>10300D (listed July 2015; deleted June 2019))</w:t>
            </w:r>
          </w:p>
        </w:tc>
      </w:tr>
      <w:tr w:rsidR="000B72D1" w:rsidRPr="00E0321D" w14:paraId="08EE8959" w14:textId="77777777" w:rsidTr="007A0609">
        <w:trPr>
          <w:trHeight w:val="278"/>
        </w:trPr>
        <w:tc>
          <w:tcPr>
            <w:tcW w:w="912" w:type="pct"/>
            <w:vMerge/>
          </w:tcPr>
          <w:p w14:paraId="0F7A4F04" w14:textId="77777777" w:rsidR="007A0609" w:rsidRPr="00E0321D" w:rsidRDefault="007A0609" w:rsidP="00941C32">
            <w:pPr>
              <w:spacing w:after="60"/>
              <w:rPr>
                <w:rFonts w:cstheme="minorHAnsi"/>
                <w:sz w:val="18"/>
                <w:szCs w:val="18"/>
              </w:rPr>
            </w:pPr>
          </w:p>
        </w:tc>
        <w:tc>
          <w:tcPr>
            <w:tcW w:w="2035" w:type="pct"/>
          </w:tcPr>
          <w:p w14:paraId="623617C1" w14:textId="77777777" w:rsidR="007A0609" w:rsidRPr="00E0321D" w:rsidRDefault="007A0609" w:rsidP="00941C32">
            <w:pPr>
              <w:spacing w:after="60"/>
              <w:rPr>
                <w:rFonts w:cstheme="minorHAnsi"/>
                <w:sz w:val="18"/>
                <w:szCs w:val="18"/>
              </w:rPr>
            </w:pPr>
            <w:r w:rsidRPr="00E0321D">
              <w:rPr>
                <w:rFonts w:cstheme="minorHAnsi"/>
                <w:sz w:val="18"/>
                <w:szCs w:val="18"/>
              </w:rPr>
              <w:t xml:space="preserve">saquinavir (Invirase) </w:t>
            </w:r>
          </w:p>
        </w:tc>
        <w:tc>
          <w:tcPr>
            <w:tcW w:w="737" w:type="pct"/>
          </w:tcPr>
          <w:p w14:paraId="503A3602" w14:textId="77777777" w:rsidR="007A0609" w:rsidRPr="00E0321D" w:rsidRDefault="007A0609" w:rsidP="00941C32">
            <w:pPr>
              <w:spacing w:after="60"/>
              <w:rPr>
                <w:rFonts w:cstheme="minorHAnsi"/>
                <w:sz w:val="18"/>
                <w:szCs w:val="18"/>
              </w:rPr>
            </w:pPr>
            <w:r w:rsidRPr="00E0321D">
              <w:rPr>
                <w:rFonts w:cstheme="minorHAnsi"/>
                <w:sz w:val="18"/>
                <w:szCs w:val="18"/>
              </w:rPr>
              <w:t>J05AE01</w:t>
            </w:r>
          </w:p>
        </w:tc>
        <w:tc>
          <w:tcPr>
            <w:tcW w:w="1316" w:type="pct"/>
          </w:tcPr>
          <w:p w14:paraId="6436BDF8" w14:textId="1E3A3277" w:rsidR="007A0609" w:rsidRPr="00E0321D" w:rsidRDefault="007A0609" w:rsidP="00941C32">
            <w:pPr>
              <w:spacing w:after="60"/>
              <w:rPr>
                <w:rFonts w:cstheme="minorHAnsi"/>
                <w:sz w:val="18"/>
                <w:szCs w:val="18"/>
              </w:rPr>
            </w:pPr>
            <w:r w:rsidRPr="00E0321D">
              <w:rPr>
                <w:rFonts w:cstheme="minorHAnsi"/>
                <w:sz w:val="18"/>
                <w:szCs w:val="18"/>
              </w:rPr>
              <w:t>10335Y (listed July 2015)</w:t>
            </w:r>
          </w:p>
        </w:tc>
      </w:tr>
      <w:tr w:rsidR="000B72D1" w:rsidRPr="00E0321D" w14:paraId="2FD0BD68" w14:textId="77777777" w:rsidTr="007A0609">
        <w:trPr>
          <w:trHeight w:val="278"/>
        </w:trPr>
        <w:tc>
          <w:tcPr>
            <w:tcW w:w="912" w:type="pct"/>
            <w:vMerge/>
          </w:tcPr>
          <w:p w14:paraId="4217C897" w14:textId="77777777" w:rsidR="007A0609" w:rsidRPr="00E0321D" w:rsidRDefault="007A0609" w:rsidP="00941C32">
            <w:pPr>
              <w:spacing w:after="60"/>
              <w:rPr>
                <w:rFonts w:cstheme="minorHAnsi"/>
                <w:sz w:val="18"/>
                <w:szCs w:val="18"/>
              </w:rPr>
            </w:pPr>
          </w:p>
        </w:tc>
        <w:tc>
          <w:tcPr>
            <w:tcW w:w="2035" w:type="pct"/>
          </w:tcPr>
          <w:p w14:paraId="2577179B" w14:textId="77777777" w:rsidR="007A0609" w:rsidRPr="00E0321D" w:rsidRDefault="007A0609" w:rsidP="00941C32">
            <w:pPr>
              <w:spacing w:after="60"/>
              <w:rPr>
                <w:rFonts w:cstheme="minorHAnsi"/>
                <w:sz w:val="18"/>
                <w:szCs w:val="18"/>
              </w:rPr>
            </w:pPr>
            <w:r w:rsidRPr="00E0321D">
              <w:rPr>
                <w:rFonts w:cstheme="minorHAnsi"/>
                <w:sz w:val="18"/>
                <w:szCs w:val="18"/>
              </w:rPr>
              <w:t>tipranavir (</w:t>
            </w:r>
            <w:proofErr w:type="spellStart"/>
            <w:r w:rsidRPr="00E0321D">
              <w:rPr>
                <w:rFonts w:cstheme="minorHAnsi"/>
                <w:sz w:val="18"/>
                <w:szCs w:val="18"/>
              </w:rPr>
              <w:t>Aptivus</w:t>
            </w:r>
            <w:proofErr w:type="spellEnd"/>
            <w:r w:rsidRPr="00E0321D">
              <w:rPr>
                <w:rFonts w:cstheme="minorHAnsi"/>
                <w:sz w:val="18"/>
                <w:szCs w:val="18"/>
              </w:rPr>
              <w:t xml:space="preserve">) </w:t>
            </w:r>
          </w:p>
        </w:tc>
        <w:tc>
          <w:tcPr>
            <w:tcW w:w="737" w:type="pct"/>
          </w:tcPr>
          <w:p w14:paraId="64D16B79" w14:textId="77777777" w:rsidR="007A0609" w:rsidRPr="00E0321D" w:rsidRDefault="007A0609" w:rsidP="00941C32">
            <w:pPr>
              <w:spacing w:after="60"/>
              <w:rPr>
                <w:rFonts w:cstheme="minorHAnsi"/>
                <w:sz w:val="18"/>
                <w:szCs w:val="18"/>
              </w:rPr>
            </w:pPr>
            <w:r w:rsidRPr="00E0321D">
              <w:rPr>
                <w:rFonts w:cstheme="minorHAnsi"/>
                <w:sz w:val="18"/>
                <w:szCs w:val="18"/>
              </w:rPr>
              <w:t>J05AE09</w:t>
            </w:r>
          </w:p>
        </w:tc>
        <w:tc>
          <w:tcPr>
            <w:tcW w:w="1316" w:type="pct"/>
          </w:tcPr>
          <w:p w14:paraId="5114FCD0" w14:textId="455BE4CF" w:rsidR="007A0609" w:rsidRPr="00E0321D" w:rsidRDefault="007A0609" w:rsidP="00941C32">
            <w:pPr>
              <w:spacing w:after="60"/>
              <w:rPr>
                <w:rFonts w:cstheme="minorHAnsi"/>
                <w:sz w:val="18"/>
                <w:szCs w:val="18"/>
              </w:rPr>
            </w:pPr>
            <w:r w:rsidRPr="00E0321D">
              <w:rPr>
                <w:rFonts w:cstheme="minorHAnsi"/>
                <w:sz w:val="18"/>
                <w:szCs w:val="18"/>
              </w:rPr>
              <w:t>10344K (listed July 2015)</w:t>
            </w:r>
          </w:p>
        </w:tc>
      </w:tr>
      <w:tr w:rsidR="00EB77F5" w:rsidRPr="00E0321D" w14:paraId="01BC5724" w14:textId="77777777" w:rsidTr="007A0609">
        <w:trPr>
          <w:trHeight w:val="263"/>
        </w:trPr>
        <w:tc>
          <w:tcPr>
            <w:tcW w:w="912" w:type="pct"/>
            <w:vMerge/>
          </w:tcPr>
          <w:p w14:paraId="75FF1DA3" w14:textId="77777777" w:rsidR="007A0609" w:rsidRPr="00E0321D" w:rsidRDefault="007A0609" w:rsidP="00941C32">
            <w:pPr>
              <w:spacing w:after="60"/>
              <w:rPr>
                <w:rFonts w:cstheme="minorHAnsi"/>
                <w:sz w:val="18"/>
                <w:szCs w:val="18"/>
              </w:rPr>
            </w:pPr>
          </w:p>
        </w:tc>
        <w:tc>
          <w:tcPr>
            <w:tcW w:w="2035" w:type="pct"/>
          </w:tcPr>
          <w:p w14:paraId="5720F4C5" w14:textId="77777777" w:rsidR="007A0609" w:rsidRPr="00E0321D" w:rsidRDefault="007A0609" w:rsidP="00941C32">
            <w:pPr>
              <w:spacing w:after="60"/>
              <w:rPr>
                <w:rFonts w:cstheme="minorHAnsi"/>
                <w:sz w:val="18"/>
                <w:szCs w:val="18"/>
              </w:rPr>
            </w:pPr>
            <w:r w:rsidRPr="00E0321D">
              <w:rPr>
                <w:rFonts w:cstheme="minorHAnsi"/>
                <w:sz w:val="18"/>
                <w:szCs w:val="18"/>
              </w:rPr>
              <w:t>atazanavir/cobicistat (</w:t>
            </w:r>
            <w:proofErr w:type="spellStart"/>
            <w:r w:rsidRPr="00E0321D">
              <w:rPr>
                <w:rFonts w:cstheme="minorHAnsi"/>
                <w:sz w:val="18"/>
                <w:szCs w:val="18"/>
              </w:rPr>
              <w:t>Evotaz</w:t>
            </w:r>
            <w:proofErr w:type="spellEnd"/>
            <w:r w:rsidRPr="00E0321D">
              <w:rPr>
                <w:rFonts w:cstheme="minorHAnsi"/>
                <w:sz w:val="18"/>
                <w:szCs w:val="18"/>
              </w:rPr>
              <w:t xml:space="preserve">) </w:t>
            </w:r>
          </w:p>
        </w:tc>
        <w:tc>
          <w:tcPr>
            <w:tcW w:w="737" w:type="pct"/>
            <w:shd w:val="clear" w:color="auto" w:fill="auto"/>
          </w:tcPr>
          <w:p w14:paraId="265AFB77" w14:textId="77777777" w:rsidR="007A0609" w:rsidRPr="00E0321D" w:rsidRDefault="007A0609" w:rsidP="00941C32">
            <w:pPr>
              <w:spacing w:after="60"/>
              <w:rPr>
                <w:rFonts w:cstheme="minorHAnsi"/>
                <w:sz w:val="18"/>
                <w:szCs w:val="18"/>
              </w:rPr>
            </w:pPr>
            <w:r w:rsidRPr="00E0321D">
              <w:rPr>
                <w:rFonts w:cstheme="minorHAnsi"/>
                <w:sz w:val="18"/>
                <w:szCs w:val="18"/>
              </w:rPr>
              <w:t>J05AR15</w:t>
            </w:r>
          </w:p>
        </w:tc>
        <w:tc>
          <w:tcPr>
            <w:tcW w:w="1316" w:type="pct"/>
          </w:tcPr>
          <w:p w14:paraId="0B6DCC2A" w14:textId="547E4784" w:rsidR="007A0609" w:rsidRPr="00E0321D" w:rsidRDefault="007A0609" w:rsidP="00941C32">
            <w:pPr>
              <w:spacing w:after="60"/>
              <w:rPr>
                <w:rFonts w:cstheme="minorHAnsi"/>
                <w:sz w:val="18"/>
                <w:szCs w:val="18"/>
              </w:rPr>
            </w:pPr>
            <w:r w:rsidRPr="00E0321D">
              <w:rPr>
                <w:rFonts w:cstheme="minorHAnsi"/>
                <w:sz w:val="18"/>
                <w:szCs w:val="18"/>
              </w:rPr>
              <w:t>10692R (listed Apr 2016)</w:t>
            </w:r>
          </w:p>
        </w:tc>
      </w:tr>
      <w:tr w:rsidR="000B72D1" w:rsidRPr="00E0321D" w14:paraId="461B1618" w14:textId="77777777" w:rsidTr="007A0609">
        <w:trPr>
          <w:trHeight w:val="263"/>
        </w:trPr>
        <w:tc>
          <w:tcPr>
            <w:tcW w:w="912" w:type="pct"/>
            <w:vMerge w:val="restart"/>
          </w:tcPr>
          <w:p w14:paraId="3167C17E" w14:textId="77777777" w:rsidR="007A0609" w:rsidRPr="00E0321D" w:rsidRDefault="007A0609" w:rsidP="00941C32">
            <w:pPr>
              <w:spacing w:after="60"/>
              <w:rPr>
                <w:rFonts w:cstheme="minorHAnsi"/>
                <w:sz w:val="18"/>
                <w:szCs w:val="18"/>
              </w:rPr>
            </w:pPr>
            <w:r w:rsidRPr="00E0321D">
              <w:rPr>
                <w:rFonts w:cstheme="minorHAnsi"/>
                <w:sz w:val="18"/>
                <w:szCs w:val="18"/>
              </w:rPr>
              <w:lastRenderedPageBreak/>
              <w:t>Entry inhibitors</w:t>
            </w:r>
          </w:p>
        </w:tc>
        <w:tc>
          <w:tcPr>
            <w:tcW w:w="2035" w:type="pct"/>
          </w:tcPr>
          <w:p w14:paraId="7476C834" w14:textId="77777777" w:rsidR="007A0609" w:rsidRPr="00E0321D" w:rsidRDefault="007A0609" w:rsidP="00941C32">
            <w:pPr>
              <w:spacing w:after="60"/>
              <w:rPr>
                <w:rFonts w:cstheme="minorHAnsi"/>
                <w:sz w:val="18"/>
                <w:szCs w:val="18"/>
              </w:rPr>
            </w:pPr>
            <w:r w:rsidRPr="00E0321D">
              <w:rPr>
                <w:rFonts w:cstheme="minorHAnsi"/>
                <w:sz w:val="18"/>
                <w:szCs w:val="18"/>
              </w:rPr>
              <w:t>enfuvirtide (</w:t>
            </w:r>
            <w:proofErr w:type="spellStart"/>
            <w:r w:rsidRPr="00E0321D">
              <w:rPr>
                <w:rFonts w:cstheme="minorHAnsi"/>
                <w:sz w:val="18"/>
                <w:szCs w:val="18"/>
              </w:rPr>
              <w:t>Fuzeon</w:t>
            </w:r>
            <w:proofErr w:type="spellEnd"/>
            <w:r w:rsidRPr="00E0321D">
              <w:rPr>
                <w:rFonts w:cstheme="minorHAnsi"/>
                <w:sz w:val="18"/>
                <w:szCs w:val="18"/>
              </w:rPr>
              <w:t xml:space="preserve">) </w:t>
            </w:r>
          </w:p>
        </w:tc>
        <w:tc>
          <w:tcPr>
            <w:tcW w:w="737" w:type="pct"/>
          </w:tcPr>
          <w:p w14:paraId="0BEB6409" w14:textId="77777777" w:rsidR="007A0609" w:rsidRPr="00E0321D" w:rsidRDefault="007A0609" w:rsidP="00941C32">
            <w:pPr>
              <w:spacing w:after="60"/>
              <w:rPr>
                <w:rFonts w:cstheme="minorHAnsi"/>
                <w:sz w:val="18"/>
                <w:szCs w:val="18"/>
              </w:rPr>
            </w:pPr>
            <w:r w:rsidRPr="00E0321D">
              <w:rPr>
                <w:rFonts w:cstheme="minorHAnsi"/>
                <w:sz w:val="18"/>
                <w:szCs w:val="18"/>
              </w:rPr>
              <w:t>J05AX07</w:t>
            </w:r>
          </w:p>
        </w:tc>
        <w:tc>
          <w:tcPr>
            <w:tcW w:w="1316" w:type="pct"/>
          </w:tcPr>
          <w:p w14:paraId="60696B89" w14:textId="47D0C19D" w:rsidR="007A0609" w:rsidRPr="00E0321D" w:rsidRDefault="007A0609" w:rsidP="00941C32">
            <w:pPr>
              <w:spacing w:after="60"/>
              <w:rPr>
                <w:rFonts w:cstheme="minorHAnsi"/>
                <w:sz w:val="18"/>
                <w:szCs w:val="18"/>
              </w:rPr>
            </w:pPr>
            <w:r w:rsidRPr="00E0321D">
              <w:rPr>
                <w:rFonts w:cstheme="minorHAnsi"/>
                <w:sz w:val="18"/>
                <w:szCs w:val="18"/>
              </w:rPr>
              <w:t>10365M (listed July 2015)</w:t>
            </w:r>
          </w:p>
        </w:tc>
      </w:tr>
      <w:tr w:rsidR="000B72D1" w:rsidRPr="00E0321D" w14:paraId="2B62684A" w14:textId="77777777" w:rsidTr="007A0609">
        <w:trPr>
          <w:trHeight w:val="263"/>
        </w:trPr>
        <w:tc>
          <w:tcPr>
            <w:tcW w:w="912" w:type="pct"/>
            <w:vMerge/>
          </w:tcPr>
          <w:p w14:paraId="182B7488" w14:textId="77777777" w:rsidR="007A0609" w:rsidRPr="00E0321D" w:rsidRDefault="007A0609" w:rsidP="00941C32">
            <w:pPr>
              <w:spacing w:after="60"/>
              <w:rPr>
                <w:rFonts w:cstheme="minorHAnsi"/>
                <w:sz w:val="18"/>
                <w:szCs w:val="18"/>
              </w:rPr>
            </w:pPr>
          </w:p>
        </w:tc>
        <w:tc>
          <w:tcPr>
            <w:tcW w:w="2035" w:type="pct"/>
          </w:tcPr>
          <w:p w14:paraId="562248C4" w14:textId="77777777" w:rsidR="007A0609" w:rsidRPr="00E0321D" w:rsidRDefault="007A0609" w:rsidP="00941C32">
            <w:pPr>
              <w:spacing w:after="60"/>
              <w:rPr>
                <w:rFonts w:cstheme="minorHAnsi"/>
                <w:sz w:val="18"/>
                <w:szCs w:val="18"/>
              </w:rPr>
            </w:pPr>
            <w:r w:rsidRPr="00E0321D">
              <w:rPr>
                <w:rFonts w:cstheme="minorHAnsi"/>
                <w:sz w:val="18"/>
                <w:szCs w:val="18"/>
              </w:rPr>
              <w:t>maraviroc (</w:t>
            </w:r>
            <w:proofErr w:type="spellStart"/>
            <w:r w:rsidRPr="00E0321D">
              <w:rPr>
                <w:rFonts w:cstheme="minorHAnsi"/>
                <w:sz w:val="18"/>
                <w:szCs w:val="18"/>
              </w:rPr>
              <w:t>Celsentri</w:t>
            </w:r>
            <w:proofErr w:type="spellEnd"/>
            <w:r w:rsidRPr="00E0321D">
              <w:rPr>
                <w:rFonts w:cstheme="minorHAnsi"/>
                <w:sz w:val="18"/>
                <w:szCs w:val="18"/>
              </w:rPr>
              <w:t xml:space="preserve">) </w:t>
            </w:r>
          </w:p>
        </w:tc>
        <w:tc>
          <w:tcPr>
            <w:tcW w:w="737" w:type="pct"/>
          </w:tcPr>
          <w:p w14:paraId="7C4E6C5A" w14:textId="77777777" w:rsidR="007A0609" w:rsidRPr="00E0321D" w:rsidRDefault="007A0609" w:rsidP="00941C32">
            <w:pPr>
              <w:spacing w:after="60"/>
              <w:rPr>
                <w:rFonts w:cstheme="minorHAnsi"/>
                <w:sz w:val="18"/>
                <w:szCs w:val="18"/>
              </w:rPr>
            </w:pPr>
            <w:r w:rsidRPr="00E0321D">
              <w:rPr>
                <w:rFonts w:cstheme="minorHAnsi"/>
                <w:sz w:val="18"/>
                <w:szCs w:val="18"/>
              </w:rPr>
              <w:t>J05AX09</w:t>
            </w:r>
          </w:p>
        </w:tc>
        <w:tc>
          <w:tcPr>
            <w:tcW w:w="1316" w:type="pct"/>
          </w:tcPr>
          <w:p w14:paraId="679FC123" w14:textId="3BFB0794" w:rsidR="007A0609" w:rsidRPr="00E0321D" w:rsidRDefault="007A0609" w:rsidP="00941C32">
            <w:pPr>
              <w:spacing w:after="60"/>
              <w:rPr>
                <w:rFonts w:cstheme="minorHAnsi"/>
                <w:sz w:val="18"/>
                <w:szCs w:val="18"/>
              </w:rPr>
            </w:pPr>
            <w:r w:rsidRPr="00E0321D">
              <w:rPr>
                <w:rFonts w:cstheme="minorHAnsi"/>
                <w:sz w:val="18"/>
                <w:szCs w:val="18"/>
              </w:rPr>
              <w:t>10318C (listed July 2015)</w:t>
            </w:r>
          </w:p>
          <w:p w14:paraId="76C15313" w14:textId="7927D190" w:rsidR="007A0609" w:rsidRPr="00E0321D" w:rsidRDefault="007A0609" w:rsidP="00941C32">
            <w:pPr>
              <w:spacing w:after="60"/>
              <w:rPr>
                <w:rFonts w:cstheme="minorHAnsi"/>
                <w:sz w:val="18"/>
                <w:szCs w:val="18"/>
              </w:rPr>
            </w:pPr>
            <w:r w:rsidRPr="00E0321D">
              <w:rPr>
                <w:rFonts w:cstheme="minorHAnsi"/>
                <w:sz w:val="18"/>
                <w:szCs w:val="18"/>
              </w:rPr>
              <w:t>10355B (listed July 2015)</w:t>
            </w:r>
          </w:p>
        </w:tc>
      </w:tr>
      <w:tr w:rsidR="000B72D1" w:rsidRPr="00E0321D" w14:paraId="2DD0763C" w14:textId="77777777" w:rsidTr="007A0609">
        <w:trPr>
          <w:trHeight w:val="263"/>
        </w:trPr>
        <w:tc>
          <w:tcPr>
            <w:tcW w:w="912" w:type="pct"/>
            <w:vMerge w:val="restart"/>
          </w:tcPr>
          <w:p w14:paraId="7947A756" w14:textId="77777777" w:rsidR="007A0609" w:rsidRPr="00E0321D" w:rsidRDefault="007A0609" w:rsidP="00941C32">
            <w:pPr>
              <w:spacing w:after="60"/>
              <w:rPr>
                <w:rFonts w:cstheme="minorHAnsi"/>
                <w:sz w:val="18"/>
                <w:szCs w:val="18"/>
              </w:rPr>
            </w:pPr>
            <w:r w:rsidRPr="00E0321D">
              <w:rPr>
                <w:rFonts w:cstheme="minorHAnsi"/>
                <w:sz w:val="18"/>
                <w:szCs w:val="18"/>
              </w:rPr>
              <w:t>Integrase inhibitors</w:t>
            </w:r>
          </w:p>
        </w:tc>
        <w:tc>
          <w:tcPr>
            <w:tcW w:w="2035" w:type="pct"/>
          </w:tcPr>
          <w:p w14:paraId="4CEB80E2" w14:textId="77777777" w:rsidR="007A0609" w:rsidRPr="00E0321D" w:rsidRDefault="007A0609" w:rsidP="00941C32">
            <w:pPr>
              <w:spacing w:after="60"/>
              <w:rPr>
                <w:rFonts w:cstheme="minorHAnsi"/>
                <w:sz w:val="18"/>
                <w:szCs w:val="18"/>
              </w:rPr>
            </w:pPr>
            <w:r w:rsidRPr="00E0321D">
              <w:rPr>
                <w:rFonts w:cstheme="minorHAnsi"/>
                <w:sz w:val="18"/>
                <w:szCs w:val="18"/>
              </w:rPr>
              <w:t>dolutegravir (</w:t>
            </w:r>
            <w:proofErr w:type="spellStart"/>
            <w:r w:rsidRPr="00E0321D">
              <w:rPr>
                <w:rFonts w:cstheme="minorHAnsi"/>
                <w:sz w:val="18"/>
                <w:szCs w:val="18"/>
              </w:rPr>
              <w:t>Tivicay</w:t>
            </w:r>
            <w:proofErr w:type="spellEnd"/>
            <w:r w:rsidRPr="00E0321D">
              <w:rPr>
                <w:rFonts w:cstheme="minorHAnsi"/>
                <w:sz w:val="18"/>
                <w:szCs w:val="18"/>
              </w:rPr>
              <w:t xml:space="preserve">) </w:t>
            </w:r>
          </w:p>
        </w:tc>
        <w:tc>
          <w:tcPr>
            <w:tcW w:w="737" w:type="pct"/>
          </w:tcPr>
          <w:p w14:paraId="01BC34A6" w14:textId="77777777" w:rsidR="007A0609" w:rsidRPr="00E0321D" w:rsidRDefault="007A0609" w:rsidP="00941C32">
            <w:pPr>
              <w:spacing w:after="60"/>
              <w:rPr>
                <w:rFonts w:cstheme="minorHAnsi"/>
                <w:sz w:val="18"/>
                <w:szCs w:val="18"/>
              </w:rPr>
            </w:pPr>
            <w:r w:rsidRPr="00E0321D">
              <w:rPr>
                <w:rFonts w:cstheme="minorHAnsi"/>
                <w:sz w:val="18"/>
                <w:szCs w:val="18"/>
              </w:rPr>
              <w:t xml:space="preserve">J05AX12 </w:t>
            </w:r>
          </w:p>
          <w:p w14:paraId="2C3C6FEA" w14:textId="77777777" w:rsidR="007A0609" w:rsidRPr="00E0321D" w:rsidRDefault="007A0609" w:rsidP="00941C32">
            <w:pPr>
              <w:spacing w:after="60"/>
              <w:rPr>
                <w:rFonts w:cstheme="minorHAnsi"/>
                <w:sz w:val="18"/>
                <w:szCs w:val="18"/>
              </w:rPr>
            </w:pPr>
            <w:r w:rsidRPr="00E0321D">
              <w:rPr>
                <w:rFonts w:cstheme="minorHAnsi"/>
                <w:sz w:val="18"/>
                <w:szCs w:val="18"/>
              </w:rPr>
              <w:t>J05AJ03</w:t>
            </w:r>
          </w:p>
        </w:tc>
        <w:tc>
          <w:tcPr>
            <w:tcW w:w="1316" w:type="pct"/>
          </w:tcPr>
          <w:p w14:paraId="259E32E9" w14:textId="5FFA0845" w:rsidR="007A0609" w:rsidRPr="00E0321D" w:rsidRDefault="007A0609" w:rsidP="00941C32">
            <w:pPr>
              <w:spacing w:after="60"/>
              <w:rPr>
                <w:rFonts w:cstheme="minorHAnsi"/>
                <w:sz w:val="18"/>
                <w:szCs w:val="18"/>
              </w:rPr>
            </w:pPr>
            <w:r w:rsidRPr="00E0321D">
              <w:rPr>
                <w:rFonts w:cstheme="minorHAnsi"/>
                <w:sz w:val="18"/>
                <w:szCs w:val="18"/>
              </w:rPr>
              <w:t>10065R (listed for July 2015 only)</w:t>
            </w:r>
          </w:p>
          <w:p w14:paraId="4113E964" w14:textId="6B52BBC3" w:rsidR="007A0609" w:rsidRPr="00E0321D" w:rsidRDefault="007A0609" w:rsidP="00941C32">
            <w:pPr>
              <w:spacing w:after="60"/>
              <w:rPr>
                <w:rFonts w:cstheme="minorHAnsi"/>
                <w:sz w:val="18"/>
                <w:szCs w:val="18"/>
              </w:rPr>
            </w:pPr>
            <w:r w:rsidRPr="00E0321D">
              <w:rPr>
                <w:rFonts w:cstheme="minorHAnsi"/>
                <w:sz w:val="18"/>
                <w:szCs w:val="18"/>
              </w:rPr>
              <w:t>10070B (listed for July 2015 only)</w:t>
            </w:r>
          </w:p>
          <w:p w14:paraId="33ED6584" w14:textId="676F34DA" w:rsidR="007A0609" w:rsidRPr="00E0321D" w:rsidRDefault="007A0609" w:rsidP="00941C32">
            <w:pPr>
              <w:spacing w:after="60"/>
              <w:rPr>
                <w:rFonts w:cstheme="minorHAnsi"/>
                <w:sz w:val="18"/>
                <w:szCs w:val="18"/>
              </w:rPr>
            </w:pPr>
            <w:r w:rsidRPr="00E0321D">
              <w:rPr>
                <w:rFonts w:cstheme="minorHAnsi"/>
                <w:sz w:val="18"/>
                <w:szCs w:val="18"/>
              </w:rPr>
              <w:t>10283F (listed July 2015)</w:t>
            </w:r>
          </w:p>
        </w:tc>
      </w:tr>
      <w:tr w:rsidR="000B72D1" w:rsidRPr="00E0321D" w14:paraId="619496AE" w14:textId="77777777" w:rsidTr="007A0609">
        <w:trPr>
          <w:trHeight w:val="263"/>
        </w:trPr>
        <w:tc>
          <w:tcPr>
            <w:tcW w:w="912" w:type="pct"/>
            <w:vMerge/>
          </w:tcPr>
          <w:p w14:paraId="3154B0D7" w14:textId="77777777" w:rsidR="007A0609" w:rsidRPr="00E0321D" w:rsidRDefault="007A0609" w:rsidP="00941C32">
            <w:pPr>
              <w:spacing w:after="60"/>
              <w:rPr>
                <w:rFonts w:cstheme="minorHAnsi"/>
                <w:sz w:val="18"/>
                <w:szCs w:val="18"/>
              </w:rPr>
            </w:pPr>
          </w:p>
        </w:tc>
        <w:tc>
          <w:tcPr>
            <w:tcW w:w="2035" w:type="pct"/>
          </w:tcPr>
          <w:p w14:paraId="1911082B" w14:textId="77777777" w:rsidR="007A0609" w:rsidRPr="00E0321D" w:rsidRDefault="007A0609" w:rsidP="00941C32">
            <w:pPr>
              <w:spacing w:after="60"/>
              <w:rPr>
                <w:rFonts w:cstheme="minorHAnsi"/>
                <w:sz w:val="18"/>
                <w:szCs w:val="18"/>
              </w:rPr>
            </w:pPr>
            <w:proofErr w:type="spellStart"/>
            <w:r w:rsidRPr="00E0321D">
              <w:rPr>
                <w:rFonts w:cstheme="minorHAnsi"/>
                <w:sz w:val="18"/>
                <w:szCs w:val="18"/>
              </w:rPr>
              <w:t>raltegravir</w:t>
            </w:r>
            <w:proofErr w:type="spellEnd"/>
            <w:r w:rsidRPr="00E0321D">
              <w:rPr>
                <w:rFonts w:cstheme="minorHAnsi"/>
                <w:sz w:val="18"/>
                <w:szCs w:val="18"/>
              </w:rPr>
              <w:t xml:space="preserve"> (</w:t>
            </w:r>
            <w:proofErr w:type="spellStart"/>
            <w:r w:rsidRPr="00E0321D">
              <w:rPr>
                <w:rFonts w:cstheme="minorHAnsi"/>
                <w:sz w:val="18"/>
                <w:szCs w:val="18"/>
              </w:rPr>
              <w:t>Isentress</w:t>
            </w:r>
            <w:proofErr w:type="spellEnd"/>
            <w:r w:rsidRPr="00E0321D">
              <w:rPr>
                <w:rFonts w:cstheme="minorHAnsi"/>
                <w:sz w:val="18"/>
                <w:szCs w:val="18"/>
              </w:rPr>
              <w:t xml:space="preserve">) </w:t>
            </w:r>
          </w:p>
        </w:tc>
        <w:tc>
          <w:tcPr>
            <w:tcW w:w="737" w:type="pct"/>
          </w:tcPr>
          <w:p w14:paraId="3D7307DA" w14:textId="77777777" w:rsidR="007A0609" w:rsidRPr="00E0321D" w:rsidRDefault="007A0609" w:rsidP="00941C32">
            <w:pPr>
              <w:spacing w:after="60"/>
              <w:rPr>
                <w:rFonts w:cstheme="minorHAnsi"/>
                <w:sz w:val="18"/>
                <w:szCs w:val="18"/>
              </w:rPr>
            </w:pPr>
            <w:r w:rsidRPr="00E0321D">
              <w:rPr>
                <w:rFonts w:cstheme="minorHAnsi"/>
                <w:sz w:val="18"/>
                <w:szCs w:val="18"/>
              </w:rPr>
              <w:t>J05AX08</w:t>
            </w:r>
          </w:p>
          <w:p w14:paraId="010112D0" w14:textId="77777777" w:rsidR="007A0609" w:rsidRPr="00E0321D" w:rsidRDefault="007A0609" w:rsidP="00941C32">
            <w:pPr>
              <w:spacing w:after="60"/>
              <w:rPr>
                <w:rFonts w:cstheme="minorHAnsi"/>
                <w:sz w:val="18"/>
                <w:szCs w:val="18"/>
              </w:rPr>
            </w:pPr>
            <w:r w:rsidRPr="00E0321D">
              <w:rPr>
                <w:rFonts w:cstheme="minorHAnsi"/>
                <w:sz w:val="18"/>
                <w:szCs w:val="18"/>
              </w:rPr>
              <w:t>J05AJ01</w:t>
            </w:r>
          </w:p>
        </w:tc>
        <w:tc>
          <w:tcPr>
            <w:tcW w:w="1316" w:type="pct"/>
          </w:tcPr>
          <w:p w14:paraId="213B5629" w14:textId="692D4D40" w:rsidR="007A0609" w:rsidRPr="00E0321D" w:rsidRDefault="007A0609" w:rsidP="00941C32">
            <w:pPr>
              <w:spacing w:after="60"/>
              <w:rPr>
                <w:rFonts w:cstheme="minorHAnsi"/>
                <w:sz w:val="18"/>
                <w:szCs w:val="18"/>
              </w:rPr>
            </w:pPr>
            <w:r w:rsidRPr="00E0321D">
              <w:rPr>
                <w:rFonts w:cstheme="minorHAnsi"/>
                <w:sz w:val="18"/>
                <w:szCs w:val="18"/>
              </w:rPr>
              <w:t>02736B (listed Dep 2013; deleted June 2015)</w:t>
            </w:r>
          </w:p>
          <w:p w14:paraId="7C6516E5" w14:textId="59C5A1BB" w:rsidR="007A0609" w:rsidRPr="00E0321D" w:rsidRDefault="007A0609" w:rsidP="00941C32">
            <w:pPr>
              <w:spacing w:after="60"/>
              <w:rPr>
                <w:rFonts w:cstheme="minorHAnsi"/>
                <w:sz w:val="18"/>
                <w:szCs w:val="18"/>
              </w:rPr>
            </w:pPr>
            <w:r w:rsidRPr="00E0321D">
              <w:rPr>
                <w:rFonts w:cstheme="minorHAnsi"/>
                <w:sz w:val="18"/>
                <w:szCs w:val="18"/>
              </w:rPr>
              <w:t>02743J (listed Dep 2013; deleted June 2015)</w:t>
            </w:r>
          </w:p>
          <w:p w14:paraId="4D2C36C8" w14:textId="2D018418" w:rsidR="007A0609" w:rsidRPr="00E0321D" w:rsidRDefault="007A0609" w:rsidP="00941C32">
            <w:pPr>
              <w:spacing w:after="60"/>
              <w:rPr>
                <w:rFonts w:cstheme="minorHAnsi"/>
                <w:sz w:val="18"/>
                <w:szCs w:val="18"/>
              </w:rPr>
            </w:pPr>
            <w:r w:rsidRPr="00E0321D">
              <w:rPr>
                <w:rFonts w:cstheme="minorHAnsi"/>
                <w:sz w:val="18"/>
                <w:szCs w:val="18"/>
              </w:rPr>
              <w:t>02754Y (listed Dep 2013; deleted June 2015)</w:t>
            </w:r>
          </w:p>
          <w:p w14:paraId="343E61F6" w14:textId="25A649AC" w:rsidR="007A0609" w:rsidRPr="00E0321D" w:rsidRDefault="007A0609" w:rsidP="00941C32">
            <w:pPr>
              <w:spacing w:after="60"/>
              <w:rPr>
                <w:rFonts w:cstheme="minorHAnsi"/>
                <w:sz w:val="18"/>
                <w:szCs w:val="18"/>
              </w:rPr>
            </w:pPr>
            <w:r w:rsidRPr="00E0321D">
              <w:rPr>
                <w:rFonts w:cstheme="minorHAnsi"/>
                <w:sz w:val="18"/>
                <w:szCs w:val="18"/>
              </w:rPr>
              <w:t>02760G (listed Dep 2013; deleted June 2015)</w:t>
            </w:r>
          </w:p>
          <w:p w14:paraId="5840E2E6" w14:textId="488735D5" w:rsidR="007A0609" w:rsidRPr="00E0321D" w:rsidRDefault="007A0609" w:rsidP="00941C32">
            <w:pPr>
              <w:spacing w:after="60"/>
              <w:rPr>
                <w:rFonts w:cstheme="minorHAnsi"/>
                <w:sz w:val="18"/>
                <w:szCs w:val="18"/>
              </w:rPr>
            </w:pPr>
            <w:r w:rsidRPr="00E0321D">
              <w:rPr>
                <w:rFonts w:cstheme="minorHAnsi"/>
                <w:sz w:val="18"/>
                <w:szCs w:val="18"/>
              </w:rPr>
              <w:t>10286J (listed July 2015)</w:t>
            </w:r>
          </w:p>
          <w:p w14:paraId="4C4D64CD" w14:textId="2421060E" w:rsidR="007A0609" w:rsidRPr="00E0321D" w:rsidRDefault="007A0609" w:rsidP="00941C32">
            <w:pPr>
              <w:spacing w:after="60"/>
              <w:rPr>
                <w:rFonts w:cstheme="minorHAnsi"/>
                <w:sz w:val="18"/>
                <w:szCs w:val="18"/>
              </w:rPr>
            </w:pPr>
            <w:r w:rsidRPr="00E0321D">
              <w:rPr>
                <w:rFonts w:cstheme="minorHAnsi"/>
                <w:sz w:val="18"/>
                <w:szCs w:val="18"/>
              </w:rPr>
              <w:t>10299C (listed July 2015)</w:t>
            </w:r>
          </w:p>
          <w:p w14:paraId="5020DEBE" w14:textId="30F054A4" w:rsidR="007A0609" w:rsidRPr="00E0321D" w:rsidRDefault="007A0609" w:rsidP="00941C32">
            <w:pPr>
              <w:spacing w:after="60"/>
              <w:rPr>
                <w:rFonts w:cstheme="minorHAnsi"/>
                <w:sz w:val="18"/>
                <w:szCs w:val="18"/>
              </w:rPr>
            </w:pPr>
            <w:r w:rsidRPr="00E0321D">
              <w:rPr>
                <w:rFonts w:cstheme="minorHAnsi"/>
                <w:sz w:val="18"/>
                <w:szCs w:val="18"/>
              </w:rPr>
              <w:t>10326L (listed July 2015)</w:t>
            </w:r>
          </w:p>
          <w:p w14:paraId="180E09CD" w14:textId="01B121E1" w:rsidR="007A0609" w:rsidRPr="00E0321D" w:rsidRDefault="007A0609" w:rsidP="00941C32">
            <w:pPr>
              <w:spacing w:after="60"/>
              <w:rPr>
                <w:rFonts w:cstheme="minorHAnsi"/>
                <w:sz w:val="18"/>
                <w:szCs w:val="18"/>
              </w:rPr>
            </w:pPr>
            <w:r w:rsidRPr="00E0321D">
              <w:rPr>
                <w:rFonts w:cstheme="minorHAnsi"/>
                <w:sz w:val="18"/>
                <w:szCs w:val="18"/>
              </w:rPr>
              <w:t>11248B (listed Feb 2018)</w:t>
            </w:r>
          </w:p>
        </w:tc>
      </w:tr>
      <w:tr w:rsidR="000B72D1" w:rsidRPr="00E0321D" w14:paraId="6D195078" w14:textId="77777777" w:rsidTr="007A0609">
        <w:trPr>
          <w:trHeight w:val="263"/>
        </w:trPr>
        <w:tc>
          <w:tcPr>
            <w:tcW w:w="912" w:type="pct"/>
            <w:vMerge w:val="restart"/>
          </w:tcPr>
          <w:p w14:paraId="1C658DD2" w14:textId="77777777" w:rsidR="007A0609" w:rsidRPr="00E0321D" w:rsidRDefault="007A0609" w:rsidP="00941C32">
            <w:pPr>
              <w:spacing w:after="60"/>
              <w:rPr>
                <w:rFonts w:cstheme="minorHAnsi"/>
                <w:sz w:val="18"/>
                <w:szCs w:val="18"/>
              </w:rPr>
            </w:pPr>
            <w:r w:rsidRPr="00E0321D">
              <w:rPr>
                <w:rFonts w:cstheme="minorHAnsi"/>
                <w:sz w:val="18"/>
                <w:szCs w:val="18"/>
              </w:rPr>
              <w:t>Combination class agents</w:t>
            </w:r>
          </w:p>
        </w:tc>
        <w:tc>
          <w:tcPr>
            <w:tcW w:w="2035" w:type="pct"/>
          </w:tcPr>
          <w:p w14:paraId="7EFE6762" w14:textId="77777777" w:rsidR="007A0609" w:rsidRPr="00E0321D" w:rsidRDefault="007A0609" w:rsidP="00941C32">
            <w:pPr>
              <w:spacing w:after="60"/>
              <w:rPr>
                <w:rFonts w:cstheme="minorHAnsi"/>
                <w:sz w:val="18"/>
                <w:szCs w:val="18"/>
                <w:lang w:val="es-ES"/>
              </w:rPr>
            </w:pPr>
            <w:proofErr w:type="spellStart"/>
            <w:r w:rsidRPr="00E0321D">
              <w:rPr>
                <w:rFonts w:cstheme="minorHAnsi"/>
                <w:sz w:val="18"/>
                <w:szCs w:val="18"/>
                <w:lang w:val="es-ES"/>
              </w:rPr>
              <w:t>efavirenz</w:t>
            </w:r>
            <w:proofErr w:type="spellEnd"/>
            <w:r w:rsidRPr="00E0321D">
              <w:rPr>
                <w:rFonts w:cstheme="minorHAnsi"/>
                <w:sz w:val="18"/>
                <w:szCs w:val="18"/>
                <w:lang w:val="es-ES"/>
              </w:rPr>
              <w:t>/</w:t>
            </w:r>
            <w:proofErr w:type="spellStart"/>
            <w:r w:rsidRPr="00E0321D">
              <w:rPr>
                <w:rFonts w:cstheme="minorHAnsi"/>
                <w:sz w:val="18"/>
                <w:szCs w:val="18"/>
                <w:lang w:val="es-ES"/>
              </w:rPr>
              <w:t>emtricitabine</w:t>
            </w:r>
            <w:proofErr w:type="spellEnd"/>
            <w:r w:rsidRPr="00E0321D">
              <w:rPr>
                <w:rFonts w:cstheme="minorHAnsi"/>
                <w:sz w:val="18"/>
                <w:szCs w:val="18"/>
                <w:lang w:val="es-ES"/>
              </w:rPr>
              <w:t>/</w:t>
            </w:r>
            <w:proofErr w:type="spellStart"/>
            <w:r w:rsidRPr="00E0321D">
              <w:rPr>
                <w:rFonts w:cstheme="minorHAnsi"/>
                <w:sz w:val="18"/>
                <w:szCs w:val="18"/>
                <w:lang w:val="es-ES"/>
              </w:rPr>
              <w:t>tenofovir</w:t>
            </w:r>
            <w:proofErr w:type="spellEnd"/>
            <w:r w:rsidRPr="00E0321D">
              <w:rPr>
                <w:rFonts w:cstheme="minorHAnsi"/>
                <w:sz w:val="18"/>
                <w:szCs w:val="18"/>
                <w:lang w:val="es-ES"/>
              </w:rPr>
              <w:t xml:space="preserve"> </w:t>
            </w:r>
            <w:proofErr w:type="spellStart"/>
            <w:r w:rsidRPr="00E0321D">
              <w:rPr>
                <w:rFonts w:cstheme="minorHAnsi"/>
                <w:sz w:val="18"/>
                <w:szCs w:val="18"/>
                <w:lang w:val="es-ES"/>
              </w:rPr>
              <w:t>disoproxil</w:t>
            </w:r>
            <w:proofErr w:type="spellEnd"/>
            <w:r w:rsidRPr="00E0321D">
              <w:rPr>
                <w:rFonts w:cstheme="minorHAnsi"/>
                <w:sz w:val="18"/>
                <w:szCs w:val="18"/>
                <w:lang w:val="es-ES"/>
              </w:rPr>
              <w:t xml:space="preserve"> (</w:t>
            </w:r>
            <w:proofErr w:type="spellStart"/>
            <w:r w:rsidRPr="00E0321D">
              <w:rPr>
                <w:rFonts w:cstheme="minorHAnsi"/>
                <w:sz w:val="18"/>
                <w:szCs w:val="18"/>
                <w:lang w:val="es-ES"/>
              </w:rPr>
              <w:t>Atripla</w:t>
            </w:r>
            <w:proofErr w:type="spellEnd"/>
            <w:r w:rsidRPr="00E0321D">
              <w:rPr>
                <w:rFonts w:cstheme="minorHAnsi"/>
                <w:sz w:val="18"/>
                <w:szCs w:val="18"/>
                <w:lang w:val="es-ES"/>
              </w:rPr>
              <w:t xml:space="preserve">) </w:t>
            </w:r>
          </w:p>
        </w:tc>
        <w:tc>
          <w:tcPr>
            <w:tcW w:w="737" w:type="pct"/>
          </w:tcPr>
          <w:p w14:paraId="00D1205A" w14:textId="77777777" w:rsidR="007A0609" w:rsidRPr="00E0321D" w:rsidRDefault="007A0609" w:rsidP="00941C32">
            <w:pPr>
              <w:spacing w:after="60"/>
              <w:rPr>
                <w:rFonts w:cstheme="minorHAnsi"/>
                <w:sz w:val="18"/>
                <w:szCs w:val="18"/>
              </w:rPr>
            </w:pPr>
            <w:r w:rsidRPr="00E0321D">
              <w:rPr>
                <w:rFonts w:cstheme="minorHAnsi"/>
                <w:sz w:val="18"/>
                <w:szCs w:val="18"/>
              </w:rPr>
              <w:t>J05AR06</w:t>
            </w:r>
          </w:p>
        </w:tc>
        <w:tc>
          <w:tcPr>
            <w:tcW w:w="1316" w:type="pct"/>
          </w:tcPr>
          <w:p w14:paraId="71D2D903" w14:textId="379245AF" w:rsidR="007A0609" w:rsidRPr="00E0321D" w:rsidRDefault="007A0609" w:rsidP="00941C32">
            <w:pPr>
              <w:spacing w:after="60"/>
              <w:rPr>
                <w:rFonts w:cstheme="minorHAnsi"/>
                <w:sz w:val="18"/>
                <w:szCs w:val="18"/>
              </w:rPr>
            </w:pPr>
            <w:r w:rsidRPr="00E0321D">
              <w:rPr>
                <w:rFonts w:cstheme="minorHAnsi"/>
                <w:sz w:val="18"/>
                <w:szCs w:val="18"/>
              </w:rPr>
              <w:t>10297Y (listed July 2015)</w:t>
            </w:r>
          </w:p>
          <w:p w14:paraId="40DC2A66" w14:textId="3B0A64DC" w:rsidR="007A0609" w:rsidRPr="00E0321D" w:rsidRDefault="007A0609" w:rsidP="00941C32">
            <w:pPr>
              <w:spacing w:after="60"/>
              <w:rPr>
                <w:rFonts w:cstheme="minorHAnsi"/>
                <w:sz w:val="18"/>
                <w:szCs w:val="18"/>
              </w:rPr>
            </w:pPr>
            <w:r w:rsidRPr="00E0321D">
              <w:rPr>
                <w:rFonts w:cstheme="minorHAnsi"/>
                <w:sz w:val="18"/>
                <w:szCs w:val="18"/>
              </w:rPr>
              <w:t>11732L (listed Aug 2019)</w:t>
            </w:r>
          </w:p>
        </w:tc>
      </w:tr>
      <w:tr w:rsidR="000B72D1" w:rsidRPr="00E0321D" w14:paraId="144169DC" w14:textId="77777777" w:rsidTr="007A0609">
        <w:trPr>
          <w:trHeight w:val="263"/>
        </w:trPr>
        <w:tc>
          <w:tcPr>
            <w:tcW w:w="912" w:type="pct"/>
            <w:vMerge/>
          </w:tcPr>
          <w:p w14:paraId="7F30EF52" w14:textId="77777777" w:rsidR="007A0609" w:rsidRPr="00E0321D" w:rsidRDefault="007A0609" w:rsidP="00941C32">
            <w:pPr>
              <w:spacing w:after="60"/>
              <w:rPr>
                <w:rFonts w:cstheme="minorHAnsi"/>
                <w:sz w:val="18"/>
                <w:szCs w:val="18"/>
              </w:rPr>
            </w:pPr>
          </w:p>
        </w:tc>
        <w:tc>
          <w:tcPr>
            <w:tcW w:w="2035" w:type="pct"/>
          </w:tcPr>
          <w:p w14:paraId="135A1401" w14:textId="4055D9EE" w:rsidR="007A0609" w:rsidRPr="00E0321D" w:rsidRDefault="007A0609" w:rsidP="00941C32">
            <w:pPr>
              <w:spacing w:after="60"/>
              <w:rPr>
                <w:rFonts w:cstheme="minorHAnsi"/>
                <w:sz w:val="18"/>
                <w:szCs w:val="18"/>
              </w:rPr>
            </w:pPr>
            <w:proofErr w:type="spellStart"/>
            <w:r w:rsidRPr="00E0321D">
              <w:rPr>
                <w:rFonts w:cstheme="minorHAnsi"/>
                <w:sz w:val="18"/>
                <w:szCs w:val="18"/>
              </w:rPr>
              <w:t>rilpivirine</w:t>
            </w:r>
            <w:proofErr w:type="spellEnd"/>
            <w:r w:rsidRPr="00E0321D">
              <w:rPr>
                <w:rFonts w:cstheme="minorHAnsi"/>
                <w:sz w:val="18"/>
                <w:szCs w:val="18"/>
              </w:rPr>
              <w:t>/emtricitabine/tenofovir (</w:t>
            </w:r>
            <w:proofErr w:type="spellStart"/>
            <w:r w:rsidRPr="00E0321D">
              <w:rPr>
                <w:rFonts w:cstheme="minorHAnsi"/>
                <w:sz w:val="18"/>
                <w:szCs w:val="18"/>
              </w:rPr>
              <w:t>Evipler</w:t>
            </w:r>
            <w:r w:rsidR="002D65BD">
              <w:rPr>
                <w:rFonts w:cstheme="minorHAnsi"/>
                <w:sz w:val="18"/>
                <w:szCs w:val="18"/>
              </w:rPr>
              <w:t>a</w:t>
            </w:r>
            <w:proofErr w:type="spellEnd"/>
            <w:r w:rsidRPr="00E0321D">
              <w:rPr>
                <w:rFonts w:cstheme="minorHAnsi"/>
                <w:sz w:val="18"/>
                <w:szCs w:val="18"/>
              </w:rPr>
              <w:t xml:space="preserve">) </w:t>
            </w:r>
          </w:p>
        </w:tc>
        <w:tc>
          <w:tcPr>
            <w:tcW w:w="737" w:type="pct"/>
          </w:tcPr>
          <w:p w14:paraId="01BE1D8B" w14:textId="77777777" w:rsidR="007A0609" w:rsidRPr="00E0321D" w:rsidRDefault="007A0609" w:rsidP="00941C32">
            <w:pPr>
              <w:spacing w:after="60"/>
              <w:rPr>
                <w:rFonts w:cstheme="minorHAnsi"/>
                <w:sz w:val="18"/>
                <w:szCs w:val="18"/>
              </w:rPr>
            </w:pPr>
            <w:r w:rsidRPr="00E0321D">
              <w:rPr>
                <w:rFonts w:cstheme="minorHAnsi"/>
                <w:sz w:val="18"/>
                <w:szCs w:val="18"/>
              </w:rPr>
              <w:t>J05AR08</w:t>
            </w:r>
          </w:p>
        </w:tc>
        <w:tc>
          <w:tcPr>
            <w:tcW w:w="1316" w:type="pct"/>
          </w:tcPr>
          <w:p w14:paraId="7580134B" w14:textId="32A7A339" w:rsidR="007A0609" w:rsidRPr="00E0321D" w:rsidRDefault="007A0609" w:rsidP="00941C32">
            <w:pPr>
              <w:spacing w:after="60"/>
              <w:rPr>
                <w:rFonts w:cstheme="minorHAnsi"/>
                <w:sz w:val="18"/>
                <w:szCs w:val="18"/>
              </w:rPr>
            </w:pPr>
            <w:r w:rsidRPr="00E0321D">
              <w:rPr>
                <w:rFonts w:cstheme="minorHAnsi"/>
                <w:sz w:val="18"/>
                <w:szCs w:val="18"/>
              </w:rPr>
              <w:t>01490K (listed June 2012; deleted Mar 2014)</w:t>
            </w:r>
          </w:p>
          <w:p w14:paraId="4D710E1F" w14:textId="582E9FD2" w:rsidR="007A0609" w:rsidRPr="00E0321D" w:rsidRDefault="007A0609" w:rsidP="00941C32">
            <w:pPr>
              <w:spacing w:after="60"/>
              <w:rPr>
                <w:rFonts w:cstheme="minorHAnsi"/>
                <w:sz w:val="18"/>
                <w:szCs w:val="18"/>
              </w:rPr>
            </w:pPr>
            <w:r w:rsidRPr="00E0321D">
              <w:rPr>
                <w:rFonts w:cstheme="minorHAnsi"/>
                <w:sz w:val="18"/>
                <w:szCs w:val="18"/>
              </w:rPr>
              <w:t>01491L (listed June 2012; deleted Mar 2014)</w:t>
            </w:r>
          </w:p>
          <w:p w14:paraId="05379EFF" w14:textId="0B951487" w:rsidR="007A0609" w:rsidRPr="00E0321D" w:rsidRDefault="007A0609" w:rsidP="00941C32">
            <w:pPr>
              <w:spacing w:after="60"/>
              <w:rPr>
                <w:rFonts w:cstheme="minorHAnsi"/>
                <w:sz w:val="18"/>
                <w:szCs w:val="18"/>
              </w:rPr>
            </w:pPr>
            <w:r w:rsidRPr="00E0321D">
              <w:rPr>
                <w:rFonts w:cstheme="minorHAnsi"/>
                <w:sz w:val="18"/>
                <w:szCs w:val="18"/>
              </w:rPr>
              <w:t>10314W (listed July 2015; deleted Feb 2020)</w:t>
            </w:r>
          </w:p>
        </w:tc>
      </w:tr>
      <w:tr w:rsidR="00EB77F5" w:rsidRPr="00E0321D" w14:paraId="51959BFD" w14:textId="77777777" w:rsidTr="007A0609">
        <w:trPr>
          <w:trHeight w:val="278"/>
        </w:trPr>
        <w:tc>
          <w:tcPr>
            <w:tcW w:w="912" w:type="pct"/>
            <w:vMerge/>
          </w:tcPr>
          <w:p w14:paraId="2C86CFE0" w14:textId="77777777" w:rsidR="007A0609" w:rsidRPr="00E0321D" w:rsidRDefault="007A0609" w:rsidP="00941C32">
            <w:pPr>
              <w:spacing w:after="60"/>
              <w:rPr>
                <w:rFonts w:cstheme="minorHAnsi"/>
                <w:sz w:val="18"/>
                <w:szCs w:val="18"/>
              </w:rPr>
            </w:pPr>
          </w:p>
        </w:tc>
        <w:tc>
          <w:tcPr>
            <w:tcW w:w="2035" w:type="pct"/>
          </w:tcPr>
          <w:p w14:paraId="4AE18BA2" w14:textId="77777777" w:rsidR="007A0609" w:rsidRPr="00E0321D" w:rsidRDefault="007A0609" w:rsidP="00941C32">
            <w:pPr>
              <w:spacing w:after="60"/>
              <w:rPr>
                <w:rFonts w:cstheme="minorHAnsi"/>
                <w:sz w:val="18"/>
                <w:szCs w:val="18"/>
                <w:lang w:val="es-ES"/>
              </w:rPr>
            </w:pPr>
            <w:proofErr w:type="spellStart"/>
            <w:r w:rsidRPr="00E0321D">
              <w:rPr>
                <w:rFonts w:cstheme="minorHAnsi"/>
                <w:sz w:val="18"/>
                <w:szCs w:val="18"/>
                <w:lang w:val="es-ES"/>
              </w:rPr>
              <w:t>elvitegravir</w:t>
            </w:r>
            <w:proofErr w:type="spellEnd"/>
            <w:r w:rsidRPr="00E0321D">
              <w:rPr>
                <w:rFonts w:cstheme="minorHAnsi"/>
                <w:sz w:val="18"/>
                <w:szCs w:val="18"/>
                <w:lang w:val="es-ES"/>
              </w:rPr>
              <w:t>/</w:t>
            </w:r>
            <w:proofErr w:type="spellStart"/>
            <w:r w:rsidRPr="00E0321D">
              <w:rPr>
                <w:rFonts w:cstheme="minorHAnsi"/>
                <w:sz w:val="18"/>
                <w:szCs w:val="18"/>
                <w:lang w:val="es-ES"/>
              </w:rPr>
              <w:t>cobicistat</w:t>
            </w:r>
            <w:proofErr w:type="spellEnd"/>
            <w:r w:rsidRPr="00E0321D">
              <w:rPr>
                <w:rFonts w:cstheme="minorHAnsi"/>
                <w:sz w:val="18"/>
                <w:szCs w:val="18"/>
                <w:lang w:val="es-ES"/>
              </w:rPr>
              <w:t>/</w:t>
            </w:r>
            <w:proofErr w:type="spellStart"/>
            <w:r w:rsidRPr="00E0321D">
              <w:rPr>
                <w:rFonts w:cstheme="minorHAnsi"/>
                <w:sz w:val="18"/>
                <w:szCs w:val="18"/>
                <w:lang w:val="es-ES"/>
              </w:rPr>
              <w:t>tenofovir</w:t>
            </w:r>
            <w:proofErr w:type="spellEnd"/>
            <w:r w:rsidRPr="00E0321D">
              <w:rPr>
                <w:rFonts w:cstheme="minorHAnsi"/>
                <w:sz w:val="18"/>
                <w:szCs w:val="18"/>
                <w:lang w:val="es-ES"/>
              </w:rPr>
              <w:t xml:space="preserve"> </w:t>
            </w:r>
            <w:proofErr w:type="spellStart"/>
            <w:r w:rsidRPr="00E0321D">
              <w:rPr>
                <w:rFonts w:cstheme="minorHAnsi"/>
                <w:sz w:val="18"/>
                <w:szCs w:val="18"/>
                <w:lang w:val="es-ES"/>
              </w:rPr>
              <w:t>disoproxil</w:t>
            </w:r>
            <w:proofErr w:type="spellEnd"/>
            <w:r w:rsidRPr="00E0321D">
              <w:rPr>
                <w:rFonts w:cstheme="minorHAnsi"/>
                <w:sz w:val="18"/>
                <w:szCs w:val="18"/>
                <w:lang w:val="es-ES"/>
              </w:rPr>
              <w:t>/</w:t>
            </w:r>
            <w:proofErr w:type="spellStart"/>
            <w:r w:rsidRPr="00E0321D">
              <w:rPr>
                <w:rFonts w:cstheme="minorHAnsi"/>
                <w:sz w:val="18"/>
                <w:szCs w:val="18"/>
                <w:lang w:val="es-ES"/>
              </w:rPr>
              <w:t>emtricitabine</w:t>
            </w:r>
            <w:proofErr w:type="spellEnd"/>
            <w:r w:rsidRPr="00E0321D">
              <w:rPr>
                <w:rFonts w:cstheme="minorHAnsi"/>
                <w:sz w:val="18"/>
                <w:szCs w:val="18"/>
                <w:lang w:val="es-ES"/>
              </w:rPr>
              <w:t xml:space="preserve"> (</w:t>
            </w:r>
            <w:proofErr w:type="spellStart"/>
            <w:r w:rsidRPr="00E0321D">
              <w:rPr>
                <w:rFonts w:cstheme="minorHAnsi"/>
                <w:sz w:val="18"/>
                <w:szCs w:val="18"/>
                <w:lang w:val="es-ES"/>
              </w:rPr>
              <w:t>Stribild</w:t>
            </w:r>
            <w:proofErr w:type="spellEnd"/>
            <w:r w:rsidRPr="00E0321D">
              <w:rPr>
                <w:rFonts w:cstheme="minorHAnsi"/>
                <w:sz w:val="18"/>
                <w:szCs w:val="18"/>
                <w:lang w:val="es-ES"/>
              </w:rPr>
              <w:t>)</w:t>
            </w:r>
          </w:p>
        </w:tc>
        <w:tc>
          <w:tcPr>
            <w:tcW w:w="737" w:type="pct"/>
            <w:shd w:val="clear" w:color="auto" w:fill="auto"/>
          </w:tcPr>
          <w:p w14:paraId="49B695BA" w14:textId="77777777" w:rsidR="007A0609" w:rsidRPr="00E0321D" w:rsidRDefault="007A0609" w:rsidP="00941C32">
            <w:pPr>
              <w:spacing w:after="60"/>
              <w:rPr>
                <w:rFonts w:cstheme="minorHAnsi"/>
                <w:sz w:val="18"/>
                <w:szCs w:val="18"/>
                <w:lang w:val="es-ES"/>
              </w:rPr>
            </w:pPr>
            <w:r w:rsidRPr="00E0321D">
              <w:rPr>
                <w:rFonts w:cstheme="minorHAnsi"/>
                <w:sz w:val="18"/>
                <w:szCs w:val="18"/>
                <w:lang w:val="es-ES"/>
              </w:rPr>
              <w:t>J05AR09</w:t>
            </w:r>
          </w:p>
        </w:tc>
        <w:tc>
          <w:tcPr>
            <w:tcW w:w="1316" w:type="pct"/>
            <w:shd w:val="clear" w:color="auto" w:fill="auto"/>
          </w:tcPr>
          <w:p w14:paraId="7C9ACC2B" w14:textId="014ED142" w:rsidR="007A0609" w:rsidRPr="00E0321D" w:rsidRDefault="007A0609" w:rsidP="00941C32">
            <w:pPr>
              <w:spacing w:after="60"/>
              <w:rPr>
                <w:rFonts w:cstheme="minorHAnsi"/>
                <w:sz w:val="18"/>
                <w:szCs w:val="18"/>
              </w:rPr>
            </w:pPr>
            <w:r w:rsidRPr="00E0321D">
              <w:rPr>
                <w:rFonts w:cstheme="minorHAnsi"/>
                <w:sz w:val="18"/>
                <w:szCs w:val="18"/>
              </w:rPr>
              <w:t>10085T (listed May 2015; deleted June 2015)</w:t>
            </w:r>
          </w:p>
          <w:p w14:paraId="59979863" w14:textId="1B001ADF" w:rsidR="007A0609" w:rsidRPr="00E0321D" w:rsidRDefault="007A0609" w:rsidP="00941C32">
            <w:pPr>
              <w:spacing w:after="60"/>
              <w:rPr>
                <w:rFonts w:cstheme="minorHAnsi"/>
                <w:sz w:val="18"/>
                <w:szCs w:val="18"/>
              </w:rPr>
            </w:pPr>
            <w:r w:rsidRPr="00E0321D">
              <w:rPr>
                <w:rFonts w:cstheme="minorHAnsi"/>
                <w:sz w:val="18"/>
                <w:szCs w:val="18"/>
              </w:rPr>
              <w:t>10088Y (listed May 2015; deleted June 2015)</w:t>
            </w:r>
          </w:p>
          <w:p w14:paraId="3DBD0120" w14:textId="506875A8" w:rsidR="007A0609" w:rsidRPr="00E0321D" w:rsidRDefault="007A0609" w:rsidP="00941C32">
            <w:pPr>
              <w:spacing w:after="60"/>
              <w:rPr>
                <w:rFonts w:cstheme="minorHAnsi"/>
                <w:sz w:val="18"/>
                <w:szCs w:val="18"/>
              </w:rPr>
            </w:pPr>
            <w:r w:rsidRPr="00E0321D">
              <w:rPr>
                <w:rFonts w:cstheme="minorHAnsi"/>
                <w:sz w:val="18"/>
                <w:szCs w:val="18"/>
              </w:rPr>
              <w:t>10307L (listed July 2015; deleted Feb 2020)</w:t>
            </w:r>
          </w:p>
        </w:tc>
      </w:tr>
      <w:tr w:rsidR="000B72D1" w:rsidRPr="00E0321D" w14:paraId="38865A6C" w14:textId="77777777" w:rsidTr="007A0609">
        <w:trPr>
          <w:trHeight w:val="278"/>
        </w:trPr>
        <w:tc>
          <w:tcPr>
            <w:tcW w:w="912" w:type="pct"/>
            <w:vMerge/>
          </w:tcPr>
          <w:p w14:paraId="738E0F26" w14:textId="77777777" w:rsidR="007A0609" w:rsidRPr="00E0321D" w:rsidRDefault="007A0609" w:rsidP="00941C32">
            <w:pPr>
              <w:spacing w:after="60"/>
              <w:rPr>
                <w:rFonts w:cstheme="minorHAnsi"/>
                <w:sz w:val="18"/>
                <w:szCs w:val="18"/>
              </w:rPr>
            </w:pPr>
          </w:p>
        </w:tc>
        <w:tc>
          <w:tcPr>
            <w:tcW w:w="2035" w:type="pct"/>
          </w:tcPr>
          <w:p w14:paraId="2BE827A2" w14:textId="77777777" w:rsidR="007A0609" w:rsidRPr="00E0321D" w:rsidRDefault="007A0609" w:rsidP="00941C32">
            <w:pPr>
              <w:spacing w:after="60"/>
              <w:rPr>
                <w:rFonts w:cstheme="minorHAnsi"/>
                <w:sz w:val="18"/>
                <w:szCs w:val="18"/>
              </w:rPr>
            </w:pPr>
            <w:r w:rsidRPr="00E0321D">
              <w:rPr>
                <w:rFonts w:cstheme="minorHAnsi"/>
                <w:sz w:val="18"/>
                <w:szCs w:val="18"/>
              </w:rPr>
              <w:t>abacavir/dolutegravir/lamivudine (</w:t>
            </w:r>
            <w:proofErr w:type="spellStart"/>
            <w:r w:rsidRPr="00E0321D">
              <w:rPr>
                <w:rFonts w:cstheme="minorHAnsi"/>
                <w:sz w:val="18"/>
                <w:szCs w:val="18"/>
              </w:rPr>
              <w:t>Triumeq</w:t>
            </w:r>
            <w:proofErr w:type="spellEnd"/>
            <w:r w:rsidRPr="00E0321D">
              <w:rPr>
                <w:rFonts w:cstheme="minorHAnsi"/>
                <w:sz w:val="18"/>
                <w:szCs w:val="18"/>
              </w:rPr>
              <w:t xml:space="preserve">) </w:t>
            </w:r>
          </w:p>
        </w:tc>
        <w:tc>
          <w:tcPr>
            <w:tcW w:w="737" w:type="pct"/>
          </w:tcPr>
          <w:p w14:paraId="04452B07" w14:textId="77777777" w:rsidR="007A0609" w:rsidRPr="00E0321D" w:rsidRDefault="007A0609" w:rsidP="00941C32">
            <w:pPr>
              <w:spacing w:after="60"/>
              <w:rPr>
                <w:rFonts w:cstheme="minorHAnsi"/>
                <w:sz w:val="18"/>
                <w:szCs w:val="18"/>
              </w:rPr>
            </w:pPr>
            <w:r w:rsidRPr="00E0321D">
              <w:rPr>
                <w:rFonts w:cstheme="minorHAnsi"/>
                <w:sz w:val="18"/>
                <w:szCs w:val="18"/>
              </w:rPr>
              <w:t>J05AR13</w:t>
            </w:r>
          </w:p>
        </w:tc>
        <w:tc>
          <w:tcPr>
            <w:tcW w:w="1316" w:type="pct"/>
          </w:tcPr>
          <w:p w14:paraId="6C904F5B" w14:textId="772DE514" w:rsidR="007A0609" w:rsidRPr="00E0321D" w:rsidRDefault="007A0609" w:rsidP="00941C32">
            <w:pPr>
              <w:spacing w:after="60"/>
              <w:rPr>
                <w:rFonts w:cstheme="minorHAnsi"/>
                <w:sz w:val="18"/>
                <w:szCs w:val="18"/>
              </w:rPr>
            </w:pPr>
            <w:r w:rsidRPr="00E0321D">
              <w:rPr>
                <w:rFonts w:cstheme="minorHAnsi"/>
                <w:sz w:val="18"/>
                <w:szCs w:val="18"/>
              </w:rPr>
              <w:t>10247H (listed Apr and June 2015 only)</w:t>
            </w:r>
          </w:p>
          <w:p w14:paraId="77414F84" w14:textId="7D6D47A5" w:rsidR="007A0609" w:rsidRPr="00E0321D" w:rsidRDefault="007A0609" w:rsidP="00941C32">
            <w:pPr>
              <w:spacing w:after="60"/>
              <w:rPr>
                <w:rFonts w:cstheme="minorHAnsi"/>
                <w:sz w:val="18"/>
                <w:szCs w:val="18"/>
              </w:rPr>
            </w:pPr>
            <w:r w:rsidRPr="00E0321D">
              <w:rPr>
                <w:rFonts w:cstheme="minorHAnsi"/>
                <w:sz w:val="18"/>
                <w:szCs w:val="18"/>
              </w:rPr>
              <w:t>10248J (listed Apr and June 2015 only)</w:t>
            </w:r>
          </w:p>
          <w:p w14:paraId="1F9465BA" w14:textId="40D7EAE5" w:rsidR="007A0609" w:rsidRPr="00E0321D" w:rsidRDefault="007A0609" w:rsidP="00941C32">
            <w:pPr>
              <w:spacing w:after="60"/>
              <w:rPr>
                <w:rFonts w:cstheme="minorHAnsi"/>
                <w:sz w:val="18"/>
                <w:szCs w:val="18"/>
              </w:rPr>
            </w:pPr>
            <w:r w:rsidRPr="00E0321D">
              <w:rPr>
                <w:rFonts w:cstheme="minorHAnsi"/>
                <w:sz w:val="18"/>
                <w:szCs w:val="18"/>
              </w:rPr>
              <w:t>10345L (listed July 2015)</w:t>
            </w:r>
          </w:p>
        </w:tc>
      </w:tr>
      <w:tr w:rsidR="000B72D1" w:rsidRPr="00E0321D" w14:paraId="3CCB5537" w14:textId="77777777" w:rsidTr="007A0609">
        <w:trPr>
          <w:trHeight w:val="422"/>
        </w:trPr>
        <w:tc>
          <w:tcPr>
            <w:tcW w:w="912" w:type="pct"/>
            <w:vMerge/>
          </w:tcPr>
          <w:p w14:paraId="1547B349" w14:textId="77777777" w:rsidR="007A0609" w:rsidRPr="00E0321D" w:rsidRDefault="007A0609" w:rsidP="00941C32">
            <w:pPr>
              <w:spacing w:after="60"/>
              <w:rPr>
                <w:rFonts w:cstheme="minorHAnsi"/>
                <w:sz w:val="18"/>
                <w:szCs w:val="18"/>
              </w:rPr>
            </w:pPr>
          </w:p>
        </w:tc>
        <w:tc>
          <w:tcPr>
            <w:tcW w:w="2035" w:type="pct"/>
          </w:tcPr>
          <w:p w14:paraId="7AB5A705" w14:textId="77777777" w:rsidR="007A0609" w:rsidRPr="00E0321D" w:rsidRDefault="007A0609" w:rsidP="00941C32">
            <w:pPr>
              <w:spacing w:after="60"/>
              <w:rPr>
                <w:rFonts w:cstheme="minorHAnsi"/>
                <w:sz w:val="18"/>
                <w:szCs w:val="18"/>
              </w:rPr>
            </w:pPr>
            <w:r w:rsidRPr="00E0321D">
              <w:rPr>
                <w:rFonts w:cstheme="minorHAnsi"/>
                <w:sz w:val="18"/>
                <w:szCs w:val="18"/>
              </w:rPr>
              <w:t>emtricitabine/</w:t>
            </w:r>
            <w:proofErr w:type="spellStart"/>
            <w:r w:rsidRPr="00E0321D">
              <w:rPr>
                <w:rFonts w:cstheme="minorHAnsi"/>
                <w:sz w:val="18"/>
                <w:szCs w:val="18"/>
              </w:rPr>
              <w:t>rilpivirine</w:t>
            </w:r>
            <w:proofErr w:type="spellEnd"/>
            <w:r w:rsidRPr="00E0321D">
              <w:rPr>
                <w:rFonts w:cstheme="minorHAnsi"/>
                <w:sz w:val="18"/>
                <w:szCs w:val="18"/>
              </w:rPr>
              <w:t>/tenofovir alafenamide (</w:t>
            </w:r>
            <w:proofErr w:type="spellStart"/>
            <w:r w:rsidRPr="00E0321D">
              <w:rPr>
                <w:rFonts w:cstheme="minorHAnsi"/>
                <w:sz w:val="18"/>
                <w:szCs w:val="18"/>
              </w:rPr>
              <w:t>Odefsey</w:t>
            </w:r>
            <w:proofErr w:type="spellEnd"/>
            <w:r w:rsidRPr="00E0321D">
              <w:rPr>
                <w:rFonts w:cstheme="minorHAnsi"/>
                <w:sz w:val="18"/>
                <w:szCs w:val="18"/>
              </w:rPr>
              <w:t xml:space="preserve">) </w:t>
            </w:r>
          </w:p>
        </w:tc>
        <w:tc>
          <w:tcPr>
            <w:tcW w:w="737" w:type="pct"/>
          </w:tcPr>
          <w:p w14:paraId="25D5712A" w14:textId="77777777" w:rsidR="007A0609" w:rsidRPr="00E0321D" w:rsidRDefault="007A0609" w:rsidP="00941C32">
            <w:pPr>
              <w:spacing w:after="60"/>
              <w:rPr>
                <w:rFonts w:cstheme="minorHAnsi"/>
                <w:sz w:val="18"/>
                <w:szCs w:val="18"/>
              </w:rPr>
            </w:pPr>
            <w:r w:rsidRPr="00E0321D">
              <w:rPr>
                <w:rFonts w:cstheme="minorHAnsi"/>
                <w:sz w:val="18"/>
                <w:szCs w:val="18"/>
              </w:rPr>
              <w:t>J05AR19</w:t>
            </w:r>
          </w:p>
        </w:tc>
        <w:tc>
          <w:tcPr>
            <w:tcW w:w="1316" w:type="pct"/>
          </w:tcPr>
          <w:p w14:paraId="086325F6" w14:textId="654AB766" w:rsidR="007A0609" w:rsidRPr="00E0321D" w:rsidRDefault="007A0609" w:rsidP="00941C32">
            <w:pPr>
              <w:spacing w:after="60"/>
              <w:rPr>
                <w:rFonts w:cstheme="minorHAnsi"/>
                <w:sz w:val="18"/>
                <w:szCs w:val="18"/>
              </w:rPr>
            </w:pPr>
            <w:r w:rsidRPr="00E0321D">
              <w:rPr>
                <w:rFonts w:cstheme="minorHAnsi"/>
                <w:sz w:val="18"/>
                <w:szCs w:val="18"/>
              </w:rPr>
              <w:t>11104K (listed May 2017)</w:t>
            </w:r>
          </w:p>
        </w:tc>
      </w:tr>
      <w:tr w:rsidR="00EB77F5" w:rsidRPr="00E0321D" w14:paraId="46083DDE" w14:textId="77777777" w:rsidTr="007A0609">
        <w:trPr>
          <w:trHeight w:val="543"/>
        </w:trPr>
        <w:tc>
          <w:tcPr>
            <w:tcW w:w="912" w:type="pct"/>
            <w:vMerge/>
          </w:tcPr>
          <w:p w14:paraId="5F90FD3D" w14:textId="77777777" w:rsidR="007A0609" w:rsidRPr="00E0321D" w:rsidRDefault="007A0609" w:rsidP="00941C32">
            <w:pPr>
              <w:spacing w:after="60"/>
              <w:rPr>
                <w:rFonts w:cstheme="minorHAnsi"/>
                <w:sz w:val="18"/>
                <w:szCs w:val="18"/>
              </w:rPr>
            </w:pPr>
          </w:p>
        </w:tc>
        <w:tc>
          <w:tcPr>
            <w:tcW w:w="2035" w:type="pct"/>
            <w:shd w:val="clear" w:color="auto" w:fill="auto"/>
          </w:tcPr>
          <w:p w14:paraId="584FFA54" w14:textId="77777777" w:rsidR="007A0609" w:rsidRPr="00E0321D" w:rsidRDefault="007A0609" w:rsidP="00941C32">
            <w:pPr>
              <w:spacing w:after="60"/>
              <w:rPr>
                <w:rFonts w:cstheme="minorHAnsi"/>
                <w:sz w:val="18"/>
                <w:szCs w:val="18"/>
                <w:lang w:val="es-ES"/>
              </w:rPr>
            </w:pPr>
            <w:proofErr w:type="spellStart"/>
            <w:r w:rsidRPr="00E0321D">
              <w:rPr>
                <w:rFonts w:cstheme="minorHAnsi"/>
                <w:sz w:val="18"/>
                <w:szCs w:val="18"/>
                <w:lang w:val="es-ES"/>
              </w:rPr>
              <w:t>elvitegravir</w:t>
            </w:r>
            <w:proofErr w:type="spellEnd"/>
            <w:r w:rsidRPr="00E0321D">
              <w:rPr>
                <w:rFonts w:cstheme="minorHAnsi"/>
                <w:sz w:val="18"/>
                <w:szCs w:val="18"/>
                <w:lang w:val="es-ES"/>
              </w:rPr>
              <w:t>/</w:t>
            </w:r>
            <w:proofErr w:type="spellStart"/>
            <w:r w:rsidRPr="00E0321D">
              <w:rPr>
                <w:rFonts w:cstheme="minorHAnsi"/>
                <w:sz w:val="18"/>
                <w:szCs w:val="18"/>
                <w:lang w:val="es-ES"/>
              </w:rPr>
              <w:t>cobicistat</w:t>
            </w:r>
            <w:proofErr w:type="spellEnd"/>
            <w:r w:rsidRPr="00E0321D">
              <w:rPr>
                <w:rFonts w:cstheme="minorHAnsi"/>
                <w:sz w:val="18"/>
                <w:szCs w:val="18"/>
                <w:lang w:val="es-ES"/>
              </w:rPr>
              <w:t>/</w:t>
            </w:r>
            <w:proofErr w:type="spellStart"/>
            <w:r w:rsidRPr="00E0321D">
              <w:rPr>
                <w:rFonts w:cstheme="minorHAnsi"/>
                <w:sz w:val="18"/>
                <w:szCs w:val="18"/>
                <w:lang w:val="es-ES"/>
              </w:rPr>
              <w:t>emtricitabine</w:t>
            </w:r>
            <w:proofErr w:type="spellEnd"/>
            <w:r w:rsidRPr="00E0321D">
              <w:rPr>
                <w:rFonts w:cstheme="minorHAnsi"/>
                <w:sz w:val="18"/>
                <w:szCs w:val="18"/>
                <w:lang w:val="es-ES"/>
              </w:rPr>
              <w:t>/</w:t>
            </w:r>
            <w:proofErr w:type="spellStart"/>
            <w:r w:rsidRPr="00E0321D">
              <w:rPr>
                <w:rFonts w:cstheme="minorHAnsi"/>
                <w:sz w:val="18"/>
                <w:szCs w:val="18"/>
                <w:lang w:val="es-ES"/>
              </w:rPr>
              <w:t>tenofovir</w:t>
            </w:r>
            <w:proofErr w:type="spellEnd"/>
            <w:r w:rsidRPr="00E0321D">
              <w:rPr>
                <w:rFonts w:cstheme="minorHAnsi"/>
                <w:sz w:val="18"/>
                <w:szCs w:val="18"/>
                <w:lang w:val="es-ES"/>
              </w:rPr>
              <w:t xml:space="preserve"> </w:t>
            </w:r>
            <w:proofErr w:type="spellStart"/>
            <w:r w:rsidRPr="00E0321D">
              <w:rPr>
                <w:rFonts w:cstheme="minorHAnsi"/>
                <w:sz w:val="18"/>
                <w:szCs w:val="18"/>
                <w:lang w:val="es-ES"/>
              </w:rPr>
              <w:t>alafenamide</w:t>
            </w:r>
            <w:proofErr w:type="spellEnd"/>
            <w:r w:rsidRPr="00E0321D">
              <w:rPr>
                <w:rFonts w:cstheme="minorHAnsi"/>
                <w:sz w:val="18"/>
                <w:szCs w:val="18"/>
                <w:lang w:val="es-ES"/>
              </w:rPr>
              <w:t xml:space="preserve"> (</w:t>
            </w:r>
            <w:proofErr w:type="spellStart"/>
            <w:r w:rsidRPr="00E0321D">
              <w:rPr>
                <w:rFonts w:cstheme="minorHAnsi"/>
                <w:sz w:val="18"/>
                <w:szCs w:val="18"/>
                <w:lang w:val="es-ES"/>
              </w:rPr>
              <w:t>Genvoya</w:t>
            </w:r>
            <w:proofErr w:type="spellEnd"/>
            <w:r w:rsidRPr="00E0321D">
              <w:rPr>
                <w:rFonts w:cstheme="minorHAnsi"/>
                <w:sz w:val="18"/>
                <w:szCs w:val="18"/>
                <w:lang w:val="es-ES"/>
              </w:rPr>
              <w:t>)</w:t>
            </w:r>
          </w:p>
        </w:tc>
        <w:tc>
          <w:tcPr>
            <w:tcW w:w="737" w:type="pct"/>
          </w:tcPr>
          <w:p w14:paraId="0F435B4F" w14:textId="77777777" w:rsidR="007A0609" w:rsidRPr="00E0321D" w:rsidRDefault="007A0609" w:rsidP="00941C32">
            <w:pPr>
              <w:spacing w:after="60"/>
              <w:rPr>
                <w:rFonts w:cstheme="minorHAnsi"/>
                <w:sz w:val="18"/>
                <w:szCs w:val="18"/>
                <w:lang w:val="es-ES"/>
              </w:rPr>
            </w:pPr>
            <w:r w:rsidRPr="00E0321D">
              <w:rPr>
                <w:rFonts w:cstheme="minorHAnsi"/>
                <w:sz w:val="18"/>
                <w:szCs w:val="18"/>
                <w:lang w:val="es-ES"/>
              </w:rPr>
              <w:t>J05AR18</w:t>
            </w:r>
          </w:p>
        </w:tc>
        <w:tc>
          <w:tcPr>
            <w:tcW w:w="1316" w:type="pct"/>
          </w:tcPr>
          <w:p w14:paraId="2612A3AB" w14:textId="47F95E5C" w:rsidR="007A0609" w:rsidRPr="00E0321D" w:rsidRDefault="007A0609" w:rsidP="00941C32">
            <w:pPr>
              <w:spacing w:after="60"/>
              <w:rPr>
                <w:rFonts w:cstheme="minorHAnsi"/>
                <w:sz w:val="18"/>
                <w:szCs w:val="18"/>
              </w:rPr>
            </w:pPr>
            <w:r w:rsidRPr="00E0321D">
              <w:rPr>
                <w:rFonts w:cstheme="minorHAnsi"/>
                <w:sz w:val="18"/>
                <w:szCs w:val="18"/>
              </w:rPr>
              <w:t>10680D (listed April 2016; deleted April 2017)</w:t>
            </w:r>
          </w:p>
          <w:p w14:paraId="341D92EA" w14:textId="33EC92F7" w:rsidR="007A0609" w:rsidRPr="00E0321D" w:rsidRDefault="007A0609" w:rsidP="00941C32">
            <w:pPr>
              <w:spacing w:after="60"/>
              <w:rPr>
                <w:rFonts w:cstheme="minorHAnsi"/>
                <w:sz w:val="18"/>
                <w:szCs w:val="18"/>
              </w:rPr>
            </w:pPr>
            <w:r w:rsidRPr="00E0321D">
              <w:rPr>
                <w:rFonts w:cstheme="minorHAnsi"/>
                <w:sz w:val="18"/>
                <w:szCs w:val="18"/>
              </w:rPr>
              <w:t>11114Y (listed May 2017)</w:t>
            </w:r>
          </w:p>
        </w:tc>
      </w:tr>
      <w:tr w:rsidR="000B72D1" w:rsidRPr="00E0321D" w14:paraId="6808AA34" w14:textId="77777777" w:rsidTr="007A0609">
        <w:trPr>
          <w:trHeight w:val="438"/>
        </w:trPr>
        <w:tc>
          <w:tcPr>
            <w:tcW w:w="912" w:type="pct"/>
            <w:vMerge/>
          </w:tcPr>
          <w:p w14:paraId="453A3F18" w14:textId="77777777" w:rsidR="007A0609" w:rsidRPr="00E0321D" w:rsidRDefault="007A0609" w:rsidP="00941C32">
            <w:pPr>
              <w:spacing w:after="60"/>
              <w:rPr>
                <w:rFonts w:cstheme="minorHAnsi"/>
                <w:sz w:val="18"/>
                <w:szCs w:val="18"/>
              </w:rPr>
            </w:pPr>
          </w:p>
        </w:tc>
        <w:tc>
          <w:tcPr>
            <w:tcW w:w="2035" w:type="pct"/>
          </w:tcPr>
          <w:p w14:paraId="66936691" w14:textId="77777777" w:rsidR="007A0609" w:rsidRPr="00E0321D" w:rsidRDefault="007A0609" w:rsidP="00941C32">
            <w:pPr>
              <w:spacing w:after="60"/>
              <w:rPr>
                <w:rFonts w:cstheme="minorHAnsi"/>
                <w:sz w:val="18"/>
                <w:szCs w:val="18"/>
                <w:lang w:val="es-ES"/>
              </w:rPr>
            </w:pPr>
            <w:proofErr w:type="spellStart"/>
            <w:r w:rsidRPr="00E0321D">
              <w:rPr>
                <w:rFonts w:cstheme="minorHAnsi"/>
                <w:sz w:val="18"/>
                <w:szCs w:val="18"/>
                <w:lang w:val="es-ES"/>
              </w:rPr>
              <w:t>Bictegravir</w:t>
            </w:r>
            <w:proofErr w:type="spellEnd"/>
            <w:r w:rsidRPr="00E0321D">
              <w:rPr>
                <w:rFonts w:cstheme="minorHAnsi"/>
                <w:sz w:val="18"/>
                <w:szCs w:val="18"/>
                <w:lang w:val="es-ES"/>
              </w:rPr>
              <w:t xml:space="preserve"> / </w:t>
            </w:r>
            <w:proofErr w:type="spellStart"/>
            <w:r w:rsidRPr="00E0321D">
              <w:rPr>
                <w:rFonts w:cstheme="minorHAnsi"/>
                <w:sz w:val="18"/>
                <w:szCs w:val="18"/>
                <w:lang w:val="es-ES"/>
              </w:rPr>
              <w:t>tenofovir</w:t>
            </w:r>
            <w:proofErr w:type="spellEnd"/>
            <w:r w:rsidRPr="00E0321D">
              <w:rPr>
                <w:rFonts w:cstheme="minorHAnsi"/>
                <w:sz w:val="18"/>
                <w:szCs w:val="18"/>
                <w:lang w:val="es-ES"/>
              </w:rPr>
              <w:t xml:space="preserve"> </w:t>
            </w:r>
            <w:proofErr w:type="spellStart"/>
            <w:r w:rsidRPr="00E0321D">
              <w:rPr>
                <w:rFonts w:cstheme="minorHAnsi"/>
                <w:sz w:val="18"/>
                <w:szCs w:val="18"/>
                <w:lang w:val="es-ES"/>
              </w:rPr>
              <w:t>alafenamide</w:t>
            </w:r>
            <w:proofErr w:type="spellEnd"/>
            <w:r w:rsidRPr="00E0321D">
              <w:rPr>
                <w:rFonts w:cstheme="minorHAnsi"/>
                <w:sz w:val="18"/>
                <w:szCs w:val="18"/>
                <w:lang w:val="es-ES"/>
              </w:rPr>
              <w:t xml:space="preserve"> / </w:t>
            </w:r>
            <w:proofErr w:type="spellStart"/>
            <w:r w:rsidRPr="00E0321D">
              <w:rPr>
                <w:rFonts w:cstheme="minorHAnsi"/>
                <w:sz w:val="18"/>
                <w:szCs w:val="18"/>
                <w:lang w:val="es-ES"/>
              </w:rPr>
              <w:t>emtricitabine</w:t>
            </w:r>
            <w:proofErr w:type="spellEnd"/>
            <w:r w:rsidRPr="00E0321D">
              <w:rPr>
                <w:rFonts w:cstheme="minorHAnsi"/>
                <w:sz w:val="18"/>
                <w:szCs w:val="18"/>
                <w:lang w:val="es-ES"/>
              </w:rPr>
              <w:t xml:space="preserve"> (</w:t>
            </w:r>
            <w:proofErr w:type="spellStart"/>
            <w:r w:rsidRPr="00E0321D">
              <w:rPr>
                <w:rFonts w:cstheme="minorHAnsi"/>
                <w:sz w:val="18"/>
                <w:szCs w:val="18"/>
                <w:lang w:val="es-ES"/>
              </w:rPr>
              <w:t>Biktarvy</w:t>
            </w:r>
            <w:proofErr w:type="spellEnd"/>
            <w:r w:rsidRPr="00E0321D">
              <w:rPr>
                <w:rFonts w:cstheme="minorHAnsi"/>
                <w:sz w:val="18"/>
                <w:szCs w:val="18"/>
                <w:lang w:val="es-ES"/>
              </w:rPr>
              <w:t>)</w:t>
            </w:r>
          </w:p>
        </w:tc>
        <w:tc>
          <w:tcPr>
            <w:tcW w:w="737" w:type="pct"/>
          </w:tcPr>
          <w:p w14:paraId="3FD2A344" w14:textId="77777777" w:rsidR="007A0609" w:rsidRPr="00E0321D" w:rsidRDefault="007A0609" w:rsidP="00941C32">
            <w:pPr>
              <w:spacing w:after="60"/>
              <w:rPr>
                <w:rFonts w:cstheme="minorHAnsi"/>
                <w:sz w:val="18"/>
                <w:szCs w:val="18"/>
                <w:lang w:val="es-ES"/>
              </w:rPr>
            </w:pPr>
            <w:r w:rsidRPr="00E0321D">
              <w:rPr>
                <w:rFonts w:cstheme="minorHAnsi"/>
                <w:sz w:val="18"/>
                <w:szCs w:val="18"/>
                <w:lang w:val="es-ES"/>
              </w:rPr>
              <w:t>J05AR20</w:t>
            </w:r>
          </w:p>
        </w:tc>
        <w:tc>
          <w:tcPr>
            <w:tcW w:w="1316" w:type="pct"/>
          </w:tcPr>
          <w:p w14:paraId="0ECE3256" w14:textId="6C2DAA5E" w:rsidR="007A0609" w:rsidRPr="00E0321D" w:rsidRDefault="007A0609" w:rsidP="00941C32">
            <w:pPr>
              <w:spacing w:after="60"/>
              <w:rPr>
                <w:rFonts w:cstheme="minorHAnsi"/>
                <w:sz w:val="18"/>
                <w:szCs w:val="18"/>
                <w:lang w:val="es-ES"/>
              </w:rPr>
            </w:pPr>
            <w:r w:rsidRPr="00E0321D">
              <w:rPr>
                <w:rFonts w:cstheme="minorHAnsi"/>
                <w:sz w:val="18"/>
                <w:szCs w:val="18"/>
                <w:lang w:val="es-ES"/>
              </w:rPr>
              <w:t>11649D (</w:t>
            </w:r>
            <w:proofErr w:type="spellStart"/>
            <w:r w:rsidRPr="00E0321D">
              <w:rPr>
                <w:rFonts w:cstheme="minorHAnsi"/>
                <w:sz w:val="18"/>
                <w:szCs w:val="18"/>
                <w:lang w:val="es-ES"/>
              </w:rPr>
              <w:t>listed</w:t>
            </w:r>
            <w:proofErr w:type="spellEnd"/>
            <w:r w:rsidRPr="00E0321D">
              <w:rPr>
                <w:rFonts w:cstheme="minorHAnsi"/>
                <w:sz w:val="18"/>
                <w:szCs w:val="18"/>
                <w:lang w:val="es-ES"/>
              </w:rPr>
              <w:t xml:space="preserve"> Mar 2019)</w:t>
            </w:r>
          </w:p>
        </w:tc>
      </w:tr>
      <w:tr w:rsidR="000B72D1" w:rsidRPr="00E0321D" w14:paraId="000155B9" w14:textId="77777777" w:rsidTr="007A0609">
        <w:trPr>
          <w:trHeight w:val="543"/>
        </w:trPr>
        <w:tc>
          <w:tcPr>
            <w:tcW w:w="912" w:type="pct"/>
            <w:vMerge/>
          </w:tcPr>
          <w:p w14:paraId="2F768228" w14:textId="77777777" w:rsidR="007A0609" w:rsidRPr="00E0321D" w:rsidRDefault="007A0609" w:rsidP="00941C32">
            <w:pPr>
              <w:spacing w:after="60"/>
              <w:rPr>
                <w:rFonts w:cstheme="minorHAnsi"/>
                <w:sz w:val="18"/>
                <w:szCs w:val="18"/>
                <w:lang w:val="es-ES"/>
              </w:rPr>
            </w:pPr>
          </w:p>
        </w:tc>
        <w:tc>
          <w:tcPr>
            <w:tcW w:w="2035" w:type="pct"/>
          </w:tcPr>
          <w:p w14:paraId="706BF645" w14:textId="77777777" w:rsidR="007A0609" w:rsidRPr="00E0321D" w:rsidRDefault="007A0609" w:rsidP="00941C32">
            <w:pPr>
              <w:spacing w:after="60"/>
              <w:rPr>
                <w:rFonts w:cstheme="minorHAnsi"/>
                <w:sz w:val="18"/>
                <w:szCs w:val="18"/>
              </w:rPr>
            </w:pPr>
            <w:r w:rsidRPr="00E0321D">
              <w:rPr>
                <w:rFonts w:cstheme="minorHAnsi"/>
                <w:sz w:val="18"/>
                <w:szCs w:val="18"/>
              </w:rPr>
              <w:t xml:space="preserve">Dolutegravir / </w:t>
            </w:r>
            <w:proofErr w:type="spellStart"/>
            <w:r w:rsidRPr="00E0321D">
              <w:rPr>
                <w:rFonts w:cstheme="minorHAnsi"/>
                <w:sz w:val="18"/>
                <w:szCs w:val="18"/>
              </w:rPr>
              <w:t>rilpivirine</w:t>
            </w:r>
            <w:proofErr w:type="spellEnd"/>
            <w:r w:rsidRPr="00E0321D">
              <w:rPr>
                <w:rFonts w:cstheme="minorHAnsi"/>
                <w:sz w:val="18"/>
                <w:szCs w:val="18"/>
              </w:rPr>
              <w:t xml:space="preserve"> (</w:t>
            </w:r>
            <w:proofErr w:type="spellStart"/>
            <w:r w:rsidRPr="00E0321D">
              <w:rPr>
                <w:rFonts w:cstheme="minorHAnsi"/>
                <w:sz w:val="18"/>
                <w:szCs w:val="18"/>
              </w:rPr>
              <w:t>Juluca</w:t>
            </w:r>
            <w:proofErr w:type="spellEnd"/>
            <w:r w:rsidRPr="00E0321D">
              <w:rPr>
                <w:rFonts w:cstheme="minorHAnsi"/>
                <w:sz w:val="18"/>
                <w:szCs w:val="18"/>
              </w:rPr>
              <w:t>)</w:t>
            </w:r>
          </w:p>
        </w:tc>
        <w:tc>
          <w:tcPr>
            <w:tcW w:w="737" w:type="pct"/>
          </w:tcPr>
          <w:p w14:paraId="78D3A8AD" w14:textId="77777777" w:rsidR="007A0609" w:rsidRPr="00E0321D" w:rsidRDefault="007A0609" w:rsidP="00941C32">
            <w:pPr>
              <w:spacing w:after="60"/>
              <w:rPr>
                <w:rFonts w:cstheme="minorHAnsi"/>
                <w:sz w:val="18"/>
                <w:szCs w:val="18"/>
              </w:rPr>
            </w:pPr>
            <w:r w:rsidRPr="00E0321D">
              <w:rPr>
                <w:rFonts w:cstheme="minorHAnsi"/>
                <w:sz w:val="18"/>
                <w:szCs w:val="18"/>
              </w:rPr>
              <w:t>J05AR21</w:t>
            </w:r>
          </w:p>
        </w:tc>
        <w:tc>
          <w:tcPr>
            <w:tcW w:w="1316" w:type="pct"/>
          </w:tcPr>
          <w:p w14:paraId="6AFAFF8A" w14:textId="25960CCB" w:rsidR="007A0609" w:rsidRPr="00E0321D" w:rsidRDefault="007A0609" w:rsidP="00941C32">
            <w:pPr>
              <w:spacing w:after="60"/>
              <w:rPr>
                <w:rFonts w:cstheme="minorHAnsi"/>
                <w:sz w:val="18"/>
                <w:szCs w:val="18"/>
              </w:rPr>
            </w:pPr>
            <w:r w:rsidRPr="00E0321D">
              <w:rPr>
                <w:rFonts w:cstheme="minorHAnsi"/>
                <w:sz w:val="18"/>
                <w:szCs w:val="18"/>
              </w:rPr>
              <w:t>11540J (listed Dec 2018)</w:t>
            </w:r>
          </w:p>
        </w:tc>
      </w:tr>
      <w:tr w:rsidR="000B72D1" w:rsidRPr="00E0321D" w14:paraId="343EE7E3" w14:textId="77777777" w:rsidTr="007A0609">
        <w:trPr>
          <w:trHeight w:val="543"/>
        </w:trPr>
        <w:tc>
          <w:tcPr>
            <w:tcW w:w="912" w:type="pct"/>
            <w:vMerge/>
          </w:tcPr>
          <w:p w14:paraId="4E425301" w14:textId="77777777" w:rsidR="007A0609" w:rsidRPr="00E0321D" w:rsidRDefault="007A0609" w:rsidP="00941C32">
            <w:pPr>
              <w:spacing w:after="60"/>
              <w:rPr>
                <w:rFonts w:cstheme="minorHAnsi"/>
                <w:sz w:val="18"/>
                <w:szCs w:val="18"/>
                <w:lang w:val="es-ES"/>
              </w:rPr>
            </w:pPr>
          </w:p>
        </w:tc>
        <w:tc>
          <w:tcPr>
            <w:tcW w:w="2035" w:type="pct"/>
          </w:tcPr>
          <w:p w14:paraId="61771B10" w14:textId="0D5934AA" w:rsidR="007A0609" w:rsidRPr="00E0321D" w:rsidRDefault="007A0609" w:rsidP="00941C32">
            <w:pPr>
              <w:spacing w:after="60"/>
              <w:rPr>
                <w:rFonts w:cstheme="minorHAnsi"/>
                <w:sz w:val="18"/>
                <w:szCs w:val="18"/>
                <w:lang w:val="es-ES"/>
              </w:rPr>
            </w:pPr>
            <w:proofErr w:type="spellStart"/>
            <w:r w:rsidRPr="00E0321D">
              <w:rPr>
                <w:rFonts w:cstheme="minorHAnsi"/>
                <w:sz w:val="18"/>
                <w:szCs w:val="18"/>
                <w:lang w:val="es-ES"/>
              </w:rPr>
              <w:t>Darunavir</w:t>
            </w:r>
            <w:proofErr w:type="spellEnd"/>
            <w:r w:rsidRPr="00E0321D">
              <w:rPr>
                <w:rFonts w:cstheme="minorHAnsi"/>
                <w:sz w:val="18"/>
                <w:szCs w:val="18"/>
                <w:lang w:val="es-ES"/>
              </w:rPr>
              <w:t>/</w:t>
            </w:r>
            <w:proofErr w:type="spellStart"/>
            <w:r w:rsidRPr="00E0321D">
              <w:rPr>
                <w:rFonts w:cstheme="minorHAnsi"/>
                <w:sz w:val="18"/>
                <w:szCs w:val="18"/>
                <w:lang w:val="es-ES"/>
              </w:rPr>
              <w:t>cobi</w:t>
            </w:r>
            <w:r w:rsidR="00A411A4">
              <w:rPr>
                <w:rFonts w:cstheme="minorHAnsi"/>
                <w:sz w:val="18"/>
                <w:szCs w:val="18"/>
                <w:lang w:val="es-ES"/>
              </w:rPr>
              <w:t>cis</w:t>
            </w:r>
            <w:r w:rsidRPr="00E0321D">
              <w:rPr>
                <w:rFonts w:cstheme="minorHAnsi"/>
                <w:sz w:val="18"/>
                <w:szCs w:val="18"/>
                <w:lang w:val="es-ES"/>
              </w:rPr>
              <w:t>tat</w:t>
            </w:r>
            <w:proofErr w:type="spellEnd"/>
            <w:r w:rsidRPr="00E0321D">
              <w:rPr>
                <w:rFonts w:cstheme="minorHAnsi"/>
                <w:sz w:val="18"/>
                <w:szCs w:val="18"/>
                <w:lang w:val="es-ES"/>
              </w:rPr>
              <w:t xml:space="preserve">/ </w:t>
            </w:r>
            <w:proofErr w:type="spellStart"/>
            <w:r w:rsidRPr="00E0321D">
              <w:rPr>
                <w:rFonts w:cstheme="minorHAnsi"/>
                <w:sz w:val="18"/>
                <w:szCs w:val="18"/>
                <w:lang w:val="es-ES"/>
              </w:rPr>
              <w:t>emtricitabine</w:t>
            </w:r>
            <w:proofErr w:type="spellEnd"/>
            <w:r w:rsidRPr="00E0321D">
              <w:rPr>
                <w:rFonts w:cstheme="minorHAnsi"/>
                <w:sz w:val="18"/>
                <w:szCs w:val="18"/>
                <w:lang w:val="es-ES"/>
              </w:rPr>
              <w:t>/</w:t>
            </w:r>
            <w:proofErr w:type="spellStart"/>
            <w:r w:rsidRPr="00E0321D">
              <w:rPr>
                <w:rFonts w:cstheme="minorHAnsi"/>
                <w:sz w:val="18"/>
                <w:szCs w:val="18"/>
                <w:lang w:val="es-ES"/>
              </w:rPr>
              <w:t>tenofovir</w:t>
            </w:r>
            <w:proofErr w:type="spellEnd"/>
            <w:r w:rsidRPr="00E0321D">
              <w:rPr>
                <w:rFonts w:cstheme="minorHAnsi"/>
                <w:sz w:val="18"/>
                <w:szCs w:val="18"/>
                <w:lang w:val="es-ES"/>
              </w:rPr>
              <w:t xml:space="preserve"> </w:t>
            </w:r>
            <w:proofErr w:type="spellStart"/>
            <w:r w:rsidRPr="00E0321D">
              <w:rPr>
                <w:rFonts w:cstheme="minorHAnsi"/>
                <w:sz w:val="18"/>
                <w:szCs w:val="18"/>
                <w:lang w:val="es-ES"/>
              </w:rPr>
              <w:t>alafenamide</w:t>
            </w:r>
            <w:proofErr w:type="spellEnd"/>
            <w:r w:rsidRPr="00E0321D">
              <w:rPr>
                <w:rFonts w:cstheme="minorHAnsi"/>
                <w:sz w:val="18"/>
                <w:szCs w:val="18"/>
                <w:lang w:val="es-ES"/>
              </w:rPr>
              <w:t xml:space="preserve"> (</w:t>
            </w:r>
            <w:proofErr w:type="spellStart"/>
            <w:r w:rsidRPr="00E0321D">
              <w:rPr>
                <w:rFonts w:cstheme="minorHAnsi"/>
                <w:sz w:val="18"/>
                <w:szCs w:val="18"/>
                <w:lang w:val="es-ES"/>
              </w:rPr>
              <w:t>Symtuza</w:t>
            </w:r>
            <w:proofErr w:type="spellEnd"/>
            <w:r w:rsidRPr="00E0321D">
              <w:rPr>
                <w:rFonts w:cstheme="minorHAnsi"/>
                <w:sz w:val="18"/>
                <w:szCs w:val="18"/>
                <w:lang w:val="es-ES"/>
              </w:rPr>
              <w:t>)</w:t>
            </w:r>
          </w:p>
        </w:tc>
        <w:tc>
          <w:tcPr>
            <w:tcW w:w="737" w:type="pct"/>
          </w:tcPr>
          <w:p w14:paraId="31562A60" w14:textId="77777777" w:rsidR="007A0609" w:rsidRPr="00E0321D" w:rsidRDefault="007A0609" w:rsidP="00941C32">
            <w:pPr>
              <w:spacing w:after="60"/>
              <w:rPr>
                <w:rFonts w:cstheme="minorHAnsi"/>
                <w:sz w:val="18"/>
                <w:szCs w:val="18"/>
              </w:rPr>
            </w:pPr>
            <w:r w:rsidRPr="00E0321D">
              <w:rPr>
                <w:rFonts w:cstheme="minorHAnsi"/>
                <w:sz w:val="18"/>
                <w:szCs w:val="18"/>
              </w:rPr>
              <w:t>J05AR22</w:t>
            </w:r>
          </w:p>
        </w:tc>
        <w:tc>
          <w:tcPr>
            <w:tcW w:w="1316" w:type="pct"/>
          </w:tcPr>
          <w:p w14:paraId="51A47E7D" w14:textId="2AEC3B61" w:rsidR="007A0609" w:rsidRPr="00E0321D" w:rsidRDefault="007A0609" w:rsidP="00941C32">
            <w:pPr>
              <w:spacing w:after="60"/>
              <w:rPr>
                <w:rFonts w:cstheme="minorHAnsi"/>
                <w:sz w:val="18"/>
                <w:szCs w:val="18"/>
              </w:rPr>
            </w:pPr>
            <w:r w:rsidRPr="00E0321D">
              <w:rPr>
                <w:rFonts w:cstheme="minorHAnsi"/>
                <w:sz w:val="18"/>
                <w:szCs w:val="18"/>
              </w:rPr>
              <w:t>11955F (listed Oct 2016)</w:t>
            </w:r>
          </w:p>
        </w:tc>
      </w:tr>
      <w:tr w:rsidR="000B72D1" w:rsidRPr="00E0321D" w14:paraId="7EF6EBDC" w14:textId="77777777" w:rsidTr="007A0609">
        <w:trPr>
          <w:trHeight w:val="543"/>
        </w:trPr>
        <w:tc>
          <w:tcPr>
            <w:tcW w:w="912" w:type="pct"/>
            <w:vMerge/>
          </w:tcPr>
          <w:p w14:paraId="6C52BC90" w14:textId="77777777" w:rsidR="007A0609" w:rsidRPr="00E0321D" w:rsidRDefault="007A0609" w:rsidP="00941C32">
            <w:pPr>
              <w:spacing w:after="60"/>
              <w:rPr>
                <w:rFonts w:cstheme="minorHAnsi"/>
                <w:sz w:val="18"/>
                <w:szCs w:val="18"/>
                <w:lang w:val="es-ES"/>
              </w:rPr>
            </w:pPr>
          </w:p>
        </w:tc>
        <w:tc>
          <w:tcPr>
            <w:tcW w:w="2035" w:type="pct"/>
          </w:tcPr>
          <w:p w14:paraId="3D18DCFE" w14:textId="77777777" w:rsidR="007A0609" w:rsidRPr="00E0321D" w:rsidRDefault="007A0609" w:rsidP="00941C32">
            <w:pPr>
              <w:spacing w:after="60"/>
              <w:rPr>
                <w:rFonts w:cstheme="minorHAnsi"/>
                <w:sz w:val="18"/>
                <w:szCs w:val="18"/>
              </w:rPr>
            </w:pPr>
            <w:r w:rsidRPr="00E0321D">
              <w:rPr>
                <w:rFonts w:cstheme="minorHAnsi"/>
                <w:sz w:val="18"/>
                <w:szCs w:val="18"/>
              </w:rPr>
              <w:t>Dolutegravir / lamivudine (</w:t>
            </w:r>
            <w:proofErr w:type="spellStart"/>
            <w:r w:rsidRPr="00E0321D">
              <w:rPr>
                <w:rFonts w:cstheme="minorHAnsi"/>
                <w:sz w:val="18"/>
                <w:szCs w:val="18"/>
              </w:rPr>
              <w:t>Dovato</w:t>
            </w:r>
            <w:proofErr w:type="spellEnd"/>
            <w:r w:rsidRPr="00E0321D">
              <w:rPr>
                <w:rFonts w:cstheme="minorHAnsi"/>
                <w:sz w:val="18"/>
                <w:szCs w:val="18"/>
              </w:rPr>
              <w:t>)</w:t>
            </w:r>
          </w:p>
        </w:tc>
        <w:tc>
          <w:tcPr>
            <w:tcW w:w="737" w:type="pct"/>
          </w:tcPr>
          <w:p w14:paraId="7DE2DFB3" w14:textId="77777777" w:rsidR="007A0609" w:rsidRPr="00E0321D" w:rsidRDefault="007A0609" w:rsidP="00941C32">
            <w:pPr>
              <w:spacing w:after="60"/>
              <w:rPr>
                <w:rFonts w:cstheme="minorHAnsi"/>
                <w:sz w:val="18"/>
                <w:szCs w:val="18"/>
              </w:rPr>
            </w:pPr>
            <w:r w:rsidRPr="00E0321D">
              <w:rPr>
                <w:rFonts w:cstheme="minorHAnsi"/>
                <w:sz w:val="18"/>
                <w:szCs w:val="18"/>
              </w:rPr>
              <w:t>J05AR25</w:t>
            </w:r>
          </w:p>
        </w:tc>
        <w:tc>
          <w:tcPr>
            <w:tcW w:w="1316" w:type="pct"/>
          </w:tcPr>
          <w:p w14:paraId="03ACD7A8" w14:textId="22BC1E51" w:rsidR="007A0609" w:rsidRPr="00E0321D" w:rsidRDefault="007A0609" w:rsidP="00941C32">
            <w:pPr>
              <w:spacing w:after="60"/>
              <w:rPr>
                <w:rFonts w:cstheme="minorHAnsi"/>
                <w:sz w:val="18"/>
                <w:szCs w:val="18"/>
              </w:rPr>
            </w:pPr>
            <w:r w:rsidRPr="00E0321D">
              <w:rPr>
                <w:rFonts w:cstheme="minorHAnsi"/>
                <w:sz w:val="18"/>
                <w:szCs w:val="18"/>
              </w:rPr>
              <w:t>11843H (listed Dec 2019; deleted Nov 2020)</w:t>
            </w:r>
          </w:p>
        </w:tc>
      </w:tr>
    </w:tbl>
    <w:p w14:paraId="6B1EC3B4" w14:textId="77777777" w:rsidR="000B05BB" w:rsidRPr="006064B7" w:rsidRDefault="000B05BB" w:rsidP="006064B7"/>
    <w:p w14:paraId="5E99112D" w14:textId="77777777" w:rsidR="003E18FD" w:rsidRDefault="003E18FD" w:rsidP="000B0EBA">
      <w:pPr>
        <w:sectPr w:rsidR="003E18FD" w:rsidSect="008D1980">
          <w:pgSz w:w="16838" w:h="11906" w:orient="landscape"/>
          <w:pgMar w:top="1588" w:right="1644" w:bottom="1361" w:left="1644" w:header="709" w:footer="709" w:gutter="0"/>
          <w:cols w:space="708"/>
          <w:docGrid w:linePitch="360"/>
        </w:sectPr>
      </w:pPr>
    </w:p>
    <w:p w14:paraId="649BA621" w14:textId="77777777" w:rsidR="00D44A8A" w:rsidRPr="005E22C2" w:rsidRDefault="00D44A8A" w:rsidP="00D44A8A">
      <w:pPr>
        <w:pStyle w:val="Heading2"/>
      </w:pPr>
      <w:r>
        <w:lastRenderedPageBreak/>
        <w:t>Relevant aspects of</w:t>
      </w:r>
      <w:r w:rsidRPr="005E22C2">
        <w:t xml:space="preserve"> consideration</w:t>
      </w:r>
      <w:r>
        <w:t xml:space="preserve"> by the Pharmaceutical Benefits Advisory Committee (PBAC)</w:t>
      </w:r>
    </w:p>
    <w:p w14:paraId="04292D38" w14:textId="7047E322" w:rsidR="00B72A6D" w:rsidRDefault="00B72A6D" w:rsidP="00B72A6D">
      <w:r>
        <w:t xml:space="preserve">At its November 2013 meeting, the PBAC recommended </w:t>
      </w:r>
      <w:r w:rsidRPr="003D76B0">
        <w:t xml:space="preserve">the removal of the CD4+ requirement from the PBS restrictions for initiation of first-line </w:t>
      </w:r>
      <w:r>
        <w:t>antiretroviral therapy</w:t>
      </w:r>
      <w:r w:rsidRPr="003D76B0">
        <w:t>. The change to the listings was recommended on the basis of acceptable cost-effectiveness over no treatment (deferred therapy)</w:t>
      </w:r>
      <w:r>
        <w:t>.</w:t>
      </w:r>
      <w:r w:rsidR="00B3762E">
        <w:fldChar w:fldCharType="begin"/>
      </w:r>
      <w:r w:rsidR="0003660A">
        <w:instrText xml:space="preserve"> ADDIN EN.CITE &lt;EndNote&gt;&lt;Cite&gt;&lt;Author&gt;Pharmaceutical Benefits Advisory Committee&lt;/Author&gt;&lt;Year&gt;2013&lt;/Year&gt;&lt;RecNum&gt;12&lt;/RecNum&gt;&lt;DisplayText&gt;&lt;style face="superscript"&gt;1&lt;/style&gt;&lt;/DisplayText&gt;&lt;record&gt;&lt;rec-number&gt;12&lt;/rec-number&gt;&lt;foreign-keys&gt;&lt;key app="EN" db-id="vwfdxvwwn0rrs6ea9sex9v2hafxp5zf2dexd" timestamp="1628718821"&gt;12&lt;/key&gt;&lt;/foreign-keys&gt;&lt;ref-type name="Report"&gt;27&lt;/ref-type&gt;&lt;contributors&gt;&lt;authors&gt;&lt;author&gt;Pharmaceutical Benefits Advisory Committee,&lt;/author&gt;&lt;/authors&gt;&lt;tertiary-authors&gt;&lt;author&gt;Australian Department of Health&lt;/author&gt;&lt;/tertiary-authors&gt;&lt;/contributors&gt;&lt;titles&gt;&lt;title&gt;Public summary document: first-line anti-retroviral therapy (ART) - November 2013&lt;/title&gt;&lt;/titles&gt;&lt;dates&gt;&lt;year&gt;2013&lt;/year&gt;&lt;/dates&gt;&lt;pub-location&gt;Canberra&lt;/pub-location&gt;&lt;publisher&gt;Australian Department of Health&lt;/publisher&gt;&lt;urls&gt;&lt;related-urls&gt;&lt;url&gt;https://www.pbs.gov.au/pbs/industry/listing/elements/pbac-meetings/psd/2013-11/first-line-art&lt;/url&gt;&lt;/related-urls&gt;&lt;/urls&gt;&lt;access-date&gt;11 August 2021&lt;/access-date&gt;&lt;/record&gt;&lt;/Cite&gt;&lt;/EndNote&gt;</w:instrText>
      </w:r>
      <w:r w:rsidR="00B3762E">
        <w:fldChar w:fldCharType="separate"/>
      </w:r>
      <w:r w:rsidR="0003660A" w:rsidRPr="0003660A">
        <w:rPr>
          <w:noProof/>
          <w:vertAlign w:val="superscript"/>
        </w:rPr>
        <w:t>1</w:t>
      </w:r>
      <w:r w:rsidR="00B3762E">
        <w:fldChar w:fldCharType="end"/>
      </w:r>
      <w:r>
        <w:t xml:space="preserve"> </w:t>
      </w:r>
    </w:p>
    <w:p w14:paraId="3AB87CF5" w14:textId="77777777" w:rsidR="00B72A6D" w:rsidRDefault="00B72A6D" w:rsidP="00B72A6D">
      <w:r>
        <w:t>Since this date the PBAC has recommended the listing of the following medicines for the treatment of HIV:</w:t>
      </w:r>
    </w:p>
    <w:p w14:paraId="529EA502" w14:textId="77777777" w:rsidR="00B72A6D" w:rsidRDefault="00B72A6D" w:rsidP="00B72A6D">
      <w:pPr>
        <w:pStyle w:val="ListParagraph"/>
        <w:numPr>
          <w:ilvl w:val="0"/>
          <w:numId w:val="5"/>
        </w:numPr>
      </w:pPr>
      <w:r w:rsidRPr="00EC7745">
        <w:t xml:space="preserve">dolutegravir + abacavir + lamivudine </w:t>
      </w:r>
      <w:r>
        <w:t>(</w:t>
      </w:r>
      <w:proofErr w:type="spellStart"/>
      <w:r w:rsidRPr="00136570">
        <w:t>Triumeq</w:t>
      </w:r>
      <w:proofErr w:type="spellEnd"/>
      <w:r>
        <w:t>) in November 2014;</w:t>
      </w:r>
    </w:p>
    <w:p w14:paraId="2B2D2E0C" w14:textId="77777777" w:rsidR="00B72A6D" w:rsidRDefault="00B72A6D" w:rsidP="00B72A6D">
      <w:pPr>
        <w:pStyle w:val="ListParagraph"/>
        <w:numPr>
          <w:ilvl w:val="0"/>
          <w:numId w:val="5"/>
        </w:numPr>
      </w:pPr>
      <w:r w:rsidRPr="006944B4">
        <w:t>atazanavir + cobicistat</w:t>
      </w:r>
      <w:r>
        <w:t xml:space="preserve"> (</w:t>
      </w:r>
      <w:proofErr w:type="spellStart"/>
      <w:r>
        <w:t>Evotaz</w:t>
      </w:r>
      <w:proofErr w:type="spellEnd"/>
      <w:r>
        <w:t>) in November 2015;</w:t>
      </w:r>
    </w:p>
    <w:p w14:paraId="7F4C408C" w14:textId="77777777" w:rsidR="00B72A6D" w:rsidRDefault="00B72A6D" w:rsidP="00B72A6D">
      <w:pPr>
        <w:pStyle w:val="ListParagraph"/>
        <w:numPr>
          <w:ilvl w:val="0"/>
          <w:numId w:val="5"/>
        </w:numPr>
      </w:pPr>
      <w:r w:rsidRPr="00934084">
        <w:t>tenofovir alafenamide + emtricitabine + elvitegravir + cobicistat</w:t>
      </w:r>
      <w:r>
        <w:t xml:space="preserve"> (</w:t>
      </w:r>
      <w:proofErr w:type="spellStart"/>
      <w:r>
        <w:t>Genvoya</w:t>
      </w:r>
      <w:proofErr w:type="spellEnd"/>
      <w:r>
        <w:t>)</w:t>
      </w:r>
      <w:r w:rsidRPr="006011A4">
        <w:t xml:space="preserve"> </w:t>
      </w:r>
      <w:r>
        <w:t>in November 2015;</w:t>
      </w:r>
    </w:p>
    <w:p w14:paraId="2B5531EC" w14:textId="77777777" w:rsidR="00B72A6D" w:rsidRDefault="00B72A6D" w:rsidP="00B72A6D">
      <w:pPr>
        <w:pStyle w:val="ListParagraph"/>
        <w:numPr>
          <w:ilvl w:val="0"/>
          <w:numId w:val="5"/>
        </w:numPr>
      </w:pPr>
      <w:r w:rsidRPr="00F6122F">
        <w:t>darunavir + cobicistat</w:t>
      </w:r>
      <w:r>
        <w:t xml:space="preserve"> (</w:t>
      </w:r>
      <w:proofErr w:type="spellStart"/>
      <w:r>
        <w:t>Prezcobix</w:t>
      </w:r>
      <w:proofErr w:type="spellEnd"/>
      <w:r>
        <w:t>) in March 2016;</w:t>
      </w:r>
    </w:p>
    <w:p w14:paraId="7E68F655" w14:textId="77777777" w:rsidR="00B72A6D" w:rsidRDefault="00B72A6D" w:rsidP="00B72A6D">
      <w:pPr>
        <w:pStyle w:val="ListParagraph"/>
        <w:numPr>
          <w:ilvl w:val="0"/>
          <w:numId w:val="5"/>
        </w:numPr>
      </w:pPr>
      <w:r>
        <w:t xml:space="preserve">tenofovir alafenamide + emtricitabine + </w:t>
      </w:r>
      <w:proofErr w:type="spellStart"/>
      <w:r>
        <w:t>rilpivirine</w:t>
      </w:r>
      <w:proofErr w:type="spellEnd"/>
      <w:r>
        <w:t xml:space="preserve"> (</w:t>
      </w:r>
      <w:proofErr w:type="spellStart"/>
      <w:r>
        <w:t>Odefsey</w:t>
      </w:r>
      <w:proofErr w:type="spellEnd"/>
      <w:r>
        <w:t>) in November 2016</w:t>
      </w:r>
    </w:p>
    <w:p w14:paraId="1BBF25A6" w14:textId="77777777" w:rsidR="00B72A6D" w:rsidRDefault="00B72A6D" w:rsidP="00B72A6D">
      <w:pPr>
        <w:pStyle w:val="ListParagraph"/>
        <w:numPr>
          <w:ilvl w:val="0"/>
          <w:numId w:val="5"/>
        </w:numPr>
        <w:rPr>
          <w:lang w:val="es-ES"/>
        </w:rPr>
      </w:pPr>
      <w:proofErr w:type="spellStart"/>
      <w:r w:rsidRPr="007070BF">
        <w:rPr>
          <w:lang w:val="es-ES"/>
        </w:rPr>
        <w:t>tenofovir</w:t>
      </w:r>
      <w:proofErr w:type="spellEnd"/>
      <w:r w:rsidRPr="007070BF">
        <w:rPr>
          <w:lang w:val="es-ES"/>
        </w:rPr>
        <w:t xml:space="preserve"> </w:t>
      </w:r>
      <w:proofErr w:type="spellStart"/>
      <w:r w:rsidRPr="007070BF">
        <w:rPr>
          <w:lang w:val="es-ES"/>
        </w:rPr>
        <w:t>alafenamide</w:t>
      </w:r>
      <w:proofErr w:type="spellEnd"/>
      <w:r w:rsidRPr="007070BF">
        <w:rPr>
          <w:lang w:val="es-ES"/>
        </w:rPr>
        <w:t xml:space="preserve"> + </w:t>
      </w:r>
      <w:proofErr w:type="spellStart"/>
      <w:r w:rsidRPr="007070BF">
        <w:rPr>
          <w:lang w:val="es-ES"/>
        </w:rPr>
        <w:t>emtricitabine</w:t>
      </w:r>
      <w:proofErr w:type="spellEnd"/>
      <w:r w:rsidRPr="007070BF">
        <w:rPr>
          <w:lang w:val="es-ES"/>
        </w:rPr>
        <w:t xml:space="preserve"> </w:t>
      </w:r>
      <w:r>
        <w:rPr>
          <w:lang w:val="es-ES"/>
        </w:rPr>
        <w:t>(</w:t>
      </w:r>
      <w:proofErr w:type="spellStart"/>
      <w:r>
        <w:rPr>
          <w:lang w:val="es-ES"/>
        </w:rPr>
        <w:t>Descovy</w:t>
      </w:r>
      <w:proofErr w:type="spellEnd"/>
      <w:r>
        <w:rPr>
          <w:lang w:val="es-ES"/>
        </w:rPr>
        <w:t xml:space="preserve">) in </w:t>
      </w:r>
      <w:proofErr w:type="spellStart"/>
      <w:r>
        <w:rPr>
          <w:lang w:val="es-ES"/>
        </w:rPr>
        <w:t>November</w:t>
      </w:r>
      <w:proofErr w:type="spellEnd"/>
      <w:r>
        <w:rPr>
          <w:lang w:val="es-ES"/>
        </w:rPr>
        <w:t xml:space="preserve"> 2016</w:t>
      </w:r>
    </w:p>
    <w:p w14:paraId="0F141412" w14:textId="77777777" w:rsidR="00B72A6D" w:rsidRDefault="00B72A6D" w:rsidP="00B72A6D">
      <w:pPr>
        <w:pStyle w:val="ListParagraph"/>
        <w:numPr>
          <w:ilvl w:val="0"/>
          <w:numId w:val="5"/>
        </w:numPr>
      </w:pPr>
      <w:r w:rsidRPr="0024690C">
        <w:t>a new 600mg formula</w:t>
      </w:r>
      <w:r>
        <w:t xml:space="preserve">tion of </w:t>
      </w:r>
      <w:proofErr w:type="spellStart"/>
      <w:r w:rsidRPr="0024690C">
        <w:t>raltegravir</w:t>
      </w:r>
      <w:proofErr w:type="spellEnd"/>
      <w:r w:rsidRPr="0024690C">
        <w:t xml:space="preserve"> (</w:t>
      </w:r>
      <w:proofErr w:type="spellStart"/>
      <w:r w:rsidRPr="0024690C">
        <w:t>Isentress</w:t>
      </w:r>
      <w:proofErr w:type="spellEnd"/>
      <w:r w:rsidRPr="0024690C">
        <w:t xml:space="preserve">) in November 2017 </w:t>
      </w:r>
    </w:p>
    <w:p w14:paraId="1052A3F3" w14:textId="77777777" w:rsidR="00B72A6D" w:rsidRPr="00D91A3A" w:rsidRDefault="00B72A6D" w:rsidP="00B72A6D">
      <w:pPr>
        <w:pStyle w:val="ListParagraph"/>
        <w:numPr>
          <w:ilvl w:val="0"/>
          <w:numId w:val="5"/>
        </w:numPr>
      </w:pPr>
      <w:r w:rsidRPr="00D91A3A">
        <w:t xml:space="preserve">dolutegravir + </w:t>
      </w:r>
      <w:proofErr w:type="spellStart"/>
      <w:r w:rsidRPr="00D91A3A">
        <w:t>rilpivirine</w:t>
      </w:r>
      <w:proofErr w:type="spellEnd"/>
      <w:r w:rsidRPr="00D91A3A">
        <w:t xml:space="preserve"> (</w:t>
      </w:r>
      <w:proofErr w:type="spellStart"/>
      <w:r w:rsidRPr="00D91A3A">
        <w:t>Juluca</w:t>
      </w:r>
      <w:proofErr w:type="spellEnd"/>
      <w:r w:rsidRPr="00D91A3A">
        <w:t>) in July 2018</w:t>
      </w:r>
    </w:p>
    <w:p w14:paraId="4D68579A" w14:textId="77777777" w:rsidR="00B72A6D" w:rsidRDefault="00B72A6D" w:rsidP="00B72A6D">
      <w:pPr>
        <w:pStyle w:val="ListParagraph"/>
        <w:numPr>
          <w:ilvl w:val="0"/>
          <w:numId w:val="5"/>
        </w:numPr>
      </w:pPr>
      <w:r w:rsidRPr="00D91A3A">
        <w:t xml:space="preserve">tenofovir alafenamide + emtricitabine + </w:t>
      </w:r>
      <w:proofErr w:type="spellStart"/>
      <w:r w:rsidRPr="00D91A3A">
        <w:t>bictegravir</w:t>
      </w:r>
      <w:proofErr w:type="spellEnd"/>
      <w:r w:rsidRPr="00D91A3A">
        <w:t xml:space="preserve"> (</w:t>
      </w:r>
      <w:proofErr w:type="spellStart"/>
      <w:r w:rsidRPr="00D91A3A">
        <w:t>Biktarvy</w:t>
      </w:r>
      <w:proofErr w:type="spellEnd"/>
      <w:r w:rsidRPr="00D91A3A">
        <w:t>) in July 2018</w:t>
      </w:r>
    </w:p>
    <w:p w14:paraId="36F57CDF" w14:textId="77777777" w:rsidR="00B72A6D" w:rsidRDefault="00B72A6D" w:rsidP="00B72A6D">
      <w:pPr>
        <w:pStyle w:val="ListParagraph"/>
        <w:numPr>
          <w:ilvl w:val="0"/>
          <w:numId w:val="5"/>
        </w:numPr>
      </w:pPr>
      <w:r>
        <w:t>dolutegravir + lamivudine (</w:t>
      </w:r>
      <w:proofErr w:type="spellStart"/>
      <w:r>
        <w:t>Dovato</w:t>
      </w:r>
      <w:proofErr w:type="spellEnd"/>
      <w:r>
        <w:t>) in August 2019. In July 2020, this listing was extended to include the treatment of HIV infection in antiretroviral therapy experienced patients</w:t>
      </w:r>
    </w:p>
    <w:p w14:paraId="02C44D42" w14:textId="77777777" w:rsidR="00B72A6D" w:rsidRDefault="00B72A6D" w:rsidP="00B72A6D">
      <w:pPr>
        <w:pStyle w:val="ListParagraph"/>
        <w:numPr>
          <w:ilvl w:val="0"/>
          <w:numId w:val="5"/>
        </w:numPr>
        <w:rPr>
          <w:lang w:val="es-ES"/>
        </w:rPr>
      </w:pPr>
      <w:proofErr w:type="spellStart"/>
      <w:r w:rsidRPr="00570711">
        <w:rPr>
          <w:lang w:val="es-ES"/>
        </w:rPr>
        <w:t>darunavir</w:t>
      </w:r>
      <w:proofErr w:type="spellEnd"/>
      <w:r w:rsidRPr="00570711">
        <w:rPr>
          <w:lang w:val="es-ES"/>
        </w:rPr>
        <w:t xml:space="preserve"> + </w:t>
      </w:r>
      <w:proofErr w:type="spellStart"/>
      <w:r w:rsidRPr="00570711">
        <w:rPr>
          <w:lang w:val="es-ES"/>
        </w:rPr>
        <w:t>cobicistat</w:t>
      </w:r>
      <w:proofErr w:type="spellEnd"/>
      <w:r w:rsidRPr="00570711">
        <w:rPr>
          <w:lang w:val="es-ES"/>
        </w:rPr>
        <w:t xml:space="preserve"> + </w:t>
      </w:r>
      <w:proofErr w:type="spellStart"/>
      <w:r w:rsidRPr="00570711">
        <w:rPr>
          <w:lang w:val="es-ES"/>
        </w:rPr>
        <w:t>emtricitabine</w:t>
      </w:r>
      <w:proofErr w:type="spellEnd"/>
      <w:r w:rsidRPr="00570711">
        <w:rPr>
          <w:lang w:val="es-ES"/>
        </w:rPr>
        <w:t xml:space="preserve"> + </w:t>
      </w:r>
      <w:proofErr w:type="spellStart"/>
      <w:r w:rsidRPr="00570711">
        <w:rPr>
          <w:lang w:val="es-ES"/>
        </w:rPr>
        <w:t>tenofovir</w:t>
      </w:r>
      <w:proofErr w:type="spellEnd"/>
      <w:r w:rsidRPr="00570711">
        <w:rPr>
          <w:lang w:val="es-ES"/>
        </w:rPr>
        <w:t xml:space="preserve"> </w:t>
      </w:r>
      <w:proofErr w:type="spellStart"/>
      <w:r w:rsidRPr="00570711">
        <w:rPr>
          <w:lang w:val="es-ES"/>
        </w:rPr>
        <w:t>alafenamide</w:t>
      </w:r>
      <w:proofErr w:type="spellEnd"/>
      <w:r w:rsidRPr="00570711">
        <w:rPr>
          <w:lang w:val="es-ES"/>
        </w:rPr>
        <w:t xml:space="preserve"> (</w:t>
      </w:r>
      <w:proofErr w:type="spellStart"/>
      <w:r w:rsidRPr="00570711">
        <w:rPr>
          <w:lang w:val="es-ES"/>
        </w:rPr>
        <w:t>Symtuza</w:t>
      </w:r>
      <w:proofErr w:type="spellEnd"/>
      <w:r w:rsidRPr="00570711">
        <w:rPr>
          <w:lang w:val="es-ES"/>
        </w:rPr>
        <w:t>)</w:t>
      </w:r>
      <w:r>
        <w:rPr>
          <w:lang w:val="es-ES"/>
        </w:rPr>
        <w:t xml:space="preserve"> in </w:t>
      </w:r>
      <w:proofErr w:type="spellStart"/>
      <w:r>
        <w:rPr>
          <w:lang w:val="es-ES"/>
        </w:rPr>
        <w:t>November</w:t>
      </w:r>
      <w:proofErr w:type="spellEnd"/>
      <w:r>
        <w:rPr>
          <w:lang w:val="es-ES"/>
        </w:rPr>
        <w:t xml:space="preserve"> 2019.</w:t>
      </w:r>
    </w:p>
    <w:p w14:paraId="3FD49313" w14:textId="77777777" w:rsidR="00B72A6D" w:rsidRPr="00C2700D" w:rsidRDefault="00B72A6D" w:rsidP="00B72A6D">
      <w:r w:rsidRPr="00C2700D">
        <w:t>In</w:t>
      </w:r>
      <w:r>
        <w:t xml:space="preserve"> December 2017, the PBAC recommended the listing of </w:t>
      </w:r>
      <w:r w:rsidRPr="00C2700D">
        <w:t>tenofovir disoproxil + emtricitabine (Truvada and generics) for HIV pre-exposure prophylaxis (</w:t>
      </w:r>
      <w:proofErr w:type="spellStart"/>
      <w:r w:rsidRPr="00C2700D">
        <w:t>PrEP</w:t>
      </w:r>
      <w:proofErr w:type="spellEnd"/>
      <w:r w:rsidRPr="00C2700D">
        <w:t>)</w:t>
      </w:r>
      <w:r>
        <w:t xml:space="preserve"> for adults a</w:t>
      </w:r>
      <w:r w:rsidRPr="00C2700D">
        <w:t>t medium to high risk of HIV infections. In September 2020, the PBAC recommended amending th</w:t>
      </w:r>
      <w:r>
        <w:t xml:space="preserve">is listing </w:t>
      </w:r>
      <w:r w:rsidRPr="00C2700D">
        <w:t>to allow use in a broader population of at-risk individuals, following the 2019 update to the Australasian Society for HIV, Viral Hepatitis and Sexual Health Medicine (ASHM) Guidelines.</w:t>
      </w:r>
    </w:p>
    <w:p w14:paraId="42412883" w14:textId="0B2C6973" w:rsidR="00D44A8A" w:rsidRDefault="00B72A6D" w:rsidP="00B72A6D">
      <w:r w:rsidRPr="007A1B7D">
        <w:t xml:space="preserve">In November 2019, </w:t>
      </w:r>
      <w:r>
        <w:t>t</w:t>
      </w:r>
      <w:r w:rsidRPr="007A1B7D">
        <w:t>he PBAC endorsed authorised nurse practitioner prescribing for HIV medicines under the Highly Specialised Drugs program.</w:t>
      </w:r>
    </w:p>
    <w:p w14:paraId="58BC1257" w14:textId="77777777" w:rsidR="00D44A8A" w:rsidRDefault="00D44A8A" w:rsidP="00D44A8A">
      <w:pPr>
        <w:pStyle w:val="Heading2"/>
      </w:pPr>
      <w:r>
        <w:t>Previous reviews by the DUSC</w:t>
      </w:r>
    </w:p>
    <w:p w14:paraId="42186AE6" w14:textId="10792C3E" w:rsidR="00D44A8A" w:rsidRPr="004E5CD5" w:rsidRDefault="00D44A8A" w:rsidP="00D44A8A">
      <w:r w:rsidRPr="004E5CD5">
        <w:t xml:space="preserve">In </w:t>
      </w:r>
      <w:r>
        <w:t>2013</w:t>
      </w:r>
      <w:r w:rsidRPr="004E5CD5">
        <w:t xml:space="preserve">, DUSC reviewed the utilisation of </w:t>
      </w:r>
      <w:r>
        <w:t>antiretroviral medicines for the treatment of HIV</w:t>
      </w:r>
      <w:r w:rsidRPr="004E5CD5">
        <w:t>.</w:t>
      </w:r>
      <w:r w:rsidR="00B3762E">
        <w:fldChar w:fldCharType="begin"/>
      </w:r>
      <w:r w:rsidR="0003660A">
        <w:instrText xml:space="preserve"> ADDIN EN.CITE &lt;EndNote&gt;&lt;Cite&gt;&lt;Author&gt;Drug Utilisation Sub-Committee&lt;/Author&gt;&lt;Year&gt;2013&lt;/Year&gt;&lt;RecNum&gt;14&lt;/RecNum&gt;&lt;DisplayText&gt;&lt;style face="superscript"&gt;13&lt;/style&gt;&lt;/DisplayText&gt;&lt;record&gt;&lt;rec-number&gt;14&lt;/rec-number&gt;&lt;foreign-keys&gt;&lt;key app="EN" db-id="vwfdxvwwn0rrs6ea9sex9v2hafxp5zf2dexd" timestamp="1628718994"&gt;14&lt;/key&gt;&lt;/foreign-keys&gt;&lt;ref-type name="Report"&gt;27&lt;/ref-type&gt;&lt;contributors&gt;&lt;authors&gt;&lt;author&gt;Drug Utilisation Sub-Committee,&lt;/author&gt;&lt;/authors&gt;&lt;tertiary-authors&gt;&lt;author&gt;Australian Department of Health&lt;/author&gt;&lt;/tertiary-authors&gt;&lt;/contributors&gt;&lt;titles&gt;&lt;title&gt;Drug Utilisation Sub-Committee Outcome Statement 7-8 February 2013&lt;/title&gt;&lt;/titles&gt;&lt;dates&gt;&lt;year&gt;2013&lt;/year&gt;&lt;/dates&gt;&lt;pub-location&gt;Canberra&lt;/pub-location&gt;&lt;publisher&gt;Australian Department of Health&lt;/publisher&gt;&lt;urls&gt;&lt;related-urls&gt;&lt;url&gt;https://www.pbs.gov.au/industry/listing/elements/dusc-meetings/dos/dusc-dos-feb-2013.pdf&lt;/url&gt;&lt;/related-urls&gt;&lt;/urls&gt;&lt;access-date&gt;11 August 2021&lt;/access-date&gt;&lt;/record&gt;&lt;/Cite&gt;&lt;/EndNote&gt;</w:instrText>
      </w:r>
      <w:r w:rsidR="00B3762E">
        <w:fldChar w:fldCharType="separate"/>
      </w:r>
      <w:r w:rsidR="0003660A" w:rsidRPr="0003660A">
        <w:rPr>
          <w:noProof/>
          <w:vertAlign w:val="superscript"/>
        </w:rPr>
        <w:t>13</w:t>
      </w:r>
      <w:r w:rsidR="00B3762E">
        <w:fldChar w:fldCharType="end"/>
      </w:r>
      <w:r w:rsidRPr="004E5CD5">
        <w:t xml:space="preserve"> </w:t>
      </w:r>
      <w:r>
        <w:t>At this meeting, it noted</w:t>
      </w:r>
      <w:r w:rsidRPr="004E5CD5">
        <w:t>:</w:t>
      </w:r>
    </w:p>
    <w:p w14:paraId="3DC9C47C" w14:textId="77777777" w:rsidR="00D44A8A" w:rsidRDefault="00D44A8A" w:rsidP="00D44A8A">
      <w:pPr>
        <w:pStyle w:val="ListParagraph"/>
        <w:numPr>
          <w:ilvl w:val="0"/>
          <w:numId w:val="5"/>
        </w:numPr>
      </w:pPr>
      <w:r w:rsidRPr="005E7794">
        <w:t xml:space="preserve">increasing utilisation of medicines for the treatment of HIV infection </w:t>
      </w:r>
      <w:r>
        <w:t xml:space="preserve">was aligned with </w:t>
      </w:r>
      <w:r w:rsidRPr="005E7794">
        <w:t xml:space="preserve">the increasing population of people living with HIV, increased awareness and diagnosis, lifelong therapy, and government endorsed treatment targets. </w:t>
      </w:r>
    </w:p>
    <w:p w14:paraId="0083951A" w14:textId="77777777" w:rsidR="00D44A8A" w:rsidRDefault="00D44A8A" w:rsidP="00D44A8A">
      <w:pPr>
        <w:pStyle w:val="ListParagraph"/>
        <w:numPr>
          <w:ilvl w:val="0"/>
          <w:numId w:val="5"/>
        </w:numPr>
      </w:pPr>
      <w:r w:rsidRPr="005E7794">
        <w:t xml:space="preserve">prescribing </w:t>
      </w:r>
      <w:r>
        <w:t xml:space="preserve">was </w:t>
      </w:r>
      <w:r w:rsidRPr="005E7794">
        <w:t xml:space="preserve">in accordance with clinical guidelines. </w:t>
      </w:r>
    </w:p>
    <w:p w14:paraId="52FBC7EF" w14:textId="77777777" w:rsidR="00D44A8A" w:rsidRDefault="00D44A8A" w:rsidP="00D44A8A">
      <w:pPr>
        <w:pStyle w:val="ListParagraph"/>
        <w:numPr>
          <w:ilvl w:val="0"/>
          <w:numId w:val="5"/>
        </w:numPr>
      </w:pPr>
      <w:r>
        <w:lastRenderedPageBreak/>
        <w:t xml:space="preserve">consistent with </w:t>
      </w:r>
      <w:r w:rsidRPr="005E7794">
        <w:t xml:space="preserve">best practice recommendations </w:t>
      </w:r>
      <w:r>
        <w:t xml:space="preserve">patients were being started earlier on </w:t>
      </w:r>
      <w:r w:rsidRPr="005E7794">
        <w:t xml:space="preserve">treatment. </w:t>
      </w:r>
    </w:p>
    <w:p w14:paraId="2031EC3A" w14:textId="77777777" w:rsidR="00D44A8A" w:rsidRDefault="00D44A8A" w:rsidP="00D44A8A">
      <w:r>
        <w:t xml:space="preserve">At the time, DUSC noted that the </w:t>
      </w:r>
      <w:r w:rsidRPr="005E7794">
        <w:t xml:space="preserve">PBS restrictions for most </w:t>
      </w:r>
      <w:r>
        <w:t xml:space="preserve">antiretrovirals limited use to </w:t>
      </w:r>
      <w:r w:rsidRPr="005E7794">
        <w:t>patients with a CD4</w:t>
      </w:r>
      <w:r>
        <w:t>+</w:t>
      </w:r>
      <w:r w:rsidRPr="005E7794">
        <w:t xml:space="preserve"> count less than 500</w:t>
      </w:r>
      <w:r>
        <w:t xml:space="preserve"> cells/mm</w:t>
      </w:r>
      <w:r w:rsidRPr="00644571">
        <w:rPr>
          <w:vertAlign w:val="superscript"/>
        </w:rPr>
        <w:t>3</w:t>
      </w:r>
      <w:r w:rsidRPr="005E7794">
        <w:t xml:space="preserve"> or symptomatic HIV. </w:t>
      </w:r>
    </w:p>
    <w:p w14:paraId="36402831" w14:textId="77777777" w:rsidR="00D44A8A" w:rsidRPr="00ED633B" w:rsidRDefault="00D44A8A" w:rsidP="00D44A8A">
      <w:r>
        <w:t xml:space="preserve">For details of the DUSC consideration of HIV medicines, refer to the </w:t>
      </w:r>
      <w:hyperlink r:id="rId14" w:history="1">
        <w:r w:rsidRPr="001C2B3A">
          <w:rPr>
            <w:rStyle w:val="Hyperlink"/>
          </w:rPr>
          <w:t>Public Release Document</w:t>
        </w:r>
      </w:hyperlink>
      <w:r>
        <w:t xml:space="preserve"> from the 2013 DUSC meeting.</w:t>
      </w:r>
    </w:p>
    <w:p w14:paraId="0312FFEC" w14:textId="0C830F8D" w:rsidR="00E677DD" w:rsidRPr="00502D17" w:rsidRDefault="00E677DD" w:rsidP="00CF5E22">
      <w:pPr>
        <w:pStyle w:val="Heading1"/>
      </w:pPr>
      <w:r w:rsidRPr="00502D17">
        <w:t>Method</w:t>
      </w:r>
      <w:r w:rsidR="001B5D37" w:rsidRPr="00502D17">
        <w:t>s</w:t>
      </w:r>
    </w:p>
    <w:p w14:paraId="7C4799E2" w14:textId="1E5851B0" w:rsidR="0084073E" w:rsidRPr="00840FD8" w:rsidRDefault="0084073E" w:rsidP="0084073E">
      <w:pPr>
        <w:jc w:val="both"/>
        <w:rPr>
          <w:rFonts w:eastAsia="Times New Roman" w:cstheme="minorHAnsi"/>
        </w:rPr>
      </w:pPr>
      <w:r w:rsidRPr="00840FD8">
        <w:rPr>
          <w:rFonts w:eastAsia="Times New Roman" w:cstheme="minorHAnsi"/>
        </w:rPr>
        <w:t xml:space="preserve">The analyses used </w:t>
      </w:r>
      <w:r w:rsidR="003A3B86" w:rsidRPr="00840FD8">
        <w:rPr>
          <w:rFonts w:eastAsia="Times New Roman" w:cstheme="minorHAnsi"/>
        </w:rPr>
        <w:t>8</w:t>
      </w:r>
      <w:r w:rsidR="00EF43C2" w:rsidRPr="00840FD8">
        <w:rPr>
          <w:rFonts w:eastAsia="Times New Roman" w:cstheme="minorHAnsi"/>
        </w:rPr>
        <w:t xml:space="preserve"> years of </w:t>
      </w:r>
      <w:r w:rsidRPr="00840FD8">
        <w:rPr>
          <w:rFonts w:eastAsia="Times New Roman" w:cstheme="minorHAnsi"/>
        </w:rPr>
        <w:t>data from the PBS supplied prescriptions database, managed by Services Australia, for dates of supply from 1 January 2013 up to and including 31 December 20</w:t>
      </w:r>
      <w:r w:rsidR="00702942" w:rsidRPr="00840FD8">
        <w:rPr>
          <w:rFonts w:eastAsia="Times New Roman" w:cstheme="minorHAnsi"/>
        </w:rPr>
        <w:t>20</w:t>
      </w:r>
      <w:r w:rsidRPr="00840FD8">
        <w:rPr>
          <w:rFonts w:eastAsia="Times New Roman" w:cstheme="minorHAnsi"/>
        </w:rPr>
        <w:t xml:space="preserve">; extracted </w:t>
      </w:r>
      <w:r w:rsidR="00702942" w:rsidRPr="00840FD8">
        <w:rPr>
          <w:rFonts w:eastAsia="Times New Roman" w:cstheme="minorHAnsi"/>
        </w:rPr>
        <w:t>August 2021</w:t>
      </w:r>
      <w:r w:rsidRPr="00840FD8">
        <w:rPr>
          <w:rFonts w:eastAsia="Times New Roman" w:cstheme="minorHAnsi"/>
        </w:rPr>
        <w:t>. The PBS supplied prescriptions database includes data submitted to Services Australia for payment of a PBS or Repatriation PBS (RPBS) subsidy by the Government by all approved pharmacies in Australia.</w:t>
      </w:r>
    </w:p>
    <w:p w14:paraId="4F281CF9" w14:textId="71244C99" w:rsidR="009C7411" w:rsidRPr="00535F51" w:rsidRDefault="009C7411" w:rsidP="009C7411">
      <w:pPr>
        <w:pStyle w:val="Heading3"/>
      </w:pPr>
      <w:r w:rsidRPr="00535F51">
        <w:t>Prescription count analysis</w:t>
      </w:r>
    </w:p>
    <w:p w14:paraId="5CC64D92" w14:textId="54EEB5D7" w:rsidR="009C7411" w:rsidRPr="00535F51" w:rsidRDefault="009C7411" w:rsidP="009C7411">
      <w:r w:rsidRPr="00535F51">
        <w:t xml:space="preserve">Prescriptions </w:t>
      </w:r>
      <w:r w:rsidR="00AA0DFB" w:rsidRPr="00535F51">
        <w:t xml:space="preserve">(PBS and RPBS) </w:t>
      </w:r>
      <w:r w:rsidRPr="00535F51">
        <w:t xml:space="preserve">for </w:t>
      </w:r>
      <w:r w:rsidR="00840FD8" w:rsidRPr="00535F51">
        <w:t>antiretroviral medicines</w:t>
      </w:r>
      <w:r w:rsidRPr="00535F51">
        <w:t xml:space="preserve"> dispensed between 1 January 2013 and 31 December 20</w:t>
      </w:r>
      <w:r w:rsidR="00840FD8" w:rsidRPr="00535F51">
        <w:t>20</w:t>
      </w:r>
      <w:r w:rsidRPr="00535F51">
        <w:t xml:space="preserve"> were identified using PBS item codes as per Table </w:t>
      </w:r>
      <w:r w:rsidR="00237955">
        <w:t>4</w:t>
      </w:r>
      <w:r w:rsidR="000D5BCE">
        <w:t xml:space="preserve"> for patients </w:t>
      </w:r>
      <w:r w:rsidR="002E7BA2">
        <w:t xml:space="preserve">included in the study </w:t>
      </w:r>
      <w:r w:rsidR="00E24C5E" w:rsidRPr="00E24C5E">
        <w:t xml:space="preserve">(as per the </w:t>
      </w:r>
      <w:r w:rsidR="00451EAB">
        <w:t>‘</w:t>
      </w:r>
      <w:r w:rsidR="00E24C5E" w:rsidRPr="00E24C5E">
        <w:t>patient count analysis</w:t>
      </w:r>
      <w:r w:rsidR="00451EAB">
        <w:t>’</w:t>
      </w:r>
      <w:r w:rsidR="00E24C5E" w:rsidRPr="00E24C5E">
        <w:t xml:space="preserve"> described </w:t>
      </w:r>
      <w:r w:rsidR="00E24C5E">
        <w:t>below</w:t>
      </w:r>
      <w:r w:rsidR="00E24C5E" w:rsidRPr="00E24C5E">
        <w:t>)</w:t>
      </w:r>
      <w:r w:rsidRPr="00535F51">
        <w:t>.</w:t>
      </w:r>
      <w:r w:rsidR="00B16BE8">
        <w:t xml:space="preserve"> </w:t>
      </w:r>
    </w:p>
    <w:p w14:paraId="29E11E67" w14:textId="77777777" w:rsidR="005F7BD7" w:rsidRPr="000F4CA2" w:rsidRDefault="005F7BD7" w:rsidP="005F7BD7">
      <w:pPr>
        <w:pStyle w:val="Heading3"/>
      </w:pPr>
      <w:r w:rsidRPr="000F4CA2">
        <w:t>Analysis of expenditure</w:t>
      </w:r>
    </w:p>
    <w:p w14:paraId="3C5816D5" w14:textId="4083EA64" w:rsidR="005F7BD7" w:rsidRPr="000F4CA2" w:rsidRDefault="0066174D" w:rsidP="005F7BD7">
      <w:r w:rsidRPr="0066174D">
        <w:t xml:space="preserve">Expenditure was analysed for prescriptions dispensed to patients included in the study (as per the </w:t>
      </w:r>
      <w:r>
        <w:t>‘</w:t>
      </w:r>
      <w:r w:rsidRPr="0066174D">
        <w:t>patient count analysis</w:t>
      </w:r>
      <w:r>
        <w:t>’</w:t>
      </w:r>
      <w:r w:rsidRPr="0066174D">
        <w:t xml:space="preserve"> described </w:t>
      </w:r>
      <w:r>
        <w:t>below</w:t>
      </w:r>
      <w:r w:rsidRPr="0066174D">
        <w:t xml:space="preserve">). </w:t>
      </w:r>
      <w:r w:rsidR="005F7BD7" w:rsidRPr="000F4CA2">
        <w:t>This analysis used information from the PBS supplied prescriptions database on the ‘benefit paid by government, less patient co-payment’ based on the published listed price. The analysis did not include any changes in the cost of other drugs.</w:t>
      </w:r>
    </w:p>
    <w:p w14:paraId="1A70B2D0" w14:textId="3346D9FC" w:rsidR="005F7BD7" w:rsidRPr="000F4CA2" w:rsidRDefault="005F7BD7" w:rsidP="005F7BD7">
      <w:r w:rsidRPr="000F4CA2">
        <w:t xml:space="preserve">As this analysis uses date of supply prescription data, there may be small differences compared with publicly available </w:t>
      </w:r>
      <w:r w:rsidR="001034F8">
        <w:t>Services Australia</w:t>
      </w:r>
      <w:r w:rsidRPr="000F4CA2">
        <w:t xml:space="preserve"> Medicare date of processing data.</w:t>
      </w:r>
      <w:r w:rsidRPr="000F4CA2">
        <w:rPr>
          <w:rStyle w:val="FootnoteReference"/>
        </w:rPr>
        <w:footnoteReference w:id="6"/>
      </w:r>
      <w:r w:rsidRPr="000F4CA2">
        <w:t xml:space="preserve"> The publicly available Medicare data only includes subsidised R/PBS prescriptions with prescriptions under the patient co-payment not included. The data used in this report includes under co-payment prescriptions from 1 April 2012.</w:t>
      </w:r>
    </w:p>
    <w:p w14:paraId="1312D1EE" w14:textId="4C06C4F3" w:rsidR="00A37ACA" w:rsidRPr="00882982" w:rsidRDefault="002A5F41" w:rsidP="00FE2CB5">
      <w:pPr>
        <w:pStyle w:val="Heading3"/>
      </w:pPr>
      <w:r w:rsidRPr="00882982">
        <w:t>Patient count analys</w:t>
      </w:r>
      <w:r w:rsidR="007657B0">
        <w:t>e</w:t>
      </w:r>
      <w:r w:rsidRPr="00882982">
        <w:t>s</w:t>
      </w:r>
      <w:r w:rsidR="00CC3A47" w:rsidRPr="00882982">
        <w:t xml:space="preserve"> </w:t>
      </w:r>
    </w:p>
    <w:p w14:paraId="3C420655" w14:textId="3D534552" w:rsidR="001A6916" w:rsidRDefault="009C7411" w:rsidP="009C7411">
      <w:r w:rsidRPr="000E52C9">
        <w:t xml:space="preserve">To be eligible for inclusion in the study, patients </w:t>
      </w:r>
      <w:r w:rsidR="00046C75">
        <w:t xml:space="preserve">had to </w:t>
      </w:r>
      <w:r w:rsidR="00F86B81">
        <w:t xml:space="preserve">have </w:t>
      </w:r>
      <w:r w:rsidRPr="000E52C9">
        <w:t xml:space="preserve">had at least one </w:t>
      </w:r>
      <w:r w:rsidR="00B77FDB" w:rsidRPr="000E52C9">
        <w:t xml:space="preserve">PBS or RPBS </w:t>
      </w:r>
      <w:r w:rsidRPr="000E52C9">
        <w:t xml:space="preserve">prescription for an </w:t>
      </w:r>
      <w:r w:rsidR="00882982" w:rsidRPr="000E52C9">
        <w:t xml:space="preserve">antiretroviral medicine </w:t>
      </w:r>
      <w:r w:rsidR="00B77FDB" w:rsidRPr="000E52C9">
        <w:t xml:space="preserve">dispensed </w:t>
      </w:r>
      <w:r w:rsidRPr="000E52C9">
        <w:t>between 1 January 2013 and 31 December 20</w:t>
      </w:r>
      <w:r w:rsidR="00882982" w:rsidRPr="000E52C9">
        <w:t>20</w:t>
      </w:r>
      <w:r w:rsidR="00622064">
        <w:t>. Only patients aged 18 years or older in</w:t>
      </w:r>
      <w:r w:rsidR="009877CA">
        <w:t xml:space="preserve"> each</w:t>
      </w:r>
      <w:r w:rsidR="00622064">
        <w:t xml:space="preserve"> calendar year of interest </w:t>
      </w:r>
      <w:r w:rsidR="004566AB">
        <w:t>were included</w:t>
      </w:r>
      <w:r w:rsidRPr="000E52C9">
        <w:t>.</w:t>
      </w:r>
      <w:r w:rsidR="001A6916">
        <w:t xml:space="preserve"> Patients </w:t>
      </w:r>
      <w:r w:rsidR="001F06FE">
        <w:t xml:space="preserve">dispensed tenofovir alone were excluded from the analysis as this was considered to </w:t>
      </w:r>
      <w:r w:rsidR="00C94BF1">
        <w:t xml:space="preserve">reflect treatment for hepatitis C, not HIV. Patients dispensed </w:t>
      </w:r>
      <w:r w:rsidR="00635961">
        <w:t xml:space="preserve">tenofovir + </w:t>
      </w:r>
      <w:r w:rsidR="00635961">
        <w:lastRenderedPageBreak/>
        <w:t>emtricitabine alone</w:t>
      </w:r>
      <w:r w:rsidR="00B3788C">
        <w:t xml:space="preserve">, with no record of using any other </w:t>
      </w:r>
      <w:r w:rsidR="005F71A0">
        <w:t>antiretroviral medicine throughout the study period,</w:t>
      </w:r>
      <w:r w:rsidR="005D500A">
        <w:t xml:space="preserve"> were also excluded to avoid the inclusion </w:t>
      </w:r>
      <w:r w:rsidR="00D11C52">
        <w:t xml:space="preserve">of patients using this combination for </w:t>
      </w:r>
      <w:proofErr w:type="spellStart"/>
      <w:r w:rsidR="00D11C52">
        <w:t>PrEP</w:t>
      </w:r>
      <w:proofErr w:type="spellEnd"/>
      <w:r w:rsidR="00D11C52">
        <w:t>, not HIV</w:t>
      </w:r>
      <w:r w:rsidR="005F71A0">
        <w:t xml:space="preserve"> treatment</w:t>
      </w:r>
      <w:r w:rsidR="00D11C52">
        <w:t>.</w:t>
      </w:r>
    </w:p>
    <w:p w14:paraId="286CBA5A" w14:textId="77777777" w:rsidR="009805C7" w:rsidRDefault="00B446A8" w:rsidP="009C7411">
      <w:r w:rsidRPr="000E52C9">
        <w:t>Prevalent p</w:t>
      </w:r>
      <w:r w:rsidR="009C7411" w:rsidRPr="000E52C9">
        <w:t>atients were counted by calendar years from January 201</w:t>
      </w:r>
      <w:r w:rsidR="00AE6B47">
        <w:t>3</w:t>
      </w:r>
      <w:r w:rsidR="00B35B1E">
        <w:t xml:space="preserve"> </w:t>
      </w:r>
      <w:r w:rsidR="009C7411" w:rsidRPr="000E52C9">
        <w:t>to December 20</w:t>
      </w:r>
      <w:r w:rsidR="000E52C9" w:rsidRPr="000E52C9">
        <w:t>20</w:t>
      </w:r>
      <w:r w:rsidR="009C7411" w:rsidRPr="000E52C9">
        <w:t>.</w:t>
      </w:r>
      <w:r w:rsidR="00F80729" w:rsidRPr="000E52C9">
        <w:t xml:space="preserve"> </w:t>
      </w:r>
    </w:p>
    <w:p w14:paraId="20F679E3" w14:textId="795FC3A3" w:rsidR="009C7411" w:rsidRPr="00667D5B" w:rsidRDefault="009C7411" w:rsidP="009C7411">
      <w:pPr>
        <w:rPr>
          <w:highlight w:val="yellow"/>
        </w:rPr>
      </w:pPr>
      <w:r w:rsidRPr="00DF47B6">
        <w:t>Patients</w:t>
      </w:r>
      <w:r w:rsidR="00F23F15">
        <w:t xml:space="preserve"> </w:t>
      </w:r>
      <w:r w:rsidR="00994F4F">
        <w:t xml:space="preserve">started on </w:t>
      </w:r>
      <w:r w:rsidRPr="00DF47B6">
        <w:t xml:space="preserve">an </w:t>
      </w:r>
      <w:r w:rsidR="000E52C9" w:rsidRPr="00DF47B6">
        <w:t>antiretroviral medicine</w:t>
      </w:r>
      <w:r w:rsidR="00994F4F">
        <w:t xml:space="preserve"> for the first time</w:t>
      </w:r>
      <w:r w:rsidR="000E52C9" w:rsidRPr="00DF47B6">
        <w:t xml:space="preserve"> </w:t>
      </w:r>
      <w:r w:rsidR="00B40BC9" w:rsidRPr="00DF47B6">
        <w:t xml:space="preserve">(incident patients) </w:t>
      </w:r>
      <w:r w:rsidR="009E01E6" w:rsidRPr="00DF47B6">
        <w:t xml:space="preserve">in a calendar year </w:t>
      </w:r>
      <w:r w:rsidRPr="00DF47B6">
        <w:t xml:space="preserve">were defined as patients who did not have a PBS prescription for an </w:t>
      </w:r>
      <w:r w:rsidR="002152D6" w:rsidRPr="00DF47B6">
        <w:t xml:space="preserve">antiretroviral medicine </w:t>
      </w:r>
      <w:r w:rsidRPr="00DF47B6">
        <w:t xml:space="preserve">supplied </w:t>
      </w:r>
      <w:r w:rsidR="00E1660E" w:rsidRPr="00DF47B6">
        <w:t xml:space="preserve">in </w:t>
      </w:r>
      <w:r w:rsidR="00F513C4">
        <w:t xml:space="preserve">at least the two previous </w:t>
      </w:r>
      <w:r w:rsidR="00E1660E" w:rsidRPr="00DF47B6">
        <w:t>calendar year</w:t>
      </w:r>
      <w:r w:rsidR="00F513C4">
        <w:t>s</w:t>
      </w:r>
      <w:r w:rsidR="00793A2C">
        <w:t>. As the data supplied was from 1 January 2013, in</w:t>
      </w:r>
      <w:r w:rsidR="00CB2B29">
        <w:t>ciden</w:t>
      </w:r>
      <w:r w:rsidR="00994F4F">
        <w:t>t</w:t>
      </w:r>
      <w:r w:rsidR="00CB2B29">
        <w:t xml:space="preserve"> patients were counted by calendar year from </w:t>
      </w:r>
      <w:r w:rsidR="00E1660E" w:rsidRPr="005C067B">
        <w:t>1 January 201</w:t>
      </w:r>
      <w:r w:rsidR="00F72CA1" w:rsidRPr="005C067B">
        <w:t>5</w:t>
      </w:r>
      <w:r w:rsidR="00CB2B29">
        <w:t xml:space="preserve"> onwards</w:t>
      </w:r>
      <w:r w:rsidR="00E1660E" w:rsidRPr="005C067B">
        <w:t xml:space="preserve"> </w:t>
      </w:r>
      <w:r w:rsidR="00E1660E" w:rsidRPr="00DF47B6">
        <w:t>(t</w:t>
      </w:r>
      <w:r w:rsidR="00DF47B6" w:rsidRPr="00DF47B6">
        <w:t xml:space="preserve">o </w:t>
      </w:r>
      <w:r w:rsidR="00E1660E" w:rsidRPr="00DF47B6">
        <w:t xml:space="preserve">provide a minimum of </w:t>
      </w:r>
      <w:r w:rsidR="00DF47B6" w:rsidRPr="00DF47B6">
        <w:t>2 years</w:t>
      </w:r>
      <w:r w:rsidR="00E1660E" w:rsidRPr="00DF47B6">
        <w:t xml:space="preserve"> prescribing history)</w:t>
      </w:r>
      <w:r w:rsidRPr="00DF47B6">
        <w:t>.</w:t>
      </w:r>
    </w:p>
    <w:p w14:paraId="63F93BE8" w14:textId="6EC57B0B" w:rsidR="00B16BE8" w:rsidRDefault="005000B4" w:rsidP="005272B7">
      <w:r w:rsidRPr="005272B7">
        <w:t>D</w:t>
      </w:r>
      <w:r w:rsidR="005272B7" w:rsidRPr="005272B7">
        <w:t>emographic d</w:t>
      </w:r>
      <w:r w:rsidRPr="005272B7">
        <w:t>ata on p</w:t>
      </w:r>
      <w:r w:rsidR="009C7411" w:rsidRPr="005272B7">
        <w:t>atients</w:t>
      </w:r>
      <w:r w:rsidRPr="005272B7">
        <w:t xml:space="preserve"> started</w:t>
      </w:r>
      <w:r w:rsidR="009C7411" w:rsidRPr="005272B7">
        <w:t xml:space="preserve"> on </w:t>
      </w:r>
      <w:r w:rsidR="009660C8" w:rsidRPr="005272B7">
        <w:t xml:space="preserve">antiretroviral medicines </w:t>
      </w:r>
      <w:r w:rsidR="004D7846" w:rsidRPr="005272B7">
        <w:t xml:space="preserve">between 1 January 2018 and 31 December 2019 or </w:t>
      </w:r>
      <w:r w:rsidR="007F52FF" w:rsidRPr="005272B7">
        <w:t xml:space="preserve">during calendar year 2020 </w:t>
      </w:r>
      <w:r w:rsidR="005272B7" w:rsidRPr="005272B7">
        <w:t xml:space="preserve">was also collected to compare with </w:t>
      </w:r>
      <w:proofErr w:type="spellStart"/>
      <w:r w:rsidR="005272B7" w:rsidRPr="005272B7">
        <w:t>MedicineInsight</w:t>
      </w:r>
      <w:proofErr w:type="spellEnd"/>
      <w:r w:rsidR="005272B7" w:rsidRPr="005272B7">
        <w:t xml:space="preserve"> data</w:t>
      </w:r>
      <w:r w:rsidR="00F654FC">
        <w:t xml:space="preserve"> and to explore the impact of the COVID-19 pandemic</w:t>
      </w:r>
      <w:r w:rsidR="005272B7" w:rsidRPr="005272B7">
        <w:t xml:space="preserve">. </w:t>
      </w:r>
      <w:bookmarkStart w:id="7" w:name="_Hlk58397697"/>
    </w:p>
    <w:p w14:paraId="5FDC3374" w14:textId="77777777" w:rsidR="00C93D43" w:rsidRDefault="00C93D43" w:rsidP="00C93D43">
      <w:pPr>
        <w:pStyle w:val="Heading3"/>
      </w:pPr>
      <w:r>
        <w:t>Closing the gap (CTG) indicator</w:t>
      </w:r>
    </w:p>
    <w:p w14:paraId="01CC3EEE" w14:textId="77777777" w:rsidR="00C90880" w:rsidRDefault="00C93D43" w:rsidP="00C93D43">
      <w:r>
        <w:t>This analysis used information from the Closing the Gap (CTG) PBS Co-payment Program. This program is available to Aboriginal and Torres Strait Islander people of any age who are</w:t>
      </w:r>
      <w:r w:rsidR="00C90880">
        <w:t>:</w:t>
      </w:r>
    </w:p>
    <w:p w14:paraId="427DE362" w14:textId="77777777" w:rsidR="00C90880" w:rsidRDefault="00C93D43" w:rsidP="00C90880">
      <w:pPr>
        <w:pStyle w:val="ListParagraph"/>
        <w:numPr>
          <w:ilvl w:val="0"/>
          <w:numId w:val="41"/>
        </w:numPr>
      </w:pPr>
      <w:r>
        <w:t>registered with Medicare</w:t>
      </w:r>
      <w:r w:rsidR="00C90880">
        <w:t>;</w:t>
      </w:r>
    </w:p>
    <w:p w14:paraId="192C8077" w14:textId="77777777" w:rsidR="00C90880" w:rsidRDefault="00C93D43" w:rsidP="00C90880">
      <w:pPr>
        <w:pStyle w:val="ListParagraph"/>
        <w:numPr>
          <w:ilvl w:val="0"/>
          <w:numId w:val="41"/>
        </w:numPr>
      </w:pPr>
      <w:r>
        <w:t>in the opinion of a prescriber or Aboriginal Health Practitioner would experience setbacks in the prevention or ongoing management of a condition if the person did not take the prescribed medicine</w:t>
      </w:r>
      <w:r w:rsidR="00C90880">
        <w:t>;</w:t>
      </w:r>
      <w:r>
        <w:t xml:space="preserve"> and </w:t>
      </w:r>
    </w:p>
    <w:p w14:paraId="1DAEE1ED" w14:textId="45278BD7" w:rsidR="00C93D43" w:rsidRDefault="00C93D43" w:rsidP="00C90880">
      <w:pPr>
        <w:pStyle w:val="ListParagraph"/>
        <w:numPr>
          <w:ilvl w:val="0"/>
          <w:numId w:val="41"/>
        </w:numPr>
      </w:pPr>
      <w:r>
        <w:t xml:space="preserve">are unlikely to adhere to their medicines regimen without assistance through the program. </w:t>
      </w:r>
    </w:p>
    <w:p w14:paraId="591E1371" w14:textId="04F3BFC4" w:rsidR="00C93D43" w:rsidRPr="00D61826" w:rsidRDefault="00C93D43" w:rsidP="00C93D43">
      <w:bookmarkStart w:id="8" w:name="_Hlk82685891"/>
      <w:r>
        <w:t>PBS prescriptions dispensed under the CTG program were</w:t>
      </w:r>
      <w:r w:rsidR="00FC4561">
        <w:t xml:space="preserve"> used</w:t>
      </w:r>
      <w:r>
        <w:t xml:space="preserve"> as a proxy for indigenous status, noting that not all Aboriginal and Torres Strait Islander people will participate in the program and </w:t>
      </w:r>
      <w:r w:rsidR="001E3D84">
        <w:t xml:space="preserve">this </w:t>
      </w:r>
      <w:r>
        <w:t>will underestimate the true rate of dispensing to Aboriginal and Torres Strait Islander people.</w:t>
      </w:r>
    </w:p>
    <w:bookmarkEnd w:id="8"/>
    <w:p w14:paraId="158DFC35" w14:textId="21637EE5" w:rsidR="00B16BE8" w:rsidRPr="00127C6F" w:rsidRDefault="00B16BE8" w:rsidP="00C11F73">
      <w:pPr>
        <w:pStyle w:val="Heading3"/>
      </w:pPr>
      <w:r w:rsidRPr="00127C6F">
        <w:t xml:space="preserve">Potentially inappropriate </w:t>
      </w:r>
      <w:r w:rsidR="00C11F73" w:rsidRPr="00127C6F">
        <w:t>medicine use</w:t>
      </w:r>
    </w:p>
    <w:p w14:paraId="09E4414E" w14:textId="77340159" w:rsidR="00A710EE" w:rsidRPr="007F6D99" w:rsidRDefault="00A710EE" w:rsidP="00A710EE">
      <w:pPr>
        <w:pStyle w:val="Heading3"/>
      </w:pPr>
      <w:bookmarkStart w:id="9" w:name="_Toc76675601"/>
      <w:bookmarkStart w:id="10" w:name="_Toc76675685"/>
      <w:bookmarkStart w:id="11" w:name="_Toc77106113"/>
      <w:r w:rsidRPr="007F6D99">
        <w:t>Drug-</w:t>
      </w:r>
      <w:r w:rsidR="007F6D99">
        <w:t>d</w:t>
      </w:r>
      <w:r w:rsidRPr="007F6D99">
        <w:t xml:space="preserve">rug </w:t>
      </w:r>
      <w:r w:rsidR="007F6D99">
        <w:t>i</w:t>
      </w:r>
      <w:r w:rsidRPr="007F6D99">
        <w:t xml:space="preserve">nteractions with antiretroviral </w:t>
      </w:r>
      <w:bookmarkEnd w:id="9"/>
      <w:bookmarkEnd w:id="10"/>
      <w:bookmarkEnd w:id="11"/>
      <w:r w:rsidRPr="007F6D99">
        <w:t>medicine</w:t>
      </w:r>
      <w:r w:rsidR="00AA5B0B">
        <w:t xml:space="preserve"> combinations</w:t>
      </w:r>
    </w:p>
    <w:p w14:paraId="18C7F7A8" w14:textId="05AB7DAC" w:rsidR="009F754E" w:rsidRDefault="009F754E" w:rsidP="009F754E">
      <w:r w:rsidRPr="0025603C">
        <w:t xml:space="preserve">Information on use of antiretroviral </w:t>
      </w:r>
      <w:r>
        <w:t xml:space="preserve">regimens that should not be </w:t>
      </w:r>
      <w:r w:rsidR="00AE3B67">
        <w:t>offered</w:t>
      </w:r>
      <w:r>
        <w:t xml:space="preserve"> to </w:t>
      </w:r>
      <w:r w:rsidR="00AE3B67">
        <w:t>patients</w:t>
      </w:r>
      <w:r>
        <w:t xml:space="preserve"> </w:t>
      </w:r>
      <w:r w:rsidRPr="0025603C">
        <w:t xml:space="preserve">as listed in Table </w:t>
      </w:r>
      <w:r w:rsidR="00AE3B67">
        <w:t>2</w:t>
      </w:r>
      <w:r w:rsidRPr="0025603C">
        <w:t xml:space="preserve">, was investigated using data from 1 January 2018 and 31 December 2019. </w:t>
      </w:r>
    </w:p>
    <w:p w14:paraId="0BDC386C" w14:textId="16E60DA8" w:rsidR="00F06A28" w:rsidRDefault="00AE3B67" w:rsidP="00076EDB">
      <w:pPr>
        <w:rPr>
          <w:lang w:eastAsia="en-US"/>
        </w:rPr>
      </w:pPr>
      <w:r>
        <w:t xml:space="preserve">The </w:t>
      </w:r>
      <w:r w:rsidR="00076EDB">
        <w:t xml:space="preserve">‘prescription duration’ for each </w:t>
      </w:r>
      <w:r w:rsidR="00A710EE" w:rsidRPr="00762E7B">
        <w:rPr>
          <w:lang w:eastAsia="en-US"/>
        </w:rPr>
        <w:t xml:space="preserve">dispensed </w:t>
      </w:r>
      <w:r w:rsidR="00A710EE">
        <w:rPr>
          <w:lang w:eastAsia="en-US"/>
        </w:rPr>
        <w:t xml:space="preserve">HIV medicine </w:t>
      </w:r>
      <w:r w:rsidR="00076EDB">
        <w:rPr>
          <w:lang w:eastAsia="en-US"/>
        </w:rPr>
        <w:t xml:space="preserve">was calculated </w:t>
      </w:r>
      <w:r w:rsidR="0006493B">
        <w:rPr>
          <w:lang w:eastAsia="en-US"/>
        </w:rPr>
        <w:t xml:space="preserve">using the </w:t>
      </w:r>
      <w:r w:rsidR="0006493B" w:rsidRPr="00762E7B">
        <w:rPr>
          <w:lang w:eastAsia="en-US"/>
        </w:rPr>
        <w:t>time from the date the first prescription was dispensed to the date the last prescription was dispensed</w:t>
      </w:r>
      <w:r w:rsidR="00544A9D">
        <w:rPr>
          <w:lang w:eastAsia="en-US"/>
        </w:rPr>
        <w:t xml:space="preserve">. </w:t>
      </w:r>
      <w:r w:rsidR="008E2588">
        <w:rPr>
          <w:lang w:eastAsia="en-US"/>
        </w:rPr>
        <w:t>T</w:t>
      </w:r>
      <w:r w:rsidR="00ED0FE2">
        <w:rPr>
          <w:lang w:eastAsia="en-US"/>
        </w:rPr>
        <w:t>o avoid the risk that a patient had switched regimens in</w:t>
      </w:r>
      <w:r w:rsidR="00346EC5">
        <w:rPr>
          <w:lang w:eastAsia="en-US"/>
        </w:rPr>
        <w:t xml:space="preserve"> the</w:t>
      </w:r>
      <w:r w:rsidR="00ED0FE2">
        <w:rPr>
          <w:lang w:eastAsia="en-US"/>
        </w:rPr>
        <w:t xml:space="preserve"> period after </w:t>
      </w:r>
      <w:r w:rsidR="00346EC5">
        <w:rPr>
          <w:lang w:eastAsia="en-US"/>
        </w:rPr>
        <w:t xml:space="preserve">the </w:t>
      </w:r>
      <w:r w:rsidR="009A7ADF">
        <w:rPr>
          <w:lang w:eastAsia="en-US"/>
        </w:rPr>
        <w:t xml:space="preserve">last prescription was dispensed </w:t>
      </w:r>
      <w:r w:rsidR="00947D3C">
        <w:rPr>
          <w:lang w:eastAsia="en-US"/>
        </w:rPr>
        <w:t>(</w:t>
      </w:r>
      <w:r w:rsidR="009A7ADF">
        <w:rPr>
          <w:lang w:eastAsia="en-US"/>
        </w:rPr>
        <w:t xml:space="preserve">and </w:t>
      </w:r>
      <w:r w:rsidR="00947D3C">
        <w:rPr>
          <w:lang w:eastAsia="en-US"/>
        </w:rPr>
        <w:t>may not have</w:t>
      </w:r>
      <w:r w:rsidR="009A7ADF">
        <w:rPr>
          <w:lang w:eastAsia="en-US"/>
        </w:rPr>
        <w:t xml:space="preserve"> </w:t>
      </w:r>
      <w:r w:rsidR="00947D3C">
        <w:rPr>
          <w:lang w:eastAsia="en-US"/>
        </w:rPr>
        <w:t xml:space="preserve">taken </w:t>
      </w:r>
      <w:r w:rsidR="009A7ADF">
        <w:rPr>
          <w:lang w:eastAsia="en-US"/>
        </w:rPr>
        <w:t>the full course</w:t>
      </w:r>
      <w:r w:rsidR="00947D3C">
        <w:rPr>
          <w:lang w:eastAsia="en-US"/>
        </w:rPr>
        <w:t>)</w:t>
      </w:r>
      <w:r w:rsidR="009A7ADF">
        <w:rPr>
          <w:lang w:eastAsia="en-US"/>
        </w:rPr>
        <w:t xml:space="preserve">, the duration </w:t>
      </w:r>
      <w:r w:rsidR="008E2588">
        <w:rPr>
          <w:lang w:eastAsia="en-US"/>
        </w:rPr>
        <w:t xml:space="preserve">of the </w:t>
      </w:r>
      <w:r w:rsidR="00544A9D" w:rsidRPr="00762E7B">
        <w:rPr>
          <w:lang w:eastAsia="en-US"/>
        </w:rPr>
        <w:t xml:space="preserve">last dispensed prescription </w:t>
      </w:r>
      <w:r w:rsidR="008E2588">
        <w:rPr>
          <w:lang w:eastAsia="en-US"/>
        </w:rPr>
        <w:t>was not included</w:t>
      </w:r>
      <w:r w:rsidR="00B31ECC">
        <w:rPr>
          <w:lang w:eastAsia="en-US"/>
        </w:rPr>
        <w:t xml:space="preserve">. </w:t>
      </w:r>
    </w:p>
    <w:p w14:paraId="5C15B8E4" w14:textId="6BB7542B" w:rsidR="00A710EE" w:rsidRDefault="00183A75" w:rsidP="008572AE">
      <w:pPr>
        <w:rPr>
          <w:lang w:eastAsia="en-US"/>
        </w:rPr>
      </w:pPr>
      <w:r>
        <w:rPr>
          <w:lang w:eastAsia="en-US"/>
        </w:rPr>
        <w:t>If the</w:t>
      </w:r>
      <w:r w:rsidR="00673A47">
        <w:rPr>
          <w:lang w:eastAsia="en-US"/>
        </w:rPr>
        <w:t xml:space="preserve"> prescription durations of each dispensed </w:t>
      </w:r>
      <w:r w:rsidR="00CE7BED">
        <w:rPr>
          <w:lang w:eastAsia="en-US"/>
        </w:rPr>
        <w:t>antiretroviral</w:t>
      </w:r>
      <w:r w:rsidR="00673A47">
        <w:rPr>
          <w:lang w:eastAsia="en-US"/>
        </w:rPr>
        <w:t xml:space="preserve"> medicine overlapped</w:t>
      </w:r>
      <w:r w:rsidR="008E6BB6">
        <w:rPr>
          <w:lang w:eastAsia="en-US"/>
        </w:rPr>
        <w:t xml:space="preserve"> </w:t>
      </w:r>
      <w:r w:rsidR="00CE7BED">
        <w:rPr>
          <w:lang w:eastAsia="en-US"/>
        </w:rPr>
        <w:t xml:space="preserve">the patient was considered to be using the respective antiretroviral medicines concurrently. </w:t>
      </w:r>
      <w:r w:rsidR="00577428">
        <w:rPr>
          <w:lang w:eastAsia="en-US"/>
        </w:rPr>
        <w:t xml:space="preserve">A </w:t>
      </w:r>
      <w:r w:rsidR="00A710EE" w:rsidRPr="00762E7B">
        <w:rPr>
          <w:lang w:eastAsia="en-US"/>
        </w:rPr>
        <w:t xml:space="preserve">prescription duration was </w:t>
      </w:r>
      <w:r w:rsidR="00577428">
        <w:rPr>
          <w:lang w:eastAsia="en-US"/>
        </w:rPr>
        <w:t xml:space="preserve">considered to be </w:t>
      </w:r>
      <w:r w:rsidR="00A710EE" w:rsidRPr="00762E7B">
        <w:rPr>
          <w:lang w:eastAsia="en-US"/>
        </w:rPr>
        <w:t xml:space="preserve">on-going if there were no gaps between </w:t>
      </w:r>
      <w:r w:rsidR="00A710EE" w:rsidRPr="00762E7B">
        <w:rPr>
          <w:lang w:eastAsia="en-US"/>
        </w:rPr>
        <w:lastRenderedPageBreak/>
        <w:t>prescription purchases of greater than 250 days</w:t>
      </w:r>
      <w:r w:rsidR="00A710EE">
        <w:rPr>
          <w:rStyle w:val="FootnoteReference"/>
          <w:lang w:eastAsia="en-US"/>
        </w:rPr>
        <w:footnoteReference w:id="7"/>
      </w:r>
      <w:r w:rsidR="00A710EE" w:rsidRPr="00762E7B">
        <w:rPr>
          <w:lang w:eastAsia="en-US"/>
        </w:rPr>
        <w:t>.</w:t>
      </w:r>
      <w:r w:rsidR="00B3762E">
        <w:rPr>
          <w:lang w:eastAsia="en-US"/>
        </w:rPr>
        <w:fldChar w:fldCharType="begin">
          <w:fldData xml:space="preserve">PEVuZE5vdGU+PENpdGU+PEF1dGhvcj5EaGFyYW48L0F1dGhvcj48WWVhcj4yMDE5PC9ZZWFyPjxS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</w:fldData>
        </w:fldChar>
      </w:r>
      <w:r w:rsidR="0003660A">
        <w:rPr>
          <w:lang w:eastAsia="en-US"/>
        </w:rPr>
        <w:instrText xml:space="preserve"> ADDIN EN.CITE </w:instrText>
      </w:r>
      <w:r w:rsidR="0003660A">
        <w:rPr>
          <w:lang w:eastAsia="en-US"/>
        </w:rPr>
        <w:fldChar w:fldCharType="begin">
          <w:fldData xml:space="preserve">PEVuZE5vdGU+PENpdGU+PEF1dGhvcj5EaGFyYW48L0F1dGhvcj48WWVhcj4yMDE5PC9ZZWFyPjxS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</w:fldData>
        </w:fldChar>
      </w:r>
      <w:r w:rsidR="0003660A">
        <w:rPr>
          <w:lang w:eastAsia="en-US"/>
        </w:rPr>
        <w:instrText xml:space="preserve"> ADDIN EN.CITE.DATA </w:instrText>
      </w:r>
      <w:r w:rsidR="0003660A">
        <w:rPr>
          <w:lang w:eastAsia="en-US"/>
        </w:rPr>
      </w:r>
      <w:r w:rsidR="0003660A">
        <w:rPr>
          <w:lang w:eastAsia="en-US"/>
        </w:rPr>
        <w:fldChar w:fldCharType="end"/>
      </w:r>
      <w:r w:rsidR="00B3762E">
        <w:rPr>
          <w:lang w:eastAsia="en-US"/>
        </w:rPr>
      </w:r>
      <w:r w:rsidR="00B3762E">
        <w:rPr>
          <w:lang w:eastAsia="en-US"/>
        </w:rPr>
        <w:fldChar w:fldCharType="separate"/>
      </w:r>
      <w:r w:rsidR="0003660A" w:rsidRPr="0003660A">
        <w:rPr>
          <w:noProof/>
          <w:vertAlign w:val="superscript"/>
          <w:lang w:eastAsia="en-US"/>
        </w:rPr>
        <w:t>14</w:t>
      </w:r>
      <w:r w:rsidR="00B3762E">
        <w:rPr>
          <w:lang w:eastAsia="en-US"/>
        </w:rPr>
        <w:fldChar w:fldCharType="end"/>
      </w:r>
      <w:r w:rsidR="00A710EE" w:rsidRPr="00762E7B">
        <w:rPr>
          <w:lang w:eastAsia="en-US"/>
        </w:rPr>
        <w:t xml:space="preserve"> If there was a gap greater than 250 days between consecutive prescriptions being purchased, the patient was</w:t>
      </w:r>
      <w:r w:rsidR="000664C4">
        <w:rPr>
          <w:lang w:eastAsia="en-US"/>
        </w:rPr>
        <w:t xml:space="preserve"> </w:t>
      </w:r>
      <w:r w:rsidR="00577428">
        <w:rPr>
          <w:lang w:eastAsia="en-US"/>
        </w:rPr>
        <w:t>considered to</w:t>
      </w:r>
      <w:r w:rsidR="00A710EE" w:rsidRPr="00762E7B">
        <w:rPr>
          <w:lang w:eastAsia="en-US"/>
        </w:rPr>
        <w:t xml:space="preserve"> no longer </w:t>
      </w:r>
      <w:r w:rsidR="00577428">
        <w:rPr>
          <w:lang w:eastAsia="en-US"/>
        </w:rPr>
        <w:t xml:space="preserve">be </w:t>
      </w:r>
      <w:r w:rsidR="00A710EE" w:rsidRPr="00762E7B">
        <w:rPr>
          <w:lang w:eastAsia="en-US"/>
        </w:rPr>
        <w:t>taking that antiretroviral, and the prescription duration period was determined to have ended on the date of the last prescription purchase before the gap</w:t>
      </w:r>
      <w:r w:rsidR="00A710EE">
        <w:rPr>
          <w:lang w:eastAsia="en-US"/>
        </w:rPr>
        <w:t>.</w:t>
      </w:r>
      <w:r w:rsidR="000664C4">
        <w:rPr>
          <w:lang w:eastAsia="en-US"/>
        </w:rPr>
        <w:t xml:space="preserve"> One continuous duration of antiretrovirals could have multiple regimens, depending on how many overlaps with other antiretrovirals it had. </w:t>
      </w:r>
    </w:p>
    <w:p w14:paraId="4862FB76" w14:textId="4CC1B1CD" w:rsidR="00A710EE" w:rsidRPr="009D493A" w:rsidRDefault="00A710EE" w:rsidP="00FB6FA6">
      <w:pPr>
        <w:pStyle w:val="Heading3"/>
      </w:pPr>
      <w:r w:rsidRPr="009D493A">
        <w:t>Drug-</w:t>
      </w:r>
      <w:r w:rsidR="00FB6FA6" w:rsidRPr="009D493A">
        <w:t>d</w:t>
      </w:r>
      <w:r w:rsidRPr="009D493A">
        <w:t xml:space="preserve">rug </w:t>
      </w:r>
      <w:r w:rsidR="00EA70A2">
        <w:t>i</w:t>
      </w:r>
      <w:r w:rsidRPr="009D493A">
        <w:t>nteractions with non-</w:t>
      </w:r>
      <w:r w:rsidR="00FB6FA6" w:rsidRPr="009D493A">
        <w:t xml:space="preserve">antiretroviral </w:t>
      </w:r>
      <w:r w:rsidRPr="009D493A">
        <w:t>medicines</w:t>
      </w:r>
    </w:p>
    <w:p w14:paraId="5065CC34" w14:textId="403A6EE2" w:rsidR="0025603C" w:rsidRPr="0025603C" w:rsidRDefault="0025603C" w:rsidP="003129B7">
      <w:r w:rsidRPr="0025603C">
        <w:t>Information on use of non-antiretroviral medicines that should be avoided in patients using particular antiretroviral regimens</w:t>
      </w:r>
      <w:r w:rsidR="00695DEF">
        <w:t>,</w:t>
      </w:r>
      <w:r w:rsidRPr="0025603C">
        <w:t xml:space="preserve"> as listed in Table 3, was investigated using data from 1 January 2018 </w:t>
      </w:r>
      <w:r w:rsidR="00695DEF">
        <w:t>to</w:t>
      </w:r>
      <w:r w:rsidR="00695DEF" w:rsidRPr="0025603C">
        <w:t xml:space="preserve"> </w:t>
      </w:r>
      <w:r w:rsidRPr="0025603C">
        <w:t xml:space="preserve">31 December 2019. </w:t>
      </w:r>
    </w:p>
    <w:p w14:paraId="0107EE69" w14:textId="04872A13" w:rsidR="00383BE7" w:rsidRPr="0025603C" w:rsidRDefault="00A02444" w:rsidP="003129B7">
      <w:r w:rsidRPr="0025603C">
        <w:t>A</w:t>
      </w:r>
      <w:r w:rsidR="00CE7819" w:rsidRPr="0025603C">
        <w:t xml:space="preserve"> non-HIV medicine was</w:t>
      </w:r>
      <w:r w:rsidRPr="0025603C">
        <w:t xml:space="preserve"> considered to have been co-prescribed with an antiretroviral medicine </w:t>
      </w:r>
      <w:r w:rsidR="00D5438F" w:rsidRPr="0025603C">
        <w:t xml:space="preserve">if </w:t>
      </w:r>
      <w:r w:rsidR="00CB5996" w:rsidRPr="0025603C">
        <w:t>the non-HIV medicine was dispensed within 30 days of the date of supply for an antiretroviral medicine</w:t>
      </w:r>
      <w:r w:rsidR="006619DA" w:rsidRPr="0025603C">
        <w:t>.</w:t>
      </w:r>
      <w:r w:rsidR="00CB5996" w:rsidRPr="0025603C">
        <w:t xml:space="preserve"> </w:t>
      </w:r>
      <w:r w:rsidR="00A710EE" w:rsidRPr="0025603C">
        <w:t>Th</w:t>
      </w:r>
      <w:r w:rsidR="006F3C99" w:rsidRPr="0025603C">
        <w:t xml:space="preserve">at is </w:t>
      </w:r>
      <w:r w:rsidR="00A710EE" w:rsidRPr="0025603C">
        <w:t>any prescription for non-</w:t>
      </w:r>
      <w:r w:rsidR="006F3C99" w:rsidRPr="0025603C">
        <w:t>HIV</w:t>
      </w:r>
      <w:r w:rsidR="00A710EE" w:rsidRPr="0025603C">
        <w:t xml:space="preserve"> medicines dispensed within the period 30 days before and 30 days after the date of supply of the </w:t>
      </w:r>
      <w:r w:rsidR="009D493A" w:rsidRPr="0025603C">
        <w:t xml:space="preserve">antiretroviral </w:t>
      </w:r>
      <w:r w:rsidR="00A710EE" w:rsidRPr="0025603C">
        <w:t>medicine</w:t>
      </w:r>
      <w:r w:rsidR="006619DA" w:rsidRPr="0025603C">
        <w:t xml:space="preserve"> was considered to be </w:t>
      </w:r>
      <w:r w:rsidR="00A710EE" w:rsidRPr="0025603C">
        <w:t>co-prescri</w:t>
      </w:r>
      <w:r w:rsidR="006619DA" w:rsidRPr="0025603C">
        <w:t>bing</w:t>
      </w:r>
      <w:r w:rsidR="00FB6FA6" w:rsidRPr="0025603C">
        <w:t>.</w:t>
      </w:r>
    </w:p>
    <w:p w14:paraId="2AAEBDE0" w14:textId="116A04D4" w:rsidR="005272B7" w:rsidRDefault="004174B5" w:rsidP="005272B7">
      <w:r w:rsidRPr="0025603C">
        <w:t xml:space="preserve">Non-antiretroviral medicines were identified via PBS </w:t>
      </w:r>
      <w:r w:rsidR="003A4B4B" w:rsidRPr="0025603C">
        <w:t>item numbers (see Appendix C).</w:t>
      </w:r>
      <w:r w:rsidR="00433BD7">
        <w:t xml:space="preserve"> </w:t>
      </w:r>
    </w:p>
    <w:bookmarkEnd w:id="7"/>
    <w:p w14:paraId="05EFC72C" w14:textId="2DCF401A" w:rsidR="00EC2635" w:rsidRPr="00841A39" w:rsidRDefault="006A5C87" w:rsidP="00EC2635">
      <w:pPr>
        <w:pStyle w:val="Heading3"/>
      </w:pPr>
      <w:r w:rsidRPr="00841A39">
        <w:t>Sta</w:t>
      </w:r>
      <w:r w:rsidR="001244A3" w:rsidRPr="00841A39">
        <w:t>tist</w:t>
      </w:r>
      <w:r w:rsidRPr="00841A39">
        <w:t xml:space="preserve">ical analysis </w:t>
      </w:r>
    </w:p>
    <w:p w14:paraId="5DE4A474" w14:textId="2415A1A5" w:rsidR="004D59B6" w:rsidRDefault="001244A3" w:rsidP="00524D13">
      <w:r w:rsidRPr="00841A39">
        <w:t xml:space="preserve">Analyses of the data were conducted using SAS version 9.4 (SAS Institute Inc., Cary, NC, USA). </w:t>
      </w:r>
      <w:r w:rsidR="1D194C43" w:rsidRPr="00841A39">
        <w:t>S</w:t>
      </w:r>
      <w:r w:rsidR="478D5158" w:rsidRPr="00841A39">
        <w:t>tatistics</w:t>
      </w:r>
      <w:r w:rsidR="02B8658E" w:rsidRPr="00841A39">
        <w:t xml:space="preserve"> </w:t>
      </w:r>
      <w:r w:rsidR="0835A675" w:rsidRPr="00841A39">
        <w:t>included</w:t>
      </w:r>
      <w:r w:rsidR="016973F7" w:rsidRPr="00841A39">
        <w:t xml:space="preserve"> </w:t>
      </w:r>
      <w:r w:rsidR="3C95D1A9" w:rsidRPr="00841A39">
        <w:t xml:space="preserve">frequencies, </w:t>
      </w:r>
      <w:proofErr w:type="gramStart"/>
      <w:r w:rsidR="3C95D1A9" w:rsidRPr="00841A39">
        <w:t>proportions</w:t>
      </w:r>
      <w:proofErr w:type="gramEnd"/>
      <w:r w:rsidR="3C95D1A9" w:rsidRPr="00841A39">
        <w:t xml:space="preserve"> and</w:t>
      </w:r>
      <w:r w:rsidR="3F6E17C3" w:rsidRPr="00841A39">
        <w:t xml:space="preserve"> measures of central tendenc</w:t>
      </w:r>
      <w:r w:rsidR="35FE6398" w:rsidRPr="00841A39">
        <w:t>y</w:t>
      </w:r>
      <w:r w:rsidR="3F6E17C3" w:rsidRPr="00841A39">
        <w:t xml:space="preserve"> of </w:t>
      </w:r>
      <w:r w:rsidR="13A93467" w:rsidRPr="00841A39">
        <w:t>numeric data</w:t>
      </w:r>
      <w:r w:rsidRPr="00841A39">
        <w:t xml:space="preserve"> as appropriate.</w:t>
      </w:r>
    </w:p>
    <w:p w14:paraId="76BB02FD" w14:textId="41A54088" w:rsidR="00F864D2" w:rsidRDefault="00F864D2" w:rsidP="00F864D2">
      <w:r w:rsidRPr="00EA7CBD">
        <w:t>If a particular result was only reported in 1–4 patients, this result has been reported as &lt; 5 (with the exception of missing variables).</w:t>
      </w:r>
      <w:r w:rsidR="00803E08">
        <w:t xml:space="preserve"> Complementary suppression of </w:t>
      </w:r>
      <w:r w:rsidR="009C446A">
        <w:t xml:space="preserve">adjacent cells has been applied where necessary to prevent </w:t>
      </w:r>
      <w:r w:rsidR="00EC5E74">
        <w:t>secondary disclo</w:t>
      </w:r>
      <w:r w:rsidR="00316974">
        <w:t xml:space="preserve">sure of </w:t>
      </w:r>
      <w:r w:rsidR="00EA7CBD">
        <w:t>small cell numbers.</w:t>
      </w:r>
    </w:p>
    <w:p w14:paraId="7BA983A3" w14:textId="312BF176" w:rsidR="003C58FF" w:rsidRDefault="003C58FF">
      <w:pPr>
        <w:spacing w:line="276" w:lineRule="auto"/>
      </w:pPr>
      <w:r>
        <w:br w:type="page"/>
      </w:r>
    </w:p>
    <w:p w14:paraId="4F91A98A" w14:textId="7F1A7364" w:rsidR="00C714D0" w:rsidRDefault="00C714D0" w:rsidP="00CF5E22">
      <w:pPr>
        <w:pStyle w:val="Heading1"/>
      </w:pPr>
      <w:r w:rsidRPr="004A3941">
        <w:lastRenderedPageBreak/>
        <w:t>Results</w:t>
      </w:r>
    </w:p>
    <w:p w14:paraId="74B6334A" w14:textId="0CDA8C8E" w:rsidR="00BB1112" w:rsidRDefault="007148F4" w:rsidP="007148F4">
      <w:r>
        <w:t xml:space="preserve">The selection process and number of patients included in </w:t>
      </w:r>
      <w:r w:rsidR="00C933BB">
        <w:t xml:space="preserve">each calendar year is shown in Figure 1 below. </w:t>
      </w:r>
    </w:p>
    <w:p w14:paraId="4EA0C4DE" w14:textId="5835F71C" w:rsidR="00E9370C" w:rsidRPr="007148F4" w:rsidRDefault="00E9370C" w:rsidP="007148F4">
      <w:r>
        <w:rPr>
          <w:noProof/>
        </w:rPr>
        <w:drawing>
          <wp:inline distT="0" distB="0" distL="0" distR="0" wp14:anchorId="2955DB78" wp14:editId="4F629DCE">
            <wp:extent cx="5687695" cy="3465195"/>
            <wp:effectExtent l="0" t="0" r="8255" b="1905"/>
            <wp:docPr id="3" name="Picture 3" descr="The selection process and number of patients included in each calendar year is shown in Figure 1 demonstrated as a study flow chart of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selection process and number of patients included in each calendar year is shown in Figure 1 demonstrated as a study flow chart of patients."/>
                    <pic:cNvPicPr/>
                  </pic:nvPicPr>
                  <pic:blipFill>
                    <a:blip r:embed="rId15"/>
                    <a:stretch>
                      <a:fillRect/>
                    </a:stretch>
                  </pic:blipFill>
                  <pic:spPr>
                    <a:xfrm>
                      <a:off x="0" y="0"/>
                      <a:ext cx="5687695" cy="3465195"/>
                    </a:xfrm>
                    <a:prstGeom prst="rect">
                      <a:avLst/>
                    </a:prstGeom>
                  </pic:spPr>
                </pic:pic>
              </a:graphicData>
            </a:graphic>
          </wp:inline>
        </w:drawing>
      </w:r>
    </w:p>
    <w:p w14:paraId="4F6C71BC" w14:textId="6CB3D117" w:rsidR="00E87A9D" w:rsidRDefault="00E87A9D" w:rsidP="00E87A9D">
      <w:pPr>
        <w:pStyle w:val="Figuretitle"/>
      </w:pPr>
      <w:r w:rsidRPr="00933689">
        <w:t xml:space="preserve">Figure </w:t>
      </w:r>
      <w:r>
        <w:t>1</w:t>
      </w:r>
      <w:r w:rsidRPr="00933689">
        <w:t xml:space="preserve">: </w:t>
      </w:r>
      <w:r>
        <w:t>Study flow chart of patients</w:t>
      </w:r>
    </w:p>
    <w:p w14:paraId="70C01024" w14:textId="77777777" w:rsidR="00E67E69" w:rsidRDefault="00E67E69" w:rsidP="00E67E69"/>
    <w:p w14:paraId="65A71AC4" w14:textId="0747749F" w:rsidR="00E67E69" w:rsidRDefault="00E67E69" w:rsidP="00E67E69">
      <w:r>
        <w:t xml:space="preserve">In 2013 and 2014, there were 5767 and 8853 patients who met our study criteria, respectively. However, according to surveillance data from the Kirby Institute there </w:t>
      </w:r>
      <w:r w:rsidR="00E63EC6">
        <w:t xml:space="preserve">were </w:t>
      </w:r>
      <w:r>
        <w:t>21,360 Australian</w:t>
      </w:r>
      <w:r w:rsidR="00231D0C">
        <w:t>s</w:t>
      </w:r>
      <w:r>
        <w:t xml:space="preserve"> diagnosed with HIV in 2014 of which 18,156 were using antiretroviral medicines</w:t>
      </w:r>
      <w:r w:rsidR="00DE089D">
        <w:t xml:space="preserve"> (Appendix E)</w:t>
      </w:r>
      <w:r>
        <w:t>.</w:t>
      </w:r>
      <w:r w:rsidR="00B94338" w:rsidRPr="00B94338">
        <w:t xml:space="preserve"> </w:t>
      </w:r>
      <w:r w:rsidR="00B3762E">
        <w:fldChar w:fldCharType="begin"/>
      </w:r>
      <w:r w:rsidR="0003660A">
        <w:instrText xml:space="preserve"> ADDIN EN.CITE &lt;EndNote&gt;&lt;Cite&gt;&lt;Author&gt;Kirby Institute&lt;/Author&gt;&lt;Year&gt;2020&lt;/Year&gt;&lt;RecNum&gt;16&lt;/RecNum&gt;&lt;DisplayText&gt;&lt;style face="superscript"&gt;15&lt;/style&gt;&lt;/DisplayText&gt;&lt;record&gt;&lt;rec-number&gt;16&lt;/rec-number&gt;&lt;foreign-keys&gt;&lt;key app="EN" db-id="vwfdxvwwn0rrs6ea9sex9v2hafxp5zf2dexd" timestamp="1632017402"&gt;16&lt;/key&gt;&lt;/foreign-keys&gt;&lt;ref-type name="Web Page"&gt;12&lt;/ref-type&gt;&lt;contributors&gt;&lt;authors&gt;&lt;author&gt;Kirby Institute,&lt;/author&gt;&lt;/authors&gt;&lt;tertiary-authors&gt;&lt;author&gt;Kirby Institute&lt;/author&gt;&lt;/tertiary-authors&gt;&lt;/contributors&gt;&lt;titles&gt;&lt;title&gt;HIV latest surveillance data&lt;/title&gt;&lt;/titles&gt;&lt;dates&gt;&lt;year&gt;2020&lt;/year&gt;&lt;/dates&gt;&lt;pub-location&gt;Sydney&lt;/pub-location&gt;&lt;publisher&gt;Kirby Institute&lt;/publisher&gt;&lt;urls&gt;&lt;related-urls&gt;&lt;url&gt;https://data.kirby.unsw.edu.au/hiv&lt;/url&gt;&lt;/related-urls&gt;&lt;/urls&gt;&lt;custom1&gt;2021&lt;/custom1&gt;&lt;custom2&gt;15 September 2021&lt;/custom2&gt;&lt;access-date&gt;15 September 2021&lt;/access-date&gt;&lt;/record&gt;&lt;/Cite&gt;&lt;/EndNote&gt;</w:instrText>
      </w:r>
      <w:r w:rsidR="00B3762E">
        <w:fldChar w:fldCharType="separate"/>
      </w:r>
      <w:r w:rsidR="0003660A" w:rsidRPr="0003660A">
        <w:rPr>
          <w:noProof/>
          <w:vertAlign w:val="superscript"/>
        </w:rPr>
        <w:t>15</w:t>
      </w:r>
      <w:r w:rsidR="00B3762E">
        <w:fldChar w:fldCharType="end"/>
      </w:r>
      <w:r w:rsidR="00B94338">
        <w:t xml:space="preserve"> </w:t>
      </w:r>
      <w:r w:rsidRPr="006D0490">
        <w:t>This suggests that identifying patients using PBS data from 2013 and 2014 is likely to be unreliable.</w:t>
      </w:r>
    </w:p>
    <w:p w14:paraId="56BACC3C" w14:textId="26AC779E" w:rsidR="00E67E69" w:rsidRDefault="00E67E69" w:rsidP="00E67E69">
      <w:r>
        <w:t xml:space="preserve">In July 2015, a change was made to allow patients to access their antiretrovirals from any community pharmacy under the Highly Specialised Drugs </w:t>
      </w:r>
      <w:r w:rsidR="00024A92">
        <w:t xml:space="preserve">(HSD) </w:t>
      </w:r>
      <w:r>
        <w:t>Community Access program.</w:t>
      </w:r>
      <w:r w:rsidR="00B3762E">
        <w:fldChar w:fldCharType="begin"/>
      </w:r>
      <w:r w:rsidR="0003660A">
        <w:instrText xml:space="preserve"> ADDIN EN.CITE &lt;EndNote&gt;&lt;Cite&gt;&lt;Author&gt;Australian Department of Health&lt;/Author&gt;&lt;Year&gt;2015&lt;/Year&gt;&lt;RecNum&gt;18&lt;/RecNum&gt;&lt;DisplayText&gt;&lt;style face="superscript"&gt;16&lt;/style&gt;&lt;/DisplayText&gt;&lt;record&gt;&lt;rec-number&gt;18&lt;/rec-number&gt;&lt;foreign-keys&gt;&lt;key app="EN" db-id="vwfdxvwwn0rrs6ea9sex9v2hafxp5zf2dexd" timestamp="1632031772"&gt;18&lt;/key&gt;&lt;/foreign-keys&gt;&lt;ref-type name="Web Page"&gt;12&lt;/ref-type&gt;&lt;contributors&gt;&lt;authors&gt;&lt;author&gt;Australian Department of Health,&lt;/author&gt;&lt;/authors&gt;&lt;/contributors&gt;&lt;titles&gt;&lt;title&gt;Pharmacuetical Benefits Scheme: new options for HIV and hepatitis B medicine supply&lt;/title&gt;&lt;/titles&gt;&lt;dates&gt;&lt;year&gt;2015&lt;/year&gt;&lt;/dates&gt;&lt;pub-location&gt;Canberra&lt;/pub-location&gt;&lt;publisher&gt;Australian Government&lt;/publisher&gt;&lt;urls&gt;&lt;related-urls&gt;&lt;url&gt;https://www.pbs.gov.au/general/changes-to-certain-s100-programs/faq-hsd-ca-hiv-hbv-19-june-2015.docx&lt;/url&gt;&lt;/related-urls&gt;&lt;/urls&gt;&lt;access-date&gt;15 September 2021&lt;/access-date&gt;&lt;/record&gt;&lt;/Cite&gt;&lt;/EndNote&gt;</w:instrText>
      </w:r>
      <w:r w:rsidR="00B3762E">
        <w:fldChar w:fldCharType="separate"/>
      </w:r>
      <w:r w:rsidR="0003660A" w:rsidRPr="0003660A">
        <w:rPr>
          <w:noProof/>
          <w:vertAlign w:val="superscript"/>
        </w:rPr>
        <w:t>16</w:t>
      </w:r>
      <w:r w:rsidR="00B3762E">
        <w:fldChar w:fldCharType="end"/>
      </w:r>
      <w:r>
        <w:t xml:space="preserve"> Prior to this, antiretrovirals could only be dispensed if the patient was receiving care from a hospital, and the prescriber was associated with a hospital. This may have contributed to the rapid jump in patient numbers in 2015 when compared to previous years. </w:t>
      </w:r>
      <w:r w:rsidR="0061058A">
        <w:t>Another</w:t>
      </w:r>
      <w:r w:rsidR="003803CB">
        <w:t xml:space="preserve"> explanation for the increase in 2015 </w:t>
      </w:r>
      <w:r w:rsidR="001C7448">
        <w:t xml:space="preserve">is the </w:t>
      </w:r>
      <w:r w:rsidR="003803CB">
        <w:t>listing of new combination antiretroviral medicines</w:t>
      </w:r>
      <w:r w:rsidR="0061058A">
        <w:t xml:space="preserve"> in 2015.</w:t>
      </w:r>
    </w:p>
    <w:p w14:paraId="5739FD60" w14:textId="0AABE704" w:rsidR="00E67E69" w:rsidRDefault="00E67E69" w:rsidP="00E67E69">
      <w:r>
        <w:t xml:space="preserve">Given the small patient numbers </w:t>
      </w:r>
      <w:r w:rsidR="0085338B">
        <w:t xml:space="preserve">that are </w:t>
      </w:r>
      <w:r>
        <w:t>inconsistent with HIV surveillance numbers, and the changes to the way antiretroviral medicines were accesse</w:t>
      </w:r>
      <w:r w:rsidR="0085338B">
        <w:t>d</w:t>
      </w:r>
      <w:r>
        <w:t xml:space="preserve"> in 2015, all data from 2013 and 2014 should be treated with caution. It has been included for completeness but should not be relied upon. In this report, comparisons between years have been restricted to calendar years from 2015 onwards.</w:t>
      </w:r>
    </w:p>
    <w:p w14:paraId="49693F1D" w14:textId="52904C74" w:rsidR="00E67E69" w:rsidRPr="00E67E69" w:rsidRDefault="00E67E69" w:rsidP="00E67E69">
      <w:r>
        <w:lastRenderedPageBreak/>
        <w:t>In 2020, there were 23,179 patients who met the study criteria and were dispensed at least one antiretroviral medicine.</w:t>
      </w:r>
      <w:r w:rsidRPr="00554CB7">
        <w:t xml:space="preserve"> This is a </w:t>
      </w:r>
      <w:r w:rsidR="00D968D0">
        <w:t>24</w:t>
      </w:r>
      <w:r w:rsidRPr="00554CB7">
        <w:t>% increase in the number of patients dispensed antiretrovirals since 201</w:t>
      </w:r>
      <w:r w:rsidR="00D968D0">
        <w:t>5</w:t>
      </w:r>
      <w:r w:rsidRPr="00554CB7">
        <w:t>.</w:t>
      </w:r>
    </w:p>
    <w:p w14:paraId="2221FF19" w14:textId="3BC96D4D" w:rsidR="00736041" w:rsidRDefault="00EB7FA3" w:rsidP="00CF5E22">
      <w:pPr>
        <w:pStyle w:val="Heading2"/>
      </w:pPr>
      <w:r w:rsidRPr="004A3941">
        <w:t xml:space="preserve">Number of </w:t>
      </w:r>
      <w:r w:rsidR="004A3941" w:rsidRPr="004A3941">
        <w:t>prescriptions supplied</w:t>
      </w:r>
      <w:r w:rsidR="00590434">
        <w:t xml:space="preserve"> by </w:t>
      </w:r>
      <w:r w:rsidR="005F18B7">
        <w:t>class and calendar year</w:t>
      </w:r>
    </w:p>
    <w:p w14:paraId="7EB73B4C" w14:textId="31A0CE5B" w:rsidR="00557910" w:rsidRDefault="00A05F30" w:rsidP="00557910">
      <w:r>
        <w:t xml:space="preserve">The number </w:t>
      </w:r>
      <w:r w:rsidR="00D93ACD">
        <w:t>o</w:t>
      </w:r>
      <w:r>
        <w:t xml:space="preserve">f antiretroviral medicines dispensed on the PBS </w:t>
      </w:r>
      <w:r w:rsidR="00D91843">
        <w:t xml:space="preserve">rose rapidly </w:t>
      </w:r>
      <w:r w:rsidR="0066403D">
        <w:t xml:space="preserve">between </w:t>
      </w:r>
      <w:r w:rsidR="00D91843">
        <w:t>201</w:t>
      </w:r>
      <w:r w:rsidR="00365560">
        <w:t>3</w:t>
      </w:r>
      <w:r w:rsidR="00D91843">
        <w:t xml:space="preserve"> </w:t>
      </w:r>
      <w:r w:rsidR="0066403D">
        <w:t>and 2016</w:t>
      </w:r>
      <w:r w:rsidR="00D171C7">
        <w:t xml:space="preserve"> </w:t>
      </w:r>
      <w:r w:rsidR="00AE56D4">
        <w:t xml:space="preserve">before stabilising at approximately </w:t>
      </w:r>
      <w:r w:rsidR="008563D2">
        <w:t>130,000 prescriptions per year</w:t>
      </w:r>
      <w:r w:rsidR="00C01FF3">
        <w:t xml:space="preserve"> (Figure 2; Table 4)</w:t>
      </w:r>
      <w:r w:rsidR="0066403D">
        <w:t xml:space="preserve">. </w:t>
      </w:r>
      <w:r w:rsidR="005D07B9">
        <w:t>A</w:t>
      </w:r>
      <w:r w:rsidR="00B21EFC">
        <w:t>s</w:t>
      </w:r>
      <w:r w:rsidR="005D07B9">
        <w:t xml:space="preserve"> previously </w:t>
      </w:r>
      <w:proofErr w:type="gramStart"/>
      <w:r w:rsidR="005D07B9">
        <w:t>mentioned</w:t>
      </w:r>
      <w:proofErr w:type="gramEnd"/>
      <w:r w:rsidR="005D07B9">
        <w:t xml:space="preserve"> this</w:t>
      </w:r>
      <w:r w:rsidR="00676359">
        <w:t xml:space="preserve"> rapid increase</w:t>
      </w:r>
      <w:r w:rsidR="005D07B9">
        <w:t xml:space="preserve"> is likely to reflect the change to community access arrangements</w:t>
      </w:r>
      <w:r w:rsidR="00455A73">
        <w:t xml:space="preserve"> and the listing of new combination antiretroviral </w:t>
      </w:r>
      <w:r w:rsidR="001C7448">
        <w:t>medicines in 2015. P</w:t>
      </w:r>
      <w:r w:rsidR="00B21EFC">
        <w:t>rescription numbers prior to 2015 may not be reliable.</w:t>
      </w:r>
      <w:r w:rsidR="00557910">
        <w:t xml:space="preserve"> </w:t>
      </w:r>
    </w:p>
    <w:p w14:paraId="19012373" w14:textId="77777777" w:rsidR="002034C6" w:rsidRPr="001944DE" w:rsidRDefault="002034C6" w:rsidP="002034C6">
      <w:r>
        <w:rPr>
          <w:noProof/>
        </w:rPr>
        <w:drawing>
          <wp:inline distT="0" distB="0" distL="0" distR="0" wp14:anchorId="7F95B5F7" wp14:editId="70CE2831">
            <wp:extent cx="5687695" cy="3034665"/>
            <wp:effectExtent l="0" t="0" r="8255" b="13335"/>
            <wp:docPr id="5" name="Chart 5" descr="Number of prescriptions dispensed for antiretroviral medicines, by class and calendar year. The number of antiretroviral medicines dispensed on the PBS rose rapidly between 2013 and 2016 before stabilising at approximately 130,000 prescriptions per year &#10;">
              <a:extLst xmlns:a="http://schemas.openxmlformats.org/drawingml/2006/main">
                <a:ext uri="{FF2B5EF4-FFF2-40B4-BE49-F238E27FC236}">
                  <a16:creationId xmlns:a16="http://schemas.microsoft.com/office/drawing/2014/main" id="{291E2D0F-E61A-45ED-92FA-9E72F4F9F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B9BD08" w14:textId="1BB49948" w:rsidR="002034C6" w:rsidRDefault="002034C6" w:rsidP="002034C6">
      <w:pPr>
        <w:pStyle w:val="Figuretitle"/>
      </w:pPr>
      <w:r w:rsidRPr="00933689">
        <w:t xml:space="preserve">Figure </w:t>
      </w:r>
      <w:r>
        <w:t>2</w:t>
      </w:r>
      <w:r w:rsidRPr="00933689">
        <w:t xml:space="preserve">: Number of prescriptions dispensed for </w:t>
      </w:r>
      <w:r>
        <w:t xml:space="preserve">antiretroviral medicines, by class and </w:t>
      </w:r>
      <w:r w:rsidRPr="00933689">
        <w:t>calendar year</w:t>
      </w:r>
    </w:p>
    <w:p w14:paraId="70CC4C55" w14:textId="41421CDE" w:rsidR="00507841" w:rsidRPr="002C7E05" w:rsidRDefault="00507841" w:rsidP="00507841">
      <w:pPr>
        <w:rPr>
          <w:rFonts w:cstheme="minorHAnsi"/>
          <w:sz w:val="20"/>
          <w:szCs w:val="20"/>
        </w:rPr>
      </w:pPr>
      <w:r w:rsidRPr="002C7E05">
        <w:rPr>
          <w:rFonts w:cstheme="minorHAnsi"/>
          <w:sz w:val="20"/>
          <w:szCs w:val="20"/>
        </w:rPr>
        <w:t xml:space="preserve">Note that </w:t>
      </w:r>
      <w:r>
        <w:rPr>
          <w:rFonts w:cstheme="minorHAnsi"/>
          <w:sz w:val="20"/>
          <w:szCs w:val="20"/>
        </w:rPr>
        <w:t>2013–2015 d</w:t>
      </w:r>
      <w:r w:rsidRPr="002C7E05">
        <w:rPr>
          <w:rFonts w:cstheme="minorHAnsi"/>
          <w:sz w:val="20"/>
          <w:szCs w:val="20"/>
        </w:rPr>
        <w:t>ata may be unreliable</w:t>
      </w:r>
      <w:r>
        <w:rPr>
          <w:rFonts w:cstheme="minorHAnsi"/>
          <w:sz w:val="20"/>
          <w:szCs w:val="20"/>
        </w:rPr>
        <w:t xml:space="preserve"> due to the change to community access introduced in 2015</w:t>
      </w:r>
    </w:p>
    <w:p w14:paraId="5895ED7F" w14:textId="34007C60" w:rsidR="00462876" w:rsidRDefault="00462876" w:rsidP="00462876">
      <w:r w:rsidRPr="00DD7340">
        <w:t xml:space="preserve">Stabilisation of script numbers from </w:t>
      </w:r>
      <w:r w:rsidR="00863EA5" w:rsidRPr="00DD7340">
        <w:t xml:space="preserve">2017 onwards is likely to reflect </w:t>
      </w:r>
      <w:r w:rsidR="00B00138" w:rsidRPr="00DD7340">
        <w:t>a number of factors</w:t>
      </w:r>
      <w:r w:rsidR="007D2AF6" w:rsidRPr="00DD7340">
        <w:t>. Th</w:t>
      </w:r>
      <w:r w:rsidR="00DD7340" w:rsidRPr="00DD7340">
        <w:t>ese could include</w:t>
      </w:r>
      <w:r w:rsidR="007D2AF6" w:rsidRPr="00DD7340">
        <w:t xml:space="preserve"> </w:t>
      </w:r>
      <w:r w:rsidR="00886DA2" w:rsidRPr="00DD7340">
        <w:t xml:space="preserve">fewer </w:t>
      </w:r>
      <w:r w:rsidR="008630F2" w:rsidRPr="00DD7340">
        <w:t>new HIV infections</w:t>
      </w:r>
      <w:r w:rsidR="00B6673E" w:rsidRPr="00DD7340">
        <w:t xml:space="preserve"> and</w:t>
      </w:r>
      <w:r w:rsidR="008630F2" w:rsidRPr="00DD7340">
        <w:t xml:space="preserve"> </w:t>
      </w:r>
      <w:r w:rsidR="00AF4798" w:rsidRPr="00DD7340">
        <w:t>greater awareness of HIV status</w:t>
      </w:r>
      <w:r w:rsidR="00B6673E" w:rsidRPr="00DD7340">
        <w:t>.</w:t>
      </w:r>
      <w:r w:rsidR="00B3762E">
        <w:fldChar w:fldCharType="begin"/>
      </w:r>
      <w:r w:rsidR="0003660A">
        <w:instrText xml:space="preserve"> ADDIN EN.CITE &lt;EndNote&gt;&lt;Cite&gt;&lt;Author&gt;Kirby Institute&lt;/Author&gt;&lt;Year&gt;2020&lt;/Year&gt;&lt;RecNum&gt;5&lt;/RecNum&gt;&lt;DisplayText&gt;&lt;style face="superscript"&gt;4&lt;/style&gt;&lt;/DisplayText&gt;&lt;record&gt;&lt;rec-number&gt;5&lt;/rec-number&gt;&lt;foreign-keys&gt;&lt;key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2021&lt;/access-date&gt;&lt;/record&gt;&lt;/Cite&gt;&lt;/EndNote&gt;</w:instrText>
      </w:r>
      <w:r w:rsidR="00B3762E">
        <w:fldChar w:fldCharType="separate"/>
      </w:r>
      <w:r w:rsidR="0003660A" w:rsidRPr="0003660A">
        <w:rPr>
          <w:noProof/>
          <w:vertAlign w:val="superscript"/>
        </w:rPr>
        <w:t>4</w:t>
      </w:r>
      <w:r w:rsidR="00B3762E">
        <w:fldChar w:fldCharType="end"/>
      </w:r>
      <w:r w:rsidR="00B6673E" w:rsidRPr="00DD7340">
        <w:t xml:space="preserve"> </w:t>
      </w:r>
      <w:r w:rsidR="00E44286" w:rsidRPr="00DD7340">
        <w:t>However, it is also</w:t>
      </w:r>
      <w:r w:rsidR="00DD7340" w:rsidRPr="00DD7340">
        <w:t xml:space="preserve"> likely to be</w:t>
      </w:r>
      <w:r w:rsidR="00E44286" w:rsidRPr="00DD7340">
        <w:t xml:space="preserve"> due to the </w:t>
      </w:r>
      <w:r w:rsidR="009652A9" w:rsidRPr="00DD7340">
        <w:t xml:space="preserve">increasing use of </w:t>
      </w:r>
      <w:r w:rsidRPr="00DD7340">
        <w:t xml:space="preserve">combination </w:t>
      </w:r>
      <w:r w:rsidR="009652A9" w:rsidRPr="00DD7340">
        <w:t xml:space="preserve">antiretroviral </w:t>
      </w:r>
      <w:r w:rsidRPr="00DD7340">
        <w:t xml:space="preserve">medicines which replace two or three separate </w:t>
      </w:r>
      <w:r w:rsidR="00482232">
        <w:t xml:space="preserve">prescriptions </w:t>
      </w:r>
      <w:r w:rsidRPr="00DD7340">
        <w:t xml:space="preserve">with a single </w:t>
      </w:r>
      <w:r w:rsidR="00482232">
        <w:t>prescription</w:t>
      </w:r>
      <w:r w:rsidR="00DD7340" w:rsidRPr="00DD7340">
        <w:t xml:space="preserve"> (Figure 2)</w:t>
      </w:r>
      <w:r w:rsidRPr="00DD7340">
        <w:t>.</w:t>
      </w:r>
    </w:p>
    <w:p w14:paraId="425B65B3" w14:textId="06468858" w:rsidR="007C68FD" w:rsidRDefault="004051D3" w:rsidP="00FB3BD9">
      <w:r>
        <w:t>The combination antiretroviral medicines have become the most commonly dispensed antiretroviral medicines</w:t>
      </w:r>
      <w:r w:rsidR="00747757">
        <w:t xml:space="preserve">, increasing from </w:t>
      </w:r>
      <w:r w:rsidR="00B10AA9">
        <w:t>48,981</w:t>
      </w:r>
      <w:r w:rsidR="00747757">
        <w:t xml:space="preserve"> </w:t>
      </w:r>
      <w:r w:rsidR="0095160E">
        <w:t>prescriptions</w:t>
      </w:r>
      <w:r w:rsidR="00747757">
        <w:t xml:space="preserve"> in 201</w:t>
      </w:r>
      <w:r w:rsidR="00D4124F">
        <w:t>6</w:t>
      </w:r>
      <w:r w:rsidR="00747757">
        <w:t xml:space="preserve"> to 79,399 in 2020</w:t>
      </w:r>
      <w:r w:rsidR="00A9661D">
        <w:t xml:space="preserve"> – a </w:t>
      </w:r>
      <w:r w:rsidR="00E32F14">
        <w:lastRenderedPageBreak/>
        <w:t>62</w:t>
      </w:r>
      <w:r w:rsidR="00C2785C">
        <w:t>%</w:t>
      </w:r>
      <w:r w:rsidR="00A9661D">
        <w:t xml:space="preserve"> increase (Figure 2; Table </w:t>
      </w:r>
      <w:r w:rsidR="00544D47">
        <w:t>5</w:t>
      </w:r>
      <w:r w:rsidR="00A9661D">
        <w:t>)</w:t>
      </w:r>
      <w:r w:rsidR="00C2785C">
        <w:t xml:space="preserve">. </w:t>
      </w:r>
      <w:r w:rsidR="000E5E8D">
        <w:t xml:space="preserve">Use of this class of medicines continues to increase at the expense of </w:t>
      </w:r>
      <w:r w:rsidR="00E726E8">
        <w:t>all of the other classes with the exception of entry inhibitors</w:t>
      </w:r>
      <w:r w:rsidR="00A34B15">
        <w:rPr>
          <w:rStyle w:val="FootnoteReference"/>
        </w:rPr>
        <w:footnoteReference w:id="8"/>
      </w:r>
      <w:r w:rsidR="00E726E8">
        <w:t xml:space="preserve">. </w:t>
      </w:r>
    </w:p>
    <w:p w14:paraId="03F2E96C" w14:textId="355334E3" w:rsidR="004F2E6F" w:rsidRDefault="00C800A0" w:rsidP="002034C6">
      <w:r>
        <w:t xml:space="preserve">The total </w:t>
      </w:r>
      <w:r w:rsidR="00FB3BD9">
        <w:t xml:space="preserve">number of </w:t>
      </w:r>
      <w:r w:rsidR="00540C27">
        <w:t xml:space="preserve">dispensed </w:t>
      </w:r>
      <w:r>
        <w:t>prescriptions</w:t>
      </w:r>
      <w:r w:rsidR="00FB3BD9">
        <w:t xml:space="preserve"> for antir</w:t>
      </w:r>
      <w:r w:rsidR="00ED394B">
        <w:t xml:space="preserve">etroviral medicines </w:t>
      </w:r>
      <w:r w:rsidR="00540C27">
        <w:t xml:space="preserve">was similar </w:t>
      </w:r>
      <w:r w:rsidR="00ED394B">
        <w:t>in 2019 and 2020, suggesting that the COVID-19 pandemic ha</w:t>
      </w:r>
      <w:r w:rsidR="00540C27">
        <w:t>d</w:t>
      </w:r>
      <w:r w:rsidR="00ED394B">
        <w:t xml:space="preserve"> little impact upon </w:t>
      </w:r>
      <w:r>
        <w:t>supply or access to these medicines</w:t>
      </w:r>
      <w:r w:rsidR="00982163">
        <w:t>.</w:t>
      </w:r>
      <w:r w:rsidR="009C24DC" w:rsidRPr="009C24DC">
        <w:t xml:space="preserve"> However, </w:t>
      </w:r>
      <w:r w:rsidR="001D0AD5">
        <w:t xml:space="preserve">large </w:t>
      </w:r>
      <w:r w:rsidR="00DD3BB3">
        <w:t>fluctuations in monthly</w:t>
      </w:r>
      <w:r w:rsidR="009C24DC" w:rsidRPr="009C24DC">
        <w:t xml:space="preserve"> prescription volumes </w:t>
      </w:r>
      <w:r w:rsidR="006521EB">
        <w:t xml:space="preserve">at the beginning </w:t>
      </w:r>
      <w:r w:rsidR="008B61E7">
        <w:t>of the first wave of the pandemic</w:t>
      </w:r>
      <w:r w:rsidR="00A04B3C">
        <w:t xml:space="preserve"> </w:t>
      </w:r>
      <w:r w:rsidR="001D0AD5">
        <w:t xml:space="preserve">have been reported for many other medicines </w:t>
      </w:r>
      <w:r w:rsidR="009C24DC" w:rsidRPr="009C24DC">
        <w:t>used to treat other chronic conditions</w:t>
      </w:r>
      <w:r w:rsidR="00A04B3C">
        <w:t xml:space="preserve">. Sharp peaks in prescription volumes in </w:t>
      </w:r>
      <w:r w:rsidR="009C24DC" w:rsidRPr="009C24DC">
        <w:t>March 2020 followed by a steep decline</w:t>
      </w:r>
      <w:r w:rsidR="00A04B3C">
        <w:t>s in volumes</w:t>
      </w:r>
      <w:r w:rsidR="009C24DC" w:rsidRPr="009C24DC">
        <w:t xml:space="preserve"> in April 2020 </w:t>
      </w:r>
      <w:r w:rsidR="00A04B3C">
        <w:t xml:space="preserve">were reported. </w:t>
      </w:r>
      <w:r w:rsidR="00C1527F">
        <w:t>This pattern may also have been seen if prescription volumes for antiretroviral medicines had been analysed on a month by month basis.</w:t>
      </w:r>
      <w:r w:rsidR="00B3762E">
        <w:fldChar w:fldCharType="begin"/>
      </w:r>
      <w:r w:rsidR="0003660A">
        <w:instrText xml:space="preserve"> ADDIN EN.CITE &lt;EndNote&gt;&lt;Cite&gt;&lt;Author&gt;Australian Institute of Health and Welfare&lt;/Author&gt;&lt;Year&gt;2021&lt;/Year&gt;&lt;RecNum&gt;20&lt;/RecNum&gt;&lt;DisplayText&gt;&lt;style face="superscript"&gt;17,18&lt;/style&gt;&lt;/DisplayText&gt;&lt;record&gt;&lt;rec-number&gt;20&lt;/rec-number&gt;&lt;foreign-keys&gt;&lt;key app="EN" db-id="vwfdxvwwn0rrs6ea9sex9v2hafxp5zf2dexd" timestamp="1632107755"&gt;20&lt;/key&gt;&lt;/foreign-keys&gt;&lt;ref-type name="Web Page"&gt;12&lt;/ref-type&gt;&lt;contributors&gt;&lt;authors&gt;&lt;author&gt;Australian Institute of Health and Welfare,&lt;/author&gt;&lt;/authors&gt;&lt;tertiary-authors&gt;&lt;author&gt;AIHW&lt;/author&gt;&lt;/tertiary-authors&gt;&lt;/contributors&gt;&lt;titles&gt;&lt;title&gt;Impacts of COVID-19 on Medicare Benefits Scheme and Pharmaceutical Benefits Scheme: quarterly data&lt;/title&gt;&lt;/titles&gt;&lt;volume&gt;2021&lt;/volume&gt;&lt;number&gt;15 September 2021&lt;/number&gt;&lt;dates&gt;&lt;year&gt;2021&lt;/year&gt;&lt;pub-dates&gt;&lt;date&gt;27 May 2021&lt;/date&gt;&lt;/pub-dates&gt;&lt;/dates&gt;&lt;pub-location&gt;Canberra&lt;/pub-location&gt;&lt;publisher&gt;AIHW&lt;/publisher&gt;&lt;urls&gt;&lt;related-urls&gt;&lt;url&gt;https://www.aihw.gov.au/reports/health-care-quality-performance/impacts-of-covid19-mbs-pbs-quarterly-data/contents/impact-on-pbs-service-utilisation&lt;/url&gt;&lt;/related-urls&gt;&lt;/urls&gt;&lt;/record&gt;&lt;/Cite&gt;&lt;Cite&gt;&lt;Author&gt;NPS MedicineWise&lt;/Author&gt;&lt;Year&gt;2021&lt;/Year&gt;&lt;RecNum&gt;19&lt;/RecNum&gt;&lt;record&gt;&lt;rec-number&gt;19&lt;/rec-number&gt;&lt;foreign-keys&gt;&lt;key app="EN" db-id="vwfdxvwwn0rrs6ea9sex9v2hafxp5zf2dexd" timestamp="1632107476"&gt;19&lt;/key&gt;&lt;/foreign-keys&gt;&lt;ref-type name="Report"&gt;27&lt;/ref-type&gt;&lt;contributors&gt;&lt;authors&gt;&lt;author&gt;NPS MedicineWise,&lt;/author&gt;&lt;/authors&gt;&lt;tertiary-authors&gt;&lt;author&gt;NPS MedicineWise&lt;/author&gt;&lt;/tertiary-authors&gt;&lt;/contributors&gt;&lt;titles&gt;&lt;title&gt;General Practice Insights Report July 2019–June 2020 including analyses related to the impact of COVID-19 (in press)&lt;/title&gt;&lt;/titles&gt;&lt;dates&gt;&lt;year&gt;2021&lt;/year&gt;&lt;/dates&gt;&lt;pub-location&gt;Sydney&lt;/pub-location&gt;&lt;urls&gt;&lt;/urls&gt;&lt;/record&gt;&lt;/Cite&gt;&lt;/EndNote&gt;</w:instrText>
      </w:r>
      <w:r w:rsidR="00B3762E">
        <w:fldChar w:fldCharType="separate"/>
      </w:r>
      <w:r w:rsidR="0003660A" w:rsidRPr="0003660A">
        <w:rPr>
          <w:noProof/>
          <w:vertAlign w:val="superscript"/>
        </w:rPr>
        <w:t>17,18</w:t>
      </w:r>
      <w:r w:rsidR="00B3762E">
        <w:fldChar w:fldCharType="end"/>
      </w:r>
    </w:p>
    <w:p w14:paraId="042313E6" w14:textId="319E9D09" w:rsidR="00683F3B" w:rsidRPr="00683F3B" w:rsidRDefault="00683F3B" w:rsidP="00C13854">
      <w:pPr>
        <w:pStyle w:val="Tabletitle"/>
      </w:pPr>
      <w:r>
        <w:t xml:space="preserve">Table </w:t>
      </w:r>
      <w:r w:rsidR="00544D47">
        <w:t>5</w:t>
      </w:r>
      <w:r w:rsidR="00C13854">
        <w:t>: Number of prescriptions supplied for HIV antiretroviral medicines</w:t>
      </w:r>
      <w:r w:rsidR="00861CD5">
        <w:t>, by class and calendar year</w:t>
      </w:r>
      <w:r w:rsidR="00C13854">
        <w:t xml:space="preserve"> </w:t>
      </w:r>
    </w:p>
    <w:tbl>
      <w:tblPr>
        <w:tblStyle w:val="TableGrid"/>
        <w:tblW w:w="5000" w:type="pct"/>
        <w:tblLook w:val="04A0" w:firstRow="1" w:lastRow="0" w:firstColumn="1" w:lastColumn="0" w:noHBand="0" w:noVBand="1"/>
      </w:tblPr>
      <w:tblGrid>
        <w:gridCol w:w="1368"/>
        <w:gridCol w:w="946"/>
        <w:gridCol w:w="948"/>
        <w:gridCol w:w="948"/>
        <w:gridCol w:w="948"/>
        <w:gridCol w:w="948"/>
        <w:gridCol w:w="949"/>
        <w:gridCol w:w="949"/>
        <w:gridCol w:w="943"/>
      </w:tblGrid>
      <w:tr w:rsidR="005F18B7" w:rsidRPr="001D0858" w14:paraId="26B4C8ED" w14:textId="3D6E6E35" w:rsidTr="009B372D">
        <w:trPr>
          <w:trHeight w:val="20"/>
          <w:tblHeader/>
        </w:trPr>
        <w:tc>
          <w:tcPr>
            <w:tcW w:w="740" w:type="pct"/>
            <w:shd w:val="clear" w:color="auto" w:fill="BFBFBF" w:themeFill="background1" w:themeFillShade="BF"/>
          </w:tcPr>
          <w:p w14:paraId="61EB5D7B" w14:textId="77777777" w:rsidR="005F18B7" w:rsidRDefault="005F18B7" w:rsidP="00591F30">
            <w:pPr>
              <w:pStyle w:val="Tableheading"/>
              <w:rPr>
                <w:sz w:val="20"/>
                <w:szCs w:val="20"/>
              </w:rPr>
            </w:pPr>
            <w:r>
              <w:rPr>
                <w:sz w:val="20"/>
                <w:szCs w:val="20"/>
              </w:rPr>
              <w:t>Class</w:t>
            </w:r>
          </w:p>
        </w:tc>
        <w:tc>
          <w:tcPr>
            <w:tcW w:w="532" w:type="pct"/>
            <w:shd w:val="clear" w:color="auto" w:fill="BFBFBF" w:themeFill="background1" w:themeFillShade="BF"/>
          </w:tcPr>
          <w:p w14:paraId="1D6E2874" w14:textId="77777777" w:rsidR="005F18B7" w:rsidRDefault="005F18B7" w:rsidP="00591F30">
            <w:pPr>
              <w:pStyle w:val="Tableheading"/>
              <w:rPr>
                <w:sz w:val="20"/>
                <w:szCs w:val="20"/>
              </w:rPr>
            </w:pPr>
            <w:r>
              <w:rPr>
                <w:sz w:val="20"/>
                <w:szCs w:val="20"/>
              </w:rPr>
              <w:t>2013</w:t>
            </w:r>
          </w:p>
          <w:p w14:paraId="2612ABC8" w14:textId="77777777" w:rsidR="005F18B7" w:rsidRPr="001D0858" w:rsidRDefault="005F18B7" w:rsidP="00591F30">
            <w:pPr>
              <w:pStyle w:val="Tableheading"/>
              <w:rPr>
                <w:sz w:val="20"/>
                <w:szCs w:val="20"/>
              </w:rPr>
            </w:pPr>
            <w:r w:rsidRPr="2356F038">
              <w:rPr>
                <w:sz w:val="20"/>
                <w:szCs w:val="20"/>
              </w:rPr>
              <w:t>No.</w:t>
            </w:r>
            <w:r>
              <w:rPr>
                <w:sz w:val="20"/>
                <w:szCs w:val="20"/>
              </w:rPr>
              <w:t xml:space="preserve"> (%)</w:t>
            </w:r>
          </w:p>
        </w:tc>
        <w:tc>
          <w:tcPr>
            <w:tcW w:w="533" w:type="pct"/>
            <w:shd w:val="clear" w:color="auto" w:fill="BFBFBF" w:themeFill="background1" w:themeFillShade="BF"/>
          </w:tcPr>
          <w:p w14:paraId="3554CFA1" w14:textId="77777777" w:rsidR="005F18B7" w:rsidRDefault="005F18B7" w:rsidP="00591F30">
            <w:pPr>
              <w:pStyle w:val="Tableheading"/>
            </w:pPr>
            <w:r>
              <w:rPr>
                <w:sz w:val="20"/>
                <w:szCs w:val="20"/>
              </w:rPr>
              <w:t>2014</w:t>
            </w:r>
          </w:p>
          <w:p w14:paraId="11AE2144" w14:textId="77777777" w:rsidR="005F18B7" w:rsidRPr="001D0858" w:rsidRDefault="005F18B7" w:rsidP="00591F30">
            <w:pPr>
              <w:pStyle w:val="Tableheading"/>
              <w:rPr>
                <w:sz w:val="20"/>
                <w:szCs w:val="20"/>
              </w:rPr>
            </w:pPr>
            <w:r w:rsidRPr="00A1210F">
              <w:rPr>
                <w:sz w:val="20"/>
                <w:szCs w:val="20"/>
              </w:rPr>
              <w:t>N</w:t>
            </w:r>
            <w:r w:rsidRPr="2356F038">
              <w:rPr>
                <w:sz w:val="20"/>
                <w:szCs w:val="20"/>
              </w:rPr>
              <w:t>o.</w:t>
            </w:r>
            <w:r>
              <w:rPr>
                <w:sz w:val="20"/>
                <w:szCs w:val="20"/>
              </w:rPr>
              <w:t xml:space="preserve"> </w:t>
            </w:r>
            <w:r w:rsidRPr="2356F038">
              <w:rPr>
                <w:sz w:val="20"/>
                <w:szCs w:val="20"/>
              </w:rPr>
              <w:t>(%)</w:t>
            </w:r>
          </w:p>
        </w:tc>
        <w:tc>
          <w:tcPr>
            <w:tcW w:w="533" w:type="pct"/>
            <w:shd w:val="clear" w:color="auto" w:fill="BFBFBF" w:themeFill="background1" w:themeFillShade="BF"/>
          </w:tcPr>
          <w:p w14:paraId="603EF602" w14:textId="77777777" w:rsidR="005F18B7" w:rsidRDefault="005F18B7" w:rsidP="00591F30">
            <w:pPr>
              <w:pStyle w:val="Tableheading"/>
            </w:pPr>
            <w:r>
              <w:rPr>
                <w:sz w:val="20"/>
                <w:szCs w:val="20"/>
              </w:rPr>
              <w:t>2015</w:t>
            </w:r>
          </w:p>
          <w:p w14:paraId="6A708F6E" w14:textId="77777777" w:rsidR="005F18B7" w:rsidRPr="001D0858" w:rsidRDefault="005F18B7" w:rsidP="00591F30">
            <w:pPr>
              <w:pStyle w:val="Tableheading"/>
              <w:rPr>
                <w:sz w:val="20"/>
                <w:szCs w:val="20"/>
              </w:rPr>
            </w:pPr>
            <w:r w:rsidRPr="2356F038">
              <w:rPr>
                <w:sz w:val="20"/>
                <w:szCs w:val="20"/>
              </w:rPr>
              <w:t>No.</w:t>
            </w:r>
            <w:r w:rsidRPr="00A1210F">
              <w:rPr>
                <w:sz w:val="20"/>
                <w:szCs w:val="20"/>
              </w:rPr>
              <w:t xml:space="preserve"> (%)</w:t>
            </w:r>
          </w:p>
        </w:tc>
        <w:tc>
          <w:tcPr>
            <w:tcW w:w="533" w:type="pct"/>
            <w:shd w:val="clear" w:color="auto" w:fill="BFBFBF" w:themeFill="background1" w:themeFillShade="BF"/>
          </w:tcPr>
          <w:p w14:paraId="7B3B4D98" w14:textId="77777777" w:rsidR="005F18B7" w:rsidRDefault="005F18B7" w:rsidP="00591F30">
            <w:pPr>
              <w:pStyle w:val="Tableheading"/>
            </w:pPr>
            <w:r>
              <w:rPr>
                <w:sz w:val="20"/>
                <w:szCs w:val="20"/>
              </w:rPr>
              <w:t>2016</w:t>
            </w:r>
          </w:p>
          <w:p w14:paraId="2D1CA9DE" w14:textId="77777777" w:rsidR="005F18B7" w:rsidRPr="001D0858" w:rsidRDefault="005F18B7" w:rsidP="00591F30">
            <w:pPr>
              <w:pStyle w:val="Tableheading"/>
              <w:rPr>
                <w:sz w:val="20"/>
                <w:szCs w:val="20"/>
              </w:rPr>
            </w:pPr>
            <w:r w:rsidRPr="2356F038">
              <w:rPr>
                <w:sz w:val="20"/>
                <w:szCs w:val="20"/>
              </w:rPr>
              <w:t>No.</w:t>
            </w:r>
            <w:r w:rsidRPr="00A1210F">
              <w:rPr>
                <w:sz w:val="20"/>
                <w:szCs w:val="20"/>
              </w:rPr>
              <w:t xml:space="preserve"> (%)</w:t>
            </w:r>
          </w:p>
        </w:tc>
        <w:tc>
          <w:tcPr>
            <w:tcW w:w="533" w:type="pct"/>
            <w:shd w:val="clear" w:color="auto" w:fill="BFBFBF" w:themeFill="background1" w:themeFillShade="BF"/>
          </w:tcPr>
          <w:p w14:paraId="3FAD87FC" w14:textId="77777777" w:rsidR="005F18B7" w:rsidRDefault="005F18B7" w:rsidP="00591F30">
            <w:pPr>
              <w:pStyle w:val="Tableheading"/>
            </w:pPr>
            <w:r>
              <w:rPr>
                <w:sz w:val="20"/>
                <w:szCs w:val="20"/>
              </w:rPr>
              <w:t>2017</w:t>
            </w:r>
          </w:p>
          <w:p w14:paraId="7F469C52" w14:textId="77777777" w:rsidR="005F18B7" w:rsidRPr="001D0858" w:rsidRDefault="005F18B7" w:rsidP="00591F30">
            <w:pPr>
              <w:pStyle w:val="Tableheading"/>
              <w:rPr>
                <w:sz w:val="20"/>
                <w:szCs w:val="20"/>
              </w:rPr>
            </w:pPr>
            <w:r w:rsidRPr="2356F038">
              <w:rPr>
                <w:sz w:val="20"/>
                <w:szCs w:val="20"/>
              </w:rPr>
              <w:t>No.</w:t>
            </w:r>
            <w:r w:rsidRPr="00A1210F">
              <w:rPr>
                <w:sz w:val="20"/>
                <w:szCs w:val="20"/>
              </w:rPr>
              <w:t xml:space="preserve"> (%)</w:t>
            </w:r>
          </w:p>
        </w:tc>
        <w:tc>
          <w:tcPr>
            <w:tcW w:w="533" w:type="pct"/>
            <w:shd w:val="clear" w:color="auto" w:fill="BFBFBF" w:themeFill="background1" w:themeFillShade="BF"/>
          </w:tcPr>
          <w:p w14:paraId="52E7E475" w14:textId="77777777" w:rsidR="005F18B7" w:rsidRDefault="005F18B7" w:rsidP="00591F30">
            <w:pPr>
              <w:pStyle w:val="Tableheading"/>
            </w:pPr>
            <w:r>
              <w:rPr>
                <w:sz w:val="20"/>
                <w:szCs w:val="20"/>
              </w:rPr>
              <w:t>2018</w:t>
            </w:r>
          </w:p>
          <w:p w14:paraId="25344149" w14:textId="77777777" w:rsidR="005F18B7" w:rsidRPr="001D0858" w:rsidRDefault="005F18B7" w:rsidP="00591F30">
            <w:pPr>
              <w:pStyle w:val="Tableheading"/>
              <w:rPr>
                <w:sz w:val="20"/>
                <w:szCs w:val="20"/>
              </w:rPr>
            </w:pPr>
            <w:r w:rsidRPr="2356F038">
              <w:rPr>
                <w:sz w:val="20"/>
                <w:szCs w:val="20"/>
              </w:rPr>
              <w:t>No.</w:t>
            </w:r>
            <w:r w:rsidRPr="00A1210F">
              <w:rPr>
                <w:sz w:val="20"/>
                <w:szCs w:val="20"/>
              </w:rPr>
              <w:t xml:space="preserve"> (%)</w:t>
            </w:r>
          </w:p>
        </w:tc>
        <w:tc>
          <w:tcPr>
            <w:tcW w:w="533" w:type="pct"/>
            <w:shd w:val="clear" w:color="auto" w:fill="BFBFBF" w:themeFill="background1" w:themeFillShade="BF"/>
          </w:tcPr>
          <w:p w14:paraId="60B94CC2" w14:textId="77777777" w:rsidR="005F18B7" w:rsidRDefault="005F18B7" w:rsidP="00591F30">
            <w:pPr>
              <w:pStyle w:val="Tableheading"/>
            </w:pPr>
            <w:r>
              <w:rPr>
                <w:sz w:val="20"/>
                <w:szCs w:val="20"/>
              </w:rPr>
              <w:t>2019</w:t>
            </w:r>
          </w:p>
          <w:p w14:paraId="3FC29401" w14:textId="77777777" w:rsidR="005F18B7" w:rsidRDefault="005F18B7" w:rsidP="00591F30">
            <w:pPr>
              <w:pStyle w:val="Tableheading"/>
              <w:rPr>
                <w:sz w:val="20"/>
                <w:szCs w:val="20"/>
              </w:rPr>
            </w:pPr>
            <w:r w:rsidRPr="2356F038">
              <w:rPr>
                <w:sz w:val="20"/>
                <w:szCs w:val="20"/>
              </w:rPr>
              <w:t>No.</w:t>
            </w:r>
            <w:r w:rsidRPr="00A1210F">
              <w:rPr>
                <w:sz w:val="20"/>
                <w:szCs w:val="20"/>
              </w:rPr>
              <w:t xml:space="preserve"> (%)</w:t>
            </w:r>
          </w:p>
        </w:tc>
        <w:tc>
          <w:tcPr>
            <w:tcW w:w="533" w:type="pct"/>
            <w:shd w:val="clear" w:color="auto" w:fill="BFBFBF" w:themeFill="background1" w:themeFillShade="BF"/>
          </w:tcPr>
          <w:p w14:paraId="715AF3EF" w14:textId="77777777" w:rsidR="005F18B7" w:rsidRDefault="005F18B7" w:rsidP="00591F30">
            <w:pPr>
              <w:pStyle w:val="Tableheading"/>
              <w:rPr>
                <w:sz w:val="20"/>
                <w:szCs w:val="20"/>
              </w:rPr>
            </w:pPr>
            <w:r>
              <w:rPr>
                <w:sz w:val="20"/>
                <w:szCs w:val="20"/>
              </w:rPr>
              <w:t>2020</w:t>
            </w:r>
          </w:p>
          <w:p w14:paraId="5086C18B" w14:textId="0A6E1853" w:rsidR="005F18B7" w:rsidRDefault="005F18B7" w:rsidP="00591F30">
            <w:pPr>
              <w:pStyle w:val="Tableheading"/>
              <w:rPr>
                <w:sz w:val="20"/>
                <w:szCs w:val="20"/>
              </w:rPr>
            </w:pPr>
            <w:r>
              <w:rPr>
                <w:sz w:val="20"/>
                <w:szCs w:val="20"/>
              </w:rPr>
              <w:t>No. (%)</w:t>
            </w:r>
          </w:p>
        </w:tc>
      </w:tr>
      <w:tr w:rsidR="009B372D" w:rsidRPr="001D0858" w14:paraId="2A5250B4" w14:textId="0A3BA24A" w:rsidTr="009B372D">
        <w:trPr>
          <w:trHeight w:val="20"/>
        </w:trPr>
        <w:tc>
          <w:tcPr>
            <w:tcW w:w="740" w:type="pct"/>
          </w:tcPr>
          <w:p w14:paraId="008CE86B" w14:textId="5B0DD0BE" w:rsidR="009B372D" w:rsidRPr="00C11A25" w:rsidRDefault="009B372D" w:rsidP="009B372D">
            <w:pPr>
              <w:pStyle w:val="Tableheading"/>
              <w:rPr>
                <w:rFonts w:cstheme="minorHAnsi"/>
                <w:sz w:val="20"/>
                <w:szCs w:val="20"/>
              </w:rPr>
            </w:pPr>
            <w:r w:rsidRPr="00C170DF">
              <w:rPr>
                <w:rFonts w:cstheme="minorHAnsi"/>
                <w:sz w:val="20"/>
                <w:szCs w:val="20"/>
              </w:rPr>
              <w:t>NRTI</w:t>
            </w:r>
          </w:p>
        </w:tc>
        <w:tc>
          <w:tcPr>
            <w:tcW w:w="532" w:type="pct"/>
          </w:tcPr>
          <w:p w14:paraId="38BD0CD1" w14:textId="18F70AAF" w:rsidR="009B372D" w:rsidRPr="00A364FA" w:rsidRDefault="00B63778" w:rsidP="009B372D">
            <w:pPr>
              <w:pStyle w:val="Tableheading"/>
              <w:rPr>
                <w:rFonts w:cstheme="minorHAnsi"/>
                <w:b w:val="0"/>
                <w:bCs/>
                <w:sz w:val="20"/>
                <w:szCs w:val="20"/>
              </w:rPr>
            </w:pPr>
            <w:r w:rsidRPr="00A364FA">
              <w:rPr>
                <w:rFonts w:cstheme="minorHAnsi"/>
                <w:b w:val="0"/>
                <w:bCs/>
                <w:sz w:val="20"/>
                <w:szCs w:val="20"/>
              </w:rPr>
              <w:t>-</w:t>
            </w:r>
          </w:p>
        </w:tc>
        <w:tc>
          <w:tcPr>
            <w:tcW w:w="533" w:type="pct"/>
          </w:tcPr>
          <w:p w14:paraId="47A16D64" w14:textId="35F84683" w:rsidR="009B372D" w:rsidRPr="00A364FA" w:rsidRDefault="00B63778" w:rsidP="009B372D">
            <w:pPr>
              <w:pStyle w:val="Tableheading"/>
              <w:rPr>
                <w:rFonts w:cstheme="minorHAnsi"/>
                <w:b w:val="0"/>
                <w:bCs/>
                <w:sz w:val="20"/>
                <w:szCs w:val="20"/>
              </w:rPr>
            </w:pPr>
            <w:r w:rsidRPr="00A364FA">
              <w:rPr>
                <w:rFonts w:cstheme="minorHAnsi"/>
                <w:b w:val="0"/>
                <w:bCs/>
                <w:sz w:val="20"/>
                <w:szCs w:val="20"/>
              </w:rPr>
              <w:t>-</w:t>
            </w:r>
          </w:p>
        </w:tc>
        <w:tc>
          <w:tcPr>
            <w:tcW w:w="533" w:type="pct"/>
          </w:tcPr>
          <w:p w14:paraId="16EE74DD" w14:textId="31CC237D" w:rsidR="009B372D" w:rsidRPr="00A364FA" w:rsidRDefault="009B372D" w:rsidP="009B372D">
            <w:pPr>
              <w:pStyle w:val="Tableheading"/>
              <w:rPr>
                <w:rFonts w:cstheme="minorHAnsi"/>
                <w:b w:val="0"/>
                <w:bCs/>
                <w:sz w:val="20"/>
                <w:szCs w:val="20"/>
              </w:rPr>
            </w:pPr>
            <w:r w:rsidRPr="00A364FA">
              <w:rPr>
                <w:rFonts w:cstheme="minorHAnsi"/>
                <w:b w:val="0"/>
                <w:bCs/>
                <w:sz w:val="20"/>
                <w:szCs w:val="20"/>
              </w:rPr>
              <w:t>20,582 (21.5)</w:t>
            </w:r>
          </w:p>
        </w:tc>
        <w:tc>
          <w:tcPr>
            <w:tcW w:w="533" w:type="pct"/>
          </w:tcPr>
          <w:p w14:paraId="55060C77" w14:textId="7F7A4CEC" w:rsidR="009B372D" w:rsidRPr="00A364FA" w:rsidRDefault="009B372D" w:rsidP="009B372D">
            <w:pPr>
              <w:pStyle w:val="Tableheading"/>
              <w:rPr>
                <w:rFonts w:cstheme="minorHAnsi"/>
                <w:b w:val="0"/>
                <w:bCs/>
                <w:sz w:val="20"/>
                <w:szCs w:val="20"/>
              </w:rPr>
            </w:pPr>
            <w:r w:rsidRPr="00A364FA">
              <w:rPr>
                <w:rFonts w:cstheme="minorHAnsi"/>
                <w:b w:val="0"/>
                <w:bCs/>
                <w:sz w:val="20"/>
                <w:szCs w:val="20"/>
              </w:rPr>
              <w:t>35,079 (25.3)</w:t>
            </w:r>
          </w:p>
        </w:tc>
        <w:tc>
          <w:tcPr>
            <w:tcW w:w="533" w:type="pct"/>
          </w:tcPr>
          <w:p w14:paraId="64190453" w14:textId="11E5E3C3" w:rsidR="009B372D" w:rsidRPr="00A364FA" w:rsidRDefault="009B372D" w:rsidP="009B372D">
            <w:pPr>
              <w:pStyle w:val="Tableheading"/>
              <w:rPr>
                <w:rFonts w:cstheme="minorHAnsi"/>
                <w:b w:val="0"/>
                <w:bCs/>
                <w:sz w:val="20"/>
                <w:szCs w:val="20"/>
              </w:rPr>
            </w:pPr>
            <w:r w:rsidRPr="00A364FA">
              <w:rPr>
                <w:rFonts w:cstheme="minorHAnsi"/>
                <w:b w:val="0"/>
                <w:bCs/>
                <w:sz w:val="20"/>
                <w:szCs w:val="20"/>
              </w:rPr>
              <w:t>31,463 (23.8)</w:t>
            </w:r>
          </w:p>
        </w:tc>
        <w:tc>
          <w:tcPr>
            <w:tcW w:w="533" w:type="pct"/>
          </w:tcPr>
          <w:p w14:paraId="2EC7CEDA" w14:textId="3B5F6437" w:rsidR="009B372D" w:rsidRPr="00A364FA" w:rsidRDefault="009B372D" w:rsidP="009B372D">
            <w:pPr>
              <w:pStyle w:val="Tableheading"/>
              <w:rPr>
                <w:rFonts w:cstheme="minorHAnsi"/>
                <w:b w:val="0"/>
                <w:bCs/>
                <w:sz w:val="20"/>
                <w:szCs w:val="20"/>
              </w:rPr>
            </w:pPr>
            <w:r w:rsidRPr="00A364FA">
              <w:rPr>
                <w:rFonts w:cstheme="minorHAnsi"/>
                <w:b w:val="0"/>
                <w:bCs/>
                <w:sz w:val="20"/>
                <w:szCs w:val="20"/>
              </w:rPr>
              <w:t>30,790 (23.5)</w:t>
            </w:r>
          </w:p>
        </w:tc>
        <w:tc>
          <w:tcPr>
            <w:tcW w:w="533" w:type="pct"/>
          </w:tcPr>
          <w:p w14:paraId="42574DD9" w14:textId="55946A8B" w:rsidR="009B372D" w:rsidRPr="00A364FA" w:rsidRDefault="009B372D" w:rsidP="009B372D">
            <w:pPr>
              <w:pStyle w:val="Tableheading"/>
              <w:rPr>
                <w:rFonts w:cstheme="minorHAnsi"/>
                <w:b w:val="0"/>
                <w:bCs/>
                <w:sz w:val="20"/>
                <w:szCs w:val="20"/>
              </w:rPr>
            </w:pPr>
            <w:r w:rsidRPr="00A364FA">
              <w:rPr>
                <w:rFonts w:cstheme="minorHAnsi"/>
                <w:b w:val="0"/>
                <w:bCs/>
                <w:sz w:val="20"/>
                <w:szCs w:val="20"/>
              </w:rPr>
              <w:t>24,315 (19.0)</w:t>
            </w:r>
          </w:p>
        </w:tc>
        <w:tc>
          <w:tcPr>
            <w:tcW w:w="533" w:type="pct"/>
          </w:tcPr>
          <w:p w14:paraId="2CCDA782" w14:textId="39C84B29" w:rsidR="009B372D" w:rsidRPr="00A364FA" w:rsidRDefault="009B372D" w:rsidP="009B372D">
            <w:pPr>
              <w:pStyle w:val="Tableheading"/>
              <w:rPr>
                <w:rFonts w:cstheme="minorHAnsi"/>
                <w:b w:val="0"/>
                <w:bCs/>
                <w:sz w:val="20"/>
                <w:szCs w:val="20"/>
              </w:rPr>
            </w:pPr>
            <w:r w:rsidRPr="00A364FA">
              <w:rPr>
                <w:rFonts w:cstheme="minorHAnsi"/>
                <w:b w:val="0"/>
                <w:bCs/>
                <w:sz w:val="20"/>
                <w:szCs w:val="20"/>
              </w:rPr>
              <w:t>19,312 (14.9)</w:t>
            </w:r>
          </w:p>
        </w:tc>
      </w:tr>
      <w:tr w:rsidR="009B372D" w:rsidRPr="001D0858" w14:paraId="06EBFB73" w14:textId="30F279EA" w:rsidTr="009B372D">
        <w:trPr>
          <w:trHeight w:val="20"/>
        </w:trPr>
        <w:tc>
          <w:tcPr>
            <w:tcW w:w="740" w:type="pct"/>
          </w:tcPr>
          <w:p w14:paraId="32EEDF2F" w14:textId="1496007D" w:rsidR="009B372D" w:rsidRPr="00C11A25" w:rsidRDefault="009B372D" w:rsidP="009B372D">
            <w:pPr>
              <w:pStyle w:val="Tableheading"/>
              <w:rPr>
                <w:rFonts w:cstheme="minorHAnsi"/>
                <w:sz w:val="20"/>
                <w:szCs w:val="20"/>
              </w:rPr>
            </w:pPr>
            <w:r w:rsidRPr="00C170DF">
              <w:rPr>
                <w:rFonts w:cstheme="minorHAnsi"/>
                <w:sz w:val="20"/>
                <w:szCs w:val="20"/>
              </w:rPr>
              <w:t>NNRTI</w:t>
            </w:r>
          </w:p>
        </w:tc>
        <w:tc>
          <w:tcPr>
            <w:tcW w:w="532" w:type="pct"/>
          </w:tcPr>
          <w:p w14:paraId="10F4E718" w14:textId="53F8369D" w:rsidR="009B372D" w:rsidRPr="00A364FA" w:rsidRDefault="009B372D" w:rsidP="009B372D">
            <w:pPr>
              <w:pStyle w:val="Tableheading"/>
              <w:rPr>
                <w:rFonts w:cstheme="minorHAnsi"/>
                <w:b w:val="0"/>
                <w:bCs/>
                <w:sz w:val="20"/>
                <w:szCs w:val="20"/>
              </w:rPr>
            </w:pPr>
            <w:r w:rsidRPr="00A364FA">
              <w:rPr>
                <w:rFonts w:cstheme="minorHAnsi"/>
                <w:b w:val="0"/>
                <w:bCs/>
                <w:sz w:val="20"/>
                <w:szCs w:val="20"/>
              </w:rPr>
              <w:t>10,960 (50.4)</w:t>
            </w:r>
          </w:p>
        </w:tc>
        <w:tc>
          <w:tcPr>
            <w:tcW w:w="533" w:type="pct"/>
          </w:tcPr>
          <w:p w14:paraId="1E522F1B" w14:textId="74541340" w:rsidR="009B372D" w:rsidRPr="00A364FA" w:rsidRDefault="009B372D" w:rsidP="009B372D">
            <w:pPr>
              <w:pStyle w:val="Tableheading"/>
              <w:rPr>
                <w:rFonts w:cstheme="minorHAnsi"/>
                <w:b w:val="0"/>
                <w:bCs/>
                <w:sz w:val="20"/>
                <w:szCs w:val="20"/>
              </w:rPr>
            </w:pPr>
            <w:r w:rsidRPr="00A364FA">
              <w:rPr>
                <w:rFonts w:cstheme="minorHAnsi"/>
                <w:b w:val="0"/>
                <w:bCs/>
                <w:sz w:val="20"/>
                <w:szCs w:val="20"/>
              </w:rPr>
              <w:t>12,365 (35.0)</w:t>
            </w:r>
          </w:p>
        </w:tc>
        <w:tc>
          <w:tcPr>
            <w:tcW w:w="533" w:type="pct"/>
          </w:tcPr>
          <w:p w14:paraId="51E5D8CD" w14:textId="587385DE" w:rsidR="009B372D" w:rsidRPr="00A364FA" w:rsidRDefault="009B372D" w:rsidP="009B372D">
            <w:pPr>
              <w:pStyle w:val="Tableheading"/>
              <w:rPr>
                <w:rFonts w:cstheme="minorHAnsi"/>
                <w:b w:val="0"/>
                <w:bCs/>
                <w:sz w:val="20"/>
                <w:szCs w:val="20"/>
              </w:rPr>
            </w:pPr>
            <w:r w:rsidRPr="00A364FA">
              <w:rPr>
                <w:rFonts w:cstheme="minorHAnsi"/>
                <w:b w:val="0"/>
                <w:bCs/>
                <w:sz w:val="20"/>
                <w:szCs w:val="20"/>
              </w:rPr>
              <w:t>9261 (9.7)</w:t>
            </w:r>
          </w:p>
        </w:tc>
        <w:tc>
          <w:tcPr>
            <w:tcW w:w="533" w:type="pct"/>
          </w:tcPr>
          <w:p w14:paraId="79BB20F0" w14:textId="62E38D28" w:rsidR="009B372D" w:rsidRPr="00A364FA" w:rsidRDefault="009B372D" w:rsidP="009B372D">
            <w:pPr>
              <w:pStyle w:val="Tableheading"/>
              <w:rPr>
                <w:rFonts w:cstheme="minorHAnsi"/>
                <w:b w:val="0"/>
                <w:bCs/>
                <w:sz w:val="20"/>
                <w:szCs w:val="20"/>
              </w:rPr>
            </w:pPr>
            <w:r w:rsidRPr="00A364FA">
              <w:rPr>
                <w:rFonts w:cstheme="minorHAnsi"/>
                <w:b w:val="0"/>
                <w:bCs/>
                <w:sz w:val="20"/>
                <w:szCs w:val="20"/>
              </w:rPr>
              <w:t>5841 (4.2)</w:t>
            </w:r>
          </w:p>
        </w:tc>
        <w:tc>
          <w:tcPr>
            <w:tcW w:w="533" w:type="pct"/>
          </w:tcPr>
          <w:p w14:paraId="1AEB89AE" w14:textId="4EAB2CDE" w:rsidR="009B372D" w:rsidRPr="00A364FA" w:rsidRDefault="009B372D" w:rsidP="009B372D">
            <w:pPr>
              <w:pStyle w:val="Tableheading"/>
              <w:rPr>
                <w:rFonts w:cstheme="minorHAnsi"/>
                <w:b w:val="0"/>
                <w:bCs/>
                <w:sz w:val="20"/>
                <w:szCs w:val="20"/>
              </w:rPr>
            </w:pPr>
            <w:r w:rsidRPr="00A364FA">
              <w:rPr>
                <w:rFonts w:cstheme="minorHAnsi"/>
                <w:b w:val="0"/>
                <w:bCs/>
                <w:sz w:val="20"/>
                <w:szCs w:val="20"/>
              </w:rPr>
              <w:t>5080 (3.8)</w:t>
            </w:r>
          </w:p>
        </w:tc>
        <w:tc>
          <w:tcPr>
            <w:tcW w:w="533" w:type="pct"/>
          </w:tcPr>
          <w:p w14:paraId="590DA0AA" w14:textId="17E52BB9" w:rsidR="009B372D" w:rsidRPr="00A364FA" w:rsidRDefault="009B372D" w:rsidP="009B372D">
            <w:pPr>
              <w:pStyle w:val="Tableheading"/>
              <w:rPr>
                <w:rFonts w:cstheme="minorHAnsi"/>
                <w:b w:val="0"/>
                <w:bCs/>
                <w:sz w:val="20"/>
                <w:szCs w:val="20"/>
              </w:rPr>
            </w:pPr>
            <w:r w:rsidRPr="00A364FA">
              <w:rPr>
                <w:rFonts w:cstheme="minorHAnsi"/>
                <w:b w:val="0"/>
                <w:bCs/>
                <w:sz w:val="20"/>
                <w:szCs w:val="20"/>
              </w:rPr>
              <w:t>4398 (3.4)</w:t>
            </w:r>
          </w:p>
        </w:tc>
        <w:tc>
          <w:tcPr>
            <w:tcW w:w="533" w:type="pct"/>
          </w:tcPr>
          <w:p w14:paraId="7AD98C65" w14:textId="4DCB2156" w:rsidR="009B372D" w:rsidRPr="00A364FA" w:rsidRDefault="009B372D" w:rsidP="009B372D">
            <w:pPr>
              <w:pStyle w:val="Tableheading"/>
              <w:rPr>
                <w:rFonts w:cstheme="minorHAnsi"/>
                <w:b w:val="0"/>
                <w:bCs/>
                <w:sz w:val="20"/>
                <w:szCs w:val="20"/>
              </w:rPr>
            </w:pPr>
            <w:r w:rsidRPr="00A364FA">
              <w:rPr>
                <w:rFonts w:cstheme="minorHAnsi"/>
                <w:b w:val="0"/>
                <w:bCs/>
                <w:sz w:val="20"/>
                <w:szCs w:val="20"/>
              </w:rPr>
              <w:t>3265 (2.5)</w:t>
            </w:r>
          </w:p>
        </w:tc>
        <w:tc>
          <w:tcPr>
            <w:tcW w:w="533" w:type="pct"/>
          </w:tcPr>
          <w:p w14:paraId="613BD74E" w14:textId="04CAC4E0" w:rsidR="009B372D" w:rsidRPr="00A364FA" w:rsidRDefault="009B372D" w:rsidP="009B372D">
            <w:pPr>
              <w:pStyle w:val="Tableheading"/>
              <w:rPr>
                <w:rFonts w:cstheme="minorHAnsi"/>
                <w:b w:val="0"/>
                <w:bCs/>
                <w:sz w:val="20"/>
                <w:szCs w:val="20"/>
              </w:rPr>
            </w:pPr>
            <w:r w:rsidRPr="00A364FA">
              <w:rPr>
                <w:rFonts w:cstheme="minorHAnsi"/>
                <w:b w:val="0"/>
                <w:bCs/>
                <w:sz w:val="20"/>
                <w:szCs w:val="20"/>
              </w:rPr>
              <w:t>2797 (2.2)</w:t>
            </w:r>
          </w:p>
        </w:tc>
      </w:tr>
      <w:tr w:rsidR="009B372D" w:rsidRPr="001D0858" w14:paraId="59094355" w14:textId="37196BB9" w:rsidTr="009B372D">
        <w:trPr>
          <w:trHeight w:val="20"/>
        </w:trPr>
        <w:tc>
          <w:tcPr>
            <w:tcW w:w="740" w:type="pct"/>
          </w:tcPr>
          <w:p w14:paraId="261A2EE4" w14:textId="73BD1575" w:rsidR="009B372D" w:rsidRPr="00C11A25" w:rsidRDefault="009B372D" w:rsidP="009B372D">
            <w:pPr>
              <w:pStyle w:val="Tableheading"/>
              <w:rPr>
                <w:rFonts w:cstheme="minorHAnsi"/>
                <w:sz w:val="20"/>
                <w:szCs w:val="20"/>
              </w:rPr>
            </w:pPr>
            <w:r>
              <w:rPr>
                <w:rFonts w:cstheme="minorHAnsi"/>
                <w:sz w:val="20"/>
                <w:szCs w:val="20"/>
              </w:rPr>
              <w:t>HIV-PI</w:t>
            </w:r>
          </w:p>
        </w:tc>
        <w:tc>
          <w:tcPr>
            <w:tcW w:w="532" w:type="pct"/>
          </w:tcPr>
          <w:p w14:paraId="55859893" w14:textId="71EF76AD" w:rsidR="009B372D" w:rsidRPr="00A364FA" w:rsidRDefault="009B372D" w:rsidP="009B372D">
            <w:pPr>
              <w:pStyle w:val="Tableheading"/>
              <w:rPr>
                <w:rFonts w:cstheme="minorHAnsi"/>
                <w:b w:val="0"/>
                <w:bCs/>
                <w:sz w:val="20"/>
                <w:szCs w:val="20"/>
              </w:rPr>
            </w:pPr>
            <w:r w:rsidRPr="00A364FA">
              <w:rPr>
                <w:rFonts w:cstheme="minorHAnsi"/>
                <w:b w:val="0"/>
                <w:bCs/>
                <w:sz w:val="20"/>
                <w:szCs w:val="20"/>
              </w:rPr>
              <w:t>5681 (26.1)</w:t>
            </w:r>
          </w:p>
        </w:tc>
        <w:tc>
          <w:tcPr>
            <w:tcW w:w="533" w:type="pct"/>
          </w:tcPr>
          <w:p w14:paraId="013B1EA4" w14:textId="0AA8B89F" w:rsidR="009B372D" w:rsidRPr="00A364FA" w:rsidRDefault="009B372D" w:rsidP="009B372D">
            <w:pPr>
              <w:pStyle w:val="Tableheading"/>
              <w:rPr>
                <w:rFonts w:cstheme="minorHAnsi"/>
                <w:b w:val="0"/>
                <w:bCs/>
                <w:sz w:val="20"/>
                <w:szCs w:val="20"/>
              </w:rPr>
            </w:pPr>
            <w:r w:rsidRPr="00A364FA">
              <w:rPr>
                <w:rFonts w:cstheme="minorHAnsi"/>
                <w:b w:val="0"/>
                <w:bCs/>
                <w:sz w:val="20"/>
                <w:szCs w:val="20"/>
              </w:rPr>
              <w:t>7413 (21.0)</w:t>
            </w:r>
          </w:p>
        </w:tc>
        <w:tc>
          <w:tcPr>
            <w:tcW w:w="533" w:type="pct"/>
          </w:tcPr>
          <w:p w14:paraId="541327E2" w14:textId="05BF634A" w:rsidR="009B372D" w:rsidRPr="00A364FA" w:rsidRDefault="009B372D" w:rsidP="009B372D">
            <w:pPr>
              <w:pStyle w:val="Tableheading"/>
              <w:rPr>
                <w:rFonts w:cstheme="minorHAnsi"/>
                <w:b w:val="0"/>
                <w:bCs/>
                <w:sz w:val="20"/>
                <w:szCs w:val="20"/>
              </w:rPr>
            </w:pPr>
            <w:r w:rsidRPr="00A364FA">
              <w:rPr>
                <w:rFonts w:cstheme="minorHAnsi"/>
                <w:b w:val="0"/>
                <w:bCs/>
                <w:sz w:val="20"/>
                <w:szCs w:val="20"/>
              </w:rPr>
              <w:t>20,358 (21.3)</w:t>
            </w:r>
          </w:p>
        </w:tc>
        <w:tc>
          <w:tcPr>
            <w:tcW w:w="533" w:type="pct"/>
          </w:tcPr>
          <w:p w14:paraId="7DEDECAE" w14:textId="1A50B1DA" w:rsidR="009B372D" w:rsidRPr="00A364FA" w:rsidRDefault="009B372D" w:rsidP="009B372D">
            <w:pPr>
              <w:pStyle w:val="Tableheading"/>
              <w:rPr>
                <w:rFonts w:cstheme="minorHAnsi"/>
                <w:b w:val="0"/>
                <w:bCs/>
                <w:sz w:val="20"/>
                <w:szCs w:val="20"/>
              </w:rPr>
            </w:pPr>
            <w:r w:rsidRPr="00A364FA">
              <w:rPr>
                <w:rFonts w:cstheme="minorHAnsi"/>
                <w:b w:val="0"/>
                <w:bCs/>
                <w:sz w:val="20"/>
                <w:szCs w:val="20"/>
              </w:rPr>
              <w:t>27,327 (19.7)</w:t>
            </w:r>
          </w:p>
        </w:tc>
        <w:tc>
          <w:tcPr>
            <w:tcW w:w="533" w:type="pct"/>
          </w:tcPr>
          <w:p w14:paraId="2B9DC3E0" w14:textId="24C3B2DE" w:rsidR="009B372D" w:rsidRPr="00A364FA" w:rsidRDefault="009B372D" w:rsidP="009B372D">
            <w:pPr>
              <w:pStyle w:val="Tableheading"/>
              <w:rPr>
                <w:rFonts w:cstheme="minorHAnsi"/>
                <w:b w:val="0"/>
                <w:bCs/>
                <w:sz w:val="20"/>
                <w:szCs w:val="20"/>
              </w:rPr>
            </w:pPr>
            <w:r w:rsidRPr="00A364FA">
              <w:rPr>
                <w:rFonts w:cstheme="minorHAnsi"/>
                <w:b w:val="0"/>
                <w:bCs/>
                <w:sz w:val="20"/>
                <w:szCs w:val="20"/>
              </w:rPr>
              <w:t>19,795 (15.0)</w:t>
            </w:r>
          </w:p>
        </w:tc>
        <w:tc>
          <w:tcPr>
            <w:tcW w:w="533" w:type="pct"/>
          </w:tcPr>
          <w:p w14:paraId="5E703B2B" w14:textId="02B1AABF" w:rsidR="009B372D" w:rsidRPr="00A364FA" w:rsidRDefault="009B372D" w:rsidP="009B372D">
            <w:pPr>
              <w:pStyle w:val="Tableheading"/>
              <w:rPr>
                <w:rFonts w:cstheme="minorHAnsi"/>
                <w:b w:val="0"/>
                <w:bCs/>
                <w:sz w:val="20"/>
                <w:szCs w:val="20"/>
              </w:rPr>
            </w:pPr>
            <w:r w:rsidRPr="00A364FA">
              <w:rPr>
                <w:rFonts w:cstheme="minorHAnsi"/>
                <w:b w:val="0"/>
                <w:bCs/>
                <w:sz w:val="20"/>
                <w:szCs w:val="20"/>
              </w:rPr>
              <w:t>16,209 (12.4)</w:t>
            </w:r>
          </w:p>
        </w:tc>
        <w:tc>
          <w:tcPr>
            <w:tcW w:w="533" w:type="pct"/>
          </w:tcPr>
          <w:p w14:paraId="129AD5D0" w14:textId="74F0086C" w:rsidR="009B372D" w:rsidRPr="00A364FA" w:rsidRDefault="009B372D" w:rsidP="009B372D">
            <w:pPr>
              <w:pStyle w:val="Tableheading"/>
              <w:rPr>
                <w:rFonts w:cstheme="minorHAnsi"/>
                <w:b w:val="0"/>
                <w:bCs/>
                <w:sz w:val="20"/>
                <w:szCs w:val="20"/>
              </w:rPr>
            </w:pPr>
            <w:r w:rsidRPr="00A364FA">
              <w:rPr>
                <w:rFonts w:cstheme="minorHAnsi"/>
                <w:b w:val="0"/>
                <w:bCs/>
                <w:sz w:val="20"/>
                <w:szCs w:val="20"/>
              </w:rPr>
              <w:t>13,110 (10.2)</w:t>
            </w:r>
          </w:p>
        </w:tc>
        <w:tc>
          <w:tcPr>
            <w:tcW w:w="533" w:type="pct"/>
          </w:tcPr>
          <w:p w14:paraId="654675CA" w14:textId="3780096E" w:rsidR="009B372D" w:rsidRPr="00A364FA" w:rsidRDefault="009B372D" w:rsidP="009B372D">
            <w:pPr>
              <w:pStyle w:val="Tableheading"/>
              <w:rPr>
                <w:rFonts w:cstheme="minorHAnsi"/>
                <w:b w:val="0"/>
                <w:bCs/>
                <w:sz w:val="20"/>
                <w:szCs w:val="20"/>
              </w:rPr>
            </w:pPr>
            <w:r w:rsidRPr="00A364FA">
              <w:rPr>
                <w:rFonts w:cstheme="minorHAnsi"/>
                <w:b w:val="0"/>
                <w:bCs/>
                <w:sz w:val="20"/>
                <w:szCs w:val="20"/>
              </w:rPr>
              <w:t>11,131 (8.6)</w:t>
            </w:r>
          </w:p>
        </w:tc>
      </w:tr>
      <w:tr w:rsidR="00C8724C" w:rsidRPr="001D0858" w14:paraId="515DAE7A" w14:textId="0E727FFA" w:rsidTr="009B372D">
        <w:trPr>
          <w:trHeight w:val="20"/>
        </w:trPr>
        <w:tc>
          <w:tcPr>
            <w:tcW w:w="740" w:type="pct"/>
          </w:tcPr>
          <w:p w14:paraId="53690B9D" w14:textId="5E00916F" w:rsidR="00C8724C" w:rsidRPr="00C11A25" w:rsidRDefault="00C8724C" w:rsidP="00C8724C">
            <w:pPr>
              <w:pStyle w:val="Tableheading"/>
              <w:rPr>
                <w:rFonts w:cstheme="minorHAnsi"/>
                <w:sz w:val="20"/>
                <w:szCs w:val="20"/>
              </w:rPr>
            </w:pPr>
            <w:r w:rsidRPr="00C170DF">
              <w:rPr>
                <w:rFonts w:cstheme="minorHAnsi"/>
                <w:sz w:val="20"/>
                <w:szCs w:val="20"/>
              </w:rPr>
              <w:t>Entry inhibitors</w:t>
            </w:r>
          </w:p>
        </w:tc>
        <w:tc>
          <w:tcPr>
            <w:tcW w:w="532" w:type="pct"/>
          </w:tcPr>
          <w:p w14:paraId="7FEF69E9" w14:textId="2A3C9B80" w:rsidR="00C8724C" w:rsidRPr="00A364FA" w:rsidRDefault="00B63778" w:rsidP="00C8724C">
            <w:pPr>
              <w:pStyle w:val="Tableheading"/>
              <w:rPr>
                <w:rFonts w:cstheme="minorHAnsi"/>
                <w:b w:val="0"/>
                <w:bCs/>
                <w:sz w:val="20"/>
                <w:szCs w:val="20"/>
              </w:rPr>
            </w:pPr>
            <w:r w:rsidRPr="00A364FA">
              <w:rPr>
                <w:rFonts w:cstheme="minorHAnsi"/>
                <w:b w:val="0"/>
                <w:bCs/>
                <w:sz w:val="20"/>
                <w:szCs w:val="20"/>
              </w:rPr>
              <w:t>-</w:t>
            </w:r>
          </w:p>
        </w:tc>
        <w:tc>
          <w:tcPr>
            <w:tcW w:w="533" w:type="pct"/>
          </w:tcPr>
          <w:p w14:paraId="1EBF14B8" w14:textId="438FBAAD" w:rsidR="00C8724C" w:rsidRPr="00A364FA" w:rsidRDefault="00B63778" w:rsidP="00C8724C">
            <w:pPr>
              <w:pStyle w:val="Tableheading"/>
              <w:rPr>
                <w:rFonts w:cstheme="minorHAnsi"/>
                <w:b w:val="0"/>
                <w:bCs/>
                <w:sz w:val="20"/>
                <w:szCs w:val="20"/>
              </w:rPr>
            </w:pPr>
            <w:r w:rsidRPr="00A364FA">
              <w:rPr>
                <w:rFonts w:cstheme="minorHAnsi"/>
                <w:b w:val="0"/>
                <w:bCs/>
                <w:sz w:val="20"/>
                <w:szCs w:val="20"/>
              </w:rPr>
              <w:t>-</w:t>
            </w:r>
          </w:p>
        </w:tc>
        <w:tc>
          <w:tcPr>
            <w:tcW w:w="533" w:type="pct"/>
          </w:tcPr>
          <w:p w14:paraId="238AA11A" w14:textId="07B15AC2" w:rsidR="00C8724C" w:rsidRPr="00A364FA" w:rsidRDefault="00C8724C" w:rsidP="00C8724C">
            <w:pPr>
              <w:pStyle w:val="Tableheading"/>
              <w:rPr>
                <w:rFonts w:cstheme="minorHAnsi"/>
                <w:b w:val="0"/>
                <w:bCs/>
                <w:sz w:val="20"/>
                <w:szCs w:val="20"/>
              </w:rPr>
            </w:pPr>
            <w:r w:rsidRPr="00A364FA">
              <w:rPr>
                <w:rFonts w:cstheme="minorHAnsi"/>
                <w:b w:val="0"/>
                <w:bCs/>
                <w:sz w:val="20"/>
                <w:szCs w:val="20"/>
              </w:rPr>
              <w:t>635 (0.7)</w:t>
            </w:r>
          </w:p>
        </w:tc>
        <w:tc>
          <w:tcPr>
            <w:tcW w:w="533" w:type="pct"/>
          </w:tcPr>
          <w:p w14:paraId="18531626" w14:textId="39F38271" w:rsidR="00C8724C" w:rsidRPr="00A364FA" w:rsidRDefault="00C8724C" w:rsidP="00C8724C">
            <w:pPr>
              <w:pStyle w:val="Tableheading"/>
              <w:rPr>
                <w:rFonts w:cstheme="minorHAnsi"/>
                <w:b w:val="0"/>
                <w:bCs/>
                <w:sz w:val="20"/>
                <w:szCs w:val="20"/>
              </w:rPr>
            </w:pPr>
            <w:r w:rsidRPr="00A364FA">
              <w:rPr>
                <w:rFonts w:cstheme="minorHAnsi"/>
                <w:b w:val="0"/>
                <w:bCs/>
                <w:sz w:val="20"/>
                <w:szCs w:val="20"/>
              </w:rPr>
              <w:t>1202 (0.9)</w:t>
            </w:r>
          </w:p>
        </w:tc>
        <w:tc>
          <w:tcPr>
            <w:tcW w:w="533" w:type="pct"/>
          </w:tcPr>
          <w:p w14:paraId="46857005" w14:textId="4DE00B35" w:rsidR="00C8724C" w:rsidRPr="00A364FA" w:rsidRDefault="00C8724C" w:rsidP="00C8724C">
            <w:pPr>
              <w:pStyle w:val="Tableheading"/>
              <w:rPr>
                <w:rFonts w:cstheme="minorHAnsi"/>
                <w:b w:val="0"/>
                <w:bCs/>
                <w:sz w:val="20"/>
                <w:szCs w:val="20"/>
              </w:rPr>
            </w:pPr>
            <w:r w:rsidRPr="00A364FA">
              <w:rPr>
                <w:rFonts w:cstheme="minorHAnsi"/>
                <w:b w:val="0"/>
                <w:bCs/>
                <w:sz w:val="20"/>
                <w:szCs w:val="20"/>
              </w:rPr>
              <w:t>1207 (0.9)</w:t>
            </w:r>
          </w:p>
        </w:tc>
        <w:tc>
          <w:tcPr>
            <w:tcW w:w="533" w:type="pct"/>
          </w:tcPr>
          <w:p w14:paraId="08273CD9" w14:textId="271AC826" w:rsidR="00C8724C" w:rsidRPr="00A364FA" w:rsidRDefault="00C8724C" w:rsidP="00C8724C">
            <w:pPr>
              <w:pStyle w:val="Tableheading"/>
              <w:rPr>
                <w:rFonts w:cstheme="minorHAnsi"/>
                <w:b w:val="0"/>
                <w:bCs/>
                <w:sz w:val="20"/>
                <w:szCs w:val="20"/>
              </w:rPr>
            </w:pPr>
            <w:r w:rsidRPr="00A364FA">
              <w:rPr>
                <w:rFonts w:cstheme="minorHAnsi"/>
                <w:b w:val="0"/>
                <w:bCs/>
                <w:sz w:val="20"/>
                <w:szCs w:val="20"/>
              </w:rPr>
              <w:t>1201 (0.9)</w:t>
            </w:r>
          </w:p>
        </w:tc>
        <w:tc>
          <w:tcPr>
            <w:tcW w:w="533" w:type="pct"/>
          </w:tcPr>
          <w:p w14:paraId="6455F9D1" w14:textId="497D0FC1" w:rsidR="00C8724C" w:rsidRPr="00A364FA" w:rsidRDefault="00C8724C" w:rsidP="00C8724C">
            <w:pPr>
              <w:pStyle w:val="Tableheading"/>
              <w:rPr>
                <w:rFonts w:cstheme="minorHAnsi"/>
                <w:b w:val="0"/>
                <w:bCs/>
                <w:sz w:val="20"/>
                <w:szCs w:val="20"/>
              </w:rPr>
            </w:pPr>
            <w:r w:rsidRPr="00A364FA">
              <w:rPr>
                <w:rFonts w:cstheme="minorHAnsi"/>
                <w:b w:val="0"/>
                <w:bCs/>
                <w:sz w:val="20"/>
                <w:szCs w:val="20"/>
              </w:rPr>
              <w:t>1224 (1.0)</w:t>
            </w:r>
          </w:p>
        </w:tc>
        <w:tc>
          <w:tcPr>
            <w:tcW w:w="533" w:type="pct"/>
          </w:tcPr>
          <w:p w14:paraId="59A44EF1" w14:textId="5DD2308F" w:rsidR="00C8724C" w:rsidRPr="00A364FA" w:rsidRDefault="00C8724C" w:rsidP="00C8724C">
            <w:pPr>
              <w:pStyle w:val="Tableheading"/>
              <w:rPr>
                <w:rFonts w:cstheme="minorHAnsi"/>
                <w:b w:val="0"/>
                <w:bCs/>
                <w:sz w:val="20"/>
                <w:szCs w:val="20"/>
              </w:rPr>
            </w:pPr>
            <w:r w:rsidRPr="00A364FA">
              <w:rPr>
                <w:rFonts w:cstheme="minorHAnsi"/>
                <w:b w:val="0"/>
                <w:bCs/>
                <w:sz w:val="20"/>
                <w:szCs w:val="20"/>
              </w:rPr>
              <w:t>1226 (1.0)</w:t>
            </w:r>
          </w:p>
        </w:tc>
      </w:tr>
      <w:tr w:rsidR="00C8724C" w:rsidRPr="001D0858" w14:paraId="087969BD" w14:textId="77777777" w:rsidTr="009B372D">
        <w:trPr>
          <w:trHeight w:val="20"/>
        </w:trPr>
        <w:tc>
          <w:tcPr>
            <w:tcW w:w="740" w:type="pct"/>
          </w:tcPr>
          <w:p w14:paraId="5E13E53A" w14:textId="0CB78EE2" w:rsidR="00C8724C" w:rsidRPr="00C11A25" w:rsidRDefault="00C8724C" w:rsidP="00C8724C">
            <w:pPr>
              <w:pStyle w:val="Tableheading"/>
              <w:rPr>
                <w:rFonts w:cstheme="minorHAnsi"/>
                <w:sz w:val="20"/>
                <w:szCs w:val="20"/>
              </w:rPr>
            </w:pPr>
            <w:r w:rsidRPr="00C170DF">
              <w:rPr>
                <w:rFonts w:cstheme="minorHAnsi"/>
                <w:sz w:val="20"/>
                <w:szCs w:val="20"/>
              </w:rPr>
              <w:t>INSTI</w:t>
            </w:r>
          </w:p>
        </w:tc>
        <w:tc>
          <w:tcPr>
            <w:tcW w:w="532" w:type="pct"/>
          </w:tcPr>
          <w:p w14:paraId="3C4DBCBC" w14:textId="25BB4168" w:rsidR="00C8724C" w:rsidRPr="00A364FA" w:rsidRDefault="00B63778" w:rsidP="00C8724C">
            <w:pPr>
              <w:pStyle w:val="Tableheading"/>
              <w:rPr>
                <w:rFonts w:cstheme="minorHAnsi"/>
                <w:b w:val="0"/>
                <w:bCs/>
                <w:sz w:val="20"/>
                <w:szCs w:val="20"/>
              </w:rPr>
            </w:pPr>
            <w:r w:rsidRPr="00A364FA">
              <w:rPr>
                <w:rFonts w:cstheme="minorHAnsi"/>
                <w:b w:val="0"/>
                <w:bCs/>
                <w:sz w:val="20"/>
                <w:szCs w:val="20"/>
              </w:rPr>
              <w:t>-</w:t>
            </w:r>
          </w:p>
        </w:tc>
        <w:tc>
          <w:tcPr>
            <w:tcW w:w="533" w:type="pct"/>
          </w:tcPr>
          <w:p w14:paraId="0D4E49E6" w14:textId="372D14B3" w:rsidR="00C8724C" w:rsidRPr="00A364FA" w:rsidRDefault="00C8724C" w:rsidP="00C8724C">
            <w:pPr>
              <w:pStyle w:val="Tableheading"/>
              <w:rPr>
                <w:rFonts w:cstheme="minorHAnsi"/>
                <w:b w:val="0"/>
                <w:bCs/>
                <w:sz w:val="20"/>
                <w:szCs w:val="20"/>
              </w:rPr>
            </w:pPr>
            <w:r w:rsidRPr="00A364FA">
              <w:rPr>
                <w:rFonts w:cstheme="minorHAnsi"/>
                <w:b w:val="0"/>
                <w:bCs/>
                <w:sz w:val="20"/>
                <w:szCs w:val="20"/>
              </w:rPr>
              <w:t>4735 (13.4)</w:t>
            </w:r>
          </w:p>
        </w:tc>
        <w:tc>
          <w:tcPr>
            <w:tcW w:w="533" w:type="pct"/>
          </w:tcPr>
          <w:p w14:paraId="0F75A89E" w14:textId="577FE1A8" w:rsidR="00C8724C" w:rsidRPr="00A364FA" w:rsidRDefault="00C8724C" w:rsidP="00C8724C">
            <w:pPr>
              <w:pStyle w:val="Tableheading"/>
              <w:rPr>
                <w:rFonts w:cstheme="minorHAnsi"/>
                <w:b w:val="0"/>
                <w:bCs/>
                <w:sz w:val="20"/>
                <w:szCs w:val="20"/>
              </w:rPr>
            </w:pPr>
            <w:r w:rsidRPr="00A364FA">
              <w:rPr>
                <w:rFonts w:cstheme="minorHAnsi"/>
                <w:b w:val="0"/>
                <w:bCs/>
                <w:sz w:val="20"/>
                <w:szCs w:val="20"/>
              </w:rPr>
              <w:t>15,566 (16.3)</w:t>
            </w:r>
          </w:p>
        </w:tc>
        <w:tc>
          <w:tcPr>
            <w:tcW w:w="533" w:type="pct"/>
          </w:tcPr>
          <w:p w14:paraId="2FD26162" w14:textId="6000C092" w:rsidR="00C8724C" w:rsidRPr="00A364FA" w:rsidRDefault="00C8724C" w:rsidP="00C8724C">
            <w:pPr>
              <w:pStyle w:val="Tableheading"/>
              <w:rPr>
                <w:rFonts w:cstheme="minorHAnsi"/>
                <w:b w:val="0"/>
                <w:bCs/>
                <w:sz w:val="20"/>
                <w:szCs w:val="20"/>
              </w:rPr>
            </w:pPr>
            <w:r w:rsidRPr="00A364FA">
              <w:rPr>
                <w:rFonts w:cstheme="minorHAnsi"/>
                <w:b w:val="0"/>
                <w:bCs/>
                <w:sz w:val="20"/>
                <w:szCs w:val="20"/>
              </w:rPr>
              <w:t>20,327 (14.7)</w:t>
            </w:r>
          </w:p>
        </w:tc>
        <w:tc>
          <w:tcPr>
            <w:tcW w:w="533" w:type="pct"/>
          </w:tcPr>
          <w:p w14:paraId="34EEB7FB" w14:textId="17E89960" w:rsidR="00C8724C" w:rsidRPr="00A364FA" w:rsidRDefault="00C8724C" w:rsidP="00C8724C">
            <w:pPr>
              <w:pStyle w:val="Tableheading"/>
              <w:rPr>
                <w:rFonts w:cstheme="minorHAnsi"/>
                <w:b w:val="0"/>
                <w:bCs/>
                <w:sz w:val="20"/>
                <w:szCs w:val="20"/>
              </w:rPr>
            </w:pPr>
            <w:r w:rsidRPr="00A364FA">
              <w:rPr>
                <w:rFonts w:cstheme="minorHAnsi"/>
                <w:b w:val="0"/>
                <w:bCs/>
                <w:sz w:val="20"/>
                <w:szCs w:val="20"/>
              </w:rPr>
              <w:t>20,959 (15.9)</w:t>
            </w:r>
          </w:p>
        </w:tc>
        <w:tc>
          <w:tcPr>
            <w:tcW w:w="533" w:type="pct"/>
          </w:tcPr>
          <w:p w14:paraId="4514E7AF" w14:textId="5150C6C6" w:rsidR="00C8724C" w:rsidRPr="00A364FA" w:rsidRDefault="00C8724C" w:rsidP="00C8724C">
            <w:pPr>
              <w:pStyle w:val="Tableheading"/>
              <w:rPr>
                <w:rFonts w:cstheme="minorHAnsi"/>
                <w:b w:val="0"/>
                <w:bCs/>
                <w:sz w:val="20"/>
                <w:szCs w:val="20"/>
              </w:rPr>
            </w:pPr>
            <w:r w:rsidRPr="00A364FA">
              <w:rPr>
                <w:rFonts w:cstheme="minorHAnsi"/>
                <w:b w:val="0"/>
                <w:bCs/>
                <w:sz w:val="20"/>
                <w:szCs w:val="20"/>
              </w:rPr>
              <w:t>23,314 (17.8)</w:t>
            </w:r>
          </w:p>
        </w:tc>
        <w:tc>
          <w:tcPr>
            <w:tcW w:w="533" w:type="pct"/>
          </w:tcPr>
          <w:p w14:paraId="4E08F3B3" w14:textId="22E67E09" w:rsidR="00C8724C" w:rsidRPr="00A364FA" w:rsidRDefault="00C8724C" w:rsidP="00C8724C">
            <w:pPr>
              <w:pStyle w:val="Tableheading"/>
              <w:rPr>
                <w:rFonts w:cstheme="minorHAnsi"/>
                <w:b w:val="0"/>
                <w:bCs/>
                <w:sz w:val="20"/>
                <w:szCs w:val="20"/>
              </w:rPr>
            </w:pPr>
            <w:r w:rsidRPr="00A364FA">
              <w:rPr>
                <w:rFonts w:cstheme="minorHAnsi"/>
                <w:b w:val="0"/>
                <w:bCs/>
                <w:sz w:val="20"/>
                <w:szCs w:val="20"/>
              </w:rPr>
              <w:t>19,033 (14.8)</w:t>
            </w:r>
          </w:p>
        </w:tc>
        <w:tc>
          <w:tcPr>
            <w:tcW w:w="533" w:type="pct"/>
          </w:tcPr>
          <w:p w14:paraId="4879ECAC" w14:textId="7F7DEC84" w:rsidR="00C8724C" w:rsidRPr="00A364FA" w:rsidRDefault="00C8724C" w:rsidP="00C8724C">
            <w:pPr>
              <w:pStyle w:val="Tableheading"/>
              <w:rPr>
                <w:rFonts w:cstheme="minorHAnsi"/>
                <w:b w:val="0"/>
                <w:bCs/>
                <w:sz w:val="20"/>
                <w:szCs w:val="20"/>
              </w:rPr>
            </w:pPr>
            <w:r w:rsidRPr="00A364FA">
              <w:rPr>
                <w:rFonts w:cstheme="minorHAnsi"/>
                <w:b w:val="0"/>
                <w:bCs/>
                <w:sz w:val="20"/>
                <w:szCs w:val="20"/>
              </w:rPr>
              <w:t>15,406 (11.9)</w:t>
            </w:r>
          </w:p>
        </w:tc>
      </w:tr>
      <w:tr w:rsidR="00C8724C" w:rsidRPr="001D0858" w14:paraId="32373F91" w14:textId="77777777" w:rsidTr="009B372D">
        <w:trPr>
          <w:trHeight w:val="20"/>
        </w:trPr>
        <w:tc>
          <w:tcPr>
            <w:tcW w:w="740" w:type="pct"/>
          </w:tcPr>
          <w:p w14:paraId="1EDFE539" w14:textId="37E75B06" w:rsidR="00C8724C" w:rsidRPr="00C11A25" w:rsidRDefault="00C8724C" w:rsidP="00C8724C">
            <w:pPr>
              <w:pStyle w:val="Tableheading"/>
              <w:rPr>
                <w:rFonts w:cstheme="minorHAnsi"/>
                <w:sz w:val="20"/>
                <w:szCs w:val="20"/>
              </w:rPr>
            </w:pPr>
            <w:r w:rsidRPr="00C170DF">
              <w:rPr>
                <w:rFonts w:cstheme="minorHAnsi"/>
                <w:sz w:val="20"/>
                <w:szCs w:val="20"/>
              </w:rPr>
              <w:t>Combination</w:t>
            </w:r>
            <w:r>
              <w:rPr>
                <w:rFonts w:cstheme="minorHAnsi"/>
                <w:sz w:val="20"/>
                <w:szCs w:val="20"/>
              </w:rPr>
              <w:t>s</w:t>
            </w:r>
          </w:p>
        </w:tc>
        <w:tc>
          <w:tcPr>
            <w:tcW w:w="532" w:type="pct"/>
          </w:tcPr>
          <w:p w14:paraId="0E696CF0" w14:textId="1CE78E93" w:rsidR="00C8724C" w:rsidRPr="00A364FA" w:rsidRDefault="00C8724C" w:rsidP="00C8724C">
            <w:pPr>
              <w:pStyle w:val="Tableheading"/>
              <w:rPr>
                <w:rFonts w:cstheme="minorHAnsi"/>
                <w:b w:val="0"/>
                <w:bCs/>
                <w:sz w:val="20"/>
                <w:szCs w:val="20"/>
              </w:rPr>
            </w:pPr>
            <w:r w:rsidRPr="00A364FA">
              <w:rPr>
                <w:rFonts w:cstheme="minorHAnsi"/>
                <w:b w:val="0"/>
                <w:bCs/>
                <w:sz w:val="20"/>
                <w:szCs w:val="20"/>
              </w:rPr>
              <w:t>5127 (23.6)</w:t>
            </w:r>
          </w:p>
        </w:tc>
        <w:tc>
          <w:tcPr>
            <w:tcW w:w="533" w:type="pct"/>
          </w:tcPr>
          <w:p w14:paraId="7D84F39F" w14:textId="7A555260" w:rsidR="00C8724C" w:rsidRPr="00A364FA" w:rsidRDefault="00C8724C" w:rsidP="00C8724C">
            <w:pPr>
              <w:pStyle w:val="Tableheading"/>
              <w:rPr>
                <w:rFonts w:cstheme="minorHAnsi"/>
                <w:b w:val="0"/>
                <w:bCs/>
                <w:sz w:val="20"/>
                <w:szCs w:val="20"/>
              </w:rPr>
            </w:pPr>
            <w:r w:rsidRPr="00A364FA">
              <w:rPr>
                <w:rFonts w:cstheme="minorHAnsi"/>
                <w:b w:val="0"/>
                <w:bCs/>
                <w:sz w:val="20"/>
                <w:szCs w:val="20"/>
              </w:rPr>
              <w:t>10,792 (30.6)</w:t>
            </w:r>
          </w:p>
        </w:tc>
        <w:tc>
          <w:tcPr>
            <w:tcW w:w="533" w:type="pct"/>
          </w:tcPr>
          <w:p w14:paraId="7083230E" w14:textId="364616D3" w:rsidR="00C8724C" w:rsidRPr="00A364FA" w:rsidRDefault="00C8724C" w:rsidP="00C8724C">
            <w:pPr>
              <w:pStyle w:val="Tableheading"/>
              <w:rPr>
                <w:rFonts w:cstheme="minorHAnsi"/>
                <w:b w:val="0"/>
                <w:bCs/>
                <w:sz w:val="20"/>
                <w:szCs w:val="20"/>
              </w:rPr>
            </w:pPr>
            <w:r w:rsidRPr="00A364FA">
              <w:rPr>
                <w:rFonts w:cstheme="minorHAnsi"/>
                <w:b w:val="0"/>
                <w:bCs/>
                <w:sz w:val="20"/>
                <w:szCs w:val="20"/>
              </w:rPr>
              <w:t>29,264 (30.6)</w:t>
            </w:r>
          </w:p>
        </w:tc>
        <w:tc>
          <w:tcPr>
            <w:tcW w:w="533" w:type="pct"/>
          </w:tcPr>
          <w:p w14:paraId="71E4B982" w14:textId="39E6707F" w:rsidR="00C8724C" w:rsidRPr="00A364FA" w:rsidRDefault="00C8724C" w:rsidP="00C8724C">
            <w:pPr>
              <w:pStyle w:val="Tableheading"/>
              <w:rPr>
                <w:rFonts w:cstheme="minorHAnsi"/>
                <w:b w:val="0"/>
                <w:bCs/>
                <w:sz w:val="20"/>
                <w:szCs w:val="20"/>
              </w:rPr>
            </w:pPr>
            <w:r w:rsidRPr="00A364FA">
              <w:rPr>
                <w:rFonts w:cstheme="minorHAnsi"/>
                <w:b w:val="0"/>
                <w:bCs/>
                <w:sz w:val="20"/>
                <w:szCs w:val="20"/>
              </w:rPr>
              <w:t>48,981 (35.3)</w:t>
            </w:r>
          </w:p>
        </w:tc>
        <w:tc>
          <w:tcPr>
            <w:tcW w:w="533" w:type="pct"/>
          </w:tcPr>
          <w:p w14:paraId="6EAD9FF1" w14:textId="58769BCA" w:rsidR="00C8724C" w:rsidRPr="00A364FA" w:rsidRDefault="00C8724C" w:rsidP="00C8724C">
            <w:pPr>
              <w:pStyle w:val="Tableheading"/>
              <w:rPr>
                <w:rFonts w:cstheme="minorHAnsi"/>
                <w:b w:val="0"/>
                <w:bCs/>
                <w:sz w:val="20"/>
                <w:szCs w:val="20"/>
              </w:rPr>
            </w:pPr>
            <w:r w:rsidRPr="00A364FA">
              <w:rPr>
                <w:rFonts w:cstheme="minorHAnsi"/>
                <w:b w:val="0"/>
                <w:bCs/>
                <w:sz w:val="20"/>
                <w:szCs w:val="20"/>
              </w:rPr>
              <w:t>53,749 (40.6)</w:t>
            </w:r>
          </w:p>
        </w:tc>
        <w:tc>
          <w:tcPr>
            <w:tcW w:w="533" w:type="pct"/>
          </w:tcPr>
          <w:p w14:paraId="15DDDA2A" w14:textId="5943848D" w:rsidR="00C8724C" w:rsidRPr="00A364FA" w:rsidRDefault="00C8724C" w:rsidP="00C8724C">
            <w:pPr>
              <w:pStyle w:val="Tableheading"/>
              <w:rPr>
                <w:rFonts w:cstheme="minorHAnsi"/>
                <w:b w:val="0"/>
                <w:bCs/>
                <w:sz w:val="20"/>
                <w:szCs w:val="20"/>
              </w:rPr>
            </w:pPr>
            <w:r w:rsidRPr="00A364FA">
              <w:rPr>
                <w:rFonts w:cstheme="minorHAnsi"/>
                <w:b w:val="0"/>
                <w:bCs/>
                <w:sz w:val="20"/>
                <w:szCs w:val="20"/>
              </w:rPr>
              <w:t>55,357 (42.2)</w:t>
            </w:r>
          </w:p>
        </w:tc>
        <w:tc>
          <w:tcPr>
            <w:tcW w:w="533" w:type="pct"/>
          </w:tcPr>
          <w:p w14:paraId="7B07293D" w14:textId="0E40EBD8" w:rsidR="00C8724C" w:rsidRPr="00A364FA" w:rsidRDefault="00C8724C" w:rsidP="00C8724C">
            <w:pPr>
              <w:pStyle w:val="Tableheading"/>
              <w:rPr>
                <w:rFonts w:cstheme="minorHAnsi"/>
                <w:b w:val="0"/>
                <w:bCs/>
                <w:sz w:val="20"/>
                <w:szCs w:val="20"/>
              </w:rPr>
            </w:pPr>
            <w:r w:rsidRPr="00A364FA">
              <w:rPr>
                <w:rFonts w:cstheme="minorHAnsi"/>
                <w:b w:val="0"/>
                <w:bCs/>
                <w:sz w:val="20"/>
                <w:szCs w:val="20"/>
              </w:rPr>
              <w:t>67,358 (52.5)</w:t>
            </w:r>
          </w:p>
        </w:tc>
        <w:tc>
          <w:tcPr>
            <w:tcW w:w="533" w:type="pct"/>
          </w:tcPr>
          <w:p w14:paraId="5CC5FAE6" w14:textId="6BA4700B" w:rsidR="00C8724C" w:rsidRPr="00A364FA" w:rsidRDefault="00C8724C" w:rsidP="00C8724C">
            <w:pPr>
              <w:pStyle w:val="Tableheading"/>
              <w:rPr>
                <w:rFonts w:cstheme="minorHAnsi"/>
                <w:b w:val="0"/>
                <w:bCs/>
                <w:sz w:val="20"/>
                <w:szCs w:val="20"/>
              </w:rPr>
            </w:pPr>
            <w:r w:rsidRPr="00A364FA">
              <w:rPr>
                <w:rFonts w:cstheme="minorHAnsi"/>
                <w:b w:val="0"/>
                <w:bCs/>
                <w:sz w:val="20"/>
                <w:szCs w:val="20"/>
              </w:rPr>
              <w:t>79,399 (61.4)</w:t>
            </w:r>
          </w:p>
        </w:tc>
      </w:tr>
      <w:tr w:rsidR="00C8724C" w:rsidRPr="001D0858" w14:paraId="53CF9A83" w14:textId="77777777" w:rsidTr="009B372D">
        <w:trPr>
          <w:trHeight w:val="20"/>
        </w:trPr>
        <w:tc>
          <w:tcPr>
            <w:tcW w:w="740" w:type="pct"/>
          </w:tcPr>
          <w:p w14:paraId="1491EBD2" w14:textId="74204E56" w:rsidR="00C8724C" w:rsidRPr="00C11A25" w:rsidRDefault="00C8724C" w:rsidP="00C8724C">
            <w:pPr>
              <w:pStyle w:val="Tableheading"/>
              <w:rPr>
                <w:rFonts w:cstheme="minorHAnsi"/>
                <w:sz w:val="20"/>
                <w:szCs w:val="20"/>
              </w:rPr>
            </w:pPr>
            <w:r>
              <w:rPr>
                <w:rFonts w:cstheme="minorHAnsi"/>
                <w:sz w:val="20"/>
                <w:szCs w:val="20"/>
              </w:rPr>
              <w:t>Total</w:t>
            </w:r>
          </w:p>
        </w:tc>
        <w:tc>
          <w:tcPr>
            <w:tcW w:w="532" w:type="pct"/>
          </w:tcPr>
          <w:p w14:paraId="3D1097CE" w14:textId="1494EE59" w:rsidR="00C8724C" w:rsidRPr="0092272D" w:rsidRDefault="00C8724C" w:rsidP="00C8724C">
            <w:pPr>
              <w:pStyle w:val="Tableheading"/>
              <w:rPr>
                <w:rFonts w:cstheme="minorHAnsi"/>
                <w:b w:val="0"/>
                <w:bCs/>
                <w:sz w:val="20"/>
                <w:szCs w:val="20"/>
              </w:rPr>
            </w:pPr>
            <w:r w:rsidRPr="0092272D">
              <w:rPr>
                <w:rFonts w:cstheme="minorHAnsi"/>
                <w:b w:val="0"/>
                <w:bCs/>
                <w:sz w:val="20"/>
                <w:szCs w:val="20"/>
              </w:rPr>
              <w:t>21,768 (100%)</w:t>
            </w:r>
          </w:p>
        </w:tc>
        <w:tc>
          <w:tcPr>
            <w:tcW w:w="533" w:type="pct"/>
          </w:tcPr>
          <w:p w14:paraId="409C7C5F" w14:textId="7F489D9E" w:rsidR="00C8724C" w:rsidRPr="0092272D" w:rsidRDefault="00C8724C" w:rsidP="00C8724C">
            <w:pPr>
              <w:pStyle w:val="Tableheading"/>
              <w:rPr>
                <w:rFonts w:cstheme="minorHAnsi"/>
                <w:b w:val="0"/>
                <w:bCs/>
                <w:sz w:val="20"/>
                <w:szCs w:val="20"/>
              </w:rPr>
            </w:pPr>
            <w:r w:rsidRPr="0092272D">
              <w:rPr>
                <w:rFonts w:cstheme="minorHAnsi"/>
                <w:b w:val="0"/>
                <w:bCs/>
                <w:sz w:val="20"/>
                <w:szCs w:val="20"/>
              </w:rPr>
              <w:t>35,305 (100%)</w:t>
            </w:r>
          </w:p>
        </w:tc>
        <w:tc>
          <w:tcPr>
            <w:tcW w:w="533" w:type="pct"/>
          </w:tcPr>
          <w:p w14:paraId="4E5C2DBD" w14:textId="18A95CC4" w:rsidR="00C8724C" w:rsidRPr="0092272D" w:rsidRDefault="00C8724C" w:rsidP="00C8724C">
            <w:pPr>
              <w:pStyle w:val="Tableheading"/>
              <w:rPr>
                <w:rFonts w:cstheme="minorHAnsi"/>
                <w:b w:val="0"/>
                <w:bCs/>
                <w:sz w:val="20"/>
                <w:szCs w:val="20"/>
              </w:rPr>
            </w:pPr>
            <w:r w:rsidRPr="0092272D">
              <w:rPr>
                <w:rFonts w:cstheme="minorHAnsi"/>
                <w:b w:val="0"/>
                <w:bCs/>
                <w:sz w:val="20"/>
                <w:szCs w:val="20"/>
              </w:rPr>
              <w:t>95,666 (100%)</w:t>
            </w:r>
          </w:p>
        </w:tc>
        <w:tc>
          <w:tcPr>
            <w:tcW w:w="533" w:type="pct"/>
          </w:tcPr>
          <w:p w14:paraId="415394B6" w14:textId="43B2B75B" w:rsidR="00C8724C" w:rsidRPr="0092272D" w:rsidRDefault="00C8724C" w:rsidP="00C8724C">
            <w:pPr>
              <w:pStyle w:val="Tableheading"/>
              <w:rPr>
                <w:rFonts w:cstheme="minorHAnsi"/>
                <w:b w:val="0"/>
                <w:bCs/>
                <w:sz w:val="20"/>
                <w:szCs w:val="20"/>
              </w:rPr>
            </w:pPr>
            <w:r w:rsidRPr="0092272D">
              <w:rPr>
                <w:rFonts w:cstheme="minorHAnsi"/>
                <w:b w:val="0"/>
                <w:bCs/>
                <w:sz w:val="20"/>
                <w:szCs w:val="20"/>
              </w:rPr>
              <w:t>138,757 (100%)</w:t>
            </w:r>
          </w:p>
        </w:tc>
        <w:tc>
          <w:tcPr>
            <w:tcW w:w="533" w:type="pct"/>
          </w:tcPr>
          <w:p w14:paraId="3E7CD6EB" w14:textId="024CF39F" w:rsidR="00C8724C" w:rsidRPr="0092272D" w:rsidRDefault="00C8724C" w:rsidP="00C8724C">
            <w:pPr>
              <w:pStyle w:val="Tableheading"/>
              <w:rPr>
                <w:rFonts w:cstheme="minorHAnsi"/>
                <w:b w:val="0"/>
                <w:bCs/>
                <w:sz w:val="20"/>
                <w:szCs w:val="20"/>
              </w:rPr>
            </w:pPr>
            <w:r w:rsidRPr="0092272D">
              <w:rPr>
                <w:rFonts w:cstheme="minorHAnsi"/>
                <w:b w:val="0"/>
                <w:bCs/>
                <w:sz w:val="20"/>
                <w:szCs w:val="20"/>
              </w:rPr>
              <w:t>132,253 (100%)</w:t>
            </w:r>
          </w:p>
        </w:tc>
        <w:tc>
          <w:tcPr>
            <w:tcW w:w="533" w:type="pct"/>
          </w:tcPr>
          <w:p w14:paraId="564DD62D" w14:textId="4CE67AF7" w:rsidR="00C8724C" w:rsidRPr="0092272D" w:rsidRDefault="00C8724C" w:rsidP="00C8724C">
            <w:pPr>
              <w:pStyle w:val="Tableheading"/>
              <w:rPr>
                <w:rFonts w:cstheme="minorHAnsi"/>
                <w:b w:val="0"/>
                <w:bCs/>
                <w:sz w:val="20"/>
                <w:szCs w:val="20"/>
              </w:rPr>
            </w:pPr>
            <w:r w:rsidRPr="0092272D">
              <w:rPr>
                <w:rFonts w:cstheme="minorHAnsi"/>
                <w:b w:val="0"/>
                <w:bCs/>
                <w:sz w:val="20"/>
                <w:szCs w:val="20"/>
              </w:rPr>
              <w:t>131,269 (100%)</w:t>
            </w:r>
          </w:p>
        </w:tc>
        <w:tc>
          <w:tcPr>
            <w:tcW w:w="533" w:type="pct"/>
          </w:tcPr>
          <w:p w14:paraId="031E7044" w14:textId="72FBBB5D" w:rsidR="00C8724C" w:rsidRPr="0092272D" w:rsidRDefault="00C8724C" w:rsidP="00C8724C">
            <w:pPr>
              <w:pStyle w:val="Tableheading"/>
              <w:rPr>
                <w:rFonts w:cstheme="minorHAnsi"/>
                <w:b w:val="0"/>
                <w:bCs/>
                <w:sz w:val="20"/>
                <w:szCs w:val="20"/>
              </w:rPr>
            </w:pPr>
            <w:r w:rsidRPr="0092272D">
              <w:rPr>
                <w:rFonts w:cstheme="minorHAnsi"/>
                <w:b w:val="0"/>
                <w:bCs/>
                <w:sz w:val="20"/>
                <w:szCs w:val="20"/>
              </w:rPr>
              <w:t>128,305 (100%)</w:t>
            </w:r>
          </w:p>
        </w:tc>
        <w:tc>
          <w:tcPr>
            <w:tcW w:w="533" w:type="pct"/>
          </w:tcPr>
          <w:p w14:paraId="41C5941B" w14:textId="15AF49C0" w:rsidR="00C8724C" w:rsidRPr="0092272D" w:rsidRDefault="00C8724C" w:rsidP="00C8724C">
            <w:pPr>
              <w:pStyle w:val="Tableheading"/>
              <w:rPr>
                <w:rFonts w:cstheme="minorHAnsi"/>
                <w:b w:val="0"/>
                <w:bCs/>
                <w:sz w:val="20"/>
                <w:szCs w:val="20"/>
              </w:rPr>
            </w:pPr>
            <w:r w:rsidRPr="0092272D">
              <w:rPr>
                <w:rFonts w:cstheme="minorHAnsi"/>
                <w:b w:val="0"/>
                <w:bCs/>
                <w:sz w:val="20"/>
                <w:szCs w:val="20"/>
              </w:rPr>
              <w:t>129,271 (100%)</w:t>
            </w:r>
          </w:p>
        </w:tc>
      </w:tr>
    </w:tbl>
    <w:p w14:paraId="65CE6B03" w14:textId="40B4380C" w:rsidR="005F18B7" w:rsidRPr="00FE47BB" w:rsidRDefault="004A55B8" w:rsidP="00976393">
      <w:pPr>
        <w:rPr>
          <w:rFonts w:cstheme="minorHAnsi"/>
          <w:sz w:val="20"/>
          <w:szCs w:val="20"/>
        </w:rPr>
      </w:pPr>
      <w:r>
        <w:rPr>
          <w:rFonts w:cstheme="minorHAnsi"/>
          <w:sz w:val="20"/>
          <w:szCs w:val="20"/>
        </w:rPr>
        <w:t>INSTI</w:t>
      </w:r>
      <w:r w:rsidR="00976393">
        <w:rPr>
          <w:rFonts w:cstheme="minorHAnsi"/>
          <w:sz w:val="20"/>
          <w:szCs w:val="20"/>
        </w:rPr>
        <w:t xml:space="preserve"> - </w:t>
      </w:r>
      <w:r w:rsidRPr="004A55B8">
        <w:rPr>
          <w:rFonts w:cstheme="minorHAnsi"/>
          <w:sz w:val="20"/>
          <w:szCs w:val="20"/>
        </w:rPr>
        <w:t>integrase strand transfer inhibitors</w:t>
      </w:r>
      <w:r w:rsidR="00976393">
        <w:rPr>
          <w:rFonts w:cstheme="minorHAnsi"/>
          <w:sz w:val="20"/>
          <w:szCs w:val="20"/>
        </w:rPr>
        <w:t>; HIV-PIs -</w:t>
      </w:r>
      <w:r w:rsidRPr="004A55B8">
        <w:rPr>
          <w:rFonts w:cstheme="minorHAnsi"/>
          <w:sz w:val="20"/>
          <w:szCs w:val="20"/>
        </w:rPr>
        <w:t xml:space="preserve"> </w:t>
      </w:r>
      <w:r w:rsidR="00976393" w:rsidRPr="00976393">
        <w:rPr>
          <w:rFonts w:cstheme="minorHAnsi"/>
          <w:sz w:val="20"/>
          <w:szCs w:val="20"/>
        </w:rPr>
        <w:t>HIV protease inhibitors</w:t>
      </w:r>
      <w:r w:rsidR="00976393">
        <w:rPr>
          <w:rFonts w:cstheme="minorHAnsi"/>
          <w:sz w:val="20"/>
          <w:szCs w:val="20"/>
        </w:rPr>
        <w:t xml:space="preserve">; NRTIs - </w:t>
      </w:r>
      <w:r w:rsidRPr="004A55B8">
        <w:rPr>
          <w:rFonts w:cstheme="minorHAnsi"/>
          <w:sz w:val="20"/>
          <w:szCs w:val="20"/>
        </w:rPr>
        <w:t>nucleoside and nucleotide reverse transcriptase inhibitors</w:t>
      </w:r>
      <w:r w:rsidR="00976393">
        <w:rPr>
          <w:rFonts w:cstheme="minorHAnsi"/>
          <w:sz w:val="20"/>
          <w:szCs w:val="20"/>
        </w:rPr>
        <w:t xml:space="preserve">; NNRTIs - </w:t>
      </w:r>
      <w:r w:rsidRPr="004A55B8">
        <w:rPr>
          <w:rFonts w:cstheme="minorHAnsi"/>
          <w:sz w:val="20"/>
          <w:szCs w:val="20"/>
        </w:rPr>
        <w:t>non-nucleoside reverse transcriptase inhibitors</w:t>
      </w:r>
    </w:p>
    <w:p w14:paraId="0527C552" w14:textId="2FCD06DE" w:rsidR="00FE47BB" w:rsidRDefault="00FE47BB" w:rsidP="00FE47BB">
      <w:pPr>
        <w:pStyle w:val="Heading2"/>
      </w:pPr>
      <w:r>
        <w:t>Number of prescriptions supplied by active ingredient</w:t>
      </w:r>
    </w:p>
    <w:p w14:paraId="78217132" w14:textId="0535D9C2" w:rsidR="007C6E4A" w:rsidRPr="007C6E4A" w:rsidRDefault="00932DE3" w:rsidP="00D11869">
      <w:r w:rsidRPr="007C6E4A">
        <w:t xml:space="preserve">The </w:t>
      </w:r>
      <w:r w:rsidR="00C910B9" w:rsidRPr="007C6E4A">
        <w:t xml:space="preserve">listing of </w:t>
      </w:r>
      <w:proofErr w:type="spellStart"/>
      <w:r w:rsidRPr="007C6E4A">
        <w:t>bictegravir</w:t>
      </w:r>
      <w:proofErr w:type="spellEnd"/>
      <w:r w:rsidRPr="007C6E4A">
        <w:t xml:space="preserve"> + tenofovir alafenamide + emtricitabine (</w:t>
      </w:r>
      <w:proofErr w:type="spellStart"/>
      <w:r w:rsidRPr="007C6E4A">
        <w:t>Biktarvy</w:t>
      </w:r>
      <w:proofErr w:type="spellEnd"/>
      <w:r w:rsidRPr="007C6E4A">
        <w:t xml:space="preserve">) </w:t>
      </w:r>
      <w:r w:rsidR="00C910B9" w:rsidRPr="007C6E4A">
        <w:t xml:space="preserve">has </w:t>
      </w:r>
      <w:r w:rsidR="00974A2D" w:rsidRPr="007C6E4A">
        <w:t xml:space="preserve">further increased use of the combination antiretroviral medicines. </w:t>
      </w:r>
      <w:r w:rsidR="0064260A" w:rsidRPr="007C6E4A">
        <w:t>It is one of the regimens recommended for initial treatment in Australian guidelines.</w:t>
      </w:r>
    </w:p>
    <w:p w14:paraId="678D2F0A" w14:textId="6A57E87C" w:rsidR="00D11869" w:rsidRPr="007C6E4A" w:rsidRDefault="007304AD" w:rsidP="00D11869">
      <w:r w:rsidRPr="007C6E4A">
        <w:t>Listed in March 2019</w:t>
      </w:r>
      <w:r w:rsidR="00C465CC" w:rsidRPr="007C6E4A">
        <w:t xml:space="preserve">, </w:t>
      </w:r>
      <w:proofErr w:type="spellStart"/>
      <w:r w:rsidR="007C6E4A" w:rsidRPr="007C6E4A">
        <w:t>bictegravir</w:t>
      </w:r>
      <w:proofErr w:type="spellEnd"/>
      <w:r w:rsidR="007C6E4A" w:rsidRPr="007C6E4A">
        <w:t xml:space="preserve"> + tenofovir alafenamide + emtricitabine </w:t>
      </w:r>
      <w:r w:rsidR="00C465CC" w:rsidRPr="007C6E4A">
        <w:t xml:space="preserve">immediately became the most commonly dispensed </w:t>
      </w:r>
      <w:r w:rsidR="00A84843" w:rsidRPr="007C6E4A">
        <w:t>antiretroviral medicine</w:t>
      </w:r>
      <w:r w:rsidR="00F106F0">
        <w:t xml:space="preserve">. There were </w:t>
      </w:r>
      <w:r w:rsidR="00A84843" w:rsidRPr="007C6E4A">
        <w:t xml:space="preserve">20,233 </w:t>
      </w:r>
      <w:r w:rsidR="00F106F0" w:rsidRPr="007C6E4A">
        <w:t>prescriptions</w:t>
      </w:r>
      <w:r w:rsidR="00A84843" w:rsidRPr="007C6E4A">
        <w:t xml:space="preserve"> dispensed </w:t>
      </w:r>
      <w:r w:rsidR="00A34A91" w:rsidRPr="007C6E4A">
        <w:t xml:space="preserve">during </w:t>
      </w:r>
      <w:r w:rsidR="00A84843" w:rsidRPr="007C6E4A">
        <w:t>201</w:t>
      </w:r>
      <w:r w:rsidR="00A34A91" w:rsidRPr="007C6E4A">
        <w:t>9</w:t>
      </w:r>
      <w:r w:rsidR="00237DC6">
        <w:t xml:space="preserve"> (Table </w:t>
      </w:r>
      <w:r w:rsidR="00091FE2">
        <w:t>6</w:t>
      </w:r>
      <w:r w:rsidR="00237DC6">
        <w:t>)</w:t>
      </w:r>
      <w:r w:rsidR="00EE3762">
        <w:t xml:space="preserve">. This represented </w:t>
      </w:r>
      <w:r w:rsidR="00C570BE">
        <w:t>15.8</w:t>
      </w:r>
      <w:r w:rsidR="00A34A91" w:rsidRPr="007C6E4A">
        <w:t xml:space="preserve">% of all </w:t>
      </w:r>
      <w:r w:rsidR="00C570BE" w:rsidRPr="007C6E4A">
        <w:t>antiretroviral</w:t>
      </w:r>
      <w:r w:rsidR="00A34A91" w:rsidRPr="007C6E4A">
        <w:t xml:space="preserve"> </w:t>
      </w:r>
      <w:r w:rsidR="00C570BE" w:rsidRPr="007C6E4A">
        <w:lastRenderedPageBreak/>
        <w:t>prescriptions</w:t>
      </w:r>
      <w:r w:rsidR="00C570BE">
        <w:t xml:space="preserve"> dispensed that year</w:t>
      </w:r>
      <w:r w:rsidR="00A34A91" w:rsidRPr="007C6E4A">
        <w:t xml:space="preserve">. In 2020 </w:t>
      </w:r>
      <w:r w:rsidR="00F91FF4">
        <w:t xml:space="preserve">dispensing </w:t>
      </w:r>
      <w:r w:rsidR="001E197D">
        <w:t xml:space="preserve">of </w:t>
      </w:r>
      <w:proofErr w:type="spellStart"/>
      <w:r w:rsidR="001E197D" w:rsidRPr="007C6E4A">
        <w:t>bictegravir</w:t>
      </w:r>
      <w:proofErr w:type="spellEnd"/>
      <w:r w:rsidR="001E197D" w:rsidRPr="007C6E4A">
        <w:t xml:space="preserve"> + tenofovir alafenamide + emtricitabine</w:t>
      </w:r>
      <w:r w:rsidR="001E197D">
        <w:t xml:space="preserve"> </w:t>
      </w:r>
      <w:r w:rsidR="00A34A91" w:rsidRPr="007C6E4A">
        <w:t xml:space="preserve">increased to </w:t>
      </w:r>
      <w:r w:rsidR="00A84843" w:rsidRPr="007C6E4A">
        <w:t>37,681</w:t>
      </w:r>
      <w:r w:rsidR="001F4F00" w:rsidRPr="007C6E4A">
        <w:t xml:space="preserve"> </w:t>
      </w:r>
      <w:r w:rsidR="00CA513C" w:rsidRPr="007C6E4A">
        <w:t>prescriptions</w:t>
      </w:r>
      <w:r w:rsidR="001F4F00" w:rsidRPr="007C6E4A">
        <w:t xml:space="preserve"> or </w:t>
      </w:r>
      <w:r w:rsidR="00B95358">
        <w:t>29.1</w:t>
      </w:r>
      <w:r w:rsidR="001F4F00" w:rsidRPr="007C6E4A">
        <w:t xml:space="preserve">% of all antiretroviral </w:t>
      </w:r>
      <w:r w:rsidR="00B95358" w:rsidRPr="007C6E4A">
        <w:t>prescriptions</w:t>
      </w:r>
      <w:r w:rsidR="00500983" w:rsidRPr="007C6E4A">
        <w:t xml:space="preserve"> dispensed during the year.</w:t>
      </w:r>
    </w:p>
    <w:p w14:paraId="1316469B" w14:textId="78211814" w:rsidR="001E197D" w:rsidRPr="007E4018" w:rsidRDefault="001E197D" w:rsidP="008931A1">
      <w:r w:rsidRPr="007E4018">
        <w:t xml:space="preserve">The next most commonly dispensed medicines in 2020 </w:t>
      </w:r>
      <w:r w:rsidR="00903DB2" w:rsidRPr="007E4018">
        <w:t>we</w:t>
      </w:r>
      <w:r w:rsidRPr="007E4018">
        <w:t>re:</w:t>
      </w:r>
    </w:p>
    <w:p w14:paraId="5FDCC431" w14:textId="55E43272" w:rsidR="00E267EF" w:rsidRPr="007E4018" w:rsidRDefault="00E267EF" w:rsidP="00E267EF">
      <w:pPr>
        <w:pStyle w:val="ListParagraph"/>
        <w:numPr>
          <w:ilvl w:val="0"/>
          <w:numId w:val="44"/>
        </w:numPr>
      </w:pPr>
      <w:r w:rsidRPr="007E4018">
        <w:t>abacavir + dolutegravir + lamivudine (</w:t>
      </w:r>
      <w:proofErr w:type="spellStart"/>
      <w:r w:rsidRPr="007E4018">
        <w:t>Triumeq</w:t>
      </w:r>
      <w:proofErr w:type="spellEnd"/>
      <w:r w:rsidRPr="007E4018">
        <w:t xml:space="preserve">) </w:t>
      </w:r>
      <w:r w:rsidR="0096759F" w:rsidRPr="007E4018">
        <w:t xml:space="preserve">with </w:t>
      </w:r>
      <w:r w:rsidRPr="007E4018">
        <w:t>17</w:t>
      </w:r>
      <w:r w:rsidR="00A47270" w:rsidRPr="007E4018">
        <w:t>,</w:t>
      </w:r>
      <w:r w:rsidRPr="007E4018">
        <w:t xml:space="preserve">153 </w:t>
      </w:r>
      <w:r w:rsidR="0096759F" w:rsidRPr="007E4018">
        <w:t xml:space="preserve">prescriptions </w:t>
      </w:r>
      <w:r w:rsidR="007A61E2" w:rsidRPr="007E4018">
        <w:t xml:space="preserve">or </w:t>
      </w:r>
      <w:r w:rsidRPr="007E4018">
        <w:t>13.3</w:t>
      </w:r>
      <w:r w:rsidR="0096759F" w:rsidRPr="007E4018">
        <w:t xml:space="preserve">% of all </w:t>
      </w:r>
      <w:r w:rsidR="007A61E2" w:rsidRPr="007E4018">
        <w:t xml:space="preserve">dispensed </w:t>
      </w:r>
      <w:r w:rsidR="00A47270" w:rsidRPr="007E4018">
        <w:t>antiretrovirals</w:t>
      </w:r>
      <w:r w:rsidR="007A61E2" w:rsidRPr="007E4018">
        <w:t xml:space="preserve">. </w:t>
      </w:r>
      <w:r w:rsidR="00477468" w:rsidRPr="007E4018">
        <w:t>Its u</w:t>
      </w:r>
      <w:r w:rsidR="007A61E2" w:rsidRPr="007E4018">
        <w:t xml:space="preserve">se </w:t>
      </w:r>
      <w:r w:rsidR="00A6798E" w:rsidRPr="007E4018">
        <w:t xml:space="preserve">has decreased by </w:t>
      </w:r>
      <w:r w:rsidR="00CC0CF2" w:rsidRPr="007E4018">
        <w:t xml:space="preserve">13.2% </w:t>
      </w:r>
      <w:r w:rsidR="003E4535" w:rsidRPr="007E4018">
        <w:t xml:space="preserve">from a peak of </w:t>
      </w:r>
      <w:r w:rsidR="002C1F79" w:rsidRPr="007E4018">
        <w:t xml:space="preserve">22,077 dispensed prescriptions in </w:t>
      </w:r>
      <w:r w:rsidR="00CC0CF2" w:rsidRPr="007E4018">
        <w:t>2018</w:t>
      </w:r>
      <w:r w:rsidR="00FC6BF3" w:rsidRPr="007E4018">
        <w:t>.</w:t>
      </w:r>
    </w:p>
    <w:p w14:paraId="72FC46AA" w14:textId="62D4A18C" w:rsidR="00147445" w:rsidRPr="007E4018" w:rsidRDefault="007E4018" w:rsidP="00147445">
      <w:pPr>
        <w:pStyle w:val="ListParagraph"/>
        <w:numPr>
          <w:ilvl w:val="0"/>
          <w:numId w:val="44"/>
        </w:numPr>
      </w:pPr>
      <w:r>
        <w:t>e</w:t>
      </w:r>
      <w:r w:rsidR="00147445" w:rsidRPr="007E4018">
        <w:t>mtricitabine</w:t>
      </w:r>
      <w:r w:rsidR="00FC6BF3" w:rsidRPr="007E4018">
        <w:t xml:space="preserve"> + </w:t>
      </w:r>
      <w:r w:rsidR="00147445" w:rsidRPr="007E4018">
        <w:t>tenofovir alafenamide (</w:t>
      </w:r>
      <w:proofErr w:type="spellStart"/>
      <w:r w:rsidR="00147445" w:rsidRPr="007E4018">
        <w:t>Descovy</w:t>
      </w:r>
      <w:proofErr w:type="spellEnd"/>
      <w:r w:rsidR="00147445" w:rsidRPr="007E4018">
        <w:t xml:space="preserve">) </w:t>
      </w:r>
      <w:r w:rsidR="00FC6BF3" w:rsidRPr="007E4018">
        <w:t xml:space="preserve">with </w:t>
      </w:r>
      <w:r w:rsidR="00147445" w:rsidRPr="007E4018">
        <w:t>12</w:t>
      </w:r>
      <w:r w:rsidR="003A7F47" w:rsidRPr="007E4018">
        <w:t>,</w:t>
      </w:r>
      <w:r w:rsidR="00147445" w:rsidRPr="007E4018">
        <w:t xml:space="preserve">686 </w:t>
      </w:r>
      <w:r w:rsidR="00FC6BF3" w:rsidRPr="007E4018">
        <w:t xml:space="preserve">prescriptions or </w:t>
      </w:r>
      <w:r w:rsidR="00147445" w:rsidRPr="007E4018">
        <w:t>9.</w:t>
      </w:r>
      <w:r w:rsidR="00880840" w:rsidRPr="007E4018">
        <w:t>8%</w:t>
      </w:r>
      <w:r w:rsidR="00147445" w:rsidRPr="007E4018">
        <w:t xml:space="preserve"> </w:t>
      </w:r>
      <w:r w:rsidR="00880840" w:rsidRPr="007E4018">
        <w:t xml:space="preserve">of all dispensed antiretrovirals. </w:t>
      </w:r>
      <w:r w:rsidR="00477468" w:rsidRPr="007E4018">
        <w:t>Its use</w:t>
      </w:r>
      <w:r w:rsidR="00880840" w:rsidRPr="007E4018">
        <w:t xml:space="preserve"> has decreased by </w:t>
      </w:r>
      <w:r w:rsidR="006E02F4" w:rsidRPr="007E4018">
        <w:t>33.5</w:t>
      </w:r>
      <w:r w:rsidR="00880840" w:rsidRPr="007E4018">
        <w:t xml:space="preserve">% </w:t>
      </w:r>
      <w:r w:rsidR="002C1F79" w:rsidRPr="007E4018">
        <w:t xml:space="preserve">from a peak of </w:t>
      </w:r>
      <w:r w:rsidRPr="007E4018">
        <w:t>19,068</w:t>
      </w:r>
      <w:r w:rsidRPr="007E4018">
        <w:tab/>
      </w:r>
      <w:r w:rsidR="002C1F79" w:rsidRPr="007E4018">
        <w:t>dispensed prescriptions in 2018.</w:t>
      </w:r>
    </w:p>
    <w:p w14:paraId="1FFAABBE" w14:textId="0CE50DF8" w:rsidR="00147445" w:rsidRPr="007E4018" w:rsidRDefault="00147445" w:rsidP="00147445">
      <w:pPr>
        <w:pStyle w:val="ListParagraph"/>
        <w:numPr>
          <w:ilvl w:val="0"/>
          <w:numId w:val="44"/>
        </w:numPr>
      </w:pPr>
      <w:r w:rsidRPr="007E4018">
        <w:t>elvitegravir</w:t>
      </w:r>
      <w:r w:rsidR="00D51CE3" w:rsidRPr="007E4018">
        <w:t xml:space="preserve"> + </w:t>
      </w:r>
      <w:r w:rsidRPr="007E4018">
        <w:t>cobicistat</w:t>
      </w:r>
      <w:r w:rsidR="00D51CE3" w:rsidRPr="007E4018">
        <w:t xml:space="preserve"> + </w:t>
      </w:r>
      <w:r w:rsidRPr="007E4018">
        <w:t>emtricitabine</w:t>
      </w:r>
      <w:r w:rsidR="00D51CE3" w:rsidRPr="007E4018">
        <w:t xml:space="preserve"> + </w:t>
      </w:r>
      <w:r w:rsidRPr="007E4018">
        <w:t>tenofovir alafenamide (</w:t>
      </w:r>
      <w:proofErr w:type="spellStart"/>
      <w:r w:rsidRPr="007E4018">
        <w:t>Genvoya</w:t>
      </w:r>
      <w:proofErr w:type="spellEnd"/>
      <w:r w:rsidRPr="007E4018">
        <w:t>)</w:t>
      </w:r>
      <w:r w:rsidR="003A7F47" w:rsidRPr="007E4018">
        <w:t xml:space="preserve"> with</w:t>
      </w:r>
      <w:r w:rsidRPr="007E4018">
        <w:t xml:space="preserve"> 11</w:t>
      </w:r>
      <w:r w:rsidR="003A7F47" w:rsidRPr="007E4018">
        <w:t>,</w:t>
      </w:r>
      <w:r w:rsidRPr="007E4018">
        <w:t xml:space="preserve">421 </w:t>
      </w:r>
      <w:r w:rsidR="003A7F47" w:rsidRPr="007E4018">
        <w:t xml:space="preserve">or </w:t>
      </w:r>
      <w:r w:rsidRPr="007E4018">
        <w:t>8.8</w:t>
      </w:r>
      <w:r w:rsidR="003A7F47" w:rsidRPr="007E4018">
        <w:t xml:space="preserve">% of all dispensed antiretrovirals. Its use has decreased by </w:t>
      </w:r>
      <w:r w:rsidR="003E4535" w:rsidRPr="007E4018">
        <w:t>40.9</w:t>
      </w:r>
      <w:r w:rsidR="003A7F47" w:rsidRPr="007E4018">
        <w:t xml:space="preserve">% </w:t>
      </w:r>
      <w:r w:rsidR="002C1F79" w:rsidRPr="007E4018">
        <w:t xml:space="preserve">from a peak of </w:t>
      </w:r>
      <w:r w:rsidR="005B2E67" w:rsidRPr="007E4018">
        <w:t xml:space="preserve">19,317 dispensed prescriptions in </w:t>
      </w:r>
      <w:r w:rsidR="003A7F47" w:rsidRPr="007E4018">
        <w:t>2018</w:t>
      </w:r>
      <w:r w:rsidR="00AE2D18" w:rsidRPr="007E4018">
        <w:t>.</w:t>
      </w:r>
    </w:p>
    <w:p w14:paraId="7139230E" w14:textId="2E367485" w:rsidR="00251F3C" w:rsidRDefault="00251F3C" w:rsidP="00251F3C">
      <w:r>
        <w:t>Of the above medicines</w:t>
      </w:r>
      <w:r w:rsidR="003C1522">
        <w:t xml:space="preserve">, only </w:t>
      </w:r>
      <w:r w:rsidR="003C1522" w:rsidRPr="005F4785">
        <w:t xml:space="preserve">elvitegravir + cobicistat + emtricitabine + tenofovir alafenamide </w:t>
      </w:r>
      <w:r w:rsidR="003C1522">
        <w:t>is not</w:t>
      </w:r>
      <w:r w:rsidR="003B437B">
        <w:t xml:space="preserve"> part of the </w:t>
      </w:r>
      <w:r w:rsidR="00277E98">
        <w:t xml:space="preserve">list of medicines </w:t>
      </w:r>
      <w:r>
        <w:t xml:space="preserve">recommended </w:t>
      </w:r>
      <w:r w:rsidR="00277E98">
        <w:t>for initiati</w:t>
      </w:r>
      <w:r w:rsidR="007C5D98">
        <w:t>ng treatment for HIV</w:t>
      </w:r>
      <w:r>
        <w:t xml:space="preserve">. </w:t>
      </w:r>
    </w:p>
    <w:p w14:paraId="6FB25EB7" w14:textId="325EBC26" w:rsidR="00251F3C" w:rsidRDefault="00251F3C" w:rsidP="008931A1">
      <w:pPr>
        <w:sectPr w:rsidR="00251F3C" w:rsidSect="003E18FD">
          <w:footnotePr>
            <w:numFmt w:val="lowerLetter"/>
          </w:footnotePr>
          <w:pgSz w:w="11906" w:h="16838"/>
          <w:pgMar w:top="1644" w:right="1361" w:bottom="1644" w:left="1588" w:header="709" w:footer="709" w:gutter="0"/>
          <w:cols w:space="708"/>
          <w:docGrid w:linePitch="360"/>
        </w:sectPr>
      </w:pPr>
    </w:p>
    <w:p w14:paraId="0188606B" w14:textId="7ACA156E" w:rsidR="0098049A" w:rsidRDefault="001E59EA" w:rsidP="0098049A">
      <w:pPr>
        <w:pStyle w:val="Tabletitle"/>
      </w:pPr>
      <w:r>
        <w:lastRenderedPageBreak/>
        <w:t xml:space="preserve">Table </w:t>
      </w:r>
      <w:r w:rsidR="00091FE2">
        <w:t>6</w:t>
      </w:r>
      <w:r>
        <w:t xml:space="preserve">: </w:t>
      </w:r>
      <w:r w:rsidR="00CA6C1F" w:rsidRPr="00CA6C1F">
        <w:t xml:space="preserve">Number </w:t>
      </w:r>
      <w:r w:rsidR="006C77C9">
        <w:t xml:space="preserve">of all </w:t>
      </w:r>
      <w:r w:rsidR="00516213">
        <w:t xml:space="preserve">dispensed </w:t>
      </w:r>
      <w:r w:rsidR="00AB2FD2" w:rsidRPr="00AB2FD2">
        <w:t xml:space="preserve">prescriptions </w:t>
      </w:r>
      <w:r w:rsidR="007C1958">
        <w:t>supplied for HIV antiretroviral medicines, by active ingredient and calendar year</w:t>
      </w:r>
    </w:p>
    <w:tbl>
      <w:tblPr>
        <w:tblStyle w:val="TableGrid"/>
        <w:tblW w:w="5000" w:type="pct"/>
        <w:tblLook w:val="04A0" w:firstRow="1" w:lastRow="0" w:firstColumn="1" w:lastColumn="0" w:noHBand="0" w:noVBand="1"/>
      </w:tblPr>
      <w:tblGrid>
        <w:gridCol w:w="2448"/>
        <w:gridCol w:w="1159"/>
        <w:gridCol w:w="1419"/>
        <w:gridCol w:w="1419"/>
        <w:gridCol w:w="1419"/>
        <w:gridCol w:w="1419"/>
        <w:gridCol w:w="1419"/>
        <w:gridCol w:w="1419"/>
        <w:gridCol w:w="1419"/>
      </w:tblGrid>
      <w:tr w:rsidR="00FE47BB" w:rsidRPr="000D1BA1" w14:paraId="4B9341F4" w14:textId="77777777" w:rsidTr="0043786A">
        <w:trPr>
          <w:trHeight w:val="20"/>
          <w:tblHeader/>
        </w:trPr>
        <w:tc>
          <w:tcPr>
            <w:tcW w:w="904" w:type="pct"/>
            <w:shd w:val="clear" w:color="auto" w:fill="BFBFBF" w:themeFill="background1" w:themeFillShade="BF"/>
          </w:tcPr>
          <w:p w14:paraId="3473758E" w14:textId="77777777" w:rsidR="00FE47BB" w:rsidRPr="000D1BA1" w:rsidRDefault="00FE47BB" w:rsidP="00A47FB6">
            <w:pPr>
              <w:pStyle w:val="Tableheading"/>
              <w:rPr>
                <w:rFonts w:cstheme="minorHAnsi"/>
                <w:sz w:val="20"/>
                <w:szCs w:val="20"/>
              </w:rPr>
            </w:pPr>
            <w:r w:rsidRPr="000D1BA1">
              <w:rPr>
                <w:rFonts w:cstheme="minorHAnsi"/>
                <w:sz w:val="20"/>
                <w:szCs w:val="20"/>
              </w:rPr>
              <w:t>Active ingredient</w:t>
            </w:r>
          </w:p>
        </w:tc>
        <w:tc>
          <w:tcPr>
            <w:tcW w:w="428" w:type="pct"/>
            <w:shd w:val="clear" w:color="auto" w:fill="BFBFBF" w:themeFill="background1" w:themeFillShade="BF"/>
          </w:tcPr>
          <w:p w14:paraId="4C718979" w14:textId="77777777" w:rsidR="00FE47BB" w:rsidRPr="000D1BA1" w:rsidRDefault="00FE47BB" w:rsidP="00A47FB6">
            <w:pPr>
              <w:pStyle w:val="Tableheading"/>
              <w:rPr>
                <w:rFonts w:cstheme="minorHAnsi"/>
                <w:sz w:val="20"/>
                <w:szCs w:val="20"/>
              </w:rPr>
            </w:pPr>
            <w:r w:rsidRPr="000D1BA1">
              <w:rPr>
                <w:rFonts w:cstheme="minorHAnsi"/>
                <w:sz w:val="20"/>
                <w:szCs w:val="20"/>
              </w:rPr>
              <w:t>2013</w:t>
            </w:r>
          </w:p>
          <w:p w14:paraId="3AB3CC56"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1EB2CFDE" w14:textId="77777777" w:rsidR="00FE47BB" w:rsidRPr="000D1BA1" w:rsidRDefault="00FE47BB" w:rsidP="00A47FB6">
            <w:pPr>
              <w:pStyle w:val="Tableheading"/>
              <w:rPr>
                <w:rFonts w:cstheme="minorHAnsi"/>
                <w:sz w:val="20"/>
                <w:szCs w:val="20"/>
              </w:rPr>
            </w:pPr>
            <w:r w:rsidRPr="000D1BA1">
              <w:rPr>
                <w:rFonts w:cstheme="minorHAnsi"/>
                <w:sz w:val="20"/>
                <w:szCs w:val="20"/>
              </w:rPr>
              <w:t>2014</w:t>
            </w:r>
          </w:p>
          <w:p w14:paraId="4CDD3C35"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5E5B9ECF" w14:textId="77777777" w:rsidR="00FE47BB" w:rsidRPr="000D1BA1" w:rsidRDefault="00FE47BB" w:rsidP="00A47FB6">
            <w:pPr>
              <w:pStyle w:val="Tableheading"/>
              <w:rPr>
                <w:rFonts w:cstheme="minorHAnsi"/>
                <w:sz w:val="20"/>
                <w:szCs w:val="20"/>
              </w:rPr>
            </w:pPr>
            <w:r w:rsidRPr="000D1BA1">
              <w:rPr>
                <w:rFonts w:cstheme="minorHAnsi"/>
                <w:sz w:val="20"/>
                <w:szCs w:val="20"/>
              </w:rPr>
              <w:t>2015</w:t>
            </w:r>
          </w:p>
          <w:p w14:paraId="7BE85811"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1B878175" w14:textId="77777777" w:rsidR="00FE47BB" w:rsidRPr="000D1BA1" w:rsidRDefault="00FE47BB" w:rsidP="00A47FB6">
            <w:pPr>
              <w:pStyle w:val="Tableheading"/>
              <w:rPr>
                <w:rFonts w:cstheme="minorHAnsi"/>
                <w:sz w:val="20"/>
                <w:szCs w:val="20"/>
              </w:rPr>
            </w:pPr>
            <w:r w:rsidRPr="000D1BA1">
              <w:rPr>
                <w:rFonts w:cstheme="minorHAnsi"/>
                <w:sz w:val="20"/>
                <w:szCs w:val="20"/>
              </w:rPr>
              <w:t>2016</w:t>
            </w:r>
          </w:p>
          <w:p w14:paraId="387E33F4"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5C9BF84C" w14:textId="77777777" w:rsidR="00FE47BB" w:rsidRPr="000D1BA1" w:rsidRDefault="00FE47BB" w:rsidP="00A47FB6">
            <w:pPr>
              <w:pStyle w:val="Tableheading"/>
              <w:rPr>
                <w:rFonts w:cstheme="minorHAnsi"/>
                <w:sz w:val="20"/>
                <w:szCs w:val="20"/>
              </w:rPr>
            </w:pPr>
            <w:r w:rsidRPr="000D1BA1">
              <w:rPr>
                <w:rFonts w:cstheme="minorHAnsi"/>
                <w:sz w:val="20"/>
                <w:szCs w:val="20"/>
              </w:rPr>
              <w:t>2017</w:t>
            </w:r>
          </w:p>
          <w:p w14:paraId="66916196"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7259997F" w14:textId="77777777" w:rsidR="00FE47BB" w:rsidRPr="000D1BA1" w:rsidRDefault="00FE47BB" w:rsidP="00A47FB6">
            <w:pPr>
              <w:pStyle w:val="Tableheading"/>
              <w:rPr>
                <w:rFonts w:cstheme="minorHAnsi"/>
                <w:sz w:val="20"/>
                <w:szCs w:val="20"/>
              </w:rPr>
            </w:pPr>
            <w:r w:rsidRPr="000D1BA1">
              <w:rPr>
                <w:rFonts w:cstheme="minorHAnsi"/>
                <w:sz w:val="20"/>
                <w:szCs w:val="20"/>
              </w:rPr>
              <w:t>2018</w:t>
            </w:r>
          </w:p>
          <w:p w14:paraId="72628D74"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49D97FC5" w14:textId="77777777" w:rsidR="00FE47BB" w:rsidRPr="000D1BA1" w:rsidRDefault="00FE47BB" w:rsidP="00A47FB6">
            <w:pPr>
              <w:pStyle w:val="Tableheading"/>
              <w:rPr>
                <w:rFonts w:cstheme="minorHAnsi"/>
                <w:sz w:val="20"/>
                <w:szCs w:val="20"/>
              </w:rPr>
            </w:pPr>
            <w:r w:rsidRPr="000D1BA1">
              <w:rPr>
                <w:rFonts w:cstheme="minorHAnsi"/>
                <w:sz w:val="20"/>
                <w:szCs w:val="20"/>
              </w:rPr>
              <w:t>2019</w:t>
            </w:r>
          </w:p>
          <w:p w14:paraId="3807804F"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c>
          <w:tcPr>
            <w:tcW w:w="524" w:type="pct"/>
            <w:shd w:val="clear" w:color="auto" w:fill="BFBFBF" w:themeFill="background1" w:themeFillShade="BF"/>
          </w:tcPr>
          <w:p w14:paraId="12D22514" w14:textId="77777777" w:rsidR="00FE47BB" w:rsidRPr="000D1BA1" w:rsidRDefault="00FE47BB" w:rsidP="00A47FB6">
            <w:pPr>
              <w:pStyle w:val="Tableheading"/>
              <w:rPr>
                <w:rFonts w:cstheme="minorHAnsi"/>
                <w:sz w:val="20"/>
                <w:szCs w:val="20"/>
              </w:rPr>
            </w:pPr>
            <w:r w:rsidRPr="000D1BA1">
              <w:rPr>
                <w:rFonts w:cstheme="minorHAnsi"/>
                <w:sz w:val="20"/>
                <w:szCs w:val="20"/>
              </w:rPr>
              <w:t>2020</w:t>
            </w:r>
          </w:p>
          <w:p w14:paraId="22E52398" w14:textId="77777777" w:rsidR="00FE47BB" w:rsidRPr="000D1BA1" w:rsidRDefault="00FE47BB" w:rsidP="00A47FB6">
            <w:pPr>
              <w:pStyle w:val="Tableheading"/>
              <w:rPr>
                <w:rFonts w:cstheme="minorHAnsi"/>
                <w:sz w:val="20"/>
                <w:szCs w:val="20"/>
              </w:rPr>
            </w:pPr>
            <w:r w:rsidRPr="000D1BA1">
              <w:rPr>
                <w:rFonts w:cstheme="minorHAnsi"/>
                <w:sz w:val="20"/>
                <w:szCs w:val="20"/>
              </w:rPr>
              <w:t>No. (%)</w:t>
            </w:r>
          </w:p>
        </w:tc>
      </w:tr>
      <w:tr w:rsidR="00FE47BB" w:rsidRPr="000D1BA1" w14:paraId="5F94BDE7" w14:textId="77777777" w:rsidTr="0043786A">
        <w:trPr>
          <w:trHeight w:val="20"/>
        </w:trPr>
        <w:tc>
          <w:tcPr>
            <w:tcW w:w="5000" w:type="pct"/>
            <w:gridSpan w:val="9"/>
            <w:shd w:val="clear" w:color="auto" w:fill="D9D9D9" w:themeFill="background1" w:themeFillShade="D9"/>
          </w:tcPr>
          <w:p w14:paraId="6B560F45" w14:textId="77777777" w:rsidR="00FE47BB" w:rsidRPr="000D1BA1" w:rsidRDefault="00FE47BB" w:rsidP="00A47FB6">
            <w:pPr>
              <w:pStyle w:val="Tableheading"/>
              <w:rPr>
                <w:rFonts w:cstheme="minorHAnsi"/>
                <w:b w:val="0"/>
                <w:sz w:val="20"/>
                <w:szCs w:val="20"/>
              </w:rPr>
            </w:pPr>
            <w:r w:rsidRPr="000D1BA1">
              <w:rPr>
                <w:rFonts w:cstheme="minorHAnsi"/>
                <w:sz w:val="20"/>
                <w:szCs w:val="20"/>
              </w:rPr>
              <w:t>Nucleoside and nucleotide reverse transcriptase inhibitor (NRTI)</w:t>
            </w:r>
          </w:p>
        </w:tc>
      </w:tr>
      <w:tr w:rsidR="008E49A3" w:rsidRPr="000D1BA1" w14:paraId="7AB1F781" w14:textId="77777777" w:rsidTr="0043786A">
        <w:trPr>
          <w:trHeight w:val="20"/>
        </w:trPr>
        <w:tc>
          <w:tcPr>
            <w:tcW w:w="904" w:type="pct"/>
          </w:tcPr>
          <w:p w14:paraId="6846403A" w14:textId="444A20A3" w:rsidR="008E49A3" w:rsidRPr="000D1BA1" w:rsidRDefault="008E49A3" w:rsidP="00A47FB6">
            <w:pPr>
              <w:pStyle w:val="Tableheading"/>
              <w:rPr>
                <w:rFonts w:cstheme="minorHAnsi"/>
                <w:sz w:val="20"/>
                <w:szCs w:val="20"/>
              </w:rPr>
            </w:pPr>
            <w:r w:rsidRPr="000D1BA1">
              <w:rPr>
                <w:rFonts w:cstheme="minorHAnsi"/>
                <w:sz w:val="20"/>
                <w:szCs w:val="20"/>
              </w:rPr>
              <w:t>abacavir (</w:t>
            </w:r>
            <w:proofErr w:type="spellStart"/>
            <w:r w:rsidRPr="000D1BA1">
              <w:rPr>
                <w:rFonts w:cstheme="minorHAnsi"/>
                <w:sz w:val="20"/>
                <w:szCs w:val="20"/>
              </w:rPr>
              <w:t>Ziagen</w:t>
            </w:r>
            <w:proofErr w:type="spellEnd"/>
            <w:r w:rsidRPr="000D1BA1">
              <w:rPr>
                <w:rFonts w:cstheme="minorHAnsi"/>
                <w:sz w:val="20"/>
                <w:szCs w:val="20"/>
              </w:rPr>
              <w:t>)</w:t>
            </w:r>
          </w:p>
        </w:tc>
        <w:tc>
          <w:tcPr>
            <w:tcW w:w="428" w:type="pct"/>
          </w:tcPr>
          <w:p w14:paraId="6A1ACDD4" w14:textId="16020DB2"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21573946" w14:textId="4EAD0D8F"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2A3D048E" w14:textId="23DDB00C" w:rsidR="008E49A3" w:rsidRPr="005C2415" w:rsidRDefault="008E49A3" w:rsidP="00A47FB6">
            <w:pPr>
              <w:pStyle w:val="Tableheading"/>
              <w:rPr>
                <w:rFonts w:cstheme="minorHAnsi"/>
                <w:b w:val="0"/>
                <w:bCs/>
                <w:sz w:val="20"/>
                <w:szCs w:val="20"/>
              </w:rPr>
            </w:pPr>
            <w:r w:rsidRPr="008E49A3">
              <w:rPr>
                <w:rFonts w:cstheme="minorHAnsi"/>
                <w:b w:val="0"/>
                <w:bCs/>
                <w:sz w:val="20"/>
                <w:szCs w:val="20"/>
              </w:rPr>
              <w:t>787 (0.8)</w:t>
            </w:r>
          </w:p>
        </w:tc>
        <w:tc>
          <w:tcPr>
            <w:tcW w:w="524" w:type="pct"/>
          </w:tcPr>
          <w:p w14:paraId="01E47210" w14:textId="3DA5AFBF" w:rsidR="008E49A3" w:rsidRPr="005C2415" w:rsidRDefault="008E49A3" w:rsidP="00A47FB6">
            <w:pPr>
              <w:pStyle w:val="Tableheading"/>
              <w:rPr>
                <w:rFonts w:cstheme="minorHAnsi"/>
                <w:b w:val="0"/>
                <w:bCs/>
                <w:sz w:val="20"/>
                <w:szCs w:val="20"/>
              </w:rPr>
            </w:pPr>
            <w:r w:rsidRPr="008E49A3">
              <w:rPr>
                <w:rFonts w:cstheme="minorHAnsi"/>
                <w:b w:val="0"/>
                <w:bCs/>
                <w:sz w:val="20"/>
                <w:szCs w:val="20"/>
              </w:rPr>
              <w:t>1356 (1.0)</w:t>
            </w:r>
          </w:p>
        </w:tc>
        <w:tc>
          <w:tcPr>
            <w:tcW w:w="524" w:type="pct"/>
          </w:tcPr>
          <w:p w14:paraId="33F88550" w14:textId="6AA54768" w:rsidR="008E49A3" w:rsidRPr="005C2415" w:rsidRDefault="008E49A3" w:rsidP="00A47FB6">
            <w:pPr>
              <w:pStyle w:val="Tableheading"/>
              <w:rPr>
                <w:rFonts w:cstheme="minorHAnsi"/>
                <w:b w:val="0"/>
                <w:bCs/>
                <w:sz w:val="20"/>
                <w:szCs w:val="20"/>
              </w:rPr>
            </w:pPr>
            <w:r w:rsidRPr="008E49A3">
              <w:rPr>
                <w:rFonts w:cstheme="minorHAnsi"/>
                <w:b w:val="0"/>
                <w:bCs/>
                <w:sz w:val="20"/>
                <w:szCs w:val="20"/>
              </w:rPr>
              <w:t>1160 (0.9)</w:t>
            </w:r>
          </w:p>
        </w:tc>
        <w:tc>
          <w:tcPr>
            <w:tcW w:w="524" w:type="pct"/>
          </w:tcPr>
          <w:p w14:paraId="601F1C10" w14:textId="6833CB25" w:rsidR="008E49A3" w:rsidRPr="005C2415" w:rsidRDefault="008E49A3" w:rsidP="00A47FB6">
            <w:pPr>
              <w:pStyle w:val="Tableheading"/>
              <w:rPr>
                <w:rFonts w:cstheme="minorHAnsi"/>
                <w:b w:val="0"/>
                <w:bCs/>
                <w:sz w:val="20"/>
                <w:szCs w:val="20"/>
              </w:rPr>
            </w:pPr>
            <w:r w:rsidRPr="008E49A3">
              <w:rPr>
                <w:rFonts w:cstheme="minorHAnsi"/>
                <w:b w:val="0"/>
                <w:bCs/>
                <w:sz w:val="20"/>
                <w:szCs w:val="20"/>
              </w:rPr>
              <w:t>1046 (0.8)</w:t>
            </w:r>
          </w:p>
        </w:tc>
        <w:tc>
          <w:tcPr>
            <w:tcW w:w="524" w:type="pct"/>
          </w:tcPr>
          <w:p w14:paraId="24848607" w14:textId="32CE5BF8" w:rsidR="008E49A3" w:rsidRPr="005C2415" w:rsidRDefault="008E49A3" w:rsidP="00A47FB6">
            <w:pPr>
              <w:pStyle w:val="Tableheading"/>
              <w:rPr>
                <w:rFonts w:cstheme="minorHAnsi"/>
                <w:b w:val="0"/>
                <w:bCs/>
                <w:sz w:val="20"/>
                <w:szCs w:val="20"/>
              </w:rPr>
            </w:pPr>
            <w:r w:rsidRPr="008E49A3">
              <w:rPr>
                <w:rFonts w:cstheme="minorHAnsi"/>
                <w:b w:val="0"/>
                <w:bCs/>
                <w:sz w:val="20"/>
                <w:szCs w:val="20"/>
              </w:rPr>
              <w:t>875 (0.7)</w:t>
            </w:r>
          </w:p>
        </w:tc>
        <w:tc>
          <w:tcPr>
            <w:tcW w:w="524" w:type="pct"/>
          </w:tcPr>
          <w:p w14:paraId="0B1689D2" w14:textId="0A80D252" w:rsidR="008E49A3" w:rsidRPr="005C2415" w:rsidRDefault="008E49A3" w:rsidP="00A47FB6">
            <w:pPr>
              <w:pStyle w:val="Tableheading"/>
              <w:rPr>
                <w:rFonts w:cstheme="minorHAnsi"/>
                <w:b w:val="0"/>
                <w:bCs/>
                <w:sz w:val="20"/>
                <w:szCs w:val="20"/>
              </w:rPr>
            </w:pPr>
            <w:r w:rsidRPr="008E49A3">
              <w:rPr>
                <w:rFonts w:cstheme="minorHAnsi"/>
                <w:b w:val="0"/>
                <w:bCs/>
                <w:sz w:val="20"/>
                <w:szCs w:val="20"/>
              </w:rPr>
              <w:t>754 (0.6)</w:t>
            </w:r>
          </w:p>
        </w:tc>
      </w:tr>
      <w:tr w:rsidR="008E49A3" w:rsidRPr="000D1BA1" w14:paraId="72E871B9" w14:textId="77777777" w:rsidTr="0043786A">
        <w:trPr>
          <w:trHeight w:val="20"/>
        </w:trPr>
        <w:tc>
          <w:tcPr>
            <w:tcW w:w="904" w:type="pct"/>
          </w:tcPr>
          <w:p w14:paraId="1871153D" w14:textId="6AD2EEA8" w:rsidR="008E49A3" w:rsidRPr="000D1BA1" w:rsidRDefault="00E15C0E" w:rsidP="00A47FB6">
            <w:pPr>
              <w:pStyle w:val="Tableheading"/>
              <w:rPr>
                <w:rFonts w:cstheme="minorHAnsi"/>
                <w:sz w:val="20"/>
                <w:szCs w:val="20"/>
              </w:rPr>
            </w:pPr>
            <w:r>
              <w:rPr>
                <w:rFonts w:cstheme="minorHAnsi"/>
                <w:sz w:val="20"/>
                <w:szCs w:val="20"/>
              </w:rPr>
              <w:t>l</w:t>
            </w:r>
            <w:r w:rsidR="008E49A3" w:rsidRPr="000D1BA1">
              <w:rPr>
                <w:rFonts w:cstheme="minorHAnsi"/>
                <w:sz w:val="20"/>
                <w:szCs w:val="20"/>
              </w:rPr>
              <w:t>amivudine</w:t>
            </w:r>
            <w:r>
              <w:rPr>
                <w:rFonts w:cstheme="minorHAnsi"/>
                <w:sz w:val="20"/>
                <w:szCs w:val="20"/>
              </w:rPr>
              <w:t xml:space="preserve"> + </w:t>
            </w:r>
            <w:r w:rsidR="008E49A3" w:rsidRPr="000D1BA1">
              <w:rPr>
                <w:rFonts w:cstheme="minorHAnsi"/>
                <w:sz w:val="20"/>
                <w:szCs w:val="20"/>
              </w:rPr>
              <w:t>zidovudine (</w:t>
            </w:r>
            <w:proofErr w:type="spellStart"/>
            <w:r w:rsidR="008E49A3" w:rsidRPr="000D1BA1">
              <w:rPr>
                <w:rFonts w:cstheme="minorHAnsi"/>
                <w:sz w:val="20"/>
                <w:szCs w:val="20"/>
              </w:rPr>
              <w:t>Combivir</w:t>
            </w:r>
            <w:proofErr w:type="spellEnd"/>
            <w:r w:rsidR="008E49A3" w:rsidRPr="000D1BA1">
              <w:rPr>
                <w:rFonts w:cstheme="minorHAnsi"/>
                <w:sz w:val="20"/>
                <w:szCs w:val="20"/>
              </w:rPr>
              <w:t>)</w:t>
            </w:r>
          </w:p>
        </w:tc>
        <w:tc>
          <w:tcPr>
            <w:tcW w:w="428" w:type="pct"/>
          </w:tcPr>
          <w:p w14:paraId="454884ED" w14:textId="4B757677"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0A2041AE" w14:textId="040E02A6"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128471ED" w14:textId="2FE23925" w:rsidR="008E49A3" w:rsidRPr="005C2415" w:rsidRDefault="008E49A3" w:rsidP="00A47FB6">
            <w:pPr>
              <w:pStyle w:val="Tableheading"/>
              <w:rPr>
                <w:rFonts w:cstheme="minorHAnsi"/>
                <w:b w:val="0"/>
                <w:bCs/>
                <w:sz w:val="20"/>
                <w:szCs w:val="20"/>
              </w:rPr>
            </w:pPr>
            <w:r w:rsidRPr="008E49A3">
              <w:rPr>
                <w:rFonts w:cstheme="minorHAnsi"/>
                <w:b w:val="0"/>
                <w:bCs/>
                <w:sz w:val="20"/>
                <w:szCs w:val="20"/>
              </w:rPr>
              <w:t>646 (0.7)</w:t>
            </w:r>
          </w:p>
        </w:tc>
        <w:tc>
          <w:tcPr>
            <w:tcW w:w="524" w:type="pct"/>
          </w:tcPr>
          <w:p w14:paraId="7E135009" w14:textId="4E1C3D7A" w:rsidR="008E49A3" w:rsidRPr="005C2415" w:rsidRDefault="008E49A3" w:rsidP="00A47FB6">
            <w:pPr>
              <w:pStyle w:val="Tableheading"/>
              <w:rPr>
                <w:rFonts w:cstheme="minorHAnsi"/>
                <w:b w:val="0"/>
                <w:bCs/>
                <w:sz w:val="20"/>
                <w:szCs w:val="20"/>
              </w:rPr>
            </w:pPr>
            <w:r w:rsidRPr="008E49A3">
              <w:rPr>
                <w:rFonts w:cstheme="minorHAnsi"/>
                <w:b w:val="0"/>
                <w:bCs/>
                <w:sz w:val="20"/>
                <w:szCs w:val="20"/>
              </w:rPr>
              <w:t>1053 (0.8)</w:t>
            </w:r>
          </w:p>
        </w:tc>
        <w:tc>
          <w:tcPr>
            <w:tcW w:w="524" w:type="pct"/>
          </w:tcPr>
          <w:p w14:paraId="45F2594A" w14:textId="448F1679" w:rsidR="008E49A3" w:rsidRPr="005C2415" w:rsidRDefault="008E49A3" w:rsidP="00A47FB6">
            <w:pPr>
              <w:pStyle w:val="Tableheading"/>
              <w:rPr>
                <w:rFonts w:cstheme="minorHAnsi"/>
                <w:b w:val="0"/>
                <w:bCs/>
                <w:sz w:val="20"/>
                <w:szCs w:val="20"/>
              </w:rPr>
            </w:pPr>
            <w:r w:rsidRPr="008E49A3">
              <w:rPr>
                <w:rFonts w:cstheme="minorHAnsi"/>
                <w:b w:val="0"/>
                <w:bCs/>
                <w:sz w:val="20"/>
                <w:szCs w:val="20"/>
              </w:rPr>
              <w:t>748 (0.6)</w:t>
            </w:r>
          </w:p>
        </w:tc>
        <w:tc>
          <w:tcPr>
            <w:tcW w:w="524" w:type="pct"/>
          </w:tcPr>
          <w:p w14:paraId="7D5834A3" w14:textId="6EC689FB" w:rsidR="008E49A3" w:rsidRPr="005C2415" w:rsidRDefault="008E49A3" w:rsidP="00A47FB6">
            <w:pPr>
              <w:pStyle w:val="Tableheading"/>
              <w:rPr>
                <w:rFonts w:cstheme="minorHAnsi"/>
                <w:b w:val="0"/>
                <w:bCs/>
                <w:sz w:val="20"/>
                <w:szCs w:val="20"/>
              </w:rPr>
            </w:pPr>
            <w:r w:rsidRPr="008E49A3">
              <w:rPr>
                <w:rFonts w:cstheme="minorHAnsi"/>
                <w:b w:val="0"/>
                <w:bCs/>
                <w:sz w:val="20"/>
                <w:szCs w:val="20"/>
              </w:rPr>
              <w:t>529 (0.4)</w:t>
            </w:r>
          </w:p>
        </w:tc>
        <w:tc>
          <w:tcPr>
            <w:tcW w:w="524" w:type="pct"/>
          </w:tcPr>
          <w:p w14:paraId="3BE8395E" w14:textId="3FA8D19E" w:rsidR="008E49A3" w:rsidRPr="005C2415" w:rsidRDefault="008E49A3" w:rsidP="00A47FB6">
            <w:pPr>
              <w:pStyle w:val="Tableheading"/>
              <w:rPr>
                <w:rFonts w:cstheme="minorHAnsi"/>
                <w:b w:val="0"/>
                <w:bCs/>
                <w:sz w:val="20"/>
                <w:szCs w:val="20"/>
              </w:rPr>
            </w:pPr>
            <w:r w:rsidRPr="008E49A3">
              <w:rPr>
                <w:rFonts w:cstheme="minorHAnsi"/>
                <w:b w:val="0"/>
                <w:bCs/>
                <w:sz w:val="20"/>
                <w:szCs w:val="20"/>
              </w:rPr>
              <w:t>407 (0.3)</w:t>
            </w:r>
          </w:p>
        </w:tc>
        <w:tc>
          <w:tcPr>
            <w:tcW w:w="524" w:type="pct"/>
          </w:tcPr>
          <w:p w14:paraId="56ED9135" w14:textId="6F55444E" w:rsidR="008E49A3" w:rsidRPr="005C2415" w:rsidRDefault="008E49A3" w:rsidP="00A47FB6">
            <w:pPr>
              <w:pStyle w:val="Tableheading"/>
              <w:rPr>
                <w:rFonts w:cstheme="minorHAnsi"/>
                <w:b w:val="0"/>
                <w:bCs/>
                <w:sz w:val="20"/>
                <w:szCs w:val="20"/>
              </w:rPr>
            </w:pPr>
            <w:r w:rsidRPr="008E49A3">
              <w:rPr>
                <w:rFonts w:cstheme="minorHAnsi"/>
                <w:b w:val="0"/>
                <w:bCs/>
                <w:sz w:val="20"/>
                <w:szCs w:val="20"/>
              </w:rPr>
              <w:t>342 (0.3)</w:t>
            </w:r>
          </w:p>
        </w:tc>
      </w:tr>
      <w:tr w:rsidR="008E49A3" w:rsidRPr="000D1BA1" w14:paraId="15564519" w14:textId="77777777" w:rsidTr="0043786A">
        <w:trPr>
          <w:trHeight w:val="20"/>
        </w:trPr>
        <w:tc>
          <w:tcPr>
            <w:tcW w:w="904" w:type="pct"/>
          </w:tcPr>
          <w:p w14:paraId="5A5FAD62" w14:textId="391A98AB" w:rsidR="008E49A3" w:rsidRPr="000D1BA1" w:rsidRDefault="008E49A3" w:rsidP="00A47FB6">
            <w:pPr>
              <w:pStyle w:val="Tableheading"/>
              <w:rPr>
                <w:rFonts w:cstheme="minorHAnsi"/>
                <w:sz w:val="20"/>
                <w:szCs w:val="20"/>
              </w:rPr>
            </w:pPr>
            <w:proofErr w:type="spellStart"/>
            <w:r w:rsidRPr="000D1BA1">
              <w:rPr>
                <w:rFonts w:cstheme="minorHAnsi"/>
                <w:sz w:val="20"/>
                <w:szCs w:val="20"/>
              </w:rPr>
              <w:t>didanosine</w:t>
            </w:r>
            <w:proofErr w:type="spellEnd"/>
            <w:r w:rsidRPr="000D1BA1">
              <w:rPr>
                <w:rFonts w:cstheme="minorHAnsi"/>
                <w:sz w:val="20"/>
                <w:szCs w:val="20"/>
              </w:rPr>
              <w:t xml:space="preserve"> (</w:t>
            </w:r>
            <w:proofErr w:type="spellStart"/>
            <w:r w:rsidRPr="000D1BA1">
              <w:rPr>
                <w:rFonts w:cstheme="minorHAnsi"/>
                <w:sz w:val="20"/>
                <w:szCs w:val="20"/>
              </w:rPr>
              <w:t>Videx</w:t>
            </w:r>
            <w:proofErr w:type="spellEnd"/>
            <w:r w:rsidRPr="000D1BA1">
              <w:rPr>
                <w:rFonts w:cstheme="minorHAnsi"/>
                <w:sz w:val="20"/>
                <w:szCs w:val="20"/>
              </w:rPr>
              <w:t xml:space="preserve"> EC)</w:t>
            </w:r>
          </w:p>
        </w:tc>
        <w:tc>
          <w:tcPr>
            <w:tcW w:w="428" w:type="pct"/>
          </w:tcPr>
          <w:p w14:paraId="238B6717" w14:textId="0D3CE470"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35FE92B5" w14:textId="4D22CC99"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024EE9D2" w14:textId="3496C85E" w:rsidR="008E49A3" w:rsidRPr="005C2415" w:rsidRDefault="008E49A3" w:rsidP="00A47FB6">
            <w:pPr>
              <w:pStyle w:val="Tableheading"/>
              <w:rPr>
                <w:rFonts w:cstheme="minorHAnsi"/>
                <w:b w:val="0"/>
                <w:bCs/>
                <w:sz w:val="20"/>
                <w:szCs w:val="20"/>
              </w:rPr>
            </w:pPr>
            <w:r w:rsidRPr="008E49A3">
              <w:rPr>
                <w:rFonts w:cstheme="minorHAnsi"/>
                <w:b w:val="0"/>
                <w:bCs/>
                <w:sz w:val="20"/>
                <w:szCs w:val="20"/>
              </w:rPr>
              <w:t>69 (0.1)</w:t>
            </w:r>
          </w:p>
        </w:tc>
        <w:tc>
          <w:tcPr>
            <w:tcW w:w="524" w:type="pct"/>
          </w:tcPr>
          <w:p w14:paraId="286CDC61" w14:textId="47E5320E" w:rsidR="008E49A3" w:rsidRPr="005C2415" w:rsidRDefault="008E49A3" w:rsidP="00A47FB6">
            <w:pPr>
              <w:pStyle w:val="Tableheading"/>
              <w:rPr>
                <w:rFonts w:cstheme="minorHAnsi"/>
                <w:b w:val="0"/>
                <w:bCs/>
                <w:sz w:val="20"/>
                <w:szCs w:val="20"/>
              </w:rPr>
            </w:pPr>
            <w:r w:rsidRPr="008E49A3">
              <w:rPr>
                <w:rFonts w:cstheme="minorHAnsi"/>
                <w:b w:val="0"/>
                <w:bCs/>
                <w:sz w:val="20"/>
                <w:szCs w:val="20"/>
              </w:rPr>
              <w:t>106 (0.1)</w:t>
            </w:r>
          </w:p>
        </w:tc>
        <w:tc>
          <w:tcPr>
            <w:tcW w:w="524" w:type="pct"/>
          </w:tcPr>
          <w:p w14:paraId="734F4CD4" w14:textId="1FB8D2A4" w:rsidR="008E49A3" w:rsidRPr="005C2415" w:rsidRDefault="008E49A3" w:rsidP="00A47FB6">
            <w:pPr>
              <w:pStyle w:val="Tableheading"/>
              <w:rPr>
                <w:rFonts w:cstheme="minorHAnsi"/>
                <w:b w:val="0"/>
                <w:bCs/>
                <w:sz w:val="20"/>
                <w:szCs w:val="20"/>
              </w:rPr>
            </w:pPr>
            <w:r w:rsidRPr="008E49A3">
              <w:rPr>
                <w:rFonts w:cstheme="minorHAnsi"/>
                <w:b w:val="0"/>
                <w:bCs/>
                <w:sz w:val="20"/>
                <w:szCs w:val="20"/>
              </w:rPr>
              <w:t>67 (0.1)</w:t>
            </w:r>
          </w:p>
        </w:tc>
        <w:tc>
          <w:tcPr>
            <w:tcW w:w="524" w:type="pct"/>
          </w:tcPr>
          <w:p w14:paraId="44435ED2" w14:textId="0BB49BF5" w:rsidR="008E49A3" w:rsidRPr="005C2415" w:rsidRDefault="008E49A3" w:rsidP="00A47FB6">
            <w:pPr>
              <w:pStyle w:val="Tableheading"/>
              <w:rPr>
                <w:rFonts w:cstheme="minorHAnsi"/>
                <w:b w:val="0"/>
                <w:bCs/>
                <w:sz w:val="20"/>
                <w:szCs w:val="20"/>
              </w:rPr>
            </w:pPr>
            <w:r w:rsidRPr="008E49A3">
              <w:rPr>
                <w:rFonts w:cstheme="minorHAnsi"/>
                <w:b w:val="0"/>
                <w:bCs/>
                <w:sz w:val="20"/>
                <w:szCs w:val="20"/>
              </w:rPr>
              <w:t>2 (0.0)</w:t>
            </w:r>
          </w:p>
        </w:tc>
        <w:tc>
          <w:tcPr>
            <w:tcW w:w="524" w:type="pct"/>
          </w:tcPr>
          <w:p w14:paraId="6799773A" w14:textId="7D6D5C77" w:rsidR="008E49A3" w:rsidRPr="005C2415" w:rsidRDefault="008E49A3" w:rsidP="00A47FB6">
            <w:pPr>
              <w:pStyle w:val="Tableheading"/>
              <w:rPr>
                <w:rFonts w:cstheme="minorHAnsi"/>
                <w:b w:val="0"/>
                <w:bCs/>
                <w:sz w:val="20"/>
                <w:szCs w:val="20"/>
              </w:rPr>
            </w:pPr>
            <w:r w:rsidRPr="008E49A3">
              <w:rPr>
                <w:rFonts w:cstheme="minorHAnsi"/>
                <w:b w:val="0"/>
                <w:bCs/>
                <w:sz w:val="20"/>
                <w:szCs w:val="20"/>
              </w:rPr>
              <w:t>0 (0.0)</w:t>
            </w:r>
          </w:p>
        </w:tc>
        <w:tc>
          <w:tcPr>
            <w:tcW w:w="524" w:type="pct"/>
          </w:tcPr>
          <w:p w14:paraId="057FDD37" w14:textId="641FB800" w:rsidR="008E49A3" w:rsidRPr="005C2415" w:rsidRDefault="008E49A3" w:rsidP="00A47FB6">
            <w:pPr>
              <w:pStyle w:val="Tableheading"/>
              <w:rPr>
                <w:rFonts w:cstheme="minorHAnsi"/>
                <w:b w:val="0"/>
                <w:bCs/>
                <w:sz w:val="20"/>
                <w:szCs w:val="20"/>
              </w:rPr>
            </w:pPr>
            <w:r w:rsidRPr="008E49A3">
              <w:rPr>
                <w:rFonts w:cstheme="minorHAnsi"/>
                <w:b w:val="0"/>
                <w:bCs/>
                <w:sz w:val="20"/>
                <w:szCs w:val="20"/>
              </w:rPr>
              <w:t>0 (0.0)</w:t>
            </w:r>
          </w:p>
        </w:tc>
      </w:tr>
      <w:tr w:rsidR="008E49A3" w:rsidRPr="000D1BA1" w14:paraId="0D71B2B3" w14:textId="77777777" w:rsidTr="0043786A">
        <w:trPr>
          <w:trHeight w:val="20"/>
        </w:trPr>
        <w:tc>
          <w:tcPr>
            <w:tcW w:w="904" w:type="pct"/>
          </w:tcPr>
          <w:p w14:paraId="29A599D0" w14:textId="4C5FB8DA" w:rsidR="008E49A3" w:rsidRPr="000D1BA1" w:rsidRDefault="008E49A3" w:rsidP="00A47FB6">
            <w:pPr>
              <w:pStyle w:val="Tableheading"/>
              <w:rPr>
                <w:rFonts w:cstheme="minorHAnsi"/>
                <w:sz w:val="20"/>
                <w:szCs w:val="20"/>
              </w:rPr>
            </w:pPr>
            <w:r w:rsidRPr="000D1BA1">
              <w:rPr>
                <w:rFonts w:cstheme="minorHAnsi"/>
                <w:sz w:val="20"/>
                <w:szCs w:val="20"/>
              </w:rPr>
              <w:t>emtricitabine (</w:t>
            </w:r>
            <w:proofErr w:type="spellStart"/>
            <w:r w:rsidRPr="000D1BA1">
              <w:rPr>
                <w:rFonts w:cstheme="minorHAnsi"/>
                <w:sz w:val="20"/>
                <w:szCs w:val="20"/>
              </w:rPr>
              <w:t>Emtriva</w:t>
            </w:r>
            <w:proofErr w:type="spellEnd"/>
            <w:r w:rsidRPr="000D1BA1">
              <w:rPr>
                <w:rFonts w:cstheme="minorHAnsi"/>
                <w:sz w:val="20"/>
                <w:szCs w:val="20"/>
              </w:rPr>
              <w:t>)</w:t>
            </w:r>
          </w:p>
        </w:tc>
        <w:tc>
          <w:tcPr>
            <w:tcW w:w="428" w:type="pct"/>
          </w:tcPr>
          <w:p w14:paraId="510A9036" w14:textId="3C57EF1D"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1D4B44AE" w14:textId="19725A80"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6B96919D" w14:textId="270F73CE" w:rsidR="008E49A3" w:rsidRPr="005C2415" w:rsidRDefault="008E49A3" w:rsidP="00A47FB6">
            <w:pPr>
              <w:pStyle w:val="Tableheading"/>
              <w:rPr>
                <w:rFonts w:cstheme="minorHAnsi"/>
                <w:b w:val="0"/>
                <w:bCs/>
                <w:sz w:val="20"/>
                <w:szCs w:val="20"/>
              </w:rPr>
            </w:pPr>
            <w:r w:rsidRPr="008E49A3">
              <w:rPr>
                <w:rFonts w:cstheme="minorHAnsi"/>
                <w:b w:val="0"/>
                <w:bCs/>
                <w:sz w:val="20"/>
                <w:szCs w:val="20"/>
              </w:rPr>
              <w:t>266 (0.3)</w:t>
            </w:r>
          </w:p>
        </w:tc>
        <w:tc>
          <w:tcPr>
            <w:tcW w:w="524" w:type="pct"/>
          </w:tcPr>
          <w:p w14:paraId="0A5D1C0A" w14:textId="549AE176" w:rsidR="008E49A3" w:rsidRPr="005C2415" w:rsidRDefault="008E49A3" w:rsidP="00A47FB6">
            <w:pPr>
              <w:pStyle w:val="Tableheading"/>
              <w:rPr>
                <w:rFonts w:cstheme="minorHAnsi"/>
                <w:b w:val="0"/>
                <w:bCs/>
                <w:sz w:val="20"/>
                <w:szCs w:val="20"/>
              </w:rPr>
            </w:pPr>
            <w:r w:rsidRPr="008E49A3">
              <w:rPr>
                <w:rFonts w:cstheme="minorHAnsi"/>
                <w:b w:val="0"/>
                <w:bCs/>
                <w:sz w:val="20"/>
                <w:szCs w:val="20"/>
              </w:rPr>
              <w:t>456 (0.3)</w:t>
            </w:r>
          </w:p>
        </w:tc>
        <w:tc>
          <w:tcPr>
            <w:tcW w:w="524" w:type="pct"/>
          </w:tcPr>
          <w:p w14:paraId="3109639B" w14:textId="25267FE6" w:rsidR="008E49A3" w:rsidRPr="005C2415" w:rsidRDefault="008E49A3" w:rsidP="00A47FB6">
            <w:pPr>
              <w:pStyle w:val="Tableheading"/>
              <w:rPr>
                <w:rFonts w:cstheme="minorHAnsi"/>
                <w:b w:val="0"/>
                <w:bCs/>
                <w:sz w:val="20"/>
                <w:szCs w:val="20"/>
              </w:rPr>
            </w:pPr>
            <w:r w:rsidRPr="008E49A3">
              <w:rPr>
                <w:rFonts w:cstheme="minorHAnsi"/>
                <w:b w:val="0"/>
                <w:bCs/>
                <w:sz w:val="20"/>
                <w:szCs w:val="20"/>
              </w:rPr>
              <w:t>378 (0.3)</w:t>
            </w:r>
          </w:p>
        </w:tc>
        <w:tc>
          <w:tcPr>
            <w:tcW w:w="524" w:type="pct"/>
          </w:tcPr>
          <w:p w14:paraId="503EFF15" w14:textId="5552A646" w:rsidR="008E49A3" w:rsidRPr="005C2415" w:rsidRDefault="008E49A3" w:rsidP="00A47FB6">
            <w:pPr>
              <w:pStyle w:val="Tableheading"/>
              <w:rPr>
                <w:rFonts w:cstheme="minorHAnsi"/>
                <w:b w:val="0"/>
                <w:bCs/>
                <w:sz w:val="20"/>
                <w:szCs w:val="20"/>
              </w:rPr>
            </w:pPr>
            <w:r w:rsidRPr="008E49A3">
              <w:rPr>
                <w:rFonts w:cstheme="minorHAnsi"/>
                <w:b w:val="0"/>
                <w:bCs/>
                <w:sz w:val="20"/>
                <w:szCs w:val="20"/>
              </w:rPr>
              <w:t>235 (0.2)</w:t>
            </w:r>
          </w:p>
        </w:tc>
        <w:tc>
          <w:tcPr>
            <w:tcW w:w="524" w:type="pct"/>
          </w:tcPr>
          <w:p w14:paraId="1BCCB74D" w14:textId="46A33197" w:rsidR="008E49A3" w:rsidRPr="005C2415" w:rsidRDefault="008E49A3" w:rsidP="00A47FB6">
            <w:pPr>
              <w:pStyle w:val="Tableheading"/>
              <w:rPr>
                <w:rFonts w:cstheme="minorHAnsi"/>
                <w:b w:val="0"/>
                <w:bCs/>
                <w:sz w:val="20"/>
                <w:szCs w:val="20"/>
              </w:rPr>
            </w:pPr>
            <w:r w:rsidRPr="008E49A3">
              <w:rPr>
                <w:rFonts w:cstheme="minorHAnsi"/>
                <w:b w:val="0"/>
                <w:bCs/>
                <w:sz w:val="20"/>
                <w:szCs w:val="20"/>
              </w:rPr>
              <w:t>0 (0.0)</w:t>
            </w:r>
          </w:p>
        </w:tc>
        <w:tc>
          <w:tcPr>
            <w:tcW w:w="524" w:type="pct"/>
          </w:tcPr>
          <w:p w14:paraId="17A0C351" w14:textId="3CBA1AB9" w:rsidR="008E49A3" w:rsidRPr="005C2415" w:rsidRDefault="008E49A3" w:rsidP="00A47FB6">
            <w:pPr>
              <w:pStyle w:val="Tableheading"/>
              <w:rPr>
                <w:rFonts w:cstheme="minorHAnsi"/>
                <w:b w:val="0"/>
                <w:bCs/>
                <w:sz w:val="20"/>
                <w:szCs w:val="20"/>
              </w:rPr>
            </w:pPr>
            <w:r w:rsidRPr="008E49A3">
              <w:rPr>
                <w:rFonts w:cstheme="minorHAnsi"/>
                <w:b w:val="0"/>
                <w:bCs/>
                <w:sz w:val="20"/>
                <w:szCs w:val="20"/>
              </w:rPr>
              <w:t>0 (0.0)</w:t>
            </w:r>
          </w:p>
        </w:tc>
      </w:tr>
      <w:tr w:rsidR="008E49A3" w:rsidRPr="000D1BA1" w14:paraId="775423F9" w14:textId="77777777" w:rsidTr="0043786A">
        <w:trPr>
          <w:trHeight w:val="20"/>
        </w:trPr>
        <w:tc>
          <w:tcPr>
            <w:tcW w:w="904" w:type="pct"/>
          </w:tcPr>
          <w:p w14:paraId="5DE14050" w14:textId="0F437025" w:rsidR="008E49A3" w:rsidRPr="000D1BA1" w:rsidRDefault="00E15C0E" w:rsidP="00A47FB6">
            <w:pPr>
              <w:pStyle w:val="Tableheading"/>
              <w:rPr>
                <w:rFonts w:cstheme="minorHAnsi"/>
                <w:sz w:val="20"/>
                <w:szCs w:val="20"/>
              </w:rPr>
            </w:pPr>
            <w:r>
              <w:rPr>
                <w:rFonts w:cstheme="minorHAnsi"/>
                <w:sz w:val="20"/>
                <w:szCs w:val="20"/>
              </w:rPr>
              <w:t>a</w:t>
            </w:r>
            <w:r w:rsidR="008E49A3" w:rsidRPr="000D1BA1">
              <w:rPr>
                <w:rFonts w:cstheme="minorHAnsi"/>
                <w:sz w:val="20"/>
                <w:szCs w:val="20"/>
              </w:rPr>
              <w:t>bacavir</w:t>
            </w:r>
            <w:r>
              <w:rPr>
                <w:rFonts w:cstheme="minorHAnsi"/>
                <w:sz w:val="20"/>
                <w:szCs w:val="20"/>
              </w:rPr>
              <w:t xml:space="preserve"> + </w:t>
            </w:r>
            <w:r w:rsidR="008E49A3" w:rsidRPr="000D1BA1">
              <w:rPr>
                <w:rFonts w:cstheme="minorHAnsi"/>
                <w:sz w:val="20"/>
                <w:szCs w:val="20"/>
              </w:rPr>
              <w:t>lamivudine (</w:t>
            </w:r>
            <w:proofErr w:type="spellStart"/>
            <w:r w:rsidR="008E49A3" w:rsidRPr="000D1BA1">
              <w:rPr>
                <w:rFonts w:cstheme="minorHAnsi"/>
                <w:sz w:val="20"/>
                <w:szCs w:val="20"/>
              </w:rPr>
              <w:t>Kivexa</w:t>
            </w:r>
            <w:proofErr w:type="spellEnd"/>
            <w:r w:rsidR="008E49A3" w:rsidRPr="000D1BA1">
              <w:rPr>
                <w:rFonts w:cstheme="minorHAnsi"/>
                <w:sz w:val="20"/>
                <w:szCs w:val="20"/>
              </w:rPr>
              <w:t>)</w:t>
            </w:r>
          </w:p>
        </w:tc>
        <w:tc>
          <w:tcPr>
            <w:tcW w:w="428" w:type="pct"/>
          </w:tcPr>
          <w:p w14:paraId="256D1B40" w14:textId="40A695A1"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65BB2616" w14:textId="5B961809"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57B110E7" w14:textId="7713F8DB" w:rsidR="008E49A3" w:rsidRPr="005C2415" w:rsidRDefault="008E49A3" w:rsidP="00A47FB6">
            <w:pPr>
              <w:pStyle w:val="Tableheading"/>
              <w:rPr>
                <w:rFonts w:cstheme="minorHAnsi"/>
                <w:b w:val="0"/>
                <w:bCs/>
                <w:sz w:val="20"/>
                <w:szCs w:val="20"/>
              </w:rPr>
            </w:pPr>
            <w:r w:rsidRPr="008E49A3">
              <w:rPr>
                <w:rFonts w:cstheme="minorHAnsi"/>
                <w:b w:val="0"/>
                <w:bCs/>
                <w:sz w:val="20"/>
                <w:szCs w:val="20"/>
              </w:rPr>
              <w:t>4656 (4.9)</w:t>
            </w:r>
          </w:p>
        </w:tc>
        <w:tc>
          <w:tcPr>
            <w:tcW w:w="524" w:type="pct"/>
          </w:tcPr>
          <w:p w14:paraId="3EE251DF" w14:textId="0D7AE581" w:rsidR="008E49A3" w:rsidRPr="005C2415" w:rsidRDefault="008E49A3" w:rsidP="00A47FB6">
            <w:pPr>
              <w:pStyle w:val="Tableheading"/>
              <w:rPr>
                <w:rFonts w:cstheme="minorHAnsi"/>
                <w:b w:val="0"/>
                <w:bCs/>
                <w:sz w:val="20"/>
                <w:szCs w:val="20"/>
              </w:rPr>
            </w:pPr>
            <w:r w:rsidRPr="008E49A3">
              <w:rPr>
                <w:rFonts w:cstheme="minorHAnsi"/>
                <w:b w:val="0"/>
                <w:bCs/>
                <w:sz w:val="20"/>
                <w:szCs w:val="20"/>
              </w:rPr>
              <w:t>6589 (4.7)</w:t>
            </w:r>
          </w:p>
        </w:tc>
        <w:tc>
          <w:tcPr>
            <w:tcW w:w="524" w:type="pct"/>
          </w:tcPr>
          <w:p w14:paraId="0B6BBDB1" w14:textId="6147FE1D" w:rsidR="008E49A3" w:rsidRPr="005C2415" w:rsidRDefault="008E49A3" w:rsidP="00A47FB6">
            <w:pPr>
              <w:pStyle w:val="Tableheading"/>
              <w:rPr>
                <w:rFonts w:cstheme="minorHAnsi"/>
                <w:b w:val="0"/>
                <w:bCs/>
                <w:sz w:val="20"/>
                <w:szCs w:val="20"/>
              </w:rPr>
            </w:pPr>
            <w:r w:rsidRPr="008E49A3">
              <w:rPr>
                <w:rFonts w:cstheme="minorHAnsi"/>
                <w:b w:val="0"/>
                <w:bCs/>
                <w:sz w:val="20"/>
                <w:szCs w:val="20"/>
              </w:rPr>
              <w:t>4601 (3.5)</w:t>
            </w:r>
          </w:p>
        </w:tc>
        <w:tc>
          <w:tcPr>
            <w:tcW w:w="524" w:type="pct"/>
          </w:tcPr>
          <w:p w14:paraId="3F58F56F" w14:textId="0A98CC9B" w:rsidR="008E49A3" w:rsidRPr="005C2415" w:rsidRDefault="008E49A3" w:rsidP="00A47FB6">
            <w:pPr>
              <w:pStyle w:val="Tableheading"/>
              <w:rPr>
                <w:rFonts w:cstheme="minorHAnsi"/>
                <w:b w:val="0"/>
                <w:bCs/>
                <w:sz w:val="20"/>
                <w:szCs w:val="20"/>
              </w:rPr>
            </w:pPr>
            <w:r w:rsidRPr="008E49A3">
              <w:rPr>
                <w:rFonts w:cstheme="minorHAnsi"/>
                <w:b w:val="0"/>
                <w:bCs/>
                <w:sz w:val="20"/>
                <w:szCs w:val="20"/>
              </w:rPr>
              <w:t>3518 (2.7)</w:t>
            </w:r>
          </w:p>
        </w:tc>
        <w:tc>
          <w:tcPr>
            <w:tcW w:w="524" w:type="pct"/>
          </w:tcPr>
          <w:p w14:paraId="52CC7DC3" w14:textId="2397F78F" w:rsidR="008E49A3" w:rsidRPr="005C2415" w:rsidRDefault="008E49A3" w:rsidP="00A47FB6">
            <w:pPr>
              <w:pStyle w:val="Tableheading"/>
              <w:rPr>
                <w:rFonts w:cstheme="minorHAnsi"/>
                <w:b w:val="0"/>
                <w:bCs/>
                <w:sz w:val="20"/>
                <w:szCs w:val="20"/>
              </w:rPr>
            </w:pPr>
            <w:r w:rsidRPr="008E49A3">
              <w:rPr>
                <w:rFonts w:cstheme="minorHAnsi"/>
                <w:b w:val="0"/>
                <w:bCs/>
                <w:sz w:val="20"/>
                <w:szCs w:val="20"/>
              </w:rPr>
              <w:t>2400 (1.9)</w:t>
            </w:r>
          </w:p>
        </w:tc>
        <w:tc>
          <w:tcPr>
            <w:tcW w:w="524" w:type="pct"/>
          </w:tcPr>
          <w:p w14:paraId="0A0184E6" w14:textId="799873C4" w:rsidR="008E49A3" w:rsidRPr="005C2415" w:rsidRDefault="008E49A3" w:rsidP="00A47FB6">
            <w:pPr>
              <w:pStyle w:val="Tableheading"/>
              <w:rPr>
                <w:rFonts w:cstheme="minorHAnsi"/>
                <w:b w:val="0"/>
                <w:bCs/>
                <w:sz w:val="20"/>
                <w:szCs w:val="20"/>
              </w:rPr>
            </w:pPr>
            <w:r w:rsidRPr="008E49A3">
              <w:rPr>
                <w:rFonts w:cstheme="minorHAnsi"/>
                <w:b w:val="0"/>
                <w:bCs/>
                <w:sz w:val="20"/>
                <w:szCs w:val="20"/>
              </w:rPr>
              <w:t>1826 (1.4)</w:t>
            </w:r>
          </w:p>
        </w:tc>
      </w:tr>
      <w:tr w:rsidR="008E49A3" w:rsidRPr="000D1BA1" w14:paraId="32A53C73" w14:textId="77777777" w:rsidTr="0043786A">
        <w:trPr>
          <w:trHeight w:val="20"/>
        </w:trPr>
        <w:tc>
          <w:tcPr>
            <w:tcW w:w="904" w:type="pct"/>
          </w:tcPr>
          <w:p w14:paraId="71F4FF0A" w14:textId="2931F2F7" w:rsidR="008E49A3" w:rsidRPr="000D1BA1" w:rsidRDefault="00E15C0E" w:rsidP="00A47FB6">
            <w:pPr>
              <w:pStyle w:val="Tableheading"/>
              <w:rPr>
                <w:rFonts w:cstheme="minorHAnsi"/>
                <w:sz w:val="20"/>
                <w:szCs w:val="20"/>
              </w:rPr>
            </w:pPr>
            <w:r>
              <w:rPr>
                <w:rFonts w:cstheme="minorHAnsi"/>
                <w:sz w:val="20"/>
                <w:szCs w:val="20"/>
              </w:rPr>
              <w:t>l</w:t>
            </w:r>
            <w:r w:rsidR="008E49A3" w:rsidRPr="000D1BA1">
              <w:rPr>
                <w:rFonts w:cstheme="minorHAnsi"/>
                <w:sz w:val="20"/>
                <w:szCs w:val="20"/>
              </w:rPr>
              <w:t>amivudine (</w:t>
            </w:r>
            <w:proofErr w:type="spellStart"/>
            <w:r w:rsidR="008E49A3" w:rsidRPr="000D1BA1">
              <w:rPr>
                <w:rFonts w:cstheme="minorHAnsi"/>
                <w:sz w:val="20"/>
                <w:szCs w:val="20"/>
              </w:rPr>
              <w:t>Zeffix</w:t>
            </w:r>
            <w:proofErr w:type="spellEnd"/>
            <w:r w:rsidR="008E49A3" w:rsidRPr="000D1BA1">
              <w:rPr>
                <w:rFonts w:cstheme="minorHAnsi"/>
                <w:sz w:val="20"/>
                <w:szCs w:val="20"/>
              </w:rPr>
              <w:t>)</w:t>
            </w:r>
          </w:p>
        </w:tc>
        <w:tc>
          <w:tcPr>
            <w:tcW w:w="428" w:type="pct"/>
          </w:tcPr>
          <w:p w14:paraId="5EE91EF0" w14:textId="2CEED0BD"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3054C437" w14:textId="5C638F88"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3EF84274" w14:textId="179B854A" w:rsidR="008E49A3" w:rsidRPr="005C2415" w:rsidRDefault="008E49A3" w:rsidP="00A47FB6">
            <w:pPr>
              <w:pStyle w:val="Tableheading"/>
              <w:rPr>
                <w:rFonts w:cstheme="minorHAnsi"/>
                <w:b w:val="0"/>
                <w:bCs/>
                <w:sz w:val="20"/>
                <w:szCs w:val="20"/>
              </w:rPr>
            </w:pPr>
            <w:r w:rsidRPr="008E49A3">
              <w:rPr>
                <w:rFonts w:cstheme="minorHAnsi"/>
                <w:b w:val="0"/>
                <w:bCs/>
                <w:sz w:val="20"/>
                <w:szCs w:val="20"/>
              </w:rPr>
              <w:t>1304 (1.4)</w:t>
            </w:r>
          </w:p>
        </w:tc>
        <w:tc>
          <w:tcPr>
            <w:tcW w:w="524" w:type="pct"/>
          </w:tcPr>
          <w:p w14:paraId="551A3920" w14:textId="134064FB" w:rsidR="008E49A3" w:rsidRPr="005C2415" w:rsidRDefault="008E49A3" w:rsidP="00A47FB6">
            <w:pPr>
              <w:pStyle w:val="Tableheading"/>
              <w:rPr>
                <w:rFonts w:cstheme="minorHAnsi"/>
                <w:b w:val="0"/>
                <w:bCs/>
                <w:sz w:val="20"/>
                <w:szCs w:val="20"/>
              </w:rPr>
            </w:pPr>
            <w:r w:rsidRPr="008E49A3">
              <w:rPr>
                <w:rFonts w:cstheme="minorHAnsi"/>
                <w:b w:val="0"/>
                <w:bCs/>
                <w:sz w:val="20"/>
                <w:szCs w:val="20"/>
              </w:rPr>
              <w:t>2361 (1.7)</w:t>
            </w:r>
          </w:p>
        </w:tc>
        <w:tc>
          <w:tcPr>
            <w:tcW w:w="524" w:type="pct"/>
          </w:tcPr>
          <w:p w14:paraId="6A0E6A6C" w14:textId="38988E97" w:rsidR="008E49A3" w:rsidRPr="005C2415" w:rsidRDefault="008E49A3" w:rsidP="00A47FB6">
            <w:pPr>
              <w:pStyle w:val="Tableheading"/>
              <w:rPr>
                <w:rFonts w:cstheme="minorHAnsi"/>
                <w:b w:val="0"/>
                <w:bCs/>
                <w:sz w:val="20"/>
                <w:szCs w:val="20"/>
              </w:rPr>
            </w:pPr>
            <w:r w:rsidRPr="008E49A3">
              <w:rPr>
                <w:rFonts w:cstheme="minorHAnsi"/>
                <w:b w:val="0"/>
                <w:bCs/>
                <w:sz w:val="20"/>
                <w:szCs w:val="20"/>
              </w:rPr>
              <w:t>1915 (1.4)</w:t>
            </w:r>
          </w:p>
        </w:tc>
        <w:tc>
          <w:tcPr>
            <w:tcW w:w="524" w:type="pct"/>
          </w:tcPr>
          <w:p w14:paraId="46159D5B" w14:textId="3F6ADB53" w:rsidR="008E49A3" w:rsidRPr="005C2415" w:rsidRDefault="008E49A3" w:rsidP="00A47FB6">
            <w:pPr>
              <w:pStyle w:val="Tableheading"/>
              <w:rPr>
                <w:rFonts w:cstheme="minorHAnsi"/>
                <w:b w:val="0"/>
                <w:bCs/>
                <w:sz w:val="20"/>
                <w:szCs w:val="20"/>
              </w:rPr>
            </w:pPr>
            <w:r w:rsidRPr="008E49A3">
              <w:rPr>
                <w:rFonts w:cstheme="minorHAnsi"/>
                <w:b w:val="0"/>
                <w:bCs/>
                <w:sz w:val="20"/>
                <w:szCs w:val="20"/>
              </w:rPr>
              <w:t>1746 (1.3)</w:t>
            </w:r>
          </w:p>
        </w:tc>
        <w:tc>
          <w:tcPr>
            <w:tcW w:w="524" w:type="pct"/>
          </w:tcPr>
          <w:p w14:paraId="46428A05" w14:textId="48EFACE2" w:rsidR="008E49A3" w:rsidRPr="005C2415" w:rsidRDefault="008E49A3" w:rsidP="00A47FB6">
            <w:pPr>
              <w:pStyle w:val="Tableheading"/>
              <w:rPr>
                <w:rFonts w:cstheme="minorHAnsi"/>
                <w:b w:val="0"/>
                <w:bCs/>
                <w:sz w:val="20"/>
                <w:szCs w:val="20"/>
              </w:rPr>
            </w:pPr>
            <w:r w:rsidRPr="008E49A3">
              <w:rPr>
                <w:rFonts w:cstheme="minorHAnsi"/>
                <w:b w:val="0"/>
                <w:bCs/>
                <w:sz w:val="20"/>
                <w:szCs w:val="20"/>
              </w:rPr>
              <w:t>1761 (1.4)</w:t>
            </w:r>
          </w:p>
        </w:tc>
        <w:tc>
          <w:tcPr>
            <w:tcW w:w="524" w:type="pct"/>
          </w:tcPr>
          <w:p w14:paraId="01B5B31E" w14:textId="75499880" w:rsidR="008E49A3" w:rsidRPr="005C2415" w:rsidRDefault="008E49A3" w:rsidP="00A47FB6">
            <w:pPr>
              <w:pStyle w:val="Tableheading"/>
              <w:rPr>
                <w:rFonts w:cstheme="minorHAnsi"/>
                <w:b w:val="0"/>
                <w:bCs/>
                <w:sz w:val="20"/>
                <w:szCs w:val="20"/>
              </w:rPr>
            </w:pPr>
            <w:r w:rsidRPr="008E49A3">
              <w:rPr>
                <w:rFonts w:cstheme="minorHAnsi"/>
                <w:b w:val="0"/>
                <w:bCs/>
                <w:sz w:val="20"/>
                <w:szCs w:val="20"/>
              </w:rPr>
              <w:t>1572 (1.2)</w:t>
            </w:r>
          </w:p>
        </w:tc>
      </w:tr>
      <w:tr w:rsidR="008E49A3" w:rsidRPr="000D1BA1" w14:paraId="65EFC4D4" w14:textId="77777777" w:rsidTr="0043786A">
        <w:trPr>
          <w:trHeight w:val="20"/>
        </w:trPr>
        <w:tc>
          <w:tcPr>
            <w:tcW w:w="904" w:type="pct"/>
          </w:tcPr>
          <w:p w14:paraId="080CC440" w14:textId="7C42B80E" w:rsidR="008E49A3" w:rsidRPr="000D1BA1" w:rsidRDefault="008E49A3" w:rsidP="00A47FB6">
            <w:pPr>
              <w:pStyle w:val="Tableheading"/>
              <w:rPr>
                <w:rFonts w:cstheme="minorHAnsi"/>
                <w:sz w:val="20"/>
                <w:szCs w:val="20"/>
              </w:rPr>
            </w:pPr>
            <w:r w:rsidRPr="000D1BA1">
              <w:rPr>
                <w:rFonts w:cstheme="minorHAnsi"/>
                <w:sz w:val="20"/>
                <w:szCs w:val="20"/>
              </w:rPr>
              <w:t>stavudine (</w:t>
            </w:r>
            <w:proofErr w:type="spellStart"/>
            <w:r w:rsidRPr="000D1BA1">
              <w:rPr>
                <w:rFonts w:cstheme="minorHAnsi"/>
                <w:sz w:val="20"/>
                <w:szCs w:val="20"/>
              </w:rPr>
              <w:t>Zerit</w:t>
            </w:r>
            <w:proofErr w:type="spellEnd"/>
            <w:r w:rsidRPr="000D1BA1">
              <w:rPr>
                <w:rFonts w:cstheme="minorHAnsi"/>
                <w:sz w:val="20"/>
                <w:szCs w:val="20"/>
              </w:rPr>
              <w:t>)</w:t>
            </w:r>
          </w:p>
        </w:tc>
        <w:tc>
          <w:tcPr>
            <w:tcW w:w="428" w:type="pct"/>
          </w:tcPr>
          <w:p w14:paraId="6CD185C4" w14:textId="2526C4D5"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3D05AB16" w14:textId="201D6BAE"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1D8140A3" w14:textId="118D0F0E" w:rsidR="008E49A3" w:rsidRPr="005C2415" w:rsidRDefault="008E49A3" w:rsidP="00A47FB6">
            <w:pPr>
              <w:pStyle w:val="Tableheading"/>
              <w:rPr>
                <w:rFonts w:cstheme="minorHAnsi"/>
                <w:b w:val="0"/>
                <w:bCs/>
                <w:sz w:val="20"/>
                <w:szCs w:val="20"/>
              </w:rPr>
            </w:pPr>
            <w:r w:rsidRPr="008E49A3">
              <w:rPr>
                <w:rFonts w:cstheme="minorHAnsi"/>
                <w:b w:val="0"/>
                <w:bCs/>
                <w:sz w:val="20"/>
                <w:szCs w:val="20"/>
              </w:rPr>
              <w:t>31 (0.0)</w:t>
            </w:r>
          </w:p>
        </w:tc>
        <w:tc>
          <w:tcPr>
            <w:tcW w:w="524" w:type="pct"/>
          </w:tcPr>
          <w:p w14:paraId="0299784C" w14:textId="3D6AB6D3" w:rsidR="008E49A3" w:rsidRPr="005C2415" w:rsidRDefault="008E49A3" w:rsidP="00A47FB6">
            <w:pPr>
              <w:pStyle w:val="Tableheading"/>
              <w:rPr>
                <w:rFonts w:cstheme="minorHAnsi"/>
                <w:b w:val="0"/>
                <w:bCs/>
                <w:sz w:val="20"/>
                <w:szCs w:val="20"/>
              </w:rPr>
            </w:pPr>
            <w:r w:rsidRPr="008E49A3">
              <w:rPr>
                <w:rFonts w:cstheme="minorHAnsi"/>
                <w:b w:val="0"/>
                <w:bCs/>
                <w:sz w:val="20"/>
                <w:szCs w:val="20"/>
              </w:rPr>
              <w:t>52 (0.0)</w:t>
            </w:r>
          </w:p>
        </w:tc>
        <w:tc>
          <w:tcPr>
            <w:tcW w:w="524" w:type="pct"/>
          </w:tcPr>
          <w:p w14:paraId="54A8AF3C" w14:textId="5C475396" w:rsidR="008E49A3" w:rsidRPr="005C2415" w:rsidRDefault="008E49A3" w:rsidP="00A47FB6">
            <w:pPr>
              <w:pStyle w:val="Tableheading"/>
              <w:rPr>
                <w:rFonts w:cstheme="minorHAnsi"/>
                <w:b w:val="0"/>
                <w:bCs/>
                <w:sz w:val="20"/>
                <w:szCs w:val="20"/>
              </w:rPr>
            </w:pPr>
            <w:r w:rsidRPr="008E49A3">
              <w:rPr>
                <w:rFonts w:cstheme="minorHAnsi"/>
                <w:b w:val="0"/>
                <w:bCs/>
                <w:sz w:val="20"/>
                <w:szCs w:val="20"/>
              </w:rPr>
              <w:t>23 (0.0)</w:t>
            </w:r>
          </w:p>
        </w:tc>
        <w:tc>
          <w:tcPr>
            <w:tcW w:w="524" w:type="pct"/>
          </w:tcPr>
          <w:p w14:paraId="66577068" w14:textId="40ADE688" w:rsidR="008E49A3" w:rsidRPr="005C2415" w:rsidRDefault="008E49A3" w:rsidP="00A47FB6">
            <w:pPr>
              <w:pStyle w:val="Tableheading"/>
              <w:rPr>
                <w:rFonts w:cstheme="minorHAnsi"/>
                <w:b w:val="0"/>
                <w:bCs/>
                <w:sz w:val="20"/>
                <w:szCs w:val="20"/>
              </w:rPr>
            </w:pPr>
            <w:r w:rsidRPr="008E49A3">
              <w:rPr>
                <w:rFonts w:cstheme="minorHAnsi"/>
                <w:b w:val="0"/>
                <w:bCs/>
                <w:sz w:val="20"/>
                <w:szCs w:val="20"/>
              </w:rPr>
              <w:t>4 (0.0)</w:t>
            </w:r>
          </w:p>
        </w:tc>
        <w:tc>
          <w:tcPr>
            <w:tcW w:w="524" w:type="pct"/>
          </w:tcPr>
          <w:p w14:paraId="43802DEF" w14:textId="297ED05B" w:rsidR="008E49A3" w:rsidRPr="005C2415" w:rsidRDefault="008E49A3" w:rsidP="00A47FB6">
            <w:pPr>
              <w:pStyle w:val="Tableheading"/>
              <w:rPr>
                <w:rFonts w:cstheme="minorHAnsi"/>
                <w:b w:val="0"/>
                <w:bCs/>
                <w:sz w:val="20"/>
                <w:szCs w:val="20"/>
              </w:rPr>
            </w:pPr>
            <w:r w:rsidRPr="008E49A3">
              <w:rPr>
                <w:rFonts w:cstheme="minorHAnsi"/>
                <w:b w:val="0"/>
                <w:bCs/>
                <w:sz w:val="20"/>
                <w:szCs w:val="20"/>
              </w:rPr>
              <w:t>0 (0.0)</w:t>
            </w:r>
          </w:p>
        </w:tc>
        <w:tc>
          <w:tcPr>
            <w:tcW w:w="524" w:type="pct"/>
          </w:tcPr>
          <w:p w14:paraId="276EEFBC" w14:textId="4247140B" w:rsidR="008E49A3" w:rsidRPr="005C2415" w:rsidRDefault="008E49A3" w:rsidP="00A47FB6">
            <w:pPr>
              <w:pStyle w:val="Tableheading"/>
              <w:rPr>
                <w:rFonts w:cstheme="minorHAnsi"/>
                <w:b w:val="0"/>
                <w:bCs/>
                <w:sz w:val="20"/>
                <w:szCs w:val="20"/>
              </w:rPr>
            </w:pPr>
            <w:r w:rsidRPr="008E49A3">
              <w:rPr>
                <w:rFonts w:cstheme="minorHAnsi"/>
                <w:b w:val="0"/>
                <w:bCs/>
                <w:sz w:val="20"/>
                <w:szCs w:val="20"/>
              </w:rPr>
              <w:t>0 (0.0)</w:t>
            </w:r>
          </w:p>
        </w:tc>
      </w:tr>
      <w:tr w:rsidR="008E49A3" w:rsidRPr="000D1BA1" w14:paraId="498C5A87" w14:textId="77777777" w:rsidTr="0043786A">
        <w:trPr>
          <w:trHeight w:val="20"/>
        </w:trPr>
        <w:tc>
          <w:tcPr>
            <w:tcW w:w="904" w:type="pct"/>
          </w:tcPr>
          <w:p w14:paraId="3A5EE86F" w14:textId="269BF87C" w:rsidR="008E49A3" w:rsidRPr="000D1BA1" w:rsidRDefault="008E49A3" w:rsidP="00A47FB6">
            <w:pPr>
              <w:pStyle w:val="Tableheading"/>
              <w:rPr>
                <w:rFonts w:cstheme="minorHAnsi"/>
                <w:sz w:val="20"/>
                <w:szCs w:val="20"/>
              </w:rPr>
            </w:pPr>
            <w:r>
              <w:rPr>
                <w:rFonts w:cstheme="minorHAnsi"/>
                <w:sz w:val="20"/>
                <w:szCs w:val="20"/>
              </w:rPr>
              <w:t>t</w:t>
            </w:r>
            <w:r w:rsidRPr="000D1BA1">
              <w:rPr>
                <w:rFonts w:cstheme="minorHAnsi"/>
                <w:sz w:val="20"/>
                <w:szCs w:val="20"/>
              </w:rPr>
              <w:t>enofovir disoproxil (</w:t>
            </w:r>
            <w:proofErr w:type="spellStart"/>
            <w:r w:rsidRPr="000D1BA1">
              <w:rPr>
                <w:rFonts w:cstheme="minorHAnsi"/>
                <w:sz w:val="20"/>
                <w:szCs w:val="20"/>
              </w:rPr>
              <w:t>Viread</w:t>
            </w:r>
            <w:proofErr w:type="spellEnd"/>
            <w:r w:rsidRPr="000D1BA1">
              <w:rPr>
                <w:rFonts w:cstheme="minorHAnsi"/>
                <w:sz w:val="20"/>
                <w:szCs w:val="20"/>
              </w:rPr>
              <w:t>)</w:t>
            </w:r>
          </w:p>
        </w:tc>
        <w:tc>
          <w:tcPr>
            <w:tcW w:w="428" w:type="pct"/>
          </w:tcPr>
          <w:p w14:paraId="6607C7FC" w14:textId="01BE3451"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538FEA55" w14:textId="370220A2"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531DAC46" w14:textId="0525CE29" w:rsidR="008E49A3" w:rsidRPr="005C2415" w:rsidRDefault="008E49A3" w:rsidP="00A47FB6">
            <w:pPr>
              <w:pStyle w:val="Tableheading"/>
              <w:rPr>
                <w:rFonts w:cstheme="minorHAnsi"/>
                <w:b w:val="0"/>
                <w:bCs/>
                <w:sz w:val="20"/>
                <w:szCs w:val="20"/>
              </w:rPr>
            </w:pPr>
            <w:r w:rsidRPr="008E49A3">
              <w:rPr>
                <w:rFonts w:cstheme="minorHAnsi"/>
                <w:b w:val="0"/>
                <w:bCs/>
                <w:sz w:val="20"/>
                <w:szCs w:val="20"/>
              </w:rPr>
              <w:t>1152 (1.2)</w:t>
            </w:r>
          </w:p>
        </w:tc>
        <w:tc>
          <w:tcPr>
            <w:tcW w:w="524" w:type="pct"/>
          </w:tcPr>
          <w:p w14:paraId="3466DAC3" w14:textId="60CB7B13" w:rsidR="008E49A3" w:rsidRPr="005C2415" w:rsidRDefault="008E49A3" w:rsidP="00A47FB6">
            <w:pPr>
              <w:pStyle w:val="Tableheading"/>
              <w:rPr>
                <w:rFonts w:cstheme="minorHAnsi"/>
                <w:b w:val="0"/>
                <w:bCs/>
                <w:sz w:val="20"/>
                <w:szCs w:val="20"/>
              </w:rPr>
            </w:pPr>
            <w:r w:rsidRPr="008E49A3">
              <w:rPr>
                <w:rFonts w:cstheme="minorHAnsi"/>
                <w:b w:val="0"/>
                <w:bCs/>
                <w:sz w:val="20"/>
                <w:szCs w:val="20"/>
              </w:rPr>
              <w:t>1983 (1.4)</w:t>
            </w:r>
          </w:p>
        </w:tc>
        <w:tc>
          <w:tcPr>
            <w:tcW w:w="524" w:type="pct"/>
          </w:tcPr>
          <w:p w14:paraId="68E342CE" w14:textId="42DE6791" w:rsidR="008E49A3" w:rsidRPr="005C2415" w:rsidRDefault="008E49A3" w:rsidP="00A47FB6">
            <w:pPr>
              <w:pStyle w:val="Tableheading"/>
              <w:rPr>
                <w:rFonts w:cstheme="minorHAnsi"/>
                <w:b w:val="0"/>
                <w:bCs/>
                <w:sz w:val="20"/>
                <w:szCs w:val="20"/>
              </w:rPr>
            </w:pPr>
            <w:r w:rsidRPr="008E49A3">
              <w:rPr>
                <w:rFonts w:cstheme="minorHAnsi"/>
                <w:b w:val="0"/>
                <w:bCs/>
                <w:sz w:val="20"/>
                <w:szCs w:val="20"/>
              </w:rPr>
              <w:t>1330 (1.0)</w:t>
            </w:r>
          </w:p>
        </w:tc>
        <w:tc>
          <w:tcPr>
            <w:tcW w:w="524" w:type="pct"/>
          </w:tcPr>
          <w:p w14:paraId="7186BC1D" w14:textId="23A5C463" w:rsidR="008E49A3" w:rsidRPr="005C2415" w:rsidRDefault="008E49A3" w:rsidP="00A47FB6">
            <w:pPr>
              <w:pStyle w:val="Tableheading"/>
              <w:rPr>
                <w:rFonts w:cstheme="minorHAnsi"/>
                <w:b w:val="0"/>
                <w:bCs/>
                <w:sz w:val="20"/>
                <w:szCs w:val="20"/>
              </w:rPr>
            </w:pPr>
            <w:r w:rsidRPr="008E49A3">
              <w:rPr>
                <w:rFonts w:cstheme="minorHAnsi"/>
                <w:b w:val="0"/>
                <w:bCs/>
                <w:sz w:val="20"/>
                <w:szCs w:val="20"/>
              </w:rPr>
              <w:t>870 (0.7)</w:t>
            </w:r>
          </w:p>
        </w:tc>
        <w:tc>
          <w:tcPr>
            <w:tcW w:w="524" w:type="pct"/>
          </w:tcPr>
          <w:p w14:paraId="58EB9839" w14:textId="27CD8D04" w:rsidR="008E49A3" w:rsidRPr="005C2415" w:rsidRDefault="008E49A3" w:rsidP="00A47FB6">
            <w:pPr>
              <w:pStyle w:val="Tableheading"/>
              <w:rPr>
                <w:rFonts w:cstheme="minorHAnsi"/>
                <w:b w:val="0"/>
                <w:bCs/>
                <w:sz w:val="20"/>
                <w:szCs w:val="20"/>
              </w:rPr>
            </w:pPr>
            <w:r w:rsidRPr="008E49A3">
              <w:rPr>
                <w:rFonts w:cstheme="minorHAnsi"/>
                <w:b w:val="0"/>
                <w:bCs/>
                <w:sz w:val="20"/>
                <w:szCs w:val="20"/>
              </w:rPr>
              <w:t>607 (0.5)</w:t>
            </w:r>
          </w:p>
        </w:tc>
        <w:tc>
          <w:tcPr>
            <w:tcW w:w="524" w:type="pct"/>
          </w:tcPr>
          <w:p w14:paraId="613BADED" w14:textId="1D98C3D3" w:rsidR="008E49A3" w:rsidRPr="005C2415" w:rsidRDefault="008E49A3" w:rsidP="00A47FB6">
            <w:pPr>
              <w:pStyle w:val="Tableheading"/>
              <w:rPr>
                <w:rFonts w:cstheme="minorHAnsi"/>
                <w:b w:val="0"/>
                <w:bCs/>
                <w:sz w:val="20"/>
                <w:szCs w:val="20"/>
              </w:rPr>
            </w:pPr>
            <w:r w:rsidRPr="008E49A3">
              <w:rPr>
                <w:rFonts w:cstheme="minorHAnsi"/>
                <w:b w:val="0"/>
                <w:bCs/>
                <w:sz w:val="20"/>
                <w:szCs w:val="20"/>
              </w:rPr>
              <w:t>513 (0.4)</w:t>
            </w:r>
          </w:p>
        </w:tc>
      </w:tr>
      <w:tr w:rsidR="008E49A3" w:rsidRPr="000D1BA1" w14:paraId="0924B8E6" w14:textId="77777777" w:rsidTr="0043786A">
        <w:trPr>
          <w:trHeight w:val="20"/>
        </w:trPr>
        <w:tc>
          <w:tcPr>
            <w:tcW w:w="904" w:type="pct"/>
          </w:tcPr>
          <w:p w14:paraId="2879C96E" w14:textId="48986937" w:rsidR="008E49A3" w:rsidRPr="000D1BA1" w:rsidRDefault="00E15C0E" w:rsidP="00A47FB6">
            <w:pPr>
              <w:pStyle w:val="Tableheading"/>
              <w:rPr>
                <w:rFonts w:cstheme="minorHAnsi"/>
                <w:sz w:val="20"/>
                <w:szCs w:val="20"/>
              </w:rPr>
            </w:pPr>
            <w:r>
              <w:rPr>
                <w:rFonts w:cstheme="minorHAnsi"/>
                <w:sz w:val="20"/>
                <w:szCs w:val="20"/>
              </w:rPr>
              <w:t>a</w:t>
            </w:r>
            <w:r w:rsidR="008E49A3" w:rsidRPr="000D1BA1">
              <w:rPr>
                <w:rFonts w:cstheme="minorHAnsi"/>
                <w:sz w:val="20"/>
                <w:szCs w:val="20"/>
              </w:rPr>
              <w:t>bacavir</w:t>
            </w:r>
            <w:r>
              <w:rPr>
                <w:rFonts w:cstheme="minorHAnsi"/>
                <w:sz w:val="20"/>
                <w:szCs w:val="20"/>
              </w:rPr>
              <w:t xml:space="preserve"> + </w:t>
            </w:r>
            <w:r w:rsidR="008E49A3" w:rsidRPr="000D1BA1">
              <w:rPr>
                <w:rFonts w:cstheme="minorHAnsi"/>
                <w:sz w:val="20"/>
                <w:szCs w:val="20"/>
              </w:rPr>
              <w:t>lamivudine</w:t>
            </w:r>
            <w:r>
              <w:rPr>
                <w:rFonts w:cstheme="minorHAnsi"/>
                <w:sz w:val="20"/>
                <w:szCs w:val="20"/>
              </w:rPr>
              <w:t xml:space="preserve"> + </w:t>
            </w:r>
            <w:r w:rsidR="008E49A3" w:rsidRPr="000D1BA1">
              <w:rPr>
                <w:rFonts w:cstheme="minorHAnsi"/>
                <w:sz w:val="20"/>
                <w:szCs w:val="20"/>
              </w:rPr>
              <w:t>zidovudine (</w:t>
            </w:r>
            <w:proofErr w:type="spellStart"/>
            <w:r w:rsidR="008E49A3" w:rsidRPr="000D1BA1">
              <w:rPr>
                <w:rFonts w:cstheme="minorHAnsi"/>
                <w:sz w:val="20"/>
                <w:szCs w:val="20"/>
              </w:rPr>
              <w:t>Trizivir</w:t>
            </w:r>
            <w:proofErr w:type="spellEnd"/>
            <w:r w:rsidR="008E49A3" w:rsidRPr="000D1BA1">
              <w:rPr>
                <w:rFonts w:cstheme="minorHAnsi"/>
                <w:sz w:val="20"/>
                <w:szCs w:val="20"/>
              </w:rPr>
              <w:t>)</w:t>
            </w:r>
          </w:p>
        </w:tc>
        <w:tc>
          <w:tcPr>
            <w:tcW w:w="428" w:type="pct"/>
          </w:tcPr>
          <w:p w14:paraId="63315960" w14:textId="1911819E"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773E9E99" w14:textId="3AF365C4"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385754E9" w14:textId="11B557DA" w:rsidR="008E49A3" w:rsidRPr="005C2415" w:rsidRDefault="008E49A3" w:rsidP="00A47FB6">
            <w:pPr>
              <w:pStyle w:val="Tableheading"/>
              <w:rPr>
                <w:rFonts w:cstheme="minorHAnsi"/>
                <w:b w:val="0"/>
                <w:bCs/>
                <w:sz w:val="20"/>
                <w:szCs w:val="20"/>
              </w:rPr>
            </w:pPr>
            <w:r w:rsidRPr="008E49A3">
              <w:rPr>
                <w:rFonts w:cstheme="minorHAnsi"/>
                <w:b w:val="0"/>
                <w:bCs/>
                <w:sz w:val="20"/>
                <w:szCs w:val="20"/>
              </w:rPr>
              <w:t>124 (0.1)</w:t>
            </w:r>
          </w:p>
        </w:tc>
        <w:tc>
          <w:tcPr>
            <w:tcW w:w="524" w:type="pct"/>
          </w:tcPr>
          <w:p w14:paraId="096135E8" w14:textId="68548B9A" w:rsidR="008E49A3" w:rsidRPr="005C2415" w:rsidRDefault="008E49A3" w:rsidP="00A47FB6">
            <w:pPr>
              <w:pStyle w:val="Tableheading"/>
              <w:rPr>
                <w:rFonts w:cstheme="minorHAnsi"/>
                <w:b w:val="0"/>
                <w:bCs/>
                <w:sz w:val="20"/>
                <w:szCs w:val="20"/>
              </w:rPr>
            </w:pPr>
            <w:r w:rsidRPr="008E49A3">
              <w:rPr>
                <w:rFonts w:cstheme="minorHAnsi"/>
                <w:b w:val="0"/>
                <w:bCs/>
                <w:sz w:val="20"/>
                <w:szCs w:val="20"/>
              </w:rPr>
              <w:t>172 (0.1)</w:t>
            </w:r>
          </w:p>
        </w:tc>
        <w:tc>
          <w:tcPr>
            <w:tcW w:w="524" w:type="pct"/>
          </w:tcPr>
          <w:p w14:paraId="715DAECA" w14:textId="5A70FE22" w:rsidR="008E49A3" w:rsidRPr="005C2415" w:rsidRDefault="008E49A3" w:rsidP="00A47FB6">
            <w:pPr>
              <w:pStyle w:val="Tableheading"/>
              <w:rPr>
                <w:rFonts w:cstheme="minorHAnsi"/>
                <w:b w:val="0"/>
                <w:bCs/>
                <w:sz w:val="20"/>
                <w:szCs w:val="20"/>
              </w:rPr>
            </w:pPr>
            <w:r w:rsidRPr="008E49A3">
              <w:rPr>
                <w:rFonts w:cstheme="minorHAnsi"/>
                <w:b w:val="0"/>
                <w:bCs/>
                <w:sz w:val="20"/>
                <w:szCs w:val="20"/>
              </w:rPr>
              <w:t>133 (0.1)</w:t>
            </w:r>
          </w:p>
        </w:tc>
        <w:tc>
          <w:tcPr>
            <w:tcW w:w="524" w:type="pct"/>
          </w:tcPr>
          <w:p w14:paraId="32076D5A" w14:textId="0C942C86" w:rsidR="008E49A3" w:rsidRPr="005C2415" w:rsidRDefault="008E49A3" w:rsidP="00A47FB6">
            <w:pPr>
              <w:pStyle w:val="Tableheading"/>
              <w:rPr>
                <w:rFonts w:cstheme="minorHAnsi"/>
                <w:b w:val="0"/>
                <w:bCs/>
                <w:sz w:val="20"/>
                <w:szCs w:val="20"/>
              </w:rPr>
            </w:pPr>
            <w:r w:rsidRPr="008E49A3">
              <w:rPr>
                <w:rFonts w:cstheme="minorHAnsi"/>
                <w:b w:val="0"/>
                <w:bCs/>
                <w:sz w:val="20"/>
                <w:szCs w:val="20"/>
              </w:rPr>
              <w:t>73 (0.1)</w:t>
            </w:r>
          </w:p>
        </w:tc>
        <w:tc>
          <w:tcPr>
            <w:tcW w:w="524" w:type="pct"/>
          </w:tcPr>
          <w:p w14:paraId="61FAD3CF" w14:textId="6FDC5D67" w:rsidR="008E49A3" w:rsidRPr="005C2415" w:rsidRDefault="008E49A3" w:rsidP="00A47FB6">
            <w:pPr>
              <w:pStyle w:val="Tableheading"/>
              <w:rPr>
                <w:rFonts w:cstheme="minorHAnsi"/>
                <w:b w:val="0"/>
                <w:bCs/>
                <w:sz w:val="20"/>
                <w:szCs w:val="20"/>
              </w:rPr>
            </w:pPr>
            <w:r w:rsidRPr="008E49A3">
              <w:rPr>
                <w:rFonts w:cstheme="minorHAnsi"/>
                <w:b w:val="0"/>
                <w:bCs/>
                <w:sz w:val="20"/>
                <w:szCs w:val="20"/>
              </w:rPr>
              <w:t>48 (0.0)</w:t>
            </w:r>
          </w:p>
        </w:tc>
        <w:tc>
          <w:tcPr>
            <w:tcW w:w="524" w:type="pct"/>
          </w:tcPr>
          <w:p w14:paraId="6E9C9C4A" w14:textId="13424D4A" w:rsidR="008E49A3" w:rsidRPr="005C2415" w:rsidRDefault="008E49A3" w:rsidP="00A47FB6">
            <w:pPr>
              <w:pStyle w:val="Tableheading"/>
              <w:rPr>
                <w:rFonts w:cstheme="minorHAnsi"/>
                <w:b w:val="0"/>
                <w:bCs/>
                <w:sz w:val="20"/>
                <w:szCs w:val="20"/>
              </w:rPr>
            </w:pPr>
            <w:r w:rsidRPr="008E49A3">
              <w:rPr>
                <w:rFonts w:cstheme="minorHAnsi"/>
                <w:b w:val="0"/>
                <w:bCs/>
                <w:sz w:val="20"/>
                <w:szCs w:val="20"/>
              </w:rPr>
              <w:t>24 (0.0)</w:t>
            </w:r>
          </w:p>
        </w:tc>
      </w:tr>
      <w:tr w:rsidR="008E49A3" w:rsidRPr="00005472" w14:paraId="6189B480" w14:textId="77777777" w:rsidTr="0043786A">
        <w:trPr>
          <w:trHeight w:val="20"/>
        </w:trPr>
        <w:tc>
          <w:tcPr>
            <w:tcW w:w="904" w:type="pct"/>
          </w:tcPr>
          <w:p w14:paraId="60D60653" w14:textId="1A09375A" w:rsidR="008E49A3" w:rsidRPr="00996A65" w:rsidRDefault="00E4230B" w:rsidP="00A47FB6">
            <w:pPr>
              <w:pStyle w:val="Tableheading"/>
              <w:rPr>
                <w:rFonts w:cstheme="minorHAnsi"/>
                <w:sz w:val="20"/>
                <w:szCs w:val="20"/>
                <w:lang w:val="es-ES"/>
              </w:rPr>
            </w:pPr>
            <w:proofErr w:type="spellStart"/>
            <w:r>
              <w:rPr>
                <w:rFonts w:cstheme="minorHAnsi"/>
                <w:sz w:val="20"/>
                <w:szCs w:val="20"/>
                <w:lang w:val="es-ES"/>
              </w:rPr>
              <w:t>e</w:t>
            </w:r>
            <w:r w:rsidR="008E49A3" w:rsidRPr="00996A65">
              <w:rPr>
                <w:rFonts w:cstheme="minorHAnsi"/>
                <w:sz w:val="20"/>
                <w:szCs w:val="20"/>
                <w:lang w:val="es-ES"/>
              </w:rPr>
              <w:t>mtricitabine</w:t>
            </w:r>
            <w:proofErr w:type="spellEnd"/>
            <w:r>
              <w:rPr>
                <w:rFonts w:cstheme="minorHAnsi"/>
                <w:sz w:val="20"/>
                <w:szCs w:val="20"/>
                <w:lang w:val="es-ES"/>
              </w:rPr>
              <w:t xml:space="preserve"> + </w:t>
            </w:r>
            <w:proofErr w:type="spellStart"/>
            <w:r w:rsidR="008E49A3" w:rsidRPr="00996A65">
              <w:rPr>
                <w:rFonts w:cstheme="minorHAnsi"/>
                <w:sz w:val="20"/>
                <w:szCs w:val="20"/>
                <w:lang w:val="es-ES"/>
              </w:rPr>
              <w:t>tenofovir</w:t>
            </w:r>
            <w:proofErr w:type="spellEnd"/>
            <w:r w:rsidR="008E49A3" w:rsidRPr="00996A65">
              <w:rPr>
                <w:rFonts w:cstheme="minorHAnsi"/>
                <w:sz w:val="20"/>
                <w:szCs w:val="20"/>
                <w:lang w:val="es-ES"/>
              </w:rPr>
              <w:t xml:space="preserve"> </w:t>
            </w:r>
            <w:proofErr w:type="spellStart"/>
            <w:r w:rsidR="008E49A3" w:rsidRPr="00996A65">
              <w:rPr>
                <w:rFonts w:cstheme="minorHAnsi"/>
                <w:sz w:val="20"/>
                <w:szCs w:val="20"/>
                <w:lang w:val="es-ES"/>
              </w:rPr>
              <w:t>disoproxil</w:t>
            </w:r>
            <w:proofErr w:type="spellEnd"/>
            <w:r w:rsidR="008E49A3" w:rsidRPr="00996A65">
              <w:rPr>
                <w:rFonts w:cstheme="minorHAnsi"/>
                <w:sz w:val="20"/>
                <w:szCs w:val="20"/>
                <w:lang w:val="es-ES"/>
              </w:rPr>
              <w:t xml:space="preserve"> (</w:t>
            </w:r>
            <w:proofErr w:type="spellStart"/>
            <w:r w:rsidR="008E49A3" w:rsidRPr="00996A65">
              <w:rPr>
                <w:rFonts w:cstheme="minorHAnsi"/>
                <w:sz w:val="20"/>
                <w:szCs w:val="20"/>
                <w:lang w:val="es-ES"/>
              </w:rPr>
              <w:t>Truvada</w:t>
            </w:r>
            <w:proofErr w:type="spellEnd"/>
            <w:r w:rsidR="008E49A3" w:rsidRPr="00996A65">
              <w:rPr>
                <w:rFonts w:cstheme="minorHAnsi"/>
                <w:sz w:val="20"/>
                <w:szCs w:val="20"/>
                <w:lang w:val="es-ES"/>
              </w:rPr>
              <w:t xml:space="preserve">, </w:t>
            </w:r>
            <w:proofErr w:type="spellStart"/>
            <w:r w:rsidR="008E49A3" w:rsidRPr="00996A65">
              <w:rPr>
                <w:rFonts w:cstheme="minorHAnsi"/>
                <w:sz w:val="20"/>
                <w:szCs w:val="20"/>
                <w:lang w:val="es-ES"/>
              </w:rPr>
              <w:t>Apotex</w:t>
            </w:r>
            <w:proofErr w:type="spellEnd"/>
            <w:r w:rsidR="008E49A3" w:rsidRPr="00996A65">
              <w:rPr>
                <w:rFonts w:cstheme="minorHAnsi"/>
                <w:sz w:val="20"/>
                <w:szCs w:val="20"/>
                <w:lang w:val="es-ES"/>
              </w:rPr>
              <w:t xml:space="preserve">, </w:t>
            </w:r>
            <w:proofErr w:type="spellStart"/>
            <w:r w:rsidR="008E49A3" w:rsidRPr="00996A65">
              <w:rPr>
                <w:rFonts w:cstheme="minorHAnsi"/>
                <w:sz w:val="20"/>
                <w:szCs w:val="20"/>
                <w:lang w:val="es-ES"/>
              </w:rPr>
              <w:t>Cipla</w:t>
            </w:r>
            <w:proofErr w:type="spellEnd"/>
            <w:r w:rsidR="008E49A3" w:rsidRPr="00996A65">
              <w:rPr>
                <w:rFonts w:cstheme="minorHAnsi"/>
                <w:sz w:val="20"/>
                <w:szCs w:val="20"/>
                <w:lang w:val="es-ES"/>
              </w:rPr>
              <w:t>)</w:t>
            </w:r>
          </w:p>
        </w:tc>
        <w:tc>
          <w:tcPr>
            <w:tcW w:w="428" w:type="pct"/>
          </w:tcPr>
          <w:p w14:paraId="0DBD95E4" w14:textId="14A02CFF" w:rsidR="008E49A3" w:rsidRPr="005C2415" w:rsidRDefault="008E49A3" w:rsidP="00A47FB6">
            <w:pPr>
              <w:pStyle w:val="Tableheading"/>
              <w:rPr>
                <w:rFonts w:cstheme="minorHAnsi"/>
                <w:b w:val="0"/>
                <w:bCs/>
                <w:sz w:val="20"/>
                <w:szCs w:val="20"/>
                <w:lang w:val="es-ES"/>
              </w:rPr>
            </w:pPr>
            <w:r>
              <w:rPr>
                <w:rFonts w:cstheme="minorHAnsi"/>
                <w:b w:val="0"/>
                <w:bCs/>
                <w:sz w:val="20"/>
                <w:szCs w:val="20"/>
              </w:rPr>
              <w:t>-</w:t>
            </w:r>
          </w:p>
        </w:tc>
        <w:tc>
          <w:tcPr>
            <w:tcW w:w="524" w:type="pct"/>
          </w:tcPr>
          <w:p w14:paraId="3D2C0958" w14:textId="543119AF" w:rsidR="008E49A3" w:rsidRPr="005C2415" w:rsidRDefault="008E49A3" w:rsidP="00A47FB6">
            <w:pPr>
              <w:pStyle w:val="Tableheading"/>
              <w:rPr>
                <w:rFonts w:cstheme="minorHAnsi"/>
                <w:b w:val="0"/>
                <w:bCs/>
                <w:sz w:val="20"/>
                <w:szCs w:val="20"/>
                <w:lang w:val="es-ES"/>
              </w:rPr>
            </w:pPr>
            <w:r>
              <w:rPr>
                <w:rFonts w:cstheme="minorHAnsi"/>
                <w:b w:val="0"/>
                <w:bCs/>
                <w:sz w:val="20"/>
                <w:szCs w:val="20"/>
              </w:rPr>
              <w:t>-</w:t>
            </w:r>
          </w:p>
        </w:tc>
        <w:tc>
          <w:tcPr>
            <w:tcW w:w="524" w:type="pct"/>
          </w:tcPr>
          <w:p w14:paraId="5D6F53AD" w14:textId="6969E4E7" w:rsidR="008E49A3" w:rsidRPr="008E49A3" w:rsidRDefault="008E49A3" w:rsidP="00A47FB6">
            <w:pPr>
              <w:pStyle w:val="Tableheading"/>
              <w:rPr>
                <w:rFonts w:cstheme="minorBidi"/>
                <w:b w:val="0"/>
                <w:sz w:val="20"/>
                <w:szCs w:val="20"/>
              </w:rPr>
            </w:pPr>
            <w:r w:rsidRPr="66A2585A">
              <w:rPr>
                <w:rFonts w:cstheme="minorBidi"/>
                <w:b w:val="0"/>
                <w:sz w:val="20"/>
                <w:szCs w:val="20"/>
              </w:rPr>
              <w:t>11</w:t>
            </w:r>
            <w:r w:rsidR="5E0ED348" w:rsidRPr="66A2585A">
              <w:rPr>
                <w:rFonts w:cstheme="minorBidi"/>
                <w:b w:val="0"/>
                <w:sz w:val="20"/>
                <w:szCs w:val="20"/>
              </w:rPr>
              <w:t>,</w:t>
            </w:r>
            <w:r w:rsidRPr="66A2585A">
              <w:rPr>
                <w:rFonts w:cstheme="minorBidi"/>
                <w:b w:val="0"/>
                <w:sz w:val="20"/>
                <w:szCs w:val="20"/>
              </w:rPr>
              <w:t>443 (12.0)</w:t>
            </w:r>
          </w:p>
        </w:tc>
        <w:tc>
          <w:tcPr>
            <w:tcW w:w="524" w:type="pct"/>
          </w:tcPr>
          <w:p w14:paraId="12EA0478" w14:textId="7F9E039E" w:rsidR="008E49A3" w:rsidRPr="008E49A3" w:rsidRDefault="008E49A3" w:rsidP="00A47FB6">
            <w:pPr>
              <w:pStyle w:val="Tableheading"/>
              <w:rPr>
                <w:rFonts w:cstheme="minorBidi"/>
                <w:b w:val="0"/>
                <w:sz w:val="20"/>
                <w:szCs w:val="20"/>
              </w:rPr>
            </w:pPr>
            <w:r w:rsidRPr="66A2585A">
              <w:rPr>
                <w:rFonts w:cstheme="minorBidi"/>
                <w:b w:val="0"/>
                <w:sz w:val="20"/>
                <w:szCs w:val="20"/>
              </w:rPr>
              <w:t>20</w:t>
            </w:r>
            <w:r w:rsidR="53691BC9" w:rsidRPr="66A2585A">
              <w:rPr>
                <w:rFonts w:cstheme="minorBidi"/>
                <w:b w:val="0"/>
                <w:sz w:val="20"/>
                <w:szCs w:val="20"/>
              </w:rPr>
              <w:t>,</w:t>
            </w:r>
            <w:r w:rsidRPr="66A2585A">
              <w:rPr>
                <w:rFonts w:cstheme="minorBidi"/>
                <w:b w:val="0"/>
                <w:sz w:val="20"/>
                <w:szCs w:val="20"/>
              </w:rPr>
              <w:t>807 (15.0)</w:t>
            </w:r>
          </w:p>
        </w:tc>
        <w:tc>
          <w:tcPr>
            <w:tcW w:w="524" w:type="pct"/>
          </w:tcPr>
          <w:p w14:paraId="36BA234C" w14:textId="4B082AD6" w:rsidR="008E49A3" w:rsidRPr="008E49A3" w:rsidRDefault="008E49A3" w:rsidP="00A47FB6">
            <w:pPr>
              <w:pStyle w:val="Tableheading"/>
              <w:rPr>
                <w:rFonts w:cstheme="minorBidi"/>
                <w:b w:val="0"/>
                <w:sz w:val="20"/>
                <w:szCs w:val="20"/>
              </w:rPr>
            </w:pPr>
            <w:r w:rsidRPr="66A2585A">
              <w:rPr>
                <w:rFonts w:cstheme="minorBidi"/>
                <w:b w:val="0"/>
                <w:sz w:val="20"/>
                <w:szCs w:val="20"/>
              </w:rPr>
              <w:t>11</w:t>
            </w:r>
            <w:r w:rsidR="243806CA" w:rsidRPr="66A2585A">
              <w:rPr>
                <w:rFonts w:cstheme="minorBidi"/>
                <w:b w:val="0"/>
                <w:sz w:val="20"/>
                <w:szCs w:val="20"/>
              </w:rPr>
              <w:t>,</w:t>
            </w:r>
            <w:r w:rsidRPr="66A2585A">
              <w:rPr>
                <w:rFonts w:cstheme="minorBidi"/>
                <w:b w:val="0"/>
                <w:sz w:val="20"/>
                <w:szCs w:val="20"/>
              </w:rPr>
              <w:t>377 (8.6)</w:t>
            </w:r>
          </w:p>
        </w:tc>
        <w:tc>
          <w:tcPr>
            <w:tcW w:w="524" w:type="pct"/>
          </w:tcPr>
          <w:p w14:paraId="1DE8DAD3" w14:textId="425151ED" w:rsidR="008E49A3" w:rsidRPr="008E49A3" w:rsidRDefault="008E49A3" w:rsidP="00A47FB6">
            <w:pPr>
              <w:pStyle w:val="Tableheading"/>
              <w:rPr>
                <w:rFonts w:cstheme="minorHAnsi"/>
                <w:b w:val="0"/>
                <w:bCs/>
                <w:sz w:val="20"/>
                <w:szCs w:val="20"/>
              </w:rPr>
            </w:pPr>
            <w:r w:rsidRPr="008E49A3">
              <w:rPr>
                <w:rFonts w:cstheme="minorHAnsi"/>
                <w:b w:val="0"/>
                <w:bCs/>
                <w:sz w:val="20"/>
                <w:szCs w:val="20"/>
              </w:rPr>
              <w:t>3639 (2.8)</w:t>
            </w:r>
          </w:p>
        </w:tc>
        <w:tc>
          <w:tcPr>
            <w:tcW w:w="524" w:type="pct"/>
          </w:tcPr>
          <w:p w14:paraId="091F9DAF" w14:textId="357510FF" w:rsidR="008E49A3" w:rsidRPr="008E49A3" w:rsidRDefault="008E49A3" w:rsidP="00A47FB6">
            <w:pPr>
              <w:pStyle w:val="Tableheading"/>
              <w:rPr>
                <w:rFonts w:cstheme="minorHAnsi"/>
                <w:b w:val="0"/>
                <w:bCs/>
                <w:sz w:val="20"/>
                <w:szCs w:val="20"/>
              </w:rPr>
            </w:pPr>
            <w:r w:rsidRPr="008E49A3">
              <w:rPr>
                <w:rFonts w:cstheme="minorHAnsi"/>
                <w:b w:val="0"/>
                <w:bCs/>
                <w:sz w:val="20"/>
                <w:szCs w:val="20"/>
              </w:rPr>
              <w:t>2155 (1.7)</w:t>
            </w:r>
          </w:p>
        </w:tc>
        <w:tc>
          <w:tcPr>
            <w:tcW w:w="524" w:type="pct"/>
          </w:tcPr>
          <w:p w14:paraId="1CF0EB90" w14:textId="63EB5AD7" w:rsidR="008E49A3" w:rsidRPr="008E49A3" w:rsidRDefault="008E49A3" w:rsidP="00A47FB6">
            <w:pPr>
              <w:pStyle w:val="Tableheading"/>
              <w:rPr>
                <w:rFonts w:cstheme="minorHAnsi"/>
                <w:b w:val="0"/>
                <w:bCs/>
                <w:sz w:val="20"/>
                <w:szCs w:val="20"/>
              </w:rPr>
            </w:pPr>
            <w:r w:rsidRPr="008E49A3">
              <w:rPr>
                <w:rFonts w:cstheme="minorHAnsi"/>
                <w:b w:val="0"/>
                <w:bCs/>
                <w:sz w:val="20"/>
                <w:szCs w:val="20"/>
              </w:rPr>
              <w:t>1555 (1.2)</w:t>
            </w:r>
          </w:p>
        </w:tc>
      </w:tr>
      <w:tr w:rsidR="008E49A3" w:rsidRPr="000D1BA1" w14:paraId="7B0F11CF" w14:textId="77777777" w:rsidTr="0043786A">
        <w:trPr>
          <w:trHeight w:val="20"/>
        </w:trPr>
        <w:tc>
          <w:tcPr>
            <w:tcW w:w="904" w:type="pct"/>
          </w:tcPr>
          <w:p w14:paraId="7ADE6D62" w14:textId="6E9D3F66" w:rsidR="008E49A3" w:rsidRPr="000D1BA1" w:rsidRDefault="00E4230B" w:rsidP="00A47FB6">
            <w:pPr>
              <w:pStyle w:val="Tableheading"/>
              <w:rPr>
                <w:rFonts w:cstheme="minorHAnsi"/>
                <w:sz w:val="20"/>
                <w:szCs w:val="20"/>
              </w:rPr>
            </w:pPr>
            <w:r>
              <w:rPr>
                <w:rFonts w:cstheme="minorHAnsi"/>
                <w:sz w:val="20"/>
                <w:szCs w:val="20"/>
              </w:rPr>
              <w:t>e</w:t>
            </w:r>
            <w:r w:rsidR="008E49A3" w:rsidRPr="000D1BA1">
              <w:rPr>
                <w:rFonts w:cstheme="minorHAnsi"/>
                <w:sz w:val="20"/>
                <w:szCs w:val="20"/>
              </w:rPr>
              <w:t>mtricitabine</w:t>
            </w:r>
            <w:r>
              <w:rPr>
                <w:rFonts w:cstheme="minorHAnsi"/>
                <w:sz w:val="20"/>
                <w:szCs w:val="20"/>
              </w:rPr>
              <w:t xml:space="preserve"> + </w:t>
            </w:r>
            <w:r w:rsidR="008E49A3" w:rsidRPr="000D1BA1">
              <w:rPr>
                <w:rFonts w:cstheme="minorHAnsi"/>
                <w:sz w:val="20"/>
                <w:szCs w:val="20"/>
              </w:rPr>
              <w:t>tenofovir alafenamide (</w:t>
            </w:r>
            <w:proofErr w:type="spellStart"/>
            <w:r w:rsidR="008E49A3" w:rsidRPr="000D1BA1">
              <w:rPr>
                <w:rFonts w:cstheme="minorHAnsi"/>
                <w:sz w:val="20"/>
                <w:szCs w:val="20"/>
              </w:rPr>
              <w:t>Descovy</w:t>
            </w:r>
            <w:proofErr w:type="spellEnd"/>
            <w:r w:rsidR="008E49A3" w:rsidRPr="000D1BA1">
              <w:rPr>
                <w:rFonts w:cstheme="minorHAnsi"/>
                <w:sz w:val="20"/>
                <w:szCs w:val="20"/>
              </w:rPr>
              <w:t>)</w:t>
            </w:r>
          </w:p>
        </w:tc>
        <w:tc>
          <w:tcPr>
            <w:tcW w:w="428" w:type="pct"/>
          </w:tcPr>
          <w:p w14:paraId="42175578" w14:textId="1BE83895"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1436A2A8" w14:textId="4DA78291"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0F0AB424" w14:textId="07E45A7C" w:rsidR="008E49A3" w:rsidRPr="005C2415" w:rsidRDefault="008E49A3" w:rsidP="00A47FB6">
            <w:pPr>
              <w:pStyle w:val="Tableheading"/>
              <w:rPr>
                <w:rFonts w:cstheme="minorHAnsi"/>
                <w:b w:val="0"/>
                <w:bCs/>
                <w:sz w:val="20"/>
                <w:szCs w:val="20"/>
              </w:rPr>
            </w:pPr>
            <w:r w:rsidRPr="008E49A3">
              <w:rPr>
                <w:rFonts w:cstheme="minorHAnsi"/>
                <w:b w:val="0"/>
                <w:bCs/>
                <w:sz w:val="20"/>
                <w:szCs w:val="20"/>
              </w:rPr>
              <w:t>-</w:t>
            </w:r>
          </w:p>
        </w:tc>
        <w:tc>
          <w:tcPr>
            <w:tcW w:w="524" w:type="pct"/>
          </w:tcPr>
          <w:p w14:paraId="28AD89E5" w14:textId="089FFBB8" w:rsidR="008E49A3" w:rsidRPr="005C2415" w:rsidRDefault="008E49A3" w:rsidP="00A47FB6">
            <w:pPr>
              <w:pStyle w:val="Tableheading"/>
              <w:rPr>
                <w:rFonts w:cstheme="minorHAnsi"/>
                <w:b w:val="0"/>
                <w:bCs/>
                <w:sz w:val="20"/>
                <w:szCs w:val="20"/>
              </w:rPr>
            </w:pPr>
            <w:r w:rsidRPr="008E49A3">
              <w:rPr>
                <w:rFonts w:cstheme="minorHAnsi"/>
                <w:b w:val="0"/>
                <w:bCs/>
                <w:sz w:val="20"/>
                <w:szCs w:val="20"/>
              </w:rPr>
              <w:t>-</w:t>
            </w:r>
          </w:p>
        </w:tc>
        <w:tc>
          <w:tcPr>
            <w:tcW w:w="524" w:type="pct"/>
          </w:tcPr>
          <w:p w14:paraId="248FCE3D" w14:textId="18C7AAF3" w:rsidR="008E49A3" w:rsidRPr="005C2415" w:rsidRDefault="008E49A3" w:rsidP="00A47FB6">
            <w:pPr>
              <w:pStyle w:val="Tableheading"/>
              <w:rPr>
                <w:rFonts w:cstheme="minorHAnsi"/>
                <w:b w:val="0"/>
                <w:bCs/>
                <w:sz w:val="20"/>
                <w:szCs w:val="20"/>
              </w:rPr>
            </w:pPr>
            <w:r w:rsidRPr="008E49A3">
              <w:rPr>
                <w:rFonts w:cstheme="minorHAnsi"/>
                <w:b w:val="0"/>
                <w:bCs/>
                <w:sz w:val="20"/>
                <w:szCs w:val="20"/>
              </w:rPr>
              <w:t>9652 (7.3)</w:t>
            </w:r>
          </w:p>
        </w:tc>
        <w:tc>
          <w:tcPr>
            <w:tcW w:w="524" w:type="pct"/>
          </w:tcPr>
          <w:p w14:paraId="3BE7CEE8" w14:textId="288254AF" w:rsidR="008E49A3" w:rsidRPr="000D1BA1" w:rsidRDefault="008E49A3" w:rsidP="00A47FB6">
            <w:pPr>
              <w:pStyle w:val="Tableheading"/>
              <w:rPr>
                <w:rFonts w:cstheme="minorBidi"/>
                <w:b w:val="0"/>
                <w:sz w:val="20"/>
                <w:szCs w:val="20"/>
              </w:rPr>
            </w:pPr>
            <w:r w:rsidRPr="66A2585A">
              <w:rPr>
                <w:rFonts w:cstheme="minorBidi"/>
                <w:b w:val="0"/>
                <w:sz w:val="20"/>
                <w:szCs w:val="20"/>
              </w:rPr>
              <w:t>19</w:t>
            </w:r>
            <w:r w:rsidR="3748A537" w:rsidRPr="66A2585A">
              <w:rPr>
                <w:rFonts w:cstheme="minorBidi"/>
                <w:b w:val="0"/>
                <w:sz w:val="20"/>
                <w:szCs w:val="20"/>
              </w:rPr>
              <w:t>,</w:t>
            </w:r>
            <w:r w:rsidRPr="66A2585A">
              <w:rPr>
                <w:rFonts w:cstheme="minorBidi"/>
                <w:b w:val="0"/>
                <w:sz w:val="20"/>
                <w:szCs w:val="20"/>
              </w:rPr>
              <w:t>068 (14.5)</w:t>
            </w:r>
          </w:p>
        </w:tc>
        <w:tc>
          <w:tcPr>
            <w:tcW w:w="524" w:type="pct"/>
          </w:tcPr>
          <w:p w14:paraId="46F95E77" w14:textId="0F9143B1" w:rsidR="008E49A3" w:rsidRPr="000D1BA1" w:rsidRDefault="008E49A3" w:rsidP="00A47FB6">
            <w:pPr>
              <w:pStyle w:val="Tableheading"/>
              <w:rPr>
                <w:rFonts w:cstheme="minorBidi"/>
                <w:b w:val="0"/>
                <w:sz w:val="20"/>
                <w:szCs w:val="20"/>
              </w:rPr>
            </w:pPr>
            <w:r w:rsidRPr="66A2585A">
              <w:rPr>
                <w:rFonts w:cstheme="minorBidi"/>
                <w:b w:val="0"/>
                <w:sz w:val="20"/>
                <w:szCs w:val="20"/>
              </w:rPr>
              <w:t>16</w:t>
            </w:r>
            <w:r w:rsidR="71B4EE9A" w:rsidRPr="66A2585A">
              <w:rPr>
                <w:rFonts w:cstheme="minorBidi"/>
                <w:b w:val="0"/>
                <w:sz w:val="20"/>
                <w:szCs w:val="20"/>
              </w:rPr>
              <w:t>,</w:t>
            </w:r>
            <w:r w:rsidRPr="66A2585A">
              <w:rPr>
                <w:rFonts w:cstheme="minorBidi"/>
                <w:b w:val="0"/>
                <w:sz w:val="20"/>
                <w:szCs w:val="20"/>
              </w:rPr>
              <w:t>020 (12.5)</w:t>
            </w:r>
          </w:p>
        </w:tc>
        <w:tc>
          <w:tcPr>
            <w:tcW w:w="524" w:type="pct"/>
          </w:tcPr>
          <w:p w14:paraId="67A9E04E" w14:textId="7010FCF0" w:rsidR="008E49A3" w:rsidRPr="000D1BA1" w:rsidRDefault="008E49A3" w:rsidP="00A47FB6">
            <w:pPr>
              <w:pStyle w:val="Tableheading"/>
              <w:rPr>
                <w:rFonts w:cstheme="minorBidi"/>
                <w:b w:val="0"/>
                <w:sz w:val="20"/>
                <w:szCs w:val="20"/>
              </w:rPr>
            </w:pPr>
            <w:r w:rsidRPr="66A2585A">
              <w:rPr>
                <w:rFonts w:cstheme="minorBidi"/>
                <w:b w:val="0"/>
                <w:sz w:val="20"/>
                <w:szCs w:val="20"/>
              </w:rPr>
              <w:t>12</w:t>
            </w:r>
            <w:r w:rsidR="752AC1B8" w:rsidRPr="66A2585A">
              <w:rPr>
                <w:rFonts w:cstheme="minorBidi"/>
                <w:b w:val="0"/>
                <w:sz w:val="20"/>
                <w:szCs w:val="20"/>
              </w:rPr>
              <w:t>,</w:t>
            </w:r>
            <w:r w:rsidRPr="66A2585A">
              <w:rPr>
                <w:rFonts w:cstheme="minorBidi"/>
                <w:b w:val="0"/>
                <w:sz w:val="20"/>
                <w:szCs w:val="20"/>
              </w:rPr>
              <w:t>686 (9.8)</w:t>
            </w:r>
          </w:p>
        </w:tc>
      </w:tr>
      <w:tr w:rsidR="008E49A3" w:rsidRPr="000D1BA1" w14:paraId="46AFB0DA" w14:textId="77777777" w:rsidTr="0043786A">
        <w:trPr>
          <w:trHeight w:val="20"/>
        </w:trPr>
        <w:tc>
          <w:tcPr>
            <w:tcW w:w="904" w:type="pct"/>
          </w:tcPr>
          <w:p w14:paraId="0C2B2D9C" w14:textId="219625BE" w:rsidR="008E49A3" w:rsidRPr="000D1BA1" w:rsidRDefault="008E49A3" w:rsidP="00A47FB6">
            <w:pPr>
              <w:pStyle w:val="Tableheading"/>
              <w:rPr>
                <w:rFonts w:cstheme="minorHAnsi"/>
                <w:sz w:val="20"/>
                <w:szCs w:val="20"/>
              </w:rPr>
            </w:pPr>
            <w:r w:rsidRPr="000D1BA1">
              <w:rPr>
                <w:rFonts w:cstheme="minorHAnsi"/>
                <w:sz w:val="20"/>
                <w:szCs w:val="20"/>
              </w:rPr>
              <w:t>zidovudine (Retrovir)</w:t>
            </w:r>
          </w:p>
        </w:tc>
        <w:tc>
          <w:tcPr>
            <w:tcW w:w="428" w:type="pct"/>
          </w:tcPr>
          <w:p w14:paraId="6F817370" w14:textId="384A4518"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5436919D" w14:textId="62406284" w:rsidR="008E49A3" w:rsidRPr="005C2415" w:rsidRDefault="008E49A3" w:rsidP="00A47FB6">
            <w:pPr>
              <w:pStyle w:val="Tableheading"/>
              <w:rPr>
                <w:rFonts w:cstheme="minorHAnsi"/>
                <w:b w:val="0"/>
                <w:bCs/>
                <w:sz w:val="20"/>
                <w:szCs w:val="20"/>
              </w:rPr>
            </w:pPr>
            <w:r>
              <w:rPr>
                <w:rFonts w:cstheme="minorHAnsi"/>
                <w:b w:val="0"/>
                <w:bCs/>
                <w:sz w:val="20"/>
                <w:szCs w:val="20"/>
              </w:rPr>
              <w:t>-</w:t>
            </w:r>
          </w:p>
        </w:tc>
        <w:tc>
          <w:tcPr>
            <w:tcW w:w="524" w:type="pct"/>
          </w:tcPr>
          <w:p w14:paraId="4C7D0CAD" w14:textId="390509AF" w:rsidR="008E49A3" w:rsidRPr="005C2415" w:rsidRDefault="008E49A3" w:rsidP="00A47FB6">
            <w:pPr>
              <w:pStyle w:val="Tableheading"/>
              <w:rPr>
                <w:rFonts w:cstheme="minorHAnsi"/>
                <w:b w:val="0"/>
                <w:bCs/>
                <w:sz w:val="20"/>
                <w:szCs w:val="20"/>
              </w:rPr>
            </w:pPr>
            <w:r w:rsidRPr="008E49A3">
              <w:rPr>
                <w:rFonts w:cstheme="minorHAnsi"/>
                <w:b w:val="0"/>
                <w:bCs/>
                <w:sz w:val="20"/>
                <w:szCs w:val="20"/>
              </w:rPr>
              <w:t>104 (0.1)</w:t>
            </w:r>
          </w:p>
        </w:tc>
        <w:tc>
          <w:tcPr>
            <w:tcW w:w="524" w:type="pct"/>
          </w:tcPr>
          <w:p w14:paraId="745C1E1D" w14:textId="797763A4" w:rsidR="008E49A3" w:rsidRPr="005C2415" w:rsidRDefault="008E49A3" w:rsidP="00A47FB6">
            <w:pPr>
              <w:pStyle w:val="Tableheading"/>
              <w:rPr>
                <w:rFonts w:cstheme="minorHAnsi"/>
                <w:b w:val="0"/>
                <w:bCs/>
                <w:sz w:val="20"/>
                <w:szCs w:val="20"/>
              </w:rPr>
            </w:pPr>
            <w:r w:rsidRPr="008E49A3">
              <w:rPr>
                <w:rFonts w:cstheme="minorHAnsi"/>
                <w:b w:val="0"/>
                <w:bCs/>
                <w:sz w:val="20"/>
                <w:szCs w:val="20"/>
              </w:rPr>
              <w:t>144 (0.1)</w:t>
            </w:r>
          </w:p>
        </w:tc>
        <w:tc>
          <w:tcPr>
            <w:tcW w:w="524" w:type="pct"/>
          </w:tcPr>
          <w:p w14:paraId="0CFC3380" w14:textId="6AE17320" w:rsidR="008E49A3" w:rsidRPr="005C2415" w:rsidRDefault="008E49A3" w:rsidP="00A47FB6">
            <w:pPr>
              <w:pStyle w:val="Tableheading"/>
              <w:rPr>
                <w:rFonts w:cstheme="minorHAnsi"/>
                <w:b w:val="0"/>
                <w:bCs/>
                <w:sz w:val="20"/>
                <w:szCs w:val="20"/>
              </w:rPr>
            </w:pPr>
            <w:r w:rsidRPr="008E49A3">
              <w:rPr>
                <w:rFonts w:cstheme="minorHAnsi"/>
                <w:b w:val="0"/>
                <w:bCs/>
                <w:sz w:val="20"/>
                <w:szCs w:val="20"/>
              </w:rPr>
              <w:t>79 (0.1)</w:t>
            </w:r>
          </w:p>
        </w:tc>
        <w:tc>
          <w:tcPr>
            <w:tcW w:w="524" w:type="pct"/>
          </w:tcPr>
          <w:p w14:paraId="42507DCE" w14:textId="3D4B30CD" w:rsidR="008E49A3" w:rsidRPr="005C2415" w:rsidRDefault="008E49A3" w:rsidP="00A47FB6">
            <w:pPr>
              <w:pStyle w:val="Tableheading"/>
              <w:rPr>
                <w:rFonts w:cstheme="minorHAnsi"/>
                <w:b w:val="0"/>
                <w:bCs/>
                <w:sz w:val="20"/>
                <w:szCs w:val="20"/>
              </w:rPr>
            </w:pPr>
            <w:r w:rsidRPr="008E49A3">
              <w:rPr>
                <w:rFonts w:cstheme="minorHAnsi"/>
                <w:b w:val="0"/>
                <w:bCs/>
                <w:sz w:val="20"/>
                <w:szCs w:val="20"/>
              </w:rPr>
              <w:t>60 (0.0)</w:t>
            </w:r>
          </w:p>
        </w:tc>
        <w:tc>
          <w:tcPr>
            <w:tcW w:w="524" w:type="pct"/>
          </w:tcPr>
          <w:p w14:paraId="24F72C8B" w14:textId="61234A7D" w:rsidR="008E49A3" w:rsidRPr="005C2415" w:rsidRDefault="008E49A3" w:rsidP="00A47FB6">
            <w:pPr>
              <w:pStyle w:val="Tableheading"/>
              <w:rPr>
                <w:rFonts w:cstheme="minorHAnsi"/>
                <w:b w:val="0"/>
                <w:bCs/>
                <w:sz w:val="20"/>
                <w:szCs w:val="20"/>
              </w:rPr>
            </w:pPr>
            <w:r w:rsidRPr="008E49A3">
              <w:rPr>
                <w:rFonts w:cstheme="minorHAnsi"/>
                <w:b w:val="0"/>
                <w:bCs/>
                <w:sz w:val="20"/>
                <w:szCs w:val="20"/>
              </w:rPr>
              <w:t>42 (0.0)</w:t>
            </w:r>
          </w:p>
        </w:tc>
        <w:tc>
          <w:tcPr>
            <w:tcW w:w="524" w:type="pct"/>
          </w:tcPr>
          <w:p w14:paraId="397488C5" w14:textId="2E2A023E" w:rsidR="008E49A3" w:rsidRPr="005C2415" w:rsidRDefault="008E49A3" w:rsidP="00A47FB6">
            <w:pPr>
              <w:pStyle w:val="Tableheading"/>
              <w:rPr>
                <w:rFonts w:cstheme="minorHAnsi"/>
                <w:b w:val="0"/>
                <w:bCs/>
                <w:sz w:val="20"/>
                <w:szCs w:val="20"/>
              </w:rPr>
            </w:pPr>
            <w:r w:rsidRPr="008E49A3">
              <w:rPr>
                <w:rFonts w:cstheme="minorHAnsi"/>
                <w:b w:val="0"/>
                <w:bCs/>
                <w:sz w:val="20"/>
                <w:szCs w:val="20"/>
              </w:rPr>
              <w:t>40 (0.0)</w:t>
            </w:r>
          </w:p>
        </w:tc>
      </w:tr>
      <w:tr w:rsidR="00FE47BB" w:rsidRPr="000D1BA1" w14:paraId="41DD6471" w14:textId="77777777" w:rsidTr="0043786A">
        <w:trPr>
          <w:trHeight w:val="20"/>
        </w:trPr>
        <w:tc>
          <w:tcPr>
            <w:tcW w:w="5000" w:type="pct"/>
            <w:gridSpan w:val="9"/>
            <w:shd w:val="clear" w:color="auto" w:fill="D9D9D9" w:themeFill="background1" w:themeFillShade="D9"/>
          </w:tcPr>
          <w:p w14:paraId="5D207961" w14:textId="77777777" w:rsidR="00FE47BB" w:rsidRPr="000D1BA1" w:rsidRDefault="00FE47BB" w:rsidP="00A47FB6">
            <w:pPr>
              <w:pStyle w:val="Tableheading"/>
              <w:rPr>
                <w:rFonts w:cstheme="minorHAnsi"/>
                <w:bCs/>
                <w:sz w:val="20"/>
                <w:szCs w:val="20"/>
              </w:rPr>
            </w:pPr>
            <w:r w:rsidRPr="000D1BA1">
              <w:rPr>
                <w:rFonts w:cstheme="minorHAnsi"/>
                <w:bCs/>
                <w:sz w:val="20"/>
                <w:szCs w:val="20"/>
              </w:rPr>
              <w:t>Non</w:t>
            </w:r>
            <w:r w:rsidRPr="000D1BA1">
              <w:rPr>
                <w:rFonts w:ascii="Cambria Math" w:hAnsi="Cambria Math" w:cs="Cambria Math"/>
                <w:bCs/>
                <w:sz w:val="20"/>
                <w:szCs w:val="20"/>
              </w:rPr>
              <w:t>‑</w:t>
            </w:r>
            <w:r w:rsidRPr="000D1BA1">
              <w:rPr>
                <w:rFonts w:cstheme="minorHAnsi"/>
                <w:bCs/>
                <w:sz w:val="20"/>
                <w:szCs w:val="20"/>
              </w:rPr>
              <w:t>nucleoside analogue reverse transcriptase inhibitors (NNRTIs)</w:t>
            </w:r>
          </w:p>
        </w:tc>
      </w:tr>
      <w:tr w:rsidR="00B33A9F" w:rsidRPr="000D1BA1" w14:paraId="4BDECF59" w14:textId="77777777" w:rsidTr="0043786A">
        <w:trPr>
          <w:trHeight w:val="20"/>
        </w:trPr>
        <w:tc>
          <w:tcPr>
            <w:tcW w:w="904" w:type="pct"/>
          </w:tcPr>
          <w:p w14:paraId="65631399" w14:textId="18329CE7" w:rsidR="00B33A9F" w:rsidRPr="000D1BA1" w:rsidRDefault="00B33A9F" w:rsidP="00A47FB6">
            <w:pPr>
              <w:pStyle w:val="Tableheading"/>
              <w:rPr>
                <w:rFonts w:cstheme="minorHAnsi"/>
                <w:sz w:val="20"/>
                <w:szCs w:val="20"/>
              </w:rPr>
            </w:pPr>
            <w:r w:rsidRPr="000D1BA1">
              <w:rPr>
                <w:rFonts w:cstheme="minorHAnsi"/>
                <w:sz w:val="20"/>
                <w:szCs w:val="20"/>
              </w:rPr>
              <w:t>efavirenz (</w:t>
            </w:r>
            <w:proofErr w:type="spellStart"/>
            <w:r w:rsidRPr="000D1BA1">
              <w:rPr>
                <w:rFonts w:cstheme="minorHAnsi"/>
                <w:sz w:val="20"/>
                <w:szCs w:val="20"/>
              </w:rPr>
              <w:t>Stocrin</w:t>
            </w:r>
            <w:proofErr w:type="spellEnd"/>
            <w:r w:rsidRPr="000D1BA1">
              <w:rPr>
                <w:rFonts w:cstheme="minorHAnsi"/>
                <w:sz w:val="20"/>
                <w:szCs w:val="20"/>
              </w:rPr>
              <w:t>)</w:t>
            </w:r>
          </w:p>
        </w:tc>
        <w:tc>
          <w:tcPr>
            <w:tcW w:w="428" w:type="pct"/>
          </w:tcPr>
          <w:p w14:paraId="24F3B88A" w14:textId="5CC6CB4B" w:rsidR="00B33A9F" w:rsidRPr="00EF42F2" w:rsidRDefault="00B33A9F" w:rsidP="00A47FB6">
            <w:pPr>
              <w:pStyle w:val="Tableheading"/>
              <w:rPr>
                <w:rFonts w:cstheme="minorHAnsi"/>
                <w:b w:val="0"/>
                <w:bCs/>
                <w:sz w:val="20"/>
                <w:szCs w:val="20"/>
              </w:rPr>
            </w:pPr>
            <w:r>
              <w:rPr>
                <w:rFonts w:cstheme="minorHAnsi"/>
                <w:b w:val="0"/>
                <w:bCs/>
                <w:sz w:val="20"/>
                <w:szCs w:val="20"/>
              </w:rPr>
              <w:t>-</w:t>
            </w:r>
          </w:p>
        </w:tc>
        <w:tc>
          <w:tcPr>
            <w:tcW w:w="524" w:type="pct"/>
          </w:tcPr>
          <w:p w14:paraId="34FB4573" w14:textId="1945839D" w:rsidR="00B33A9F" w:rsidRPr="00EF42F2" w:rsidRDefault="00B33A9F" w:rsidP="00A47FB6">
            <w:pPr>
              <w:pStyle w:val="Tableheading"/>
              <w:rPr>
                <w:rFonts w:cstheme="minorHAnsi"/>
                <w:b w:val="0"/>
                <w:bCs/>
                <w:sz w:val="20"/>
                <w:szCs w:val="20"/>
              </w:rPr>
            </w:pPr>
            <w:r>
              <w:rPr>
                <w:rFonts w:cstheme="minorHAnsi"/>
                <w:b w:val="0"/>
                <w:bCs/>
                <w:sz w:val="20"/>
                <w:szCs w:val="20"/>
              </w:rPr>
              <w:t>-</w:t>
            </w:r>
          </w:p>
        </w:tc>
        <w:tc>
          <w:tcPr>
            <w:tcW w:w="524" w:type="pct"/>
          </w:tcPr>
          <w:p w14:paraId="26A412E9" w14:textId="6C64D9AA" w:rsidR="00B33A9F" w:rsidRPr="00EF42F2" w:rsidRDefault="00B33A9F" w:rsidP="00A47FB6">
            <w:pPr>
              <w:pStyle w:val="Tableheading"/>
              <w:rPr>
                <w:rFonts w:cstheme="minorHAnsi"/>
                <w:b w:val="0"/>
                <w:bCs/>
                <w:sz w:val="20"/>
                <w:szCs w:val="20"/>
              </w:rPr>
            </w:pPr>
            <w:r w:rsidRPr="00EF3644">
              <w:rPr>
                <w:rFonts w:cstheme="minorHAnsi"/>
                <w:b w:val="0"/>
                <w:bCs/>
                <w:sz w:val="20"/>
                <w:szCs w:val="20"/>
              </w:rPr>
              <w:t>1051 (1.1)</w:t>
            </w:r>
          </w:p>
        </w:tc>
        <w:tc>
          <w:tcPr>
            <w:tcW w:w="524" w:type="pct"/>
          </w:tcPr>
          <w:p w14:paraId="7F764F14" w14:textId="1F971DD1" w:rsidR="00B33A9F" w:rsidRPr="00EF42F2" w:rsidRDefault="00B33A9F" w:rsidP="00A47FB6">
            <w:pPr>
              <w:pStyle w:val="Tableheading"/>
              <w:rPr>
                <w:rFonts w:cstheme="minorHAnsi"/>
                <w:b w:val="0"/>
                <w:bCs/>
                <w:sz w:val="20"/>
                <w:szCs w:val="20"/>
              </w:rPr>
            </w:pPr>
            <w:r w:rsidRPr="00EF3644">
              <w:rPr>
                <w:rFonts w:cstheme="minorHAnsi"/>
                <w:b w:val="0"/>
                <w:bCs/>
                <w:sz w:val="20"/>
                <w:szCs w:val="20"/>
              </w:rPr>
              <w:t>1588 (1.1)</w:t>
            </w:r>
          </w:p>
        </w:tc>
        <w:tc>
          <w:tcPr>
            <w:tcW w:w="524" w:type="pct"/>
          </w:tcPr>
          <w:p w14:paraId="78C4BBAE" w14:textId="04C14D44" w:rsidR="00B33A9F" w:rsidRPr="00EF42F2" w:rsidRDefault="00B33A9F" w:rsidP="00A47FB6">
            <w:pPr>
              <w:pStyle w:val="Tableheading"/>
              <w:rPr>
                <w:rFonts w:cstheme="minorHAnsi"/>
                <w:b w:val="0"/>
                <w:bCs/>
                <w:sz w:val="20"/>
                <w:szCs w:val="20"/>
              </w:rPr>
            </w:pPr>
            <w:r w:rsidRPr="00EF3644">
              <w:rPr>
                <w:rFonts w:cstheme="minorHAnsi"/>
                <w:b w:val="0"/>
                <w:bCs/>
                <w:sz w:val="20"/>
                <w:szCs w:val="20"/>
              </w:rPr>
              <w:t>1250 (0.9)</w:t>
            </w:r>
          </w:p>
        </w:tc>
        <w:tc>
          <w:tcPr>
            <w:tcW w:w="524" w:type="pct"/>
          </w:tcPr>
          <w:p w14:paraId="2E610783" w14:textId="3BD84B06" w:rsidR="00B33A9F" w:rsidRPr="00EF42F2" w:rsidRDefault="00B33A9F" w:rsidP="00A47FB6">
            <w:pPr>
              <w:pStyle w:val="Tableheading"/>
              <w:rPr>
                <w:rFonts w:cstheme="minorHAnsi"/>
                <w:b w:val="0"/>
                <w:bCs/>
                <w:sz w:val="20"/>
                <w:szCs w:val="20"/>
              </w:rPr>
            </w:pPr>
            <w:r w:rsidRPr="00EF3644">
              <w:rPr>
                <w:rFonts w:cstheme="minorHAnsi"/>
                <w:b w:val="0"/>
                <w:bCs/>
                <w:sz w:val="20"/>
                <w:szCs w:val="20"/>
              </w:rPr>
              <w:t>966 (0.7)</w:t>
            </w:r>
          </w:p>
        </w:tc>
        <w:tc>
          <w:tcPr>
            <w:tcW w:w="524" w:type="pct"/>
          </w:tcPr>
          <w:p w14:paraId="5B69E576" w14:textId="18C44B41" w:rsidR="00B33A9F" w:rsidRPr="00EF42F2" w:rsidRDefault="00B33A9F" w:rsidP="00A47FB6">
            <w:pPr>
              <w:pStyle w:val="Tableheading"/>
              <w:rPr>
                <w:rFonts w:cstheme="minorHAnsi"/>
                <w:b w:val="0"/>
                <w:bCs/>
                <w:sz w:val="20"/>
                <w:szCs w:val="20"/>
              </w:rPr>
            </w:pPr>
            <w:r w:rsidRPr="00EF3644">
              <w:rPr>
                <w:rFonts w:cstheme="minorHAnsi"/>
                <w:b w:val="0"/>
                <w:bCs/>
                <w:sz w:val="20"/>
                <w:szCs w:val="20"/>
              </w:rPr>
              <w:t>643 (0.5)</w:t>
            </w:r>
          </w:p>
        </w:tc>
        <w:tc>
          <w:tcPr>
            <w:tcW w:w="524" w:type="pct"/>
          </w:tcPr>
          <w:p w14:paraId="0894B48A" w14:textId="18E5BAC1" w:rsidR="00B33A9F" w:rsidRPr="00EF42F2" w:rsidRDefault="00B33A9F" w:rsidP="00A47FB6">
            <w:pPr>
              <w:pStyle w:val="Tableheading"/>
              <w:rPr>
                <w:rFonts w:cstheme="minorHAnsi"/>
                <w:b w:val="0"/>
                <w:bCs/>
                <w:sz w:val="20"/>
                <w:szCs w:val="20"/>
              </w:rPr>
            </w:pPr>
            <w:r w:rsidRPr="00EF3644">
              <w:rPr>
                <w:rFonts w:cstheme="minorHAnsi"/>
                <w:b w:val="0"/>
                <w:bCs/>
                <w:sz w:val="20"/>
                <w:szCs w:val="20"/>
              </w:rPr>
              <w:t>492 (0.4)</w:t>
            </w:r>
          </w:p>
        </w:tc>
      </w:tr>
      <w:tr w:rsidR="00B33A9F" w:rsidRPr="000D1BA1" w14:paraId="31489E9F" w14:textId="77777777" w:rsidTr="0043786A">
        <w:trPr>
          <w:trHeight w:val="20"/>
        </w:trPr>
        <w:tc>
          <w:tcPr>
            <w:tcW w:w="904" w:type="pct"/>
          </w:tcPr>
          <w:p w14:paraId="3DC57288" w14:textId="68BA0A34" w:rsidR="00B33A9F" w:rsidRPr="000D1BA1" w:rsidRDefault="00B33A9F" w:rsidP="00A47FB6">
            <w:pPr>
              <w:pStyle w:val="Tableheading"/>
              <w:rPr>
                <w:rFonts w:cstheme="minorHAnsi"/>
                <w:sz w:val="20"/>
                <w:szCs w:val="20"/>
              </w:rPr>
            </w:pPr>
            <w:r w:rsidRPr="000D1BA1">
              <w:rPr>
                <w:rFonts w:cstheme="minorHAnsi"/>
                <w:sz w:val="20"/>
                <w:szCs w:val="20"/>
              </w:rPr>
              <w:t>etravirine (</w:t>
            </w:r>
            <w:proofErr w:type="spellStart"/>
            <w:r w:rsidRPr="000D1BA1">
              <w:rPr>
                <w:rFonts w:cstheme="minorHAnsi"/>
                <w:sz w:val="20"/>
                <w:szCs w:val="20"/>
              </w:rPr>
              <w:t>Intelence</w:t>
            </w:r>
            <w:proofErr w:type="spellEnd"/>
            <w:r w:rsidRPr="000D1BA1">
              <w:rPr>
                <w:rFonts w:cstheme="minorHAnsi"/>
                <w:sz w:val="20"/>
                <w:szCs w:val="20"/>
              </w:rPr>
              <w:t>)</w:t>
            </w:r>
          </w:p>
        </w:tc>
        <w:tc>
          <w:tcPr>
            <w:tcW w:w="428" w:type="pct"/>
          </w:tcPr>
          <w:p w14:paraId="5AC7A625" w14:textId="5CCA322E" w:rsidR="00B33A9F" w:rsidRPr="00EF42F2" w:rsidRDefault="00B33A9F" w:rsidP="00A47FB6">
            <w:pPr>
              <w:pStyle w:val="Tableheading"/>
              <w:rPr>
                <w:rFonts w:cstheme="minorHAnsi"/>
                <w:b w:val="0"/>
                <w:bCs/>
                <w:sz w:val="20"/>
                <w:szCs w:val="20"/>
              </w:rPr>
            </w:pPr>
            <w:r w:rsidRPr="00EF42F2">
              <w:rPr>
                <w:rFonts w:cstheme="minorHAnsi"/>
                <w:b w:val="0"/>
                <w:bCs/>
                <w:sz w:val="20"/>
                <w:szCs w:val="20"/>
              </w:rPr>
              <w:t>2556 (</w:t>
            </w:r>
            <w:r>
              <w:rPr>
                <w:rFonts w:cstheme="minorHAnsi"/>
                <w:b w:val="0"/>
                <w:bCs/>
                <w:sz w:val="20"/>
                <w:szCs w:val="20"/>
              </w:rPr>
              <w:t>11.7</w:t>
            </w:r>
            <w:r w:rsidRPr="00EF42F2">
              <w:rPr>
                <w:rFonts w:cstheme="minorHAnsi"/>
                <w:b w:val="0"/>
                <w:bCs/>
                <w:sz w:val="20"/>
                <w:szCs w:val="20"/>
              </w:rPr>
              <w:t>)</w:t>
            </w:r>
          </w:p>
        </w:tc>
        <w:tc>
          <w:tcPr>
            <w:tcW w:w="524" w:type="pct"/>
          </w:tcPr>
          <w:p w14:paraId="383DB202" w14:textId="15EB83B0" w:rsidR="00B33A9F" w:rsidRPr="00EF42F2" w:rsidRDefault="00B33A9F" w:rsidP="00A47FB6">
            <w:pPr>
              <w:pStyle w:val="Tableheading"/>
              <w:rPr>
                <w:rFonts w:cstheme="minorHAnsi"/>
                <w:b w:val="0"/>
                <w:bCs/>
                <w:sz w:val="20"/>
                <w:szCs w:val="20"/>
              </w:rPr>
            </w:pPr>
            <w:r w:rsidRPr="00EF42F2">
              <w:rPr>
                <w:rFonts w:cstheme="minorHAnsi"/>
                <w:b w:val="0"/>
                <w:bCs/>
                <w:sz w:val="20"/>
                <w:szCs w:val="20"/>
              </w:rPr>
              <w:t>2876 (</w:t>
            </w:r>
            <w:r>
              <w:rPr>
                <w:rFonts w:cstheme="minorHAnsi"/>
                <w:b w:val="0"/>
                <w:bCs/>
                <w:sz w:val="20"/>
                <w:szCs w:val="20"/>
              </w:rPr>
              <w:t>8.1</w:t>
            </w:r>
            <w:r w:rsidRPr="00EF42F2">
              <w:rPr>
                <w:rFonts w:cstheme="minorHAnsi"/>
                <w:b w:val="0"/>
                <w:bCs/>
                <w:sz w:val="20"/>
                <w:szCs w:val="20"/>
              </w:rPr>
              <w:t>)</w:t>
            </w:r>
          </w:p>
        </w:tc>
        <w:tc>
          <w:tcPr>
            <w:tcW w:w="524" w:type="pct"/>
          </w:tcPr>
          <w:p w14:paraId="31E2C507" w14:textId="16DA5982" w:rsidR="00B33A9F" w:rsidRPr="00EF42F2" w:rsidRDefault="00B33A9F" w:rsidP="00A47FB6">
            <w:pPr>
              <w:pStyle w:val="Tableheading"/>
              <w:rPr>
                <w:rFonts w:cstheme="minorHAnsi"/>
                <w:b w:val="0"/>
                <w:bCs/>
                <w:sz w:val="20"/>
                <w:szCs w:val="20"/>
              </w:rPr>
            </w:pPr>
            <w:r w:rsidRPr="00EF3644">
              <w:rPr>
                <w:rFonts w:cstheme="minorHAnsi"/>
                <w:b w:val="0"/>
                <w:bCs/>
                <w:sz w:val="20"/>
                <w:szCs w:val="20"/>
              </w:rPr>
              <w:t>2728 (2.9)</w:t>
            </w:r>
          </w:p>
        </w:tc>
        <w:tc>
          <w:tcPr>
            <w:tcW w:w="524" w:type="pct"/>
          </w:tcPr>
          <w:p w14:paraId="63AD7043" w14:textId="4B27472A" w:rsidR="00B33A9F" w:rsidRPr="00EF42F2" w:rsidRDefault="00B33A9F" w:rsidP="00A47FB6">
            <w:pPr>
              <w:pStyle w:val="Tableheading"/>
              <w:rPr>
                <w:rFonts w:cstheme="minorHAnsi"/>
                <w:b w:val="0"/>
                <w:bCs/>
                <w:sz w:val="20"/>
                <w:szCs w:val="20"/>
              </w:rPr>
            </w:pPr>
            <w:r w:rsidRPr="00EF3644">
              <w:rPr>
                <w:rFonts w:cstheme="minorHAnsi"/>
                <w:b w:val="0"/>
                <w:bCs/>
                <w:sz w:val="20"/>
                <w:szCs w:val="20"/>
              </w:rPr>
              <w:t>2470 (1.8)</w:t>
            </w:r>
          </w:p>
        </w:tc>
        <w:tc>
          <w:tcPr>
            <w:tcW w:w="524" w:type="pct"/>
          </w:tcPr>
          <w:p w14:paraId="0FB8A890" w14:textId="40B9984B" w:rsidR="00B33A9F" w:rsidRPr="00EF42F2" w:rsidRDefault="00B33A9F" w:rsidP="00A47FB6">
            <w:pPr>
              <w:pStyle w:val="Tableheading"/>
              <w:rPr>
                <w:rFonts w:cstheme="minorHAnsi"/>
                <w:b w:val="0"/>
                <w:bCs/>
                <w:sz w:val="20"/>
                <w:szCs w:val="20"/>
              </w:rPr>
            </w:pPr>
            <w:r w:rsidRPr="00EF3644">
              <w:rPr>
                <w:rFonts w:cstheme="minorHAnsi"/>
                <w:b w:val="0"/>
                <w:bCs/>
                <w:sz w:val="20"/>
                <w:szCs w:val="20"/>
              </w:rPr>
              <w:t>2159 (1.6)</w:t>
            </w:r>
          </w:p>
        </w:tc>
        <w:tc>
          <w:tcPr>
            <w:tcW w:w="524" w:type="pct"/>
          </w:tcPr>
          <w:p w14:paraId="3A275735" w14:textId="42846F2F" w:rsidR="00B33A9F" w:rsidRPr="00EF42F2" w:rsidRDefault="00B33A9F" w:rsidP="00A47FB6">
            <w:pPr>
              <w:pStyle w:val="Tableheading"/>
              <w:rPr>
                <w:rFonts w:cstheme="minorHAnsi"/>
                <w:b w:val="0"/>
                <w:bCs/>
                <w:sz w:val="20"/>
                <w:szCs w:val="20"/>
              </w:rPr>
            </w:pPr>
            <w:r w:rsidRPr="00EF3644">
              <w:rPr>
                <w:rFonts w:cstheme="minorHAnsi"/>
                <w:b w:val="0"/>
                <w:bCs/>
                <w:sz w:val="20"/>
                <w:szCs w:val="20"/>
              </w:rPr>
              <w:t>1932 (1.5)</w:t>
            </w:r>
          </w:p>
        </w:tc>
        <w:tc>
          <w:tcPr>
            <w:tcW w:w="524" w:type="pct"/>
          </w:tcPr>
          <w:p w14:paraId="12495D41" w14:textId="3824072E" w:rsidR="00B33A9F" w:rsidRPr="00EF42F2" w:rsidRDefault="00B33A9F" w:rsidP="00A47FB6">
            <w:pPr>
              <w:pStyle w:val="Tableheading"/>
              <w:rPr>
                <w:rFonts w:cstheme="minorHAnsi"/>
                <w:b w:val="0"/>
                <w:bCs/>
                <w:sz w:val="20"/>
                <w:szCs w:val="20"/>
              </w:rPr>
            </w:pPr>
            <w:r w:rsidRPr="00EF3644">
              <w:rPr>
                <w:rFonts w:cstheme="minorHAnsi"/>
                <w:b w:val="0"/>
                <w:bCs/>
                <w:sz w:val="20"/>
                <w:szCs w:val="20"/>
              </w:rPr>
              <w:t>1514 (1.2)</w:t>
            </w:r>
          </w:p>
        </w:tc>
        <w:tc>
          <w:tcPr>
            <w:tcW w:w="524" w:type="pct"/>
          </w:tcPr>
          <w:p w14:paraId="238B47A7" w14:textId="41EBA674" w:rsidR="00B33A9F" w:rsidRPr="00EF42F2" w:rsidRDefault="00B33A9F" w:rsidP="00A47FB6">
            <w:pPr>
              <w:pStyle w:val="Tableheading"/>
              <w:rPr>
                <w:rFonts w:cstheme="minorHAnsi"/>
                <w:b w:val="0"/>
                <w:bCs/>
                <w:sz w:val="20"/>
                <w:szCs w:val="20"/>
              </w:rPr>
            </w:pPr>
            <w:r w:rsidRPr="00EF3644">
              <w:rPr>
                <w:rFonts w:cstheme="minorHAnsi"/>
                <w:b w:val="0"/>
                <w:bCs/>
                <w:sz w:val="20"/>
                <w:szCs w:val="20"/>
              </w:rPr>
              <w:t>1288 (1.0)</w:t>
            </w:r>
          </w:p>
        </w:tc>
      </w:tr>
      <w:tr w:rsidR="00B33A9F" w:rsidRPr="000D1BA1" w14:paraId="7AF11BF8" w14:textId="77777777" w:rsidTr="0043786A">
        <w:trPr>
          <w:trHeight w:val="20"/>
        </w:trPr>
        <w:tc>
          <w:tcPr>
            <w:tcW w:w="904" w:type="pct"/>
          </w:tcPr>
          <w:p w14:paraId="49FA0224" w14:textId="44266740" w:rsidR="00B33A9F" w:rsidRPr="000D1BA1" w:rsidRDefault="00B33A9F" w:rsidP="00A47FB6">
            <w:pPr>
              <w:pStyle w:val="Tableheading"/>
              <w:rPr>
                <w:rFonts w:cstheme="minorHAnsi"/>
                <w:sz w:val="20"/>
                <w:szCs w:val="20"/>
              </w:rPr>
            </w:pPr>
            <w:r w:rsidRPr="000D1BA1">
              <w:rPr>
                <w:rFonts w:cstheme="minorHAnsi"/>
                <w:sz w:val="20"/>
                <w:szCs w:val="20"/>
              </w:rPr>
              <w:lastRenderedPageBreak/>
              <w:t>nevirapine (</w:t>
            </w:r>
            <w:proofErr w:type="spellStart"/>
            <w:r w:rsidRPr="000D1BA1">
              <w:rPr>
                <w:rFonts w:cstheme="minorHAnsi"/>
                <w:sz w:val="20"/>
                <w:szCs w:val="20"/>
              </w:rPr>
              <w:t>Viramune</w:t>
            </w:r>
            <w:proofErr w:type="spellEnd"/>
            <w:r w:rsidRPr="000D1BA1">
              <w:rPr>
                <w:rFonts w:cstheme="minorHAnsi"/>
                <w:sz w:val="20"/>
                <w:szCs w:val="20"/>
              </w:rPr>
              <w:t>)</w:t>
            </w:r>
          </w:p>
        </w:tc>
        <w:tc>
          <w:tcPr>
            <w:tcW w:w="428" w:type="pct"/>
          </w:tcPr>
          <w:p w14:paraId="17310AC1" w14:textId="4C848984" w:rsidR="00B33A9F" w:rsidRPr="00EF42F2" w:rsidRDefault="00B33A9F" w:rsidP="00A47FB6">
            <w:pPr>
              <w:pStyle w:val="Tableheading"/>
              <w:rPr>
                <w:rFonts w:cstheme="minorHAnsi"/>
                <w:b w:val="0"/>
                <w:bCs/>
                <w:sz w:val="20"/>
                <w:szCs w:val="20"/>
              </w:rPr>
            </w:pPr>
            <w:r w:rsidRPr="00EF42F2">
              <w:rPr>
                <w:rFonts w:cstheme="minorHAnsi"/>
                <w:b w:val="0"/>
                <w:bCs/>
                <w:sz w:val="20"/>
                <w:szCs w:val="20"/>
              </w:rPr>
              <w:t>8131 (</w:t>
            </w:r>
            <w:r>
              <w:rPr>
                <w:rFonts w:cstheme="minorHAnsi"/>
                <w:b w:val="0"/>
                <w:bCs/>
                <w:sz w:val="20"/>
                <w:szCs w:val="20"/>
              </w:rPr>
              <w:t>37.4</w:t>
            </w:r>
            <w:r w:rsidRPr="00EF42F2">
              <w:rPr>
                <w:rFonts w:cstheme="minorHAnsi"/>
                <w:b w:val="0"/>
                <w:bCs/>
                <w:sz w:val="20"/>
                <w:szCs w:val="20"/>
              </w:rPr>
              <w:t>)</w:t>
            </w:r>
          </w:p>
        </w:tc>
        <w:tc>
          <w:tcPr>
            <w:tcW w:w="524" w:type="pct"/>
          </w:tcPr>
          <w:p w14:paraId="4F764243" w14:textId="22DD16F5" w:rsidR="00B33A9F" w:rsidRPr="00EF42F2" w:rsidRDefault="00B33A9F" w:rsidP="00A47FB6">
            <w:pPr>
              <w:pStyle w:val="Tableheading"/>
              <w:rPr>
                <w:rFonts w:cstheme="minorHAnsi"/>
                <w:b w:val="0"/>
                <w:bCs/>
                <w:sz w:val="20"/>
                <w:szCs w:val="20"/>
              </w:rPr>
            </w:pPr>
            <w:r w:rsidRPr="00EF42F2">
              <w:rPr>
                <w:rFonts w:cstheme="minorHAnsi"/>
                <w:b w:val="0"/>
                <w:bCs/>
                <w:sz w:val="20"/>
                <w:szCs w:val="20"/>
              </w:rPr>
              <w:t>8936 (</w:t>
            </w:r>
            <w:r>
              <w:rPr>
                <w:rFonts w:cstheme="minorHAnsi"/>
                <w:b w:val="0"/>
                <w:bCs/>
                <w:sz w:val="20"/>
                <w:szCs w:val="20"/>
              </w:rPr>
              <w:t>25.3</w:t>
            </w:r>
            <w:r w:rsidRPr="00EF42F2">
              <w:rPr>
                <w:rFonts w:cstheme="minorHAnsi"/>
                <w:b w:val="0"/>
                <w:bCs/>
                <w:sz w:val="20"/>
                <w:szCs w:val="20"/>
              </w:rPr>
              <w:t>)</w:t>
            </w:r>
          </w:p>
        </w:tc>
        <w:tc>
          <w:tcPr>
            <w:tcW w:w="524" w:type="pct"/>
          </w:tcPr>
          <w:p w14:paraId="06D8EE5E" w14:textId="058F0A5D" w:rsidR="00B33A9F" w:rsidRPr="00EF42F2" w:rsidRDefault="00B33A9F" w:rsidP="00A47FB6">
            <w:pPr>
              <w:pStyle w:val="Tableheading"/>
              <w:rPr>
                <w:rFonts w:cstheme="minorHAnsi"/>
                <w:b w:val="0"/>
                <w:bCs/>
                <w:sz w:val="20"/>
                <w:szCs w:val="20"/>
              </w:rPr>
            </w:pPr>
            <w:r w:rsidRPr="00EF3644">
              <w:rPr>
                <w:rFonts w:cstheme="minorHAnsi"/>
                <w:b w:val="0"/>
                <w:bCs/>
                <w:sz w:val="20"/>
                <w:szCs w:val="20"/>
              </w:rPr>
              <w:t>4678 (4.9)</w:t>
            </w:r>
          </w:p>
        </w:tc>
        <w:tc>
          <w:tcPr>
            <w:tcW w:w="524" w:type="pct"/>
          </w:tcPr>
          <w:p w14:paraId="4B3D4073" w14:textId="53CF8238" w:rsidR="00B33A9F" w:rsidRPr="00EF42F2" w:rsidRDefault="00B33A9F" w:rsidP="00A47FB6">
            <w:pPr>
              <w:pStyle w:val="Tableheading"/>
              <w:rPr>
                <w:rFonts w:cstheme="minorHAnsi"/>
                <w:b w:val="0"/>
                <w:bCs/>
                <w:sz w:val="20"/>
                <w:szCs w:val="20"/>
              </w:rPr>
            </w:pPr>
            <w:r w:rsidRPr="00EF3644">
              <w:rPr>
                <w:rFonts w:cstheme="minorHAnsi"/>
                <w:b w:val="0"/>
                <w:bCs/>
                <w:sz w:val="20"/>
                <w:szCs w:val="20"/>
              </w:rPr>
              <w:t>839 (0.6)</w:t>
            </w:r>
          </w:p>
        </w:tc>
        <w:tc>
          <w:tcPr>
            <w:tcW w:w="524" w:type="pct"/>
          </w:tcPr>
          <w:p w14:paraId="07DE4D61" w14:textId="1B618CA8" w:rsidR="00B33A9F" w:rsidRPr="00EF42F2" w:rsidRDefault="00B33A9F" w:rsidP="00A47FB6">
            <w:pPr>
              <w:pStyle w:val="Tableheading"/>
              <w:rPr>
                <w:rFonts w:cstheme="minorHAnsi"/>
                <w:b w:val="0"/>
                <w:bCs/>
                <w:sz w:val="20"/>
                <w:szCs w:val="20"/>
              </w:rPr>
            </w:pPr>
            <w:r w:rsidRPr="00EF3644">
              <w:rPr>
                <w:rFonts w:cstheme="minorHAnsi"/>
                <w:b w:val="0"/>
                <w:bCs/>
                <w:sz w:val="20"/>
                <w:szCs w:val="20"/>
              </w:rPr>
              <w:t>616 (0.5)</w:t>
            </w:r>
          </w:p>
        </w:tc>
        <w:tc>
          <w:tcPr>
            <w:tcW w:w="524" w:type="pct"/>
          </w:tcPr>
          <w:p w14:paraId="764B2E4B" w14:textId="13096B61" w:rsidR="00B33A9F" w:rsidRPr="00EF42F2" w:rsidRDefault="00B33A9F" w:rsidP="00A47FB6">
            <w:pPr>
              <w:pStyle w:val="Tableheading"/>
              <w:rPr>
                <w:rFonts w:cstheme="minorHAnsi"/>
                <w:b w:val="0"/>
                <w:bCs/>
                <w:sz w:val="20"/>
                <w:szCs w:val="20"/>
              </w:rPr>
            </w:pPr>
            <w:r w:rsidRPr="00EF3644">
              <w:rPr>
                <w:rFonts w:cstheme="minorHAnsi"/>
                <w:b w:val="0"/>
                <w:bCs/>
                <w:sz w:val="20"/>
                <w:szCs w:val="20"/>
              </w:rPr>
              <w:t>424 (0.3)</w:t>
            </w:r>
          </w:p>
        </w:tc>
        <w:tc>
          <w:tcPr>
            <w:tcW w:w="524" w:type="pct"/>
          </w:tcPr>
          <w:p w14:paraId="3D3BEBF5" w14:textId="3B5BC183" w:rsidR="00B33A9F" w:rsidRPr="00EF42F2" w:rsidRDefault="00B33A9F" w:rsidP="00A47FB6">
            <w:pPr>
              <w:pStyle w:val="Tableheading"/>
              <w:rPr>
                <w:rFonts w:cstheme="minorHAnsi"/>
                <w:b w:val="0"/>
                <w:bCs/>
                <w:sz w:val="20"/>
                <w:szCs w:val="20"/>
              </w:rPr>
            </w:pPr>
            <w:r w:rsidRPr="00EF3644">
              <w:rPr>
                <w:rFonts w:cstheme="minorHAnsi"/>
                <w:b w:val="0"/>
                <w:bCs/>
                <w:sz w:val="20"/>
                <w:szCs w:val="20"/>
              </w:rPr>
              <w:t>338 (0.3)</w:t>
            </w:r>
          </w:p>
        </w:tc>
        <w:tc>
          <w:tcPr>
            <w:tcW w:w="524" w:type="pct"/>
          </w:tcPr>
          <w:p w14:paraId="3ED7E175" w14:textId="218AF06D" w:rsidR="00B33A9F" w:rsidRPr="00EF42F2" w:rsidRDefault="00B33A9F" w:rsidP="00A47FB6">
            <w:pPr>
              <w:pStyle w:val="Tableheading"/>
              <w:rPr>
                <w:rFonts w:cstheme="minorHAnsi"/>
                <w:b w:val="0"/>
                <w:bCs/>
                <w:sz w:val="20"/>
                <w:szCs w:val="20"/>
              </w:rPr>
            </w:pPr>
            <w:r w:rsidRPr="00EF3644">
              <w:rPr>
                <w:rFonts w:cstheme="minorHAnsi"/>
                <w:b w:val="0"/>
                <w:bCs/>
                <w:sz w:val="20"/>
                <w:szCs w:val="20"/>
              </w:rPr>
              <w:t>280 (0.2)</w:t>
            </w:r>
          </w:p>
        </w:tc>
      </w:tr>
      <w:tr w:rsidR="00B33A9F" w:rsidRPr="000D1BA1" w14:paraId="2B46316F" w14:textId="77777777" w:rsidTr="0043786A">
        <w:trPr>
          <w:trHeight w:val="20"/>
        </w:trPr>
        <w:tc>
          <w:tcPr>
            <w:tcW w:w="904" w:type="pct"/>
          </w:tcPr>
          <w:p w14:paraId="0ECAEA77" w14:textId="1053CD7B" w:rsidR="00B33A9F" w:rsidRPr="000D1BA1" w:rsidRDefault="00B33A9F" w:rsidP="00A47FB6">
            <w:pPr>
              <w:pStyle w:val="Tableheading"/>
              <w:rPr>
                <w:rFonts w:cstheme="minorHAnsi"/>
                <w:sz w:val="20"/>
                <w:szCs w:val="20"/>
              </w:rPr>
            </w:pPr>
            <w:proofErr w:type="spellStart"/>
            <w:r w:rsidRPr="000D1BA1">
              <w:rPr>
                <w:rFonts w:cstheme="minorHAnsi"/>
                <w:sz w:val="20"/>
                <w:szCs w:val="20"/>
              </w:rPr>
              <w:t>rilpivirine</w:t>
            </w:r>
            <w:proofErr w:type="spellEnd"/>
            <w:r w:rsidRPr="000D1BA1">
              <w:rPr>
                <w:rFonts w:cstheme="minorHAnsi"/>
                <w:sz w:val="20"/>
                <w:szCs w:val="20"/>
              </w:rPr>
              <w:t xml:space="preserve"> (</w:t>
            </w:r>
            <w:proofErr w:type="spellStart"/>
            <w:r w:rsidRPr="000D1BA1">
              <w:rPr>
                <w:rFonts w:cstheme="minorHAnsi"/>
                <w:sz w:val="20"/>
                <w:szCs w:val="20"/>
              </w:rPr>
              <w:t>Edurant</w:t>
            </w:r>
            <w:proofErr w:type="spellEnd"/>
            <w:r w:rsidRPr="000D1BA1">
              <w:rPr>
                <w:rFonts w:cstheme="minorHAnsi"/>
                <w:sz w:val="20"/>
                <w:szCs w:val="20"/>
              </w:rPr>
              <w:t>)</w:t>
            </w:r>
          </w:p>
        </w:tc>
        <w:tc>
          <w:tcPr>
            <w:tcW w:w="428" w:type="pct"/>
          </w:tcPr>
          <w:p w14:paraId="199183F7" w14:textId="01C0B503" w:rsidR="00B33A9F" w:rsidRPr="00EF42F2" w:rsidRDefault="00B33A9F" w:rsidP="00A47FB6">
            <w:pPr>
              <w:pStyle w:val="Tableheading"/>
              <w:rPr>
                <w:rFonts w:cstheme="minorHAnsi"/>
                <w:b w:val="0"/>
                <w:bCs/>
                <w:sz w:val="20"/>
                <w:szCs w:val="20"/>
              </w:rPr>
            </w:pPr>
            <w:r w:rsidRPr="00EF42F2">
              <w:rPr>
                <w:rFonts w:cstheme="minorHAnsi"/>
                <w:b w:val="0"/>
                <w:bCs/>
                <w:sz w:val="20"/>
                <w:szCs w:val="20"/>
              </w:rPr>
              <w:t>273 (</w:t>
            </w:r>
            <w:r>
              <w:rPr>
                <w:rFonts w:cstheme="minorHAnsi"/>
                <w:b w:val="0"/>
                <w:bCs/>
                <w:sz w:val="20"/>
                <w:szCs w:val="20"/>
              </w:rPr>
              <w:t>1.3</w:t>
            </w:r>
            <w:r w:rsidRPr="00EF42F2">
              <w:rPr>
                <w:rFonts w:cstheme="minorHAnsi"/>
                <w:b w:val="0"/>
                <w:bCs/>
                <w:sz w:val="20"/>
                <w:szCs w:val="20"/>
              </w:rPr>
              <w:t>)</w:t>
            </w:r>
          </w:p>
        </w:tc>
        <w:tc>
          <w:tcPr>
            <w:tcW w:w="524" w:type="pct"/>
          </w:tcPr>
          <w:p w14:paraId="7E805F10" w14:textId="2374ADF3" w:rsidR="00B33A9F" w:rsidRPr="00EF42F2" w:rsidRDefault="00B33A9F" w:rsidP="00A47FB6">
            <w:pPr>
              <w:pStyle w:val="Tableheading"/>
              <w:rPr>
                <w:rFonts w:cstheme="minorHAnsi"/>
                <w:b w:val="0"/>
                <w:bCs/>
                <w:sz w:val="20"/>
                <w:szCs w:val="20"/>
              </w:rPr>
            </w:pPr>
            <w:r w:rsidRPr="00EF42F2">
              <w:rPr>
                <w:rFonts w:cstheme="minorHAnsi"/>
                <w:b w:val="0"/>
                <w:bCs/>
                <w:sz w:val="20"/>
                <w:szCs w:val="20"/>
              </w:rPr>
              <w:t>553 (</w:t>
            </w:r>
            <w:r>
              <w:rPr>
                <w:rFonts w:cstheme="minorHAnsi"/>
                <w:b w:val="0"/>
                <w:bCs/>
                <w:sz w:val="20"/>
                <w:szCs w:val="20"/>
              </w:rPr>
              <w:t>1.6</w:t>
            </w:r>
            <w:r w:rsidRPr="00EF42F2">
              <w:rPr>
                <w:rFonts w:cstheme="minorHAnsi"/>
                <w:b w:val="0"/>
                <w:bCs/>
                <w:sz w:val="20"/>
                <w:szCs w:val="20"/>
              </w:rPr>
              <w:t>)</w:t>
            </w:r>
          </w:p>
        </w:tc>
        <w:tc>
          <w:tcPr>
            <w:tcW w:w="524" w:type="pct"/>
          </w:tcPr>
          <w:p w14:paraId="1DCBDBD4" w14:textId="3F5A8701" w:rsidR="00B33A9F" w:rsidRPr="00EF42F2" w:rsidRDefault="00B33A9F" w:rsidP="00A47FB6">
            <w:pPr>
              <w:pStyle w:val="Tableheading"/>
              <w:rPr>
                <w:rFonts w:cstheme="minorHAnsi"/>
                <w:b w:val="0"/>
                <w:bCs/>
                <w:sz w:val="20"/>
                <w:szCs w:val="20"/>
              </w:rPr>
            </w:pPr>
            <w:r w:rsidRPr="00EF3644">
              <w:rPr>
                <w:rFonts w:cstheme="minorHAnsi"/>
                <w:b w:val="0"/>
                <w:bCs/>
                <w:sz w:val="20"/>
                <w:szCs w:val="20"/>
              </w:rPr>
              <w:t>804 (0.8)</w:t>
            </w:r>
          </w:p>
        </w:tc>
        <w:tc>
          <w:tcPr>
            <w:tcW w:w="524" w:type="pct"/>
          </w:tcPr>
          <w:p w14:paraId="30BD26F6" w14:textId="271FB780" w:rsidR="00B33A9F" w:rsidRPr="00EF42F2" w:rsidRDefault="00B33A9F" w:rsidP="00A47FB6">
            <w:pPr>
              <w:pStyle w:val="Tableheading"/>
              <w:rPr>
                <w:rFonts w:cstheme="minorHAnsi"/>
                <w:b w:val="0"/>
                <w:bCs/>
                <w:sz w:val="20"/>
                <w:szCs w:val="20"/>
              </w:rPr>
            </w:pPr>
            <w:r w:rsidRPr="00EF3644">
              <w:rPr>
                <w:rFonts w:cstheme="minorHAnsi"/>
                <w:b w:val="0"/>
                <w:bCs/>
                <w:sz w:val="20"/>
                <w:szCs w:val="20"/>
              </w:rPr>
              <w:t>944 (0.7)</w:t>
            </w:r>
          </w:p>
        </w:tc>
        <w:tc>
          <w:tcPr>
            <w:tcW w:w="524" w:type="pct"/>
          </w:tcPr>
          <w:p w14:paraId="638C8820" w14:textId="5D4867D1" w:rsidR="00B33A9F" w:rsidRPr="00EF42F2" w:rsidRDefault="00B33A9F" w:rsidP="00A47FB6">
            <w:pPr>
              <w:pStyle w:val="Tableheading"/>
              <w:rPr>
                <w:rFonts w:cstheme="minorHAnsi"/>
                <w:b w:val="0"/>
                <w:bCs/>
                <w:sz w:val="20"/>
                <w:szCs w:val="20"/>
              </w:rPr>
            </w:pPr>
            <w:r w:rsidRPr="00EF3644">
              <w:rPr>
                <w:rFonts w:cstheme="minorHAnsi"/>
                <w:b w:val="0"/>
                <w:bCs/>
                <w:sz w:val="20"/>
                <w:szCs w:val="20"/>
              </w:rPr>
              <w:t>1055 (0.8)</w:t>
            </w:r>
          </w:p>
        </w:tc>
        <w:tc>
          <w:tcPr>
            <w:tcW w:w="524" w:type="pct"/>
          </w:tcPr>
          <w:p w14:paraId="214F2EE2" w14:textId="1622105B" w:rsidR="00B33A9F" w:rsidRPr="00EF42F2" w:rsidRDefault="00B33A9F" w:rsidP="00A47FB6">
            <w:pPr>
              <w:pStyle w:val="Tableheading"/>
              <w:rPr>
                <w:rFonts w:cstheme="minorHAnsi"/>
                <w:b w:val="0"/>
                <w:bCs/>
                <w:sz w:val="20"/>
                <w:szCs w:val="20"/>
              </w:rPr>
            </w:pPr>
            <w:r w:rsidRPr="00EF3644">
              <w:rPr>
                <w:rFonts w:cstheme="minorHAnsi"/>
                <w:b w:val="0"/>
                <w:bCs/>
                <w:sz w:val="20"/>
                <w:szCs w:val="20"/>
              </w:rPr>
              <w:t>1076 (0.8)</w:t>
            </w:r>
          </w:p>
        </w:tc>
        <w:tc>
          <w:tcPr>
            <w:tcW w:w="524" w:type="pct"/>
          </w:tcPr>
          <w:p w14:paraId="75C66638" w14:textId="56AE3D48" w:rsidR="00B33A9F" w:rsidRPr="00EF42F2" w:rsidRDefault="00B33A9F" w:rsidP="00A47FB6">
            <w:pPr>
              <w:pStyle w:val="Tableheading"/>
              <w:rPr>
                <w:rFonts w:cstheme="minorHAnsi"/>
                <w:b w:val="0"/>
                <w:bCs/>
                <w:sz w:val="20"/>
                <w:szCs w:val="20"/>
              </w:rPr>
            </w:pPr>
            <w:r w:rsidRPr="00EF3644">
              <w:rPr>
                <w:rFonts w:cstheme="minorHAnsi"/>
                <w:b w:val="0"/>
                <w:bCs/>
                <w:sz w:val="20"/>
                <w:szCs w:val="20"/>
              </w:rPr>
              <w:t>770 (0.6)</w:t>
            </w:r>
          </w:p>
        </w:tc>
        <w:tc>
          <w:tcPr>
            <w:tcW w:w="524" w:type="pct"/>
          </w:tcPr>
          <w:p w14:paraId="574C758B" w14:textId="29A42661" w:rsidR="00B33A9F" w:rsidRPr="00EF42F2" w:rsidRDefault="00B33A9F" w:rsidP="00A47FB6">
            <w:pPr>
              <w:pStyle w:val="Tableheading"/>
              <w:rPr>
                <w:rFonts w:cstheme="minorHAnsi"/>
                <w:b w:val="0"/>
                <w:bCs/>
                <w:sz w:val="20"/>
                <w:szCs w:val="20"/>
              </w:rPr>
            </w:pPr>
            <w:r w:rsidRPr="00EF3644">
              <w:rPr>
                <w:rFonts w:cstheme="minorHAnsi"/>
                <w:b w:val="0"/>
                <w:bCs/>
                <w:sz w:val="20"/>
                <w:szCs w:val="20"/>
              </w:rPr>
              <w:t>737 (0.6)</w:t>
            </w:r>
          </w:p>
        </w:tc>
      </w:tr>
      <w:tr w:rsidR="00FE47BB" w:rsidRPr="000D1BA1" w14:paraId="2FBFCA56" w14:textId="77777777" w:rsidTr="0043786A">
        <w:trPr>
          <w:trHeight w:val="20"/>
        </w:trPr>
        <w:tc>
          <w:tcPr>
            <w:tcW w:w="5000" w:type="pct"/>
            <w:gridSpan w:val="9"/>
            <w:shd w:val="clear" w:color="auto" w:fill="D9D9D9" w:themeFill="background1" w:themeFillShade="D9"/>
          </w:tcPr>
          <w:p w14:paraId="3EE3444B" w14:textId="4FF8490B" w:rsidR="00FE47BB" w:rsidRPr="000D1BA1" w:rsidRDefault="008D205C" w:rsidP="00A47FB6">
            <w:pPr>
              <w:pStyle w:val="Tableheading"/>
              <w:rPr>
                <w:rFonts w:cstheme="minorHAnsi"/>
                <w:bCs/>
                <w:sz w:val="20"/>
                <w:szCs w:val="20"/>
              </w:rPr>
            </w:pPr>
            <w:r>
              <w:rPr>
                <w:rFonts w:cstheme="minorHAnsi"/>
                <w:bCs/>
                <w:sz w:val="20"/>
                <w:szCs w:val="20"/>
              </w:rPr>
              <w:t>HIV p</w:t>
            </w:r>
            <w:r w:rsidRPr="00952DED">
              <w:rPr>
                <w:rFonts w:cstheme="minorHAnsi"/>
                <w:bCs/>
                <w:sz w:val="20"/>
                <w:szCs w:val="20"/>
              </w:rPr>
              <w:t>rotease inhibitors (</w:t>
            </w:r>
            <w:r>
              <w:rPr>
                <w:rFonts w:cstheme="minorHAnsi"/>
                <w:bCs/>
                <w:sz w:val="20"/>
                <w:szCs w:val="20"/>
              </w:rPr>
              <w:t>HIV-</w:t>
            </w:r>
            <w:r w:rsidRPr="00952DED">
              <w:rPr>
                <w:rFonts w:cstheme="minorHAnsi"/>
                <w:bCs/>
                <w:sz w:val="20"/>
                <w:szCs w:val="20"/>
              </w:rPr>
              <w:t>PIs)</w:t>
            </w:r>
          </w:p>
        </w:tc>
      </w:tr>
      <w:tr w:rsidR="00636616" w:rsidRPr="000D1BA1" w14:paraId="06B5D9FA" w14:textId="77777777" w:rsidTr="0043786A">
        <w:trPr>
          <w:trHeight w:val="20"/>
        </w:trPr>
        <w:tc>
          <w:tcPr>
            <w:tcW w:w="904" w:type="pct"/>
          </w:tcPr>
          <w:p w14:paraId="6BC21DF4" w14:textId="79FEA93E" w:rsidR="00636616" w:rsidRPr="000D1BA1" w:rsidRDefault="00636616" w:rsidP="00A47FB6">
            <w:pPr>
              <w:pStyle w:val="Tableheading"/>
              <w:rPr>
                <w:rFonts w:cstheme="minorHAnsi"/>
                <w:sz w:val="20"/>
                <w:szCs w:val="20"/>
              </w:rPr>
            </w:pPr>
            <w:r w:rsidRPr="000D1BA1">
              <w:rPr>
                <w:rFonts w:cstheme="minorHAnsi"/>
                <w:sz w:val="20"/>
                <w:szCs w:val="20"/>
              </w:rPr>
              <w:t>atazanavir (</w:t>
            </w:r>
            <w:proofErr w:type="spellStart"/>
            <w:r w:rsidRPr="000D1BA1">
              <w:rPr>
                <w:rFonts w:cstheme="minorHAnsi"/>
                <w:sz w:val="20"/>
                <w:szCs w:val="20"/>
              </w:rPr>
              <w:t>Reyataz</w:t>
            </w:r>
            <w:proofErr w:type="spellEnd"/>
            <w:r w:rsidRPr="000D1BA1">
              <w:rPr>
                <w:rFonts w:cstheme="minorHAnsi"/>
                <w:sz w:val="20"/>
                <w:szCs w:val="20"/>
              </w:rPr>
              <w:t>)</w:t>
            </w:r>
          </w:p>
        </w:tc>
        <w:tc>
          <w:tcPr>
            <w:tcW w:w="428" w:type="pct"/>
          </w:tcPr>
          <w:p w14:paraId="11041C3E" w14:textId="1759D86E"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65BC4113" w14:textId="1A839312"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02196BD8" w14:textId="0FC4C678" w:rsidR="00636616" w:rsidRPr="00B358E0" w:rsidRDefault="00636616" w:rsidP="00A47FB6">
            <w:pPr>
              <w:pStyle w:val="Tableheading"/>
              <w:rPr>
                <w:rFonts w:cstheme="minorHAnsi"/>
                <w:b w:val="0"/>
                <w:bCs/>
                <w:sz w:val="20"/>
                <w:szCs w:val="20"/>
              </w:rPr>
            </w:pPr>
            <w:r w:rsidRPr="00EF3644">
              <w:rPr>
                <w:rFonts w:cstheme="minorHAnsi"/>
                <w:b w:val="0"/>
                <w:bCs/>
                <w:sz w:val="20"/>
                <w:szCs w:val="20"/>
              </w:rPr>
              <w:t>3957 (4.1)</w:t>
            </w:r>
          </w:p>
        </w:tc>
        <w:tc>
          <w:tcPr>
            <w:tcW w:w="524" w:type="pct"/>
          </w:tcPr>
          <w:p w14:paraId="244AED33" w14:textId="65104AE2" w:rsidR="00636616" w:rsidRPr="00B358E0" w:rsidRDefault="00636616" w:rsidP="00A47FB6">
            <w:pPr>
              <w:pStyle w:val="Tableheading"/>
              <w:rPr>
                <w:rFonts w:cstheme="minorHAnsi"/>
                <w:b w:val="0"/>
                <w:bCs/>
                <w:sz w:val="20"/>
                <w:szCs w:val="20"/>
              </w:rPr>
            </w:pPr>
            <w:r w:rsidRPr="00EF3644">
              <w:rPr>
                <w:rFonts w:cstheme="minorHAnsi"/>
                <w:b w:val="0"/>
                <w:bCs/>
                <w:sz w:val="20"/>
                <w:szCs w:val="20"/>
              </w:rPr>
              <w:t>5606 (4.0)</w:t>
            </w:r>
          </w:p>
        </w:tc>
        <w:tc>
          <w:tcPr>
            <w:tcW w:w="524" w:type="pct"/>
          </w:tcPr>
          <w:p w14:paraId="697A8C0D" w14:textId="0110009B" w:rsidR="00636616" w:rsidRPr="00B358E0" w:rsidRDefault="00636616" w:rsidP="00A47FB6">
            <w:pPr>
              <w:pStyle w:val="Tableheading"/>
              <w:rPr>
                <w:rFonts w:cstheme="minorHAnsi"/>
                <w:b w:val="0"/>
                <w:bCs/>
                <w:sz w:val="20"/>
                <w:szCs w:val="20"/>
              </w:rPr>
            </w:pPr>
            <w:r w:rsidRPr="00EF3644">
              <w:rPr>
                <w:rFonts w:cstheme="minorHAnsi"/>
                <w:b w:val="0"/>
                <w:bCs/>
                <w:sz w:val="20"/>
                <w:szCs w:val="20"/>
              </w:rPr>
              <w:t>3110 (2.4)</w:t>
            </w:r>
          </w:p>
        </w:tc>
        <w:tc>
          <w:tcPr>
            <w:tcW w:w="524" w:type="pct"/>
          </w:tcPr>
          <w:p w14:paraId="1D5BCD5B" w14:textId="71D94AFC" w:rsidR="00636616" w:rsidRPr="00B358E0" w:rsidRDefault="00636616" w:rsidP="00A47FB6">
            <w:pPr>
              <w:pStyle w:val="Tableheading"/>
              <w:rPr>
                <w:rFonts w:cstheme="minorHAnsi"/>
                <w:b w:val="0"/>
                <w:bCs/>
                <w:sz w:val="20"/>
                <w:szCs w:val="20"/>
              </w:rPr>
            </w:pPr>
            <w:r w:rsidRPr="00EF3644">
              <w:rPr>
                <w:rFonts w:cstheme="minorHAnsi"/>
                <w:b w:val="0"/>
                <w:bCs/>
                <w:sz w:val="20"/>
                <w:szCs w:val="20"/>
              </w:rPr>
              <w:t>2029 (1.5)</w:t>
            </w:r>
          </w:p>
        </w:tc>
        <w:tc>
          <w:tcPr>
            <w:tcW w:w="524" w:type="pct"/>
          </w:tcPr>
          <w:p w14:paraId="65E1CE7C" w14:textId="071D92B7" w:rsidR="00636616" w:rsidRPr="00B358E0" w:rsidRDefault="00636616" w:rsidP="00A47FB6">
            <w:pPr>
              <w:pStyle w:val="Tableheading"/>
              <w:rPr>
                <w:rFonts w:cstheme="minorHAnsi"/>
                <w:b w:val="0"/>
                <w:bCs/>
                <w:sz w:val="20"/>
                <w:szCs w:val="20"/>
              </w:rPr>
            </w:pPr>
            <w:r w:rsidRPr="00EF3644">
              <w:rPr>
                <w:rFonts w:cstheme="minorHAnsi"/>
                <w:b w:val="0"/>
                <w:bCs/>
                <w:sz w:val="20"/>
                <w:szCs w:val="20"/>
              </w:rPr>
              <w:t>1383 (1.1)</w:t>
            </w:r>
          </w:p>
        </w:tc>
        <w:tc>
          <w:tcPr>
            <w:tcW w:w="524" w:type="pct"/>
          </w:tcPr>
          <w:p w14:paraId="22BB4E41" w14:textId="470A060C" w:rsidR="00636616" w:rsidRPr="00B358E0" w:rsidRDefault="00636616" w:rsidP="00A47FB6">
            <w:pPr>
              <w:pStyle w:val="Tableheading"/>
              <w:rPr>
                <w:rFonts w:cstheme="minorHAnsi"/>
                <w:b w:val="0"/>
                <w:bCs/>
                <w:sz w:val="20"/>
                <w:szCs w:val="20"/>
              </w:rPr>
            </w:pPr>
            <w:r w:rsidRPr="00EF3644">
              <w:rPr>
                <w:rFonts w:cstheme="minorHAnsi"/>
                <w:b w:val="0"/>
                <w:bCs/>
                <w:sz w:val="20"/>
                <w:szCs w:val="20"/>
              </w:rPr>
              <w:t>1012 (0.8)</w:t>
            </w:r>
          </w:p>
        </w:tc>
      </w:tr>
      <w:tr w:rsidR="00636616" w:rsidRPr="000D1BA1" w14:paraId="57F31FEA" w14:textId="77777777" w:rsidTr="0043786A">
        <w:trPr>
          <w:trHeight w:val="20"/>
        </w:trPr>
        <w:tc>
          <w:tcPr>
            <w:tcW w:w="904" w:type="pct"/>
          </w:tcPr>
          <w:p w14:paraId="0977EE71" w14:textId="39AFAD41" w:rsidR="00636616" w:rsidRPr="000D1BA1" w:rsidRDefault="00636616" w:rsidP="00A47FB6">
            <w:pPr>
              <w:pStyle w:val="Tableheading"/>
              <w:rPr>
                <w:rFonts w:cstheme="minorHAnsi"/>
                <w:sz w:val="20"/>
                <w:szCs w:val="20"/>
              </w:rPr>
            </w:pPr>
            <w:r w:rsidRPr="000D1BA1">
              <w:rPr>
                <w:rFonts w:cstheme="minorHAnsi"/>
                <w:sz w:val="20"/>
                <w:szCs w:val="20"/>
              </w:rPr>
              <w:t>darunavir (</w:t>
            </w:r>
            <w:proofErr w:type="spellStart"/>
            <w:r w:rsidRPr="000D1BA1">
              <w:rPr>
                <w:rFonts w:cstheme="minorHAnsi"/>
                <w:sz w:val="20"/>
                <w:szCs w:val="20"/>
              </w:rPr>
              <w:t>Prezista</w:t>
            </w:r>
            <w:proofErr w:type="spellEnd"/>
            <w:r w:rsidRPr="000D1BA1">
              <w:rPr>
                <w:rFonts w:cstheme="minorHAnsi"/>
                <w:sz w:val="20"/>
                <w:szCs w:val="20"/>
              </w:rPr>
              <w:t>)</w:t>
            </w:r>
          </w:p>
        </w:tc>
        <w:tc>
          <w:tcPr>
            <w:tcW w:w="428" w:type="pct"/>
          </w:tcPr>
          <w:p w14:paraId="59031561" w14:textId="776DB53A" w:rsidR="00636616" w:rsidRPr="00B358E0" w:rsidRDefault="00636616" w:rsidP="00A47FB6">
            <w:pPr>
              <w:pStyle w:val="Tableheading"/>
              <w:rPr>
                <w:rFonts w:cstheme="minorHAnsi"/>
                <w:b w:val="0"/>
                <w:bCs/>
                <w:sz w:val="20"/>
                <w:szCs w:val="20"/>
              </w:rPr>
            </w:pPr>
            <w:r w:rsidRPr="00B358E0">
              <w:rPr>
                <w:rFonts w:cstheme="minorHAnsi"/>
                <w:b w:val="0"/>
                <w:bCs/>
                <w:sz w:val="20"/>
                <w:szCs w:val="20"/>
              </w:rPr>
              <w:t>5681 (</w:t>
            </w:r>
            <w:r>
              <w:rPr>
                <w:rFonts w:cstheme="minorHAnsi"/>
                <w:b w:val="0"/>
                <w:bCs/>
                <w:sz w:val="20"/>
                <w:szCs w:val="20"/>
              </w:rPr>
              <w:t>26.1</w:t>
            </w:r>
            <w:r w:rsidRPr="00B358E0">
              <w:rPr>
                <w:rFonts w:cstheme="minorHAnsi"/>
                <w:b w:val="0"/>
                <w:bCs/>
                <w:sz w:val="20"/>
                <w:szCs w:val="20"/>
              </w:rPr>
              <w:t>)</w:t>
            </w:r>
          </w:p>
        </w:tc>
        <w:tc>
          <w:tcPr>
            <w:tcW w:w="524" w:type="pct"/>
          </w:tcPr>
          <w:p w14:paraId="66580A25" w14:textId="6A53315A" w:rsidR="00636616" w:rsidRPr="00B358E0" w:rsidRDefault="00636616" w:rsidP="00A47FB6">
            <w:pPr>
              <w:pStyle w:val="Tableheading"/>
              <w:rPr>
                <w:rFonts w:cstheme="minorHAnsi"/>
                <w:b w:val="0"/>
                <w:bCs/>
                <w:sz w:val="20"/>
                <w:szCs w:val="20"/>
              </w:rPr>
            </w:pPr>
            <w:r w:rsidRPr="00B358E0">
              <w:rPr>
                <w:rFonts w:cstheme="minorHAnsi"/>
                <w:b w:val="0"/>
                <w:bCs/>
                <w:sz w:val="20"/>
                <w:szCs w:val="20"/>
              </w:rPr>
              <w:t>7413 (</w:t>
            </w:r>
            <w:r>
              <w:rPr>
                <w:rFonts w:cstheme="minorHAnsi"/>
                <w:b w:val="0"/>
                <w:bCs/>
                <w:sz w:val="20"/>
                <w:szCs w:val="20"/>
              </w:rPr>
              <w:t>21.0</w:t>
            </w:r>
            <w:r w:rsidRPr="00B358E0">
              <w:rPr>
                <w:rFonts w:cstheme="minorHAnsi"/>
                <w:b w:val="0"/>
                <w:bCs/>
                <w:sz w:val="20"/>
                <w:szCs w:val="20"/>
              </w:rPr>
              <w:t>)</w:t>
            </w:r>
          </w:p>
        </w:tc>
        <w:tc>
          <w:tcPr>
            <w:tcW w:w="524" w:type="pct"/>
          </w:tcPr>
          <w:p w14:paraId="5A8A1A76" w14:textId="4154F159" w:rsidR="00636616" w:rsidRPr="00B358E0" w:rsidRDefault="00636616" w:rsidP="00A47FB6">
            <w:pPr>
              <w:pStyle w:val="Tableheading"/>
              <w:rPr>
                <w:rFonts w:cstheme="minorHAnsi"/>
                <w:b w:val="0"/>
                <w:bCs/>
                <w:sz w:val="20"/>
                <w:szCs w:val="20"/>
              </w:rPr>
            </w:pPr>
            <w:r w:rsidRPr="00EF3644">
              <w:rPr>
                <w:rFonts w:cstheme="minorHAnsi"/>
                <w:b w:val="0"/>
                <w:bCs/>
                <w:sz w:val="20"/>
                <w:szCs w:val="20"/>
              </w:rPr>
              <w:t>7632 (8.0)</w:t>
            </w:r>
          </w:p>
        </w:tc>
        <w:tc>
          <w:tcPr>
            <w:tcW w:w="524" w:type="pct"/>
          </w:tcPr>
          <w:p w14:paraId="7F2605B8" w14:textId="2894244E" w:rsidR="00636616" w:rsidRPr="00B358E0" w:rsidRDefault="00636616" w:rsidP="00A47FB6">
            <w:pPr>
              <w:pStyle w:val="Tableheading"/>
              <w:rPr>
                <w:rFonts w:cstheme="minorHAnsi"/>
                <w:b w:val="0"/>
                <w:bCs/>
                <w:sz w:val="20"/>
                <w:szCs w:val="20"/>
              </w:rPr>
            </w:pPr>
            <w:r w:rsidRPr="00EF3644">
              <w:rPr>
                <w:rFonts w:cstheme="minorHAnsi"/>
                <w:b w:val="0"/>
                <w:bCs/>
                <w:sz w:val="20"/>
                <w:szCs w:val="20"/>
              </w:rPr>
              <w:t>7510 (5.4)</w:t>
            </w:r>
          </w:p>
        </w:tc>
        <w:tc>
          <w:tcPr>
            <w:tcW w:w="524" w:type="pct"/>
          </w:tcPr>
          <w:p w14:paraId="70B6506A" w14:textId="28FFF3D7" w:rsidR="00636616" w:rsidRPr="00B358E0" w:rsidRDefault="00636616" w:rsidP="00A47FB6">
            <w:pPr>
              <w:pStyle w:val="Tableheading"/>
              <w:rPr>
                <w:rFonts w:cstheme="minorHAnsi"/>
                <w:b w:val="0"/>
                <w:bCs/>
                <w:sz w:val="20"/>
                <w:szCs w:val="20"/>
              </w:rPr>
            </w:pPr>
            <w:r w:rsidRPr="00EF3644">
              <w:rPr>
                <w:rFonts w:cstheme="minorHAnsi"/>
                <w:b w:val="0"/>
                <w:bCs/>
                <w:sz w:val="20"/>
                <w:szCs w:val="20"/>
              </w:rPr>
              <w:t>5497 (4.2)</w:t>
            </w:r>
          </w:p>
        </w:tc>
        <w:tc>
          <w:tcPr>
            <w:tcW w:w="524" w:type="pct"/>
          </w:tcPr>
          <w:p w14:paraId="1D37D3FE" w14:textId="1BA1B98F" w:rsidR="00636616" w:rsidRPr="00B358E0" w:rsidRDefault="00636616" w:rsidP="00A47FB6">
            <w:pPr>
              <w:pStyle w:val="Tableheading"/>
              <w:rPr>
                <w:rFonts w:cstheme="minorHAnsi"/>
                <w:b w:val="0"/>
                <w:bCs/>
                <w:sz w:val="20"/>
                <w:szCs w:val="20"/>
              </w:rPr>
            </w:pPr>
            <w:r w:rsidRPr="00EF3644">
              <w:rPr>
                <w:rFonts w:cstheme="minorHAnsi"/>
                <w:b w:val="0"/>
                <w:bCs/>
                <w:sz w:val="20"/>
                <w:szCs w:val="20"/>
              </w:rPr>
              <w:t>4622 (3.5)</w:t>
            </w:r>
          </w:p>
        </w:tc>
        <w:tc>
          <w:tcPr>
            <w:tcW w:w="524" w:type="pct"/>
          </w:tcPr>
          <w:p w14:paraId="01CC76E4" w14:textId="28EF4321" w:rsidR="00636616" w:rsidRPr="00B358E0" w:rsidRDefault="00636616" w:rsidP="00A47FB6">
            <w:pPr>
              <w:pStyle w:val="Tableheading"/>
              <w:rPr>
                <w:rFonts w:cstheme="minorHAnsi"/>
                <w:b w:val="0"/>
                <w:bCs/>
                <w:sz w:val="20"/>
                <w:szCs w:val="20"/>
              </w:rPr>
            </w:pPr>
            <w:r w:rsidRPr="00EF3644">
              <w:rPr>
                <w:rFonts w:cstheme="minorHAnsi"/>
                <w:b w:val="0"/>
                <w:bCs/>
                <w:sz w:val="20"/>
                <w:szCs w:val="20"/>
              </w:rPr>
              <w:t>3765 (2.9)</w:t>
            </w:r>
          </w:p>
        </w:tc>
        <w:tc>
          <w:tcPr>
            <w:tcW w:w="524" w:type="pct"/>
          </w:tcPr>
          <w:p w14:paraId="1BF9C479" w14:textId="57F5C942" w:rsidR="00636616" w:rsidRPr="00B358E0" w:rsidRDefault="00636616" w:rsidP="00A47FB6">
            <w:pPr>
              <w:pStyle w:val="Tableheading"/>
              <w:rPr>
                <w:rFonts w:cstheme="minorHAnsi"/>
                <w:b w:val="0"/>
                <w:bCs/>
                <w:sz w:val="20"/>
                <w:szCs w:val="20"/>
              </w:rPr>
            </w:pPr>
            <w:r w:rsidRPr="00EF3644">
              <w:rPr>
                <w:rFonts w:cstheme="minorHAnsi"/>
                <w:b w:val="0"/>
                <w:bCs/>
                <w:sz w:val="20"/>
                <w:szCs w:val="20"/>
              </w:rPr>
              <w:t>3180 (2.5)</w:t>
            </w:r>
          </w:p>
        </w:tc>
      </w:tr>
      <w:tr w:rsidR="00636616" w:rsidRPr="000D1BA1" w14:paraId="04F10A29" w14:textId="77777777" w:rsidTr="0043786A">
        <w:trPr>
          <w:trHeight w:val="20"/>
        </w:trPr>
        <w:tc>
          <w:tcPr>
            <w:tcW w:w="904" w:type="pct"/>
          </w:tcPr>
          <w:p w14:paraId="251C2934" w14:textId="17404151" w:rsidR="00636616" w:rsidRPr="000D1BA1" w:rsidRDefault="00A47FB6" w:rsidP="00A47FB6">
            <w:pPr>
              <w:pStyle w:val="Tableheading"/>
              <w:rPr>
                <w:rFonts w:cstheme="minorHAnsi"/>
                <w:sz w:val="20"/>
                <w:szCs w:val="20"/>
              </w:rPr>
            </w:pPr>
            <w:r>
              <w:rPr>
                <w:rFonts w:cstheme="minorHAnsi"/>
                <w:sz w:val="20"/>
                <w:szCs w:val="20"/>
              </w:rPr>
              <w:t>d</w:t>
            </w:r>
            <w:r w:rsidR="00636616" w:rsidRPr="000D1BA1">
              <w:rPr>
                <w:rFonts w:cstheme="minorHAnsi"/>
                <w:sz w:val="20"/>
                <w:szCs w:val="20"/>
              </w:rPr>
              <w:t>arunavir</w:t>
            </w:r>
            <w:r>
              <w:rPr>
                <w:rFonts w:cstheme="minorHAnsi"/>
                <w:sz w:val="20"/>
                <w:szCs w:val="20"/>
              </w:rPr>
              <w:t xml:space="preserve"> + </w:t>
            </w:r>
            <w:proofErr w:type="spellStart"/>
            <w:r w:rsidR="00636616" w:rsidRPr="000D1BA1">
              <w:rPr>
                <w:rFonts w:cstheme="minorHAnsi"/>
                <w:sz w:val="20"/>
                <w:szCs w:val="20"/>
              </w:rPr>
              <w:t>cobistat</w:t>
            </w:r>
            <w:proofErr w:type="spellEnd"/>
            <w:r w:rsidR="00636616" w:rsidRPr="000D1BA1">
              <w:rPr>
                <w:rFonts w:cstheme="minorHAnsi"/>
                <w:sz w:val="20"/>
                <w:szCs w:val="20"/>
              </w:rPr>
              <w:t xml:space="preserve"> (</w:t>
            </w:r>
            <w:proofErr w:type="spellStart"/>
            <w:r w:rsidR="00636616" w:rsidRPr="000D1BA1">
              <w:rPr>
                <w:rFonts w:cstheme="minorHAnsi"/>
                <w:sz w:val="20"/>
                <w:szCs w:val="20"/>
              </w:rPr>
              <w:t>Prezcobix</w:t>
            </w:r>
            <w:proofErr w:type="spellEnd"/>
            <w:r w:rsidR="00636616" w:rsidRPr="000D1BA1">
              <w:rPr>
                <w:rFonts w:cstheme="minorHAnsi"/>
                <w:sz w:val="20"/>
                <w:szCs w:val="20"/>
              </w:rPr>
              <w:t>)</w:t>
            </w:r>
          </w:p>
        </w:tc>
        <w:tc>
          <w:tcPr>
            <w:tcW w:w="428" w:type="pct"/>
          </w:tcPr>
          <w:p w14:paraId="44657786" w14:textId="02C3DC79"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03A71C09" w14:textId="7410FAC0"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3CEB3C44" w14:textId="51270337" w:rsidR="00636616" w:rsidRPr="00B358E0" w:rsidRDefault="00636616" w:rsidP="00A47FB6">
            <w:pPr>
              <w:pStyle w:val="Tableheading"/>
              <w:rPr>
                <w:rFonts w:cstheme="minorHAnsi"/>
                <w:b w:val="0"/>
                <w:bCs/>
                <w:sz w:val="20"/>
                <w:szCs w:val="20"/>
              </w:rPr>
            </w:pPr>
            <w:r w:rsidRPr="00EF3644">
              <w:rPr>
                <w:rFonts w:cstheme="minorHAnsi"/>
                <w:b w:val="0"/>
                <w:bCs/>
                <w:sz w:val="20"/>
                <w:szCs w:val="20"/>
              </w:rPr>
              <w:t>-</w:t>
            </w:r>
          </w:p>
        </w:tc>
        <w:tc>
          <w:tcPr>
            <w:tcW w:w="524" w:type="pct"/>
          </w:tcPr>
          <w:p w14:paraId="2773E2FB" w14:textId="55853B0C" w:rsidR="00636616" w:rsidRPr="00B358E0" w:rsidRDefault="00636616" w:rsidP="00A47FB6">
            <w:pPr>
              <w:pStyle w:val="Tableheading"/>
              <w:rPr>
                <w:rFonts w:cstheme="minorHAnsi"/>
                <w:b w:val="0"/>
                <w:bCs/>
                <w:sz w:val="20"/>
                <w:szCs w:val="20"/>
              </w:rPr>
            </w:pPr>
            <w:r w:rsidRPr="00EF3644">
              <w:rPr>
                <w:rFonts w:cstheme="minorHAnsi"/>
                <w:b w:val="0"/>
                <w:bCs/>
                <w:sz w:val="20"/>
                <w:szCs w:val="20"/>
              </w:rPr>
              <w:t>205 (0.1)</w:t>
            </w:r>
          </w:p>
        </w:tc>
        <w:tc>
          <w:tcPr>
            <w:tcW w:w="524" w:type="pct"/>
          </w:tcPr>
          <w:p w14:paraId="23D78EB4" w14:textId="22AB1D69" w:rsidR="00636616" w:rsidRPr="00B358E0" w:rsidRDefault="00636616" w:rsidP="00A47FB6">
            <w:pPr>
              <w:pStyle w:val="Tableheading"/>
              <w:rPr>
                <w:rFonts w:cstheme="minorHAnsi"/>
                <w:b w:val="0"/>
                <w:bCs/>
                <w:sz w:val="20"/>
                <w:szCs w:val="20"/>
              </w:rPr>
            </w:pPr>
            <w:r w:rsidRPr="00EF3644">
              <w:rPr>
                <w:rFonts w:cstheme="minorHAnsi"/>
                <w:b w:val="0"/>
                <w:bCs/>
                <w:sz w:val="20"/>
                <w:szCs w:val="20"/>
              </w:rPr>
              <w:t>2446 (1.8)</w:t>
            </w:r>
          </w:p>
        </w:tc>
        <w:tc>
          <w:tcPr>
            <w:tcW w:w="524" w:type="pct"/>
          </w:tcPr>
          <w:p w14:paraId="1F8A48DD" w14:textId="5D90339A" w:rsidR="00636616" w:rsidRPr="00B358E0" w:rsidRDefault="00636616" w:rsidP="00A47FB6">
            <w:pPr>
              <w:pStyle w:val="Tableheading"/>
              <w:rPr>
                <w:rFonts w:cstheme="minorHAnsi"/>
                <w:b w:val="0"/>
                <w:bCs/>
                <w:sz w:val="20"/>
                <w:szCs w:val="20"/>
              </w:rPr>
            </w:pPr>
            <w:r w:rsidRPr="00EF3644">
              <w:rPr>
                <w:rFonts w:cstheme="minorHAnsi"/>
                <w:b w:val="0"/>
                <w:bCs/>
                <w:sz w:val="20"/>
                <w:szCs w:val="20"/>
              </w:rPr>
              <w:t>3173 (2.4)</w:t>
            </w:r>
          </w:p>
        </w:tc>
        <w:tc>
          <w:tcPr>
            <w:tcW w:w="524" w:type="pct"/>
          </w:tcPr>
          <w:p w14:paraId="171A05FA" w14:textId="4A021E1E" w:rsidR="00636616" w:rsidRPr="00B358E0" w:rsidRDefault="00636616" w:rsidP="00A47FB6">
            <w:pPr>
              <w:pStyle w:val="Tableheading"/>
              <w:rPr>
                <w:rFonts w:cstheme="minorHAnsi"/>
                <w:b w:val="0"/>
                <w:bCs/>
                <w:sz w:val="20"/>
                <w:szCs w:val="20"/>
              </w:rPr>
            </w:pPr>
            <w:r w:rsidRPr="00EF3644">
              <w:rPr>
                <w:rFonts w:cstheme="minorHAnsi"/>
                <w:b w:val="0"/>
                <w:bCs/>
                <w:sz w:val="20"/>
                <w:szCs w:val="20"/>
              </w:rPr>
              <w:t>3356 (2.6)</w:t>
            </w:r>
          </w:p>
        </w:tc>
        <w:tc>
          <w:tcPr>
            <w:tcW w:w="524" w:type="pct"/>
          </w:tcPr>
          <w:p w14:paraId="5C640A6E" w14:textId="0F5BCEBC" w:rsidR="00636616" w:rsidRPr="00B358E0" w:rsidRDefault="00636616" w:rsidP="00A47FB6">
            <w:pPr>
              <w:pStyle w:val="Tableheading"/>
              <w:rPr>
                <w:rFonts w:cstheme="minorHAnsi"/>
                <w:b w:val="0"/>
                <w:bCs/>
                <w:sz w:val="20"/>
                <w:szCs w:val="20"/>
              </w:rPr>
            </w:pPr>
            <w:r w:rsidRPr="00EF3644">
              <w:rPr>
                <w:rFonts w:cstheme="minorHAnsi"/>
                <w:b w:val="0"/>
                <w:bCs/>
                <w:sz w:val="20"/>
                <w:szCs w:val="20"/>
              </w:rPr>
              <w:t>3378 (2.6)</w:t>
            </w:r>
          </w:p>
        </w:tc>
      </w:tr>
      <w:tr w:rsidR="00636616" w:rsidRPr="000D1BA1" w14:paraId="4F8CB36C" w14:textId="77777777" w:rsidTr="0043786A">
        <w:trPr>
          <w:trHeight w:val="20"/>
        </w:trPr>
        <w:tc>
          <w:tcPr>
            <w:tcW w:w="904" w:type="pct"/>
          </w:tcPr>
          <w:p w14:paraId="2E1F8576" w14:textId="53CAF231" w:rsidR="00636616" w:rsidRPr="000D1BA1" w:rsidRDefault="00A47FB6" w:rsidP="00A47FB6">
            <w:pPr>
              <w:pStyle w:val="Tableheading"/>
              <w:rPr>
                <w:rFonts w:cstheme="minorHAnsi"/>
                <w:sz w:val="20"/>
                <w:szCs w:val="20"/>
              </w:rPr>
            </w:pPr>
            <w:proofErr w:type="spellStart"/>
            <w:r>
              <w:rPr>
                <w:rFonts w:cstheme="minorHAnsi"/>
                <w:sz w:val="20"/>
                <w:szCs w:val="20"/>
              </w:rPr>
              <w:t>f</w:t>
            </w:r>
            <w:r w:rsidR="00636616" w:rsidRPr="000D1BA1">
              <w:rPr>
                <w:rFonts w:cstheme="minorHAnsi"/>
                <w:sz w:val="20"/>
                <w:szCs w:val="20"/>
              </w:rPr>
              <w:t>osamprenavir</w:t>
            </w:r>
            <w:proofErr w:type="spellEnd"/>
            <w:r w:rsidR="00636616">
              <w:rPr>
                <w:rFonts w:cstheme="minorHAnsi"/>
                <w:sz w:val="20"/>
                <w:szCs w:val="20"/>
              </w:rPr>
              <w:t xml:space="preserve"> (</w:t>
            </w:r>
            <w:proofErr w:type="spellStart"/>
            <w:r w:rsidR="00636616">
              <w:rPr>
                <w:rFonts w:cstheme="minorHAnsi"/>
                <w:sz w:val="20"/>
                <w:szCs w:val="20"/>
              </w:rPr>
              <w:t>Telzir</w:t>
            </w:r>
            <w:proofErr w:type="spellEnd"/>
            <w:r w:rsidR="00636616">
              <w:rPr>
                <w:rFonts w:cstheme="minorHAnsi"/>
                <w:sz w:val="20"/>
                <w:szCs w:val="20"/>
              </w:rPr>
              <w:t>)</w:t>
            </w:r>
          </w:p>
        </w:tc>
        <w:tc>
          <w:tcPr>
            <w:tcW w:w="428" w:type="pct"/>
          </w:tcPr>
          <w:p w14:paraId="0A4FCD0C" w14:textId="5D2615F0"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3279FC48" w14:textId="2B30AEED"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0CD03578" w14:textId="120341B5" w:rsidR="00636616" w:rsidRPr="00B358E0" w:rsidRDefault="00636616" w:rsidP="00A47FB6">
            <w:pPr>
              <w:pStyle w:val="Tableheading"/>
              <w:rPr>
                <w:rFonts w:cstheme="minorHAnsi"/>
                <w:b w:val="0"/>
                <w:bCs/>
                <w:sz w:val="20"/>
                <w:szCs w:val="20"/>
              </w:rPr>
            </w:pPr>
            <w:r w:rsidRPr="00EF3644">
              <w:rPr>
                <w:rFonts w:cstheme="minorHAnsi"/>
                <w:b w:val="0"/>
                <w:bCs/>
                <w:sz w:val="20"/>
                <w:szCs w:val="20"/>
              </w:rPr>
              <w:t>102 (0.1)</w:t>
            </w:r>
          </w:p>
        </w:tc>
        <w:tc>
          <w:tcPr>
            <w:tcW w:w="524" w:type="pct"/>
          </w:tcPr>
          <w:p w14:paraId="2A9FF1DF" w14:textId="6FABF399" w:rsidR="00636616" w:rsidRPr="00B358E0" w:rsidRDefault="00636616" w:rsidP="00A47FB6">
            <w:pPr>
              <w:pStyle w:val="Tableheading"/>
              <w:rPr>
                <w:rFonts w:cstheme="minorHAnsi"/>
                <w:b w:val="0"/>
                <w:bCs/>
                <w:sz w:val="20"/>
                <w:szCs w:val="20"/>
              </w:rPr>
            </w:pPr>
            <w:r w:rsidRPr="00EF3644">
              <w:rPr>
                <w:rFonts w:cstheme="minorHAnsi"/>
                <w:b w:val="0"/>
                <w:bCs/>
                <w:sz w:val="20"/>
                <w:szCs w:val="20"/>
              </w:rPr>
              <w:t>142 (0.1)</w:t>
            </w:r>
          </w:p>
        </w:tc>
        <w:tc>
          <w:tcPr>
            <w:tcW w:w="524" w:type="pct"/>
          </w:tcPr>
          <w:p w14:paraId="550EB11B" w14:textId="38DD5FA1" w:rsidR="00636616" w:rsidRPr="00B358E0" w:rsidRDefault="00636616" w:rsidP="00A47FB6">
            <w:pPr>
              <w:pStyle w:val="Tableheading"/>
              <w:rPr>
                <w:rFonts w:cstheme="minorHAnsi"/>
                <w:b w:val="0"/>
                <w:bCs/>
                <w:sz w:val="20"/>
                <w:szCs w:val="20"/>
              </w:rPr>
            </w:pPr>
            <w:r w:rsidRPr="00EF3644">
              <w:rPr>
                <w:rFonts w:cstheme="minorHAnsi"/>
                <w:b w:val="0"/>
                <w:bCs/>
                <w:sz w:val="20"/>
                <w:szCs w:val="20"/>
              </w:rPr>
              <w:t>84 (0.1)</w:t>
            </w:r>
          </w:p>
        </w:tc>
        <w:tc>
          <w:tcPr>
            <w:tcW w:w="524" w:type="pct"/>
          </w:tcPr>
          <w:p w14:paraId="2FAD4262" w14:textId="6BB36462" w:rsidR="00636616" w:rsidRPr="00B358E0" w:rsidRDefault="00636616" w:rsidP="00A47FB6">
            <w:pPr>
              <w:pStyle w:val="Tableheading"/>
              <w:rPr>
                <w:rFonts w:cstheme="minorHAnsi"/>
                <w:b w:val="0"/>
                <w:bCs/>
                <w:sz w:val="20"/>
                <w:szCs w:val="20"/>
              </w:rPr>
            </w:pPr>
            <w:r w:rsidRPr="00EF3644">
              <w:rPr>
                <w:rFonts w:cstheme="minorHAnsi"/>
                <w:b w:val="0"/>
                <w:bCs/>
                <w:sz w:val="20"/>
                <w:szCs w:val="20"/>
              </w:rPr>
              <w:t>55 (0.0)</w:t>
            </w:r>
          </w:p>
        </w:tc>
        <w:tc>
          <w:tcPr>
            <w:tcW w:w="524" w:type="pct"/>
          </w:tcPr>
          <w:p w14:paraId="24D880D2" w14:textId="292A5251" w:rsidR="00636616" w:rsidRPr="00B358E0" w:rsidRDefault="00636616" w:rsidP="00A47FB6">
            <w:pPr>
              <w:pStyle w:val="Tableheading"/>
              <w:rPr>
                <w:rFonts w:cstheme="minorHAnsi"/>
                <w:b w:val="0"/>
                <w:bCs/>
                <w:sz w:val="20"/>
                <w:szCs w:val="20"/>
              </w:rPr>
            </w:pPr>
            <w:r w:rsidRPr="00EF3644">
              <w:rPr>
                <w:rFonts w:cstheme="minorHAnsi"/>
                <w:b w:val="0"/>
                <w:bCs/>
                <w:sz w:val="20"/>
                <w:szCs w:val="20"/>
              </w:rPr>
              <w:t>48 (0.0)</w:t>
            </w:r>
          </w:p>
        </w:tc>
        <w:tc>
          <w:tcPr>
            <w:tcW w:w="524" w:type="pct"/>
          </w:tcPr>
          <w:p w14:paraId="20D2BC40" w14:textId="64DF8B82" w:rsidR="00636616" w:rsidRPr="00B358E0" w:rsidRDefault="00636616" w:rsidP="00A47FB6">
            <w:pPr>
              <w:pStyle w:val="Tableheading"/>
              <w:rPr>
                <w:rFonts w:cstheme="minorHAnsi"/>
                <w:b w:val="0"/>
                <w:bCs/>
                <w:sz w:val="20"/>
                <w:szCs w:val="20"/>
              </w:rPr>
            </w:pPr>
            <w:r w:rsidRPr="00EF3644">
              <w:rPr>
                <w:rFonts w:cstheme="minorHAnsi"/>
                <w:b w:val="0"/>
                <w:bCs/>
                <w:sz w:val="20"/>
                <w:szCs w:val="20"/>
              </w:rPr>
              <w:t>39 (0.0)</w:t>
            </w:r>
          </w:p>
        </w:tc>
      </w:tr>
      <w:tr w:rsidR="00636616" w:rsidRPr="000D1BA1" w14:paraId="0AA1D48E" w14:textId="77777777" w:rsidTr="0043786A">
        <w:trPr>
          <w:trHeight w:val="20"/>
        </w:trPr>
        <w:tc>
          <w:tcPr>
            <w:tcW w:w="904" w:type="pct"/>
          </w:tcPr>
          <w:p w14:paraId="63CC1DB5" w14:textId="239668A9" w:rsidR="00636616" w:rsidRPr="000D1BA1" w:rsidRDefault="00636616" w:rsidP="00A47FB6">
            <w:pPr>
              <w:pStyle w:val="Tableheading"/>
              <w:rPr>
                <w:rFonts w:cstheme="minorHAnsi"/>
                <w:sz w:val="20"/>
                <w:szCs w:val="20"/>
              </w:rPr>
            </w:pPr>
            <w:r w:rsidRPr="000D1BA1">
              <w:rPr>
                <w:rFonts w:cstheme="minorHAnsi"/>
                <w:sz w:val="20"/>
                <w:szCs w:val="20"/>
              </w:rPr>
              <w:t>indinavir (</w:t>
            </w:r>
            <w:proofErr w:type="spellStart"/>
            <w:r w:rsidRPr="000D1BA1">
              <w:rPr>
                <w:rFonts w:cstheme="minorHAnsi"/>
                <w:sz w:val="20"/>
                <w:szCs w:val="20"/>
              </w:rPr>
              <w:t>Crixivan</w:t>
            </w:r>
            <w:proofErr w:type="spellEnd"/>
            <w:r w:rsidRPr="000D1BA1">
              <w:rPr>
                <w:rFonts w:cstheme="minorHAnsi"/>
                <w:sz w:val="20"/>
                <w:szCs w:val="20"/>
              </w:rPr>
              <w:t>)</w:t>
            </w:r>
          </w:p>
        </w:tc>
        <w:tc>
          <w:tcPr>
            <w:tcW w:w="428" w:type="pct"/>
          </w:tcPr>
          <w:p w14:paraId="289CA30A" w14:textId="512725E2"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1C277AE5" w14:textId="22244573" w:rsidR="00636616" w:rsidRPr="00B358E0"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31A268E0" w14:textId="34A940AF" w:rsidR="00636616" w:rsidRPr="00B358E0" w:rsidRDefault="00636616" w:rsidP="00A47FB6">
            <w:pPr>
              <w:pStyle w:val="Tableheading"/>
              <w:rPr>
                <w:rFonts w:cstheme="minorHAnsi"/>
                <w:b w:val="0"/>
                <w:bCs/>
                <w:sz w:val="20"/>
                <w:szCs w:val="20"/>
              </w:rPr>
            </w:pPr>
            <w:r w:rsidRPr="00EF3644">
              <w:rPr>
                <w:rFonts w:cstheme="minorHAnsi"/>
                <w:b w:val="0"/>
                <w:bCs/>
                <w:sz w:val="20"/>
                <w:szCs w:val="20"/>
              </w:rPr>
              <w:t>26 (0.0)</w:t>
            </w:r>
          </w:p>
        </w:tc>
        <w:tc>
          <w:tcPr>
            <w:tcW w:w="524" w:type="pct"/>
          </w:tcPr>
          <w:p w14:paraId="3E9E305E" w14:textId="526659A0" w:rsidR="00636616" w:rsidRPr="00B358E0" w:rsidRDefault="00636616" w:rsidP="00A47FB6">
            <w:pPr>
              <w:pStyle w:val="Tableheading"/>
              <w:rPr>
                <w:rFonts w:cstheme="minorHAnsi"/>
                <w:b w:val="0"/>
                <w:bCs/>
                <w:sz w:val="20"/>
                <w:szCs w:val="20"/>
              </w:rPr>
            </w:pPr>
            <w:r w:rsidRPr="00EF3644">
              <w:rPr>
                <w:rFonts w:cstheme="minorHAnsi"/>
                <w:b w:val="0"/>
                <w:bCs/>
                <w:sz w:val="20"/>
                <w:szCs w:val="20"/>
              </w:rPr>
              <w:t>34 (0.0)</w:t>
            </w:r>
          </w:p>
        </w:tc>
        <w:tc>
          <w:tcPr>
            <w:tcW w:w="524" w:type="pct"/>
          </w:tcPr>
          <w:p w14:paraId="55B25B91" w14:textId="1BFA6F1B" w:rsidR="00636616" w:rsidRPr="00B358E0" w:rsidRDefault="00636616" w:rsidP="00A47FB6">
            <w:pPr>
              <w:pStyle w:val="Tableheading"/>
              <w:rPr>
                <w:rFonts w:cstheme="minorHAnsi"/>
                <w:b w:val="0"/>
                <w:bCs/>
                <w:sz w:val="20"/>
                <w:szCs w:val="20"/>
              </w:rPr>
            </w:pPr>
            <w:r w:rsidRPr="00EF3644">
              <w:rPr>
                <w:rFonts w:cstheme="minorHAnsi"/>
                <w:b w:val="0"/>
                <w:bCs/>
                <w:sz w:val="20"/>
                <w:szCs w:val="20"/>
              </w:rPr>
              <w:t>19 (0.0)</w:t>
            </w:r>
          </w:p>
        </w:tc>
        <w:tc>
          <w:tcPr>
            <w:tcW w:w="524" w:type="pct"/>
          </w:tcPr>
          <w:p w14:paraId="366FA637" w14:textId="1C292904" w:rsidR="00636616" w:rsidRPr="00B358E0" w:rsidRDefault="00636616" w:rsidP="00A47FB6">
            <w:pPr>
              <w:pStyle w:val="Tableheading"/>
              <w:rPr>
                <w:rFonts w:cstheme="minorHAnsi"/>
                <w:b w:val="0"/>
                <w:bCs/>
                <w:sz w:val="20"/>
                <w:szCs w:val="20"/>
              </w:rPr>
            </w:pPr>
            <w:r w:rsidRPr="00EF3644">
              <w:rPr>
                <w:rFonts w:cstheme="minorHAnsi"/>
                <w:b w:val="0"/>
                <w:bCs/>
                <w:sz w:val="20"/>
                <w:szCs w:val="20"/>
              </w:rPr>
              <w:t>3 (0.0)</w:t>
            </w:r>
          </w:p>
        </w:tc>
        <w:tc>
          <w:tcPr>
            <w:tcW w:w="524" w:type="pct"/>
          </w:tcPr>
          <w:p w14:paraId="74484BF7" w14:textId="035595EC" w:rsidR="00636616" w:rsidRPr="00B358E0" w:rsidRDefault="00636616" w:rsidP="00A47FB6">
            <w:pPr>
              <w:pStyle w:val="Tableheading"/>
              <w:rPr>
                <w:rFonts w:cstheme="minorHAnsi"/>
                <w:b w:val="0"/>
                <w:bCs/>
                <w:sz w:val="20"/>
                <w:szCs w:val="20"/>
              </w:rPr>
            </w:pPr>
            <w:r w:rsidRPr="00EF3644">
              <w:rPr>
                <w:rFonts w:cstheme="minorHAnsi"/>
                <w:b w:val="0"/>
                <w:bCs/>
                <w:sz w:val="20"/>
                <w:szCs w:val="20"/>
              </w:rPr>
              <w:t>0 (0.0)</w:t>
            </w:r>
          </w:p>
        </w:tc>
        <w:tc>
          <w:tcPr>
            <w:tcW w:w="524" w:type="pct"/>
          </w:tcPr>
          <w:p w14:paraId="14974795" w14:textId="18DEF54A" w:rsidR="00636616" w:rsidRPr="00B358E0" w:rsidRDefault="00636616" w:rsidP="00A47FB6">
            <w:pPr>
              <w:pStyle w:val="Tableheading"/>
              <w:rPr>
                <w:rFonts w:cstheme="minorHAnsi"/>
                <w:b w:val="0"/>
                <w:bCs/>
                <w:sz w:val="20"/>
                <w:szCs w:val="20"/>
              </w:rPr>
            </w:pPr>
            <w:r w:rsidRPr="00EF3644">
              <w:rPr>
                <w:rFonts w:cstheme="minorHAnsi"/>
                <w:b w:val="0"/>
                <w:bCs/>
                <w:sz w:val="20"/>
                <w:szCs w:val="20"/>
              </w:rPr>
              <w:t>0 (0.0)</w:t>
            </w:r>
          </w:p>
        </w:tc>
      </w:tr>
      <w:tr w:rsidR="00636616" w:rsidRPr="000D1BA1" w14:paraId="45DCC0C5" w14:textId="77777777" w:rsidTr="0043786A">
        <w:trPr>
          <w:trHeight w:val="20"/>
        </w:trPr>
        <w:tc>
          <w:tcPr>
            <w:tcW w:w="904" w:type="pct"/>
          </w:tcPr>
          <w:p w14:paraId="7D64129D" w14:textId="5C39F143" w:rsidR="00636616" w:rsidRPr="000D1BA1" w:rsidRDefault="00A47FB6" w:rsidP="00A47FB6">
            <w:pPr>
              <w:pStyle w:val="Tableheading"/>
              <w:rPr>
                <w:rFonts w:cstheme="minorHAnsi"/>
                <w:sz w:val="20"/>
                <w:szCs w:val="20"/>
              </w:rPr>
            </w:pPr>
            <w:r>
              <w:rPr>
                <w:rFonts w:cstheme="minorHAnsi"/>
                <w:sz w:val="20"/>
                <w:szCs w:val="20"/>
              </w:rPr>
              <w:t>l</w:t>
            </w:r>
            <w:r w:rsidR="00636616" w:rsidRPr="000D1BA1">
              <w:rPr>
                <w:rFonts w:cstheme="minorHAnsi"/>
                <w:sz w:val="20"/>
                <w:szCs w:val="20"/>
              </w:rPr>
              <w:t>opinavir</w:t>
            </w:r>
            <w:r>
              <w:rPr>
                <w:rFonts w:cstheme="minorHAnsi"/>
                <w:sz w:val="20"/>
                <w:szCs w:val="20"/>
              </w:rPr>
              <w:t xml:space="preserve"> + </w:t>
            </w:r>
            <w:r w:rsidR="00636616" w:rsidRPr="000D1BA1">
              <w:rPr>
                <w:rFonts w:cstheme="minorHAnsi"/>
                <w:sz w:val="20"/>
                <w:szCs w:val="20"/>
              </w:rPr>
              <w:t>ritonavir (</w:t>
            </w:r>
            <w:proofErr w:type="spellStart"/>
            <w:r w:rsidR="00636616" w:rsidRPr="000D1BA1">
              <w:rPr>
                <w:rFonts w:cstheme="minorHAnsi"/>
                <w:sz w:val="20"/>
                <w:szCs w:val="20"/>
              </w:rPr>
              <w:t>Kaletra</w:t>
            </w:r>
            <w:proofErr w:type="spellEnd"/>
            <w:r w:rsidR="00636616" w:rsidRPr="000D1BA1">
              <w:rPr>
                <w:rFonts w:cstheme="minorHAnsi"/>
                <w:sz w:val="20"/>
                <w:szCs w:val="20"/>
              </w:rPr>
              <w:t>)</w:t>
            </w:r>
          </w:p>
        </w:tc>
        <w:tc>
          <w:tcPr>
            <w:tcW w:w="428" w:type="pct"/>
          </w:tcPr>
          <w:p w14:paraId="032B18BC" w14:textId="7B7BDA00" w:rsidR="00636616" w:rsidRPr="00F55FAA"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276095FA" w14:textId="6571187B" w:rsidR="00636616" w:rsidRPr="00F55FAA" w:rsidRDefault="00636616" w:rsidP="00A47FB6">
            <w:pPr>
              <w:pStyle w:val="Tableheading"/>
              <w:rPr>
                <w:rFonts w:cstheme="minorHAnsi"/>
                <w:b w:val="0"/>
                <w:bCs/>
                <w:sz w:val="20"/>
                <w:szCs w:val="20"/>
              </w:rPr>
            </w:pPr>
            <w:r>
              <w:rPr>
                <w:rFonts w:cstheme="minorHAnsi"/>
                <w:b w:val="0"/>
                <w:bCs/>
                <w:sz w:val="20"/>
                <w:szCs w:val="20"/>
              </w:rPr>
              <w:t>-</w:t>
            </w:r>
          </w:p>
        </w:tc>
        <w:tc>
          <w:tcPr>
            <w:tcW w:w="524" w:type="pct"/>
          </w:tcPr>
          <w:p w14:paraId="3F665BB5" w14:textId="680C15B2" w:rsidR="00636616" w:rsidRPr="00F55FAA" w:rsidRDefault="00636616" w:rsidP="00A47FB6">
            <w:pPr>
              <w:pStyle w:val="Tableheading"/>
              <w:rPr>
                <w:rFonts w:cstheme="minorHAnsi"/>
                <w:b w:val="0"/>
                <w:bCs/>
                <w:sz w:val="20"/>
                <w:szCs w:val="20"/>
              </w:rPr>
            </w:pPr>
            <w:r w:rsidRPr="00EF3644">
              <w:rPr>
                <w:rFonts w:cstheme="minorHAnsi"/>
                <w:b w:val="0"/>
                <w:bCs/>
                <w:sz w:val="20"/>
                <w:szCs w:val="20"/>
              </w:rPr>
              <w:t>1260 (1.3)</w:t>
            </w:r>
          </w:p>
        </w:tc>
        <w:tc>
          <w:tcPr>
            <w:tcW w:w="524" w:type="pct"/>
          </w:tcPr>
          <w:p w14:paraId="54D90EF6" w14:textId="204BBB4B" w:rsidR="00636616" w:rsidRPr="00F55FAA" w:rsidRDefault="00636616" w:rsidP="00A47FB6">
            <w:pPr>
              <w:pStyle w:val="Tableheading"/>
              <w:rPr>
                <w:rFonts w:cstheme="minorHAnsi"/>
                <w:b w:val="0"/>
                <w:bCs/>
                <w:sz w:val="20"/>
                <w:szCs w:val="20"/>
              </w:rPr>
            </w:pPr>
            <w:r w:rsidRPr="00EF3644">
              <w:rPr>
                <w:rFonts w:cstheme="minorHAnsi"/>
                <w:b w:val="0"/>
                <w:bCs/>
                <w:sz w:val="20"/>
                <w:szCs w:val="20"/>
              </w:rPr>
              <w:t>1784 (1.3)</w:t>
            </w:r>
          </w:p>
        </w:tc>
        <w:tc>
          <w:tcPr>
            <w:tcW w:w="524" w:type="pct"/>
          </w:tcPr>
          <w:p w14:paraId="261FD5E6" w14:textId="4CF0ABFF" w:rsidR="00636616" w:rsidRPr="00F55FAA" w:rsidRDefault="00636616" w:rsidP="00A47FB6">
            <w:pPr>
              <w:pStyle w:val="Tableheading"/>
              <w:rPr>
                <w:rFonts w:cstheme="minorHAnsi"/>
                <w:b w:val="0"/>
                <w:bCs/>
                <w:sz w:val="20"/>
                <w:szCs w:val="20"/>
              </w:rPr>
            </w:pPr>
            <w:r w:rsidRPr="00EF3644">
              <w:rPr>
                <w:rFonts w:cstheme="minorHAnsi"/>
                <w:b w:val="0"/>
                <w:bCs/>
                <w:sz w:val="20"/>
                <w:szCs w:val="20"/>
              </w:rPr>
              <w:t>1030 (0.8)</w:t>
            </w:r>
          </w:p>
        </w:tc>
        <w:tc>
          <w:tcPr>
            <w:tcW w:w="524" w:type="pct"/>
          </w:tcPr>
          <w:p w14:paraId="2E5DACED" w14:textId="3C5B3757" w:rsidR="00636616" w:rsidRPr="00F55FAA" w:rsidRDefault="00636616" w:rsidP="00A47FB6">
            <w:pPr>
              <w:pStyle w:val="Tableheading"/>
              <w:rPr>
                <w:rFonts w:cstheme="minorHAnsi"/>
                <w:b w:val="0"/>
                <w:bCs/>
                <w:sz w:val="20"/>
                <w:szCs w:val="20"/>
              </w:rPr>
            </w:pPr>
            <w:r w:rsidRPr="00EF3644">
              <w:rPr>
                <w:rFonts w:cstheme="minorHAnsi"/>
                <w:b w:val="0"/>
                <w:bCs/>
                <w:sz w:val="20"/>
                <w:szCs w:val="20"/>
              </w:rPr>
              <w:t>646 (0.5)</w:t>
            </w:r>
          </w:p>
        </w:tc>
        <w:tc>
          <w:tcPr>
            <w:tcW w:w="524" w:type="pct"/>
          </w:tcPr>
          <w:p w14:paraId="5ABFC7CD" w14:textId="0D0968C4" w:rsidR="00636616" w:rsidRPr="00F55FAA" w:rsidRDefault="00636616" w:rsidP="00A47FB6">
            <w:pPr>
              <w:pStyle w:val="Tableheading"/>
              <w:rPr>
                <w:rFonts w:cstheme="minorHAnsi"/>
                <w:b w:val="0"/>
                <w:bCs/>
                <w:sz w:val="20"/>
                <w:szCs w:val="20"/>
              </w:rPr>
            </w:pPr>
            <w:r w:rsidRPr="00EF3644">
              <w:rPr>
                <w:rFonts w:cstheme="minorHAnsi"/>
                <w:b w:val="0"/>
                <w:bCs/>
                <w:sz w:val="20"/>
                <w:szCs w:val="20"/>
              </w:rPr>
              <w:t>412 (0.3)</w:t>
            </w:r>
          </w:p>
        </w:tc>
        <w:tc>
          <w:tcPr>
            <w:tcW w:w="524" w:type="pct"/>
          </w:tcPr>
          <w:p w14:paraId="0A60FD29" w14:textId="7E23986E" w:rsidR="00636616" w:rsidRPr="00F55FAA" w:rsidRDefault="00636616" w:rsidP="00A47FB6">
            <w:pPr>
              <w:pStyle w:val="Tableheading"/>
              <w:rPr>
                <w:rFonts w:cstheme="minorHAnsi"/>
                <w:b w:val="0"/>
                <w:bCs/>
                <w:sz w:val="20"/>
                <w:szCs w:val="20"/>
              </w:rPr>
            </w:pPr>
            <w:r w:rsidRPr="00EF3644">
              <w:rPr>
                <w:rFonts w:cstheme="minorHAnsi"/>
                <w:b w:val="0"/>
                <w:bCs/>
                <w:sz w:val="20"/>
                <w:szCs w:val="20"/>
              </w:rPr>
              <w:t>325 (0.3)</w:t>
            </w:r>
          </w:p>
        </w:tc>
      </w:tr>
      <w:tr w:rsidR="00CD795C" w:rsidRPr="000D1BA1" w14:paraId="2FB7FE6E" w14:textId="77777777" w:rsidTr="0043786A">
        <w:trPr>
          <w:trHeight w:val="20"/>
        </w:trPr>
        <w:tc>
          <w:tcPr>
            <w:tcW w:w="904" w:type="pct"/>
          </w:tcPr>
          <w:p w14:paraId="1C692FEA" w14:textId="35E97753" w:rsidR="00CD795C" w:rsidRPr="000D1BA1" w:rsidRDefault="00CD795C" w:rsidP="00A47FB6">
            <w:pPr>
              <w:pStyle w:val="Tableheading"/>
              <w:rPr>
                <w:rFonts w:cstheme="minorHAnsi"/>
                <w:sz w:val="20"/>
                <w:szCs w:val="20"/>
              </w:rPr>
            </w:pPr>
            <w:r w:rsidRPr="000D1BA1">
              <w:rPr>
                <w:rFonts w:cstheme="minorHAnsi"/>
                <w:sz w:val="20"/>
                <w:szCs w:val="20"/>
              </w:rPr>
              <w:t>ritonavir (</w:t>
            </w:r>
            <w:proofErr w:type="spellStart"/>
            <w:r w:rsidRPr="000D1BA1">
              <w:rPr>
                <w:rFonts w:cstheme="minorHAnsi"/>
                <w:sz w:val="20"/>
                <w:szCs w:val="20"/>
              </w:rPr>
              <w:t>Telzir</w:t>
            </w:r>
            <w:proofErr w:type="spellEnd"/>
            <w:r w:rsidRPr="000D1BA1">
              <w:rPr>
                <w:rFonts w:cstheme="minorHAnsi"/>
                <w:sz w:val="20"/>
                <w:szCs w:val="20"/>
              </w:rPr>
              <w:t xml:space="preserve">, </w:t>
            </w:r>
            <w:proofErr w:type="spellStart"/>
            <w:r w:rsidRPr="000D1BA1">
              <w:rPr>
                <w:rFonts w:cstheme="minorHAnsi"/>
                <w:sz w:val="20"/>
                <w:szCs w:val="20"/>
              </w:rPr>
              <w:t>Norvir</w:t>
            </w:r>
            <w:proofErr w:type="spellEnd"/>
            <w:r w:rsidRPr="000D1BA1">
              <w:rPr>
                <w:rFonts w:cstheme="minorHAnsi"/>
                <w:sz w:val="20"/>
                <w:szCs w:val="20"/>
              </w:rPr>
              <w:t>)</w:t>
            </w:r>
          </w:p>
        </w:tc>
        <w:tc>
          <w:tcPr>
            <w:tcW w:w="428" w:type="pct"/>
          </w:tcPr>
          <w:p w14:paraId="0A5FE98B" w14:textId="22D28BF1"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1C8F428E" w14:textId="3B3EC5DE"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3EF8F8E2" w14:textId="67B14823" w:rsidR="00CD795C" w:rsidRPr="00F55FAA" w:rsidRDefault="00CD795C" w:rsidP="00A47FB6">
            <w:pPr>
              <w:pStyle w:val="Tableheading"/>
              <w:rPr>
                <w:rFonts w:cstheme="minorHAnsi"/>
                <w:b w:val="0"/>
                <w:bCs/>
                <w:sz w:val="20"/>
                <w:szCs w:val="20"/>
              </w:rPr>
            </w:pPr>
            <w:r w:rsidRPr="00EF3644">
              <w:rPr>
                <w:rFonts w:cstheme="minorHAnsi"/>
                <w:b w:val="0"/>
                <w:bCs/>
                <w:sz w:val="20"/>
                <w:szCs w:val="20"/>
              </w:rPr>
              <w:t>7287 (7.6)</w:t>
            </w:r>
          </w:p>
        </w:tc>
        <w:tc>
          <w:tcPr>
            <w:tcW w:w="524" w:type="pct"/>
          </w:tcPr>
          <w:p w14:paraId="7070D1E3" w14:textId="790C160C" w:rsidR="00CD795C" w:rsidRPr="000D1BA1" w:rsidRDefault="00CD795C" w:rsidP="00A47FB6">
            <w:pPr>
              <w:pStyle w:val="Tableheading"/>
              <w:rPr>
                <w:rFonts w:cstheme="minorBidi"/>
                <w:b w:val="0"/>
                <w:sz w:val="20"/>
                <w:szCs w:val="20"/>
              </w:rPr>
            </w:pPr>
            <w:r w:rsidRPr="66A2585A">
              <w:rPr>
                <w:rFonts w:cstheme="minorBidi"/>
                <w:b w:val="0"/>
                <w:sz w:val="20"/>
                <w:szCs w:val="20"/>
              </w:rPr>
              <w:t>11</w:t>
            </w:r>
            <w:r w:rsidR="1AE88C38" w:rsidRPr="66A2585A">
              <w:rPr>
                <w:rFonts w:cstheme="minorBidi"/>
                <w:b w:val="0"/>
                <w:sz w:val="20"/>
                <w:szCs w:val="20"/>
              </w:rPr>
              <w:t>,</w:t>
            </w:r>
            <w:r w:rsidRPr="66A2585A">
              <w:rPr>
                <w:rFonts w:cstheme="minorBidi"/>
                <w:b w:val="0"/>
                <w:sz w:val="20"/>
                <w:szCs w:val="20"/>
              </w:rPr>
              <w:t>698 (8.4)</w:t>
            </w:r>
          </w:p>
        </w:tc>
        <w:tc>
          <w:tcPr>
            <w:tcW w:w="524" w:type="pct"/>
          </w:tcPr>
          <w:p w14:paraId="3330DEDC" w14:textId="4A07CBA1" w:rsidR="00CD795C" w:rsidRPr="00F55FAA" w:rsidRDefault="00CD795C" w:rsidP="00A47FB6">
            <w:pPr>
              <w:pStyle w:val="Tableheading"/>
              <w:rPr>
                <w:rFonts w:cstheme="minorHAnsi"/>
                <w:b w:val="0"/>
                <w:bCs/>
                <w:sz w:val="20"/>
                <w:szCs w:val="20"/>
              </w:rPr>
            </w:pPr>
            <w:r w:rsidRPr="00EF3644">
              <w:rPr>
                <w:rFonts w:cstheme="minorHAnsi"/>
                <w:b w:val="0"/>
                <w:bCs/>
                <w:sz w:val="20"/>
                <w:szCs w:val="20"/>
              </w:rPr>
              <w:t>6838 (5.2)</w:t>
            </w:r>
          </w:p>
        </w:tc>
        <w:tc>
          <w:tcPr>
            <w:tcW w:w="524" w:type="pct"/>
          </w:tcPr>
          <w:p w14:paraId="74E27F40" w14:textId="48AA93D2" w:rsidR="00CD795C" w:rsidRPr="00F55FAA" w:rsidRDefault="00CD795C" w:rsidP="00A47FB6">
            <w:pPr>
              <w:pStyle w:val="Tableheading"/>
              <w:rPr>
                <w:rFonts w:cstheme="minorHAnsi"/>
                <w:b w:val="0"/>
                <w:bCs/>
                <w:sz w:val="20"/>
                <w:szCs w:val="20"/>
              </w:rPr>
            </w:pPr>
            <w:r w:rsidRPr="00EF3644">
              <w:rPr>
                <w:rFonts w:cstheme="minorHAnsi"/>
                <w:b w:val="0"/>
                <w:bCs/>
                <w:sz w:val="20"/>
                <w:szCs w:val="20"/>
              </w:rPr>
              <w:t>4823 (3.7)</w:t>
            </w:r>
          </w:p>
        </w:tc>
        <w:tc>
          <w:tcPr>
            <w:tcW w:w="524" w:type="pct"/>
          </w:tcPr>
          <w:p w14:paraId="3038B895" w14:textId="3692A6C2" w:rsidR="00CD795C" w:rsidRPr="00F55FAA" w:rsidRDefault="00CD795C" w:rsidP="00A47FB6">
            <w:pPr>
              <w:pStyle w:val="Tableheading"/>
              <w:rPr>
                <w:rFonts w:cstheme="minorHAnsi"/>
                <w:b w:val="0"/>
                <w:bCs/>
                <w:sz w:val="20"/>
                <w:szCs w:val="20"/>
              </w:rPr>
            </w:pPr>
            <w:r w:rsidRPr="00EF3644">
              <w:rPr>
                <w:rFonts w:cstheme="minorHAnsi"/>
                <w:b w:val="0"/>
                <w:bCs/>
                <w:sz w:val="20"/>
                <w:szCs w:val="20"/>
              </w:rPr>
              <w:t>3514 (2.7)</w:t>
            </w:r>
          </w:p>
        </w:tc>
        <w:tc>
          <w:tcPr>
            <w:tcW w:w="524" w:type="pct"/>
          </w:tcPr>
          <w:p w14:paraId="0B0DE933" w14:textId="28507B25" w:rsidR="00CD795C" w:rsidRPr="00F55FAA" w:rsidRDefault="00CD795C" w:rsidP="00A47FB6">
            <w:pPr>
              <w:pStyle w:val="Tableheading"/>
              <w:rPr>
                <w:rFonts w:cstheme="minorHAnsi"/>
                <w:b w:val="0"/>
                <w:bCs/>
                <w:sz w:val="20"/>
                <w:szCs w:val="20"/>
              </w:rPr>
            </w:pPr>
            <w:r w:rsidRPr="00EF3644">
              <w:rPr>
                <w:rFonts w:cstheme="minorHAnsi"/>
                <w:b w:val="0"/>
                <w:bCs/>
                <w:sz w:val="20"/>
                <w:szCs w:val="20"/>
              </w:rPr>
              <w:t>2619 (2.0)</w:t>
            </w:r>
          </w:p>
        </w:tc>
      </w:tr>
      <w:tr w:rsidR="00CD795C" w:rsidRPr="000D1BA1" w14:paraId="6CA99E5C" w14:textId="77777777" w:rsidTr="0043786A">
        <w:trPr>
          <w:trHeight w:val="20"/>
        </w:trPr>
        <w:tc>
          <w:tcPr>
            <w:tcW w:w="904" w:type="pct"/>
          </w:tcPr>
          <w:p w14:paraId="40A87E94" w14:textId="589378C7" w:rsidR="00CD795C" w:rsidRPr="000D1BA1" w:rsidRDefault="00CD795C" w:rsidP="00A47FB6">
            <w:pPr>
              <w:pStyle w:val="Tableheading"/>
              <w:rPr>
                <w:rFonts w:cstheme="minorHAnsi"/>
                <w:sz w:val="20"/>
                <w:szCs w:val="20"/>
              </w:rPr>
            </w:pPr>
            <w:r w:rsidRPr="000D1BA1">
              <w:rPr>
                <w:rFonts w:cstheme="minorHAnsi"/>
                <w:sz w:val="20"/>
                <w:szCs w:val="20"/>
              </w:rPr>
              <w:t>saquinavir (Invirase)</w:t>
            </w:r>
          </w:p>
        </w:tc>
        <w:tc>
          <w:tcPr>
            <w:tcW w:w="428" w:type="pct"/>
          </w:tcPr>
          <w:p w14:paraId="1B0CCB96" w14:textId="3DB96348"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54EAE879" w14:textId="27E5CBB2"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52E53F86" w14:textId="00B017C2" w:rsidR="00CD795C" w:rsidRPr="00F55FAA" w:rsidRDefault="00CD795C" w:rsidP="00A47FB6">
            <w:pPr>
              <w:pStyle w:val="Tableheading"/>
              <w:rPr>
                <w:rFonts w:cstheme="minorHAnsi"/>
                <w:b w:val="0"/>
                <w:bCs/>
                <w:sz w:val="20"/>
                <w:szCs w:val="20"/>
              </w:rPr>
            </w:pPr>
            <w:r w:rsidRPr="00EF3644">
              <w:rPr>
                <w:rFonts w:cstheme="minorHAnsi"/>
                <w:b w:val="0"/>
                <w:bCs/>
                <w:sz w:val="20"/>
                <w:szCs w:val="20"/>
              </w:rPr>
              <w:t>68 (0.1)</w:t>
            </w:r>
          </w:p>
        </w:tc>
        <w:tc>
          <w:tcPr>
            <w:tcW w:w="524" w:type="pct"/>
          </w:tcPr>
          <w:p w14:paraId="3FC2E227" w14:textId="600CEB7F" w:rsidR="00CD795C" w:rsidRPr="00F55FAA" w:rsidRDefault="00CD795C" w:rsidP="00A47FB6">
            <w:pPr>
              <w:pStyle w:val="Tableheading"/>
              <w:rPr>
                <w:rFonts w:cstheme="minorHAnsi"/>
                <w:b w:val="0"/>
                <w:bCs/>
                <w:sz w:val="20"/>
                <w:szCs w:val="20"/>
              </w:rPr>
            </w:pPr>
            <w:r w:rsidRPr="00EF3644">
              <w:rPr>
                <w:rFonts w:cstheme="minorHAnsi"/>
                <w:b w:val="0"/>
                <w:bCs/>
                <w:sz w:val="20"/>
                <w:szCs w:val="20"/>
              </w:rPr>
              <w:t>89 (0.1)</w:t>
            </w:r>
          </w:p>
        </w:tc>
        <w:tc>
          <w:tcPr>
            <w:tcW w:w="524" w:type="pct"/>
          </w:tcPr>
          <w:p w14:paraId="326AD047" w14:textId="7957CDEC" w:rsidR="00CD795C" w:rsidRPr="00F55FAA" w:rsidRDefault="00CD795C" w:rsidP="00A47FB6">
            <w:pPr>
              <w:pStyle w:val="Tableheading"/>
              <w:rPr>
                <w:rFonts w:cstheme="minorHAnsi"/>
                <w:b w:val="0"/>
                <w:bCs/>
                <w:sz w:val="20"/>
                <w:szCs w:val="20"/>
              </w:rPr>
            </w:pPr>
            <w:r w:rsidRPr="00EF3644">
              <w:rPr>
                <w:rFonts w:cstheme="minorHAnsi"/>
                <w:b w:val="0"/>
                <w:bCs/>
                <w:sz w:val="20"/>
                <w:szCs w:val="20"/>
              </w:rPr>
              <w:t>65 (0.0)</w:t>
            </w:r>
          </w:p>
        </w:tc>
        <w:tc>
          <w:tcPr>
            <w:tcW w:w="524" w:type="pct"/>
          </w:tcPr>
          <w:p w14:paraId="46C51307" w14:textId="31F9A80B" w:rsidR="00CD795C" w:rsidRPr="00F55FAA" w:rsidRDefault="00CD795C" w:rsidP="00A47FB6">
            <w:pPr>
              <w:pStyle w:val="Tableheading"/>
              <w:rPr>
                <w:rFonts w:cstheme="minorHAnsi"/>
                <w:b w:val="0"/>
                <w:bCs/>
                <w:sz w:val="20"/>
                <w:szCs w:val="20"/>
              </w:rPr>
            </w:pPr>
            <w:r w:rsidRPr="00EF3644">
              <w:rPr>
                <w:rFonts w:cstheme="minorHAnsi"/>
                <w:b w:val="0"/>
                <w:bCs/>
                <w:sz w:val="20"/>
                <w:szCs w:val="20"/>
              </w:rPr>
              <w:t>39 (0.0)</w:t>
            </w:r>
          </w:p>
        </w:tc>
        <w:tc>
          <w:tcPr>
            <w:tcW w:w="524" w:type="pct"/>
          </w:tcPr>
          <w:p w14:paraId="1177C837" w14:textId="7A722444" w:rsidR="00CD795C" w:rsidRPr="00F55FAA" w:rsidRDefault="00CD795C" w:rsidP="00A47FB6">
            <w:pPr>
              <w:pStyle w:val="Tableheading"/>
              <w:rPr>
                <w:rFonts w:cstheme="minorHAnsi"/>
                <w:b w:val="0"/>
                <w:bCs/>
                <w:sz w:val="20"/>
                <w:szCs w:val="20"/>
              </w:rPr>
            </w:pPr>
            <w:r w:rsidRPr="00EF3644">
              <w:rPr>
                <w:rFonts w:cstheme="minorHAnsi"/>
                <w:b w:val="0"/>
                <w:bCs/>
                <w:sz w:val="20"/>
                <w:szCs w:val="20"/>
              </w:rPr>
              <w:t>27 (0.0)</w:t>
            </w:r>
          </w:p>
        </w:tc>
        <w:tc>
          <w:tcPr>
            <w:tcW w:w="524" w:type="pct"/>
          </w:tcPr>
          <w:p w14:paraId="3B48A333" w14:textId="28C02084" w:rsidR="00CD795C" w:rsidRPr="00F55FAA" w:rsidRDefault="00CD795C" w:rsidP="00A47FB6">
            <w:pPr>
              <w:pStyle w:val="Tableheading"/>
              <w:rPr>
                <w:rFonts w:cstheme="minorHAnsi"/>
                <w:b w:val="0"/>
                <w:bCs/>
                <w:sz w:val="20"/>
                <w:szCs w:val="20"/>
              </w:rPr>
            </w:pPr>
            <w:r w:rsidRPr="00EF3644">
              <w:rPr>
                <w:rFonts w:cstheme="minorHAnsi"/>
                <w:b w:val="0"/>
                <w:bCs/>
                <w:sz w:val="20"/>
                <w:szCs w:val="20"/>
              </w:rPr>
              <w:t>17 (0.0)</w:t>
            </w:r>
          </w:p>
        </w:tc>
      </w:tr>
      <w:tr w:rsidR="00CD795C" w:rsidRPr="000D1BA1" w14:paraId="45665436" w14:textId="77777777" w:rsidTr="0043786A">
        <w:trPr>
          <w:trHeight w:val="20"/>
        </w:trPr>
        <w:tc>
          <w:tcPr>
            <w:tcW w:w="904" w:type="pct"/>
          </w:tcPr>
          <w:p w14:paraId="422D3086" w14:textId="2C8D4B07" w:rsidR="00CD795C" w:rsidRPr="000D1BA1" w:rsidRDefault="00CD795C" w:rsidP="00A47FB6">
            <w:pPr>
              <w:pStyle w:val="Tableheading"/>
              <w:rPr>
                <w:rFonts w:cstheme="minorHAnsi"/>
                <w:sz w:val="20"/>
                <w:szCs w:val="20"/>
              </w:rPr>
            </w:pPr>
            <w:r w:rsidRPr="000D1BA1">
              <w:rPr>
                <w:rFonts w:cstheme="minorHAnsi"/>
                <w:sz w:val="20"/>
                <w:szCs w:val="20"/>
              </w:rPr>
              <w:t>tipranavir (</w:t>
            </w:r>
            <w:proofErr w:type="spellStart"/>
            <w:r w:rsidRPr="000D1BA1">
              <w:rPr>
                <w:rFonts w:cstheme="minorHAnsi"/>
                <w:sz w:val="20"/>
                <w:szCs w:val="20"/>
              </w:rPr>
              <w:t>Aptivus</w:t>
            </w:r>
            <w:proofErr w:type="spellEnd"/>
            <w:r w:rsidRPr="000D1BA1">
              <w:rPr>
                <w:rFonts w:cstheme="minorHAnsi"/>
                <w:sz w:val="20"/>
                <w:szCs w:val="20"/>
              </w:rPr>
              <w:t>)</w:t>
            </w:r>
          </w:p>
        </w:tc>
        <w:tc>
          <w:tcPr>
            <w:tcW w:w="428" w:type="pct"/>
          </w:tcPr>
          <w:p w14:paraId="5AAB5D52" w14:textId="44CDE17E"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7B27E80E" w14:textId="10AE3F83"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44FE560D" w14:textId="7F7CB2EE" w:rsidR="00CD795C" w:rsidRPr="00F55FAA" w:rsidRDefault="00CD795C" w:rsidP="00A47FB6">
            <w:pPr>
              <w:pStyle w:val="Tableheading"/>
              <w:rPr>
                <w:rFonts w:cstheme="minorHAnsi"/>
                <w:b w:val="0"/>
                <w:bCs/>
                <w:sz w:val="20"/>
                <w:szCs w:val="20"/>
              </w:rPr>
            </w:pPr>
            <w:r w:rsidRPr="00EF3644">
              <w:rPr>
                <w:rFonts w:cstheme="minorHAnsi"/>
                <w:b w:val="0"/>
                <w:bCs/>
                <w:sz w:val="20"/>
                <w:szCs w:val="20"/>
              </w:rPr>
              <w:t>26 (0.0)</w:t>
            </w:r>
          </w:p>
        </w:tc>
        <w:tc>
          <w:tcPr>
            <w:tcW w:w="524" w:type="pct"/>
          </w:tcPr>
          <w:p w14:paraId="6C37F907" w14:textId="2B0013E7" w:rsidR="00CD795C" w:rsidRPr="00F55FAA" w:rsidRDefault="00CD795C" w:rsidP="00A47FB6">
            <w:pPr>
              <w:pStyle w:val="Tableheading"/>
              <w:rPr>
                <w:rFonts w:cstheme="minorHAnsi"/>
                <w:b w:val="0"/>
                <w:bCs/>
                <w:sz w:val="20"/>
                <w:szCs w:val="20"/>
              </w:rPr>
            </w:pPr>
            <w:r w:rsidRPr="00EF3644">
              <w:rPr>
                <w:rFonts w:cstheme="minorHAnsi"/>
                <w:b w:val="0"/>
                <w:bCs/>
                <w:sz w:val="20"/>
                <w:szCs w:val="20"/>
              </w:rPr>
              <w:t>35 (0.0)</w:t>
            </w:r>
          </w:p>
        </w:tc>
        <w:tc>
          <w:tcPr>
            <w:tcW w:w="524" w:type="pct"/>
          </w:tcPr>
          <w:p w14:paraId="3A59663F" w14:textId="042555CB" w:rsidR="00CD795C" w:rsidRPr="00F55FAA" w:rsidRDefault="00CD795C" w:rsidP="00A47FB6">
            <w:pPr>
              <w:pStyle w:val="Tableheading"/>
              <w:rPr>
                <w:rFonts w:cstheme="minorHAnsi"/>
                <w:b w:val="0"/>
                <w:bCs/>
                <w:sz w:val="20"/>
                <w:szCs w:val="20"/>
              </w:rPr>
            </w:pPr>
            <w:r w:rsidRPr="00EF3644">
              <w:rPr>
                <w:rFonts w:cstheme="minorHAnsi"/>
                <w:b w:val="0"/>
                <w:bCs/>
                <w:sz w:val="20"/>
                <w:szCs w:val="20"/>
              </w:rPr>
              <w:t>27 (0.0)</w:t>
            </w:r>
          </w:p>
        </w:tc>
        <w:tc>
          <w:tcPr>
            <w:tcW w:w="524" w:type="pct"/>
          </w:tcPr>
          <w:p w14:paraId="12B45D86" w14:textId="1A707325" w:rsidR="00CD795C" w:rsidRPr="00F55FAA" w:rsidRDefault="00CD795C" w:rsidP="00A47FB6">
            <w:pPr>
              <w:pStyle w:val="Tableheading"/>
              <w:rPr>
                <w:rFonts w:cstheme="minorHAnsi"/>
                <w:b w:val="0"/>
                <w:bCs/>
                <w:sz w:val="20"/>
                <w:szCs w:val="20"/>
              </w:rPr>
            </w:pPr>
            <w:r w:rsidRPr="00EF3644">
              <w:rPr>
                <w:rFonts w:cstheme="minorHAnsi"/>
                <w:b w:val="0"/>
                <w:bCs/>
                <w:sz w:val="20"/>
                <w:szCs w:val="20"/>
              </w:rPr>
              <w:t>12 (0.0)</w:t>
            </w:r>
          </w:p>
        </w:tc>
        <w:tc>
          <w:tcPr>
            <w:tcW w:w="524" w:type="pct"/>
          </w:tcPr>
          <w:p w14:paraId="2C74A0F8" w14:textId="399AA107" w:rsidR="00CD795C" w:rsidRPr="00F55FAA" w:rsidRDefault="00CD795C" w:rsidP="00A47FB6">
            <w:pPr>
              <w:pStyle w:val="Tableheading"/>
              <w:rPr>
                <w:rFonts w:cstheme="minorHAnsi"/>
                <w:b w:val="0"/>
                <w:bCs/>
                <w:sz w:val="20"/>
                <w:szCs w:val="20"/>
              </w:rPr>
            </w:pPr>
            <w:r w:rsidRPr="00EF3644">
              <w:rPr>
                <w:rFonts w:cstheme="minorHAnsi"/>
                <w:b w:val="0"/>
                <w:bCs/>
                <w:sz w:val="20"/>
                <w:szCs w:val="20"/>
              </w:rPr>
              <w:t>12 (0.0)</w:t>
            </w:r>
          </w:p>
        </w:tc>
        <w:tc>
          <w:tcPr>
            <w:tcW w:w="524" w:type="pct"/>
          </w:tcPr>
          <w:p w14:paraId="115001EB" w14:textId="005B063F" w:rsidR="00CD795C" w:rsidRPr="00F55FAA" w:rsidRDefault="00CD795C" w:rsidP="00A47FB6">
            <w:pPr>
              <w:pStyle w:val="Tableheading"/>
              <w:rPr>
                <w:rFonts w:cstheme="minorHAnsi"/>
                <w:b w:val="0"/>
                <w:bCs/>
                <w:sz w:val="20"/>
                <w:szCs w:val="20"/>
              </w:rPr>
            </w:pPr>
            <w:r w:rsidRPr="00EF3644">
              <w:rPr>
                <w:rFonts w:cstheme="minorHAnsi"/>
                <w:b w:val="0"/>
                <w:bCs/>
                <w:sz w:val="20"/>
                <w:szCs w:val="20"/>
              </w:rPr>
              <w:t>12 (0.0)</w:t>
            </w:r>
          </w:p>
        </w:tc>
      </w:tr>
      <w:tr w:rsidR="00CD795C" w:rsidRPr="000D1BA1" w14:paraId="1CDE3A03" w14:textId="77777777" w:rsidTr="0043786A">
        <w:trPr>
          <w:trHeight w:val="20"/>
        </w:trPr>
        <w:tc>
          <w:tcPr>
            <w:tcW w:w="904" w:type="pct"/>
          </w:tcPr>
          <w:p w14:paraId="01B96C2B" w14:textId="43841220" w:rsidR="00CD795C" w:rsidRPr="000D1BA1" w:rsidRDefault="00A47FB6" w:rsidP="00A47FB6">
            <w:pPr>
              <w:pStyle w:val="Tableheading"/>
              <w:rPr>
                <w:rFonts w:cstheme="minorHAnsi"/>
                <w:sz w:val="20"/>
                <w:szCs w:val="20"/>
              </w:rPr>
            </w:pPr>
            <w:r>
              <w:rPr>
                <w:rFonts w:cstheme="minorHAnsi"/>
                <w:sz w:val="20"/>
                <w:szCs w:val="20"/>
              </w:rPr>
              <w:t>a</w:t>
            </w:r>
            <w:r w:rsidR="00CD795C" w:rsidRPr="000D1BA1">
              <w:rPr>
                <w:rFonts w:cstheme="minorHAnsi"/>
                <w:sz w:val="20"/>
                <w:szCs w:val="20"/>
              </w:rPr>
              <w:t>tazanavir</w:t>
            </w:r>
            <w:r>
              <w:rPr>
                <w:rFonts w:cstheme="minorHAnsi"/>
                <w:sz w:val="20"/>
                <w:szCs w:val="20"/>
              </w:rPr>
              <w:t xml:space="preserve"> +</w:t>
            </w:r>
            <w:r w:rsidR="00CD795C" w:rsidRPr="000D1BA1">
              <w:rPr>
                <w:rFonts w:cstheme="minorHAnsi"/>
                <w:sz w:val="20"/>
                <w:szCs w:val="20"/>
              </w:rPr>
              <w:t>cobicistat (</w:t>
            </w:r>
            <w:proofErr w:type="spellStart"/>
            <w:r w:rsidR="00CD795C" w:rsidRPr="000D1BA1">
              <w:rPr>
                <w:rFonts w:cstheme="minorHAnsi"/>
                <w:sz w:val="20"/>
                <w:szCs w:val="20"/>
              </w:rPr>
              <w:t>Evotaz</w:t>
            </w:r>
            <w:proofErr w:type="spellEnd"/>
            <w:r w:rsidR="00CD795C" w:rsidRPr="000D1BA1">
              <w:rPr>
                <w:rFonts w:cstheme="minorHAnsi"/>
                <w:sz w:val="20"/>
                <w:szCs w:val="20"/>
              </w:rPr>
              <w:t>)</w:t>
            </w:r>
          </w:p>
        </w:tc>
        <w:tc>
          <w:tcPr>
            <w:tcW w:w="428" w:type="pct"/>
          </w:tcPr>
          <w:p w14:paraId="41776B36" w14:textId="5B7939A1"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1D58DC4D" w14:textId="4C06C546" w:rsidR="00CD795C" w:rsidRPr="00F55FAA" w:rsidRDefault="00CD795C" w:rsidP="00A47FB6">
            <w:pPr>
              <w:pStyle w:val="Tableheading"/>
              <w:rPr>
                <w:rFonts w:cstheme="minorHAnsi"/>
                <w:b w:val="0"/>
                <w:bCs/>
                <w:sz w:val="20"/>
                <w:szCs w:val="20"/>
              </w:rPr>
            </w:pPr>
            <w:r>
              <w:rPr>
                <w:rFonts w:cstheme="minorHAnsi"/>
                <w:b w:val="0"/>
                <w:bCs/>
                <w:sz w:val="20"/>
                <w:szCs w:val="20"/>
              </w:rPr>
              <w:t>-</w:t>
            </w:r>
          </w:p>
        </w:tc>
        <w:tc>
          <w:tcPr>
            <w:tcW w:w="524" w:type="pct"/>
          </w:tcPr>
          <w:p w14:paraId="75082CBE" w14:textId="2E0DA65C" w:rsidR="00CD795C" w:rsidRPr="00F55FAA" w:rsidRDefault="00CD795C" w:rsidP="00A47FB6">
            <w:pPr>
              <w:pStyle w:val="Tableheading"/>
              <w:rPr>
                <w:rFonts w:cstheme="minorHAnsi"/>
                <w:b w:val="0"/>
                <w:bCs/>
                <w:sz w:val="20"/>
                <w:szCs w:val="20"/>
              </w:rPr>
            </w:pPr>
            <w:r w:rsidRPr="00EF3644">
              <w:rPr>
                <w:rFonts w:cstheme="minorHAnsi"/>
                <w:b w:val="0"/>
                <w:bCs/>
                <w:sz w:val="20"/>
                <w:szCs w:val="20"/>
              </w:rPr>
              <w:t>-</w:t>
            </w:r>
          </w:p>
        </w:tc>
        <w:tc>
          <w:tcPr>
            <w:tcW w:w="524" w:type="pct"/>
          </w:tcPr>
          <w:p w14:paraId="55A96CC2" w14:textId="20FC29BA" w:rsidR="00CD795C" w:rsidRPr="00F55FAA" w:rsidRDefault="00CD795C" w:rsidP="00A47FB6">
            <w:pPr>
              <w:pStyle w:val="Tableheading"/>
              <w:rPr>
                <w:rFonts w:cstheme="minorHAnsi"/>
                <w:b w:val="0"/>
                <w:bCs/>
                <w:sz w:val="20"/>
                <w:szCs w:val="20"/>
              </w:rPr>
            </w:pPr>
            <w:r w:rsidRPr="00EF3644">
              <w:rPr>
                <w:rFonts w:cstheme="minorHAnsi"/>
                <w:b w:val="0"/>
                <w:bCs/>
                <w:sz w:val="20"/>
                <w:szCs w:val="20"/>
              </w:rPr>
              <w:t>224 (0.2)</w:t>
            </w:r>
          </w:p>
        </w:tc>
        <w:tc>
          <w:tcPr>
            <w:tcW w:w="524" w:type="pct"/>
          </w:tcPr>
          <w:p w14:paraId="5FBE3281" w14:textId="7EF48E2E" w:rsidR="00CD795C" w:rsidRPr="00F55FAA" w:rsidRDefault="00CD795C" w:rsidP="00A47FB6">
            <w:pPr>
              <w:pStyle w:val="Tableheading"/>
              <w:rPr>
                <w:rFonts w:cstheme="minorHAnsi"/>
                <w:b w:val="0"/>
                <w:bCs/>
                <w:sz w:val="20"/>
                <w:szCs w:val="20"/>
              </w:rPr>
            </w:pPr>
            <w:r w:rsidRPr="00EF3644">
              <w:rPr>
                <w:rFonts w:cstheme="minorHAnsi"/>
                <w:b w:val="0"/>
                <w:bCs/>
                <w:sz w:val="20"/>
                <w:szCs w:val="20"/>
              </w:rPr>
              <w:t>679 (0.5)</w:t>
            </w:r>
          </w:p>
        </w:tc>
        <w:tc>
          <w:tcPr>
            <w:tcW w:w="524" w:type="pct"/>
          </w:tcPr>
          <w:p w14:paraId="1EA46B83" w14:textId="5604B9F5" w:rsidR="00CD795C" w:rsidRPr="00F55FAA" w:rsidRDefault="00CD795C" w:rsidP="00A47FB6">
            <w:pPr>
              <w:pStyle w:val="Tableheading"/>
              <w:rPr>
                <w:rFonts w:cstheme="minorHAnsi"/>
                <w:b w:val="0"/>
                <w:bCs/>
                <w:sz w:val="20"/>
                <w:szCs w:val="20"/>
              </w:rPr>
            </w:pPr>
            <w:r w:rsidRPr="00EF3644">
              <w:rPr>
                <w:rFonts w:cstheme="minorHAnsi"/>
                <w:b w:val="0"/>
                <w:bCs/>
                <w:sz w:val="20"/>
                <w:szCs w:val="20"/>
              </w:rPr>
              <w:t>807 (0.6)</w:t>
            </w:r>
          </w:p>
        </w:tc>
        <w:tc>
          <w:tcPr>
            <w:tcW w:w="524" w:type="pct"/>
          </w:tcPr>
          <w:p w14:paraId="24BD429B" w14:textId="6E40CEBE" w:rsidR="00CD795C" w:rsidRPr="00F55FAA" w:rsidRDefault="00CD795C" w:rsidP="00A47FB6">
            <w:pPr>
              <w:pStyle w:val="Tableheading"/>
              <w:rPr>
                <w:rFonts w:cstheme="minorHAnsi"/>
                <w:b w:val="0"/>
                <w:bCs/>
                <w:sz w:val="20"/>
                <w:szCs w:val="20"/>
              </w:rPr>
            </w:pPr>
            <w:r w:rsidRPr="00EF3644">
              <w:rPr>
                <w:rFonts w:cstheme="minorHAnsi"/>
                <w:b w:val="0"/>
                <w:bCs/>
                <w:sz w:val="20"/>
                <w:szCs w:val="20"/>
              </w:rPr>
              <w:t>593 (</w:t>
            </w:r>
            <w:r w:rsidR="00EF3644" w:rsidRPr="00EF3644">
              <w:rPr>
                <w:rFonts w:cstheme="minorHAnsi"/>
                <w:b w:val="0"/>
                <w:bCs/>
                <w:sz w:val="20"/>
                <w:szCs w:val="20"/>
              </w:rPr>
              <w:t>0.5</w:t>
            </w:r>
            <w:r w:rsidRPr="00EF3644">
              <w:rPr>
                <w:rFonts w:cstheme="minorHAnsi"/>
                <w:b w:val="0"/>
                <w:bCs/>
                <w:sz w:val="20"/>
                <w:szCs w:val="20"/>
              </w:rPr>
              <w:t>)</w:t>
            </w:r>
          </w:p>
        </w:tc>
        <w:tc>
          <w:tcPr>
            <w:tcW w:w="524" w:type="pct"/>
          </w:tcPr>
          <w:p w14:paraId="0BB0E8C3" w14:textId="6B0312F5" w:rsidR="00CD795C" w:rsidRPr="00F55FAA" w:rsidRDefault="00CD795C" w:rsidP="00A47FB6">
            <w:pPr>
              <w:pStyle w:val="Tableheading"/>
              <w:rPr>
                <w:rFonts w:cstheme="minorHAnsi"/>
                <w:b w:val="0"/>
                <w:bCs/>
                <w:sz w:val="20"/>
                <w:szCs w:val="20"/>
              </w:rPr>
            </w:pPr>
            <w:r w:rsidRPr="00EF3644">
              <w:rPr>
                <w:rFonts w:cstheme="minorHAnsi"/>
                <w:b w:val="0"/>
                <w:bCs/>
                <w:sz w:val="20"/>
                <w:szCs w:val="20"/>
              </w:rPr>
              <w:t>549</w:t>
            </w:r>
            <w:r w:rsidR="00EF3644">
              <w:rPr>
                <w:rFonts w:cstheme="minorHAnsi"/>
                <w:b w:val="0"/>
                <w:bCs/>
                <w:sz w:val="20"/>
                <w:szCs w:val="20"/>
              </w:rPr>
              <w:t xml:space="preserve"> </w:t>
            </w:r>
            <w:r w:rsidR="00EF3644" w:rsidRPr="00EF3644">
              <w:rPr>
                <w:rFonts w:cstheme="minorHAnsi"/>
                <w:b w:val="0"/>
                <w:bCs/>
                <w:sz w:val="20"/>
                <w:szCs w:val="20"/>
              </w:rPr>
              <w:t>(0.4</w:t>
            </w:r>
            <w:r w:rsidRPr="00EF3644">
              <w:rPr>
                <w:rFonts w:cstheme="minorHAnsi"/>
                <w:b w:val="0"/>
                <w:bCs/>
                <w:sz w:val="20"/>
                <w:szCs w:val="20"/>
              </w:rPr>
              <w:t>)</w:t>
            </w:r>
          </w:p>
        </w:tc>
      </w:tr>
      <w:tr w:rsidR="00FE47BB" w:rsidRPr="000D1BA1" w14:paraId="6741DD29" w14:textId="77777777" w:rsidTr="0043786A">
        <w:trPr>
          <w:trHeight w:val="20"/>
        </w:trPr>
        <w:tc>
          <w:tcPr>
            <w:tcW w:w="5000" w:type="pct"/>
            <w:gridSpan w:val="9"/>
            <w:shd w:val="clear" w:color="auto" w:fill="D9D9D9" w:themeFill="background1" w:themeFillShade="D9"/>
          </w:tcPr>
          <w:p w14:paraId="14644F46" w14:textId="77777777" w:rsidR="00FE47BB" w:rsidRPr="000D1BA1" w:rsidRDefault="00FE47BB" w:rsidP="00A47FB6">
            <w:pPr>
              <w:pStyle w:val="Tableheading"/>
              <w:rPr>
                <w:rFonts w:cstheme="minorHAnsi"/>
                <w:bCs/>
                <w:sz w:val="20"/>
                <w:szCs w:val="20"/>
              </w:rPr>
            </w:pPr>
            <w:r w:rsidRPr="000D1BA1">
              <w:rPr>
                <w:rFonts w:cstheme="minorHAnsi"/>
                <w:bCs/>
                <w:sz w:val="20"/>
                <w:szCs w:val="20"/>
              </w:rPr>
              <w:t>Entry inhibitors (Fusion inhibitors and CCR5 inhibitors)</w:t>
            </w:r>
          </w:p>
        </w:tc>
      </w:tr>
      <w:tr w:rsidR="00FE5850" w:rsidRPr="000D1BA1" w14:paraId="23B1B271" w14:textId="77777777" w:rsidTr="0043786A">
        <w:trPr>
          <w:trHeight w:val="20"/>
        </w:trPr>
        <w:tc>
          <w:tcPr>
            <w:tcW w:w="904" w:type="pct"/>
          </w:tcPr>
          <w:p w14:paraId="64CE5897" w14:textId="497ED3A8" w:rsidR="00FE5850" w:rsidRPr="000D1BA1" w:rsidRDefault="00FE5850" w:rsidP="00A47FB6">
            <w:pPr>
              <w:pStyle w:val="Tableheading"/>
              <w:rPr>
                <w:rFonts w:cstheme="minorHAnsi"/>
                <w:sz w:val="20"/>
                <w:szCs w:val="20"/>
              </w:rPr>
            </w:pPr>
            <w:r w:rsidRPr="000D1BA1">
              <w:rPr>
                <w:rFonts w:cstheme="minorHAnsi"/>
                <w:sz w:val="20"/>
                <w:szCs w:val="20"/>
              </w:rPr>
              <w:t xml:space="preserve">enfuvirtide </w:t>
            </w:r>
            <w:r>
              <w:rPr>
                <w:rFonts w:cstheme="minorHAnsi"/>
                <w:sz w:val="20"/>
                <w:szCs w:val="20"/>
              </w:rPr>
              <w:t>(</w:t>
            </w:r>
            <w:proofErr w:type="spellStart"/>
            <w:r>
              <w:rPr>
                <w:rFonts w:cstheme="minorHAnsi"/>
                <w:sz w:val="20"/>
                <w:szCs w:val="20"/>
              </w:rPr>
              <w:t>Fuzeon</w:t>
            </w:r>
            <w:proofErr w:type="spellEnd"/>
            <w:r>
              <w:rPr>
                <w:rFonts w:cstheme="minorHAnsi"/>
                <w:sz w:val="20"/>
                <w:szCs w:val="20"/>
              </w:rPr>
              <w:t>)</w:t>
            </w:r>
          </w:p>
        </w:tc>
        <w:tc>
          <w:tcPr>
            <w:tcW w:w="428" w:type="pct"/>
          </w:tcPr>
          <w:p w14:paraId="5B298BDE" w14:textId="1DD4B2BE" w:rsidR="00FE5850" w:rsidRPr="00C11AD0" w:rsidRDefault="00FE5850" w:rsidP="00A47FB6">
            <w:pPr>
              <w:pStyle w:val="Tableheading"/>
              <w:rPr>
                <w:rFonts w:cstheme="minorHAnsi"/>
                <w:b w:val="0"/>
                <w:bCs/>
                <w:sz w:val="20"/>
                <w:szCs w:val="20"/>
              </w:rPr>
            </w:pPr>
            <w:r>
              <w:rPr>
                <w:rFonts w:cstheme="minorHAnsi"/>
                <w:b w:val="0"/>
                <w:bCs/>
                <w:sz w:val="20"/>
                <w:szCs w:val="20"/>
              </w:rPr>
              <w:t>-</w:t>
            </w:r>
          </w:p>
        </w:tc>
        <w:tc>
          <w:tcPr>
            <w:tcW w:w="524" w:type="pct"/>
          </w:tcPr>
          <w:p w14:paraId="63E7BCE1" w14:textId="5779B8FF" w:rsidR="00FE5850" w:rsidRPr="00C11AD0" w:rsidRDefault="00FE5850" w:rsidP="00A47FB6">
            <w:pPr>
              <w:pStyle w:val="Tableheading"/>
              <w:rPr>
                <w:rFonts w:cstheme="minorHAnsi"/>
                <w:b w:val="0"/>
                <w:bCs/>
                <w:sz w:val="20"/>
                <w:szCs w:val="20"/>
              </w:rPr>
            </w:pPr>
            <w:r>
              <w:rPr>
                <w:rFonts w:cstheme="minorHAnsi"/>
                <w:b w:val="0"/>
                <w:bCs/>
                <w:sz w:val="20"/>
                <w:szCs w:val="20"/>
              </w:rPr>
              <w:t>-</w:t>
            </w:r>
          </w:p>
        </w:tc>
        <w:tc>
          <w:tcPr>
            <w:tcW w:w="524" w:type="pct"/>
          </w:tcPr>
          <w:p w14:paraId="4C45FFE5" w14:textId="1F87D718" w:rsidR="00FE5850" w:rsidRPr="00C11AD0" w:rsidRDefault="00FE5850" w:rsidP="00A47FB6">
            <w:pPr>
              <w:pStyle w:val="Tableheading"/>
              <w:rPr>
                <w:rFonts w:cstheme="minorHAnsi"/>
                <w:b w:val="0"/>
                <w:bCs/>
                <w:sz w:val="20"/>
                <w:szCs w:val="20"/>
              </w:rPr>
            </w:pPr>
            <w:r w:rsidRPr="00FE5850">
              <w:rPr>
                <w:rFonts w:cstheme="minorHAnsi"/>
                <w:b w:val="0"/>
                <w:bCs/>
                <w:sz w:val="20"/>
                <w:szCs w:val="20"/>
              </w:rPr>
              <w:t>15 (0.0)</w:t>
            </w:r>
          </w:p>
        </w:tc>
        <w:tc>
          <w:tcPr>
            <w:tcW w:w="524" w:type="pct"/>
          </w:tcPr>
          <w:p w14:paraId="3476CD35" w14:textId="537EEEBC" w:rsidR="00FE5850" w:rsidRPr="00C11AD0" w:rsidRDefault="00FE5850" w:rsidP="00A47FB6">
            <w:pPr>
              <w:pStyle w:val="Tableheading"/>
              <w:rPr>
                <w:rFonts w:cstheme="minorHAnsi"/>
                <w:b w:val="0"/>
                <w:bCs/>
                <w:sz w:val="20"/>
                <w:szCs w:val="20"/>
              </w:rPr>
            </w:pPr>
            <w:r w:rsidRPr="00FE5850">
              <w:rPr>
                <w:rFonts w:cstheme="minorHAnsi"/>
                <w:b w:val="0"/>
                <w:bCs/>
                <w:sz w:val="20"/>
                <w:szCs w:val="20"/>
              </w:rPr>
              <w:t>19 (0.0)</w:t>
            </w:r>
          </w:p>
        </w:tc>
        <w:tc>
          <w:tcPr>
            <w:tcW w:w="524" w:type="pct"/>
          </w:tcPr>
          <w:p w14:paraId="4CAB3C00" w14:textId="684A24B8" w:rsidR="00FE5850" w:rsidRPr="00C11AD0" w:rsidRDefault="00FE5850" w:rsidP="00A47FB6">
            <w:pPr>
              <w:pStyle w:val="Tableheading"/>
              <w:rPr>
                <w:rFonts w:cstheme="minorHAnsi"/>
                <w:b w:val="0"/>
                <w:bCs/>
                <w:sz w:val="20"/>
                <w:szCs w:val="20"/>
              </w:rPr>
            </w:pPr>
            <w:r w:rsidRPr="00FE5850">
              <w:rPr>
                <w:rFonts w:cstheme="minorHAnsi"/>
                <w:b w:val="0"/>
                <w:bCs/>
                <w:sz w:val="20"/>
                <w:szCs w:val="20"/>
              </w:rPr>
              <w:t>7 (0.0)</w:t>
            </w:r>
          </w:p>
        </w:tc>
        <w:tc>
          <w:tcPr>
            <w:tcW w:w="524" w:type="pct"/>
          </w:tcPr>
          <w:p w14:paraId="6029AC5B" w14:textId="758E5563" w:rsidR="00FE5850" w:rsidRPr="00C11AD0" w:rsidRDefault="00FE5850" w:rsidP="00A47FB6">
            <w:pPr>
              <w:pStyle w:val="Tableheading"/>
              <w:rPr>
                <w:rFonts w:cstheme="minorHAnsi"/>
                <w:b w:val="0"/>
                <w:bCs/>
                <w:sz w:val="20"/>
                <w:szCs w:val="20"/>
              </w:rPr>
            </w:pPr>
            <w:r w:rsidRPr="00FE5850">
              <w:rPr>
                <w:rFonts w:cstheme="minorHAnsi"/>
                <w:b w:val="0"/>
                <w:bCs/>
                <w:sz w:val="20"/>
                <w:szCs w:val="20"/>
              </w:rPr>
              <w:t>9 (0.0)</w:t>
            </w:r>
          </w:p>
        </w:tc>
        <w:tc>
          <w:tcPr>
            <w:tcW w:w="524" w:type="pct"/>
          </w:tcPr>
          <w:p w14:paraId="39C60F87" w14:textId="6184493B" w:rsidR="00FE5850" w:rsidRPr="00C11AD0" w:rsidRDefault="00FE5850" w:rsidP="00A47FB6">
            <w:pPr>
              <w:pStyle w:val="Tableheading"/>
              <w:rPr>
                <w:rFonts w:cstheme="minorHAnsi"/>
                <w:b w:val="0"/>
                <w:bCs/>
                <w:sz w:val="20"/>
                <w:szCs w:val="20"/>
              </w:rPr>
            </w:pPr>
            <w:r w:rsidRPr="00FE5850">
              <w:rPr>
                <w:rFonts w:cstheme="minorHAnsi"/>
                <w:b w:val="0"/>
                <w:bCs/>
                <w:sz w:val="20"/>
                <w:szCs w:val="20"/>
              </w:rPr>
              <w:t>10 (0.0)</w:t>
            </w:r>
          </w:p>
        </w:tc>
        <w:tc>
          <w:tcPr>
            <w:tcW w:w="524" w:type="pct"/>
          </w:tcPr>
          <w:p w14:paraId="7E4E7A2B" w14:textId="5D20602B" w:rsidR="00FE5850" w:rsidRPr="00C11AD0" w:rsidRDefault="00FE5850" w:rsidP="00A47FB6">
            <w:pPr>
              <w:pStyle w:val="Tableheading"/>
              <w:rPr>
                <w:rFonts w:cstheme="minorHAnsi"/>
                <w:b w:val="0"/>
                <w:bCs/>
                <w:sz w:val="20"/>
                <w:szCs w:val="20"/>
              </w:rPr>
            </w:pPr>
            <w:r w:rsidRPr="00FE5850">
              <w:rPr>
                <w:rFonts w:cstheme="minorHAnsi"/>
                <w:b w:val="0"/>
                <w:bCs/>
                <w:sz w:val="20"/>
                <w:szCs w:val="20"/>
              </w:rPr>
              <w:t>13 (0.0)</w:t>
            </w:r>
          </w:p>
        </w:tc>
      </w:tr>
      <w:tr w:rsidR="00FE5850" w:rsidRPr="000D1BA1" w14:paraId="11C939A6" w14:textId="77777777" w:rsidTr="0043786A">
        <w:trPr>
          <w:trHeight w:val="20"/>
        </w:trPr>
        <w:tc>
          <w:tcPr>
            <w:tcW w:w="904" w:type="pct"/>
          </w:tcPr>
          <w:p w14:paraId="73176566" w14:textId="18FB4E16" w:rsidR="00FE5850" w:rsidRPr="000D1BA1" w:rsidRDefault="00FE5850" w:rsidP="00A47FB6">
            <w:pPr>
              <w:pStyle w:val="Tableheading"/>
              <w:rPr>
                <w:rFonts w:cstheme="minorHAnsi"/>
                <w:sz w:val="20"/>
                <w:szCs w:val="20"/>
              </w:rPr>
            </w:pPr>
            <w:r>
              <w:rPr>
                <w:rFonts w:cstheme="minorHAnsi"/>
                <w:sz w:val="20"/>
                <w:szCs w:val="20"/>
              </w:rPr>
              <w:t>m</w:t>
            </w:r>
            <w:r w:rsidRPr="000D1BA1">
              <w:rPr>
                <w:rFonts w:cstheme="minorHAnsi"/>
                <w:sz w:val="20"/>
                <w:szCs w:val="20"/>
              </w:rPr>
              <w:t>araviroc</w:t>
            </w:r>
            <w:r>
              <w:rPr>
                <w:rFonts w:cstheme="minorHAnsi"/>
                <w:sz w:val="20"/>
                <w:szCs w:val="20"/>
              </w:rPr>
              <w:t xml:space="preserve"> (</w:t>
            </w:r>
            <w:proofErr w:type="spellStart"/>
            <w:r>
              <w:rPr>
                <w:rFonts w:cstheme="minorHAnsi"/>
                <w:sz w:val="20"/>
                <w:szCs w:val="20"/>
              </w:rPr>
              <w:t>Celsentri</w:t>
            </w:r>
            <w:proofErr w:type="spellEnd"/>
            <w:r>
              <w:rPr>
                <w:rFonts w:cstheme="minorHAnsi"/>
                <w:sz w:val="20"/>
                <w:szCs w:val="20"/>
              </w:rPr>
              <w:t>)</w:t>
            </w:r>
          </w:p>
        </w:tc>
        <w:tc>
          <w:tcPr>
            <w:tcW w:w="428" w:type="pct"/>
          </w:tcPr>
          <w:p w14:paraId="6399FDC7" w14:textId="686EF435" w:rsidR="00FE5850" w:rsidRPr="00C11AD0" w:rsidRDefault="00FE5850" w:rsidP="00A47FB6">
            <w:pPr>
              <w:pStyle w:val="Tableheading"/>
              <w:rPr>
                <w:rFonts w:cstheme="minorHAnsi"/>
                <w:b w:val="0"/>
                <w:bCs/>
                <w:sz w:val="20"/>
                <w:szCs w:val="20"/>
              </w:rPr>
            </w:pPr>
            <w:r>
              <w:rPr>
                <w:rFonts w:cstheme="minorHAnsi"/>
                <w:b w:val="0"/>
                <w:bCs/>
                <w:sz w:val="20"/>
                <w:szCs w:val="20"/>
              </w:rPr>
              <w:t>-</w:t>
            </w:r>
          </w:p>
        </w:tc>
        <w:tc>
          <w:tcPr>
            <w:tcW w:w="524" w:type="pct"/>
          </w:tcPr>
          <w:p w14:paraId="25A9A1B9" w14:textId="0287FDC4" w:rsidR="00FE5850" w:rsidRPr="00C11AD0" w:rsidRDefault="00FE5850" w:rsidP="00A47FB6">
            <w:pPr>
              <w:pStyle w:val="Tableheading"/>
              <w:rPr>
                <w:rFonts w:cstheme="minorHAnsi"/>
                <w:b w:val="0"/>
                <w:bCs/>
                <w:sz w:val="20"/>
                <w:szCs w:val="20"/>
              </w:rPr>
            </w:pPr>
            <w:r>
              <w:rPr>
                <w:rFonts w:cstheme="minorHAnsi"/>
                <w:b w:val="0"/>
                <w:bCs/>
                <w:sz w:val="20"/>
                <w:szCs w:val="20"/>
              </w:rPr>
              <w:t>-</w:t>
            </w:r>
          </w:p>
        </w:tc>
        <w:tc>
          <w:tcPr>
            <w:tcW w:w="524" w:type="pct"/>
          </w:tcPr>
          <w:p w14:paraId="77ADF54B" w14:textId="74F84F3E" w:rsidR="00FE5850" w:rsidRPr="00C11AD0" w:rsidRDefault="00FE5850" w:rsidP="00A47FB6">
            <w:pPr>
              <w:pStyle w:val="Tableheading"/>
              <w:rPr>
                <w:rFonts w:cstheme="minorHAnsi"/>
                <w:b w:val="0"/>
                <w:bCs/>
                <w:sz w:val="20"/>
                <w:szCs w:val="20"/>
              </w:rPr>
            </w:pPr>
            <w:r w:rsidRPr="00FE5850">
              <w:rPr>
                <w:rFonts w:cstheme="minorHAnsi"/>
                <w:b w:val="0"/>
                <w:bCs/>
                <w:sz w:val="20"/>
                <w:szCs w:val="20"/>
              </w:rPr>
              <w:t>620 (0.6)</w:t>
            </w:r>
          </w:p>
        </w:tc>
        <w:tc>
          <w:tcPr>
            <w:tcW w:w="524" w:type="pct"/>
          </w:tcPr>
          <w:p w14:paraId="67A83C33" w14:textId="5861BE87" w:rsidR="00FE5850" w:rsidRPr="00C11AD0" w:rsidRDefault="00FE5850" w:rsidP="00A47FB6">
            <w:pPr>
              <w:pStyle w:val="Tableheading"/>
              <w:rPr>
                <w:rFonts w:cstheme="minorHAnsi"/>
                <w:b w:val="0"/>
                <w:bCs/>
                <w:sz w:val="20"/>
                <w:szCs w:val="20"/>
              </w:rPr>
            </w:pPr>
            <w:r w:rsidRPr="00FE5850">
              <w:rPr>
                <w:rFonts w:cstheme="minorHAnsi"/>
                <w:b w:val="0"/>
                <w:bCs/>
                <w:sz w:val="20"/>
                <w:szCs w:val="20"/>
              </w:rPr>
              <w:t>1183 (0.9)</w:t>
            </w:r>
          </w:p>
        </w:tc>
        <w:tc>
          <w:tcPr>
            <w:tcW w:w="524" w:type="pct"/>
          </w:tcPr>
          <w:p w14:paraId="3C1A5768" w14:textId="309F1139" w:rsidR="00FE5850" w:rsidRPr="00C11AD0" w:rsidRDefault="00FE5850" w:rsidP="00A47FB6">
            <w:pPr>
              <w:pStyle w:val="Tableheading"/>
              <w:rPr>
                <w:rFonts w:cstheme="minorHAnsi"/>
                <w:b w:val="0"/>
                <w:bCs/>
                <w:sz w:val="20"/>
                <w:szCs w:val="20"/>
              </w:rPr>
            </w:pPr>
            <w:r w:rsidRPr="00FE5850">
              <w:rPr>
                <w:rFonts w:cstheme="minorHAnsi"/>
                <w:b w:val="0"/>
                <w:bCs/>
                <w:sz w:val="20"/>
                <w:szCs w:val="20"/>
              </w:rPr>
              <w:t>1200 (0.9)</w:t>
            </w:r>
          </w:p>
        </w:tc>
        <w:tc>
          <w:tcPr>
            <w:tcW w:w="524" w:type="pct"/>
          </w:tcPr>
          <w:p w14:paraId="5997F351" w14:textId="65CF6BF7" w:rsidR="00FE5850" w:rsidRPr="00C11AD0" w:rsidRDefault="00FE5850" w:rsidP="00A47FB6">
            <w:pPr>
              <w:pStyle w:val="Tableheading"/>
              <w:rPr>
                <w:rFonts w:cstheme="minorHAnsi"/>
                <w:b w:val="0"/>
                <w:bCs/>
                <w:sz w:val="20"/>
                <w:szCs w:val="20"/>
              </w:rPr>
            </w:pPr>
            <w:r w:rsidRPr="00FE5850">
              <w:rPr>
                <w:rFonts w:cstheme="minorHAnsi"/>
                <w:b w:val="0"/>
                <w:bCs/>
                <w:sz w:val="20"/>
                <w:szCs w:val="20"/>
              </w:rPr>
              <w:t>1192 (0.9)</w:t>
            </w:r>
          </w:p>
        </w:tc>
        <w:tc>
          <w:tcPr>
            <w:tcW w:w="524" w:type="pct"/>
          </w:tcPr>
          <w:p w14:paraId="355E4FA8" w14:textId="4EFB4441" w:rsidR="00FE5850" w:rsidRPr="00C11AD0" w:rsidRDefault="00FE5850" w:rsidP="00A47FB6">
            <w:pPr>
              <w:pStyle w:val="Tableheading"/>
              <w:rPr>
                <w:rFonts w:cstheme="minorHAnsi"/>
                <w:b w:val="0"/>
                <w:bCs/>
                <w:sz w:val="20"/>
                <w:szCs w:val="20"/>
              </w:rPr>
            </w:pPr>
            <w:r w:rsidRPr="00FE5850">
              <w:rPr>
                <w:rFonts w:cstheme="minorHAnsi"/>
                <w:b w:val="0"/>
                <w:bCs/>
                <w:sz w:val="20"/>
                <w:szCs w:val="20"/>
              </w:rPr>
              <w:t>1214 (0.9)</w:t>
            </w:r>
          </w:p>
        </w:tc>
        <w:tc>
          <w:tcPr>
            <w:tcW w:w="524" w:type="pct"/>
          </w:tcPr>
          <w:p w14:paraId="7E22A2B7" w14:textId="0FB7961B" w:rsidR="00FE5850" w:rsidRPr="00C11AD0" w:rsidRDefault="00FE5850" w:rsidP="00A47FB6">
            <w:pPr>
              <w:pStyle w:val="Tableheading"/>
              <w:rPr>
                <w:rFonts w:cstheme="minorHAnsi"/>
                <w:b w:val="0"/>
                <w:bCs/>
                <w:sz w:val="20"/>
                <w:szCs w:val="20"/>
              </w:rPr>
            </w:pPr>
            <w:r w:rsidRPr="00FE5850">
              <w:rPr>
                <w:rFonts w:cstheme="minorHAnsi"/>
                <w:b w:val="0"/>
                <w:bCs/>
                <w:sz w:val="20"/>
                <w:szCs w:val="20"/>
              </w:rPr>
              <w:t>1213 (0.9)</w:t>
            </w:r>
          </w:p>
        </w:tc>
      </w:tr>
      <w:tr w:rsidR="00FE47BB" w:rsidRPr="000D1BA1" w14:paraId="19C4262D" w14:textId="77777777" w:rsidTr="0043786A">
        <w:trPr>
          <w:trHeight w:val="20"/>
        </w:trPr>
        <w:tc>
          <w:tcPr>
            <w:tcW w:w="5000" w:type="pct"/>
            <w:gridSpan w:val="9"/>
            <w:shd w:val="clear" w:color="auto" w:fill="D9D9D9" w:themeFill="background1" w:themeFillShade="D9"/>
          </w:tcPr>
          <w:p w14:paraId="6FB54FD2" w14:textId="77777777" w:rsidR="00FE47BB" w:rsidRPr="000D1BA1" w:rsidRDefault="00FE47BB" w:rsidP="00A47FB6">
            <w:pPr>
              <w:pStyle w:val="Tableheading"/>
              <w:rPr>
                <w:rFonts w:cstheme="minorHAnsi"/>
                <w:bCs/>
                <w:sz w:val="20"/>
                <w:szCs w:val="20"/>
              </w:rPr>
            </w:pPr>
            <w:r w:rsidRPr="000D1BA1">
              <w:rPr>
                <w:rFonts w:cstheme="minorHAnsi"/>
                <w:bCs/>
                <w:sz w:val="20"/>
                <w:szCs w:val="20"/>
              </w:rPr>
              <w:t>Integrase inhibitors</w:t>
            </w:r>
          </w:p>
        </w:tc>
      </w:tr>
      <w:tr w:rsidR="00BF7D45" w:rsidRPr="000D1BA1" w14:paraId="173A75F9" w14:textId="77777777" w:rsidTr="0043786A">
        <w:trPr>
          <w:trHeight w:val="20"/>
        </w:trPr>
        <w:tc>
          <w:tcPr>
            <w:tcW w:w="904" w:type="pct"/>
          </w:tcPr>
          <w:p w14:paraId="14F93BA1" w14:textId="3CB83383" w:rsidR="00BF7D45" w:rsidRPr="000D1BA1" w:rsidRDefault="00BF7D45" w:rsidP="00A47FB6">
            <w:pPr>
              <w:pStyle w:val="Tableheading"/>
              <w:rPr>
                <w:rFonts w:cstheme="minorHAnsi"/>
                <w:sz w:val="20"/>
                <w:szCs w:val="20"/>
              </w:rPr>
            </w:pPr>
            <w:r w:rsidRPr="000D1BA1">
              <w:rPr>
                <w:rFonts w:cstheme="minorHAnsi"/>
                <w:sz w:val="20"/>
                <w:szCs w:val="20"/>
              </w:rPr>
              <w:t>dolutegravir (</w:t>
            </w:r>
            <w:proofErr w:type="spellStart"/>
            <w:r w:rsidRPr="000D1BA1">
              <w:rPr>
                <w:rFonts w:cstheme="minorHAnsi"/>
                <w:sz w:val="20"/>
                <w:szCs w:val="20"/>
              </w:rPr>
              <w:t>Tivicay</w:t>
            </w:r>
            <w:proofErr w:type="spellEnd"/>
            <w:r w:rsidRPr="000D1BA1">
              <w:rPr>
                <w:rFonts w:cstheme="minorHAnsi"/>
                <w:sz w:val="20"/>
                <w:szCs w:val="20"/>
              </w:rPr>
              <w:t>)</w:t>
            </w:r>
          </w:p>
        </w:tc>
        <w:tc>
          <w:tcPr>
            <w:tcW w:w="428" w:type="pct"/>
          </w:tcPr>
          <w:p w14:paraId="38715A91" w14:textId="5E734AD5" w:rsidR="00BF7D45" w:rsidRPr="00785DE6" w:rsidRDefault="00BF7D45" w:rsidP="00A47FB6">
            <w:pPr>
              <w:pStyle w:val="Tableheading"/>
              <w:rPr>
                <w:rFonts w:cstheme="minorHAnsi"/>
                <w:b w:val="0"/>
                <w:bCs/>
                <w:sz w:val="20"/>
                <w:szCs w:val="20"/>
              </w:rPr>
            </w:pPr>
            <w:r>
              <w:rPr>
                <w:rFonts w:cstheme="minorHAnsi"/>
                <w:b w:val="0"/>
                <w:bCs/>
                <w:sz w:val="20"/>
                <w:szCs w:val="20"/>
              </w:rPr>
              <w:t>-</w:t>
            </w:r>
          </w:p>
        </w:tc>
        <w:tc>
          <w:tcPr>
            <w:tcW w:w="524" w:type="pct"/>
          </w:tcPr>
          <w:p w14:paraId="6FAC46A9" w14:textId="13317880" w:rsidR="00BF7D45" w:rsidRPr="00785DE6" w:rsidRDefault="00BF7D45" w:rsidP="00A47FB6">
            <w:pPr>
              <w:pStyle w:val="Tableheading"/>
              <w:rPr>
                <w:rFonts w:cstheme="minorHAnsi"/>
                <w:b w:val="0"/>
                <w:bCs/>
                <w:sz w:val="20"/>
                <w:szCs w:val="20"/>
              </w:rPr>
            </w:pPr>
            <w:r w:rsidRPr="00785DE6">
              <w:rPr>
                <w:rFonts w:cstheme="minorHAnsi"/>
                <w:b w:val="0"/>
                <w:bCs/>
                <w:sz w:val="20"/>
                <w:szCs w:val="20"/>
              </w:rPr>
              <w:t>4724 (</w:t>
            </w:r>
            <w:r>
              <w:rPr>
                <w:rFonts w:cstheme="minorHAnsi"/>
                <w:b w:val="0"/>
                <w:bCs/>
                <w:sz w:val="20"/>
                <w:szCs w:val="20"/>
              </w:rPr>
              <w:t>13.4</w:t>
            </w:r>
            <w:r w:rsidRPr="00785DE6">
              <w:rPr>
                <w:rFonts w:cstheme="minorHAnsi"/>
                <w:b w:val="0"/>
                <w:bCs/>
                <w:sz w:val="20"/>
                <w:szCs w:val="20"/>
              </w:rPr>
              <w:t>)</w:t>
            </w:r>
          </w:p>
        </w:tc>
        <w:tc>
          <w:tcPr>
            <w:tcW w:w="524" w:type="pct"/>
          </w:tcPr>
          <w:p w14:paraId="3F1FC75E" w14:textId="68C835FA" w:rsidR="00BF7D45" w:rsidRPr="00785DE6" w:rsidRDefault="00BF7D45" w:rsidP="00A47FB6">
            <w:pPr>
              <w:pStyle w:val="Tableheading"/>
              <w:rPr>
                <w:rFonts w:cstheme="minorHAnsi"/>
                <w:b w:val="0"/>
                <w:bCs/>
                <w:sz w:val="20"/>
                <w:szCs w:val="20"/>
              </w:rPr>
            </w:pPr>
            <w:r w:rsidRPr="00BF7D45">
              <w:rPr>
                <w:rFonts w:cstheme="minorHAnsi"/>
                <w:b w:val="0"/>
                <w:bCs/>
                <w:sz w:val="20"/>
                <w:szCs w:val="20"/>
              </w:rPr>
              <w:t>9612 (10.0)</w:t>
            </w:r>
          </w:p>
        </w:tc>
        <w:tc>
          <w:tcPr>
            <w:tcW w:w="524" w:type="pct"/>
          </w:tcPr>
          <w:p w14:paraId="4130324C" w14:textId="6CD6CBBD" w:rsidR="00BF7D45" w:rsidRPr="000D1BA1" w:rsidRDefault="00BF7D45" w:rsidP="00A47FB6">
            <w:pPr>
              <w:pStyle w:val="Tableheading"/>
              <w:rPr>
                <w:rFonts w:cstheme="minorBidi"/>
                <w:b w:val="0"/>
                <w:sz w:val="20"/>
                <w:szCs w:val="20"/>
              </w:rPr>
            </w:pPr>
            <w:r w:rsidRPr="224F864C">
              <w:rPr>
                <w:rFonts w:cstheme="minorBidi"/>
                <w:b w:val="0"/>
                <w:sz w:val="20"/>
                <w:szCs w:val="20"/>
              </w:rPr>
              <w:t>10</w:t>
            </w:r>
            <w:r w:rsidR="1BE86257" w:rsidRPr="224F864C">
              <w:rPr>
                <w:rFonts w:cstheme="minorBidi"/>
                <w:b w:val="0"/>
                <w:sz w:val="20"/>
                <w:szCs w:val="20"/>
              </w:rPr>
              <w:t>,</w:t>
            </w:r>
            <w:r w:rsidRPr="224F864C">
              <w:rPr>
                <w:rFonts w:cstheme="minorBidi"/>
                <w:b w:val="0"/>
                <w:sz w:val="20"/>
                <w:szCs w:val="20"/>
              </w:rPr>
              <w:t>561 (7.6)</w:t>
            </w:r>
          </w:p>
        </w:tc>
        <w:tc>
          <w:tcPr>
            <w:tcW w:w="524" w:type="pct"/>
          </w:tcPr>
          <w:p w14:paraId="71065C95" w14:textId="2B538040" w:rsidR="00BF7D45" w:rsidRPr="000D1BA1" w:rsidRDefault="00BF7D45" w:rsidP="00A47FB6">
            <w:pPr>
              <w:pStyle w:val="Tableheading"/>
              <w:rPr>
                <w:rFonts w:cstheme="minorBidi"/>
                <w:b w:val="0"/>
                <w:sz w:val="20"/>
                <w:szCs w:val="20"/>
              </w:rPr>
            </w:pPr>
            <w:r w:rsidRPr="23EABF35">
              <w:rPr>
                <w:rFonts w:cstheme="minorBidi"/>
                <w:b w:val="0"/>
                <w:sz w:val="20"/>
                <w:szCs w:val="20"/>
              </w:rPr>
              <w:t>13</w:t>
            </w:r>
            <w:r w:rsidR="4ED389D7" w:rsidRPr="23EABF35">
              <w:rPr>
                <w:rFonts w:cstheme="minorBidi"/>
                <w:b w:val="0"/>
                <w:sz w:val="20"/>
                <w:szCs w:val="20"/>
              </w:rPr>
              <w:t>,</w:t>
            </w:r>
            <w:r w:rsidRPr="23EABF35">
              <w:rPr>
                <w:rFonts w:cstheme="minorBidi"/>
                <w:b w:val="0"/>
                <w:sz w:val="20"/>
                <w:szCs w:val="20"/>
              </w:rPr>
              <w:t>145 (9.9)</w:t>
            </w:r>
          </w:p>
        </w:tc>
        <w:tc>
          <w:tcPr>
            <w:tcW w:w="524" w:type="pct"/>
          </w:tcPr>
          <w:p w14:paraId="1C1AAB34" w14:textId="4CD15703" w:rsidR="00BF7D45" w:rsidRPr="000D1BA1" w:rsidRDefault="00BF7D45" w:rsidP="00A47FB6">
            <w:pPr>
              <w:pStyle w:val="Tableheading"/>
              <w:rPr>
                <w:rFonts w:cstheme="minorBidi"/>
                <w:b w:val="0"/>
                <w:sz w:val="20"/>
                <w:szCs w:val="20"/>
              </w:rPr>
            </w:pPr>
            <w:r w:rsidRPr="23EABF35">
              <w:rPr>
                <w:rFonts w:cstheme="minorBidi"/>
                <w:b w:val="0"/>
                <w:sz w:val="20"/>
                <w:szCs w:val="20"/>
              </w:rPr>
              <w:t>16</w:t>
            </w:r>
            <w:r w:rsidR="78D21727" w:rsidRPr="23EABF35">
              <w:rPr>
                <w:rFonts w:cstheme="minorBidi"/>
                <w:b w:val="0"/>
                <w:sz w:val="20"/>
                <w:szCs w:val="20"/>
              </w:rPr>
              <w:t>,</w:t>
            </w:r>
            <w:r w:rsidRPr="23EABF35">
              <w:rPr>
                <w:rFonts w:cstheme="minorBidi"/>
                <w:b w:val="0"/>
                <w:sz w:val="20"/>
                <w:szCs w:val="20"/>
              </w:rPr>
              <w:t>518 (12.6)</w:t>
            </w:r>
          </w:p>
        </w:tc>
        <w:tc>
          <w:tcPr>
            <w:tcW w:w="524" w:type="pct"/>
          </w:tcPr>
          <w:p w14:paraId="4626B318" w14:textId="263FA3E1" w:rsidR="00BF7D45" w:rsidRPr="000D1BA1" w:rsidRDefault="00BF7D45" w:rsidP="00A47FB6">
            <w:pPr>
              <w:pStyle w:val="Tableheading"/>
              <w:rPr>
                <w:rFonts w:cstheme="minorBidi"/>
                <w:b w:val="0"/>
                <w:sz w:val="20"/>
                <w:szCs w:val="20"/>
              </w:rPr>
            </w:pPr>
            <w:r w:rsidRPr="66A2585A">
              <w:rPr>
                <w:rFonts w:cstheme="minorBidi"/>
                <w:b w:val="0"/>
                <w:sz w:val="20"/>
                <w:szCs w:val="20"/>
              </w:rPr>
              <w:t>13</w:t>
            </w:r>
            <w:r w:rsidR="78AB3A57" w:rsidRPr="66A2585A">
              <w:rPr>
                <w:rFonts w:cstheme="minorBidi"/>
                <w:b w:val="0"/>
                <w:sz w:val="20"/>
                <w:szCs w:val="20"/>
              </w:rPr>
              <w:t>,</w:t>
            </w:r>
            <w:r w:rsidRPr="66A2585A">
              <w:rPr>
                <w:rFonts w:cstheme="minorBidi"/>
                <w:b w:val="0"/>
                <w:sz w:val="20"/>
                <w:szCs w:val="20"/>
              </w:rPr>
              <w:t>792 (10.7)</w:t>
            </w:r>
          </w:p>
        </w:tc>
        <w:tc>
          <w:tcPr>
            <w:tcW w:w="524" w:type="pct"/>
          </w:tcPr>
          <w:p w14:paraId="55B18B51" w14:textId="6E46A2BC" w:rsidR="00BF7D45" w:rsidRPr="000D1BA1" w:rsidRDefault="00BF7D45" w:rsidP="00A47FB6">
            <w:pPr>
              <w:pStyle w:val="Tableheading"/>
              <w:rPr>
                <w:rFonts w:cstheme="minorBidi"/>
                <w:b w:val="0"/>
                <w:sz w:val="20"/>
                <w:szCs w:val="20"/>
              </w:rPr>
            </w:pPr>
            <w:r w:rsidRPr="66A2585A">
              <w:rPr>
                <w:rFonts w:cstheme="minorBidi"/>
                <w:b w:val="0"/>
                <w:sz w:val="20"/>
                <w:szCs w:val="20"/>
              </w:rPr>
              <w:t>11</w:t>
            </w:r>
            <w:r w:rsidR="23DED4F2" w:rsidRPr="66A2585A">
              <w:rPr>
                <w:rFonts w:cstheme="minorBidi"/>
                <w:b w:val="0"/>
                <w:sz w:val="20"/>
                <w:szCs w:val="20"/>
              </w:rPr>
              <w:t>,</w:t>
            </w:r>
            <w:r w:rsidRPr="66A2585A">
              <w:rPr>
                <w:rFonts w:cstheme="minorBidi"/>
                <w:b w:val="0"/>
                <w:sz w:val="20"/>
                <w:szCs w:val="20"/>
              </w:rPr>
              <w:t>227 (8.7)</w:t>
            </w:r>
          </w:p>
        </w:tc>
      </w:tr>
      <w:tr w:rsidR="00BF7D45" w:rsidRPr="000D1BA1" w14:paraId="689EB7DC" w14:textId="77777777" w:rsidTr="0043786A">
        <w:trPr>
          <w:trHeight w:val="20"/>
        </w:trPr>
        <w:tc>
          <w:tcPr>
            <w:tcW w:w="904" w:type="pct"/>
          </w:tcPr>
          <w:p w14:paraId="38CC993D" w14:textId="019CF2EC" w:rsidR="00BF7D45" w:rsidRPr="000D1BA1" w:rsidRDefault="00BF7D45" w:rsidP="00A47FB6">
            <w:pPr>
              <w:pStyle w:val="Tableheading"/>
              <w:rPr>
                <w:rFonts w:cstheme="minorHAnsi"/>
                <w:sz w:val="20"/>
                <w:szCs w:val="20"/>
              </w:rPr>
            </w:pPr>
            <w:proofErr w:type="spellStart"/>
            <w:r w:rsidRPr="000D1BA1">
              <w:rPr>
                <w:rFonts w:cstheme="minorHAnsi"/>
                <w:sz w:val="20"/>
                <w:szCs w:val="20"/>
              </w:rPr>
              <w:t>raltegravir</w:t>
            </w:r>
            <w:proofErr w:type="spellEnd"/>
            <w:r w:rsidRPr="000D1BA1">
              <w:rPr>
                <w:rFonts w:cstheme="minorHAnsi"/>
                <w:sz w:val="20"/>
                <w:szCs w:val="20"/>
              </w:rPr>
              <w:t xml:space="preserve"> (</w:t>
            </w:r>
            <w:proofErr w:type="spellStart"/>
            <w:r w:rsidRPr="000D1BA1">
              <w:rPr>
                <w:rFonts w:cstheme="minorHAnsi"/>
                <w:sz w:val="20"/>
                <w:szCs w:val="20"/>
              </w:rPr>
              <w:t>Isentress</w:t>
            </w:r>
            <w:proofErr w:type="spellEnd"/>
            <w:r w:rsidRPr="000D1BA1">
              <w:rPr>
                <w:rFonts w:cstheme="minorHAnsi"/>
                <w:sz w:val="20"/>
                <w:szCs w:val="20"/>
              </w:rPr>
              <w:t>)</w:t>
            </w:r>
          </w:p>
        </w:tc>
        <w:tc>
          <w:tcPr>
            <w:tcW w:w="428" w:type="pct"/>
          </w:tcPr>
          <w:p w14:paraId="1C1F9374" w14:textId="720EAA03" w:rsidR="00BF7D45" w:rsidRPr="00785DE6" w:rsidRDefault="00BF7D45" w:rsidP="00A47FB6">
            <w:pPr>
              <w:pStyle w:val="Tableheading"/>
              <w:rPr>
                <w:rFonts w:cstheme="minorHAnsi"/>
                <w:b w:val="0"/>
                <w:bCs/>
                <w:sz w:val="20"/>
                <w:szCs w:val="20"/>
              </w:rPr>
            </w:pPr>
            <w:r>
              <w:rPr>
                <w:rFonts w:cstheme="minorHAnsi"/>
                <w:b w:val="0"/>
                <w:bCs/>
                <w:sz w:val="20"/>
                <w:szCs w:val="20"/>
              </w:rPr>
              <w:t>-</w:t>
            </w:r>
          </w:p>
        </w:tc>
        <w:tc>
          <w:tcPr>
            <w:tcW w:w="524" w:type="pct"/>
          </w:tcPr>
          <w:p w14:paraId="026877E6" w14:textId="1522946F" w:rsidR="00BF7D45" w:rsidRPr="00785DE6" w:rsidRDefault="00BF7D45" w:rsidP="00A47FB6">
            <w:pPr>
              <w:pStyle w:val="Tableheading"/>
              <w:rPr>
                <w:rFonts w:cstheme="minorHAnsi"/>
                <w:b w:val="0"/>
                <w:bCs/>
                <w:sz w:val="20"/>
                <w:szCs w:val="20"/>
              </w:rPr>
            </w:pPr>
            <w:r w:rsidRPr="00785DE6">
              <w:rPr>
                <w:rFonts w:cstheme="minorHAnsi"/>
                <w:b w:val="0"/>
                <w:bCs/>
                <w:sz w:val="20"/>
                <w:szCs w:val="20"/>
              </w:rPr>
              <w:t>11 (</w:t>
            </w:r>
            <w:r>
              <w:rPr>
                <w:rFonts w:cstheme="minorHAnsi"/>
                <w:b w:val="0"/>
                <w:bCs/>
                <w:sz w:val="20"/>
                <w:szCs w:val="20"/>
              </w:rPr>
              <w:t>0.0</w:t>
            </w:r>
            <w:r w:rsidRPr="00785DE6">
              <w:rPr>
                <w:rFonts w:cstheme="minorHAnsi"/>
                <w:b w:val="0"/>
                <w:bCs/>
                <w:sz w:val="20"/>
                <w:szCs w:val="20"/>
              </w:rPr>
              <w:t>)</w:t>
            </w:r>
          </w:p>
        </w:tc>
        <w:tc>
          <w:tcPr>
            <w:tcW w:w="524" w:type="pct"/>
          </w:tcPr>
          <w:p w14:paraId="7CCC7337" w14:textId="2AF28B9E" w:rsidR="00BF7D45" w:rsidRPr="00785DE6" w:rsidRDefault="00BF7D45" w:rsidP="00A47FB6">
            <w:pPr>
              <w:pStyle w:val="Tableheading"/>
              <w:rPr>
                <w:rFonts w:cstheme="minorHAnsi"/>
                <w:b w:val="0"/>
                <w:bCs/>
                <w:sz w:val="20"/>
                <w:szCs w:val="20"/>
              </w:rPr>
            </w:pPr>
            <w:r w:rsidRPr="00BF7D45">
              <w:rPr>
                <w:rFonts w:cstheme="minorHAnsi"/>
                <w:b w:val="0"/>
                <w:bCs/>
                <w:sz w:val="20"/>
                <w:szCs w:val="20"/>
              </w:rPr>
              <w:t>5954 (6.2)</w:t>
            </w:r>
          </w:p>
        </w:tc>
        <w:tc>
          <w:tcPr>
            <w:tcW w:w="524" w:type="pct"/>
          </w:tcPr>
          <w:p w14:paraId="4A6CFBD2" w14:textId="5DE10CF5" w:rsidR="00BF7D45" w:rsidRPr="00785DE6" w:rsidRDefault="00BF7D45" w:rsidP="00A47FB6">
            <w:pPr>
              <w:pStyle w:val="Tableheading"/>
              <w:rPr>
                <w:rFonts w:cstheme="minorHAnsi"/>
                <w:b w:val="0"/>
                <w:bCs/>
                <w:sz w:val="20"/>
                <w:szCs w:val="20"/>
              </w:rPr>
            </w:pPr>
            <w:r w:rsidRPr="00BF7D45">
              <w:rPr>
                <w:rFonts w:cstheme="minorHAnsi"/>
                <w:b w:val="0"/>
                <w:bCs/>
                <w:sz w:val="20"/>
                <w:szCs w:val="20"/>
              </w:rPr>
              <w:t>9766 (7.0)</w:t>
            </w:r>
          </w:p>
        </w:tc>
        <w:tc>
          <w:tcPr>
            <w:tcW w:w="524" w:type="pct"/>
          </w:tcPr>
          <w:p w14:paraId="520574FD" w14:textId="27F76250" w:rsidR="00BF7D45" w:rsidRPr="00785DE6" w:rsidRDefault="00BF7D45" w:rsidP="00A47FB6">
            <w:pPr>
              <w:pStyle w:val="Tableheading"/>
              <w:rPr>
                <w:rFonts w:cstheme="minorHAnsi"/>
                <w:b w:val="0"/>
                <w:bCs/>
                <w:sz w:val="20"/>
                <w:szCs w:val="20"/>
              </w:rPr>
            </w:pPr>
            <w:r w:rsidRPr="00BF7D45">
              <w:rPr>
                <w:rFonts w:cstheme="minorHAnsi"/>
                <w:b w:val="0"/>
                <w:bCs/>
                <w:sz w:val="20"/>
                <w:szCs w:val="20"/>
              </w:rPr>
              <w:t>7814 (5.9)</w:t>
            </w:r>
          </w:p>
        </w:tc>
        <w:tc>
          <w:tcPr>
            <w:tcW w:w="524" w:type="pct"/>
          </w:tcPr>
          <w:p w14:paraId="3665F59D" w14:textId="448C6B3B" w:rsidR="00BF7D45" w:rsidRPr="00785DE6" w:rsidRDefault="00BF7D45" w:rsidP="00A47FB6">
            <w:pPr>
              <w:pStyle w:val="Tableheading"/>
              <w:rPr>
                <w:rFonts w:cstheme="minorHAnsi"/>
                <w:b w:val="0"/>
                <w:bCs/>
                <w:sz w:val="20"/>
                <w:szCs w:val="20"/>
              </w:rPr>
            </w:pPr>
            <w:r w:rsidRPr="00BF7D45">
              <w:rPr>
                <w:rFonts w:cstheme="minorHAnsi"/>
                <w:b w:val="0"/>
                <w:bCs/>
                <w:sz w:val="20"/>
                <w:szCs w:val="20"/>
              </w:rPr>
              <w:t>6796 (5.2)</w:t>
            </w:r>
          </w:p>
        </w:tc>
        <w:tc>
          <w:tcPr>
            <w:tcW w:w="524" w:type="pct"/>
          </w:tcPr>
          <w:p w14:paraId="008C4A80" w14:textId="7A83B5DC" w:rsidR="00BF7D45" w:rsidRPr="00785DE6" w:rsidRDefault="00BF7D45" w:rsidP="00A47FB6">
            <w:pPr>
              <w:pStyle w:val="Tableheading"/>
              <w:rPr>
                <w:rFonts w:cstheme="minorHAnsi"/>
                <w:b w:val="0"/>
                <w:bCs/>
                <w:sz w:val="20"/>
                <w:szCs w:val="20"/>
              </w:rPr>
            </w:pPr>
            <w:r w:rsidRPr="00BF7D45">
              <w:rPr>
                <w:rFonts w:cstheme="minorHAnsi"/>
                <w:b w:val="0"/>
                <w:bCs/>
                <w:sz w:val="20"/>
                <w:szCs w:val="20"/>
              </w:rPr>
              <w:t>5241 (4.1)</w:t>
            </w:r>
          </w:p>
        </w:tc>
        <w:tc>
          <w:tcPr>
            <w:tcW w:w="524" w:type="pct"/>
          </w:tcPr>
          <w:p w14:paraId="2112C866" w14:textId="4603995B" w:rsidR="00BF7D45" w:rsidRPr="00785DE6" w:rsidRDefault="00BF7D45" w:rsidP="00A47FB6">
            <w:pPr>
              <w:pStyle w:val="Tableheading"/>
              <w:rPr>
                <w:rFonts w:cstheme="minorHAnsi"/>
                <w:b w:val="0"/>
                <w:bCs/>
                <w:sz w:val="20"/>
                <w:szCs w:val="20"/>
              </w:rPr>
            </w:pPr>
            <w:r w:rsidRPr="00BF7D45">
              <w:rPr>
                <w:rFonts w:cstheme="minorHAnsi"/>
                <w:b w:val="0"/>
                <w:bCs/>
                <w:sz w:val="20"/>
                <w:szCs w:val="20"/>
              </w:rPr>
              <w:t>4179 (3.2)</w:t>
            </w:r>
          </w:p>
        </w:tc>
      </w:tr>
      <w:tr w:rsidR="00FE47BB" w:rsidRPr="000D1BA1" w14:paraId="2804178F" w14:textId="77777777" w:rsidTr="0043786A">
        <w:trPr>
          <w:trHeight w:val="20"/>
        </w:trPr>
        <w:tc>
          <w:tcPr>
            <w:tcW w:w="5000" w:type="pct"/>
            <w:gridSpan w:val="9"/>
            <w:shd w:val="clear" w:color="auto" w:fill="D9D9D9" w:themeFill="background1" w:themeFillShade="D9"/>
          </w:tcPr>
          <w:p w14:paraId="2C007137" w14:textId="78944A5B" w:rsidR="00FE47BB" w:rsidRPr="000D1BA1" w:rsidRDefault="00FE47BB" w:rsidP="00A47FB6">
            <w:pPr>
              <w:pStyle w:val="Tableheading"/>
              <w:rPr>
                <w:rFonts w:cstheme="minorHAnsi"/>
                <w:bCs/>
                <w:sz w:val="20"/>
                <w:szCs w:val="20"/>
              </w:rPr>
            </w:pPr>
            <w:r w:rsidRPr="000D1BA1">
              <w:rPr>
                <w:rFonts w:cstheme="minorHAnsi"/>
                <w:bCs/>
                <w:sz w:val="20"/>
                <w:szCs w:val="20"/>
              </w:rPr>
              <w:t xml:space="preserve">Combination class </w:t>
            </w:r>
            <w:r w:rsidR="00702942" w:rsidRPr="00702942">
              <w:rPr>
                <w:rFonts w:cstheme="minorHAnsi"/>
                <w:bCs/>
                <w:sz w:val="20"/>
                <w:szCs w:val="20"/>
              </w:rPr>
              <w:t>antiretroviral medicine</w:t>
            </w:r>
          </w:p>
        </w:tc>
      </w:tr>
      <w:tr w:rsidR="00BF7D45" w:rsidRPr="00005472" w14:paraId="157930F6" w14:textId="77777777" w:rsidTr="0043786A">
        <w:trPr>
          <w:trHeight w:val="20"/>
        </w:trPr>
        <w:tc>
          <w:tcPr>
            <w:tcW w:w="904" w:type="pct"/>
          </w:tcPr>
          <w:p w14:paraId="400894DA" w14:textId="08356AA0" w:rsidR="00BF7D45" w:rsidRPr="00996A65" w:rsidRDefault="00D21655" w:rsidP="00A47FB6">
            <w:pPr>
              <w:pStyle w:val="Tableheading"/>
              <w:rPr>
                <w:rFonts w:cstheme="minorHAnsi"/>
                <w:sz w:val="20"/>
                <w:szCs w:val="20"/>
                <w:lang w:val="es-ES"/>
              </w:rPr>
            </w:pPr>
            <w:proofErr w:type="spellStart"/>
            <w:r>
              <w:rPr>
                <w:rFonts w:cstheme="minorHAnsi"/>
                <w:sz w:val="20"/>
                <w:szCs w:val="20"/>
                <w:lang w:val="es-ES"/>
              </w:rPr>
              <w:lastRenderedPageBreak/>
              <w:t>e</w:t>
            </w:r>
            <w:r w:rsidR="00BF7D45" w:rsidRPr="00996A65">
              <w:rPr>
                <w:rFonts w:cstheme="minorHAnsi"/>
                <w:sz w:val="20"/>
                <w:szCs w:val="20"/>
                <w:lang w:val="es-ES"/>
              </w:rPr>
              <w:t>favirenz</w:t>
            </w:r>
            <w:proofErr w:type="spellEnd"/>
            <w:r>
              <w:rPr>
                <w:rFonts w:cstheme="minorHAnsi"/>
                <w:sz w:val="20"/>
                <w:szCs w:val="20"/>
                <w:lang w:val="es-ES"/>
              </w:rPr>
              <w:t xml:space="preserve"> + </w:t>
            </w:r>
            <w:proofErr w:type="spellStart"/>
            <w:r w:rsidR="00BF7D45" w:rsidRPr="00996A65">
              <w:rPr>
                <w:rFonts w:cstheme="minorHAnsi"/>
                <w:sz w:val="20"/>
                <w:szCs w:val="20"/>
                <w:lang w:val="es-ES"/>
              </w:rPr>
              <w:t>emtricitabine</w:t>
            </w:r>
            <w:proofErr w:type="spellEnd"/>
            <w:r>
              <w:rPr>
                <w:rFonts w:cstheme="minorHAnsi"/>
                <w:sz w:val="20"/>
                <w:szCs w:val="20"/>
                <w:lang w:val="es-ES"/>
              </w:rPr>
              <w:t xml:space="preserve"> + </w:t>
            </w:r>
            <w:proofErr w:type="spellStart"/>
            <w:r w:rsidR="00BF7D45" w:rsidRPr="00996A65">
              <w:rPr>
                <w:rFonts w:cstheme="minorHAnsi"/>
                <w:sz w:val="20"/>
                <w:szCs w:val="20"/>
                <w:lang w:val="es-ES"/>
              </w:rPr>
              <w:t>tenofovir</w:t>
            </w:r>
            <w:proofErr w:type="spellEnd"/>
            <w:r w:rsidR="00BF7D45" w:rsidRPr="00996A65">
              <w:rPr>
                <w:rFonts w:cstheme="minorHAnsi"/>
                <w:sz w:val="20"/>
                <w:szCs w:val="20"/>
                <w:lang w:val="es-ES"/>
              </w:rPr>
              <w:t xml:space="preserve"> </w:t>
            </w:r>
            <w:proofErr w:type="spellStart"/>
            <w:r w:rsidR="00BF7D45" w:rsidRPr="00996A65">
              <w:rPr>
                <w:rFonts w:cstheme="minorHAnsi"/>
                <w:sz w:val="20"/>
                <w:szCs w:val="20"/>
                <w:lang w:val="es-ES"/>
              </w:rPr>
              <w:t>disoproxil</w:t>
            </w:r>
            <w:proofErr w:type="spellEnd"/>
            <w:r w:rsidR="00BF7D45" w:rsidRPr="00996A65">
              <w:rPr>
                <w:rFonts w:cstheme="minorHAnsi"/>
                <w:sz w:val="20"/>
                <w:szCs w:val="20"/>
                <w:lang w:val="es-ES"/>
              </w:rPr>
              <w:t xml:space="preserve"> (</w:t>
            </w:r>
            <w:proofErr w:type="spellStart"/>
            <w:r w:rsidR="00BF7D45" w:rsidRPr="00996A65">
              <w:rPr>
                <w:rFonts w:cstheme="minorHAnsi"/>
                <w:sz w:val="20"/>
                <w:szCs w:val="20"/>
                <w:lang w:val="es-ES"/>
              </w:rPr>
              <w:t>Atripla</w:t>
            </w:r>
            <w:proofErr w:type="spellEnd"/>
            <w:r w:rsidR="00BF7D45" w:rsidRPr="00996A65">
              <w:rPr>
                <w:rFonts w:cstheme="minorHAnsi"/>
                <w:sz w:val="20"/>
                <w:szCs w:val="20"/>
                <w:lang w:val="es-ES"/>
              </w:rPr>
              <w:t>)</w:t>
            </w:r>
          </w:p>
        </w:tc>
        <w:tc>
          <w:tcPr>
            <w:tcW w:w="428" w:type="pct"/>
          </w:tcPr>
          <w:p w14:paraId="2443491C" w14:textId="60B947D1" w:rsidR="00BF7D45" w:rsidRPr="00CD21A0" w:rsidRDefault="00BF7D45" w:rsidP="00A47FB6">
            <w:pPr>
              <w:pStyle w:val="Tableheading"/>
              <w:rPr>
                <w:rFonts w:cstheme="minorHAnsi"/>
                <w:b w:val="0"/>
                <w:bCs/>
                <w:sz w:val="20"/>
                <w:szCs w:val="20"/>
              </w:rPr>
            </w:pPr>
            <w:r>
              <w:rPr>
                <w:rFonts w:cstheme="minorHAnsi"/>
                <w:b w:val="0"/>
                <w:bCs/>
                <w:sz w:val="20"/>
                <w:szCs w:val="20"/>
              </w:rPr>
              <w:t>-</w:t>
            </w:r>
          </w:p>
        </w:tc>
        <w:tc>
          <w:tcPr>
            <w:tcW w:w="524" w:type="pct"/>
          </w:tcPr>
          <w:p w14:paraId="44588FD0" w14:textId="3F1670DF" w:rsidR="00BF7D45" w:rsidRPr="00CD21A0" w:rsidRDefault="00BF7D45" w:rsidP="00A47FB6">
            <w:pPr>
              <w:pStyle w:val="Tableheading"/>
              <w:rPr>
                <w:rFonts w:cstheme="minorHAnsi"/>
                <w:b w:val="0"/>
                <w:bCs/>
                <w:sz w:val="20"/>
                <w:szCs w:val="20"/>
              </w:rPr>
            </w:pPr>
            <w:r>
              <w:rPr>
                <w:rFonts w:cstheme="minorHAnsi"/>
                <w:b w:val="0"/>
                <w:bCs/>
                <w:sz w:val="20"/>
                <w:szCs w:val="20"/>
              </w:rPr>
              <w:t>-</w:t>
            </w:r>
          </w:p>
        </w:tc>
        <w:tc>
          <w:tcPr>
            <w:tcW w:w="524" w:type="pct"/>
          </w:tcPr>
          <w:p w14:paraId="1491F3D5" w14:textId="6A60FA6A" w:rsidR="00BF7D45" w:rsidRPr="00CD21A0" w:rsidRDefault="00BF7D45" w:rsidP="00A47FB6">
            <w:pPr>
              <w:pStyle w:val="Tableheading"/>
              <w:rPr>
                <w:rFonts w:cstheme="minorHAnsi"/>
                <w:b w:val="0"/>
                <w:bCs/>
                <w:sz w:val="20"/>
                <w:szCs w:val="20"/>
              </w:rPr>
            </w:pPr>
            <w:r w:rsidRPr="00BF7D45">
              <w:rPr>
                <w:rFonts w:cstheme="minorHAnsi"/>
                <w:b w:val="0"/>
                <w:bCs/>
                <w:sz w:val="20"/>
                <w:szCs w:val="20"/>
              </w:rPr>
              <w:t>6379 (6.7)</w:t>
            </w:r>
          </w:p>
        </w:tc>
        <w:tc>
          <w:tcPr>
            <w:tcW w:w="524" w:type="pct"/>
          </w:tcPr>
          <w:p w14:paraId="3E4400FB" w14:textId="13CE089A" w:rsidR="00BF7D45" w:rsidRPr="00CD21A0" w:rsidRDefault="00BF7D45" w:rsidP="00A47FB6">
            <w:pPr>
              <w:pStyle w:val="Tableheading"/>
              <w:rPr>
                <w:rFonts w:cstheme="minorBidi"/>
                <w:b w:val="0"/>
                <w:sz w:val="20"/>
                <w:szCs w:val="20"/>
              </w:rPr>
            </w:pPr>
            <w:r w:rsidRPr="224F864C">
              <w:rPr>
                <w:rFonts w:cstheme="minorBidi"/>
                <w:b w:val="0"/>
                <w:sz w:val="20"/>
                <w:szCs w:val="20"/>
              </w:rPr>
              <w:t>10</w:t>
            </w:r>
            <w:r w:rsidR="7D3F5A3D" w:rsidRPr="224F864C">
              <w:rPr>
                <w:rFonts w:cstheme="minorBidi"/>
                <w:b w:val="0"/>
                <w:sz w:val="20"/>
                <w:szCs w:val="20"/>
              </w:rPr>
              <w:t>,</w:t>
            </w:r>
            <w:r w:rsidRPr="224F864C">
              <w:rPr>
                <w:rFonts w:cstheme="minorBidi"/>
                <w:b w:val="0"/>
                <w:sz w:val="20"/>
                <w:szCs w:val="20"/>
              </w:rPr>
              <w:t>457 (7.5)</w:t>
            </w:r>
          </w:p>
        </w:tc>
        <w:tc>
          <w:tcPr>
            <w:tcW w:w="524" w:type="pct"/>
          </w:tcPr>
          <w:p w14:paraId="51E6656A" w14:textId="21036F0C" w:rsidR="00BF7D45" w:rsidRPr="00CD21A0" w:rsidRDefault="00BF7D45" w:rsidP="00A47FB6">
            <w:pPr>
              <w:pStyle w:val="Tableheading"/>
              <w:rPr>
                <w:rFonts w:cstheme="minorHAnsi"/>
                <w:b w:val="0"/>
                <w:bCs/>
                <w:sz w:val="20"/>
                <w:szCs w:val="20"/>
              </w:rPr>
            </w:pPr>
            <w:r w:rsidRPr="00BF7D45">
              <w:rPr>
                <w:rFonts w:cstheme="minorHAnsi"/>
                <w:b w:val="0"/>
                <w:bCs/>
                <w:sz w:val="20"/>
                <w:szCs w:val="20"/>
              </w:rPr>
              <w:t>6752 (5.1)</w:t>
            </w:r>
          </w:p>
        </w:tc>
        <w:tc>
          <w:tcPr>
            <w:tcW w:w="524" w:type="pct"/>
          </w:tcPr>
          <w:p w14:paraId="0ECD713F" w14:textId="5D3ABE8A" w:rsidR="00BF7D45" w:rsidRPr="00CD21A0" w:rsidRDefault="00BF7D45" w:rsidP="00A47FB6">
            <w:pPr>
              <w:pStyle w:val="Tableheading"/>
              <w:rPr>
                <w:rFonts w:cstheme="minorHAnsi"/>
                <w:b w:val="0"/>
                <w:bCs/>
                <w:sz w:val="20"/>
                <w:szCs w:val="20"/>
              </w:rPr>
            </w:pPr>
            <w:r w:rsidRPr="00BF7D45">
              <w:rPr>
                <w:rFonts w:cstheme="minorHAnsi"/>
                <w:b w:val="0"/>
                <w:bCs/>
                <w:sz w:val="20"/>
                <w:szCs w:val="20"/>
              </w:rPr>
              <w:t>3989 (3.0)</w:t>
            </w:r>
          </w:p>
        </w:tc>
        <w:tc>
          <w:tcPr>
            <w:tcW w:w="524" w:type="pct"/>
          </w:tcPr>
          <w:p w14:paraId="7A7E3A47" w14:textId="47759119" w:rsidR="00BF7D45" w:rsidRPr="00CD21A0" w:rsidRDefault="00BF7D45" w:rsidP="00A47FB6">
            <w:pPr>
              <w:pStyle w:val="Tableheading"/>
              <w:rPr>
                <w:rFonts w:cstheme="minorHAnsi"/>
                <w:b w:val="0"/>
                <w:bCs/>
                <w:sz w:val="20"/>
                <w:szCs w:val="20"/>
              </w:rPr>
            </w:pPr>
            <w:r w:rsidRPr="00BF7D45">
              <w:rPr>
                <w:rFonts w:cstheme="minorHAnsi"/>
                <w:b w:val="0"/>
                <w:bCs/>
                <w:sz w:val="20"/>
                <w:szCs w:val="20"/>
              </w:rPr>
              <w:t>2394 (1.9)</w:t>
            </w:r>
          </w:p>
        </w:tc>
        <w:tc>
          <w:tcPr>
            <w:tcW w:w="524" w:type="pct"/>
          </w:tcPr>
          <w:p w14:paraId="578E9F11" w14:textId="7D935B5C" w:rsidR="00BF7D45" w:rsidRPr="00CD21A0" w:rsidRDefault="00BF7D45" w:rsidP="00A47FB6">
            <w:pPr>
              <w:pStyle w:val="Tableheading"/>
              <w:rPr>
                <w:rFonts w:cstheme="minorHAnsi"/>
                <w:b w:val="0"/>
                <w:bCs/>
                <w:sz w:val="20"/>
                <w:szCs w:val="20"/>
              </w:rPr>
            </w:pPr>
            <w:r w:rsidRPr="00BF7D45">
              <w:rPr>
                <w:rFonts w:cstheme="minorHAnsi"/>
                <w:b w:val="0"/>
                <w:bCs/>
                <w:sz w:val="20"/>
                <w:szCs w:val="20"/>
              </w:rPr>
              <w:t>1414 (1.1)</w:t>
            </w:r>
          </w:p>
        </w:tc>
      </w:tr>
      <w:tr w:rsidR="00BF7D45" w:rsidRPr="000D1BA1" w14:paraId="15104471" w14:textId="77777777" w:rsidTr="0043786A">
        <w:trPr>
          <w:trHeight w:val="20"/>
        </w:trPr>
        <w:tc>
          <w:tcPr>
            <w:tcW w:w="904" w:type="pct"/>
          </w:tcPr>
          <w:p w14:paraId="6558026A" w14:textId="6111BD7B" w:rsidR="00BF7D45" w:rsidRPr="000D1BA1" w:rsidRDefault="00D21655" w:rsidP="00A47FB6">
            <w:pPr>
              <w:pStyle w:val="Tableheading"/>
              <w:rPr>
                <w:rFonts w:cstheme="minorHAnsi"/>
                <w:sz w:val="20"/>
                <w:szCs w:val="20"/>
              </w:rPr>
            </w:pPr>
            <w:proofErr w:type="spellStart"/>
            <w:r>
              <w:rPr>
                <w:rFonts w:cstheme="minorHAnsi"/>
                <w:sz w:val="20"/>
                <w:szCs w:val="20"/>
              </w:rPr>
              <w:t>r</w:t>
            </w:r>
            <w:r w:rsidR="00BF7D45" w:rsidRPr="000D1BA1">
              <w:rPr>
                <w:rFonts w:cstheme="minorHAnsi"/>
                <w:sz w:val="20"/>
                <w:szCs w:val="20"/>
              </w:rPr>
              <w:t>ilpivirine</w:t>
            </w:r>
            <w:proofErr w:type="spellEnd"/>
            <w:r>
              <w:rPr>
                <w:rFonts w:cstheme="minorHAnsi"/>
                <w:sz w:val="20"/>
                <w:szCs w:val="20"/>
              </w:rPr>
              <w:t xml:space="preserve"> + </w:t>
            </w:r>
            <w:r w:rsidR="00BF7D45" w:rsidRPr="000D1BA1">
              <w:rPr>
                <w:rFonts w:cstheme="minorHAnsi"/>
                <w:sz w:val="20"/>
                <w:szCs w:val="20"/>
              </w:rPr>
              <w:t>emtricitabine</w:t>
            </w:r>
            <w:r>
              <w:rPr>
                <w:rFonts w:cstheme="minorHAnsi"/>
                <w:sz w:val="20"/>
                <w:szCs w:val="20"/>
              </w:rPr>
              <w:t xml:space="preserve"> + </w:t>
            </w:r>
            <w:r w:rsidR="00BF7D45" w:rsidRPr="000D1BA1">
              <w:rPr>
                <w:rFonts w:cstheme="minorHAnsi"/>
                <w:sz w:val="20"/>
                <w:szCs w:val="20"/>
              </w:rPr>
              <w:t>tenofovir (</w:t>
            </w:r>
            <w:proofErr w:type="spellStart"/>
            <w:r w:rsidR="00BF7D45" w:rsidRPr="000D1BA1">
              <w:rPr>
                <w:rFonts w:cstheme="minorHAnsi"/>
                <w:sz w:val="20"/>
                <w:szCs w:val="20"/>
              </w:rPr>
              <w:t>Evipler</w:t>
            </w:r>
            <w:proofErr w:type="spellEnd"/>
            <w:r w:rsidR="00BF7D45" w:rsidRPr="000D1BA1">
              <w:rPr>
                <w:rFonts w:cstheme="minorHAnsi"/>
                <w:sz w:val="20"/>
                <w:szCs w:val="20"/>
              </w:rPr>
              <w:t>)</w:t>
            </w:r>
          </w:p>
        </w:tc>
        <w:tc>
          <w:tcPr>
            <w:tcW w:w="428" w:type="pct"/>
          </w:tcPr>
          <w:p w14:paraId="7C618D6C" w14:textId="66502B0D" w:rsidR="00BF7D45" w:rsidRPr="00CD21A0" w:rsidRDefault="00BF7D45" w:rsidP="00A47FB6">
            <w:pPr>
              <w:pStyle w:val="Tableheading"/>
              <w:rPr>
                <w:rFonts w:cstheme="minorHAnsi"/>
                <w:b w:val="0"/>
                <w:bCs/>
                <w:sz w:val="20"/>
                <w:szCs w:val="20"/>
              </w:rPr>
            </w:pPr>
            <w:r w:rsidRPr="00CD21A0">
              <w:rPr>
                <w:rFonts w:cstheme="minorHAnsi"/>
                <w:b w:val="0"/>
                <w:bCs/>
                <w:sz w:val="20"/>
                <w:szCs w:val="20"/>
              </w:rPr>
              <w:t>5127 (</w:t>
            </w:r>
            <w:r>
              <w:rPr>
                <w:rFonts w:cstheme="minorHAnsi"/>
                <w:b w:val="0"/>
                <w:bCs/>
                <w:sz w:val="20"/>
                <w:szCs w:val="20"/>
              </w:rPr>
              <w:t>23.6</w:t>
            </w:r>
            <w:r w:rsidRPr="00CD21A0">
              <w:rPr>
                <w:rFonts w:cstheme="minorHAnsi"/>
                <w:b w:val="0"/>
                <w:bCs/>
                <w:sz w:val="20"/>
                <w:szCs w:val="20"/>
              </w:rPr>
              <w:t>)</w:t>
            </w:r>
          </w:p>
        </w:tc>
        <w:tc>
          <w:tcPr>
            <w:tcW w:w="524" w:type="pct"/>
          </w:tcPr>
          <w:p w14:paraId="457B5E2C" w14:textId="0B01A014" w:rsidR="00BF7D45" w:rsidRPr="00CD21A0" w:rsidRDefault="00BF7D45" w:rsidP="00A47FB6">
            <w:pPr>
              <w:pStyle w:val="Tableheading"/>
              <w:rPr>
                <w:rFonts w:cstheme="minorHAnsi"/>
                <w:b w:val="0"/>
                <w:bCs/>
                <w:sz w:val="20"/>
                <w:szCs w:val="20"/>
              </w:rPr>
            </w:pPr>
            <w:r w:rsidRPr="00CD21A0">
              <w:rPr>
                <w:rFonts w:cstheme="minorHAnsi"/>
                <w:b w:val="0"/>
                <w:bCs/>
                <w:sz w:val="20"/>
                <w:szCs w:val="20"/>
              </w:rPr>
              <w:t>8537 (</w:t>
            </w:r>
            <w:r>
              <w:rPr>
                <w:rFonts w:cstheme="minorHAnsi"/>
                <w:b w:val="0"/>
                <w:bCs/>
                <w:sz w:val="20"/>
                <w:szCs w:val="20"/>
              </w:rPr>
              <w:t>24.2</w:t>
            </w:r>
            <w:r w:rsidRPr="00CD21A0">
              <w:rPr>
                <w:rFonts w:cstheme="minorHAnsi"/>
                <w:b w:val="0"/>
                <w:bCs/>
                <w:sz w:val="20"/>
                <w:szCs w:val="20"/>
              </w:rPr>
              <w:t>)</w:t>
            </w:r>
          </w:p>
        </w:tc>
        <w:tc>
          <w:tcPr>
            <w:tcW w:w="524" w:type="pct"/>
          </w:tcPr>
          <w:p w14:paraId="28D8943B" w14:textId="346F311E" w:rsidR="00BF7D45" w:rsidRPr="00CD21A0" w:rsidRDefault="00BF7D45" w:rsidP="00A47FB6">
            <w:pPr>
              <w:pStyle w:val="Tableheading"/>
              <w:rPr>
                <w:rFonts w:cstheme="minorHAnsi"/>
                <w:b w:val="0"/>
                <w:bCs/>
                <w:sz w:val="20"/>
                <w:szCs w:val="20"/>
              </w:rPr>
            </w:pPr>
            <w:r w:rsidRPr="00BF7D45">
              <w:rPr>
                <w:rFonts w:cstheme="minorHAnsi"/>
                <w:b w:val="0"/>
                <w:bCs/>
                <w:sz w:val="20"/>
                <w:szCs w:val="20"/>
              </w:rPr>
              <w:t>9308 (9.7)</w:t>
            </w:r>
          </w:p>
        </w:tc>
        <w:tc>
          <w:tcPr>
            <w:tcW w:w="524" w:type="pct"/>
          </w:tcPr>
          <w:p w14:paraId="17BB5189" w14:textId="554E31D7" w:rsidR="00BF7D45" w:rsidRPr="00CD21A0" w:rsidRDefault="00BF7D45" w:rsidP="00A47FB6">
            <w:pPr>
              <w:pStyle w:val="Tableheading"/>
              <w:rPr>
                <w:rFonts w:cstheme="minorHAnsi"/>
                <w:b w:val="0"/>
                <w:bCs/>
                <w:sz w:val="20"/>
                <w:szCs w:val="20"/>
              </w:rPr>
            </w:pPr>
            <w:r w:rsidRPr="00BF7D45">
              <w:rPr>
                <w:rFonts w:cstheme="minorHAnsi"/>
                <w:b w:val="0"/>
                <w:bCs/>
                <w:sz w:val="20"/>
                <w:szCs w:val="20"/>
              </w:rPr>
              <w:t>8930 (6.4)</w:t>
            </w:r>
          </w:p>
        </w:tc>
        <w:tc>
          <w:tcPr>
            <w:tcW w:w="524" w:type="pct"/>
          </w:tcPr>
          <w:p w14:paraId="0833ADCB" w14:textId="6F2915C4" w:rsidR="00BF7D45" w:rsidRPr="00CD21A0" w:rsidRDefault="00BF7D45" w:rsidP="00A47FB6">
            <w:pPr>
              <w:pStyle w:val="Tableheading"/>
              <w:rPr>
                <w:rFonts w:cstheme="minorHAnsi"/>
                <w:b w:val="0"/>
                <w:bCs/>
                <w:sz w:val="20"/>
                <w:szCs w:val="20"/>
              </w:rPr>
            </w:pPr>
            <w:r w:rsidRPr="00BF7D45">
              <w:rPr>
                <w:rFonts w:cstheme="minorHAnsi"/>
                <w:b w:val="0"/>
                <w:bCs/>
                <w:sz w:val="20"/>
                <w:szCs w:val="20"/>
              </w:rPr>
              <w:t>5456 (4.1)</w:t>
            </w:r>
          </w:p>
        </w:tc>
        <w:tc>
          <w:tcPr>
            <w:tcW w:w="524" w:type="pct"/>
          </w:tcPr>
          <w:p w14:paraId="419F00FD" w14:textId="0580BF9B" w:rsidR="00BF7D45" w:rsidRPr="00CD21A0" w:rsidRDefault="00BF7D45" w:rsidP="00A47FB6">
            <w:pPr>
              <w:pStyle w:val="Tableheading"/>
              <w:rPr>
                <w:rFonts w:cstheme="minorHAnsi"/>
                <w:b w:val="0"/>
                <w:bCs/>
                <w:sz w:val="20"/>
                <w:szCs w:val="20"/>
              </w:rPr>
            </w:pPr>
            <w:r w:rsidRPr="00BF7D45">
              <w:rPr>
                <w:rFonts w:cstheme="minorHAnsi"/>
                <w:b w:val="0"/>
                <w:bCs/>
                <w:sz w:val="20"/>
                <w:szCs w:val="20"/>
              </w:rPr>
              <w:t>1847 (1.4)</w:t>
            </w:r>
          </w:p>
        </w:tc>
        <w:tc>
          <w:tcPr>
            <w:tcW w:w="524" w:type="pct"/>
          </w:tcPr>
          <w:p w14:paraId="0BF5C540" w14:textId="2BB8A99E" w:rsidR="00BF7D45" w:rsidRPr="00CD21A0" w:rsidRDefault="00BF7D45" w:rsidP="00A47FB6">
            <w:pPr>
              <w:pStyle w:val="Tableheading"/>
              <w:rPr>
                <w:rFonts w:cstheme="minorHAnsi"/>
                <w:b w:val="0"/>
                <w:bCs/>
                <w:sz w:val="20"/>
                <w:szCs w:val="20"/>
              </w:rPr>
            </w:pPr>
            <w:r w:rsidRPr="00BF7D45">
              <w:rPr>
                <w:rFonts w:cstheme="minorHAnsi"/>
                <w:b w:val="0"/>
                <w:bCs/>
                <w:sz w:val="20"/>
                <w:szCs w:val="20"/>
              </w:rPr>
              <w:t>1158 (0.9)</w:t>
            </w:r>
          </w:p>
        </w:tc>
        <w:tc>
          <w:tcPr>
            <w:tcW w:w="524" w:type="pct"/>
          </w:tcPr>
          <w:p w14:paraId="6E9CEBD5" w14:textId="1FB4398A" w:rsidR="00BF7D45" w:rsidRPr="00CD21A0" w:rsidRDefault="00BF7D45" w:rsidP="00A47FB6">
            <w:pPr>
              <w:pStyle w:val="Tableheading"/>
              <w:rPr>
                <w:rFonts w:cstheme="minorHAnsi"/>
                <w:b w:val="0"/>
                <w:bCs/>
                <w:sz w:val="20"/>
                <w:szCs w:val="20"/>
              </w:rPr>
            </w:pPr>
            <w:r w:rsidRPr="00BF7D45">
              <w:rPr>
                <w:rFonts w:cstheme="minorHAnsi"/>
                <w:b w:val="0"/>
                <w:bCs/>
                <w:sz w:val="20"/>
                <w:szCs w:val="20"/>
              </w:rPr>
              <w:t>144 (0.1)</w:t>
            </w:r>
          </w:p>
        </w:tc>
      </w:tr>
      <w:tr w:rsidR="00BF7D45" w:rsidRPr="00005472" w14:paraId="57FE9AEC" w14:textId="77777777" w:rsidTr="0043786A">
        <w:trPr>
          <w:trHeight w:val="20"/>
        </w:trPr>
        <w:tc>
          <w:tcPr>
            <w:tcW w:w="904" w:type="pct"/>
          </w:tcPr>
          <w:p w14:paraId="2C1E527B" w14:textId="32599932" w:rsidR="00BF7D45" w:rsidRPr="00996A65" w:rsidRDefault="00D21655" w:rsidP="00A47FB6">
            <w:pPr>
              <w:pStyle w:val="Tableheading"/>
              <w:rPr>
                <w:rFonts w:cstheme="minorHAnsi"/>
                <w:sz w:val="20"/>
                <w:szCs w:val="20"/>
                <w:lang w:val="es-ES"/>
              </w:rPr>
            </w:pPr>
            <w:proofErr w:type="spellStart"/>
            <w:r w:rsidRPr="00D21655">
              <w:rPr>
                <w:rFonts w:cstheme="minorHAnsi"/>
                <w:sz w:val="20"/>
                <w:szCs w:val="20"/>
                <w:lang w:val="es-ES"/>
              </w:rPr>
              <w:t>e</w:t>
            </w:r>
            <w:r w:rsidR="00BF7D45" w:rsidRPr="00996A65">
              <w:rPr>
                <w:rFonts w:cstheme="minorHAnsi"/>
                <w:sz w:val="20"/>
                <w:szCs w:val="20"/>
                <w:lang w:val="es-ES"/>
              </w:rPr>
              <w:t>lvitegravir</w:t>
            </w:r>
            <w:proofErr w:type="spellEnd"/>
            <w:r>
              <w:rPr>
                <w:rFonts w:cstheme="minorHAnsi"/>
                <w:sz w:val="20"/>
                <w:szCs w:val="20"/>
                <w:lang w:val="es-ES"/>
              </w:rPr>
              <w:t xml:space="preserve"> + </w:t>
            </w:r>
            <w:proofErr w:type="spellStart"/>
            <w:r w:rsidR="00BF7D45" w:rsidRPr="00996A65">
              <w:rPr>
                <w:rFonts w:cstheme="minorHAnsi"/>
                <w:sz w:val="20"/>
                <w:szCs w:val="20"/>
                <w:lang w:val="es-ES"/>
              </w:rPr>
              <w:t>cobicistat</w:t>
            </w:r>
            <w:proofErr w:type="spellEnd"/>
            <w:r>
              <w:rPr>
                <w:rFonts w:cstheme="minorHAnsi"/>
                <w:sz w:val="20"/>
                <w:szCs w:val="20"/>
                <w:lang w:val="es-ES"/>
              </w:rPr>
              <w:t xml:space="preserve"> + </w:t>
            </w:r>
            <w:proofErr w:type="spellStart"/>
            <w:r w:rsidR="00BF7D45" w:rsidRPr="00996A65">
              <w:rPr>
                <w:rFonts w:cstheme="minorHAnsi"/>
                <w:sz w:val="20"/>
                <w:szCs w:val="20"/>
                <w:lang w:val="es-ES"/>
              </w:rPr>
              <w:t>tenofovir</w:t>
            </w:r>
            <w:proofErr w:type="spellEnd"/>
            <w:r w:rsidR="00BF7D45" w:rsidRPr="00996A65">
              <w:rPr>
                <w:rFonts w:cstheme="minorHAnsi"/>
                <w:sz w:val="20"/>
                <w:szCs w:val="20"/>
                <w:lang w:val="es-ES"/>
              </w:rPr>
              <w:t xml:space="preserve"> </w:t>
            </w:r>
            <w:proofErr w:type="spellStart"/>
            <w:r w:rsidR="00BF7D45" w:rsidRPr="00996A65">
              <w:rPr>
                <w:rFonts w:cstheme="minorHAnsi"/>
                <w:sz w:val="20"/>
                <w:szCs w:val="20"/>
                <w:lang w:val="es-ES"/>
              </w:rPr>
              <w:t>disoproxil</w:t>
            </w:r>
            <w:proofErr w:type="spellEnd"/>
            <w:r>
              <w:rPr>
                <w:rFonts w:cstheme="minorHAnsi"/>
                <w:sz w:val="20"/>
                <w:szCs w:val="20"/>
                <w:lang w:val="es-ES"/>
              </w:rPr>
              <w:t xml:space="preserve"> + </w:t>
            </w:r>
            <w:proofErr w:type="spellStart"/>
            <w:r w:rsidR="00BF7D45" w:rsidRPr="00996A65">
              <w:rPr>
                <w:rFonts w:cstheme="minorHAnsi"/>
                <w:sz w:val="20"/>
                <w:szCs w:val="20"/>
                <w:lang w:val="es-ES"/>
              </w:rPr>
              <w:t>emtricitabine</w:t>
            </w:r>
            <w:proofErr w:type="spellEnd"/>
            <w:r w:rsidR="00BF7D45" w:rsidRPr="00996A65">
              <w:rPr>
                <w:rFonts w:cstheme="minorHAnsi"/>
                <w:sz w:val="20"/>
                <w:szCs w:val="20"/>
                <w:lang w:val="es-ES"/>
              </w:rPr>
              <w:t xml:space="preserve"> (</w:t>
            </w:r>
            <w:proofErr w:type="spellStart"/>
            <w:r w:rsidR="00BF7D45" w:rsidRPr="00996A65">
              <w:rPr>
                <w:rFonts w:cstheme="minorHAnsi"/>
                <w:sz w:val="20"/>
                <w:szCs w:val="20"/>
                <w:lang w:val="es-ES"/>
              </w:rPr>
              <w:t>Stribild</w:t>
            </w:r>
            <w:proofErr w:type="spellEnd"/>
            <w:r w:rsidR="00BF7D45" w:rsidRPr="00996A65">
              <w:rPr>
                <w:rFonts w:cstheme="minorHAnsi"/>
                <w:sz w:val="20"/>
                <w:szCs w:val="20"/>
                <w:lang w:val="es-ES"/>
              </w:rPr>
              <w:t>)</w:t>
            </w:r>
          </w:p>
        </w:tc>
        <w:tc>
          <w:tcPr>
            <w:tcW w:w="428" w:type="pct"/>
          </w:tcPr>
          <w:p w14:paraId="224F11B3" w14:textId="4B29C977" w:rsidR="00BF7D45" w:rsidRPr="00CD21A0" w:rsidRDefault="00BF7D45" w:rsidP="00A47FB6">
            <w:pPr>
              <w:pStyle w:val="Tableheading"/>
              <w:rPr>
                <w:rFonts w:cstheme="minorHAnsi"/>
                <w:b w:val="0"/>
                <w:bCs/>
                <w:sz w:val="20"/>
                <w:szCs w:val="20"/>
              </w:rPr>
            </w:pPr>
            <w:r>
              <w:rPr>
                <w:rFonts w:cstheme="minorHAnsi"/>
                <w:b w:val="0"/>
                <w:bCs/>
                <w:sz w:val="20"/>
                <w:szCs w:val="20"/>
              </w:rPr>
              <w:t>-</w:t>
            </w:r>
          </w:p>
        </w:tc>
        <w:tc>
          <w:tcPr>
            <w:tcW w:w="524" w:type="pct"/>
          </w:tcPr>
          <w:p w14:paraId="4E66D1C6" w14:textId="5CB21020" w:rsidR="00BF7D45" w:rsidRPr="00CD21A0" w:rsidRDefault="00BF7D45" w:rsidP="00A47FB6">
            <w:pPr>
              <w:pStyle w:val="Tableheading"/>
              <w:rPr>
                <w:rFonts w:cstheme="minorHAnsi"/>
                <w:b w:val="0"/>
                <w:bCs/>
                <w:sz w:val="20"/>
                <w:szCs w:val="20"/>
              </w:rPr>
            </w:pPr>
            <w:r w:rsidRPr="00CD21A0">
              <w:rPr>
                <w:rFonts w:cstheme="minorHAnsi"/>
                <w:b w:val="0"/>
                <w:bCs/>
                <w:sz w:val="20"/>
                <w:szCs w:val="20"/>
              </w:rPr>
              <w:t>2255 (</w:t>
            </w:r>
            <w:r>
              <w:rPr>
                <w:rFonts w:cstheme="minorHAnsi"/>
                <w:b w:val="0"/>
                <w:bCs/>
                <w:sz w:val="20"/>
                <w:szCs w:val="20"/>
              </w:rPr>
              <w:t>6.4</w:t>
            </w:r>
            <w:r w:rsidRPr="00CD21A0">
              <w:rPr>
                <w:rFonts w:cstheme="minorHAnsi"/>
                <w:b w:val="0"/>
                <w:bCs/>
                <w:sz w:val="20"/>
                <w:szCs w:val="20"/>
              </w:rPr>
              <w:t>)</w:t>
            </w:r>
          </w:p>
        </w:tc>
        <w:tc>
          <w:tcPr>
            <w:tcW w:w="524" w:type="pct"/>
          </w:tcPr>
          <w:p w14:paraId="598A7949" w14:textId="640F528A" w:rsidR="00BF7D45" w:rsidRPr="00CD21A0" w:rsidRDefault="00BF7D45" w:rsidP="00A47FB6">
            <w:pPr>
              <w:pStyle w:val="Tableheading"/>
              <w:rPr>
                <w:rFonts w:cstheme="minorHAnsi"/>
                <w:b w:val="0"/>
                <w:bCs/>
                <w:sz w:val="20"/>
                <w:szCs w:val="20"/>
              </w:rPr>
            </w:pPr>
            <w:r w:rsidRPr="00BF7D45">
              <w:rPr>
                <w:rFonts w:cstheme="minorHAnsi"/>
                <w:b w:val="0"/>
                <w:bCs/>
                <w:sz w:val="20"/>
                <w:szCs w:val="20"/>
              </w:rPr>
              <w:t>5675 (5.9)</w:t>
            </w:r>
          </w:p>
        </w:tc>
        <w:tc>
          <w:tcPr>
            <w:tcW w:w="524" w:type="pct"/>
          </w:tcPr>
          <w:p w14:paraId="305BD5FD" w14:textId="02AA3934" w:rsidR="00BF7D45" w:rsidRPr="00CD21A0" w:rsidRDefault="00BF7D45" w:rsidP="00A47FB6">
            <w:pPr>
              <w:pStyle w:val="Tableheading"/>
              <w:rPr>
                <w:rFonts w:cstheme="minorHAnsi"/>
                <w:b w:val="0"/>
                <w:bCs/>
                <w:sz w:val="20"/>
                <w:szCs w:val="20"/>
              </w:rPr>
            </w:pPr>
            <w:r w:rsidRPr="00BF7D45">
              <w:rPr>
                <w:rFonts w:cstheme="minorHAnsi"/>
                <w:b w:val="0"/>
                <w:bCs/>
                <w:sz w:val="20"/>
                <w:szCs w:val="20"/>
              </w:rPr>
              <w:t>4475 (3.2)</w:t>
            </w:r>
          </w:p>
        </w:tc>
        <w:tc>
          <w:tcPr>
            <w:tcW w:w="524" w:type="pct"/>
          </w:tcPr>
          <w:p w14:paraId="4E2D1709" w14:textId="48190205" w:rsidR="00BF7D45" w:rsidRPr="00CD21A0" w:rsidRDefault="00BF7D45" w:rsidP="00A47FB6">
            <w:pPr>
              <w:pStyle w:val="Tableheading"/>
              <w:rPr>
                <w:rFonts w:cstheme="minorHAnsi"/>
                <w:b w:val="0"/>
                <w:bCs/>
                <w:sz w:val="20"/>
                <w:szCs w:val="20"/>
              </w:rPr>
            </w:pPr>
            <w:r w:rsidRPr="00BF7D45">
              <w:rPr>
                <w:rFonts w:cstheme="minorHAnsi"/>
                <w:b w:val="0"/>
                <w:bCs/>
                <w:sz w:val="20"/>
                <w:szCs w:val="20"/>
              </w:rPr>
              <w:t>1189 (0.9)</w:t>
            </w:r>
          </w:p>
        </w:tc>
        <w:tc>
          <w:tcPr>
            <w:tcW w:w="524" w:type="pct"/>
          </w:tcPr>
          <w:p w14:paraId="32D9A317" w14:textId="03A428D0" w:rsidR="00BF7D45" w:rsidRPr="00CD21A0" w:rsidRDefault="00BF7D45" w:rsidP="00A47FB6">
            <w:pPr>
              <w:pStyle w:val="Tableheading"/>
              <w:rPr>
                <w:rFonts w:cstheme="minorHAnsi"/>
                <w:b w:val="0"/>
                <w:bCs/>
                <w:sz w:val="20"/>
                <w:szCs w:val="20"/>
              </w:rPr>
            </w:pPr>
            <w:r w:rsidRPr="00BF7D45">
              <w:rPr>
                <w:rFonts w:cstheme="minorHAnsi"/>
                <w:b w:val="0"/>
                <w:bCs/>
                <w:sz w:val="20"/>
                <w:szCs w:val="20"/>
              </w:rPr>
              <w:t>598 (0.5)</w:t>
            </w:r>
          </w:p>
        </w:tc>
        <w:tc>
          <w:tcPr>
            <w:tcW w:w="524" w:type="pct"/>
          </w:tcPr>
          <w:p w14:paraId="625275A1" w14:textId="6005B002" w:rsidR="00BF7D45" w:rsidRPr="00CD21A0" w:rsidRDefault="00BF7D45" w:rsidP="00A47FB6">
            <w:pPr>
              <w:pStyle w:val="Tableheading"/>
              <w:rPr>
                <w:rFonts w:cstheme="minorHAnsi"/>
                <w:b w:val="0"/>
                <w:bCs/>
                <w:sz w:val="20"/>
                <w:szCs w:val="20"/>
              </w:rPr>
            </w:pPr>
            <w:r w:rsidRPr="00BF7D45">
              <w:rPr>
                <w:rFonts w:cstheme="minorHAnsi"/>
                <w:b w:val="0"/>
                <w:bCs/>
                <w:sz w:val="20"/>
                <w:szCs w:val="20"/>
              </w:rPr>
              <w:t>346 (0.3)</w:t>
            </w:r>
          </w:p>
        </w:tc>
        <w:tc>
          <w:tcPr>
            <w:tcW w:w="524" w:type="pct"/>
          </w:tcPr>
          <w:p w14:paraId="10779E3F" w14:textId="4B1C9D07" w:rsidR="00BF7D45" w:rsidRPr="00CD21A0" w:rsidRDefault="00BF7D45" w:rsidP="00A47FB6">
            <w:pPr>
              <w:pStyle w:val="Tableheading"/>
              <w:rPr>
                <w:rFonts w:cstheme="minorHAnsi"/>
                <w:b w:val="0"/>
                <w:bCs/>
                <w:sz w:val="20"/>
                <w:szCs w:val="20"/>
              </w:rPr>
            </w:pPr>
            <w:r w:rsidRPr="00BF7D45">
              <w:rPr>
                <w:rFonts w:cstheme="minorHAnsi"/>
                <w:b w:val="0"/>
                <w:bCs/>
                <w:sz w:val="20"/>
                <w:szCs w:val="20"/>
              </w:rPr>
              <w:t>42 (0.0)</w:t>
            </w:r>
          </w:p>
        </w:tc>
      </w:tr>
      <w:tr w:rsidR="00BF7D45" w:rsidRPr="000D1BA1" w14:paraId="0AEC286B" w14:textId="77777777" w:rsidTr="0043786A">
        <w:trPr>
          <w:trHeight w:val="20"/>
        </w:trPr>
        <w:tc>
          <w:tcPr>
            <w:tcW w:w="904" w:type="pct"/>
          </w:tcPr>
          <w:p w14:paraId="5D8A26E0" w14:textId="5ED926F2" w:rsidR="00BF7D45" w:rsidRPr="000D1BA1" w:rsidRDefault="00D21655" w:rsidP="00A47FB6">
            <w:pPr>
              <w:pStyle w:val="Tableheading"/>
              <w:rPr>
                <w:rFonts w:cstheme="minorHAnsi"/>
                <w:sz w:val="20"/>
                <w:szCs w:val="20"/>
              </w:rPr>
            </w:pPr>
            <w:r>
              <w:rPr>
                <w:rFonts w:cstheme="minorHAnsi"/>
                <w:sz w:val="20"/>
                <w:szCs w:val="20"/>
              </w:rPr>
              <w:t>a</w:t>
            </w:r>
            <w:r w:rsidR="00BF7D45" w:rsidRPr="000D1BA1">
              <w:rPr>
                <w:rFonts w:cstheme="minorHAnsi"/>
                <w:sz w:val="20"/>
                <w:szCs w:val="20"/>
              </w:rPr>
              <w:t>bacavir</w:t>
            </w:r>
            <w:r>
              <w:rPr>
                <w:rFonts w:cstheme="minorHAnsi"/>
                <w:sz w:val="20"/>
                <w:szCs w:val="20"/>
              </w:rPr>
              <w:t xml:space="preserve"> + </w:t>
            </w:r>
            <w:r w:rsidR="00BF7D45" w:rsidRPr="000D1BA1">
              <w:rPr>
                <w:rFonts w:cstheme="minorHAnsi"/>
                <w:sz w:val="20"/>
                <w:szCs w:val="20"/>
              </w:rPr>
              <w:t>dolutegravir</w:t>
            </w:r>
            <w:r>
              <w:rPr>
                <w:rFonts w:cstheme="minorHAnsi"/>
                <w:sz w:val="20"/>
                <w:szCs w:val="20"/>
              </w:rPr>
              <w:t xml:space="preserve"> + </w:t>
            </w:r>
            <w:r w:rsidR="00BF7D45" w:rsidRPr="000D1BA1">
              <w:rPr>
                <w:rFonts w:cstheme="minorHAnsi"/>
                <w:sz w:val="20"/>
                <w:szCs w:val="20"/>
              </w:rPr>
              <w:t>lamivudine (</w:t>
            </w:r>
            <w:proofErr w:type="spellStart"/>
            <w:r w:rsidR="00BF7D45" w:rsidRPr="000D1BA1">
              <w:rPr>
                <w:rFonts w:cstheme="minorHAnsi"/>
                <w:sz w:val="20"/>
                <w:szCs w:val="20"/>
              </w:rPr>
              <w:t>Triumeq</w:t>
            </w:r>
            <w:proofErr w:type="spellEnd"/>
            <w:r w:rsidR="00BF7D45" w:rsidRPr="000D1BA1">
              <w:rPr>
                <w:rFonts w:cstheme="minorHAnsi"/>
                <w:sz w:val="20"/>
                <w:szCs w:val="20"/>
              </w:rPr>
              <w:t>)</w:t>
            </w:r>
          </w:p>
        </w:tc>
        <w:tc>
          <w:tcPr>
            <w:tcW w:w="428" w:type="pct"/>
          </w:tcPr>
          <w:p w14:paraId="180242BC" w14:textId="6D65FD9D" w:rsidR="00BF7D45" w:rsidRPr="000D1BA1" w:rsidRDefault="00BF7D45" w:rsidP="00A47FB6">
            <w:pPr>
              <w:pStyle w:val="Tableheading"/>
              <w:rPr>
                <w:rFonts w:cstheme="minorHAnsi"/>
                <w:b w:val="0"/>
                <w:sz w:val="20"/>
                <w:szCs w:val="20"/>
              </w:rPr>
            </w:pPr>
            <w:r>
              <w:rPr>
                <w:rFonts w:cstheme="minorHAnsi"/>
                <w:b w:val="0"/>
                <w:sz w:val="20"/>
                <w:szCs w:val="20"/>
              </w:rPr>
              <w:t>-</w:t>
            </w:r>
          </w:p>
        </w:tc>
        <w:tc>
          <w:tcPr>
            <w:tcW w:w="524" w:type="pct"/>
          </w:tcPr>
          <w:p w14:paraId="29C6D43B" w14:textId="5616B35B" w:rsidR="00BF7D45" w:rsidRPr="000D1BA1" w:rsidRDefault="00BF7D45" w:rsidP="00A47FB6">
            <w:pPr>
              <w:pStyle w:val="Tableheading"/>
              <w:rPr>
                <w:rFonts w:cstheme="minorHAnsi"/>
                <w:b w:val="0"/>
                <w:sz w:val="20"/>
                <w:szCs w:val="20"/>
              </w:rPr>
            </w:pPr>
            <w:r>
              <w:rPr>
                <w:rFonts w:cstheme="minorHAnsi"/>
                <w:b w:val="0"/>
                <w:sz w:val="20"/>
                <w:szCs w:val="20"/>
              </w:rPr>
              <w:t>-</w:t>
            </w:r>
          </w:p>
        </w:tc>
        <w:tc>
          <w:tcPr>
            <w:tcW w:w="524" w:type="pct"/>
          </w:tcPr>
          <w:p w14:paraId="4BC89C2C" w14:textId="3B3C3951" w:rsidR="00BF7D45" w:rsidRPr="00BF7D45" w:rsidRDefault="00BF7D45" w:rsidP="00A47FB6">
            <w:pPr>
              <w:pStyle w:val="Tableheading"/>
              <w:rPr>
                <w:rFonts w:cstheme="minorHAnsi"/>
                <w:b w:val="0"/>
                <w:bCs/>
                <w:sz w:val="20"/>
                <w:szCs w:val="20"/>
              </w:rPr>
            </w:pPr>
            <w:r w:rsidRPr="00BF7D45">
              <w:rPr>
                <w:rFonts w:cstheme="minorHAnsi"/>
                <w:b w:val="0"/>
                <w:bCs/>
                <w:sz w:val="20"/>
                <w:szCs w:val="20"/>
              </w:rPr>
              <w:t>7902 (8.3)</w:t>
            </w:r>
          </w:p>
        </w:tc>
        <w:tc>
          <w:tcPr>
            <w:tcW w:w="524" w:type="pct"/>
          </w:tcPr>
          <w:p w14:paraId="6A1C1B6C" w14:textId="7DB2866F" w:rsidR="00BF7D45" w:rsidRPr="000D1BA1" w:rsidRDefault="00BF7D45" w:rsidP="00A47FB6">
            <w:pPr>
              <w:pStyle w:val="Tableheading"/>
              <w:rPr>
                <w:rFonts w:cstheme="minorBidi"/>
                <w:b w:val="0"/>
                <w:sz w:val="20"/>
                <w:szCs w:val="20"/>
              </w:rPr>
            </w:pPr>
            <w:r w:rsidRPr="224F864C">
              <w:rPr>
                <w:rFonts w:cstheme="minorBidi"/>
                <w:b w:val="0"/>
                <w:sz w:val="20"/>
                <w:szCs w:val="20"/>
              </w:rPr>
              <w:t>18</w:t>
            </w:r>
            <w:r w:rsidR="6BA4F32C" w:rsidRPr="224F864C">
              <w:rPr>
                <w:rFonts w:cstheme="minorBidi"/>
                <w:b w:val="0"/>
                <w:sz w:val="20"/>
                <w:szCs w:val="20"/>
              </w:rPr>
              <w:t>,</w:t>
            </w:r>
            <w:r w:rsidRPr="224F864C">
              <w:rPr>
                <w:rFonts w:cstheme="minorBidi"/>
                <w:b w:val="0"/>
                <w:sz w:val="20"/>
                <w:szCs w:val="20"/>
              </w:rPr>
              <w:t>073 (13.0)</w:t>
            </w:r>
          </w:p>
        </w:tc>
        <w:tc>
          <w:tcPr>
            <w:tcW w:w="524" w:type="pct"/>
          </w:tcPr>
          <w:p w14:paraId="5354FD76" w14:textId="6FC713A0" w:rsidR="00BF7D45" w:rsidRPr="000D1BA1" w:rsidRDefault="00BF7D45" w:rsidP="00A47FB6">
            <w:pPr>
              <w:pStyle w:val="Tableheading"/>
              <w:rPr>
                <w:rFonts w:cstheme="minorBidi"/>
                <w:b w:val="0"/>
                <w:sz w:val="20"/>
                <w:szCs w:val="20"/>
              </w:rPr>
            </w:pPr>
            <w:r w:rsidRPr="224F864C">
              <w:rPr>
                <w:rFonts w:cstheme="minorBidi"/>
                <w:b w:val="0"/>
                <w:sz w:val="20"/>
                <w:szCs w:val="20"/>
              </w:rPr>
              <w:t>20</w:t>
            </w:r>
            <w:r w:rsidR="48B2ECCD" w:rsidRPr="224F864C">
              <w:rPr>
                <w:rFonts w:cstheme="minorBidi"/>
                <w:b w:val="0"/>
                <w:sz w:val="20"/>
                <w:szCs w:val="20"/>
              </w:rPr>
              <w:t>,</w:t>
            </w:r>
            <w:r w:rsidRPr="224F864C">
              <w:rPr>
                <w:rFonts w:cstheme="minorBidi"/>
                <w:b w:val="0"/>
                <w:sz w:val="20"/>
                <w:szCs w:val="20"/>
              </w:rPr>
              <w:t>913 (15.8)</w:t>
            </w:r>
          </w:p>
        </w:tc>
        <w:tc>
          <w:tcPr>
            <w:tcW w:w="524" w:type="pct"/>
          </w:tcPr>
          <w:p w14:paraId="7E8C8209" w14:textId="7020460A" w:rsidR="00BF7D45" w:rsidRPr="000D1BA1" w:rsidRDefault="00BF7D45" w:rsidP="00A47FB6">
            <w:pPr>
              <w:pStyle w:val="Tableheading"/>
              <w:rPr>
                <w:rFonts w:cstheme="minorBidi"/>
                <w:b w:val="0"/>
                <w:sz w:val="20"/>
                <w:szCs w:val="20"/>
              </w:rPr>
            </w:pPr>
            <w:r w:rsidRPr="224F864C">
              <w:rPr>
                <w:rFonts w:cstheme="minorBidi"/>
                <w:b w:val="0"/>
                <w:sz w:val="20"/>
                <w:szCs w:val="20"/>
              </w:rPr>
              <w:t>22</w:t>
            </w:r>
            <w:r w:rsidR="5D073267" w:rsidRPr="224F864C">
              <w:rPr>
                <w:rFonts w:cstheme="minorBidi"/>
                <w:b w:val="0"/>
                <w:sz w:val="20"/>
                <w:szCs w:val="20"/>
              </w:rPr>
              <w:t>,</w:t>
            </w:r>
            <w:r w:rsidRPr="224F864C">
              <w:rPr>
                <w:rFonts w:cstheme="minorBidi"/>
                <w:b w:val="0"/>
                <w:sz w:val="20"/>
                <w:szCs w:val="20"/>
              </w:rPr>
              <w:t>077 (16.8)</w:t>
            </w:r>
          </w:p>
        </w:tc>
        <w:tc>
          <w:tcPr>
            <w:tcW w:w="524" w:type="pct"/>
          </w:tcPr>
          <w:p w14:paraId="6F65A23B" w14:textId="052C7E55" w:rsidR="00BF7D45" w:rsidRPr="000D1BA1" w:rsidRDefault="00BF7D45" w:rsidP="00A47FB6">
            <w:pPr>
              <w:pStyle w:val="Tableheading"/>
              <w:rPr>
                <w:rFonts w:cstheme="minorBidi"/>
                <w:b w:val="0"/>
                <w:sz w:val="20"/>
                <w:szCs w:val="20"/>
              </w:rPr>
            </w:pPr>
            <w:r w:rsidRPr="224F864C">
              <w:rPr>
                <w:rFonts w:cstheme="minorBidi"/>
                <w:b w:val="0"/>
                <w:sz w:val="20"/>
                <w:szCs w:val="20"/>
              </w:rPr>
              <w:t>19</w:t>
            </w:r>
            <w:r w:rsidR="0D613DF5" w:rsidRPr="224F864C">
              <w:rPr>
                <w:rFonts w:cstheme="minorBidi"/>
                <w:b w:val="0"/>
                <w:sz w:val="20"/>
                <w:szCs w:val="20"/>
              </w:rPr>
              <w:t>,</w:t>
            </w:r>
            <w:r w:rsidRPr="224F864C">
              <w:rPr>
                <w:rFonts w:cstheme="minorBidi"/>
                <w:b w:val="0"/>
                <w:sz w:val="20"/>
                <w:szCs w:val="20"/>
              </w:rPr>
              <w:t>513 (15.2)</w:t>
            </w:r>
          </w:p>
        </w:tc>
        <w:tc>
          <w:tcPr>
            <w:tcW w:w="524" w:type="pct"/>
          </w:tcPr>
          <w:p w14:paraId="290DA127" w14:textId="18F6F6BB" w:rsidR="00BF7D45" w:rsidRPr="000D1BA1" w:rsidRDefault="00BF7D45" w:rsidP="00A47FB6">
            <w:pPr>
              <w:pStyle w:val="Tableheading"/>
              <w:rPr>
                <w:rFonts w:cstheme="minorBidi"/>
                <w:b w:val="0"/>
                <w:sz w:val="20"/>
                <w:szCs w:val="20"/>
              </w:rPr>
            </w:pPr>
            <w:r w:rsidRPr="224F864C">
              <w:rPr>
                <w:rFonts w:cstheme="minorBidi"/>
                <w:b w:val="0"/>
                <w:sz w:val="20"/>
                <w:szCs w:val="20"/>
              </w:rPr>
              <w:t>17</w:t>
            </w:r>
            <w:r w:rsidR="736D57F6" w:rsidRPr="224F864C">
              <w:rPr>
                <w:rFonts w:cstheme="minorBidi"/>
                <w:b w:val="0"/>
                <w:sz w:val="20"/>
                <w:szCs w:val="20"/>
              </w:rPr>
              <w:t>,</w:t>
            </w:r>
            <w:r w:rsidRPr="224F864C">
              <w:rPr>
                <w:rFonts w:cstheme="minorBidi"/>
                <w:b w:val="0"/>
                <w:sz w:val="20"/>
                <w:szCs w:val="20"/>
              </w:rPr>
              <w:t>153 (13.3)</w:t>
            </w:r>
          </w:p>
        </w:tc>
      </w:tr>
      <w:tr w:rsidR="00BF7D45" w:rsidRPr="000D1BA1" w14:paraId="68F73051" w14:textId="77777777" w:rsidTr="0043786A">
        <w:trPr>
          <w:trHeight w:val="20"/>
        </w:trPr>
        <w:tc>
          <w:tcPr>
            <w:tcW w:w="904" w:type="pct"/>
          </w:tcPr>
          <w:p w14:paraId="20D73CC8" w14:textId="367DDFF3" w:rsidR="00BF7D45" w:rsidRPr="000D1BA1" w:rsidRDefault="00D21655" w:rsidP="00A47FB6">
            <w:pPr>
              <w:pStyle w:val="Tableheading"/>
              <w:rPr>
                <w:rFonts w:cstheme="minorHAnsi"/>
                <w:sz w:val="20"/>
                <w:szCs w:val="20"/>
              </w:rPr>
            </w:pPr>
            <w:r>
              <w:rPr>
                <w:rFonts w:cstheme="minorHAnsi"/>
                <w:sz w:val="20"/>
                <w:szCs w:val="20"/>
              </w:rPr>
              <w:t>e</w:t>
            </w:r>
            <w:r w:rsidR="00BF7D45" w:rsidRPr="000D1BA1">
              <w:rPr>
                <w:rFonts w:cstheme="minorHAnsi"/>
                <w:sz w:val="20"/>
                <w:szCs w:val="20"/>
              </w:rPr>
              <w:t>mtricitabine</w:t>
            </w:r>
            <w:r>
              <w:rPr>
                <w:rFonts w:cstheme="minorHAnsi"/>
                <w:sz w:val="20"/>
                <w:szCs w:val="20"/>
              </w:rPr>
              <w:t xml:space="preserve"> + </w:t>
            </w:r>
            <w:proofErr w:type="spellStart"/>
            <w:r w:rsidR="00BF7D45" w:rsidRPr="000D1BA1">
              <w:rPr>
                <w:rFonts w:cstheme="minorHAnsi"/>
                <w:sz w:val="20"/>
                <w:szCs w:val="20"/>
              </w:rPr>
              <w:t>rilpivirine</w:t>
            </w:r>
            <w:proofErr w:type="spellEnd"/>
            <w:r>
              <w:rPr>
                <w:rFonts w:cstheme="minorHAnsi"/>
                <w:sz w:val="20"/>
                <w:szCs w:val="20"/>
              </w:rPr>
              <w:t xml:space="preserve"> + </w:t>
            </w:r>
            <w:r w:rsidR="00BF7D45" w:rsidRPr="000D1BA1">
              <w:rPr>
                <w:rFonts w:cstheme="minorHAnsi"/>
                <w:sz w:val="20"/>
                <w:szCs w:val="20"/>
              </w:rPr>
              <w:t>tenofovir alafenamide (</w:t>
            </w:r>
            <w:proofErr w:type="spellStart"/>
            <w:r w:rsidR="00BF7D45" w:rsidRPr="000D1BA1">
              <w:rPr>
                <w:rFonts w:cstheme="minorHAnsi"/>
                <w:sz w:val="20"/>
                <w:szCs w:val="20"/>
              </w:rPr>
              <w:t>Odefsey</w:t>
            </w:r>
            <w:proofErr w:type="spellEnd"/>
            <w:r w:rsidR="00BF7D45" w:rsidRPr="000D1BA1">
              <w:rPr>
                <w:rFonts w:cstheme="minorHAnsi"/>
                <w:sz w:val="20"/>
                <w:szCs w:val="20"/>
              </w:rPr>
              <w:t>)</w:t>
            </w:r>
          </w:p>
        </w:tc>
        <w:tc>
          <w:tcPr>
            <w:tcW w:w="428" w:type="pct"/>
          </w:tcPr>
          <w:p w14:paraId="7C438910" w14:textId="00325932" w:rsidR="00BF7D45" w:rsidRPr="000D1BA1" w:rsidRDefault="00BF7D45" w:rsidP="00A47FB6">
            <w:pPr>
              <w:pStyle w:val="Tableheading"/>
              <w:rPr>
                <w:rFonts w:cstheme="minorHAnsi"/>
                <w:b w:val="0"/>
                <w:sz w:val="20"/>
                <w:szCs w:val="20"/>
              </w:rPr>
            </w:pPr>
            <w:r>
              <w:rPr>
                <w:rFonts w:cstheme="minorHAnsi"/>
                <w:b w:val="0"/>
                <w:bCs/>
                <w:sz w:val="20"/>
                <w:szCs w:val="20"/>
              </w:rPr>
              <w:t>-</w:t>
            </w:r>
          </w:p>
        </w:tc>
        <w:tc>
          <w:tcPr>
            <w:tcW w:w="524" w:type="pct"/>
          </w:tcPr>
          <w:p w14:paraId="45EE24CC" w14:textId="2C9920C2" w:rsidR="00BF7D45" w:rsidRPr="000D1BA1" w:rsidRDefault="00BF7D45" w:rsidP="00A47FB6">
            <w:pPr>
              <w:pStyle w:val="Tableheading"/>
              <w:rPr>
                <w:rFonts w:cstheme="minorHAnsi"/>
                <w:b w:val="0"/>
                <w:sz w:val="20"/>
                <w:szCs w:val="20"/>
              </w:rPr>
            </w:pPr>
            <w:r>
              <w:rPr>
                <w:rFonts w:cstheme="minorHAnsi"/>
                <w:b w:val="0"/>
                <w:bCs/>
                <w:sz w:val="20"/>
                <w:szCs w:val="20"/>
              </w:rPr>
              <w:t>-</w:t>
            </w:r>
          </w:p>
        </w:tc>
        <w:tc>
          <w:tcPr>
            <w:tcW w:w="524" w:type="pct"/>
          </w:tcPr>
          <w:p w14:paraId="5C0674DC" w14:textId="3CC10B0D" w:rsidR="00BF7D45" w:rsidRPr="00DF602C" w:rsidRDefault="00BF7D45" w:rsidP="00A47FB6">
            <w:pPr>
              <w:pStyle w:val="Tableheading"/>
              <w:rPr>
                <w:rFonts w:cstheme="minorHAnsi"/>
                <w:b w:val="0"/>
                <w:sz w:val="20"/>
                <w:szCs w:val="20"/>
              </w:rPr>
            </w:pPr>
            <w:r w:rsidRPr="00DF602C">
              <w:rPr>
                <w:rFonts w:cstheme="minorHAnsi"/>
                <w:b w:val="0"/>
                <w:sz w:val="20"/>
                <w:szCs w:val="20"/>
              </w:rPr>
              <w:t>-</w:t>
            </w:r>
          </w:p>
        </w:tc>
        <w:tc>
          <w:tcPr>
            <w:tcW w:w="524" w:type="pct"/>
          </w:tcPr>
          <w:p w14:paraId="7EBDF216" w14:textId="0EA94E6E" w:rsidR="00BF7D45" w:rsidRPr="00DF602C" w:rsidRDefault="00BF7D45" w:rsidP="00A47FB6">
            <w:pPr>
              <w:pStyle w:val="Tableheading"/>
              <w:rPr>
                <w:rFonts w:cstheme="minorHAnsi"/>
                <w:b w:val="0"/>
                <w:sz w:val="20"/>
                <w:szCs w:val="20"/>
              </w:rPr>
            </w:pPr>
            <w:r w:rsidRPr="00DF602C">
              <w:rPr>
                <w:rFonts w:cstheme="minorHAnsi"/>
                <w:b w:val="0"/>
                <w:sz w:val="20"/>
                <w:szCs w:val="20"/>
              </w:rPr>
              <w:t>-</w:t>
            </w:r>
          </w:p>
        </w:tc>
        <w:tc>
          <w:tcPr>
            <w:tcW w:w="524" w:type="pct"/>
          </w:tcPr>
          <w:p w14:paraId="57FD31D9" w14:textId="7C3BD69B" w:rsidR="00BF7D45" w:rsidRPr="00BF7D45" w:rsidRDefault="00BF7D45" w:rsidP="00A47FB6">
            <w:pPr>
              <w:pStyle w:val="Tableheading"/>
              <w:rPr>
                <w:rFonts w:cstheme="minorHAnsi"/>
                <w:b w:val="0"/>
                <w:bCs/>
                <w:sz w:val="20"/>
                <w:szCs w:val="20"/>
              </w:rPr>
            </w:pPr>
            <w:r w:rsidRPr="00BF7D45">
              <w:rPr>
                <w:rFonts w:cstheme="minorHAnsi"/>
                <w:b w:val="0"/>
                <w:bCs/>
                <w:sz w:val="20"/>
                <w:szCs w:val="20"/>
              </w:rPr>
              <w:t>2972 (2.2)</w:t>
            </w:r>
          </w:p>
        </w:tc>
        <w:tc>
          <w:tcPr>
            <w:tcW w:w="524" w:type="pct"/>
          </w:tcPr>
          <w:p w14:paraId="276E356A" w14:textId="3BCA154C" w:rsidR="00BF7D45" w:rsidRPr="00BF7D45" w:rsidRDefault="00BF7D45" w:rsidP="00A47FB6">
            <w:pPr>
              <w:pStyle w:val="Tableheading"/>
              <w:rPr>
                <w:rFonts w:cstheme="minorHAnsi"/>
                <w:b w:val="0"/>
                <w:bCs/>
                <w:sz w:val="20"/>
                <w:szCs w:val="20"/>
              </w:rPr>
            </w:pPr>
            <w:r w:rsidRPr="00BF7D45">
              <w:rPr>
                <w:rFonts w:cstheme="minorHAnsi"/>
                <w:b w:val="0"/>
                <w:bCs/>
                <w:sz w:val="20"/>
                <w:szCs w:val="20"/>
              </w:rPr>
              <w:t>7480 (5.7)</w:t>
            </w:r>
          </w:p>
        </w:tc>
        <w:tc>
          <w:tcPr>
            <w:tcW w:w="524" w:type="pct"/>
          </w:tcPr>
          <w:p w14:paraId="4A03E658" w14:textId="5A0BD49D" w:rsidR="00BF7D45" w:rsidRPr="00BF7D45" w:rsidRDefault="00BF7D45" w:rsidP="00A47FB6">
            <w:pPr>
              <w:pStyle w:val="Tableheading"/>
              <w:rPr>
                <w:rFonts w:cstheme="minorHAnsi"/>
                <w:b w:val="0"/>
                <w:bCs/>
                <w:sz w:val="20"/>
                <w:szCs w:val="20"/>
              </w:rPr>
            </w:pPr>
            <w:r w:rsidRPr="00BF7D45">
              <w:rPr>
                <w:rFonts w:cstheme="minorHAnsi"/>
                <w:b w:val="0"/>
                <w:bCs/>
                <w:sz w:val="20"/>
                <w:szCs w:val="20"/>
              </w:rPr>
              <w:t>7285 (5.7)</w:t>
            </w:r>
          </w:p>
        </w:tc>
        <w:tc>
          <w:tcPr>
            <w:tcW w:w="524" w:type="pct"/>
          </w:tcPr>
          <w:p w14:paraId="12A898B6" w14:textId="78309A05" w:rsidR="00BF7D45" w:rsidRPr="00BF7D45" w:rsidRDefault="00BF7D45" w:rsidP="00A47FB6">
            <w:pPr>
              <w:pStyle w:val="Tableheading"/>
              <w:rPr>
                <w:rFonts w:cstheme="minorHAnsi"/>
                <w:b w:val="0"/>
                <w:bCs/>
                <w:sz w:val="20"/>
                <w:szCs w:val="20"/>
              </w:rPr>
            </w:pPr>
            <w:r w:rsidRPr="00BF7D45">
              <w:rPr>
                <w:rFonts w:cstheme="minorHAnsi"/>
                <w:b w:val="0"/>
                <w:bCs/>
                <w:sz w:val="20"/>
                <w:szCs w:val="20"/>
              </w:rPr>
              <w:t>7686 (5.9)</w:t>
            </w:r>
          </w:p>
        </w:tc>
      </w:tr>
      <w:tr w:rsidR="00DF602C" w:rsidRPr="00005472" w14:paraId="7C376AF7" w14:textId="77777777" w:rsidTr="0043786A">
        <w:trPr>
          <w:trHeight w:val="20"/>
        </w:trPr>
        <w:tc>
          <w:tcPr>
            <w:tcW w:w="904" w:type="pct"/>
          </w:tcPr>
          <w:p w14:paraId="6E058816" w14:textId="329EF103" w:rsidR="00DF602C" w:rsidRPr="00996A65" w:rsidRDefault="00D21655" w:rsidP="00A47FB6">
            <w:pPr>
              <w:pStyle w:val="Tableheading"/>
              <w:rPr>
                <w:rFonts w:cstheme="minorHAnsi"/>
                <w:sz w:val="20"/>
                <w:szCs w:val="20"/>
                <w:lang w:val="es-ES"/>
              </w:rPr>
            </w:pPr>
            <w:proofErr w:type="spellStart"/>
            <w:r>
              <w:rPr>
                <w:rFonts w:cstheme="minorHAnsi"/>
                <w:sz w:val="20"/>
                <w:szCs w:val="20"/>
                <w:lang w:val="es-ES"/>
              </w:rPr>
              <w:t>e</w:t>
            </w:r>
            <w:r w:rsidR="00DF602C" w:rsidRPr="00996A65">
              <w:rPr>
                <w:rFonts w:cstheme="minorHAnsi"/>
                <w:sz w:val="20"/>
                <w:szCs w:val="20"/>
                <w:lang w:val="es-ES"/>
              </w:rPr>
              <w:t>lvitegravir</w:t>
            </w:r>
            <w:proofErr w:type="spellEnd"/>
            <w:r>
              <w:rPr>
                <w:rFonts w:cstheme="minorHAnsi"/>
                <w:sz w:val="20"/>
                <w:szCs w:val="20"/>
                <w:lang w:val="es-ES"/>
              </w:rPr>
              <w:t xml:space="preserve"> + </w:t>
            </w:r>
            <w:proofErr w:type="spellStart"/>
            <w:r w:rsidR="00DF602C" w:rsidRPr="00996A65">
              <w:rPr>
                <w:rFonts w:cstheme="minorHAnsi"/>
                <w:sz w:val="20"/>
                <w:szCs w:val="20"/>
                <w:lang w:val="es-ES"/>
              </w:rPr>
              <w:t>cobicistat</w:t>
            </w:r>
            <w:proofErr w:type="spellEnd"/>
            <w:r>
              <w:rPr>
                <w:rFonts w:cstheme="minorHAnsi"/>
                <w:sz w:val="20"/>
                <w:szCs w:val="20"/>
                <w:lang w:val="es-ES"/>
              </w:rPr>
              <w:t xml:space="preserve"> + </w:t>
            </w:r>
            <w:proofErr w:type="spellStart"/>
            <w:r w:rsidR="00DF602C" w:rsidRPr="00996A65">
              <w:rPr>
                <w:rFonts w:cstheme="minorHAnsi"/>
                <w:sz w:val="20"/>
                <w:szCs w:val="20"/>
                <w:lang w:val="es-ES"/>
              </w:rPr>
              <w:t>emtricitabine</w:t>
            </w:r>
            <w:proofErr w:type="spellEnd"/>
            <w:r>
              <w:rPr>
                <w:rFonts w:cstheme="minorHAnsi"/>
                <w:sz w:val="20"/>
                <w:szCs w:val="20"/>
                <w:lang w:val="es-ES"/>
              </w:rPr>
              <w:t xml:space="preserve"> + </w:t>
            </w:r>
            <w:proofErr w:type="spellStart"/>
            <w:r w:rsidR="00DF602C" w:rsidRPr="00996A65">
              <w:rPr>
                <w:rFonts w:cstheme="minorHAnsi"/>
                <w:sz w:val="20"/>
                <w:szCs w:val="20"/>
                <w:lang w:val="es-ES"/>
              </w:rPr>
              <w:t>tenofovir</w:t>
            </w:r>
            <w:proofErr w:type="spellEnd"/>
            <w:r w:rsidR="00DF602C" w:rsidRPr="00996A65">
              <w:rPr>
                <w:rFonts w:cstheme="minorHAnsi"/>
                <w:sz w:val="20"/>
                <w:szCs w:val="20"/>
                <w:lang w:val="es-ES"/>
              </w:rPr>
              <w:t xml:space="preserve"> </w:t>
            </w:r>
            <w:proofErr w:type="spellStart"/>
            <w:r w:rsidR="00DF602C" w:rsidRPr="00996A65">
              <w:rPr>
                <w:rFonts w:cstheme="minorHAnsi"/>
                <w:sz w:val="20"/>
                <w:szCs w:val="20"/>
                <w:lang w:val="es-ES"/>
              </w:rPr>
              <w:t>alafenamide</w:t>
            </w:r>
            <w:proofErr w:type="spellEnd"/>
            <w:r w:rsidR="00DF602C" w:rsidRPr="00996A65">
              <w:rPr>
                <w:rFonts w:cstheme="minorHAnsi"/>
                <w:sz w:val="20"/>
                <w:szCs w:val="20"/>
                <w:lang w:val="es-ES"/>
              </w:rPr>
              <w:t xml:space="preserve"> (</w:t>
            </w:r>
            <w:proofErr w:type="spellStart"/>
            <w:r w:rsidR="00DF602C" w:rsidRPr="00996A65">
              <w:rPr>
                <w:rFonts w:cstheme="minorHAnsi"/>
                <w:sz w:val="20"/>
                <w:szCs w:val="20"/>
                <w:lang w:val="es-ES"/>
              </w:rPr>
              <w:t>Genvoya</w:t>
            </w:r>
            <w:proofErr w:type="spellEnd"/>
            <w:r w:rsidR="00DF602C" w:rsidRPr="00996A65">
              <w:rPr>
                <w:rFonts w:cstheme="minorHAnsi"/>
                <w:sz w:val="20"/>
                <w:szCs w:val="20"/>
                <w:lang w:val="es-ES"/>
              </w:rPr>
              <w:t>)</w:t>
            </w:r>
          </w:p>
        </w:tc>
        <w:tc>
          <w:tcPr>
            <w:tcW w:w="428" w:type="pct"/>
          </w:tcPr>
          <w:p w14:paraId="6542AD13" w14:textId="2338B0F8" w:rsidR="00DF602C" w:rsidRPr="00996A65" w:rsidRDefault="00DF602C" w:rsidP="00A47FB6">
            <w:pPr>
              <w:pStyle w:val="Tableheading"/>
              <w:rPr>
                <w:rFonts w:cstheme="minorHAnsi"/>
                <w:b w:val="0"/>
                <w:sz w:val="20"/>
                <w:szCs w:val="20"/>
                <w:lang w:val="es-ES"/>
              </w:rPr>
            </w:pPr>
            <w:r>
              <w:rPr>
                <w:rFonts w:cstheme="minorHAnsi"/>
                <w:b w:val="0"/>
                <w:bCs/>
                <w:sz w:val="20"/>
                <w:szCs w:val="20"/>
              </w:rPr>
              <w:t>-</w:t>
            </w:r>
          </w:p>
        </w:tc>
        <w:tc>
          <w:tcPr>
            <w:tcW w:w="524" w:type="pct"/>
          </w:tcPr>
          <w:p w14:paraId="49F6A01F" w14:textId="39909163" w:rsidR="00DF602C" w:rsidRPr="00996A65" w:rsidRDefault="00DF602C" w:rsidP="00A47FB6">
            <w:pPr>
              <w:pStyle w:val="Tableheading"/>
              <w:rPr>
                <w:rFonts w:cstheme="minorHAnsi"/>
                <w:b w:val="0"/>
                <w:sz w:val="20"/>
                <w:szCs w:val="20"/>
                <w:lang w:val="es-ES"/>
              </w:rPr>
            </w:pPr>
            <w:r>
              <w:rPr>
                <w:rFonts w:cstheme="minorHAnsi"/>
                <w:b w:val="0"/>
                <w:bCs/>
                <w:sz w:val="20"/>
                <w:szCs w:val="20"/>
              </w:rPr>
              <w:t>-</w:t>
            </w:r>
          </w:p>
        </w:tc>
        <w:tc>
          <w:tcPr>
            <w:tcW w:w="524" w:type="pct"/>
          </w:tcPr>
          <w:p w14:paraId="1569A686" w14:textId="659E5859" w:rsidR="00DF602C" w:rsidRPr="00DF602C"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11260D51" w14:textId="32B0C73D" w:rsidR="00DF602C" w:rsidRPr="00DF602C" w:rsidRDefault="00DF602C" w:rsidP="00A47FB6">
            <w:pPr>
              <w:pStyle w:val="Tableheading"/>
              <w:rPr>
                <w:rFonts w:cstheme="minorHAnsi"/>
                <w:b w:val="0"/>
                <w:sz w:val="20"/>
                <w:szCs w:val="20"/>
              </w:rPr>
            </w:pPr>
            <w:r w:rsidRPr="00DF602C">
              <w:rPr>
                <w:rFonts w:cstheme="minorHAnsi"/>
                <w:b w:val="0"/>
                <w:sz w:val="20"/>
                <w:szCs w:val="20"/>
              </w:rPr>
              <w:t>7046 (5.1)</w:t>
            </w:r>
          </w:p>
        </w:tc>
        <w:tc>
          <w:tcPr>
            <w:tcW w:w="524" w:type="pct"/>
          </w:tcPr>
          <w:p w14:paraId="7BD99D76" w14:textId="7C0F7B5B" w:rsidR="00DF602C" w:rsidRPr="00DF602C" w:rsidRDefault="00DF602C" w:rsidP="00A47FB6">
            <w:pPr>
              <w:pStyle w:val="Tableheading"/>
              <w:rPr>
                <w:rFonts w:cstheme="minorBidi"/>
                <w:b w:val="0"/>
                <w:sz w:val="20"/>
                <w:szCs w:val="20"/>
              </w:rPr>
            </w:pPr>
            <w:r w:rsidRPr="224F864C">
              <w:rPr>
                <w:rFonts w:cstheme="minorBidi"/>
                <w:b w:val="0"/>
                <w:sz w:val="20"/>
                <w:szCs w:val="20"/>
              </w:rPr>
              <w:t>16</w:t>
            </w:r>
            <w:r w:rsidR="4955B877" w:rsidRPr="224F864C">
              <w:rPr>
                <w:rFonts w:cstheme="minorBidi"/>
                <w:b w:val="0"/>
                <w:sz w:val="20"/>
                <w:szCs w:val="20"/>
              </w:rPr>
              <w:t>,</w:t>
            </w:r>
            <w:r w:rsidRPr="224F864C">
              <w:rPr>
                <w:rFonts w:cstheme="minorBidi"/>
                <w:b w:val="0"/>
                <w:sz w:val="20"/>
                <w:szCs w:val="20"/>
              </w:rPr>
              <w:t>467 (12.5)</w:t>
            </w:r>
          </w:p>
        </w:tc>
        <w:tc>
          <w:tcPr>
            <w:tcW w:w="524" w:type="pct"/>
          </w:tcPr>
          <w:p w14:paraId="667AAB2E" w14:textId="38394D6A" w:rsidR="00DF602C" w:rsidRPr="00DF602C" w:rsidRDefault="00DF602C" w:rsidP="00A47FB6">
            <w:pPr>
              <w:pStyle w:val="Tableheading"/>
              <w:rPr>
                <w:rFonts w:cstheme="minorBidi"/>
                <w:b w:val="0"/>
                <w:sz w:val="20"/>
                <w:szCs w:val="20"/>
              </w:rPr>
            </w:pPr>
            <w:r w:rsidRPr="224F864C">
              <w:rPr>
                <w:rFonts w:cstheme="minorBidi"/>
                <w:b w:val="0"/>
                <w:sz w:val="20"/>
                <w:szCs w:val="20"/>
              </w:rPr>
              <w:t>19</w:t>
            </w:r>
            <w:r w:rsidR="08401511" w:rsidRPr="224F864C">
              <w:rPr>
                <w:rFonts w:cstheme="minorBidi"/>
                <w:b w:val="0"/>
                <w:sz w:val="20"/>
                <w:szCs w:val="20"/>
              </w:rPr>
              <w:t>,</w:t>
            </w:r>
            <w:r w:rsidRPr="224F864C">
              <w:rPr>
                <w:rFonts w:cstheme="minorBidi"/>
                <w:b w:val="0"/>
                <w:sz w:val="20"/>
                <w:szCs w:val="20"/>
              </w:rPr>
              <w:t>317 (14.7)</w:t>
            </w:r>
          </w:p>
        </w:tc>
        <w:tc>
          <w:tcPr>
            <w:tcW w:w="524" w:type="pct"/>
          </w:tcPr>
          <w:p w14:paraId="0B05F289" w14:textId="728F77EA" w:rsidR="00DF602C" w:rsidRPr="00DF602C" w:rsidRDefault="00DF602C" w:rsidP="00A47FB6">
            <w:pPr>
              <w:pStyle w:val="Tableheading"/>
              <w:rPr>
                <w:rFonts w:cstheme="minorBidi"/>
                <w:b w:val="0"/>
                <w:sz w:val="20"/>
                <w:szCs w:val="20"/>
              </w:rPr>
            </w:pPr>
            <w:r w:rsidRPr="224F864C">
              <w:rPr>
                <w:rFonts w:cstheme="minorBidi"/>
                <w:b w:val="0"/>
                <w:sz w:val="20"/>
                <w:szCs w:val="20"/>
              </w:rPr>
              <w:t>14</w:t>
            </w:r>
            <w:r w:rsidR="187B28C6" w:rsidRPr="224F864C">
              <w:rPr>
                <w:rFonts w:cstheme="minorBidi"/>
                <w:b w:val="0"/>
                <w:sz w:val="20"/>
                <w:szCs w:val="20"/>
              </w:rPr>
              <w:t>,</w:t>
            </w:r>
            <w:r w:rsidRPr="224F864C">
              <w:rPr>
                <w:rFonts w:cstheme="minorBidi"/>
                <w:b w:val="0"/>
                <w:sz w:val="20"/>
                <w:szCs w:val="20"/>
              </w:rPr>
              <w:t>903 (11.6)</w:t>
            </w:r>
          </w:p>
        </w:tc>
        <w:tc>
          <w:tcPr>
            <w:tcW w:w="524" w:type="pct"/>
          </w:tcPr>
          <w:p w14:paraId="7E3617AE" w14:textId="43051014" w:rsidR="00DF602C" w:rsidRPr="00DF602C" w:rsidRDefault="00DF602C" w:rsidP="00A47FB6">
            <w:pPr>
              <w:pStyle w:val="Tableheading"/>
              <w:rPr>
                <w:rFonts w:cstheme="minorBidi"/>
                <w:b w:val="0"/>
                <w:sz w:val="20"/>
                <w:szCs w:val="20"/>
              </w:rPr>
            </w:pPr>
            <w:r w:rsidRPr="224F864C">
              <w:rPr>
                <w:rFonts w:cstheme="minorBidi"/>
                <w:b w:val="0"/>
                <w:sz w:val="20"/>
                <w:szCs w:val="20"/>
              </w:rPr>
              <w:t>11</w:t>
            </w:r>
            <w:r w:rsidR="25574249" w:rsidRPr="224F864C">
              <w:rPr>
                <w:rFonts w:cstheme="minorBidi"/>
                <w:b w:val="0"/>
                <w:sz w:val="20"/>
                <w:szCs w:val="20"/>
              </w:rPr>
              <w:t>,</w:t>
            </w:r>
            <w:r w:rsidRPr="224F864C">
              <w:rPr>
                <w:rFonts w:cstheme="minorBidi"/>
                <w:b w:val="0"/>
                <w:sz w:val="20"/>
                <w:szCs w:val="20"/>
              </w:rPr>
              <w:t>421 (8.8)</w:t>
            </w:r>
          </w:p>
        </w:tc>
      </w:tr>
      <w:tr w:rsidR="00DF602C" w:rsidRPr="00005472" w14:paraId="3C8DA396" w14:textId="77777777" w:rsidTr="0043786A">
        <w:trPr>
          <w:trHeight w:val="20"/>
        </w:trPr>
        <w:tc>
          <w:tcPr>
            <w:tcW w:w="904" w:type="pct"/>
          </w:tcPr>
          <w:p w14:paraId="750F7033" w14:textId="3F9CE3E4" w:rsidR="00DF602C" w:rsidRPr="00996A65" w:rsidRDefault="00D21655" w:rsidP="00A47FB6">
            <w:pPr>
              <w:pStyle w:val="Tableheading"/>
              <w:rPr>
                <w:rFonts w:cstheme="minorHAnsi"/>
                <w:sz w:val="20"/>
                <w:szCs w:val="20"/>
                <w:lang w:val="es-ES"/>
              </w:rPr>
            </w:pPr>
            <w:proofErr w:type="spellStart"/>
            <w:r>
              <w:rPr>
                <w:rFonts w:cstheme="minorHAnsi"/>
                <w:sz w:val="20"/>
                <w:szCs w:val="20"/>
                <w:lang w:val="es-ES"/>
              </w:rPr>
              <w:t>b</w:t>
            </w:r>
            <w:r w:rsidR="00DF602C" w:rsidRPr="00996A65">
              <w:rPr>
                <w:rFonts w:cstheme="minorHAnsi"/>
                <w:sz w:val="20"/>
                <w:szCs w:val="20"/>
                <w:lang w:val="es-ES"/>
              </w:rPr>
              <w:t>ictegravir</w:t>
            </w:r>
            <w:proofErr w:type="spellEnd"/>
            <w:r w:rsidR="00DF602C" w:rsidRPr="00996A65">
              <w:rPr>
                <w:rFonts w:cstheme="minorHAnsi"/>
                <w:sz w:val="20"/>
                <w:szCs w:val="20"/>
                <w:lang w:val="es-ES"/>
              </w:rPr>
              <w:t xml:space="preserve"> </w:t>
            </w:r>
            <w:r>
              <w:rPr>
                <w:rFonts w:cstheme="minorHAnsi"/>
                <w:sz w:val="20"/>
                <w:szCs w:val="20"/>
                <w:lang w:val="es-ES"/>
              </w:rPr>
              <w:t>+</w:t>
            </w:r>
            <w:r w:rsidR="00DF602C" w:rsidRPr="00996A65">
              <w:rPr>
                <w:rFonts w:cstheme="minorHAnsi"/>
                <w:sz w:val="20"/>
                <w:szCs w:val="20"/>
                <w:lang w:val="es-ES"/>
              </w:rPr>
              <w:t xml:space="preserve"> </w:t>
            </w:r>
            <w:proofErr w:type="spellStart"/>
            <w:r w:rsidR="00DF602C" w:rsidRPr="00996A65">
              <w:rPr>
                <w:rFonts w:cstheme="minorHAnsi"/>
                <w:sz w:val="20"/>
                <w:szCs w:val="20"/>
                <w:lang w:val="es-ES"/>
              </w:rPr>
              <w:t>tenofovir</w:t>
            </w:r>
            <w:proofErr w:type="spellEnd"/>
            <w:r w:rsidR="00DF602C" w:rsidRPr="00996A65">
              <w:rPr>
                <w:rFonts w:cstheme="minorHAnsi"/>
                <w:sz w:val="20"/>
                <w:szCs w:val="20"/>
                <w:lang w:val="es-ES"/>
              </w:rPr>
              <w:t xml:space="preserve"> </w:t>
            </w:r>
            <w:proofErr w:type="spellStart"/>
            <w:r w:rsidR="00DF602C" w:rsidRPr="00996A65">
              <w:rPr>
                <w:rFonts w:cstheme="minorHAnsi"/>
                <w:sz w:val="20"/>
                <w:szCs w:val="20"/>
                <w:lang w:val="es-ES"/>
              </w:rPr>
              <w:t>alafenamide</w:t>
            </w:r>
            <w:proofErr w:type="spellEnd"/>
            <w:r w:rsidR="00DF602C" w:rsidRPr="00996A65">
              <w:rPr>
                <w:rFonts w:cstheme="minorHAnsi"/>
                <w:sz w:val="20"/>
                <w:szCs w:val="20"/>
                <w:lang w:val="es-ES"/>
              </w:rPr>
              <w:t xml:space="preserve"> </w:t>
            </w:r>
            <w:r>
              <w:rPr>
                <w:rFonts w:cstheme="minorHAnsi"/>
                <w:sz w:val="20"/>
                <w:szCs w:val="20"/>
                <w:lang w:val="es-ES"/>
              </w:rPr>
              <w:t>+</w:t>
            </w:r>
            <w:r w:rsidR="00DF602C" w:rsidRPr="00996A65">
              <w:rPr>
                <w:rFonts w:cstheme="minorHAnsi"/>
                <w:sz w:val="20"/>
                <w:szCs w:val="20"/>
                <w:lang w:val="es-ES"/>
              </w:rPr>
              <w:t xml:space="preserve"> </w:t>
            </w:r>
            <w:proofErr w:type="spellStart"/>
            <w:r w:rsidR="00DF602C" w:rsidRPr="00996A65">
              <w:rPr>
                <w:rFonts w:cstheme="minorHAnsi"/>
                <w:sz w:val="20"/>
                <w:szCs w:val="20"/>
                <w:lang w:val="es-ES"/>
              </w:rPr>
              <w:t>emtricitabine</w:t>
            </w:r>
            <w:proofErr w:type="spellEnd"/>
            <w:r w:rsidR="00DF602C" w:rsidRPr="00996A65">
              <w:rPr>
                <w:rFonts w:cstheme="minorHAnsi"/>
                <w:sz w:val="20"/>
                <w:szCs w:val="20"/>
                <w:lang w:val="es-ES"/>
              </w:rPr>
              <w:t xml:space="preserve"> (</w:t>
            </w:r>
            <w:proofErr w:type="spellStart"/>
            <w:r w:rsidR="00DF602C" w:rsidRPr="00996A65">
              <w:rPr>
                <w:rFonts w:cstheme="minorHAnsi"/>
                <w:sz w:val="20"/>
                <w:szCs w:val="20"/>
                <w:lang w:val="es-ES"/>
              </w:rPr>
              <w:t>Biktarvy</w:t>
            </w:r>
            <w:proofErr w:type="spellEnd"/>
            <w:r w:rsidR="00DF602C" w:rsidRPr="00996A65">
              <w:rPr>
                <w:rFonts w:cstheme="minorHAnsi"/>
                <w:sz w:val="20"/>
                <w:szCs w:val="20"/>
                <w:lang w:val="es-ES"/>
              </w:rPr>
              <w:t>)</w:t>
            </w:r>
          </w:p>
        </w:tc>
        <w:tc>
          <w:tcPr>
            <w:tcW w:w="428" w:type="pct"/>
          </w:tcPr>
          <w:p w14:paraId="6C505913" w14:textId="2A1F9AE7" w:rsidR="00DF602C" w:rsidRPr="009C3CAD" w:rsidRDefault="00DF602C" w:rsidP="00A47FB6">
            <w:pPr>
              <w:pStyle w:val="Tableheading"/>
              <w:rPr>
                <w:rFonts w:cstheme="minorHAnsi"/>
                <w:b w:val="0"/>
                <w:sz w:val="20"/>
                <w:szCs w:val="20"/>
              </w:rPr>
            </w:pPr>
            <w:r>
              <w:rPr>
                <w:rFonts w:cstheme="minorHAnsi"/>
                <w:b w:val="0"/>
                <w:bCs/>
                <w:sz w:val="20"/>
                <w:szCs w:val="20"/>
              </w:rPr>
              <w:t>-</w:t>
            </w:r>
          </w:p>
        </w:tc>
        <w:tc>
          <w:tcPr>
            <w:tcW w:w="524" w:type="pct"/>
          </w:tcPr>
          <w:p w14:paraId="6176142E" w14:textId="502D3BD8" w:rsidR="00DF602C" w:rsidRPr="009C3CAD" w:rsidRDefault="00DF602C" w:rsidP="00A47FB6">
            <w:pPr>
              <w:pStyle w:val="Tableheading"/>
              <w:rPr>
                <w:rFonts w:cstheme="minorHAnsi"/>
                <w:b w:val="0"/>
                <w:sz w:val="20"/>
                <w:szCs w:val="20"/>
              </w:rPr>
            </w:pPr>
            <w:r>
              <w:rPr>
                <w:rFonts w:cstheme="minorHAnsi"/>
                <w:b w:val="0"/>
                <w:bCs/>
                <w:sz w:val="20"/>
                <w:szCs w:val="20"/>
              </w:rPr>
              <w:t>-</w:t>
            </w:r>
          </w:p>
        </w:tc>
        <w:tc>
          <w:tcPr>
            <w:tcW w:w="524" w:type="pct"/>
          </w:tcPr>
          <w:p w14:paraId="09F1004E" w14:textId="74F815ED" w:rsidR="00DF602C" w:rsidRPr="009C3CAD"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7DA570C5" w14:textId="56E7C02C" w:rsidR="00DF602C" w:rsidRPr="00DF602C"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4EE43DDC" w14:textId="69EEAF5B"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25260A59" w14:textId="5909E29E"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3F67C19D" w14:textId="43F5E91D" w:rsidR="00DF602C" w:rsidRPr="00DF602C" w:rsidRDefault="00DF602C" w:rsidP="00A47FB6">
            <w:pPr>
              <w:pStyle w:val="Tableheading"/>
              <w:rPr>
                <w:rFonts w:cstheme="minorBidi"/>
                <w:b w:val="0"/>
                <w:sz w:val="20"/>
                <w:szCs w:val="20"/>
              </w:rPr>
            </w:pPr>
            <w:r w:rsidRPr="3BDC34DB">
              <w:rPr>
                <w:rFonts w:cstheme="minorBidi"/>
                <w:b w:val="0"/>
                <w:sz w:val="20"/>
                <w:szCs w:val="20"/>
              </w:rPr>
              <w:t>20</w:t>
            </w:r>
            <w:r w:rsidR="553910CE" w:rsidRPr="3BDC34DB">
              <w:rPr>
                <w:rFonts w:cstheme="minorBidi"/>
                <w:b w:val="0"/>
                <w:sz w:val="20"/>
                <w:szCs w:val="20"/>
              </w:rPr>
              <w:t>,</w:t>
            </w:r>
            <w:r w:rsidRPr="3BDC34DB">
              <w:rPr>
                <w:rFonts w:cstheme="minorBidi"/>
                <w:b w:val="0"/>
                <w:sz w:val="20"/>
                <w:szCs w:val="20"/>
              </w:rPr>
              <w:t>233 (15.8)</w:t>
            </w:r>
          </w:p>
        </w:tc>
        <w:tc>
          <w:tcPr>
            <w:tcW w:w="524" w:type="pct"/>
          </w:tcPr>
          <w:p w14:paraId="0A7B703E" w14:textId="7844F760" w:rsidR="00DF602C" w:rsidRPr="00DF602C" w:rsidRDefault="00DF602C" w:rsidP="00A47FB6">
            <w:pPr>
              <w:pStyle w:val="Tableheading"/>
              <w:rPr>
                <w:rFonts w:cstheme="minorBidi"/>
                <w:b w:val="0"/>
                <w:sz w:val="20"/>
                <w:szCs w:val="20"/>
              </w:rPr>
            </w:pPr>
            <w:r w:rsidRPr="3BDC34DB">
              <w:rPr>
                <w:rFonts w:cstheme="minorBidi"/>
                <w:b w:val="0"/>
                <w:sz w:val="20"/>
                <w:szCs w:val="20"/>
              </w:rPr>
              <w:t>37</w:t>
            </w:r>
            <w:r w:rsidR="7C7DA45A" w:rsidRPr="3BDC34DB">
              <w:rPr>
                <w:rFonts w:cstheme="minorBidi"/>
                <w:b w:val="0"/>
                <w:sz w:val="20"/>
                <w:szCs w:val="20"/>
              </w:rPr>
              <w:t>,</w:t>
            </w:r>
            <w:r w:rsidRPr="3BDC34DB">
              <w:rPr>
                <w:rFonts w:cstheme="minorBidi"/>
                <w:b w:val="0"/>
                <w:sz w:val="20"/>
                <w:szCs w:val="20"/>
              </w:rPr>
              <w:t>681 (29.1)</w:t>
            </w:r>
          </w:p>
        </w:tc>
      </w:tr>
      <w:tr w:rsidR="00DF602C" w:rsidRPr="000D1BA1" w14:paraId="34696557" w14:textId="77777777" w:rsidTr="0043786A">
        <w:trPr>
          <w:trHeight w:val="20"/>
        </w:trPr>
        <w:tc>
          <w:tcPr>
            <w:tcW w:w="904" w:type="pct"/>
          </w:tcPr>
          <w:p w14:paraId="20C979A6" w14:textId="2AFC159C" w:rsidR="00DF602C" w:rsidRPr="000D1BA1" w:rsidRDefault="00DF602C" w:rsidP="00A47FB6">
            <w:pPr>
              <w:pStyle w:val="Tableheading"/>
              <w:rPr>
                <w:rFonts w:cstheme="minorHAnsi"/>
                <w:sz w:val="20"/>
                <w:szCs w:val="20"/>
              </w:rPr>
            </w:pPr>
            <w:r>
              <w:rPr>
                <w:rFonts w:cstheme="minorHAnsi"/>
                <w:sz w:val="20"/>
                <w:szCs w:val="20"/>
              </w:rPr>
              <w:t>d</w:t>
            </w:r>
            <w:r w:rsidRPr="000D1BA1">
              <w:rPr>
                <w:rFonts w:cstheme="minorHAnsi"/>
                <w:sz w:val="20"/>
                <w:szCs w:val="20"/>
              </w:rPr>
              <w:t xml:space="preserve">olutegravir </w:t>
            </w:r>
            <w:r w:rsidR="00D21655">
              <w:rPr>
                <w:rFonts w:cstheme="minorHAnsi"/>
                <w:sz w:val="20"/>
                <w:szCs w:val="20"/>
              </w:rPr>
              <w:t>+</w:t>
            </w:r>
            <w:r w:rsidRPr="000D1BA1">
              <w:rPr>
                <w:rFonts w:cstheme="minorHAnsi"/>
                <w:sz w:val="20"/>
                <w:szCs w:val="20"/>
              </w:rPr>
              <w:t xml:space="preserve"> </w:t>
            </w:r>
            <w:proofErr w:type="spellStart"/>
            <w:r w:rsidRPr="000D1BA1">
              <w:rPr>
                <w:rFonts w:cstheme="minorHAnsi"/>
                <w:sz w:val="20"/>
                <w:szCs w:val="20"/>
              </w:rPr>
              <w:t>rilpivirine</w:t>
            </w:r>
            <w:proofErr w:type="spellEnd"/>
            <w:r w:rsidRPr="000D1BA1">
              <w:rPr>
                <w:rFonts w:cstheme="minorHAnsi"/>
                <w:sz w:val="20"/>
                <w:szCs w:val="20"/>
              </w:rPr>
              <w:t xml:space="preserve"> (</w:t>
            </w:r>
            <w:proofErr w:type="spellStart"/>
            <w:r w:rsidRPr="000D1BA1">
              <w:rPr>
                <w:rFonts w:cstheme="minorHAnsi"/>
                <w:sz w:val="20"/>
                <w:szCs w:val="20"/>
              </w:rPr>
              <w:t>Juluca</w:t>
            </w:r>
            <w:proofErr w:type="spellEnd"/>
            <w:r w:rsidRPr="000D1BA1">
              <w:rPr>
                <w:rFonts w:cstheme="minorHAnsi"/>
                <w:sz w:val="20"/>
                <w:szCs w:val="20"/>
              </w:rPr>
              <w:t>)</w:t>
            </w:r>
          </w:p>
        </w:tc>
        <w:tc>
          <w:tcPr>
            <w:tcW w:w="428" w:type="pct"/>
          </w:tcPr>
          <w:p w14:paraId="6C4CAC12" w14:textId="0E780CE8" w:rsidR="00DF602C" w:rsidRPr="000D1BA1" w:rsidRDefault="00DF602C" w:rsidP="00A47FB6">
            <w:pPr>
              <w:pStyle w:val="Tableheading"/>
              <w:rPr>
                <w:rFonts w:cstheme="minorHAnsi"/>
                <w:b w:val="0"/>
                <w:sz w:val="20"/>
                <w:szCs w:val="20"/>
              </w:rPr>
            </w:pPr>
            <w:r>
              <w:rPr>
                <w:rFonts w:cstheme="minorHAnsi"/>
                <w:b w:val="0"/>
                <w:bCs/>
                <w:sz w:val="20"/>
                <w:szCs w:val="20"/>
              </w:rPr>
              <w:t>-</w:t>
            </w:r>
          </w:p>
        </w:tc>
        <w:tc>
          <w:tcPr>
            <w:tcW w:w="524" w:type="pct"/>
          </w:tcPr>
          <w:p w14:paraId="5472156A" w14:textId="7BBBE247" w:rsidR="00DF602C" w:rsidRPr="000D1BA1" w:rsidRDefault="00DF602C" w:rsidP="00A47FB6">
            <w:pPr>
              <w:pStyle w:val="Tableheading"/>
              <w:rPr>
                <w:rFonts w:cstheme="minorHAnsi"/>
                <w:b w:val="0"/>
                <w:sz w:val="20"/>
                <w:szCs w:val="20"/>
              </w:rPr>
            </w:pPr>
            <w:r>
              <w:rPr>
                <w:rFonts w:cstheme="minorHAnsi"/>
                <w:b w:val="0"/>
                <w:bCs/>
                <w:sz w:val="20"/>
                <w:szCs w:val="20"/>
              </w:rPr>
              <w:t>-</w:t>
            </w:r>
          </w:p>
        </w:tc>
        <w:tc>
          <w:tcPr>
            <w:tcW w:w="524" w:type="pct"/>
          </w:tcPr>
          <w:p w14:paraId="37AC6C7C" w14:textId="77299431" w:rsidR="00DF602C" w:rsidRPr="000D1BA1"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6CCA96E1" w14:textId="22FFF468" w:rsidR="00DF602C" w:rsidRPr="00DF602C"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330B1AAB" w14:textId="295B7FF7"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4C0ADF5F" w14:textId="251B8717" w:rsidR="00DF602C" w:rsidRPr="00DF602C" w:rsidRDefault="00DF602C" w:rsidP="00A47FB6">
            <w:pPr>
              <w:pStyle w:val="Tableheading"/>
              <w:rPr>
                <w:rFonts w:cstheme="minorHAnsi"/>
                <w:b w:val="0"/>
                <w:bCs/>
                <w:sz w:val="20"/>
                <w:szCs w:val="20"/>
              </w:rPr>
            </w:pPr>
            <w:r w:rsidRPr="00DF602C">
              <w:rPr>
                <w:rFonts w:cstheme="minorHAnsi"/>
                <w:b w:val="0"/>
                <w:bCs/>
                <w:sz w:val="20"/>
                <w:szCs w:val="20"/>
              </w:rPr>
              <w:t>49 (0.0)</w:t>
            </w:r>
          </w:p>
        </w:tc>
        <w:tc>
          <w:tcPr>
            <w:tcW w:w="524" w:type="pct"/>
          </w:tcPr>
          <w:p w14:paraId="582823C4" w14:textId="06A76C56" w:rsidR="00DF602C" w:rsidRPr="00DF602C" w:rsidRDefault="00DF602C" w:rsidP="00A47FB6">
            <w:pPr>
              <w:pStyle w:val="Tableheading"/>
              <w:rPr>
                <w:rFonts w:cstheme="minorHAnsi"/>
                <w:b w:val="0"/>
                <w:bCs/>
                <w:sz w:val="20"/>
                <w:szCs w:val="20"/>
              </w:rPr>
            </w:pPr>
            <w:r w:rsidRPr="00DF602C">
              <w:rPr>
                <w:rFonts w:cstheme="minorHAnsi"/>
                <w:b w:val="0"/>
                <w:bCs/>
                <w:sz w:val="20"/>
                <w:szCs w:val="20"/>
              </w:rPr>
              <w:t>1501 (1.2)</w:t>
            </w:r>
          </w:p>
        </w:tc>
        <w:tc>
          <w:tcPr>
            <w:tcW w:w="524" w:type="pct"/>
          </w:tcPr>
          <w:p w14:paraId="16F0F165" w14:textId="26D0DB10" w:rsidR="00DF602C" w:rsidRPr="00DF602C" w:rsidRDefault="00DF602C" w:rsidP="00A47FB6">
            <w:pPr>
              <w:pStyle w:val="Tableheading"/>
              <w:rPr>
                <w:rFonts w:cstheme="minorHAnsi"/>
                <w:b w:val="0"/>
                <w:bCs/>
                <w:sz w:val="20"/>
                <w:szCs w:val="20"/>
              </w:rPr>
            </w:pPr>
            <w:r w:rsidRPr="00DF602C">
              <w:rPr>
                <w:rFonts w:cstheme="minorHAnsi"/>
                <w:b w:val="0"/>
                <w:bCs/>
                <w:sz w:val="20"/>
                <w:szCs w:val="20"/>
              </w:rPr>
              <w:t>2331 (1.8)</w:t>
            </w:r>
          </w:p>
        </w:tc>
      </w:tr>
      <w:tr w:rsidR="00DF602C" w:rsidRPr="00005472" w14:paraId="7457DDA6" w14:textId="77777777" w:rsidTr="0043786A">
        <w:trPr>
          <w:trHeight w:val="20"/>
        </w:trPr>
        <w:tc>
          <w:tcPr>
            <w:tcW w:w="904" w:type="pct"/>
          </w:tcPr>
          <w:p w14:paraId="4A61968B" w14:textId="238000B8" w:rsidR="00DF602C" w:rsidRPr="00996A65" w:rsidRDefault="00D21655" w:rsidP="00A47FB6">
            <w:pPr>
              <w:pStyle w:val="Tableheading"/>
              <w:rPr>
                <w:rFonts w:cstheme="minorHAnsi"/>
                <w:sz w:val="20"/>
                <w:szCs w:val="20"/>
                <w:lang w:val="es-ES"/>
              </w:rPr>
            </w:pPr>
            <w:proofErr w:type="spellStart"/>
            <w:r w:rsidRPr="00D21655">
              <w:rPr>
                <w:rFonts w:cstheme="minorHAnsi"/>
                <w:sz w:val="20"/>
                <w:szCs w:val="20"/>
                <w:lang w:val="es-ES"/>
              </w:rPr>
              <w:t>d</w:t>
            </w:r>
            <w:r w:rsidR="00DF602C" w:rsidRPr="00996A65">
              <w:rPr>
                <w:rFonts w:cstheme="minorHAnsi"/>
                <w:sz w:val="20"/>
                <w:szCs w:val="20"/>
                <w:lang w:val="es-ES"/>
              </w:rPr>
              <w:t>arunavir</w:t>
            </w:r>
            <w:proofErr w:type="spellEnd"/>
            <w:r>
              <w:rPr>
                <w:rFonts w:cstheme="minorHAnsi"/>
                <w:sz w:val="20"/>
                <w:szCs w:val="20"/>
                <w:lang w:val="es-ES"/>
              </w:rPr>
              <w:t xml:space="preserve"> + </w:t>
            </w:r>
            <w:proofErr w:type="spellStart"/>
            <w:r w:rsidR="00DF602C" w:rsidRPr="00996A65">
              <w:rPr>
                <w:rFonts w:cstheme="minorHAnsi"/>
                <w:sz w:val="20"/>
                <w:szCs w:val="20"/>
                <w:lang w:val="es-ES"/>
              </w:rPr>
              <w:t>cobi</w:t>
            </w:r>
            <w:r w:rsidR="00E32CA7">
              <w:rPr>
                <w:rFonts w:cstheme="minorHAnsi"/>
                <w:sz w:val="20"/>
                <w:szCs w:val="20"/>
                <w:lang w:val="es-ES"/>
              </w:rPr>
              <w:t>ci</w:t>
            </w:r>
            <w:r w:rsidR="00DF602C" w:rsidRPr="00996A65">
              <w:rPr>
                <w:rFonts w:cstheme="minorHAnsi"/>
                <w:sz w:val="20"/>
                <w:szCs w:val="20"/>
                <w:lang w:val="es-ES"/>
              </w:rPr>
              <w:t>stat</w:t>
            </w:r>
            <w:proofErr w:type="spellEnd"/>
            <w:r>
              <w:rPr>
                <w:rFonts w:cstheme="minorHAnsi"/>
                <w:sz w:val="20"/>
                <w:szCs w:val="20"/>
                <w:lang w:val="es-ES"/>
              </w:rPr>
              <w:t xml:space="preserve"> +</w:t>
            </w:r>
            <w:r w:rsidR="00DF602C" w:rsidRPr="00996A65">
              <w:rPr>
                <w:rFonts w:cstheme="minorHAnsi"/>
                <w:sz w:val="20"/>
                <w:szCs w:val="20"/>
                <w:lang w:val="es-ES"/>
              </w:rPr>
              <w:t xml:space="preserve"> </w:t>
            </w:r>
            <w:proofErr w:type="spellStart"/>
            <w:r w:rsidR="00DF602C" w:rsidRPr="00996A65">
              <w:rPr>
                <w:rFonts w:cstheme="minorHAnsi"/>
                <w:sz w:val="20"/>
                <w:szCs w:val="20"/>
                <w:lang w:val="es-ES"/>
              </w:rPr>
              <w:t>emtricitabine</w:t>
            </w:r>
            <w:proofErr w:type="spellEnd"/>
            <w:r>
              <w:rPr>
                <w:rFonts w:cstheme="minorHAnsi"/>
                <w:sz w:val="20"/>
                <w:szCs w:val="20"/>
                <w:lang w:val="es-ES"/>
              </w:rPr>
              <w:t xml:space="preserve"> + </w:t>
            </w:r>
            <w:proofErr w:type="spellStart"/>
            <w:r w:rsidR="00DF602C" w:rsidRPr="00996A65">
              <w:rPr>
                <w:rFonts w:cstheme="minorHAnsi"/>
                <w:sz w:val="20"/>
                <w:szCs w:val="20"/>
                <w:lang w:val="es-ES"/>
              </w:rPr>
              <w:t>tenofovir</w:t>
            </w:r>
            <w:proofErr w:type="spellEnd"/>
            <w:r w:rsidR="00DF602C" w:rsidRPr="00996A65">
              <w:rPr>
                <w:rFonts w:cstheme="minorHAnsi"/>
                <w:sz w:val="20"/>
                <w:szCs w:val="20"/>
                <w:lang w:val="es-ES"/>
              </w:rPr>
              <w:t xml:space="preserve"> </w:t>
            </w:r>
            <w:proofErr w:type="spellStart"/>
            <w:r w:rsidR="00DF602C" w:rsidRPr="00996A65">
              <w:rPr>
                <w:rFonts w:cstheme="minorHAnsi"/>
                <w:sz w:val="20"/>
                <w:szCs w:val="20"/>
                <w:lang w:val="es-ES"/>
              </w:rPr>
              <w:t>alafenamide</w:t>
            </w:r>
            <w:proofErr w:type="spellEnd"/>
            <w:r w:rsidR="00DF602C" w:rsidRPr="00996A65">
              <w:rPr>
                <w:rFonts w:cstheme="minorHAnsi"/>
                <w:sz w:val="20"/>
                <w:szCs w:val="20"/>
                <w:lang w:val="es-ES"/>
              </w:rPr>
              <w:t xml:space="preserve"> (</w:t>
            </w:r>
            <w:proofErr w:type="spellStart"/>
            <w:r w:rsidR="00DF602C" w:rsidRPr="00996A65">
              <w:rPr>
                <w:rFonts w:cstheme="minorHAnsi"/>
                <w:sz w:val="20"/>
                <w:szCs w:val="20"/>
                <w:lang w:val="es-ES"/>
              </w:rPr>
              <w:t>Symtuza</w:t>
            </w:r>
            <w:proofErr w:type="spellEnd"/>
            <w:r w:rsidR="00DF602C" w:rsidRPr="00996A65">
              <w:rPr>
                <w:rFonts w:cstheme="minorHAnsi"/>
                <w:sz w:val="20"/>
                <w:szCs w:val="20"/>
                <w:lang w:val="es-ES"/>
              </w:rPr>
              <w:t>)</w:t>
            </w:r>
          </w:p>
        </w:tc>
        <w:tc>
          <w:tcPr>
            <w:tcW w:w="428" w:type="pct"/>
          </w:tcPr>
          <w:p w14:paraId="1CD92778" w14:textId="499BF661" w:rsidR="00DF602C" w:rsidRPr="009C3CAD" w:rsidRDefault="00DF602C" w:rsidP="00A47FB6">
            <w:pPr>
              <w:pStyle w:val="Tableheading"/>
              <w:rPr>
                <w:rFonts w:cstheme="minorHAnsi"/>
                <w:b w:val="0"/>
                <w:sz w:val="20"/>
                <w:szCs w:val="20"/>
              </w:rPr>
            </w:pPr>
            <w:r>
              <w:rPr>
                <w:rFonts w:cstheme="minorHAnsi"/>
                <w:b w:val="0"/>
                <w:sz w:val="20"/>
                <w:szCs w:val="20"/>
              </w:rPr>
              <w:t>-</w:t>
            </w:r>
          </w:p>
        </w:tc>
        <w:tc>
          <w:tcPr>
            <w:tcW w:w="524" w:type="pct"/>
          </w:tcPr>
          <w:p w14:paraId="51CBD952" w14:textId="01816E84" w:rsidR="00DF602C" w:rsidRPr="009C3CAD" w:rsidRDefault="00DF602C" w:rsidP="00A47FB6">
            <w:pPr>
              <w:pStyle w:val="Tableheading"/>
              <w:rPr>
                <w:rFonts w:cstheme="minorHAnsi"/>
                <w:b w:val="0"/>
                <w:sz w:val="20"/>
                <w:szCs w:val="20"/>
              </w:rPr>
            </w:pPr>
            <w:r>
              <w:rPr>
                <w:rFonts w:cstheme="minorHAnsi"/>
                <w:b w:val="0"/>
                <w:sz w:val="20"/>
                <w:szCs w:val="20"/>
              </w:rPr>
              <w:t>-</w:t>
            </w:r>
          </w:p>
        </w:tc>
        <w:tc>
          <w:tcPr>
            <w:tcW w:w="524" w:type="pct"/>
          </w:tcPr>
          <w:p w14:paraId="145CF782" w14:textId="404DB587" w:rsidR="00DF602C" w:rsidRPr="009C3CAD"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4D8FEC19" w14:textId="4325CF6C" w:rsidR="00DF602C" w:rsidRPr="00DF602C"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25616BED" w14:textId="5A06C758"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25762BB5" w14:textId="7BB86969"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4177729B" w14:textId="55CDE704"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1E747276" w14:textId="2AA6A4E2" w:rsidR="00DF602C" w:rsidRPr="00DF602C" w:rsidRDefault="00DF602C" w:rsidP="00A47FB6">
            <w:pPr>
              <w:pStyle w:val="Tableheading"/>
              <w:rPr>
                <w:rFonts w:cstheme="minorHAnsi"/>
                <w:b w:val="0"/>
                <w:bCs/>
                <w:sz w:val="20"/>
                <w:szCs w:val="20"/>
              </w:rPr>
            </w:pPr>
            <w:r w:rsidRPr="00DF602C">
              <w:rPr>
                <w:rFonts w:cstheme="minorHAnsi"/>
                <w:b w:val="0"/>
                <w:bCs/>
                <w:sz w:val="20"/>
                <w:szCs w:val="20"/>
              </w:rPr>
              <w:t>460 (0.4)</w:t>
            </w:r>
          </w:p>
        </w:tc>
      </w:tr>
      <w:tr w:rsidR="00DF602C" w:rsidRPr="000D1BA1" w14:paraId="1F8FD926" w14:textId="77777777" w:rsidTr="0043786A">
        <w:trPr>
          <w:trHeight w:val="20"/>
        </w:trPr>
        <w:tc>
          <w:tcPr>
            <w:tcW w:w="904" w:type="pct"/>
          </w:tcPr>
          <w:p w14:paraId="69DF1FC4" w14:textId="218AC27A" w:rsidR="00DF602C" w:rsidRPr="000D1BA1" w:rsidRDefault="00D21655" w:rsidP="00A47FB6">
            <w:pPr>
              <w:pStyle w:val="Tableheading"/>
              <w:rPr>
                <w:rFonts w:cstheme="minorHAnsi"/>
                <w:sz w:val="20"/>
                <w:szCs w:val="20"/>
              </w:rPr>
            </w:pPr>
            <w:r>
              <w:rPr>
                <w:rFonts w:cstheme="minorHAnsi"/>
                <w:sz w:val="20"/>
                <w:szCs w:val="20"/>
              </w:rPr>
              <w:t>d</w:t>
            </w:r>
            <w:r w:rsidR="00DF602C" w:rsidRPr="000D1BA1">
              <w:rPr>
                <w:rFonts w:cstheme="minorHAnsi"/>
                <w:sz w:val="20"/>
                <w:szCs w:val="20"/>
              </w:rPr>
              <w:t>olutegravir</w:t>
            </w:r>
            <w:r>
              <w:rPr>
                <w:rFonts w:cstheme="minorHAnsi"/>
                <w:sz w:val="20"/>
                <w:szCs w:val="20"/>
              </w:rPr>
              <w:t xml:space="preserve"> + </w:t>
            </w:r>
            <w:r w:rsidR="00DF602C" w:rsidRPr="000D1BA1">
              <w:rPr>
                <w:rFonts w:cstheme="minorHAnsi"/>
                <w:sz w:val="20"/>
                <w:szCs w:val="20"/>
              </w:rPr>
              <w:t>lamivudine (</w:t>
            </w:r>
            <w:proofErr w:type="spellStart"/>
            <w:r w:rsidR="00DF602C" w:rsidRPr="000D1BA1">
              <w:rPr>
                <w:rFonts w:cstheme="minorHAnsi"/>
                <w:sz w:val="20"/>
                <w:szCs w:val="20"/>
              </w:rPr>
              <w:t>Dovato</w:t>
            </w:r>
            <w:proofErr w:type="spellEnd"/>
            <w:r w:rsidR="00DF602C" w:rsidRPr="000D1BA1">
              <w:rPr>
                <w:rFonts w:cstheme="minorHAnsi"/>
                <w:sz w:val="20"/>
                <w:szCs w:val="20"/>
              </w:rPr>
              <w:t>)</w:t>
            </w:r>
          </w:p>
        </w:tc>
        <w:tc>
          <w:tcPr>
            <w:tcW w:w="428" w:type="pct"/>
          </w:tcPr>
          <w:p w14:paraId="2FD282C9" w14:textId="7405105A" w:rsidR="00DF602C" w:rsidRPr="000D1BA1" w:rsidRDefault="00DF602C" w:rsidP="00A47FB6">
            <w:pPr>
              <w:pStyle w:val="Tableheading"/>
              <w:rPr>
                <w:rFonts w:cstheme="minorHAnsi"/>
                <w:b w:val="0"/>
                <w:sz w:val="20"/>
                <w:szCs w:val="20"/>
              </w:rPr>
            </w:pPr>
            <w:r>
              <w:rPr>
                <w:rFonts w:cstheme="minorHAnsi"/>
                <w:b w:val="0"/>
                <w:sz w:val="20"/>
                <w:szCs w:val="20"/>
              </w:rPr>
              <w:t>-</w:t>
            </w:r>
          </w:p>
        </w:tc>
        <w:tc>
          <w:tcPr>
            <w:tcW w:w="524" w:type="pct"/>
          </w:tcPr>
          <w:p w14:paraId="39F03808" w14:textId="27D1BBCA" w:rsidR="00DF602C" w:rsidRPr="000D1BA1" w:rsidRDefault="00DF602C" w:rsidP="00A47FB6">
            <w:pPr>
              <w:pStyle w:val="Tableheading"/>
              <w:rPr>
                <w:rFonts w:cstheme="minorHAnsi"/>
                <w:b w:val="0"/>
                <w:sz w:val="20"/>
                <w:szCs w:val="20"/>
              </w:rPr>
            </w:pPr>
            <w:r>
              <w:rPr>
                <w:rFonts w:cstheme="minorHAnsi"/>
                <w:b w:val="0"/>
                <w:sz w:val="20"/>
                <w:szCs w:val="20"/>
              </w:rPr>
              <w:t>-</w:t>
            </w:r>
          </w:p>
        </w:tc>
        <w:tc>
          <w:tcPr>
            <w:tcW w:w="524" w:type="pct"/>
          </w:tcPr>
          <w:p w14:paraId="4FA24AAB" w14:textId="48558435" w:rsidR="00DF602C" w:rsidRPr="000D1BA1"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20177211" w14:textId="72C8BCD6" w:rsidR="00DF602C" w:rsidRPr="00DF602C" w:rsidRDefault="00DF602C" w:rsidP="00A47FB6">
            <w:pPr>
              <w:pStyle w:val="Tableheading"/>
              <w:rPr>
                <w:rFonts w:cstheme="minorHAnsi"/>
                <w:b w:val="0"/>
                <w:sz w:val="20"/>
                <w:szCs w:val="20"/>
              </w:rPr>
            </w:pPr>
            <w:r w:rsidRPr="00DF602C">
              <w:rPr>
                <w:rFonts w:cstheme="minorHAnsi"/>
                <w:b w:val="0"/>
                <w:sz w:val="20"/>
                <w:szCs w:val="20"/>
              </w:rPr>
              <w:t>-</w:t>
            </w:r>
          </w:p>
        </w:tc>
        <w:tc>
          <w:tcPr>
            <w:tcW w:w="524" w:type="pct"/>
          </w:tcPr>
          <w:p w14:paraId="3E7FB7E3" w14:textId="3D1CD119"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44BE64C5" w14:textId="18135C24" w:rsidR="00DF602C" w:rsidRPr="00DF602C" w:rsidRDefault="00DF602C" w:rsidP="00A47FB6">
            <w:pPr>
              <w:pStyle w:val="Tableheading"/>
              <w:rPr>
                <w:rFonts w:cstheme="minorHAnsi"/>
                <w:b w:val="0"/>
                <w:bCs/>
                <w:sz w:val="20"/>
                <w:szCs w:val="20"/>
              </w:rPr>
            </w:pPr>
            <w:r w:rsidRPr="00DF602C">
              <w:rPr>
                <w:rFonts w:cstheme="minorHAnsi"/>
                <w:b w:val="0"/>
                <w:bCs/>
                <w:sz w:val="20"/>
                <w:szCs w:val="20"/>
              </w:rPr>
              <w:t>-</w:t>
            </w:r>
          </w:p>
        </w:tc>
        <w:tc>
          <w:tcPr>
            <w:tcW w:w="524" w:type="pct"/>
          </w:tcPr>
          <w:p w14:paraId="572CA338" w14:textId="78F08FE6" w:rsidR="00DF602C" w:rsidRPr="00DF602C" w:rsidRDefault="00DF602C" w:rsidP="00A47FB6">
            <w:pPr>
              <w:pStyle w:val="Tableheading"/>
              <w:rPr>
                <w:rFonts w:cstheme="minorHAnsi"/>
                <w:b w:val="0"/>
                <w:bCs/>
                <w:sz w:val="20"/>
                <w:szCs w:val="20"/>
              </w:rPr>
            </w:pPr>
            <w:r w:rsidRPr="00DF602C">
              <w:rPr>
                <w:rFonts w:cstheme="minorHAnsi"/>
                <w:b w:val="0"/>
                <w:bCs/>
                <w:sz w:val="20"/>
                <w:szCs w:val="20"/>
              </w:rPr>
              <w:t>25 (0.0)</w:t>
            </w:r>
          </w:p>
        </w:tc>
        <w:tc>
          <w:tcPr>
            <w:tcW w:w="524" w:type="pct"/>
          </w:tcPr>
          <w:p w14:paraId="667E8A63" w14:textId="443DE067" w:rsidR="00DF602C" w:rsidRPr="00DF602C" w:rsidRDefault="00DF602C" w:rsidP="00A47FB6">
            <w:pPr>
              <w:pStyle w:val="Tableheading"/>
              <w:rPr>
                <w:rFonts w:cstheme="minorHAnsi"/>
                <w:b w:val="0"/>
                <w:bCs/>
                <w:sz w:val="20"/>
                <w:szCs w:val="20"/>
              </w:rPr>
            </w:pPr>
            <w:r w:rsidRPr="00DF602C">
              <w:rPr>
                <w:rFonts w:cstheme="minorHAnsi"/>
                <w:b w:val="0"/>
                <w:bCs/>
                <w:sz w:val="20"/>
                <w:szCs w:val="20"/>
              </w:rPr>
              <w:t>1067 (0.8)</w:t>
            </w:r>
          </w:p>
        </w:tc>
      </w:tr>
      <w:tr w:rsidR="006C5B8B" w:rsidRPr="000D1BA1" w14:paraId="73D46198" w14:textId="77777777" w:rsidTr="0043786A">
        <w:trPr>
          <w:trHeight w:val="20"/>
        </w:trPr>
        <w:tc>
          <w:tcPr>
            <w:tcW w:w="904" w:type="pct"/>
          </w:tcPr>
          <w:p w14:paraId="6C8A50D5" w14:textId="77777777" w:rsidR="006C5B8B" w:rsidRPr="000D1BA1" w:rsidRDefault="006C5B8B" w:rsidP="00A47FB6">
            <w:pPr>
              <w:pStyle w:val="Tableheading"/>
              <w:rPr>
                <w:rFonts w:cstheme="minorHAnsi"/>
                <w:sz w:val="20"/>
                <w:szCs w:val="20"/>
              </w:rPr>
            </w:pPr>
            <w:r w:rsidRPr="000D1BA1">
              <w:rPr>
                <w:rFonts w:cstheme="minorHAnsi"/>
                <w:sz w:val="20"/>
                <w:szCs w:val="20"/>
              </w:rPr>
              <w:t>Total</w:t>
            </w:r>
          </w:p>
        </w:tc>
        <w:tc>
          <w:tcPr>
            <w:tcW w:w="428" w:type="pct"/>
          </w:tcPr>
          <w:p w14:paraId="114BE6E7" w14:textId="6671055B" w:rsidR="006C5B8B" w:rsidRPr="006C5B8B" w:rsidRDefault="006C5B8B" w:rsidP="00A47FB6">
            <w:pPr>
              <w:pStyle w:val="Tableheading"/>
              <w:rPr>
                <w:rFonts w:ascii="Calibri" w:hAnsi="Calibri"/>
                <w:color w:val="000000" w:themeColor="text1"/>
                <w:sz w:val="20"/>
                <w:szCs w:val="20"/>
              </w:rPr>
            </w:pPr>
            <w:r w:rsidRPr="006C5B8B">
              <w:rPr>
                <w:sz w:val="20"/>
                <w:szCs w:val="20"/>
              </w:rPr>
              <w:t>21,768 (100%)</w:t>
            </w:r>
          </w:p>
        </w:tc>
        <w:tc>
          <w:tcPr>
            <w:tcW w:w="524" w:type="pct"/>
          </w:tcPr>
          <w:p w14:paraId="27E5F892" w14:textId="01B787C6" w:rsidR="006C5B8B" w:rsidRPr="006C5B8B" w:rsidRDefault="006C5B8B" w:rsidP="00A47FB6">
            <w:pPr>
              <w:pStyle w:val="Tableheading"/>
              <w:rPr>
                <w:rFonts w:ascii="Calibri" w:hAnsi="Calibri"/>
                <w:color w:val="000000" w:themeColor="text1"/>
                <w:sz w:val="20"/>
                <w:szCs w:val="20"/>
              </w:rPr>
            </w:pPr>
            <w:r w:rsidRPr="006C5B8B">
              <w:rPr>
                <w:sz w:val="20"/>
                <w:szCs w:val="20"/>
              </w:rPr>
              <w:t>35,305 (100%)</w:t>
            </w:r>
          </w:p>
        </w:tc>
        <w:tc>
          <w:tcPr>
            <w:tcW w:w="524" w:type="pct"/>
          </w:tcPr>
          <w:p w14:paraId="3C7DCBE9" w14:textId="56DD0CBE" w:rsidR="006C5B8B" w:rsidRPr="006C5B8B" w:rsidRDefault="006C5B8B" w:rsidP="00A47FB6">
            <w:pPr>
              <w:pStyle w:val="Tableheading"/>
              <w:rPr>
                <w:rFonts w:ascii="Calibri" w:hAnsi="Calibri"/>
                <w:color w:val="000000" w:themeColor="text1"/>
                <w:sz w:val="20"/>
                <w:szCs w:val="20"/>
              </w:rPr>
            </w:pPr>
            <w:r w:rsidRPr="006C5B8B">
              <w:rPr>
                <w:sz w:val="20"/>
                <w:szCs w:val="20"/>
              </w:rPr>
              <w:t>95,666 (100%)</w:t>
            </w:r>
          </w:p>
        </w:tc>
        <w:tc>
          <w:tcPr>
            <w:tcW w:w="524" w:type="pct"/>
          </w:tcPr>
          <w:p w14:paraId="41047F70" w14:textId="790B74CF" w:rsidR="006C5B8B" w:rsidRPr="006C5B8B" w:rsidRDefault="006C5B8B" w:rsidP="00A47FB6">
            <w:pPr>
              <w:pStyle w:val="Tableheading"/>
              <w:rPr>
                <w:rFonts w:ascii="Calibri" w:hAnsi="Calibri"/>
                <w:color w:val="000000" w:themeColor="text1"/>
                <w:sz w:val="20"/>
                <w:szCs w:val="20"/>
              </w:rPr>
            </w:pPr>
            <w:r w:rsidRPr="006C5B8B">
              <w:rPr>
                <w:sz w:val="20"/>
                <w:szCs w:val="20"/>
              </w:rPr>
              <w:t>138,757 (100%)</w:t>
            </w:r>
          </w:p>
        </w:tc>
        <w:tc>
          <w:tcPr>
            <w:tcW w:w="524" w:type="pct"/>
          </w:tcPr>
          <w:p w14:paraId="6499C4B3" w14:textId="0E771ACA" w:rsidR="006C5B8B" w:rsidRPr="006C5B8B" w:rsidRDefault="006C5B8B" w:rsidP="00A47FB6">
            <w:pPr>
              <w:pStyle w:val="Tableheading"/>
              <w:rPr>
                <w:rFonts w:ascii="Calibri" w:hAnsi="Calibri"/>
                <w:color w:val="000000" w:themeColor="text1"/>
                <w:sz w:val="20"/>
                <w:szCs w:val="20"/>
              </w:rPr>
            </w:pPr>
            <w:r w:rsidRPr="006C5B8B">
              <w:rPr>
                <w:sz w:val="20"/>
                <w:szCs w:val="20"/>
              </w:rPr>
              <w:t>132,253 (100%)</w:t>
            </w:r>
          </w:p>
        </w:tc>
        <w:tc>
          <w:tcPr>
            <w:tcW w:w="524" w:type="pct"/>
          </w:tcPr>
          <w:p w14:paraId="7A1BFF22" w14:textId="08AE7E5A" w:rsidR="006C5B8B" w:rsidRPr="006C5B8B" w:rsidRDefault="006C5B8B" w:rsidP="00A47FB6">
            <w:pPr>
              <w:pStyle w:val="Tableheading"/>
              <w:rPr>
                <w:rFonts w:ascii="Calibri" w:hAnsi="Calibri"/>
                <w:color w:val="000000" w:themeColor="text1"/>
                <w:sz w:val="20"/>
                <w:szCs w:val="20"/>
              </w:rPr>
            </w:pPr>
            <w:r w:rsidRPr="006C5B8B">
              <w:rPr>
                <w:sz w:val="20"/>
                <w:szCs w:val="20"/>
              </w:rPr>
              <w:t>131,269 (100%)</w:t>
            </w:r>
          </w:p>
        </w:tc>
        <w:tc>
          <w:tcPr>
            <w:tcW w:w="524" w:type="pct"/>
          </w:tcPr>
          <w:p w14:paraId="1F17C213" w14:textId="7A3CC47E" w:rsidR="006C5B8B" w:rsidRPr="006C5B8B" w:rsidRDefault="006C5B8B" w:rsidP="00A47FB6">
            <w:pPr>
              <w:pStyle w:val="Tableheading"/>
              <w:rPr>
                <w:rFonts w:ascii="Calibri" w:hAnsi="Calibri"/>
                <w:color w:val="000000" w:themeColor="text1"/>
                <w:sz w:val="20"/>
                <w:szCs w:val="20"/>
              </w:rPr>
            </w:pPr>
            <w:r w:rsidRPr="006C5B8B">
              <w:rPr>
                <w:sz w:val="20"/>
                <w:szCs w:val="20"/>
              </w:rPr>
              <w:t>128,305 (100%)</w:t>
            </w:r>
          </w:p>
        </w:tc>
        <w:tc>
          <w:tcPr>
            <w:tcW w:w="524" w:type="pct"/>
          </w:tcPr>
          <w:p w14:paraId="6D7D1D27" w14:textId="43438D65" w:rsidR="006C5B8B" w:rsidRPr="006C5B8B" w:rsidRDefault="006C5B8B" w:rsidP="00A47FB6">
            <w:pPr>
              <w:pStyle w:val="Tableheading"/>
              <w:rPr>
                <w:rFonts w:ascii="Calibri" w:hAnsi="Calibri"/>
                <w:color w:val="000000" w:themeColor="text1"/>
                <w:sz w:val="20"/>
                <w:szCs w:val="20"/>
              </w:rPr>
            </w:pPr>
            <w:r w:rsidRPr="006C5B8B">
              <w:rPr>
                <w:sz w:val="20"/>
                <w:szCs w:val="20"/>
              </w:rPr>
              <w:t>129,271 (100%)</w:t>
            </w:r>
          </w:p>
        </w:tc>
      </w:tr>
    </w:tbl>
    <w:p w14:paraId="45EE2E59" w14:textId="77777777" w:rsidR="00BB6D04" w:rsidRDefault="00BB6D04" w:rsidP="004A3941">
      <w:pPr>
        <w:sectPr w:rsidR="00BB6D04" w:rsidSect="00BB6D04">
          <w:footnotePr>
            <w:numFmt w:val="lowerLetter"/>
          </w:footnotePr>
          <w:pgSz w:w="16838" w:h="11906" w:orient="landscape"/>
          <w:pgMar w:top="1588" w:right="1644" w:bottom="1361" w:left="1644" w:header="709" w:footer="709" w:gutter="0"/>
          <w:cols w:space="708"/>
          <w:docGrid w:linePitch="360"/>
        </w:sectPr>
      </w:pPr>
    </w:p>
    <w:p w14:paraId="4EE23465" w14:textId="39E5A4E7" w:rsidR="001166E5" w:rsidRDefault="001166E5" w:rsidP="001166E5">
      <w:pPr>
        <w:pStyle w:val="Heading2"/>
      </w:pPr>
      <w:r w:rsidRPr="001A34F9">
        <w:lastRenderedPageBreak/>
        <w:t>Expenditure</w:t>
      </w:r>
    </w:p>
    <w:p w14:paraId="517B355C" w14:textId="192633F9" w:rsidR="001F4C3B" w:rsidRDefault="001946EC" w:rsidP="001F4C3B">
      <w:r>
        <w:t xml:space="preserve">Government expenditure on antiretroviral medicines in 2020 </w:t>
      </w:r>
      <w:r w:rsidR="00A23209">
        <w:t>was $</w:t>
      </w:r>
      <w:r w:rsidR="00A23209" w:rsidRPr="00A23209">
        <w:t>216</w:t>
      </w:r>
      <w:r w:rsidR="00A23209">
        <w:t>.9 million</w:t>
      </w:r>
      <w:r w:rsidR="00BB79FB">
        <w:t xml:space="preserve"> (F</w:t>
      </w:r>
      <w:r w:rsidR="001F4C3B">
        <w:t xml:space="preserve">igure </w:t>
      </w:r>
      <w:r w:rsidR="007C012D">
        <w:t>3</w:t>
      </w:r>
      <w:r w:rsidR="00BB79FB">
        <w:t xml:space="preserve">; </w:t>
      </w:r>
      <w:r w:rsidR="001F4C3B">
        <w:t xml:space="preserve">Table </w:t>
      </w:r>
      <w:r w:rsidR="00091FE2">
        <w:t>7</w:t>
      </w:r>
      <w:r w:rsidR="00BB79FB">
        <w:t>). M</w:t>
      </w:r>
      <w:r w:rsidR="001F4C3B">
        <w:t xml:space="preserve">ost of the expenditure on </w:t>
      </w:r>
      <w:r w:rsidR="007C012D">
        <w:t xml:space="preserve">antiretroviral medicines </w:t>
      </w:r>
      <w:r w:rsidR="00401C98">
        <w:t xml:space="preserve">is on combination medicines. </w:t>
      </w:r>
      <w:r w:rsidR="001F4C3B">
        <w:t>In 20</w:t>
      </w:r>
      <w:r w:rsidR="00167476">
        <w:t>20</w:t>
      </w:r>
      <w:r w:rsidR="001F4C3B">
        <w:t xml:space="preserve">, </w:t>
      </w:r>
      <w:r w:rsidR="008A12D2">
        <w:t xml:space="preserve">cost to government </w:t>
      </w:r>
      <w:r w:rsidR="00BC45CA">
        <w:t>for combination medicines was $15</w:t>
      </w:r>
      <w:r w:rsidR="00167476">
        <w:t xml:space="preserve">7.3 million or </w:t>
      </w:r>
      <w:r w:rsidR="00B861EB">
        <w:t>72.5% of total expenditure on all antiretroviral medicines</w:t>
      </w:r>
      <w:r w:rsidR="001F4C3B">
        <w:t>.</w:t>
      </w:r>
    </w:p>
    <w:p w14:paraId="46130880" w14:textId="0D6ADECA" w:rsidR="004E5AB0" w:rsidRDefault="002C7E05" w:rsidP="001F4C3B">
      <w:r>
        <w:t xml:space="preserve">. </w:t>
      </w:r>
    </w:p>
    <w:p w14:paraId="34D8ABF7" w14:textId="77777777" w:rsidR="001F4C3B" w:rsidRDefault="001F4C3B" w:rsidP="001F4C3B">
      <w:pPr>
        <w:spacing w:after="60"/>
      </w:pPr>
      <w:r>
        <w:rPr>
          <w:noProof/>
        </w:rPr>
        <w:drawing>
          <wp:inline distT="0" distB="0" distL="0" distR="0" wp14:anchorId="36883BBF" wp14:editId="5CCB77FE">
            <wp:extent cx="5687695" cy="2685415"/>
            <wp:effectExtent l="0" t="0" r="8255" b="635"/>
            <wp:docPr id="6" name="Chart 6" descr="Cost to government for prescriptions supplied for HIV antiretroviral medicines, by class and calendar year. Government expenditure on antiretroviral medicines in 2020 was $216.9 million">
              <a:extLst xmlns:a="http://schemas.openxmlformats.org/drawingml/2006/main">
                <a:ext uri="{FF2B5EF4-FFF2-40B4-BE49-F238E27FC236}">
                  <a16:creationId xmlns:a16="http://schemas.microsoft.com/office/drawing/2014/main" id="{DDA84F39-87F7-43D3-84D5-771B8AE04C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49EC02" w14:textId="39F4120D" w:rsidR="001F4C3B" w:rsidRDefault="001F4C3B" w:rsidP="001F4C3B">
      <w:pPr>
        <w:pStyle w:val="Figuretitle"/>
      </w:pPr>
      <w:r w:rsidRPr="00AE3C39">
        <w:t xml:space="preserve">Figure </w:t>
      </w:r>
      <w:r>
        <w:t>3</w:t>
      </w:r>
      <w:r w:rsidRPr="00AE3C39">
        <w:t xml:space="preserve">: </w:t>
      </w:r>
      <w:r w:rsidRPr="00C5326A">
        <w:t xml:space="preserve">Cost to government for prescriptions </w:t>
      </w:r>
      <w:r>
        <w:t xml:space="preserve">supplied </w:t>
      </w:r>
      <w:r w:rsidRPr="00AE3C39">
        <w:t xml:space="preserve">for </w:t>
      </w:r>
      <w:r>
        <w:t xml:space="preserve">HIV antiretroviral medicines, </w:t>
      </w:r>
      <w:r w:rsidRPr="00933689">
        <w:t>by</w:t>
      </w:r>
      <w:r>
        <w:t xml:space="preserve"> </w:t>
      </w:r>
      <w:r w:rsidRPr="00500138">
        <w:t>class and</w:t>
      </w:r>
      <w:r>
        <w:t xml:space="preserve"> </w:t>
      </w:r>
      <w:r w:rsidRPr="00AE3C39">
        <w:t>calendar year.</w:t>
      </w:r>
    </w:p>
    <w:p w14:paraId="63655848" w14:textId="3861E6A1" w:rsidR="00DA34E1" w:rsidRPr="002C7E05" w:rsidRDefault="002C7E05" w:rsidP="004173EA">
      <w:pPr>
        <w:rPr>
          <w:rFonts w:cstheme="minorHAnsi"/>
          <w:sz w:val="20"/>
          <w:szCs w:val="20"/>
        </w:rPr>
      </w:pPr>
      <w:r w:rsidRPr="002C7E05">
        <w:rPr>
          <w:rFonts w:cstheme="minorHAnsi"/>
          <w:sz w:val="20"/>
          <w:szCs w:val="20"/>
        </w:rPr>
        <w:t xml:space="preserve">Note that </w:t>
      </w:r>
      <w:r w:rsidR="00F0093F">
        <w:rPr>
          <w:rFonts w:cstheme="minorHAnsi"/>
          <w:sz w:val="20"/>
          <w:szCs w:val="20"/>
        </w:rPr>
        <w:t>2013</w:t>
      </w:r>
      <w:r w:rsidR="00507841">
        <w:rPr>
          <w:rFonts w:cstheme="minorHAnsi"/>
          <w:sz w:val="20"/>
          <w:szCs w:val="20"/>
        </w:rPr>
        <w:t>–2015</w:t>
      </w:r>
      <w:r w:rsidR="00F0093F">
        <w:rPr>
          <w:rFonts w:cstheme="minorHAnsi"/>
          <w:sz w:val="20"/>
          <w:szCs w:val="20"/>
        </w:rPr>
        <w:t xml:space="preserve"> d</w:t>
      </w:r>
      <w:r w:rsidRPr="002C7E05">
        <w:rPr>
          <w:rFonts w:cstheme="minorHAnsi"/>
          <w:sz w:val="20"/>
          <w:szCs w:val="20"/>
        </w:rPr>
        <w:t>ata may be unreliable</w:t>
      </w:r>
      <w:r>
        <w:rPr>
          <w:rFonts w:cstheme="minorHAnsi"/>
          <w:sz w:val="20"/>
          <w:szCs w:val="20"/>
        </w:rPr>
        <w:t xml:space="preserve"> due to </w:t>
      </w:r>
      <w:r w:rsidR="008574A3">
        <w:rPr>
          <w:rFonts w:cstheme="minorHAnsi"/>
          <w:sz w:val="20"/>
          <w:szCs w:val="20"/>
        </w:rPr>
        <w:t>the change to community access introduced in 2015</w:t>
      </w:r>
    </w:p>
    <w:p w14:paraId="33249948" w14:textId="25A60A40" w:rsidR="00F43232" w:rsidRDefault="00F43232" w:rsidP="00F43232">
      <w:r>
        <w:t xml:space="preserve">The most expensive individual antiretroviral medicine in 2020 was </w:t>
      </w:r>
      <w:r w:rsidRPr="00D91A3A">
        <w:t xml:space="preserve">tenofovir alafenamide + emtricitabine + </w:t>
      </w:r>
      <w:proofErr w:type="spellStart"/>
      <w:r w:rsidRPr="00D91A3A">
        <w:t>bictegravir</w:t>
      </w:r>
      <w:proofErr w:type="spellEnd"/>
      <w:r w:rsidRPr="00D91A3A">
        <w:t xml:space="preserve"> (</w:t>
      </w:r>
      <w:proofErr w:type="spellStart"/>
      <w:r w:rsidRPr="00D91A3A">
        <w:t>Biktarvy</w:t>
      </w:r>
      <w:proofErr w:type="spellEnd"/>
      <w:r>
        <w:t>; $74.1 million</w:t>
      </w:r>
      <w:r w:rsidRPr="00D91A3A">
        <w:t>)</w:t>
      </w:r>
      <w:r>
        <w:t xml:space="preserve"> followed by </w:t>
      </w:r>
      <w:r w:rsidRPr="00EC7745">
        <w:t xml:space="preserve">dolutegravir + abacavir + lamivudine </w:t>
      </w:r>
      <w:r>
        <w:t>(</w:t>
      </w:r>
      <w:proofErr w:type="spellStart"/>
      <w:r w:rsidRPr="00136570">
        <w:t>Triumeq</w:t>
      </w:r>
      <w:proofErr w:type="spellEnd"/>
      <w:r>
        <w:t xml:space="preserve">; </w:t>
      </w:r>
      <w:r w:rsidR="00214841">
        <w:t>$32.5 million</w:t>
      </w:r>
      <w:r>
        <w:t>).</w:t>
      </w:r>
      <w:r w:rsidR="00D626BD">
        <w:t xml:space="preserve"> </w:t>
      </w:r>
    </w:p>
    <w:p w14:paraId="6648B6F6" w14:textId="77777777" w:rsidR="005F22A7" w:rsidRDefault="005F22A7" w:rsidP="00F43232">
      <w:pPr>
        <w:sectPr w:rsidR="005F22A7" w:rsidSect="003E18FD">
          <w:footnotePr>
            <w:numFmt w:val="lowerLetter"/>
          </w:footnotePr>
          <w:pgSz w:w="11906" w:h="16838"/>
          <w:pgMar w:top="1644" w:right="1361" w:bottom="1644" w:left="1588" w:header="709" w:footer="709" w:gutter="0"/>
          <w:cols w:space="708"/>
          <w:docGrid w:linePitch="360"/>
        </w:sectPr>
      </w:pPr>
    </w:p>
    <w:p w14:paraId="665946D4" w14:textId="6CE23169" w:rsidR="0076171B" w:rsidRPr="0076171B" w:rsidRDefault="0076171B" w:rsidP="0076171B">
      <w:pPr>
        <w:pStyle w:val="Tabletitle"/>
      </w:pPr>
      <w:r>
        <w:lastRenderedPageBreak/>
        <w:t xml:space="preserve">Table </w:t>
      </w:r>
      <w:r w:rsidR="00091FE2">
        <w:t>7</w:t>
      </w:r>
      <w:r>
        <w:t xml:space="preserve">: Cost to government </w:t>
      </w:r>
      <w:r w:rsidR="00977669" w:rsidRPr="00977669">
        <w:t xml:space="preserve">($) of all </w:t>
      </w:r>
      <w:r w:rsidR="00977669">
        <w:t xml:space="preserve">supplied </w:t>
      </w:r>
      <w:r w:rsidR="00977669" w:rsidRPr="00977669">
        <w:t xml:space="preserve">prescriptions </w:t>
      </w:r>
      <w:r>
        <w:t>for HIV antiretroviral medicines, by active ingredient and calendar year</w:t>
      </w:r>
    </w:p>
    <w:tbl>
      <w:tblPr>
        <w:tblStyle w:val="TableGrid"/>
        <w:tblW w:w="0" w:type="auto"/>
        <w:tblLook w:val="04A0" w:firstRow="1" w:lastRow="0" w:firstColumn="1" w:lastColumn="0" w:noHBand="0" w:noVBand="1"/>
      </w:tblPr>
      <w:tblGrid>
        <w:gridCol w:w="3886"/>
        <w:gridCol w:w="1131"/>
        <w:gridCol w:w="1131"/>
        <w:gridCol w:w="1232"/>
        <w:gridCol w:w="1232"/>
        <w:gridCol w:w="1232"/>
        <w:gridCol w:w="1232"/>
        <w:gridCol w:w="1232"/>
        <w:gridCol w:w="1232"/>
      </w:tblGrid>
      <w:tr w:rsidR="0076171B" w:rsidRPr="000D1BA1" w14:paraId="2512E15E" w14:textId="77777777" w:rsidTr="007E4203">
        <w:trPr>
          <w:trHeight w:val="20"/>
          <w:tblHeader/>
        </w:trPr>
        <w:tc>
          <w:tcPr>
            <w:tcW w:w="0" w:type="auto"/>
            <w:shd w:val="clear" w:color="auto" w:fill="BFBFBF" w:themeFill="background1" w:themeFillShade="BF"/>
          </w:tcPr>
          <w:p w14:paraId="5772E9DB" w14:textId="77777777" w:rsidR="0076171B" w:rsidRPr="000D1BA1" w:rsidRDefault="0076171B" w:rsidP="00591F30">
            <w:pPr>
              <w:pStyle w:val="Tableheading"/>
              <w:rPr>
                <w:rFonts w:cstheme="minorHAnsi"/>
                <w:sz w:val="20"/>
                <w:szCs w:val="20"/>
              </w:rPr>
            </w:pPr>
            <w:r w:rsidRPr="000D1BA1">
              <w:rPr>
                <w:rFonts w:cstheme="minorHAnsi"/>
                <w:sz w:val="20"/>
                <w:szCs w:val="20"/>
              </w:rPr>
              <w:t>Active ingredient</w:t>
            </w:r>
          </w:p>
        </w:tc>
        <w:tc>
          <w:tcPr>
            <w:tcW w:w="0" w:type="auto"/>
            <w:shd w:val="clear" w:color="auto" w:fill="BFBFBF" w:themeFill="background1" w:themeFillShade="BF"/>
          </w:tcPr>
          <w:p w14:paraId="177014F2" w14:textId="4C643507" w:rsidR="0076171B" w:rsidRPr="000D1BA1" w:rsidRDefault="0076171B" w:rsidP="00214841">
            <w:pPr>
              <w:pStyle w:val="Tableheading"/>
              <w:rPr>
                <w:rFonts w:cstheme="minorHAnsi"/>
                <w:sz w:val="20"/>
                <w:szCs w:val="20"/>
              </w:rPr>
            </w:pPr>
            <w:r w:rsidRPr="000D1BA1">
              <w:rPr>
                <w:rFonts w:cstheme="minorHAnsi"/>
                <w:sz w:val="20"/>
                <w:szCs w:val="20"/>
              </w:rPr>
              <w:t>2013</w:t>
            </w:r>
          </w:p>
        </w:tc>
        <w:tc>
          <w:tcPr>
            <w:tcW w:w="0" w:type="auto"/>
            <w:shd w:val="clear" w:color="auto" w:fill="BFBFBF" w:themeFill="background1" w:themeFillShade="BF"/>
          </w:tcPr>
          <w:p w14:paraId="55109D72" w14:textId="566B9D7E" w:rsidR="0076171B" w:rsidRPr="000D1BA1" w:rsidRDefault="0076171B" w:rsidP="00214841">
            <w:pPr>
              <w:pStyle w:val="Tableheading"/>
              <w:rPr>
                <w:rFonts w:cstheme="minorHAnsi"/>
                <w:sz w:val="20"/>
                <w:szCs w:val="20"/>
              </w:rPr>
            </w:pPr>
            <w:r w:rsidRPr="000D1BA1">
              <w:rPr>
                <w:rFonts w:cstheme="minorHAnsi"/>
                <w:sz w:val="20"/>
                <w:szCs w:val="20"/>
              </w:rPr>
              <w:t>2014</w:t>
            </w:r>
          </w:p>
        </w:tc>
        <w:tc>
          <w:tcPr>
            <w:tcW w:w="0" w:type="auto"/>
            <w:shd w:val="clear" w:color="auto" w:fill="BFBFBF" w:themeFill="background1" w:themeFillShade="BF"/>
          </w:tcPr>
          <w:p w14:paraId="161CF608" w14:textId="793FED55" w:rsidR="0076171B" w:rsidRPr="000D1BA1" w:rsidRDefault="0076171B" w:rsidP="00214841">
            <w:pPr>
              <w:pStyle w:val="Tableheading"/>
              <w:rPr>
                <w:rFonts w:cstheme="minorHAnsi"/>
                <w:sz w:val="20"/>
                <w:szCs w:val="20"/>
              </w:rPr>
            </w:pPr>
            <w:r w:rsidRPr="000D1BA1">
              <w:rPr>
                <w:rFonts w:cstheme="minorHAnsi"/>
                <w:sz w:val="20"/>
                <w:szCs w:val="20"/>
              </w:rPr>
              <w:t>2015</w:t>
            </w:r>
          </w:p>
        </w:tc>
        <w:tc>
          <w:tcPr>
            <w:tcW w:w="0" w:type="auto"/>
            <w:shd w:val="clear" w:color="auto" w:fill="BFBFBF" w:themeFill="background1" w:themeFillShade="BF"/>
          </w:tcPr>
          <w:p w14:paraId="490025C1" w14:textId="369A1EDA" w:rsidR="0076171B" w:rsidRPr="000D1BA1" w:rsidRDefault="0076171B" w:rsidP="00214841">
            <w:pPr>
              <w:pStyle w:val="Tableheading"/>
              <w:rPr>
                <w:rFonts w:cstheme="minorHAnsi"/>
                <w:sz w:val="20"/>
                <w:szCs w:val="20"/>
              </w:rPr>
            </w:pPr>
            <w:r w:rsidRPr="000D1BA1">
              <w:rPr>
                <w:rFonts w:cstheme="minorHAnsi"/>
                <w:sz w:val="20"/>
                <w:szCs w:val="20"/>
              </w:rPr>
              <w:t>2016</w:t>
            </w:r>
          </w:p>
        </w:tc>
        <w:tc>
          <w:tcPr>
            <w:tcW w:w="0" w:type="auto"/>
            <w:shd w:val="clear" w:color="auto" w:fill="BFBFBF" w:themeFill="background1" w:themeFillShade="BF"/>
          </w:tcPr>
          <w:p w14:paraId="349F7997" w14:textId="51976218" w:rsidR="0076171B" w:rsidRPr="000D1BA1" w:rsidRDefault="0076171B" w:rsidP="00214841">
            <w:pPr>
              <w:pStyle w:val="Tableheading"/>
              <w:rPr>
                <w:rFonts w:cstheme="minorHAnsi"/>
                <w:sz w:val="20"/>
                <w:szCs w:val="20"/>
              </w:rPr>
            </w:pPr>
            <w:r w:rsidRPr="000D1BA1">
              <w:rPr>
                <w:rFonts w:cstheme="minorHAnsi"/>
                <w:sz w:val="20"/>
                <w:szCs w:val="20"/>
              </w:rPr>
              <w:t>2017</w:t>
            </w:r>
          </w:p>
        </w:tc>
        <w:tc>
          <w:tcPr>
            <w:tcW w:w="0" w:type="auto"/>
            <w:shd w:val="clear" w:color="auto" w:fill="BFBFBF" w:themeFill="background1" w:themeFillShade="BF"/>
          </w:tcPr>
          <w:p w14:paraId="0C4238EA" w14:textId="1FCDBA82" w:rsidR="0076171B" w:rsidRPr="000D1BA1" w:rsidRDefault="0076171B" w:rsidP="00214841">
            <w:pPr>
              <w:pStyle w:val="Tableheading"/>
              <w:rPr>
                <w:rFonts w:cstheme="minorHAnsi"/>
                <w:sz w:val="20"/>
                <w:szCs w:val="20"/>
              </w:rPr>
            </w:pPr>
            <w:r w:rsidRPr="000D1BA1">
              <w:rPr>
                <w:rFonts w:cstheme="minorHAnsi"/>
                <w:sz w:val="20"/>
                <w:szCs w:val="20"/>
              </w:rPr>
              <w:t>2018</w:t>
            </w:r>
          </w:p>
        </w:tc>
        <w:tc>
          <w:tcPr>
            <w:tcW w:w="0" w:type="auto"/>
            <w:shd w:val="clear" w:color="auto" w:fill="BFBFBF" w:themeFill="background1" w:themeFillShade="BF"/>
          </w:tcPr>
          <w:p w14:paraId="5D189C07" w14:textId="2B7B5B10" w:rsidR="0076171B" w:rsidRPr="000D1BA1" w:rsidRDefault="0076171B" w:rsidP="00214841">
            <w:pPr>
              <w:pStyle w:val="Tableheading"/>
              <w:rPr>
                <w:rFonts w:cstheme="minorHAnsi"/>
                <w:sz w:val="20"/>
                <w:szCs w:val="20"/>
              </w:rPr>
            </w:pPr>
            <w:r w:rsidRPr="000D1BA1">
              <w:rPr>
                <w:rFonts w:cstheme="minorHAnsi"/>
                <w:sz w:val="20"/>
                <w:szCs w:val="20"/>
              </w:rPr>
              <w:t>2019</w:t>
            </w:r>
          </w:p>
        </w:tc>
        <w:tc>
          <w:tcPr>
            <w:tcW w:w="0" w:type="auto"/>
            <w:shd w:val="clear" w:color="auto" w:fill="BFBFBF" w:themeFill="background1" w:themeFillShade="BF"/>
          </w:tcPr>
          <w:p w14:paraId="2AF21B6D" w14:textId="121605B6" w:rsidR="0076171B" w:rsidRPr="000D1BA1" w:rsidRDefault="0076171B" w:rsidP="00214841">
            <w:pPr>
              <w:pStyle w:val="Tableheading"/>
              <w:rPr>
                <w:rFonts w:cstheme="minorHAnsi"/>
                <w:sz w:val="20"/>
                <w:szCs w:val="20"/>
              </w:rPr>
            </w:pPr>
            <w:r w:rsidRPr="000D1BA1">
              <w:rPr>
                <w:rFonts w:cstheme="minorHAnsi"/>
                <w:sz w:val="20"/>
                <w:szCs w:val="20"/>
              </w:rPr>
              <w:t>2020</w:t>
            </w:r>
          </w:p>
        </w:tc>
      </w:tr>
      <w:tr w:rsidR="007E4203" w:rsidRPr="000D1BA1" w14:paraId="3BAF8E54" w14:textId="77777777" w:rsidTr="005A089F">
        <w:trPr>
          <w:trHeight w:val="20"/>
        </w:trPr>
        <w:tc>
          <w:tcPr>
            <w:tcW w:w="0" w:type="auto"/>
            <w:gridSpan w:val="9"/>
            <w:shd w:val="clear" w:color="auto" w:fill="D9D9D9" w:themeFill="background1" w:themeFillShade="D9"/>
          </w:tcPr>
          <w:p w14:paraId="7ED13A1E" w14:textId="3981846E" w:rsidR="007E4203" w:rsidRPr="00D60291" w:rsidRDefault="008C2839" w:rsidP="00B1659D">
            <w:pPr>
              <w:pStyle w:val="Tableheading"/>
              <w:rPr>
                <w:rFonts w:cstheme="minorHAnsi"/>
                <w:b w:val="0"/>
                <w:sz w:val="20"/>
                <w:szCs w:val="20"/>
              </w:rPr>
            </w:pPr>
            <w:r w:rsidRPr="000D1BA1">
              <w:rPr>
                <w:rFonts w:cstheme="minorHAnsi"/>
                <w:sz w:val="20"/>
                <w:szCs w:val="20"/>
              </w:rPr>
              <w:t>Nucleoside and nucleotide reverse transcriptase inhibitor (NRTI)</w:t>
            </w:r>
          </w:p>
        </w:tc>
      </w:tr>
      <w:tr w:rsidR="00B1659D" w:rsidRPr="000D1BA1" w14:paraId="0B4B69ED" w14:textId="77777777" w:rsidTr="007E4203">
        <w:trPr>
          <w:trHeight w:val="20"/>
        </w:trPr>
        <w:tc>
          <w:tcPr>
            <w:tcW w:w="0" w:type="auto"/>
          </w:tcPr>
          <w:p w14:paraId="5CFA251D" w14:textId="24B38F83" w:rsidR="00B1659D" w:rsidRPr="000D1BA1" w:rsidRDefault="00B1659D" w:rsidP="00B1659D">
            <w:pPr>
              <w:pStyle w:val="Tableheading"/>
              <w:rPr>
                <w:rFonts w:cstheme="minorHAnsi"/>
                <w:sz w:val="20"/>
                <w:szCs w:val="20"/>
              </w:rPr>
            </w:pPr>
            <w:r w:rsidRPr="000D1BA1">
              <w:rPr>
                <w:rFonts w:cstheme="minorHAnsi"/>
                <w:sz w:val="20"/>
                <w:szCs w:val="20"/>
              </w:rPr>
              <w:t>abacavir (</w:t>
            </w:r>
            <w:proofErr w:type="spellStart"/>
            <w:r w:rsidRPr="000D1BA1">
              <w:rPr>
                <w:rFonts w:cstheme="minorHAnsi"/>
                <w:sz w:val="20"/>
                <w:szCs w:val="20"/>
              </w:rPr>
              <w:t>Ziagen</w:t>
            </w:r>
            <w:proofErr w:type="spellEnd"/>
            <w:r w:rsidRPr="000D1BA1">
              <w:rPr>
                <w:rFonts w:cstheme="minorHAnsi"/>
                <w:sz w:val="20"/>
                <w:szCs w:val="20"/>
              </w:rPr>
              <w:t>)</w:t>
            </w:r>
          </w:p>
        </w:tc>
        <w:tc>
          <w:tcPr>
            <w:tcW w:w="0" w:type="auto"/>
          </w:tcPr>
          <w:p w14:paraId="036EACF8" w14:textId="7313D295"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47EE5AFE" w14:textId="5A82A573"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1E25A542" w14:textId="6112086A" w:rsidR="00B1659D" w:rsidRPr="000D1BA1" w:rsidRDefault="00B1659D" w:rsidP="00B1659D">
            <w:pPr>
              <w:pStyle w:val="Tableheading"/>
              <w:rPr>
                <w:rFonts w:cstheme="minorHAnsi"/>
                <w:b w:val="0"/>
                <w:sz w:val="20"/>
                <w:szCs w:val="20"/>
              </w:rPr>
            </w:pPr>
            <w:r w:rsidRPr="00D60291">
              <w:rPr>
                <w:rFonts w:cstheme="minorHAnsi"/>
                <w:b w:val="0"/>
                <w:sz w:val="20"/>
                <w:szCs w:val="20"/>
              </w:rPr>
              <w:t>479,463</w:t>
            </w:r>
          </w:p>
        </w:tc>
        <w:tc>
          <w:tcPr>
            <w:tcW w:w="0" w:type="auto"/>
          </w:tcPr>
          <w:p w14:paraId="2541866E" w14:textId="0BD9A9F8" w:rsidR="00B1659D" w:rsidRPr="000D1BA1" w:rsidRDefault="00B1659D" w:rsidP="00B1659D">
            <w:pPr>
              <w:pStyle w:val="Tableheading"/>
              <w:rPr>
                <w:rFonts w:cstheme="minorHAnsi"/>
                <w:b w:val="0"/>
                <w:sz w:val="20"/>
                <w:szCs w:val="20"/>
              </w:rPr>
            </w:pPr>
            <w:r w:rsidRPr="00D60291">
              <w:rPr>
                <w:rFonts w:cstheme="minorHAnsi"/>
                <w:b w:val="0"/>
                <w:sz w:val="20"/>
                <w:szCs w:val="20"/>
              </w:rPr>
              <w:t>793,143</w:t>
            </w:r>
          </w:p>
        </w:tc>
        <w:tc>
          <w:tcPr>
            <w:tcW w:w="0" w:type="auto"/>
          </w:tcPr>
          <w:p w14:paraId="5DCEFF4E" w14:textId="385A524E" w:rsidR="00B1659D" w:rsidRPr="000D1BA1" w:rsidRDefault="00B1659D" w:rsidP="00B1659D">
            <w:pPr>
              <w:pStyle w:val="Tableheading"/>
              <w:rPr>
                <w:rFonts w:cstheme="minorHAnsi"/>
                <w:b w:val="0"/>
                <w:sz w:val="20"/>
                <w:szCs w:val="20"/>
              </w:rPr>
            </w:pPr>
            <w:r w:rsidRPr="00D60291">
              <w:rPr>
                <w:rFonts w:cstheme="minorHAnsi"/>
                <w:b w:val="0"/>
                <w:sz w:val="20"/>
                <w:szCs w:val="20"/>
              </w:rPr>
              <w:t>682,934</w:t>
            </w:r>
          </w:p>
        </w:tc>
        <w:tc>
          <w:tcPr>
            <w:tcW w:w="0" w:type="auto"/>
          </w:tcPr>
          <w:p w14:paraId="692528E7" w14:textId="7C14518D" w:rsidR="00B1659D" w:rsidRPr="000D1BA1" w:rsidRDefault="00B1659D" w:rsidP="00B1659D">
            <w:pPr>
              <w:pStyle w:val="Tableheading"/>
              <w:rPr>
                <w:rFonts w:cstheme="minorHAnsi"/>
                <w:b w:val="0"/>
                <w:sz w:val="20"/>
                <w:szCs w:val="20"/>
              </w:rPr>
            </w:pPr>
            <w:r w:rsidRPr="00D60291">
              <w:rPr>
                <w:rFonts w:cstheme="minorHAnsi"/>
                <w:b w:val="0"/>
                <w:sz w:val="20"/>
                <w:szCs w:val="20"/>
              </w:rPr>
              <w:t>559,798</w:t>
            </w:r>
          </w:p>
        </w:tc>
        <w:tc>
          <w:tcPr>
            <w:tcW w:w="0" w:type="auto"/>
          </w:tcPr>
          <w:p w14:paraId="519F1064" w14:textId="3289788C" w:rsidR="00B1659D" w:rsidRPr="000D1BA1" w:rsidRDefault="00B1659D" w:rsidP="00B1659D">
            <w:pPr>
              <w:pStyle w:val="Tableheading"/>
              <w:rPr>
                <w:rFonts w:cstheme="minorHAnsi"/>
                <w:b w:val="0"/>
                <w:sz w:val="20"/>
                <w:szCs w:val="20"/>
              </w:rPr>
            </w:pPr>
            <w:r w:rsidRPr="00D60291">
              <w:rPr>
                <w:rFonts w:cstheme="minorHAnsi"/>
                <w:b w:val="0"/>
                <w:sz w:val="20"/>
                <w:szCs w:val="20"/>
              </w:rPr>
              <w:t>416,351</w:t>
            </w:r>
          </w:p>
        </w:tc>
        <w:tc>
          <w:tcPr>
            <w:tcW w:w="0" w:type="auto"/>
          </w:tcPr>
          <w:p w14:paraId="5E44AA70" w14:textId="5EE2631B" w:rsidR="00B1659D" w:rsidRPr="000D1BA1" w:rsidRDefault="00B1659D" w:rsidP="00B1659D">
            <w:pPr>
              <w:pStyle w:val="Tableheading"/>
              <w:rPr>
                <w:rFonts w:cstheme="minorHAnsi"/>
                <w:b w:val="0"/>
                <w:sz w:val="20"/>
                <w:szCs w:val="20"/>
              </w:rPr>
            </w:pPr>
            <w:r w:rsidRPr="00D60291">
              <w:rPr>
                <w:rFonts w:cstheme="minorHAnsi"/>
                <w:b w:val="0"/>
                <w:sz w:val="20"/>
                <w:szCs w:val="20"/>
              </w:rPr>
              <w:t>350,833</w:t>
            </w:r>
          </w:p>
        </w:tc>
      </w:tr>
      <w:tr w:rsidR="00B1659D" w:rsidRPr="000D1BA1" w14:paraId="4694B3A6" w14:textId="77777777" w:rsidTr="007E4203">
        <w:trPr>
          <w:trHeight w:val="20"/>
        </w:trPr>
        <w:tc>
          <w:tcPr>
            <w:tcW w:w="0" w:type="auto"/>
          </w:tcPr>
          <w:p w14:paraId="672B5767" w14:textId="5747CB56" w:rsidR="00B1659D" w:rsidRPr="000D1BA1" w:rsidRDefault="00B1659D" w:rsidP="00B1659D">
            <w:pPr>
              <w:pStyle w:val="Tableheading"/>
              <w:rPr>
                <w:rFonts w:cstheme="minorHAnsi"/>
                <w:sz w:val="20"/>
                <w:szCs w:val="20"/>
              </w:rPr>
            </w:pPr>
            <w:r>
              <w:rPr>
                <w:rFonts w:cstheme="minorHAnsi"/>
                <w:sz w:val="20"/>
                <w:szCs w:val="20"/>
              </w:rPr>
              <w:t>l</w:t>
            </w:r>
            <w:r w:rsidRPr="000D1BA1">
              <w:rPr>
                <w:rFonts w:cstheme="minorHAnsi"/>
                <w:sz w:val="20"/>
                <w:szCs w:val="20"/>
              </w:rPr>
              <w:t>amivudine</w:t>
            </w:r>
            <w:r>
              <w:rPr>
                <w:rFonts w:cstheme="minorHAnsi"/>
                <w:sz w:val="20"/>
                <w:szCs w:val="20"/>
              </w:rPr>
              <w:t xml:space="preserve"> + </w:t>
            </w:r>
            <w:r w:rsidRPr="000D1BA1">
              <w:rPr>
                <w:rFonts w:cstheme="minorHAnsi"/>
                <w:sz w:val="20"/>
                <w:szCs w:val="20"/>
              </w:rPr>
              <w:t>zidovudine (</w:t>
            </w:r>
            <w:proofErr w:type="spellStart"/>
            <w:r w:rsidRPr="000D1BA1">
              <w:rPr>
                <w:rFonts w:cstheme="minorHAnsi"/>
                <w:sz w:val="20"/>
                <w:szCs w:val="20"/>
              </w:rPr>
              <w:t>Combivir</w:t>
            </w:r>
            <w:proofErr w:type="spellEnd"/>
            <w:r w:rsidRPr="000D1BA1">
              <w:rPr>
                <w:rFonts w:cstheme="minorHAnsi"/>
                <w:sz w:val="20"/>
                <w:szCs w:val="20"/>
              </w:rPr>
              <w:t>)</w:t>
            </w:r>
          </w:p>
        </w:tc>
        <w:tc>
          <w:tcPr>
            <w:tcW w:w="0" w:type="auto"/>
          </w:tcPr>
          <w:p w14:paraId="04C4EE00" w14:textId="2E00F141"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11EB38D7" w14:textId="75341A69"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07F0447C" w14:textId="6AE61924" w:rsidR="00B1659D" w:rsidRPr="000D1BA1" w:rsidRDefault="00B1659D" w:rsidP="00B1659D">
            <w:pPr>
              <w:pStyle w:val="Tableheading"/>
              <w:rPr>
                <w:rFonts w:cstheme="minorHAnsi"/>
                <w:b w:val="0"/>
                <w:sz w:val="20"/>
                <w:szCs w:val="20"/>
              </w:rPr>
            </w:pPr>
            <w:r w:rsidRPr="00D60291">
              <w:rPr>
                <w:rFonts w:cstheme="minorHAnsi"/>
                <w:b w:val="0"/>
                <w:sz w:val="20"/>
                <w:szCs w:val="20"/>
              </w:rPr>
              <w:t>540,248</w:t>
            </w:r>
          </w:p>
        </w:tc>
        <w:tc>
          <w:tcPr>
            <w:tcW w:w="0" w:type="auto"/>
          </w:tcPr>
          <w:p w14:paraId="277FFB40" w14:textId="185F629B" w:rsidR="00B1659D" w:rsidRPr="000D1BA1" w:rsidRDefault="00B1659D" w:rsidP="00B1659D">
            <w:pPr>
              <w:pStyle w:val="Tableheading"/>
              <w:rPr>
                <w:rFonts w:cstheme="minorHAnsi"/>
                <w:b w:val="0"/>
                <w:sz w:val="20"/>
                <w:szCs w:val="20"/>
              </w:rPr>
            </w:pPr>
            <w:r w:rsidRPr="00D60291">
              <w:rPr>
                <w:rFonts w:cstheme="minorHAnsi"/>
                <w:b w:val="0"/>
                <w:sz w:val="20"/>
                <w:szCs w:val="20"/>
              </w:rPr>
              <w:t>843,968</w:t>
            </w:r>
          </w:p>
        </w:tc>
        <w:tc>
          <w:tcPr>
            <w:tcW w:w="0" w:type="auto"/>
          </w:tcPr>
          <w:p w14:paraId="73D6948C" w14:textId="1E5696C6" w:rsidR="00B1659D" w:rsidRPr="000D1BA1" w:rsidRDefault="00B1659D" w:rsidP="00B1659D">
            <w:pPr>
              <w:pStyle w:val="Tableheading"/>
              <w:rPr>
                <w:rFonts w:cstheme="minorHAnsi"/>
                <w:b w:val="0"/>
                <w:sz w:val="20"/>
                <w:szCs w:val="20"/>
              </w:rPr>
            </w:pPr>
            <w:r w:rsidRPr="00D60291">
              <w:rPr>
                <w:rFonts w:cstheme="minorHAnsi"/>
                <w:b w:val="0"/>
                <w:sz w:val="20"/>
                <w:szCs w:val="20"/>
              </w:rPr>
              <w:t>505,125</w:t>
            </w:r>
          </w:p>
        </w:tc>
        <w:tc>
          <w:tcPr>
            <w:tcW w:w="0" w:type="auto"/>
          </w:tcPr>
          <w:p w14:paraId="0A0DB7F2" w14:textId="7AE2E1D3" w:rsidR="00B1659D" w:rsidRPr="000D1BA1" w:rsidRDefault="00B1659D" w:rsidP="00B1659D">
            <w:pPr>
              <w:pStyle w:val="Tableheading"/>
              <w:rPr>
                <w:rFonts w:cstheme="minorHAnsi"/>
                <w:b w:val="0"/>
                <w:sz w:val="20"/>
                <w:szCs w:val="20"/>
              </w:rPr>
            </w:pPr>
            <w:r w:rsidRPr="00D60291">
              <w:rPr>
                <w:rFonts w:cstheme="minorHAnsi"/>
                <w:b w:val="0"/>
                <w:sz w:val="20"/>
                <w:szCs w:val="20"/>
              </w:rPr>
              <w:t>237,412</w:t>
            </w:r>
          </w:p>
        </w:tc>
        <w:tc>
          <w:tcPr>
            <w:tcW w:w="0" w:type="auto"/>
          </w:tcPr>
          <w:p w14:paraId="4B5686C5" w14:textId="6CFE48D2" w:rsidR="00B1659D" w:rsidRPr="000D1BA1" w:rsidRDefault="00B1659D" w:rsidP="00B1659D">
            <w:pPr>
              <w:pStyle w:val="Tableheading"/>
              <w:rPr>
                <w:rFonts w:cstheme="minorHAnsi"/>
                <w:b w:val="0"/>
                <w:sz w:val="20"/>
                <w:szCs w:val="20"/>
              </w:rPr>
            </w:pPr>
            <w:r w:rsidRPr="00D60291">
              <w:rPr>
                <w:rFonts w:cstheme="minorHAnsi"/>
                <w:b w:val="0"/>
                <w:sz w:val="20"/>
                <w:szCs w:val="20"/>
              </w:rPr>
              <w:t>131,372</w:t>
            </w:r>
          </w:p>
        </w:tc>
        <w:tc>
          <w:tcPr>
            <w:tcW w:w="0" w:type="auto"/>
          </w:tcPr>
          <w:p w14:paraId="517D14D3" w14:textId="723C9327" w:rsidR="00B1659D" w:rsidRPr="000D1BA1" w:rsidRDefault="00B1659D" w:rsidP="00B1659D">
            <w:pPr>
              <w:pStyle w:val="Tableheading"/>
              <w:rPr>
                <w:rFonts w:cstheme="minorHAnsi"/>
                <w:b w:val="0"/>
                <w:sz w:val="20"/>
                <w:szCs w:val="20"/>
              </w:rPr>
            </w:pPr>
            <w:r w:rsidRPr="00D60291">
              <w:rPr>
                <w:rFonts w:cstheme="minorHAnsi"/>
                <w:b w:val="0"/>
                <w:sz w:val="20"/>
                <w:szCs w:val="20"/>
              </w:rPr>
              <w:t>69,293</w:t>
            </w:r>
          </w:p>
        </w:tc>
      </w:tr>
      <w:tr w:rsidR="00B1659D" w:rsidRPr="000D1BA1" w14:paraId="69B52DCA" w14:textId="77777777" w:rsidTr="007E4203">
        <w:trPr>
          <w:trHeight w:val="20"/>
        </w:trPr>
        <w:tc>
          <w:tcPr>
            <w:tcW w:w="0" w:type="auto"/>
          </w:tcPr>
          <w:p w14:paraId="51BCCEB4" w14:textId="42842580" w:rsidR="00B1659D" w:rsidRPr="000D1BA1" w:rsidRDefault="00B1659D" w:rsidP="00B1659D">
            <w:pPr>
              <w:pStyle w:val="Tableheading"/>
              <w:rPr>
                <w:rFonts w:cstheme="minorHAnsi"/>
                <w:sz w:val="20"/>
                <w:szCs w:val="20"/>
              </w:rPr>
            </w:pPr>
            <w:proofErr w:type="spellStart"/>
            <w:r w:rsidRPr="000D1BA1">
              <w:rPr>
                <w:rFonts w:cstheme="minorHAnsi"/>
                <w:sz w:val="20"/>
                <w:szCs w:val="20"/>
              </w:rPr>
              <w:t>didanosine</w:t>
            </w:r>
            <w:proofErr w:type="spellEnd"/>
            <w:r w:rsidRPr="000D1BA1">
              <w:rPr>
                <w:rFonts w:cstheme="minorHAnsi"/>
                <w:sz w:val="20"/>
                <w:szCs w:val="20"/>
              </w:rPr>
              <w:t xml:space="preserve"> (</w:t>
            </w:r>
            <w:proofErr w:type="spellStart"/>
            <w:r w:rsidRPr="000D1BA1">
              <w:rPr>
                <w:rFonts w:cstheme="minorHAnsi"/>
                <w:sz w:val="20"/>
                <w:szCs w:val="20"/>
              </w:rPr>
              <w:t>Videx</w:t>
            </w:r>
            <w:proofErr w:type="spellEnd"/>
            <w:r w:rsidRPr="000D1BA1">
              <w:rPr>
                <w:rFonts w:cstheme="minorHAnsi"/>
                <w:sz w:val="20"/>
                <w:szCs w:val="20"/>
              </w:rPr>
              <w:t xml:space="preserve"> EC)</w:t>
            </w:r>
          </w:p>
        </w:tc>
        <w:tc>
          <w:tcPr>
            <w:tcW w:w="0" w:type="auto"/>
          </w:tcPr>
          <w:p w14:paraId="5352C2B4" w14:textId="18E62A8B"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29046223" w14:textId="50FAD536"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28359E06" w14:textId="41D253BB" w:rsidR="00B1659D" w:rsidRPr="000D1BA1" w:rsidRDefault="00B1659D" w:rsidP="00B1659D">
            <w:pPr>
              <w:pStyle w:val="Tableheading"/>
              <w:rPr>
                <w:rFonts w:cstheme="minorHAnsi"/>
                <w:b w:val="0"/>
                <w:sz w:val="20"/>
                <w:szCs w:val="20"/>
              </w:rPr>
            </w:pPr>
            <w:r w:rsidRPr="00D60291">
              <w:rPr>
                <w:rFonts w:cstheme="minorHAnsi"/>
                <w:b w:val="0"/>
                <w:sz w:val="20"/>
                <w:szCs w:val="20"/>
              </w:rPr>
              <w:t>46,040</w:t>
            </w:r>
          </w:p>
        </w:tc>
        <w:tc>
          <w:tcPr>
            <w:tcW w:w="0" w:type="auto"/>
          </w:tcPr>
          <w:p w14:paraId="2BFC26B2" w14:textId="3CE301FA" w:rsidR="00B1659D" w:rsidRPr="000D1BA1" w:rsidRDefault="00B1659D" w:rsidP="00B1659D">
            <w:pPr>
              <w:pStyle w:val="Tableheading"/>
              <w:rPr>
                <w:rFonts w:cstheme="minorHAnsi"/>
                <w:b w:val="0"/>
                <w:sz w:val="20"/>
                <w:szCs w:val="20"/>
              </w:rPr>
            </w:pPr>
            <w:r w:rsidRPr="00D60291">
              <w:rPr>
                <w:rFonts w:cstheme="minorHAnsi"/>
                <w:b w:val="0"/>
                <w:sz w:val="20"/>
                <w:szCs w:val="20"/>
              </w:rPr>
              <w:t>67,350</w:t>
            </w:r>
          </w:p>
        </w:tc>
        <w:tc>
          <w:tcPr>
            <w:tcW w:w="0" w:type="auto"/>
          </w:tcPr>
          <w:p w14:paraId="03653E54" w14:textId="6BCFB3E0" w:rsidR="00B1659D" w:rsidRPr="000D1BA1" w:rsidRDefault="00B1659D" w:rsidP="00B1659D">
            <w:pPr>
              <w:pStyle w:val="Tableheading"/>
              <w:rPr>
                <w:rFonts w:cstheme="minorHAnsi"/>
                <w:b w:val="0"/>
                <w:sz w:val="20"/>
                <w:szCs w:val="20"/>
              </w:rPr>
            </w:pPr>
            <w:r w:rsidRPr="00D60291">
              <w:rPr>
                <w:rFonts w:cstheme="minorHAnsi"/>
                <w:b w:val="0"/>
                <w:sz w:val="20"/>
                <w:szCs w:val="20"/>
              </w:rPr>
              <w:t>38,118</w:t>
            </w:r>
          </w:p>
        </w:tc>
        <w:tc>
          <w:tcPr>
            <w:tcW w:w="0" w:type="auto"/>
          </w:tcPr>
          <w:p w14:paraId="5E14D0D0" w14:textId="1A349356" w:rsidR="00B1659D" w:rsidRPr="000D1BA1" w:rsidRDefault="00B1659D" w:rsidP="00B1659D">
            <w:pPr>
              <w:pStyle w:val="Tableheading"/>
              <w:rPr>
                <w:rFonts w:cstheme="minorHAnsi"/>
                <w:b w:val="0"/>
                <w:sz w:val="20"/>
                <w:szCs w:val="20"/>
              </w:rPr>
            </w:pPr>
            <w:r w:rsidRPr="00D60291">
              <w:rPr>
                <w:rFonts w:cstheme="minorHAnsi"/>
                <w:b w:val="0"/>
                <w:sz w:val="20"/>
                <w:szCs w:val="20"/>
              </w:rPr>
              <w:t>380</w:t>
            </w:r>
          </w:p>
        </w:tc>
        <w:tc>
          <w:tcPr>
            <w:tcW w:w="0" w:type="auto"/>
          </w:tcPr>
          <w:p w14:paraId="5F9BB385" w14:textId="6E050090"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7342EE19" w14:textId="50F3889A"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r>
      <w:tr w:rsidR="00B1659D" w:rsidRPr="000D1BA1" w14:paraId="5FAF78B6" w14:textId="77777777" w:rsidTr="007E4203">
        <w:trPr>
          <w:trHeight w:val="20"/>
        </w:trPr>
        <w:tc>
          <w:tcPr>
            <w:tcW w:w="0" w:type="auto"/>
          </w:tcPr>
          <w:p w14:paraId="66AA9032" w14:textId="19F09C70" w:rsidR="00B1659D" w:rsidRPr="000D1BA1" w:rsidRDefault="00B1659D" w:rsidP="00B1659D">
            <w:pPr>
              <w:pStyle w:val="Tableheading"/>
              <w:rPr>
                <w:rFonts w:cstheme="minorHAnsi"/>
                <w:sz w:val="20"/>
                <w:szCs w:val="20"/>
              </w:rPr>
            </w:pPr>
            <w:r w:rsidRPr="000D1BA1">
              <w:rPr>
                <w:rFonts w:cstheme="minorHAnsi"/>
                <w:sz w:val="20"/>
                <w:szCs w:val="20"/>
              </w:rPr>
              <w:t>emtricitabine (</w:t>
            </w:r>
            <w:proofErr w:type="spellStart"/>
            <w:r w:rsidRPr="000D1BA1">
              <w:rPr>
                <w:rFonts w:cstheme="minorHAnsi"/>
                <w:sz w:val="20"/>
                <w:szCs w:val="20"/>
              </w:rPr>
              <w:t>Emtriva</w:t>
            </w:r>
            <w:proofErr w:type="spellEnd"/>
            <w:r w:rsidRPr="000D1BA1">
              <w:rPr>
                <w:rFonts w:cstheme="minorHAnsi"/>
                <w:sz w:val="20"/>
                <w:szCs w:val="20"/>
              </w:rPr>
              <w:t>)</w:t>
            </w:r>
          </w:p>
        </w:tc>
        <w:tc>
          <w:tcPr>
            <w:tcW w:w="0" w:type="auto"/>
          </w:tcPr>
          <w:p w14:paraId="386ACAFF" w14:textId="29CC5231"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73FA63A3" w14:textId="1E79D7E7"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67CD5D99" w14:textId="435C71F0" w:rsidR="00B1659D" w:rsidRPr="000D1BA1" w:rsidRDefault="00B1659D" w:rsidP="00B1659D">
            <w:pPr>
              <w:pStyle w:val="Tableheading"/>
              <w:rPr>
                <w:rFonts w:cstheme="minorHAnsi"/>
                <w:b w:val="0"/>
                <w:sz w:val="20"/>
                <w:szCs w:val="20"/>
              </w:rPr>
            </w:pPr>
            <w:r w:rsidRPr="00D60291">
              <w:rPr>
                <w:rFonts w:cstheme="minorHAnsi"/>
                <w:b w:val="0"/>
                <w:sz w:val="20"/>
                <w:szCs w:val="20"/>
              </w:rPr>
              <w:t>157,104</w:t>
            </w:r>
          </w:p>
        </w:tc>
        <w:tc>
          <w:tcPr>
            <w:tcW w:w="0" w:type="auto"/>
          </w:tcPr>
          <w:p w14:paraId="4C8C9A50" w14:textId="4C8BE6CB" w:rsidR="00B1659D" w:rsidRPr="000D1BA1" w:rsidRDefault="00B1659D" w:rsidP="00B1659D">
            <w:pPr>
              <w:pStyle w:val="Tableheading"/>
              <w:rPr>
                <w:rFonts w:cstheme="minorHAnsi"/>
                <w:b w:val="0"/>
                <w:sz w:val="20"/>
                <w:szCs w:val="20"/>
              </w:rPr>
            </w:pPr>
            <w:r w:rsidRPr="00D60291">
              <w:rPr>
                <w:rFonts w:cstheme="minorHAnsi"/>
                <w:b w:val="0"/>
                <w:sz w:val="20"/>
                <w:szCs w:val="20"/>
              </w:rPr>
              <w:t>260,827</w:t>
            </w:r>
          </w:p>
        </w:tc>
        <w:tc>
          <w:tcPr>
            <w:tcW w:w="0" w:type="auto"/>
          </w:tcPr>
          <w:p w14:paraId="4908BFD6" w14:textId="2E21D516" w:rsidR="00B1659D" w:rsidRPr="000D1BA1" w:rsidRDefault="00B1659D" w:rsidP="00B1659D">
            <w:pPr>
              <w:pStyle w:val="Tableheading"/>
              <w:rPr>
                <w:rFonts w:cstheme="minorHAnsi"/>
                <w:b w:val="0"/>
                <w:sz w:val="20"/>
                <w:szCs w:val="20"/>
              </w:rPr>
            </w:pPr>
            <w:r w:rsidRPr="00D60291">
              <w:rPr>
                <w:rFonts w:cstheme="minorHAnsi"/>
                <w:b w:val="0"/>
                <w:sz w:val="20"/>
                <w:szCs w:val="20"/>
              </w:rPr>
              <w:t>213,589</w:t>
            </w:r>
          </w:p>
        </w:tc>
        <w:tc>
          <w:tcPr>
            <w:tcW w:w="0" w:type="auto"/>
          </w:tcPr>
          <w:p w14:paraId="6FB4473C" w14:textId="62F87093" w:rsidR="00B1659D" w:rsidRPr="000D1BA1" w:rsidRDefault="00B1659D" w:rsidP="00B1659D">
            <w:pPr>
              <w:pStyle w:val="Tableheading"/>
              <w:rPr>
                <w:rFonts w:cstheme="minorHAnsi"/>
                <w:b w:val="0"/>
                <w:sz w:val="20"/>
                <w:szCs w:val="20"/>
              </w:rPr>
            </w:pPr>
            <w:r w:rsidRPr="00D60291">
              <w:rPr>
                <w:rFonts w:cstheme="minorHAnsi"/>
                <w:b w:val="0"/>
                <w:sz w:val="20"/>
                <w:szCs w:val="20"/>
              </w:rPr>
              <w:t>130,826</w:t>
            </w:r>
          </w:p>
        </w:tc>
        <w:tc>
          <w:tcPr>
            <w:tcW w:w="0" w:type="auto"/>
          </w:tcPr>
          <w:p w14:paraId="721DC879" w14:textId="7003B175"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7BA0B793" w14:textId="58BBD195"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r>
      <w:tr w:rsidR="00B1659D" w:rsidRPr="000D1BA1" w14:paraId="7B02E512" w14:textId="77777777" w:rsidTr="007E4203">
        <w:trPr>
          <w:trHeight w:val="20"/>
        </w:trPr>
        <w:tc>
          <w:tcPr>
            <w:tcW w:w="0" w:type="auto"/>
          </w:tcPr>
          <w:p w14:paraId="69B6D720" w14:textId="3AC61F3D" w:rsidR="00B1659D" w:rsidRPr="000D1BA1" w:rsidRDefault="00B1659D" w:rsidP="00B1659D">
            <w:pPr>
              <w:pStyle w:val="Tableheading"/>
              <w:rPr>
                <w:rFonts w:cstheme="minorHAnsi"/>
                <w:sz w:val="20"/>
                <w:szCs w:val="20"/>
              </w:rPr>
            </w:pPr>
            <w:r>
              <w:rPr>
                <w:rFonts w:cstheme="minorHAnsi"/>
                <w:sz w:val="20"/>
                <w:szCs w:val="20"/>
              </w:rPr>
              <w:t>a</w:t>
            </w:r>
            <w:r w:rsidRPr="000D1BA1">
              <w:rPr>
                <w:rFonts w:cstheme="minorHAnsi"/>
                <w:sz w:val="20"/>
                <w:szCs w:val="20"/>
              </w:rPr>
              <w:t>bacavir</w:t>
            </w:r>
            <w:r>
              <w:rPr>
                <w:rFonts w:cstheme="minorHAnsi"/>
                <w:sz w:val="20"/>
                <w:szCs w:val="20"/>
              </w:rPr>
              <w:t xml:space="preserve"> + </w:t>
            </w:r>
            <w:r w:rsidRPr="000D1BA1">
              <w:rPr>
                <w:rFonts w:cstheme="minorHAnsi"/>
                <w:sz w:val="20"/>
                <w:szCs w:val="20"/>
              </w:rPr>
              <w:t>lamivudine (</w:t>
            </w:r>
            <w:proofErr w:type="spellStart"/>
            <w:r w:rsidRPr="000D1BA1">
              <w:rPr>
                <w:rFonts w:cstheme="minorHAnsi"/>
                <w:sz w:val="20"/>
                <w:szCs w:val="20"/>
              </w:rPr>
              <w:t>Kivexa</w:t>
            </w:r>
            <w:proofErr w:type="spellEnd"/>
            <w:r w:rsidRPr="000D1BA1">
              <w:rPr>
                <w:rFonts w:cstheme="minorHAnsi"/>
                <w:sz w:val="20"/>
                <w:szCs w:val="20"/>
              </w:rPr>
              <w:t>)</w:t>
            </w:r>
          </w:p>
        </w:tc>
        <w:tc>
          <w:tcPr>
            <w:tcW w:w="0" w:type="auto"/>
          </w:tcPr>
          <w:p w14:paraId="2667CDE1" w14:textId="3864398A"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7751EFC0" w14:textId="780038FF"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1D678FBD" w14:textId="3B9794FC" w:rsidR="00B1659D" w:rsidRPr="000D1BA1" w:rsidRDefault="00B1659D" w:rsidP="00B1659D">
            <w:pPr>
              <w:pStyle w:val="Tableheading"/>
              <w:rPr>
                <w:rFonts w:cstheme="minorHAnsi"/>
                <w:b w:val="0"/>
                <w:sz w:val="20"/>
                <w:szCs w:val="20"/>
              </w:rPr>
            </w:pPr>
            <w:r w:rsidRPr="00D60291">
              <w:rPr>
                <w:rFonts w:cstheme="minorHAnsi"/>
                <w:b w:val="0"/>
                <w:sz w:val="20"/>
                <w:szCs w:val="20"/>
              </w:rPr>
              <w:t>4,689,082</w:t>
            </w:r>
          </w:p>
        </w:tc>
        <w:tc>
          <w:tcPr>
            <w:tcW w:w="0" w:type="auto"/>
          </w:tcPr>
          <w:p w14:paraId="29020A39" w14:textId="413B553F" w:rsidR="00B1659D" w:rsidRPr="000D1BA1" w:rsidRDefault="00B1659D" w:rsidP="00B1659D">
            <w:pPr>
              <w:pStyle w:val="Tableheading"/>
              <w:rPr>
                <w:rFonts w:cstheme="minorHAnsi"/>
                <w:b w:val="0"/>
                <w:sz w:val="20"/>
                <w:szCs w:val="20"/>
              </w:rPr>
            </w:pPr>
            <w:r w:rsidRPr="00D60291">
              <w:rPr>
                <w:rFonts w:cstheme="minorHAnsi"/>
                <w:b w:val="0"/>
                <w:sz w:val="20"/>
                <w:szCs w:val="20"/>
              </w:rPr>
              <w:t>6,227,066</w:t>
            </w:r>
          </w:p>
        </w:tc>
        <w:tc>
          <w:tcPr>
            <w:tcW w:w="0" w:type="auto"/>
          </w:tcPr>
          <w:p w14:paraId="4E4EE7E6" w14:textId="1C423997" w:rsidR="00B1659D" w:rsidRPr="000D1BA1" w:rsidRDefault="00B1659D" w:rsidP="00B1659D">
            <w:pPr>
              <w:pStyle w:val="Tableheading"/>
              <w:rPr>
                <w:rFonts w:cstheme="minorHAnsi"/>
                <w:b w:val="0"/>
                <w:sz w:val="20"/>
                <w:szCs w:val="20"/>
              </w:rPr>
            </w:pPr>
            <w:r w:rsidRPr="00D60291">
              <w:rPr>
                <w:rFonts w:cstheme="minorHAnsi"/>
                <w:b w:val="0"/>
                <w:sz w:val="20"/>
                <w:szCs w:val="20"/>
              </w:rPr>
              <w:t>4,002,084</w:t>
            </w:r>
          </w:p>
        </w:tc>
        <w:tc>
          <w:tcPr>
            <w:tcW w:w="0" w:type="auto"/>
          </w:tcPr>
          <w:p w14:paraId="44234F6D" w14:textId="33A81851" w:rsidR="00B1659D" w:rsidRPr="000D1BA1" w:rsidRDefault="00B1659D" w:rsidP="00B1659D">
            <w:pPr>
              <w:pStyle w:val="Tableheading"/>
              <w:rPr>
                <w:rFonts w:cstheme="minorHAnsi"/>
                <w:b w:val="0"/>
                <w:sz w:val="20"/>
                <w:szCs w:val="20"/>
              </w:rPr>
            </w:pPr>
            <w:r w:rsidRPr="00D60291">
              <w:rPr>
                <w:rFonts w:cstheme="minorHAnsi"/>
                <w:b w:val="0"/>
                <w:sz w:val="20"/>
                <w:szCs w:val="20"/>
              </w:rPr>
              <w:t>2,413,292</w:t>
            </w:r>
          </w:p>
        </w:tc>
        <w:tc>
          <w:tcPr>
            <w:tcW w:w="0" w:type="auto"/>
          </w:tcPr>
          <w:p w14:paraId="19AADF84" w14:textId="52B9B9AF" w:rsidR="00B1659D" w:rsidRPr="000D1BA1" w:rsidRDefault="00B1659D" w:rsidP="00B1659D">
            <w:pPr>
              <w:pStyle w:val="Tableheading"/>
              <w:rPr>
                <w:rFonts w:cstheme="minorHAnsi"/>
                <w:b w:val="0"/>
                <w:sz w:val="20"/>
                <w:szCs w:val="20"/>
              </w:rPr>
            </w:pPr>
            <w:r w:rsidRPr="00D60291">
              <w:rPr>
                <w:rFonts w:cstheme="minorHAnsi"/>
                <w:b w:val="0"/>
                <w:sz w:val="20"/>
                <w:szCs w:val="20"/>
              </w:rPr>
              <w:t>1,542,350</w:t>
            </w:r>
          </w:p>
        </w:tc>
        <w:tc>
          <w:tcPr>
            <w:tcW w:w="0" w:type="auto"/>
          </w:tcPr>
          <w:p w14:paraId="4B4D9967" w14:textId="6BDFBAD5" w:rsidR="00B1659D" w:rsidRPr="000D1BA1" w:rsidRDefault="00B1659D" w:rsidP="00B1659D">
            <w:pPr>
              <w:pStyle w:val="Tableheading"/>
              <w:rPr>
                <w:rFonts w:cstheme="minorHAnsi"/>
                <w:b w:val="0"/>
                <w:sz w:val="20"/>
                <w:szCs w:val="20"/>
              </w:rPr>
            </w:pPr>
            <w:r w:rsidRPr="00D60291">
              <w:rPr>
                <w:rFonts w:cstheme="minorHAnsi"/>
                <w:b w:val="0"/>
                <w:sz w:val="20"/>
                <w:szCs w:val="20"/>
              </w:rPr>
              <w:t>1,049</w:t>
            </w:r>
            <w:r>
              <w:rPr>
                <w:rFonts w:cstheme="minorHAnsi"/>
                <w:b w:val="0"/>
                <w:sz w:val="20"/>
                <w:szCs w:val="20"/>
              </w:rPr>
              <w:t>,</w:t>
            </w:r>
            <w:r w:rsidRPr="00D60291">
              <w:rPr>
                <w:rFonts w:cstheme="minorHAnsi"/>
                <w:b w:val="0"/>
                <w:sz w:val="20"/>
                <w:szCs w:val="20"/>
              </w:rPr>
              <w:t>258</w:t>
            </w:r>
          </w:p>
        </w:tc>
      </w:tr>
      <w:tr w:rsidR="00B1659D" w:rsidRPr="000D1BA1" w14:paraId="059B4652" w14:textId="77777777" w:rsidTr="007E4203">
        <w:trPr>
          <w:trHeight w:val="20"/>
        </w:trPr>
        <w:tc>
          <w:tcPr>
            <w:tcW w:w="0" w:type="auto"/>
          </w:tcPr>
          <w:p w14:paraId="391AEFE1" w14:textId="42B09D58" w:rsidR="00B1659D" w:rsidRPr="000D1BA1" w:rsidRDefault="00B1659D" w:rsidP="00B1659D">
            <w:pPr>
              <w:pStyle w:val="Tableheading"/>
              <w:rPr>
                <w:rFonts w:cstheme="minorHAnsi"/>
                <w:sz w:val="20"/>
                <w:szCs w:val="20"/>
              </w:rPr>
            </w:pPr>
            <w:r>
              <w:rPr>
                <w:rFonts w:cstheme="minorHAnsi"/>
                <w:sz w:val="20"/>
                <w:szCs w:val="20"/>
              </w:rPr>
              <w:t>l</w:t>
            </w:r>
            <w:r w:rsidRPr="000D1BA1">
              <w:rPr>
                <w:rFonts w:cstheme="minorHAnsi"/>
                <w:sz w:val="20"/>
                <w:szCs w:val="20"/>
              </w:rPr>
              <w:t>amivudine (</w:t>
            </w:r>
            <w:proofErr w:type="spellStart"/>
            <w:r w:rsidRPr="000D1BA1">
              <w:rPr>
                <w:rFonts w:cstheme="minorHAnsi"/>
                <w:sz w:val="20"/>
                <w:szCs w:val="20"/>
              </w:rPr>
              <w:t>Zeffix</w:t>
            </w:r>
            <w:proofErr w:type="spellEnd"/>
            <w:r w:rsidRPr="000D1BA1">
              <w:rPr>
                <w:rFonts w:cstheme="minorHAnsi"/>
                <w:sz w:val="20"/>
                <w:szCs w:val="20"/>
              </w:rPr>
              <w:t>)</w:t>
            </w:r>
          </w:p>
        </w:tc>
        <w:tc>
          <w:tcPr>
            <w:tcW w:w="0" w:type="auto"/>
          </w:tcPr>
          <w:p w14:paraId="59716CD1" w14:textId="606D7AD0"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6F688536" w14:textId="630D61E4"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17CB490D" w14:textId="137149FD" w:rsidR="00B1659D" w:rsidRPr="000D1BA1" w:rsidRDefault="00B1659D" w:rsidP="00B1659D">
            <w:pPr>
              <w:pStyle w:val="Tableheading"/>
              <w:rPr>
                <w:rFonts w:cstheme="minorHAnsi"/>
                <w:b w:val="0"/>
                <w:sz w:val="20"/>
                <w:szCs w:val="20"/>
              </w:rPr>
            </w:pPr>
            <w:r w:rsidRPr="00D60291">
              <w:rPr>
                <w:rFonts w:cstheme="minorHAnsi"/>
                <w:b w:val="0"/>
                <w:sz w:val="20"/>
                <w:szCs w:val="20"/>
              </w:rPr>
              <w:t>395,804</w:t>
            </w:r>
          </w:p>
        </w:tc>
        <w:tc>
          <w:tcPr>
            <w:tcW w:w="0" w:type="auto"/>
          </w:tcPr>
          <w:p w14:paraId="6CBE48DE" w14:textId="7C30206F" w:rsidR="00B1659D" w:rsidRPr="000D1BA1" w:rsidRDefault="00B1659D" w:rsidP="00B1659D">
            <w:pPr>
              <w:pStyle w:val="Tableheading"/>
              <w:rPr>
                <w:rFonts w:cstheme="minorHAnsi"/>
                <w:b w:val="0"/>
                <w:sz w:val="20"/>
                <w:szCs w:val="20"/>
              </w:rPr>
            </w:pPr>
            <w:r w:rsidRPr="00D60291">
              <w:rPr>
                <w:rFonts w:cstheme="minorHAnsi"/>
                <w:b w:val="0"/>
                <w:sz w:val="20"/>
                <w:szCs w:val="20"/>
              </w:rPr>
              <w:t>588,897</w:t>
            </w:r>
          </w:p>
        </w:tc>
        <w:tc>
          <w:tcPr>
            <w:tcW w:w="0" w:type="auto"/>
          </w:tcPr>
          <w:p w14:paraId="5AFE61FC" w14:textId="5D5944FF" w:rsidR="00B1659D" w:rsidRPr="000D1BA1" w:rsidRDefault="00B1659D" w:rsidP="00B1659D">
            <w:pPr>
              <w:pStyle w:val="Tableheading"/>
              <w:rPr>
                <w:rFonts w:cstheme="minorHAnsi"/>
                <w:b w:val="0"/>
                <w:sz w:val="20"/>
                <w:szCs w:val="20"/>
              </w:rPr>
            </w:pPr>
            <w:r w:rsidRPr="00D60291">
              <w:rPr>
                <w:rFonts w:cstheme="minorHAnsi"/>
                <w:b w:val="0"/>
                <w:sz w:val="20"/>
                <w:szCs w:val="20"/>
              </w:rPr>
              <w:t>358,646</w:t>
            </w:r>
          </w:p>
        </w:tc>
        <w:tc>
          <w:tcPr>
            <w:tcW w:w="0" w:type="auto"/>
          </w:tcPr>
          <w:p w14:paraId="6C01EBC4" w14:textId="44B8E272" w:rsidR="00B1659D" w:rsidRPr="000D1BA1" w:rsidRDefault="00B1659D" w:rsidP="00B1659D">
            <w:pPr>
              <w:pStyle w:val="Tableheading"/>
              <w:rPr>
                <w:rFonts w:cstheme="minorHAnsi"/>
                <w:b w:val="0"/>
                <w:sz w:val="20"/>
                <w:szCs w:val="20"/>
              </w:rPr>
            </w:pPr>
            <w:r w:rsidRPr="00D60291">
              <w:rPr>
                <w:rFonts w:cstheme="minorHAnsi"/>
                <w:b w:val="0"/>
                <w:sz w:val="20"/>
                <w:szCs w:val="20"/>
              </w:rPr>
              <w:t>211,952</w:t>
            </w:r>
          </w:p>
        </w:tc>
        <w:tc>
          <w:tcPr>
            <w:tcW w:w="0" w:type="auto"/>
          </w:tcPr>
          <w:p w14:paraId="20BEBBA3" w14:textId="03D41A44" w:rsidR="00B1659D" w:rsidRPr="000D1BA1" w:rsidRDefault="00B1659D" w:rsidP="00B1659D">
            <w:pPr>
              <w:pStyle w:val="Tableheading"/>
              <w:rPr>
                <w:rFonts w:cstheme="minorHAnsi"/>
                <w:b w:val="0"/>
                <w:sz w:val="20"/>
                <w:szCs w:val="20"/>
              </w:rPr>
            </w:pPr>
            <w:r w:rsidRPr="00D60291">
              <w:rPr>
                <w:rFonts w:cstheme="minorHAnsi"/>
                <w:b w:val="0"/>
                <w:sz w:val="20"/>
                <w:szCs w:val="20"/>
              </w:rPr>
              <w:t>216,543</w:t>
            </w:r>
          </w:p>
        </w:tc>
        <w:tc>
          <w:tcPr>
            <w:tcW w:w="0" w:type="auto"/>
          </w:tcPr>
          <w:p w14:paraId="50311263" w14:textId="7B0056ED" w:rsidR="00B1659D" w:rsidRPr="000D1BA1" w:rsidRDefault="00B1659D" w:rsidP="00B1659D">
            <w:pPr>
              <w:pStyle w:val="Tableheading"/>
              <w:rPr>
                <w:rFonts w:cstheme="minorHAnsi"/>
                <w:b w:val="0"/>
                <w:sz w:val="20"/>
                <w:szCs w:val="20"/>
              </w:rPr>
            </w:pPr>
            <w:r w:rsidRPr="00D60291">
              <w:rPr>
                <w:rFonts w:cstheme="minorHAnsi"/>
                <w:b w:val="0"/>
                <w:sz w:val="20"/>
                <w:szCs w:val="20"/>
              </w:rPr>
              <w:t>198,096</w:t>
            </w:r>
          </w:p>
        </w:tc>
      </w:tr>
      <w:tr w:rsidR="00B1659D" w:rsidRPr="000D1BA1" w14:paraId="30520940" w14:textId="77777777" w:rsidTr="007E4203">
        <w:trPr>
          <w:trHeight w:val="20"/>
        </w:trPr>
        <w:tc>
          <w:tcPr>
            <w:tcW w:w="0" w:type="auto"/>
          </w:tcPr>
          <w:p w14:paraId="30E56FE9" w14:textId="32357BC6" w:rsidR="00B1659D" w:rsidRPr="000D1BA1" w:rsidRDefault="00B1659D" w:rsidP="00B1659D">
            <w:pPr>
              <w:pStyle w:val="Tableheading"/>
              <w:rPr>
                <w:rFonts w:cstheme="minorHAnsi"/>
                <w:sz w:val="20"/>
                <w:szCs w:val="20"/>
              </w:rPr>
            </w:pPr>
            <w:r w:rsidRPr="000D1BA1">
              <w:rPr>
                <w:rFonts w:cstheme="minorHAnsi"/>
                <w:sz w:val="20"/>
                <w:szCs w:val="20"/>
              </w:rPr>
              <w:t>stavudine (</w:t>
            </w:r>
            <w:proofErr w:type="spellStart"/>
            <w:r w:rsidRPr="000D1BA1">
              <w:rPr>
                <w:rFonts w:cstheme="minorHAnsi"/>
                <w:sz w:val="20"/>
                <w:szCs w:val="20"/>
              </w:rPr>
              <w:t>Zerit</w:t>
            </w:r>
            <w:proofErr w:type="spellEnd"/>
            <w:r w:rsidRPr="000D1BA1">
              <w:rPr>
                <w:rFonts w:cstheme="minorHAnsi"/>
                <w:sz w:val="20"/>
                <w:szCs w:val="20"/>
              </w:rPr>
              <w:t>)</w:t>
            </w:r>
          </w:p>
        </w:tc>
        <w:tc>
          <w:tcPr>
            <w:tcW w:w="0" w:type="auto"/>
          </w:tcPr>
          <w:p w14:paraId="6D03195B" w14:textId="5713B317"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2AF09E7D" w14:textId="29CA4FE6"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6BFCE093" w14:textId="5167FC87" w:rsidR="00B1659D" w:rsidRPr="000D1BA1" w:rsidRDefault="00B1659D" w:rsidP="00B1659D">
            <w:pPr>
              <w:pStyle w:val="Tableheading"/>
              <w:rPr>
                <w:rFonts w:cstheme="minorHAnsi"/>
                <w:b w:val="0"/>
                <w:sz w:val="20"/>
                <w:szCs w:val="20"/>
              </w:rPr>
            </w:pPr>
            <w:r w:rsidRPr="00D60291">
              <w:rPr>
                <w:rFonts w:cstheme="minorHAnsi"/>
                <w:b w:val="0"/>
                <w:sz w:val="20"/>
                <w:szCs w:val="20"/>
              </w:rPr>
              <w:t>26,510</w:t>
            </w:r>
          </w:p>
        </w:tc>
        <w:tc>
          <w:tcPr>
            <w:tcW w:w="0" w:type="auto"/>
          </w:tcPr>
          <w:p w14:paraId="5F4045F6" w14:textId="1D4F95F2" w:rsidR="00B1659D" w:rsidRPr="000D1BA1" w:rsidRDefault="00B1659D" w:rsidP="00B1659D">
            <w:pPr>
              <w:pStyle w:val="Tableheading"/>
              <w:rPr>
                <w:rFonts w:cstheme="minorHAnsi"/>
                <w:b w:val="0"/>
                <w:sz w:val="20"/>
                <w:szCs w:val="20"/>
              </w:rPr>
            </w:pPr>
            <w:r w:rsidRPr="00D60291">
              <w:rPr>
                <w:rFonts w:cstheme="minorHAnsi"/>
                <w:b w:val="0"/>
                <w:sz w:val="20"/>
                <w:szCs w:val="20"/>
              </w:rPr>
              <w:t>42,217</w:t>
            </w:r>
          </w:p>
        </w:tc>
        <w:tc>
          <w:tcPr>
            <w:tcW w:w="0" w:type="auto"/>
          </w:tcPr>
          <w:p w14:paraId="3FC8D133" w14:textId="113822A8" w:rsidR="00B1659D" w:rsidRPr="000D1BA1" w:rsidRDefault="00B1659D" w:rsidP="00B1659D">
            <w:pPr>
              <w:pStyle w:val="Tableheading"/>
              <w:rPr>
                <w:rFonts w:cstheme="minorHAnsi"/>
                <w:b w:val="0"/>
                <w:sz w:val="20"/>
                <w:szCs w:val="20"/>
              </w:rPr>
            </w:pPr>
            <w:r w:rsidRPr="00D60291">
              <w:rPr>
                <w:rFonts w:cstheme="minorHAnsi"/>
                <w:b w:val="0"/>
                <w:sz w:val="20"/>
                <w:szCs w:val="20"/>
              </w:rPr>
              <w:t>18,977</w:t>
            </w:r>
          </w:p>
        </w:tc>
        <w:tc>
          <w:tcPr>
            <w:tcW w:w="0" w:type="auto"/>
          </w:tcPr>
          <w:p w14:paraId="160E5B69" w14:textId="31965449" w:rsidR="00B1659D" w:rsidRPr="000D1BA1" w:rsidRDefault="00B1659D" w:rsidP="00B1659D">
            <w:pPr>
              <w:pStyle w:val="Tableheading"/>
              <w:rPr>
                <w:rFonts w:cstheme="minorHAnsi"/>
                <w:b w:val="0"/>
                <w:sz w:val="20"/>
                <w:szCs w:val="20"/>
              </w:rPr>
            </w:pPr>
            <w:r w:rsidRPr="00D60291">
              <w:rPr>
                <w:rFonts w:cstheme="minorHAnsi"/>
                <w:b w:val="0"/>
                <w:sz w:val="20"/>
                <w:szCs w:val="20"/>
              </w:rPr>
              <w:t>2801</w:t>
            </w:r>
          </w:p>
        </w:tc>
        <w:tc>
          <w:tcPr>
            <w:tcW w:w="0" w:type="auto"/>
          </w:tcPr>
          <w:p w14:paraId="3FD5825E" w14:textId="6F2C3268"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7CF724F7" w14:textId="0D96C156"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r>
      <w:tr w:rsidR="00B1659D" w:rsidRPr="000D1BA1" w14:paraId="3724FA41" w14:textId="77777777" w:rsidTr="007E4203">
        <w:trPr>
          <w:trHeight w:val="20"/>
        </w:trPr>
        <w:tc>
          <w:tcPr>
            <w:tcW w:w="0" w:type="auto"/>
          </w:tcPr>
          <w:p w14:paraId="563996EB" w14:textId="72502777" w:rsidR="00B1659D" w:rsidRPr="000D1BA1" w:rsidRDefault="00B1659D" w:rsidP="00B1659D">
            <w:pPr>
              <w:pStyle w:val="Tableheading"/>
              <w:rPr>
                <w:rFonts w:cstheme="minorHAnsi"/>
                <w:sz w:val="20"/>
                <w:szCs w:val="20"/>
              </w:rPr>
            </w:pPr>
            <w:r>
              <w:rPr>
                <w:rFonts w:cstheme="minorHAnsi"/>
                <w:sz w:val="20"/>
                <w:szCs w:val="20"/>
              </w:rPr>
              <w:t>t</w:t>
            </w:r>
            <w:r w:rsidRPr="000D1BA1">
              <w:rPr>
                <w:rFonts w:cstheme="minorHAnsi"/>
                <w:sz w:val="20"/>
                <w:szCs w:val="20"/>
              </w:rPr>
              <w:t>enofovir disoproxil (</w:t>
            </w:r>
            <w:proofErr w:type="spellStart"/>
            <w:r w:rsidRPr="000D1BA1">
              <w:rPr>
                <w:rFonts w:cstheme="minorHAnsi"/>
                <w:sz w:val="20"/>
                <w:szCs w:val="20"/>
              </w:rPr>
              <w:t>Viread</w:t>
            </w:r>
            <w:proofErr w:type="spellEnd"/>
            <w:r w:rsidRPr="000D1BA1">
              <w:rPr>
                <w:rFonts w:cstheme="minorHAnsi"/>
                <w:sz w:val="20"/>
                <w:szCs w:val="20"/>
              </w:rPr>
              <w:t>)</w:t>
            </w:r>
          </w:p>
        </w:tc>
        <w:tc>
          <w:tcPr>
            <w:tcW w:w="0" w:type="auto"/>
          </w:tcPr>
          <w:p w14:paraId="7A5F97D3" w14:textId="6B83B5F7"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40506D6B" w14:textId="36E8A7A3" w:rsidR="00B1659D" w:rsidRPr="000D1BA1" w:rsidRDefault="00B1659D" w:rsidP="00B1659D">
            <w:pPr>
              <w:pStyle w:val="Tableheading"/>
              <w:rPr>
                <w:rFonts w:cstheme="minorHAnsi"/>
                <w:b w:val="0"/>
                <w:sz w:val="20"/>
                <w:szCs w:val="20"/>
              </w:rPr>
            </w:pPr>
            <w:r w:rsidRPr="00D60291">
              <w:rPr>
                <w:rFonts w:cstheme="minorHAnsi"/>
                <w:b w:val="0"/>
                <w:sz w:val="20"/>
                <w:szCs w:val="20"/>
              </w:rPr>
              <w:t>-</w:t>
            </w:r>
          </w:p>
        </w:tc>
        <w:tc>
          <w:tcPr>
            <w:tcW w:w="0" w:type="auto"/>
          </w:tcPr>
          <w:p w14:paraId="68826DC5" w14:textId="1673E911" w:rsidR="00B1659D" w:rsidRPr="000D1BA1" w:rsidRDefault="00B1659D" w:rsidP="00B1659D">
            <w:pPr>
              <w:pStyle w:val="Tableheading"/>
              <w:rPr>
                <w:rFonts w:cstheme="minorHAnsi"/>
                <w:b w:val="0"/>
                <w:sz w:val="20"/>
                <w:szCs w:val="20"/>
              </w:rPr>
            </w:pPr>
            <w:r w:rsidRPr="00D60291">
              <w:rPr>
                <w:rFonts w:cstheme="minorHAnsi"/>
                <w:b w:val="0"/>
                <w:sz w:val="20"/>
                <w:szCs w:val="20"/>
              </w:rPr>
              <w:t>1,287,050</w:t>
            </w:r>
          </w:p>
        </w:tc>
        <w:tc>
          <w:tcPr>
            <w:tcW w:w="0" w:type="auto"/>
          </w:tcPr>
          <w:p w14:paraId="6EBA1ED7" w14:textId="77C0E446" w:rsidR="00B1659D" w:rsidRPr="000D1BA1" w:rsidRDefault="00B1659D" w:rsidP="00B1659D">
            <w:pPr>
              <w:pStyle w:val="Tableheading"/>
              <w:rPr>
                <w:rFonts w:cstheme="minorHAnsi"/>
                <w:b w:val="0"/>
                <w:sz w:val="20"/>
                <w:szCs w:val="20"/>
              </w:rPr>
            </w:pPr>
            <w:r w:rsidRPr="00D60291">
              <w:rPr>
                <w:rFonts w:cstheme="minorHAnsi"/>
                <w:b w:val="0"/>
                <w:sz w:val="20"/>
                <w:szCs w:val="20"/>
              </w:rPr>
              <w:t>2,133,068</w:t>
            </w:r>
          </w:p>
        </w:tc>
        <w:tc>
          <w:tcPr>
            <w:tcW w:w="0" w:type="auto"/>
          </w:tcPr>
          <w:p w14:paraId="753E1D1B" w14:textId="3E024CFD" w:rsidR="00B1659D" w:rsidRPr="000D1BA1" w:rsidRDefault="00B1659D" w:rsidP="00B1659D">
            <w:pPr>
              <w:pStyle w:val="Tableheading"/>
              <w:rPr>
                <w:rFonts w:cstheme="minorHAnsi"/>
                <w:b w:val="0"/>
                <w:sz w:val="20"/>
                <w:szCs w:val="20"/>
              </w:rPr>
            </w:pPr>
            <w:r w:rsidRPr="00D60291">
              <w:rPr>
                <w:rFonts w:cstheme="minorHAnsi"/>
                <w:b w:val="0"/>
                <w:sz w:val="20"/>
                <w:szCs w:val="20"/>
              </w:rPr>
              <w:t>1,311,759</w:t>
            </w:r>
          </w:p>
        </w:tc>
        <w:tc>
          <w:tcPr>
            <w:tcW w:w="0" w:type="auto"/>
          </w:tcPr>
          <w:p w14:paraId="6AEF9083" w14:textId="79504D9D" w:rsidR="00B1659D" w:rsidRPr="000D1BA1" w:rsidRDefault="00B1659D" w:rsidP="00B1659D">
            <w:pPr>
              <w:pStyle w:val="Tableheading"/>
              <w:rPr>
                <w:rFonts w:cstheme="minorHAnsi"/>
                <w:b w:val="0"/>
                <w:sz w:val="20"/>
                <w:szCs w:val="20"/>
              </w:rPr>
            </w:pPr>
            <w:r w:rsidRPr="00D60291">
              <w:rPr>
                <w:rFonts w:cstheme="minorHAnsi"/>
                <w:b w:val="0"/>
                <w:sz w:val="20"/>
                <w:szCs w:val="20"/>
              </w:rPr>
              <w:t>741,921</w:t>
            </w:r>
          </w:p>
        </w:tc>
        <w:tc>
          <w:tcPr>
            <w:tcW w:w="0" w:type="auto"/>
          </w:tcPr>
          <w:p w14:paraId="0387ED9A" w14:textId="18BE79B9" w:rsidR="00B1659D" w:rsidRPr="000D1BA1" w:rsidRDefault="00B1659D" w:rsidP="00B1659D">
            <w:pPr>
              <w:pStyle w:val="Tableheading"/>
              <w:rPr>
                <w:rFonts w:cstheme="minorHAnsi"/>
                <w:b w:val="0"/>
                <w:sz w:val="20"/>
                <w:szCs w:val="20"/>
              </w:rPr>
            </w:pPr>
            <w:r w:rsidRPr="00D60291">
              <w:rPr>
                <w:rFonts w:cstheme="minorHAnsi"/>
                <w:b w:val="0"/>
                <w:sz w:val="20"/>
                <w:szCs w:val="20"/>
              </w:rPr>
              <w:t>49,2513</w:t>
            </w:r>
          </w:p>
        </w:tc>
        <w:tc>
          <w:tcPr>
            <w:tcW w:w="0" w:type="auto"/>
          </w:tcPr>
          <w:p w14:paraId="10B2D1BD" w14:textId="5E506115" w:rsidR="00B1659D" w:rsidRPr="000D1BA1" w:rsidRDefault="00B1659D" w:rsidP="00B1659D">
            <w:pPr>
              <w:pStyle w:val="Tableheading"/>
              <w:rPr>
                <w:rFonts w:cstheme="minorHAnsi"/>
                <w:b w:val="0"/>
                <w:sz w:val="20"/>
                <w:szCs w:val="20"/>
              </w:rPr>
            </w:pPr>
            <w:r w:rsidRPr="00D60291">
              <w:rPr>
                <w:rFonts w:cstheme="minorHAnsi"/>
                <w:b w:val="0"/>
                <w:sz w:val="20"/>
                <w:szCs w:val="20"/>
              </w:rPr>
              <w:t>347,419</w:t>
            </w:r>
          </w:p>
        </w:tc>
      </w:tr>
      <w:tr w:rsidR="00B1659D" w:rsidRPr="000D1BA1" w14:paraId="768004ED" w14:textId="77777777" w:rsidTr="007E4203">
        <w:trPr>
          <w:trHeight w:val="20"/>
        </w:trPr>
        <w:tc>
          <w:tcPr>
            <w:tcW w:w="0" w:type="auto"/>
          </w:tcPr>
          <w:p w14:paraId="20A16B1A" w14:textId="0E16062E" w:rsidR="00B1659D" w:rsidRPr="000D1BA1" w:rsidRDefault="00B1659D" w:rsidP="00B1659D">
            <w:pPr>
              <w:pStyle w:val="Tableheading"/>
              <w:rPr>
                <w:rFonts w:cstheme="minorHAnsi"/>
                <w:sz w:val="20"/>
                <w:szCs w:val="20"/>
              </w:rPr>
            </w:pPr>
            <w:r>
              <w:rPr>
                <w:rFonts w:cstheme="minorHAnsi"/>
                <w:sz w:val="20"/>
                <w:szCs w:val="20"/>
              </w:rPr>
              <w:t>a</w:t>
            </w:r>
            <w:r w:rsidRPr="000D1BA1">
              <w:rPr>
                <w:rFonts w:cstheme="minorHAnsi"/>
                <w:sz w:val="20"/>
                <w:szCs w:val="20"/>
              </w:rPr>
              <w:t>bacavir</w:t>
            </w:r>
            <w:r>
              <w:rPr>
                <w:rFonts w:cstheme="minorHAnsi"/>
                <w:sz w:val="20"/>
                <w:szCs w:val="20"/>
              </w:rPr>
              <w:t xml:space="preserve"> + </w:t>
            </w:r>
            <w:r w:rsidRPr="000D1BA1">
              <w:rPr>
                <w:rFonts w:cstheme="minorHAnsi"/>
                <w:sz w:val="20"/>
                <w:szCs w:val="20"/>
              </w:rPr>
              <w:t>lamivudine</w:t>
            </w:r>
            <w:r>
              <w:rPr>
                <w:rFonts w:cstheme="minorHAnsi"/>
                <w:sz w:val="20"/>
                <w:szCs w:val="20"/>
              </w:rPr>
              <w:t xml:space="preserve"> + </w:t>
            </w:r>
            <w:r w:rsidRPr="000D1BA1">
              <w:rPr>
                <w:rFonts w:cstheme="minorHAnsi"/>
                <w:sz w:val="20"/>
                <w:szCs w:val="20"/>
              </w:rPr>
              <w:t>zidovudine (</w:t>
            </w:r>
            <w:proofErr w:type="spellStart"/>
            <w:r w:rsidRPr="000D1BA1">
              <w:rPr>
                <w:rFonts w:cstheme="minorHAnsi"/>
                <w:sz w:val="20"/>
                <w:szCs w:val="20"/>
              </w:rPr>
              <w:t>Trizivir</w:t>
            </w:r>
            <w:proofErr w:type="spellEnd"/>
            <w:r w:rsidRPr="000D1BA1">
              <w:rPr>
                <w:rFonts w:cstheme="minorHAnsi"/>
                <w:sz w:val="20"/>
                <w:szCs w:val="20"/>
              </w:rPr>
              <w:t>)</w:t>
            </w:r>
          </w:p>
        </w:tc>
        <w:tc>
          <w:tcPr>
            <w:tcW w:w="0" w:type="auto"/>
          </w:tcPr>
          <w:p w14:paraId="6B9695F7" w14:textId="4D5FF7F5"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0B04168D" w14:textId="75B84E76"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36E1CF67" w14:textId="3AA70A9D" w:rsidR="00B1659D" w:rsidRPr="000D1BA1" w:rsidRDefault="00B1659D" w:rsidP="00B1659D">
            <w:pPr>
              <w:pStyle w:val="Tableheading"/>
              <w:rPr>
                <w:rFonts w:cstheme="minorHAnsi"/>
                <w:b w:val="0"/>
                <w:sz w:val="20"/>
                <w:szCs w:val="20"/>
              </w:rPr>
            </w:pPr>
            <w:r w:rsidRPr="0084420B">
              <w:rPr>
                <w:rFonts w:cstheme="minorHAnsi"/>
                <w:b w:val="0"/>
                <w:sz w:val="20"/>
                <w:szCs w:val="20"/>
              </w:rPr>
              <w:t>187,671</w:t>
            </w:r>
          </w:p>
        </w:tc>
        <w:tc>
          <w:tcPr>
            <w:tcW w:w="0" w:type="auto"/>
          </w:tcPr>
          <w:p w14:paraId="0FDE7465" w14:textId="354F0BB7" w:rsidR="00B1659D" w:rsidRPr="000D1BA1" w:rsidRDefault="00B1659D" w:rsidP="00B1659D">
            <w:pPr>
              <w:pStyle w:val="Tableheading"/>
              <w:rPr>
                <w:rFonts w:cstheme="minorHAnsi"/>
                <w:b w:val="0"/>
                <w:sz w:val="20"/>
                <w:szCs w:val="20"/>
              </w:rPr>
            </w:pPr>
            <w:r w:rsidRPr="0084420B">
              <w:rPr>
                <w:rFonts w:cstheme="minorHAnsi"/>
                <w:b w:val="0"/>
                <w:sz w:val="20"/>
                <w:szCs w:val="20"/>
              </w:rPr>
              <w:t>234,026</w:t>
            </w:r>
          </w:p>
        </w:tc>
        <w:tc>
          <w:tcPr>
            <w:tcW w:w="0" w:type="auto"/>
          </w:tcPr>
          <w:p w14:paraId="6423EF3A" w14:textId="34814DCA" w:rsidR="00B1659D" w:rsidRPr="000D1BA1" w:rsidRDefault="00B1659D" w:rsidP="00B1659D">
            <w:pPr>
              <w:pStyle w:val="Tableheading"/>
              <w:rPr>
                <w:rFonts w:cstheme="minorHAnsi"/>
                <w:b w:val="0"/>
                <w:sz w:val="20"/>
                <w:szCs w:val="20"/>
              </w:rPr>
            </w:pPr>
            <w:r w:rsidRPr="0084420B">
              <w:rPr>
                <w:rFonts w:cstheme="minorHAnsi"/>
                <w:b w:val="0"/>
                <w:sz w:val="20"/>
                <w:szCs w:val="20"/>
              </w:rPr>
              <w:t>157,844</w:t>
            </w:r>
          </w:p>
        </w:tc>
        <w:tc>
          <w:tcPr>
            <w:tcW w:w="0" w:type="auto"/>
          </w:tcPr>
          <w:p w14:paraId="519D682C" w14:textId="5F91FDD8" w:rsidR="00B1659D" w:rsidRPr="000D1BA1" w:rsidRDefault="00B1659D" w:rsidP="00B1659D">
            <w:pPr>
              <w:pStyle w:val="Tableheading"/>
              <w:rPr>
                <w:rFonts w:cstheme="minorHAnsi"/>
                <w:b w:val="0"/>
                <w:sz w:val="20"/>
                <w:szCs w:val="20"/>
              </w:rPr>
            </w:pPr>
            <w:r w:rsidRPr="0084420B">
              <w:rPr>
                <w:rFonts w:cstheme="minorHAnsi"/>
                <w:b w:val="0"/>
                <w:sz w:val="20"/>
                <w:szCs w:val="20"/>
              </w:rPr>
              <w:t>70,213</w:t>
            </w:r>
          </w:p>
        </w:tc>
        <w:tc>
          <w:tcPr>
            <w:tcW w:w="0" w:type="auto"/>
          </w:tcPr>
          <w:p w14:paraId="1EB2539A" w14:textId="7EC441E6" w:rsidR="00B1659D" w:rsidRPr="000D1BA1" w:rsidRDefault="00B1659D" w:rsidP="00B1659D">
            <w:pPr>
              <w:pStyle w:val="Tableheading"/>
              <w:rPr>
                <w:rFonts w:cstheme="minorHAnsi"/>
                <w:b w:val="0"/>
                <w:sz w:val="20"/>
                <w:szCs w:val="20"/>
              </w:rPr>
            </w:pPr>
            <w:r w:rsidRPr="0084420B">
              <w:rPr>
                <w:rFonts w:cstheme="minorHAnsi"/>
                <w:b w:val="0"/>
                <w:sz w:val="20"/>
                <w:szCs w:val="20"/>
              </w:rPr>
              <w:t>36,466</w:t>
            </w:r>
          </w:p>
        </w:tc>
        <w:tc>
          <w:tcPr>
            <w:tcW w:w="0" w:type="auto"/>
          </w:tcPr>
          <w:p w14:paraId="3A3DF8D6" w14:textId="4A210D1D" w:rsidR="00B1659D" w:rsidRPr="000D1BA1" w:rsidRDefault="00B1659D" w:rsidP="00B1659D">
            <w:pPr>
              <w:pStyle w:val="Tableheading"/>
              <w:rPr>
                <w:rFonts w:cstheme="minorHAnsi"/>
                <w:b w:val="0"/>
                <w:sz w:val="20"/>
                <w:szCs w:val="20"/>
              </w:rPr>
            </w:pPr>
            <w:r w:rsidRPr="0084420B">
              <w:rPr>
                <w:rFonts w:cstheme="minorHAnsi"/>
                <w:b w:val="0"/>
                <w:sz w:val="20"/>
                <w:szCs w:val="20"/>
              </w:rPr>
              <w:t>15,057</w:t>
            </w:r>
          </w:p>
        </w:tc>
      </w:tr>
      <w:tr w:rsidR="00B1659D" w:rsidRPr="00005472" w14:paraId="64A4E972" w14:textId="77777777" w:rsidTr="007E4203">
        <w:trPr>
          <w:trHeight w:val="20"/>
        </w:trPr>
        <w:tc>
          <w:tcPr>
            <w:tcW w:w="0" w:type="auto"/>
          </w:tcPr>
          <w:p w14:paraId="2849FA7A" w14:textId="26AE8346" w:rsidR="00B1659D" w:rsidRPr="00996A65" w:rsidRDefault="00B1659D" w:rsidP="00B1659D">
            <w:pPr>
              <w:pStyle w:val="Tableheading"/>
              <w:rPr>
                <w:rFonts w:cstheme="minorHAnsi"/>
                <w:sz w:val="20"/>
                <w:szCs w:val="20"/>
                <w:lang w:val="es-ES"/>
              </w:rPr>
            </w:pPr>
            <w:proofErr w:type="spellStart"/>
            <w:r>
              <w:rPr>
                <w:rFonts w:cstheme="minorHAnsi"/>
                <w:sz w:val="20"/>
                <w:szCs w:val="20"/>
                <w:lang w:val="es-ES"/>
              </w:rPr>
              <w:t>e</w:t>
            </w:r>
            <w:r w:rsidRPr="00996A65">
              <w:rPr>
                <w:rFonts w:cstheme="minorHAnsi"/>
                <w:sz w:val="20"/>
                <w:szCs w:val="20"/>
                <w:lang w:val="es-ES"/>
              </w:rPr>
              <w:t>mtricitabine</w:t>
            </w:r>
            <w:proofErr w:type="spellEnd"/>
            <w:r>
              <w:rPr>
                <w:rFonts w:cstheme="minorHAnsi"/>
                <w:sz w:val="20"/>
                <w:szCs w:val="20"/>
                <w:lang w:val="es-ES"/>
              </w:rPr>
              <w:t xml:space="preserve"> + </w:t>
            </w:r>
            <w:proofErr w:type="spellStart"/>
            <w:r w:rsidRPr="00996A65">
              <w:rPr>
                <w:rFonts w:cstheme="minorHAnsi"/>
                <w:sz w:val="20"/>
                <w:szCs w:val="20"/>
                <w:lang w:val="es-ES"/>
              </w:rPr>
              <w:t>tenofovir</w:t>
            </w:r>
            <w:proofErr w:type="spellEnd"/>
            <w:r w:rsidRPr="00996A65">
              <w:rPr>
                <w:rFonts w:cstheme="minorHAnsi"/>
                <w:sz w:val="20"/>
                <w:szCs w:val="20"/>
                <w:lang w:val="es-ES"/>
              </w:rPr>
              <w:t xml:space="preserve"> </w:t>
            </w:r>
            <w:proofErr w:type="spellStart"/>
            <w:r w:rsidRPr="00996A65">
              <w:rPr>
                <w:rFonts w:cstheme="minorHAnsi"/>
                <w:sz w:val="20"/>
                <w:szCs w:val="20"/>
                <w:lang w:val="es-ES"/>
              </w:rPr>
              <w:t>disoproxil</w:t>
            </w:r>
            <w:proofErr w:type="spellEnd"/>
            <w:r w:rsidRPr="00996A65">
              <w:rPr>
                <w:rFonts w:cstheme="minorHAnsi"/>
                <w:sz w:val="20"/>
                <w:szCs w:val="20"/>
                <w:lang w:val="es-ES"/>
              </w:rPr>
              <w:t xml:space="preserve"> (</w:t>
            </w:r>
            <w:proofErr w:type="spellStart"/>
            <w:r w:rsidRPr="00996A65">
              <w:rPr>
                <w:rFonts w:cstheme="minorHAnsi"/>
                <w:sz w:val="20"/>
                <w:szCs w:val="20"/>
                <w:lang w:val="es-ES"/>
              </w:rPr>
              <w:t>Truvada</w:t>
            </w:r>
            <w:proofErr w:type="spellEnd"/>
            <w:r w:rsidRPr="00996A65">
              <w:rPr>
                <w:rFonts w:cstheme="minorHAnsi"/>
                <w:sz w:val="20"/>
                <w:szCs w:val="20"/>
                <w:lang w:val="es-ES"/>
              </w:rPr>
              <w:t xml:space="preserve">, </w:t>
            </w:r>
            <w:proofErr w:type="spellStart"/>
            <w:r w:rsidRPr="00996A65">
              <w:rPr>
                <w:rFonts w:cstheme="minorHAnsi"/>
                <w:sz w:val="20"/>
                <w:szCs w:val="20"/>
                <w:lang w:val="es-ES"/>
              </w:rPr>
              <w:t>Apotex</w:t>
            </w:r>
            <w:proofErr w:type="spellEnd"/>
            <w:r w:rsidRPr="00996A65">
              <w:rPr>
                <w:rFonts w:cstheme="minorHAnsi"/>
                <w:sz w:val="20"/>
                <w:szCs w:val="20"/>
                <w:lang w:val="es-ES"/>
              </w:rPr>
              <w:t xml:space="preserve">, </w:t>
            </w:r>
            <w:proofErr w:type="spellStart"/>
            <w:r w:rsidRPr="00996A65">
              <w:rPr>
                <w:rFonts w:cstheme="minorHAnsi"/>
                <w:sz w:val="20"/>
                <w:szCs w:val="20"/>
                <w:lang w:val="es-ES"/>
              </w:rPr>
              <w:t>Cipla</w:t>
            </w:r>
            <w:proofErr w:type="spellEnd"/>
            <w:r w:rsidRPr="00996A65">
              <w:rPr>
                <w:rFonts w:cstheme="minorHAnsi"/>
                <w:sz w:val="20"/>
                <w:szCs w:val="20"/>
                <w:lang w:val="es-ES"/>
              </w:rPr>
              <w:t>)</w:t>
            </w:r>
          </w:p>
        </w:tc>
        <w:tc>
          <w:tcPr>
            <w:tcW w:w="0" w:type="auto"/>
          </w:tcPr>
          <w:p w14:paraId="391ACFE5" w14:textId="7100F569" w:rsidR="00B1659D" w:rsidRPr="0084420B"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54A65929" w14:textId="4CD3C237" w:rsidR="00B1659D" w:rsidRPr="0084420B"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0CB752FD" w14:textId="72CEA898" w:rsidR="00B1659D" w:rsidRPr="0084420B" w:rsidRDefault="00B1659D" w:rsidP="00B1659D">
            <w:pPr>
              <w:pStyle w:val="Tableheading"/>
              <w:rPr>
                <w:rFonts w:cstheme="minorHAnsi"/>
                <w:b w:val="0"/>
                <w:sz w:val="20"/>
                <w:szCs w:val="20"/>
              </w:rPr>
            </w:pPr>
            <w:r w:rsidRPr="0084420B">
              <w:rPr>
                <w:rFonts w:cstheme="minorHAnsi"/>
                <w:b w:val="0"/>
                <w:sz w:val="20"/>
                <w:szCs w:val="20"/>
              </w:rPr>
              <w:t>20,027,565</w:t>
            </w:r>
          </w:p>
        </w:tc>
        <w:tc>
          <w:tcPr>
            <w:tcW w:w="0" w:type="auto"/>
          </w:tcPr>
          <w:p w14:paraId="6FF76642" w14:textId="7D26CFA4" w:rsidR="00B1659D" w:rsidRPr="0084420B" w:rsidRDefault="00B1659D" w:rsidP="00B1659D">
            <w:pPr>
              <w:pStyle w:val="Tableheading"/>
              <w:rPr>
                <w:rFonts w:cstheme="minorHAnsi"/>
                <w:b w:val="0"/>
                <w:sz w:val="20"/>
                <w:szCs w:val="20"/>
              </w:rPr>
            </w:pPr>
            <w:r w:rsidRPr="0084420B">
              <w:rPr>
                <w:rFonts w:cstheme="minorHAnsi"/>
                <w:b w:val="0"/>
                <w:sz w:val="20"/>
                <w:szCs w:val="20"/>
              </w:rPr>
              <w:t>35,318,614</w:t>
            </w:r>
          </w:p>
        </w:tc>
        <w:tc>
          <w:tcPr>
            <w:tcW w:w="0" w:type="auto"/>
          </w:tcPr>
          <w:p w14:paraId="011AF495" w14:textId="54F8D3AB" w:rsidR="00B1659D" w:rsidRPr="0084420B" w:rsidRDefault="00B1659D" w:rsidP="00B1659D">
            <w:pPr>
              <w:pStyle w:val="Tableheading"/>
              <w:rPr>
                <w:rFonts w:cstheme="minorHAnsi"/>
                <w:b w:val="0"/>
                <w:sz w:val="20"/>
                <w:szCs w:val="20"/>
              </w:rPr>
            </w:pPr>
            <w:r w:rsidRPr="0084420B">
              <w:rPr>
                <w:rFonts w:cstheme="minorHAnsi"/>
                <w:b w:val="0"/>
                <w:sz w:val="20"/>
                <w:szCs w:val="20"/>
              </w:rPr>
              <w:t>18,144,885</w:t>
            </w:r>
          </w:p>
        </w:tc>
        <w:tc>
          <w:tcPr>
            <w:tcW w:w="0" w:type="auto"/>
          </w:tcPr>
          <w:p w14:paraId="02259C53" w14:textId="68DD2228" w:rsidR="00B1659D" w:rsidRPr="0084420B" w:rsidRDefault="00B1659D" w:rsidP="00B1659D">
            <w:pPr>
              <w:pStyle w:val="Tableheading"/>
              <w:rPr>
                <w:rFonts w:cstheme="minorHAnsi"/>
                <w:b w:val="0"/>
                <w:sz w:val="20"/>
                <w:szCs w:val="20"/>
              </w:rPr>
            </w:pPr>
            <w:r w:rsidRPr="0084420B">
              <w:rPr>
                <w:rFonts w:cstheme="minorHAnsi"/>
                <w:b w:val="0"/>
                <w:sz w:val="20"/>
                <w:szCs w:val="20"/>
              </w:rPr>
              <w:t>2,654,261</w:t>
            </w:r>
          </w:p>
        </w:tc>
        <w:tc>
          <w:tcPr>
            <w:tcW w:w="0" w:type="auto"/>
          </w:tcPr>
          <w:p w14:paraId="77EAC55C" w14:textId="06744CF9" w:rsidR="00B1659D" w:rsidRPr="0084420B" w:rsidRDefault="00B1659D" w:rsidP="00B1659D">
            <w:pPr>
              <w:pStyle w:val="Tableheading"/>
              <w:rPr>
                <w:rFonts w:cstheme="minorHAnsi"/>
                <w:b w:val="0"/>
                <w:sz w:val="20"/>
                <w:szCs w:val="20"/>
              </w:rPr>
            </w:pPr>
            <w:r w:rsidRPr="0084420B">
              <w:rPr>
                <w:rFonts w:cstheme="minorHAnsi"/>
                <w:b w:val="0"/>
                <w:sz w:val="20"/>
                <w:szCs w:val="20"/>
              </w:rPr>
              <w:t>713,045</w:t>
            </w:r>
          </w:p>
        </w:tc>
        <w:tc>
          <w:tcPr>
            <w:tcW w:w="0" w:type="auto"/>
          </w:tcPr>
          <w:p w14:paraId="04A26262" w14:textId="36B9AA46" w:rsidR="00B1659D" w:rsidRPr="0084420B" w:rsidRDefault="00B1659D" w:rsidP="00B1659D">
            <w:pPr>
              <w:pStyle w:val="Tableheading"/>
              <w:rPr>
                <w:rFonts w:cstheme="minorHAnsi"/>
                <w:b w:val="0"/>
                <w:sz w:val="20"/>
                <w:szCs w:val="20"/>
              </w:rPr>
            </w:pPr>
            <w:r w:rsidRPr="0084420B">
              <w:rPr>
                <w:rFonts w:cstheme="minorHAnsi"/>
                <w:b w:val="0"/>
                <w:sz w:val="20"/>
                <w:szCs w:val="20"/>
              </w:rPr>
              <w:t>334,888</w:t>
            </w:r>
          </w:p>
        </w:tc>
      </w:tr>
      <w:tr w:rsidR="00B1659D" w:rsidRPr="000D1BA1" w14:paraId="354E74BA" w14:textId="77777777" w:rsidTr="007E4203">
        <w:trPr>
          <w:trHeight w:val="20"/>
        </w:trPr>
        <w:tc>
          <w:tcPr>
            <w:tcW w:w="0" w:type="auto"/>
          </w:tcPr>
          <w:p w14:paraId="259C9BD3" w14:textId="5952001A" w:rsidR="00B1659D" w:rsidRPr="000D1BA1" w:rsidRDefault="00B1659D" w:rsidP="00B1659D">
            <w:pPr>
              <w:pStyle w:val="Tableheading"/>
              <w:rPr>
                <w:rFonts w:cstheme="minorHAnsi"/>
                <w:sz w:val="20"/>
                <w:szCs w:val="20"/>
              </w:rPr>
            </w:pPr>
            <w:r>
              <w:rPr>
                <w:rFonts w:cstheme="minorHAnsi"/>
                <w:sz w:val="20"/>
                <w:szCs w:val="20"/>
              </w:rPr>
              <w:t>e</w:t>
            </w:r>
            <w:r w:rsidRPr="000D1BA1">
              <w:rPr>
                <w:rFonts w:cstheme="minorHAnsi"/>
                <w:sz w:val="20"/>
                <w:szCs w:val="20"/>
              </w:rPr>
              <w:t>mtricitabine</w:t>
            </w:r>
            <w:r>
              <w:rPr>
                <w:rFonts w:cstheme="minorHAnsi"/>
                <w:sz w:val="20"/>
                <w:szCs w:val="20"/>
              </w:rPr>
              <w:t xml:space="preserve"> + </w:t>
            </w:r>
            <w:r w:rsidRPr="000D1BA1">
              <w:rPr>
                <w:rFonts w:cstheme="minorHAnsi"/>
                <w:sz w:val="20"/>
                <w:szCs w:val="20"/>
              </w:rPr>
              <w:t>tenofovir alafenamide (</w:t>
            </w:r>
            <w:proofErr w:type="spellStart"/>
            <w:r w:rsidRPr="000D1BA1">
              <w:rPr>
                <w:rFonts w:cstheme="minorHAnsi"/>
                <w:sz w:val="20"/>
                <w:szCs w:val="20"/>
              </w:rPr>
              <w:t>Descovy</w:t>
            </w:r>
            <w:proofErr w:type="spellEnd"/>
            <w:r w:rsidRPr="000D1BA1">
              <w:rPr>
                <w:rFonts w:cstheme="minorHAnsi"/>
                <w:sz w:val="20"/>
                <w:szCs w:val="20"/>
              </w:rPr>
              <w:t>)</w:t>
            </w:r>
          </w:p>
        </w:tc>
        <w:tc>
          <w:tcPr>
            <w:tcW w:w="0" w:type="auto"/>
          </w:tcPr>
          <w:p w14:paraId="0412A63A" w14:textId="0BC613A7"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5A7FB7DD" w14:textId="48ECA770"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70BD8D59" w14:textId="39E04F40"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32E47709" w14:textId="6D4D22BD"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01B756BC" w14:textId="433A9A5B" w:rsidR="00B1659D" w:rsidRPr="000D1BA1" w:rsidRDefault="00B1659D" w:rsidP="00B1659D">
            <w:pPr>
              <w:pStyle w:val="Tableheading"/>
              <w:rPr>
                <w:rFonts w:cstheme="minorHAnsi"/>
                <w:b w:val="0"/>
                <w:sz w:val="20"/>
                <w:szCs w:val="20"/>
              </w:rPr>
            </w:pPr>
            <w:r w:rsidRPr="0084420B">
              <w:rPr>
                <w:rFonts w:cstheme="minorHAnsi"/>
                <w:b w:val="0"/>
                <w:sz w:val="20"/>
                <w:szCs w:val="20"/>
              </w:rPr>
              <w:t>17,110,969</w:t>
            </w:r>
          </w:p>
        </w:tc>
        <w:tc>
          <w:tcPr>
            <w:tcW w:w="0" w:type="auto"/>
          </w:tcPr>
          <w:p w14:paraId="71872231" w14:textId="3A406BE7" w:rsidR="00B1659D" w:rsidRPr="000D1BA1" w:rsidRDefault="00B1659D" w:rsidP="00B1659D">
            <w:pPr>
              <w:pStyle w:val="Tableheading"/>
              <w:rPr>
                <w:rFonts w:cstheme="minorHAnsi"/>
                <w:b w:val="0"/>
                <w:sz w:val="20"/>
                <w:szCs w:val="20"/>
              </w:rPr>
            </w:pPr>
            <w:r w:rsidRPr="0084420B">
              <w:rPr>
                <w:rFonts w:cstheme="minorHAnsi"/>
                <w:b w:val="0"/>
                <w:sz w:val="20"/>
                <w:szCs w:val="20"/>
              </w:rPr>
              <w:t>32,278,892</w:t>
            </w:r>
          </w:p>
        </w:tc>
        <w:tc>
          <w:tcPr>
            <w:tcW w:w="0" w:type="auto"/>
          </w:tcPr>
          <w:p w14:paraId="68379EF9" w14:textId="54784466" w:rsidR="00B1659D" w:rsidRPr="000D1BA1" w:rsidRDefault="00B1659D" w:rsidP="00B1659D">
            <w:pPr>
              <w:pStyle w:val="Tableheading"/>
              <w:rPr>
                <w:rFonts w:cstheme="minorHAnsi"/>
                <w:b w:val="0"/>
                <w:sz w:val="20"/>
                <w:szCs w:val="20"/>
              </w:rPr>
            </w:pPr>
            <w:r w:rsidRPr="0084420B">
              <w:rPr>
                <w:rFonts w:cstheme="minorHAnsi"/>
                <w:b w:val="0"/>
                <w:sz w:val="20"/>
                <w:szCs w:val="20"/>
              </w:rPr>
              <w:t>26,347,534</w:t>
            </w:r>
          </w:p>
        </w:tc>
        <w:tc>
          <w:tcPr>
            <w:tcW w:w="0" w:type="auto"/>
          </w:tcPr>
          <w:p w14:paraId="38DA99E3" w14:textId="24E4E1D6" w:rsidR="00B1659D" w:rsidRPr="000D1BA1" w:rsidRDefault="00B1659D" w:rsidP="00B1659D">
            <w:pPr>
              <w:pStyle w:val="Tableheading"/>
              <w:rPr>
                <w:rFonts w:cstheme="minorHAnsi"/>
                <w:b w:val="0"/>
                <w:sz w:val="20"/>
                <w:szCs w:val="20"/>
              </w:rPr>
            </w:pPr>
            <w:r w:rsidRPr="0084420B">
              <w:rPr>
                <w:rFonts w:cstheme="minorHAnsi"/>
                <w:b w:val="0"/>
                <w:sz w:val="20"/>
                <w:szCs w:val="20"/>
              </w:rPr>
              <w:t>20,038,049</w:t>
            </w:r>
          </w:p>
        </w:tc>
      </w:tr>
      <w:tr w:rsidR="00B1659D" w:rsidRPr="000D1BA1" w14:paraId="52633B05" w14:textId="77777777" w:rsidTr="007E4203">
        <w:trPr>
          <w:trHeight w:val="20"/>
        </w:trPr>
        <w:tc>
          <w:tcPr>
            <w:tcW w:w="0" w:type="auto"/>
          </w:tcPr>
          <w:p w14:paraId="1DE0E68E" w14:textId="1BF3F6A3" w:rsidR="00B1659D" w:rsidRPr="000D1BA1" w:rsidRDefault="00B1659D" w:rsidP="00B1659D">
            <w:pPr>
              <w:pStyle w:val="Tableheading"/>
              <w:rPr>
                <w:rFonts w:cstheme="minorHAnsi"/>
                <w:sz w:val="20"/>
                <w:szCs w:val="20"/>
              </w:rPr>
            </w:pPr>
            <w:r w:rsidRPr="000D1BA1">
              <w:rPr>
                <w:rFonts w:cstheme="minorHAnsi"/>
                <w:sz w:val="20"/>
                <w:szCs w:val="20"/>
              </w:rPr>
              <w:t>zidovudine (Retrovir)</w:t>
            </w:r>
          </w:p>
        </w:tc>
        <w:tc>
          <w:tcPr>
            <w:tcW w:w="0" w:type="auto"/>
          </w:tcPr>
          <w:p w14:paraId="57F9870A" w14:textId="7BB88DFA"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1ABE5FFB" w14:textId="722BBBB5" w:rsidR="00B1659D" w:rsidRPr="000D1BA1" w:rsidRDefault="00B1659D" w:rsidP="00B1659D">
            <w:pPr>
              <w:pStyle w:val="Tableheading"/>
              <w:rPr>
                <w:rFonts w:cstheme="minorHAnsi"/>
                <w:b w:val="0"/>
                <w:sz w:val="20"/>
                <w:szCs w:val="20"/>
              </w:rPr>
            </w:pPr>
            <w:r w:rsidRPr="0084420B">
              <w:rPr>
                <w:rFonts w:cstheme="minorHAnsi"/>
                <w:b w:val="0"/>
                <w:sz w:val="20"/>
                <w:szCs w:val="20"/>
              </w:rPr>
              <w:t>-</w:t>
            </w:r>
          </w:p>
        </w:tc>
        <w:tc>
          <w:tcPr>
            <w:tcW w:w="0" w:type="auto"/>
          </w:tcPr>
          <w:p w14:paraId="1474CF64" w14:textId="12CD13C1" w:rsidR="00B1659D" w:rsidRPr="000D1BA1" w:rsidRDefault="00B1659D" w:rsidP="00B1659D">
            <w:pPr>
              <w:pStyle w:val="Tableheading"/>
              <w:rPr>
                <w:rFonts w:cstheme="minorHAnsi"/>
                <w:b w:val="0"/>
                <w:sz w:val="20"/>
                <w:szCs w:val="20"/>
              </w:rPr>
            </w:pPr>
            <w:r w:rsidRPr="0084420B">
              <w:rPr>
                <w:rFonts w:cstheme="minorHAnsi"/>
                <w:b w:val="0"/>
                <w:sz w:val="20"/>
                <w:szCs w:val="20"/>
              </w:rPr>
              <w:t>70,901</w:t>
            </w:r>
          </w:p>
        </w:tc>
        <w:tc>
          <w:tcPr>
            <w:tcW w:w="0" w:type="auto"/>
          </w:tcPr>
          <w:p w14:paraId="6044F370" w14:textId="607B9679" w:rsidR="00B1659D" w:rsidRPr="000D1BA1" w:rsidRDefault="00B1659D" w:rsidP="00B1659D">
            <w:pPr>
              <w:pStyle w:val="Tableheading"/>
              <w:rPr>
                <w:rFonts w:cstheme="minorHAnsi"/>
                <w:b w:val="0"/>
                <w:sz w:val="20"/>
                <w:szCs w:val="20"/>
              </w:rPr>
            </w:pPr>
            <w:r w:rsidRPr="0084420B">
              <w:rPr>
                <w:rFonts w:cstheme="minorHAnsi"/>
                <w:b w:val="0"/>
                <w:sz w:val="20"/>
                <w:szCs w:val="20"/>
              </w:rPr>
              <w:t>95,717</w:t>
            </w:r>
          </w:p>
        </w:tc>
        <w:tc>
          <w:tcPr>
            <w:tcW w:w="0" w:type="auto"/>
          </w:tcPr>
          <w:p w14:paraId="503BEDCC" w14:textId="0048851D" w:rsidR="00B1659D" w:rsidRPr="000D1BA1" w:rsidRDefault="00B1659D" w:rsidP="00B1659D">
            <w:pPr>
              <w:pStyle w:val="Tableheading"/>
              <w:rPr>
                <w:rFonts w:cstheme="minorHAnsi"/>
                <w:b w:val="0"/>
                <w:sz w:val="20"/>
                <w:szCs w:val="20"/>
              </w:rPr>
            </w:pPr>
            <w:r w:rsidRPr="0084420B">
              <w:rPr>
                <w:rFonts w:cstheme="minorHAnsi"/>
                <w:b w:val="0"/>
                <w:sz w:val="20"/>
                <w:szCs w:val="20"/>
              </w:rPr>
              <w:t>47,984</w:t>
            </w:r>
          </w:p>
        </w:tc>
        <w:tc>
          <w:tcPr>
            <w:tcW w:w="0" w:type="auto"/>
          </w:tcPr>
          <w:p w14:paraId="261E8A58" w14:textId="79276540" w:rsidR="00B1659D" w:rsidRPr="000D1BA1" w:rsidRDefault="00B1659D" w:rsidP="00B1659D">
            <w:pPr>
              <w:pStyle w:val="Tableheading"/>
              <w:rPr>
                <w:rFonts w:cstheme="minorHAnsi"/>
                <w:b w:val="0"/>
                <w:sz w:val="20"/>
                <w:szCs w:val="20"/>
              </w:rPr>
            </w:pPr>
            <w:r w:rsidRPr="0084420B">
              <w:rPr>
                <w:rFonts w:cstheme="minorHAnsi"/>
                <w:b w:val="0"/>
                <w:sz w:val="20"/>
                <w:szCs w:val="20"/>
              </w:rPr>
              <w:t>36,062</w:t>
            </w:r>
          </w:p>
        </w:tc>
        <w:tc>
          <w:tcPr>
            <w:tcW w:w="0" w:type="auto"/>
          </w:tcPr>
          <w:p w14:paraId="7CAE26A2" w14:textId="77643F89" w:rsidR="00B1659D" w:rsidRPr="000D1BA1" w:rsidRDefault="00B1659D" w:rsidP="00B1659D">
            <w:pPr>
              <w:pStyle w:val="Tableheading"/>
              <w:rPr>
                <w:rFonts w:cstheme="minorHAnsi"/>
                <w:b w:val="0"/>
                <w:sz w:val="20"/>
                <w:szCs w:val="20"/>
              </w:rPr>
            </w:pPr>
            <w:r w:rsidRPr="0084420B">
              <w:rPr>
                <w:rFonts w:cstheme="minorHAnsi"/>
                <w:b w:val="0"/>
                <w:sz w:val="20"/>
                <w:szCs w:val="20"/>
              </w:rPr>
              <w:t>22,293</w:t>
            </w:r>
          </w:p>
        </w:tc>
        <w:tc>
          <w:tcPr>
            <w:tcW w:w="0" w:type="auto"/>
          </w:tcPr>
          <w:p w14:paraId="400D1ECB" w14:textId="5BE65996" w:rsidR="00B1659D" w:rsidRPr="000D1BA1" w:rsidRDefault="00B1659D" w:rsidP="00B1659D">
            <w:pPr>
              <w:pStyle w:val="Tableheading"/>
              <w:rPr>
                <w:rFonts w:cstheme="minorHAnsi"/>
                <w:b w:val="0"/>
                <w:sz w:val="20"/>
                <w:szCs w:val="20"/>
              </w:rPr>
            </w:pPr>
            <w:r w:rsidRPr="0084420B">
              <w:rPr>
                <w:rFonts w:cstheme="minorHAnsi"/>
                <w:b w:val="0"/>
                <w:sz w:val="20"/>
                <w:szCs w:val="20"/>
              </w:rPr>
              <w:t>21,750</w:t>
            </w:r>
          </w:p>
        </w:tc>
      </w:tr>
      <w:tr w:rsidR="0084420B" w:rsidRPr="000D1BA1" w14:paraId="76CE6B9D" w14:textId="77777777" w:rsidTr="007E4203">
        <w:trPr>
          <w:trHeight w:val="20"/>
        </w:trPr>
        <w:tc>
          <w:tcPr>
            <w:tcW w:w="0" w:type="auto"/>
            <w:shd w:val="clear" w:color="auto" w:fill="F2F2F2" w:themeFill="background1" w:themeFillShade="F2"/>
          </w:tcPr>
          <w:p w14:paraId="43DC1086" w14:textId="77777777" w:rsidR="0084420B" w:rsidRPr="000D1BA1" w:rsidRDefault="0084420B" w:rsidP="0084420B">
            <w:pPr>
              <w:pStyle w:val="Tableheading"/>
              <w:rPr>
                <w:rFonts w:cstheme="minorHAnsi"/>
                <w:sz w:val="20"/>
                <w:szCs w:val="20"/>
              </w:rPr>
            </w:pPr>
            <w:r>
              <w:rPr>
                <w:rFonts w:cstheme="minorHAnsi"/>
                <w:sz w:val="20"/>
                <w:szCs w:val="20"/>
              </w:rPr>
              <w:t>NRTI Total</w:t>
            </w:r>
          </w:p>
        </w:tc>
        <w:tc>
          <w:tcPr>
            <w:tcW w:w="0" w:type="auto"/>
            <w:shd w:val="clear" w:color="auto" w:fill="F2F2F2" w:themeFill="background1" w:themeFillShade="F2"/>
          </w:tcPr>
          <w:p w14:paraId="6C72B91F" w14:textId="2F07C235" w:rsidR="0084420B" w:rsidRPr="000D1BA1" w:rsidRDefault="0084420B" w:rsidP="0084420B">
            <w:pPr>
              <w:pStyle w:val="Tableheading"/>
              <w:rPr>
                <w:rFonts w:cstheme="minorHAnsi"/>
                <w:b w:val="0"/>
                <w:sz w:val="20"/>
                <w:szCs w:val="20"/>
              </w:rPr>
            </w:pPr>
            <w:r w:rsidRPr="0084420B">
              <w:rPr>
                <w:rFonts w:cstheme="minorHAnsi"/>
                <w:b w:val="0"/>
                <w:sz w:val="20"/>
                <w:szCs w:val="20"/>
              </w:rPr>
              <w:t>-</w:t>
            </w:r>
          </w:p>
        </w:tc>
        <w:tc>
          <w:tcPr>
            <w:tcW w:w="0" w:type="auto"/>
            <w:shd w:val="clear" w:color="auto" w:fill="F2F2F2" w:themeFill="background1" w:themeFillShade="F2"/>
          </w:tcPr>
          <w:p w14:paraId="0834CF4E" w14:textId="57B2489D" w:rsidR="0084420B" w:rsidRPr="000D1BA1" w:rsidRDefault="0084420B" w:rsidP="0084420B">
            <w:pPr>
              <w:pStyle w:val="Tableheading"/>
              <w:rPr>
                <w:rFonts w:cstheme="minorHAnsi"/>
                <w:b w:val="0"/>
                <w:sz w:val="20"/>
                <w:szCs w:val="20"/>
              </w:rPr>
            </w:pPr>
            <w:r w:rsidRPr="0084420B">
              <w:rPr>
                <w:rFonts w:cstheme="minorHAnsi"/>
                <w:b w:val="0"/>
                <w:sz w:val="20"/>
                <w:szCs w:val="20"/>
              </w:rPr>
              <w:t>-</w:t>
            </w:r>
          </w:p>
        </w:tc>
        <w:tc>
          <w:tcPr>
            <w:tcW w:w="0" w:type="auto"/>
            <w:shd w:val="clear" w:color="auto" w:fill="F2F2F2" w:themeFill="background1" w:themeFillShade="F2"/>
          </w:tcPr>
          <w:p w14:paraId="6D018C52" w14:textId="6D98954F" w:rsidR="0084420B" w:rsidRPr="000D1BA1" w:rsidRDefault="0084420B" w:rsidP="0084420B">
            <w:pPr>
              <w:pStyle w:val="Tableheading"/>
              <w:rPr>
                <w:rFonts w:cstheme="minorHAnsi"/>
                <w:b w:val="0"/>
                <w:sz w:val="20"/>
                <w:szCs w:val="20"/>
              </w:rPr>
            </w:pPr>
            <w:r w:rsidRPr="0084420B">
              <w:rPr>
                <w:rFonts w:cstheme="minorHAnsi"/>
                <w:b w:val="0"/>
                <w:sz w:val="20"/>
                <w:szCs w:val="20"/>
              </w:rPr>
              <w:t>27,907,438</w:t>
            </w:r>
          </w:p>
        </w:tc>
        <w:tc>
          <w:tcPr>
            <w:tcW w:w="0" w:type="auto"/>
            <w:shd w:val="clear" w:color="auto" w:fill="F2F2F2" w:themeFill="background1" w:themeFillShade="F2"/>
          </w:tcPr>
          <w:p w14:paraId="6F710D56" w14:textId="11A4F595" w:rsidR="0084420B" w:rsidRPr="000D1BA1" w:rsidRDefault="0084420B" w:rsidP="0084420B">
            <w:pPr>
              <w:pStyle w:val="Tableheading"/>
              <w:rPr>
                <w:rFonts w:cstheme="minorHAnsi"/>
                <w:b w:val="0"/>
                <w:sz w:val="20"/>
                <w:szCs w:val="20"/>
              </w:rPr>
            </w:pPr>
            <w:r w:rsidRPr="0084420B">
              <w:rPr>
                <w:rFonts w:cstheme="minorHAnsi"/>
                <w:b w:val="0"/>
                <w:sz w:val="20"/>
                <w:szCs w:val="20"/>
              </w:rPr>
              <w:t>46,604,892</w:t>
            </w:r>
          </w:p>
        </w:tc>
        <w:tc>
          <w:tcPr>
            <w:tcW w:w="0" w:type="auto"/>
            <w:shd w:val="clear" w:color="auto" w:fill="F2F2F2" w:themeFill="background1" w:themeFillShade="F2"/>
          </w:tcPr>
          <w:p w14:paraId="5F199DA4" w14:textId="006E0E9A" w:rsidR="0084420B" w:rsidRPr="000D1BA1" w:rsidRDefault="0084420B" w:rsidP="0084420B">
            <w:pPr>
              <w:pStyle w:val="Tableheading"/>
              <w:rPr>
                <w:rFonts w:cstheme="minorHAnsi"/>
                <w:b w:val="0"/>
                <w:sz w:val="20"/>
                <w:szCs w:val="20"/>
              </w:rPr>
            </w:pPr>
            <w:r w:rsidRPr="0084420B">
              <w:rPr>
                <w:rFonts w:cstheme="minorHAnsi"/>
                <w:b w:val="0"/>
                <w:sz w:val="20"/>
                <w:szCs w:val="20"/>
              </w:rPr>
              <w:t>42,592,915</w:t>
            </w:r>
          </w:p>
        </w:tc>
        <w:tc>
          <w:tcPr>
            <w:tcW w:w="0" w:type="auto"/>
            <w:shd w:val="clear" w:color="auto" w:fill="F2F2F2" w:themeFill="background1" w:themeFillShade="F2"/>
          </w:tcPr>
          <w:p w14:paraId="74C19117" w14:textId="1932E9A3" w:rsidR="0084420B" w:rsidRPr="000D1BA1" w:rsidRDefault="0084420B" w:rsidP="0084420B">
            <w:pPr>
              <w:pStyle w:val="Tableheading"/>
              <w:rPr>
                <w:rFonts w:cstheme="minorHAnsi"/>
                <w:b w:val="0"/>
                <w:sz w:val="20"/>
                <w:szCs w:val="20"/>
              </w:rPr>
            </w:pPr>
            <w:r w:rsidRPr="0084420B">
              <w:rPr>
                <w:rFonts w:cstheme="minorHAnsi"/>
                <w:b w:val="0"/>
                <w:sz w:val="20"/>
                <w:szCs w:val="20"/>
              </w:rPr>
              <w:t>39,337,810</w:t>
            </w:r>
          </w:p>
        </w:tc>
        <w:tc>
          <w:tcPr>
            <w:tcW w:w="0" w:type="auto"/>
            <w:shd w:val="clear" w:color="auto" w:fill="F2F2F2" w:themeFill="background1" w:themeFillShade="F2"/>
          </w:tcPr>
          <w:p w14:paraId="40E80A81" w14:textId="5139D4D4" w:rsidR="0084420B" w:rsidRPr="000D1BA1" w:rsidRDefault="0084420B" w:rsidP="0084420B">
            <w:pPr>
              <w:pStyle w:val="Tableheading"/>
              <w:rPr>
                <w:rFonts w:cstheme="minorHAnsi"/>
                <w:b w:val="0"/>
                <w:sz w:val="20"/>
                <w:szCs w:val="20"/>
              </w:rPr>
            </w:pPr>
            <w:r w:rsidRPr="0084420B">
              <w:rPr>
                <w:rFonts w:cstheme="minorHAnsi"/>
                <w:b w:val="0"/>
                <w:sz w:val="20"/>
                <w:szCs w:val="20"/>
              </w:rPr>
              <w:t>29,918,468</w:t>
            </w:r>
          </w:p>
        </w:tc>
        <w:tc>
          <w:tcPr>
            <w:tcW w:w="0" w:type="auto"/>
            <w:shd w:val="clear" w:color="auto" w:fill="F2F2F2" w:themeFill="background1" w:themeFillShade="F2"/>
          </w:tcPr>
          <w:p w14:paraId="20E7C71D" w14:textId="32A69A5A" w:rsidR="0084420B" w:rsidRPr="000D1BA1" w:rsidRDefault="0084420B" w:rsidP="0084420B">
            <w:pPr>
              <w:pStyle w:val="Tableheading"/>
              <w:rPr>
                <w:rFonts w:cstheme="minorHAnsi"/>
                <w:b w:val="0"/>
                <w:sz w:val="20"/>
                <w:szCs w:val="20"/>
              </w:rPr>
            </w:pPr>
            <w:r w:rsidRPr="0084420B">
              <w:rPr>
                <w:rFonts w:cstheme="minorHAnsi"/>
                <w:b w:val="0"/>
                <w:sz w:val="20"/>
                <w:szCs w:val="20"/>
              </w:rPr>
              <w:t>22,424,642</w:t>
            </w:r>
          </w:p>
        </w:tc>
      </w:tr>
      <w:tr w:rsidR="005A089F" w:rsidRPr="000D1BA1" w14:paraId="548D3E0D" w14:textId="77777777" w:rsidTr="005A089F">
        <w:trPr>
          <w:trHeight w:val="20"/>
        </w:trPr>
        <w:tc>
          <w:tcPr>
            <w:tcW w:w="0" w:type="auto"/>
            <w:gridSpan w:val="9"/>
            <w:shd w:val="clear" w:color="auto" w:fill="D9D9D9" w:themeFill="background1" w:themeFillShade="D9"/>
          </w:tcPr>
          <w:p w14:paraId="56033821" w14:textId="4ED808C9" w:rsidR="005A089F" w:rsidRPr="008F4AEC" w:rsidRDefault="008C2839" w:rsidP="008F4AEC">
            <w:pPr>
              <w:pStyle w:val="Tableheading"/>
              <w:rPr>
                <w:rFonts w:cstheme="minorHAnsi"/>
                <w:b w:val="0"/>
                <w:sz w:val="20"/>
                <w:szCs w:val="20"/>
              </w:rPr>
            </w:pPr>
            <w:r w:rsidRPr="000D1BA1">
              <w:rPr>
                <w:rFonts w:cstheme="minorHAnsi"/>
                <w:bCs/>
                <w:sz w:val="20"/>
                <w:szCs w:val="20"/>
              </w:rPr>
              <w:t>Non</w:t>
            </w:r>
            <w:r w:rsidRPr="000D1BA1">
              <w:rPr>
                <w:rFonts w:ascii="Cambria Math" w:hAnsi="Cambria Math" w:cs="Cambria Math"/>
                <w:bCs/>
                <w:sz w:val="20"/>
                <w:szCs w:val="20"/>
              </w:rPr>
              <w:t>‑</w:t>
            </w:r>
            <w:r w:rsidRPr="000D1BA1">
              <w:rPr>
                <w:rFonts w:cstheme="minorHAnsi"/>
                <w:bCs/>
                <w:sz w:val="20"/>
                <w:szCs w:val="20"/>
              </w:rPr>
              <w:t>nucleoside analogue reverse transcriptase inhibitors (NNRTIs)</w:t>
            </w:r>
          </w:p>
        </w:tc>
      </w:tr>
      <w:tr w:rsidR="008F4AEC" w:rsidRPr="000D1BA1" w14:paraId="05411209" w14:textId="77777777" w:rsidTr="007E4203">
        <w:trPr>
          <w:trHeight w:val="20"/>
        </w:trPr>
        <w:tc>
          <w:tcPr>
            <w:tcW w:w="0" w:type="auto"/>
          </w:tcPr>
          <w:p w14:paraId="42A54E4A" w14:textId="77777777" w:rsidR="008F4AEC" w:rsidRPr="000D1BA1" w:rsidRDefault="008F4AEC" w:rsidP="008F4AEC">
            <w:pPr>
              <w:pStyle w:val="Tableheading"/>
              <w:rPr>
                <w:rFonts w:cstheme="minorHAnsi"/>
                <w:sz w:val="20"/>
                <w:szCs w:val="20"/>
              </w:rPr>
            </w:pPr>
            <w:r w:rsidRPr="000D1BA1">
              <w:rPr>
                <w:rFonts w:cstheme="minorHAnsi"/>
                <w:sz w:val="20"/>
                <w:szCs w:val="20"/>
              </w:rPr>
              <w:t>efavirenz (</w:t>
            </w:r>
            <w:proofErr w:type="spellStart"/>
            <w:r w:rsidRPr="000D1BA1">
              <w:rPr>
                <w:rFonts w:cstheme="minorHAnsi"/>
                <w:sz w:val="20"/>
                <w:szCs w:val="20"/>
              </w:rPr>
              <w:t>Stocrin</w:t>
            </w:r>
            <w:proofErr w:type="spellEnd"/>
            <w:r w:rsidRPr="000D1BA1">
              <w:rPr>
                <w:rFonts w:cstheme="minorHAnsi"/>
                <w:sz w:val="20"/>
                <w:szCs w:val="20"/>
              </w:rPr>
              <w:t xml:space="preserve">) </w:t>
            </w:r>
          </w:p>
        </w:tc>
        <w:tc>
          <w:tcPr>
            <w:tcW w:w="0" w:type="auto"/>
          </w:tcPr>
          <w:p w14:paraId="5AB95183" w14:textId="485FDCFD" w:rsidR="008F4AEC" w:rsidRPr="000D1BA1" w:rsidRDefault="008F4AEC" w:rsidP="008F4AEC">
            <w:pPr>
              <w:pStyle w:val="Tableheading"/>
              <w:rPr>
                <w:rFonts w:cstheme="minorHAnsi"/>
                <w:b w:val="0"/>
                <w:sz w:val="20"/>
                <w:szCs w:val="20"/>
              </w:rPr>
            </w:pPr>
            <w:r w:rsidRPr="008F4AEC">
              <w:rPr>
                <w:rFonts w:cstheme="minorHAnsi"/>
                <w:b w:val="0"/>
                <w:sz w:val="20"/>
                <w:szCs w:val="20"/>
              </w:rPr>
              <w:t>-</w:t>
            </w:r>
          </w:p>
        </w:tc>
        <w:tc>
          <w:tcPr>
            <w:tcW w:w="0" w:type="auto"/>
          </w:tcPr>
          <w:p w14:paraId="1278E642" w14:textId="20ADB30C" w:rsidR="008F4AEC" w:rsidRPr="000D1BA1" w:rsidRDefault="008F4AEC" w:rsidP="008F4AEC">
            <w:pPr>
              <w:pStyle w:val="Tableheading"/>
              <w:rPr>
                <w:rFonts w:cstheme="minorHAnsi"/>
                <w:b w:val="0"/>
                <w:sz w:val="20"/>
                <w:szCs w:val="20"/>
              </w:rPr>
            </w:pPr>
            <w:r w:rsidRPr="008F4AEC">
              <w:rPr>
                <w:rFonts w:cstheme="minorHAnsi"/>
                <w:b w:val="0"/>
                <w:sz w:val="20"/>
                <w:szCs w:val="20"/>
              </w:rPr>
              <w:t>-</w:t>
            </w:r>
          </w:p>
        </w:tc>
        <w:tc>
          <w:tcPr>
            <w:tcW w:w="0" w:type="auto"/>
          </w:tcPr>
          <w:p w14:paraId="43263962" w14:textId="42BAA4BB" w:rsidR="008F4AEC" w:rsidRPr="000D1BA1" w:rsidRDefault="008F4AEC" w:rsidP="008F4AEC">
            <w:pPr>
              <w:pStyle w:val="Tableheading"/>
              <w:rPr>
                <w:rFonts w:cstheme="minorHAnsi"/>
                <w:b w:val="0"/>
                <w:sz w:val="20"/>
                <w:szCs w:val="20"/>
              </w:rPr>
            </w:pPr>
            <w:r w:rsidRPr="008F4AEC">
              <w:rPr>
                <w:rFonts w:cstheme="minorHAnsi"/>
                <w:b w:val="0"/>
                <w:sz w:val="20"/>
                <w:szCs w:val="20"/>
              </w:rPr>
              <w:t>618,348</w:t>
            </w:r>
          </w:p>
        </w:tc>
        <w:tc>
          <w:tcPr>
            <w:tcW w:w="0" w:type="auto"/>
          </w:tcPr>
          <w:p w14:paraId="2C74426A" w14:textId="0D4E7DD1" w:rsidR="008F4AEC" w:rsidRPr="000D1BA1" w:rsidRDefault="008F4AEC" w:rsidP="008F4AEC">
            <w:pPr>
              <w:pStyle w:val="Tableheading"/>
              <w:rPr>
                <w:rFonts w:cstheme="minorHAnsi"/>
                <w:b w:val="0"/>
                <w:sz w:val="20"/>
                <w:szCs w:val="20"/>
              </w:rPr>
            </w:pPr>
            <w:r w:rsidRPr="008F4AEC">
              <w:rPr>
                <w:rFonts w:cstheme="minorHAnsi"/>
                <w:b w:val="0"/>
                <w:sz w:val="20"/>
                <w:szCs w:val="20"/>
              </w:rPr>
              <w:t>902,190</w:t>
            </w:r>
          </w:p>
        </w:tc>
        <w:tc>
          <w:tcPr>
            <w:tcW w:w="0" w:type="auto"/>
          </w:tcPr>
          <w:p w14:paraId="03249FDF" w14:textId="173D7346" w:rsidR="008F4AEC" w:rsidRPr="000D1BA1" w:rsidRDefault="008F4AEC" w:rsidP="008F4AEC">
            <w:pPr>
              <w:pStyle w:val="Tableheading"/>
              <w:rPr>
                <w:rFonts w:cstheme="minorHAnsi"/>
                <w:b w:val="0"/>
                <w:sz w:val="20"/>
                <w:szCs w:val="20"/>
              </w:rPr>
            </w:pPr>
            <w:r w:rsidRPr="008F4AEC">
              <w:rPr>
                <w:rFonts w:cstheme="minorHAnsi"/>
                <w:b w:val="0"/>
                <w:sz w:val="20"/>
                <w:szCs w:val="20"/>
              </w:rPr>
              <w:t>701,009</w:t>
            </w:r>
          </w:p>
        </w:tc>
        <w:tc>
          <w:tcPr>
            <w:tcW w:w="0" w:type="auto"/>
          </w:tcPr>
          <w:p w14:paraId="2F15ECCE" w14:textId="2B7C0EAF" w:rsidR="008F4AEC" w:rsidRPr="000D1BA1" w:rsidRDefault="008F4AEC" w:rsidP="008F4AEC">
            <w:pPr>
              <w:pStyle w:val="Tableheading"/>
              <w:rPr>
                <w:rFonts w:cstheme="minorHAnsi"/>
                <w:b w:val="0"/>
                <w:sz w:val="20"/>
                <w:szCs w:val="20"/>
              </w:rPr>
            </w:pPr>
            <w:r w:rsidRPr="008F4AEC">
              <w:rPr>
                <w:rFonts w:cstheme="minorHAnsi"/>
                <w:b w:val="0"/>
                <w:sz w:val="20"/>
                <w:szCs w:val="20"/>
              </w:rPr>
              <w:t>491,972</w:t>
            </w:r>
          </w:p>
        </w:tc>
        <w:tc>
          <w:tcPr>
            <w:tcW w:w="0" w:type="auto"/>
          </w:tcPr>
          <w:p w14:paraId="772A568E" w14:textId="514C29A3" w:rsidR="008F4AEC" w:rsidRPr="000D1BA1" w:rsidRDefault="008F4AEC" w:rsidP="008F4AEC">
            <w:pPr>
              <w:pStyle w:val="Tableheading"/>
              <w:rPr>
                <w:rFonts w:cstheme="minorHAnsi"/>
                <w:b w:val="0"/>
                <w:sz w:val="20"/>
                <w:szCs w:val="20"/>
              </w:rPr>
            </w:pPr>
            <w:r w:rsidRPr="008F4AEC">
              <w:rPr>
                <w:rFonts w:cstheme="minorHAnsi"/>
                <w:b w:val="0"/>
                <w:sz w:val="20"/>
                <w:szCs w:val="20"/>
              </w:rPr>
              <w:t>295,486</w:t>
            </w:r>
          </w:p>
        </w:tc>
        <w:tc>
          <w:tcPr>
            <w:tcW w:w="0" w:type="auto"/>
          </w:tcPr>
          <w:p w14:paraId="2E476D83" w14:textId="71E638CA" w:rsidR="008F4AEC" w:rsidRPr="000D1BA1" w:rsidRDefault="008F4AEC" w:rsidP="008F4AEC">
            <w:pPr>
              <w:pStyle w:val="Tableheading"/>
              <w:rPr>
                <w:rFonts w:cstheme="minorHAnsi"/>
                <w:b w:val="0"/>
                <w:sz w:val="20"/>
                <w:szCs w:val="20"/>
              </w:rPr>
            </w:pPr>
            <w:r w:rsidRPr="008F4AEC">
              <w:rPr>
                <w:rFonts w:cstheme="minorHAnsi"/>
                <w:b w:val="0"/>
                <w:sz w:val="20"/>
                <w:szCs w:val="20"/>
              </w:rPr>
              <w:t>223,695</w:t>
            </w:r>
          </w:p>
        </w:tc>
      </w:tr>
      <w:tr w:rsidR="008F4AEC" w:rsidRPr="000D1BA1" w14:paraId="279DF5C2" w14:textId="77777777" w:rsidTr="007E4203">
        <w:trPr>
          <w:trHeight w:val="20"/>
        </w:trPr>
        <w:tc>
          <w:tcPr>
            <w:tcW w:w="0" w:type="auto"/>
          </w:tcPr>
          <w:p w14:paraId="2C5D95C6" w14:textId="77777777" w:rsidR="008F4AEC" w:rsidRPr="000D1BA1" w:rsidRDefault="008F4AEC" w:rsidP="008F4AEC">
            <w:pPr>
              <w:pStyle w:val="Tableheading"/>
              <w:rPr>
                <w:rFonts w:cstheme="minorHAnsi"/>
                <w:sz w:val="20"/>
                <w:szCs w:val="20"/>
              </w:rPr>
            </w:pPr>
            <w:r w:rsidRPr="000D1BA1">
              <w:rPr>
                <w:rFonts w:cstheme="minorHAnsi"/>
                <w:sz w:val="20"/>
                <w:szCs w:val="20"/>
              </w:rPr>
              <w:t>etravirine (</w:t>
            </w:r>
            <w:proofErr w:type="spellStart"/>
            <w:r w:rsidRPr="000D1BA1">
              <w:rPr>
                <w:rFonts w:cstheme="minorHAnsi"/>
                <w:sz w:val="20"/>
                <w:szCs w:val="20"/>
              </w:rPr>
              <w:t>Intelence</w:t>
            </w:r>
            <w:proofErr w:type="spellEnd"/>
            <w:r w:rsidRPr="000D1BA1">
              <w:rPr>
                <w:rFonts w:cstheme="minorHAnsi"/>
                <w:sz w:val="20"/>
                <w:szCs w:val="20"/>
              </w:rPr>
              <w:t xml:space="preserve">) </w:t>
            </w:r>
          </w:p>
        </w:tc>
        <w:tc>
          <w:tcPr>
            <w:tcW w:w="0" w:type="auto"/>
          </w:tcPr>
          <w:p w14:paraId="1D4790BE" w14:textId="281D90C6" w:rsidR="008F4AEC" w:rsidRPr="000D1BA1" w:rsidRDefault="008F4AEC" w:rsidP="008F4AEC">
            <w:pPr>
              <w:pStyle w:val="Tableheading"/>
              <w:rPr>
                <w:rFonts w:cstheme="minorHAnsi"/>
                <w:b w:val="0"/>
                <w:sz w:val="20"/>
                <w:szCs w:val="20"/>
              </w:rPr>
            </w:pPr>
            <w:r w:rsidRPr="008F4AEC">
              <w:rPr>
                <w:rFonts w:cstheme="minorHAnsi"/>
                <w:b w:val="0"/>
                <w:sz w:val="20"/>
                <w:szCs w:val="20"/>
              </w:rPr>
              <w:t>3,381,968</w:t>
            </w:r>
          </w:p>
        </w:tc>
        <w:tc>
          <w:tcPr>
            <w:tcW w:w="0" w:type="auto"/>
          </w:tcPr>
          <w:p w14:paraId="5D888B42" w14:textId="1147CB48" w:rsidR="008F4AEC" w:rsidRPr="000D1BA1" w:rsidRDefault="008F4AEC" w:rsidP="008F4AEC">
            <w:pPr>
              <w:pStyle w:val="Tableheading"/>
              <w:rPr>
                <w:rFonts w:cstheme="minorHAnsi"/>
                <w:b w:val="0"/>
                <w:sz w:val="20"/>
                <w:szCs w:val="20"/>
              </w:rPr>
            </w:pPr>
            <w:r w:rsidRPr="008F4AEC">
              <w:rPr>
                <w:rFonts w:cstheme="minorHAnsi"/>
                <w:b w:val="0"/>
                <w:sz w:val="20"/>
                <w:szCs w:val="20"/>
              </w:rPr>
              <w:t>3,848,453</w:t>
            </w:r>
          </w:p>
        </w:tc>
        <w:tc>
          <w:tcPr>
            <w:tcW w:w="0" w:type="auto"/>
          </w:tcPr>
          <w:p w14:paraId="5A5352B2" w14:textId="0A4E4A59" w:rsidR="008F4AEC" w:rsidRPr="000D1BA1" w:rsidRDefault="008F4AEC" w:rsidP="008F4AEC">
            <w:pPr>
              <w:pStyle w:val="Tableheading"/>
              <w:rPr>
                <w:rFonts w:cstheme="minorHAnsi"/>
                <w:b w:val="0"/>
                <w:sz w:val="20"/>
                <w:szCs w:val="20"/>
              </w:rPr>
            </w:pPr>
            <w:r w:rsidRPr="008F4AEC">
              <w:rPr>
                <w:rFonts w:cstheme="minorHAnsi"/>
                <w:b w:val="0"/>
                <w:sz w:val="20"/>
                <w:szCs w:val="20"/>
              </w:rPr>
              <w:t>3,709,188</w:t>
            </w:r>
          </w:p>
        </w:tc>
        <w:tc>
          <w:tcPr>
            <w:tcW w:w="0" w:type="auto"/>
          </w:tcPr>
          <w:p w14:paraId="499849D6" w14:textId="7886ECDB" w:rsidR="008F4AEC" w:rsidRPr="000D1BA1" w:rsidRDefault="008F4AEC" w:rsidP="008F4AEC">
            <w:pPr>
              <w:pStyle w:val="Tableheading"/>
              <w:rPr>
                <w:rFonts w:cstheme="minorHAnsi"/>
                <w:b w:val="0"/>
                <w:sz w:val="20"/>
                <w:szCs w:val="20"/>
              </w:rPr>
            </w:pPr>
            <w:r w:rsidRPr="008F4AEC">
              <w:rPr>
                <w:rFonts w:cstheme="minorHAnsi"/>
                <w:b w:val="0"/>
                <w:sz w:val="20"/>
                <w:szCs w:val="20"/>
              </w:rPr>
              <w:t>3,238,696</w:t>
            </w:r>
          </w:p>
        </w:tc>
        <w:tc>
          <w:tcPr>
            <w:tcW w:w="0" w:type="auto"/>
          </w:tcPr>
          <w:p w14:paraId="7255620B" w14:textId="6B39740F" w:rsidR="008F4AEC" w:rsidRPr="000D1BA1" w:rsidRDefault="008F4AEC" w:rsidP="008F4AEC">
            <w:pPr>
              <w:pStyle w:val="Tableheading"/>
              <w:rPr>
                <w:rFonts w:cstheme="minorHAnsi"/>
                <w:b w:val="0"/>
                <w:sz w:val="20"/>
                <w:szCs w:val="20"/>
              </w:rPr>
            </w:pPr>
            <w:r w:rsidRPr="008F4AEC">
              <w:rPr>
                <w:rFonts w:cstheme="minorHAnsi"/>
                <w:b w:val="0"/>
                <w:sz w:val="20"/>
                <w:szCs w:val="20"/>
              </w:rPr>
              <w:t>2,843,550</w:t>
            </w:r>
          </w:p>
        </w:tc>
        <w:tc>
          <w:tcPr>
            <w:tcW w:w="0" w:type="auto"/>
          </w:tcPr>
          <w:p w14:paraId="509F2EE4" w14:textId="16264FE0" w:rsidR="008F4AEC" w:rsidRPr="000D1BA1" w:rsidRDefault="008F4AEC" w:rsidP="008F4AEC">
            <w:pPr>
              <w:pStyle w:val="Tableheading"/>
              <w:rPr>
                <w:rFonts w:cstheme="minorHAnsi"/>
                <w:b w:val="0"/>
                <w:sz w:val="20"/>
                <w:szCs w:val="20"/>
              </w:rPr>
            </w:pPr>
            <w:r w:rsidRPr="008F4AEC">
              <w:rPr>
                <w:rFonts w:cstheme="minorHAnsi"/>
                <w:b w:val="0"/>
                <w:sz w:val="20"/>
                <w:szCs w:val="20"/>
              </w:rPr>
              <w:t>2,510,038</w:t>
            </w:r>
          </w:p>
        </w:tc>
        <w:tc>
          <w:tcPr>
            <w:tcW w:w="0" w:type="auto"/>
          </w:tcPr>
          <w:p w14:paraId="05D6B414" w14:textId="56D2F18E" w:rsidR="008F4AEC" w:rsidRPr="000D1BA1" w:rsidRDefault="008F4AEC" w:rsidP="008F4AEC">
            <w:pPr>
              <w:pStyle w:val="Tableheading"/>
              <w:rPr>
                <w:rFonts w:cstheme="minorHAnsi"/>
                <w:b w:val="0"/>
                <w:sz w:val="20"/>
                <w:szCs w:val="20"/>
              </w:rPr>
            </w:pPr>
            <w:r w:rsidRPr="008F4AEC">
              <w:rPr>
                <w:rFonts w:cstheme="minorHAnsi"/>
                <w:b w:val="0"/>
                <w:sz w:val="20"/>
                <w:szCs w:val="20"/>
              </w:rPr>
              <w:t>1,931,608</w:t>
            </w:r>
          </w:p>
        </w:tc>
        <w:tc>
          <w:tcPr>
            <w:tcW w:w="0" w:type="auto"/>
          </w:tcPr>
          <w:p w14:paraId="18C70F2D" w14:textId="7589C2BA" w:rsidR="008F4AEC" w:rsidRPr="000D1BA1" w:rsidRDefault="008F4AEC" w:rsidP="008F4AEC">
            <w:pPr>
              <w:pStyle w:val="Tableheading"/>
              <w:rPr>
                <w:rFonts w:cstheme="minorHAnsi"/>
                <w:b w:val="0"/>
                <w:sz w:val="20"/>
                <w:szCs w:val="20"/>
              </w:rPr>
            </w:pPr>
            <w:r w:rsidRPr="008F4AEC">
              <w:rPr>
                <w:rFonts w:cstheme="minorHAnsi"/>
                <w:b w:val="0"/>
                <w:sz w:val="20"/>
                <w:szCs w:val="20"/>
              </w:rPr>
              <w:t>1,496,824</w:t>
            </w:r>
          </w:p>
        </w:tc>
      </w:tr>
      <w:tr w:rsidR="008F4AEC" w:rsidRPr="000D1BA1" w14:paraId="1546AEC5" w14:textId="77777777" w:rsidTr="007E4203">
        <w:trPr>
          <w:trHeight w:val="20"/>
        </w:trPr>
        <w:tc>
          <w:tcPr>
            <w:tcW w:w="0" w:type="auto"/>
          </w:tcPr>
          <w:p w14:paraId="71E9E718" w14:textId="77777777" w:rsidR="008F4AEC" w:rsidRPr="000D1BA1" w:rsidRDefault="008F4AEC" w:rsidP="008F4AEC">
            <w:pPr>
              <w:pStyle w:val="Tableheading"/>
              <w:rPr>
                <w:rFonts w:cstheme="minorHAnsi"/>
                <w:sz w:val="20"/>
                <w:szCs w:val="20"/>
              </w:rPr>
            </w:pPr>
            <w:r w:rsidRPr="000D1BA1">
              <w:rPr>
                <w:rFonts w:cstheme="minorHAnsi"/>
                <w:sz w:val="20"/>
                <w:szCs w:val="20"/>
              </w:rPr>
              <w:t>nevirapine (</w:t>
            </w:r>
            <w:proofErr w:type="spellStart"/>
            <w:r w:rsidRPr="000D1BA1">
              <w:rPr>
                <w:rFonts w:cstheme="minorHAnsi"/>
                <w:sz w:val="20"/>
                <w:szCs w:val="20"/>
              </w:rPr>
              <w:t>Viramune</w:t>
            </w:r>
            <w:proofErr w:type="spellEnd"/>
            <w:r w:rsidRPr="000D1BA1">
              <w:rPr>
                <w:rFonts w:cstheme="minorHAnsi"/>
                <w:sz w:val="20"/>
                <w:szCs w:val="20"/>
              </w:rPr>
              <w:t xml:space="preserve">) </w:t>
            </w:r>
          </w:p>
        </w:tc>
        <w:tc>
          <w:tcPr>
            <w:tcW w:w="0" w:type="auto"/>
          </w:tcPr>
          <w:p w14:paraId="355378D5" w14:textId="41005A39" w:rsidR="008F4AEC" w:rsidRPr="000D1BA1" w:rsidRDefault="008F4AEC" w:rsidP="008F4AEC">
            <w:pPr>
              <w:pStyle w:val="Tableheading"/>
              <w:rPr>
                <w:rFonts w:cstheme="minorHAnsi"/>
                <w:b w:val="0"/>
                <w:sz w:val="20"/>
                <w:szCs w:val="20"/>
              </w:rPr>
            </w:pPr>
            <w:r w:rsidRPr="008F4AEC">
              <w:rPr>
                <w:rFonts w:cstheme="minorHAnsi"/>
                <w:b w:val="0"/>
                <w:sz w:val="20"/>
                <w:szCs w:val="20"/>
              </w:rPr>
              <w:t>4,286,171</w:t>
            </w:r>
          </w:p>
        </w:tc>
        <w:tc>
          <w:tcPr>
            <w:tcW w:w="0" w:type="auto"/>
          </w:tcPr>
          <w:p w14:paraId="5E4F599F" w14:textId="459211E7" w:rsidR="008F4AEC" w:rsidRPr="000D1BA1" w:rsidRDefault="008F4AEC" w:rsidP="008F4AEC">
            <w:pPr>
              <w:pStyle w:val="Tableheading"/>
              <w:rPr>
                <w:rFonts w:cstheme="minorHAnsi"/>
                <w:b w:val="0"/>
                <w:sz w:val="20"/>
                <w:szCs w:val="20"/>
              </w:rPr>
            </w:pPr>
            <w:r w:rsidRPr="008F4AEC">
              <w:rPr>
                <w:rFonts w:cstheme="minorHAnsi"/>
                <w:b w:val="0"/>
                <w:sz w:val="20"/>
                <w:szCs w:val="20"/>
              </w:rPr>
              <w:t>4,748,350</w:t>
            </w:r>
          </w:p>
        </w:tc>
        <w:tc>
          <w:tcPr>
            <w:tcW w:w="0" w:type="auto"/>
          </w:tcPr>
          <w:p w14:paraId="252E053A" w14:textId="0FC5928D" w:rsidR="008F4AEC" w:rsidRPr="000D1BA1" w:rsidRDefault="008F4AEC" w:rsidP="008F4AEC">
            <w:pPr>
              <w:pStyle w:val="Tableheading"/>
              <w:rPr>
                <w:rFonts w:cstheme="minorHAnsi"/>
                <w:b w:val="0"/>
                <w:sz w:val="20"/>
                <w:szCs w:val="20"/>
              </w:rPr>
            </w:pPr>
            <w:r w:rsidRPr="008F4AEC">
              <w:rPr>
                <w:rFonts w:cstheme="minorHAnsi"/>
                <w:b w:val="0"/>
                <w:sz w:val="20"/>
                <w:szCs w:val="20"/>
              </w:rPr>
              <w:t>2,326,703</w:t>
            </w:r>
          </w:p>
        </w:tc>
        <w:tc>
          <w:tcPr>
            <w:tcW w:w="0" w:type="auto"/>
          </w:tcPr>
          <w:p w14:paraId="718B3B17" w14:textId="2993F794" w:rsidR="008F4AEC" w:rsidRPr="000D1BA1" w:rsidRDefault="008F4AEC" w:rsidP="008F4AEC">
            <w:pPr>
              <w:pStyle w:val="Tableheading"/>
              <w:rPr>
                <w:rFonts w:cstheme="minorHAnsi"/>
                <w:b w:val="0"/>
                <w:sz w:val="20"/>
                <w:szCs w:val="20"/>
              </w:rPr>
            </w:pPr>
            <w:r w:rsidRPr="008F4AEC">
              <w:rPr>
                <w:rFonts w:cstheme="minorHAnsi"/>
                <w:b w:val="0"/>
                <w:sz w:val="20"/>
                <w:szCs w:val="20"/>
              </w:rPr>
              <w:t>316,244</w:t>
            </w:r>
          </w:p>
        </w:tc>
        <w:tc>
          <w:tcPr>
            <w:tcW w:w="0" w:type="auto"/>
          </w:tcPr>
          <w:p w14:paraId="0566C3F7" w14:textId="2C8D9FC4" w:rsidR="008F4AEC" w:rsidRPr="000D1BA1" w:rsidRDefault="008F4AEC" w:rsidP="008F4AEC">
            <w:pPr>
              <w:pStyle w:val="Tableheading"/>
              <w:rPr>
                <w:rFonts w:cstheme="minorHAnsi"/>
                <w:b w:val="0"/>
                <w:sz w:val="20"/>
                <w:szCs w:val="20"/>
              </w:rPr>
            </w:pPr>
            <w:r w:rsidRPr="008F4AEC">
              <w:rPr>
                <w:rFonts w:cstheme="minorHAnsi"/>
                <w:b w:val="0"/>
                <w:sz w:val="20"/>
                <w:szCs w:val="20"/>
              </w:rPr>
              <w:t>217,235</w:t>
            </w:r>
          </w:p>
        </w:tc>
        <w:tc>
          <w:tcPr>
            <w:tcW w:w="0" w:type="auto"/>
          </w:tcPr>
          <w:p w14:paraId="52788FB4" w14:textId="5036E21E" w:rsidR="008F4AEC" w:rsidRPr="000D1BA1" w:rsidRDefault="008F4AEC" w:rsidP="008F4AEC">
            <w:pPr>
              <w:pStyle w:val="Tableheading"/>
              <w:rPr>
                <w:rFonts w:cstheme="minorHAnsi"/>
                <w:b w:val="0"/>
                <w:sz w:val="20"/>
                <w:szCs w:val="20"/>
              </w:rPr>
            </w:pPr>
            <w:r w:rsidRPr="008F4AEC">
              <w:rPr>
                <w:rFonts w:cstheme="minorHAnsi"/>
                <w:b w:val="0"/>
                <w:sz w:val="20"/>
                <w:szCs w:val="20"/>
              </w:rPr>
              <w:t>138,236</w:t>
            </w:r>
          </w:p>
        </w:tc>
        <w:tc>
          <w:tcPr>
            <w:tcW w:w="0" w:type="auto"/>
          </w:tcPr>
          <w:p w14:paraId="762DD656" w14:textId="648D706A" w:rsidR="008F4AEC" w:rsidRPr="000D1BA1" w:rsidRDefault="008F4AEC" w:rsidP="008F4AEC">
            <w:pPr>
              <w:pStyle w:val="Tableheading"/>
              <w:rPr>
                <w:rFonts w:cstheme="minorHAnsi"/>
                <w:b w:val="0"/>
                <w:sz w:val="20"/>
                <w:szCs w:val="20"/>
              </w:rPr>
            </w:pPr>
            <w:r w:rsidRPr="008F4AEC">
              <w:rPr>
                <w:rFonts w:cstheme="minorHAnsi"/>
                <w:b w:val="0"/>
                <w:sz w:val="20"/>
                <w:szCs w:val="20"/>
              </w:rPr>
              <w:t>70,280</w:t>
            </w:r>
          </w:p>
        </w:tc>
        <w:tc>
          <w:tcPr>
            <w:tcW w:w="0" w:type="auto"/>
          </w:tcPr>
          <w:p w14:paraId="57849B4D" w14:textId="211E7258" w:rsidR="008F4AEC" w:rsidRPr="000D1BA1" w:rsidRDefault="008F4AEC" w:rsidP="008F4AEC">
            <w:pPr>
              <w:pStyle w:val="Tableheading"/>
              <w:rPr>
                <w:rFonts w:cstheme="minorHAnsi"/>
                <w:b w:val="0"/>
                <w:sz w:val="20"/>
                <w:szCs w:val="20"/>
              </w:rPr>
            </w:pPr>
            <w:r w:rsidRPr="008F4AEC">
              <w:rPr>
                <w:rFonts w:cstheme="minorHAnsi"/>
                <w:b w:val="0"/>
                <w:sz w:val="20"/>
                <w:szCs w:val="20"/>
              </w:rPr>
              <w:t>60,583</w:t>
            </w:r>
          </w:p>
        </w:tc>
      </w:tr>
      <w:tr w:rsidR="008F4AEC" w:rsidRPr="000D1BA1" w14:paraId="07990F09" w14:textId="77777777" w:rsidTr="007E4203">
        <w:trPr>
          <w:trHeight w:val="20"/>
        </w:trPr>
        <w:tc>
          <w:tcPr>
            <w:tcW w:w="0" w:type="auto"/>
          </w:tcPr>
          <w:p w14:paraId="53AB6E38" w14:textId="77777777" w:rsidR="008F4AEC" w:rsidRPr="000D1BA1" w:rsidRDefault="008F4AEC" w:rsidP="008F4AEC">
            <w:pPr>
              <w:pStyle w:val="Tableheading"/>
              <w:rPr>
                <w:rFonts w:cstheme="minorHAnsi"/>
                <w:sz w:val="20"/>
                <w:szCs w:val="20"/>
              </w:rPr>
            </w:pPr>
            <w:proofErr w:type="spellStart"/>
            <w:r w:rsidRPr="000D1BA1">
              <w:rPr>
                <w:rFonts w:cstheme="minorHAnsi"/>
                <w:sz w:val="20"/>
                <w:szCs w:val="20"/>
              </w:rPr>
              <w:t>rilpivirine</w:t>
            </w:r>
            <w:proofErr w:type="spellEnd"/>
            <w:r w:rsidRPr="000D1BA1">
              <w:rPr>
                <w:rFonts w:cstheme="minorHAnsi"/>
                <w:sz w:val="20"/>
                <w:szCs w:val="20"/>
              </w:rPr>
              <w:t xml:space="preserve"> (</w:t>
            </w:r>
            <w:proofErr w:type="spellStart"/>
            <w:r w:rsidRPr="000D1BA1">
              <w:rPr>
                <w:rFonts w:cstheme="minorHAnsi"/>
                <w:sz w:val="20"/>
                <w:szCs w:val="20"/>
              </w:rPr>
              <w:t>Edurant</w:t>
            </w:r>
            <w:proofErr w:type="spellEnd"/>
            <w:r w:rsidRPr="000D1BA1">
              <w:rPr>
                <w:rFonts w:cstheme="minorHAnsi"/>
                <w:sz w:val="20"/>
                <w:szCs w:val="20"/>
              </w:rPr>
              <w:t xml:space="preserve">) </w:t>
            </w:r>
          </w:p>
        </w:tc>
        <w:tc>
          <w:tcPr>
            <w:tcW w:w="0" w:type="auto"/>
          </w:tcPr>
          <w:p w14:paraId="72B02C16" w14:textId="281559A9" w:rsidR="008F4AEC" w:rsidRPr="000D1BA1" w:rsidRDefault="008F4AEC" w:rsidP="008F4AEC">
            <w:pPr>
              <w:pStyle w:val="Tableheading"/>
              <w:rPr>
                <w:rFonts w:cstheme="minorHAnsi"/>
                <w:b w:val="0"/>
                <w:sz w:val="20"/>
                <w:szCs w:val="20"/>
              </w:rPr>
            </w:pPr>
            <w:r w:rsidRPr="008F4AEC">
              <w:rPr>
                <w:rFonts w:cstheme="minorHAnsi"/>
                <w:b w:val="0"/>
                <w:sz w:val="20"/>
                <w:szCs w:val="20"/>
              </w:rPr>
              <w:t>139,258</w:t>
            </w:r>
          </w:p>
        </w:tc>
        <w:tc>
          <w:tcPr>
            <w:tcW w:w="0" w:type="auto"/>
          </w:tcPr>
          <w:p w14:paraId="6B984EB6" w14:textId="561D6B01" w:rsidR="008F4AEC" w:rsidRPr="000D1BA1" w:rsidRDefault="008F4AEC" w:rsidP="008F4AEC">
            <w:pPr>
              <w:pStyle w:val="Tableheading"/>
              <w:rPr>
                <w:rFonts w:cstheme="minorHAnsi"/>
                <w:b w:val="0"/>
                <w:sz w:val="20"/>
                <w:szCs w:val="20"/>
              </w:rPr>
            </w:pPr>
            <w:r w:rsidRPr="008F4AEC">
              <w:rPr>
                <w:rFonts w:cstheme="minorHAnsi"/>
                <w:b w:val="0"/>
                <w:sz w:val="20"/>
                <w:szCs w:val="20"/>
              </w:rPr>
              <w:t>309,356</w:t>
            </w:r>
          </w:p>
        </w:tc>
        <w:tc>
          <w:tcPr>
            <w:tcW w:w="0" w:type="auto"/>
          </w:tcPr>
          <w:p w14:paraId="4D108CBC" w14:textId="419EF18F" w:rsidR="008F4AEC" w:rsidRPr="000D1BA1" w:rsidRDefault="008F4AEC" w:rsidP="008F4AEC">
            <w:pPr>
              <w:pStyle w:val="Tableheading"/>
              <w:rPr>
                <w:rFonts w:cstheme="minorHAnsi"/>
                <w:b w:val="0"/>
                <w:sz w:val="20"/>
                <w:szCs w:val="20"/>
              </w:rPr>
            </w:pPr>
            <w:r w:rsidRPr="008F4AEC">
              <w:rPr>
                <w:rFonts w:cstheme="minorHAnsi"/>
                <w:b w:val="0"/>
                <w:sz w:val="20"/>
                <w:szCs w:val="20"/>
              </w:rPr>
              <w:t>450,001</w:t>
            </w:r>
          </w:p>
        </w:tc>
        <w:tc>
          <w:tcPr>
            <w:tcW w:w="0" w:type="auto"/>
          </w:tcPr>
          <w:p w14:paraId="0EF3E270" w14:textId="09A5DFE2" w:rsidR="008F4AEC" w:rsidRPr="000D1BA1" w:rsidRDefault="008F4AEC" w:rsidP="008F4AEC">
            <w:pPr>
              <w:pStyle w:val="Tableheading"/>
              <w:rPr>
                <w:rFonts w:cstheme="minorHAnsi"/>
                <w:b w:val="0"/>
                <w:sz w:val="20"/>
                <w:szCs w:val="20"/>
              </w:rPr>
            </w:pPr>
            <w:r w:rsidRPr="008F4AEC">
              <w:rPr>
                <w:rFonts w:cstheme="minorHAnsi"/>
                <w:b w:val="0"/>
                <w:sz w:val="20"/>
                <w:szCs w:val="20"/>
              </w:rPr>
              <w:t>562,676</w:t>
            </w:r>
          </w:p>
        </w:tc>
        <w:tc>
          <w:tcPr>
            <w:tcW w:w="0" w:type="auto"/>
          </w:tcPr>
          <w:p w14:paraId="3D42A9DF" w14:textId="3B8A87EA" w:rsidR="008F4AEC" w:rsidRPr="000D1BA1" w:rsidRDefault="008F4AEC" w:rsidP="008F4AEC">
            <w:pPr>
              <w:pStyle w:val="Tableheading"/>
              <w:rPr>
                <w:rFonts w:cstheme="minorHAnsi"/>
                <w:b w:val="0"/>
                <w:sz w:val="20"/>
                <w:szCs w:val="20"/>
              </w:rPr>
            </w:pPr>
            <w:r w:rsidRPr="008F4AEC">
              <w:rPr>
                <w:rFonts w:cstheme="minorHAnsi"/>
                <w:b w:val="0"/>
                <w:sz w:val="20"/>
                <w:szCs w:val="20"/>
              </w:rPr>
              <w:t>641,126</w:t>
            </w:r>
          </w:p>
        </w:tc>
        <w:tc>
          <w:tcPr>
            <w:tcW w:w="0" w:type="auto"/>
          </w:tcPr>
          <w:p w14:paraId="417B98EB" w14:textId="4C8CF94B" w:rsidR="008F4AEC" w:rsidRPr="000D1BA1" w:rsidRDefault="008F4AEC" w:rsidP="008F4AEC">
            <w:pPr>
              <w:pStyle w:val="Tableheading"/>
              <w:rPr>
                <w:rFonts w:cstheme="minorHAnsi"/>
                <w:b w:val="0"/>
                <w:sz w:val="20"/>
                <w:szCs w:val="20"/>
              </w:rPr>
            </w:pPr>
            <w:r w:rsidRPr="008F4AEC">
              <w:rPr>
                <w:rFonts w:cstheme="minorHAnsi"/>
                <w:b w:val="0"/>
                <w:sz w:val="20"/>
                <w:szCs w:val="20"/>
              </w:rPr>
              <w:t>620,360</w:t>
            </w:r>
          </w:p>
        </w:tc>
        <w:tc>
          <w:tcPr>
            <w:tcW w:w="0" w:type="auto"/>
          </w:tcPr>
          <w:p w14:paraId="3DA63F18" w14:textId="5744918E" w:rsidR="008F4AEC" w:rsidRPr="000D1BA1" w:rsidRDefault="008F4AEC" w:rsidP="008F4AEC">
            <w:pPr>
              <w:pStyle w:val="Tableheading"/>
              <w:rPr>
                <w:rFonts w:cstheme="minorHAnsi"/>
                <w:b w:val="0"/>
                <w:sz w:val="20"/>
                <w:szCs w:val="20"/>
              </w:rPr>
            </w:pPr>
            <w:r w:rsidRPr="008F4AEC">
              <w:rPr>
                <w:rFonts w:cstheme="minorHAnsi"/>
                <w:b w:val="0"/>
                <w:sz w:val="20"/>
                <w:szCs w:val="20"/>
              </w:rPr>
              <w:t>428,479</w:t>
            </w:r>
          </w:p>
        </w:tc>
        <w:tc>
          <w:tcPr>
            <w:tcW w:w="0" w:type="auto"/>
          </w:tcPr>
          <w:p w14:paraId="2DCF5FC0" w14:textId="7C90D038" w:rsidR="008F4AEC" w:rsidRPr="000D1BA1" w:rsidRDefault="008F4AEC" w:rsidP="008F4AEC">
            <w:pPr>
              <w:pStyle w:val="Tableheading"/>
              <w:rPr>
                <w:rFonts w:cstheme="minorHAnsi"/>
                <w:b w:val="0"/>
                <w:sz w:val="20"/>
                <w:szCs w:val="20"/>
              </w:rPr>
            </w:pPr>
            <w:r w:rsidRPr="008F4AEC">
              <w:rPr>
                <w:rFonts w:cstheme="minorHAnsi"/>
                <w:b w:val="0"/>
                <w:sz w:val="20"/>
                <w:szCs w:val="20"/>
              </w:rPr>
              <w:t>432,649</w:t>
            </w:r>
          </w:p>
        </w:tc>
      </w:tr>
      <w:tr w:rsidR="008F4AEC" w:rsidRPr="000D1BA1" w14:paraId="6036E889" w14:textId="77777777" w:rsidTr="007E4203">
        <w:trPr>
          <w:trHeight w:val="20"/>
        </w:trPr>
        <w:tc>
          <w:tcPr>
            <w:tcW w:w="0" w:type="auto"/>
            <w:shd w:val="clear" w:color="auto" w:fill="F2F2F2" w:themeFill="background1" w:themeFillShade="F2"/>
          </w:tcPr>
          <w:p w14:paraId="15E28E49" w14:textId="77777777" w:rsidR="008F4AEC" w:rsidRPr="000D1BA1" w:rsidRDefault="008F4AEC" w:rsidP="008F4AEC">
            <w:pPr>
              <w:pStyle w:val="Tableheading"/>
              <w:rPr>
                <w:rFonts w:cstheme="minorHAnsi"/>
                <w:sz w:val="20"/>
                <w:szCs w:val="20"/>
              </w:rPr>
            </w:pPr>
            <w:r>
              <w:rPr>
                <w:rFonts w:cstheme="minorHAnsi"/>
                <w:sz w:val="20"/>
                <w:szCs w:val="20"/>
              </w:rPr>
              <w:t>NNRTI Total</w:t>
            </w:r>
          </w:p>
        </w:tc>
        <w:tc>
          <w:tcPr>
            <w:tcW w:w="0" w:type="auto"/>
            <w:shd w:val="clear" w:color="auto" w:fill="F2F2F2" w:themeFill="background1" w:themeFillShade="F2"/>
          </w:tcPr>
          <w:p w14:paraId="2F793AF8" w14:textId="5A90FA2A" w:rsidR="008F4AEC" w:rsidRPr="000D1BA1" w:rsidRDefault="008F4AEC" w:rsidP="008F4AEC">
            <w:pPr>
              <w:pStyle w:val="Tableheading"/>
              <w:rPr>
                <w:rFonts w:cstheme="minorHAnsi"/>
                <w:b w:val="0"/>
                <w:sz w:val="20"/>
                <w:szCs w:val="20"/>
              </w:rPr>
            </w:pPr>
            <w:r w:rsidRPr="008F4AEC">
              <w:rPr>
                <w:rFonts w:cstheme="minorHAnsi"/>
                <w:b w:val="0"/>
                <w:sz w:val="20"/>
                <w:szCs w:val="20"/>
              </w:rPr>
              <w:t>7,807,397</w:t>
            </w:r>
          </w:p>
        </w:tc>
        <w:tc>
          <w:tcPr>
            <w:tcW w:w="0" w:type="auto"/>
            <w:shd w:val="clear" w:color="auto" w:fill="F2F2F2" w:themeFill="background1" w:themeFillShade="F2"/>
          </w:tcPr>
          <w:p w14:paraId="58D81BA0" w14:textId="06DA06FC" w:rsidR="008F4AEC" w:rsidRPr="000D1BA1" w:rsidRDefault="008F4AEC" w:rsidP="008F4AEC">
            <w:pPr>
              <w:pStyle w:val="Tableheading"/>
              <w:rPr>
                <w:rFonts w:cstheme="minorHAnsi"/>
                <w:b w:val="0"/>
                <w:sz w:val="20"/>
                <w:szCs w:val="20"/>
              </w:rPr>
            </w:pPr>
            <w:r w:rsidRPr="008F4AEC">
              <w:rPr>
                <w:rFonts w:cstheme="minorHAnsi"/>
                <w:b w:val="0"/>
                <w:sz w:val="20"/>
                <w:szCs w:val="20"/>
              </w:rPr>
              <w:t>8,906,159</w:t>
            </w:r>
          </w:p>
        </w:tc>
        <w:tc>
          <w:tcPr>
            <w:tcW w:w="0" w:type="auto"/>
            <w:shd w:val="clear" w:color="auto" w:fill="F2F2F2" w:themeFill="background1" w:themeFillShade="F2"/>
          </w:tcPr>
          <w:p w14:paraId="75A8B9AA" w14:textId="754AB055" w:rsidR="008F4AEC" w:rsidRPr="000D1BA1" w:rsidRDefault="008F4AEC" w:rsidP="008F4AEC">
            <w:pPr>
              <w:pStyle w:val="Tableheading"/>
              <w:rPr>
                <w:rFonts w:cstheme="minorHAnsi"/>
                <w:b w:val="0"/>
                <w:sz w:val="20"/>
                <w:szCs w:val="20"/>
              </w:rPr>
            </w:pPr>
            <w:r w:rsidRPr="008F4AEC">
              <w:rPr>
                <w:rFonts w:cstheme="minorHAnsi"/>
                <w:b w:val="0"/>
                <w:sz w:val="20"/>
                <w:szCs w:val="20"/>
              </w:rPr>
              <w:t>7,104,240</w:t>
            </w:r>
          </w:p>
        </w:tc>
        <w:tc>
          <w:tcPr>
            <w:tcW w:w="0" w:type="auto"/>
            <w:shd w:val="clear" w:color="auto" w:fill="F2F2F2" w:themeFill="background1" w:themeFillShade="F2"/>
          </w:tcPr>
          <w:p w14:paraId="64E7A837" w14:textId="4D5BB553" w:rsidR="008F4AEC" w:rsidRPr="000D1BA1" w:rsidRDefault="008F4AEC" w:rsidP="008F4AEC">
            <w:pPr>
              <w:pStyle w:val="Tableheading"/>
              <w:rPr>
                <w:rFonts w:cstheme="minorHAnsi"/>
                <w:b w:val="0"/>
                <w:sz w:val="20"/>
                <w:szCs w:val="20"/>
              </w:rPr>
            </w:pPr>
            <w:r w:rsidRPr="008F4AEC">
              <w:rPr>
                <w:rFonts w:cstheme="minorHAnsi"/>
                <w:b w:val="0"/>
                <w:sz w:val="20"/>
                <w:szCs w:val="20"/>
              </w:rPr>
              <w:t>5,019,806</w:t>
            </w:r>
          </w:p>
        </w:tc>
        <w:tc>
          <w:tcPr>
            <w:tcW w:w="0" w:type="auto"/>
            <w:shd w:val="clear" w:color="auto" w:fill="F2F2F2" w:themeFill="background1" w:themeFillShade="F2"/>
          </w:tcPr>
          <w:p w14:paraId="262D30C1" w14:textId="52480226" w:rsidR="008F4AEC" w:rsidRPr="000D1BA1" w:rsidRDefault="008F4AEC" w:rsidP="008F4AEC">
            <w:pPr>
              <w:pStyle w:val="Tableheading"/>
              <w:rPr>
                <w:rFonts w:cstheme="minorHAnsi"/>
                <w:b w:val="0"/>
                <w:sz w:val="20"/>
                <w:szCs w:val="20"/>
              </w:rPr>
            </w:pPr>
            <w:r w:rsidRPr="008F4AEC">
              <w:rPr>
                <w:rFonts w:cstheme="minorHAnsi"/>
                <w:b w:val="0"/>
                <w:sz w:val="20"/>
                <w:szCs w:val="20"/>
              </w:rPr>
              <w:t>4,402,919</w:t>
            </w:r>
          </w:p>
        </w:tc>
        <w:tc>
          <w:tcPr>
            <w:tcW w:w="0" w:type="auto"/>
            <w:shd w:val="clear" w:color="auto" w:fill="F2F2F2" w:themeFill="background1" w:themeFillShade="F2"/>
          </w:tcPr>
          <w:p w14:paraId="2EB42FBC" w14:textId="2F875335" w:rsidR="008F4AEC" w:rsidRPr="000D1BA1" w:rsidRDefault="008F4AEC" w:rsidP="008F4AEC">
            <w:pPr>
              <w:pStyle w:val="Tableheading"/>
              <w:rPr>
                <w:rFonts w:cstheme="minorHAnsi"/>
                <w:b w:val="0"/>
                <w:sz w:val="20"/>
                <w:szCs w:val="20"/>
              </w:rPr>
            </w:pPr>
            <w:r w:rsidRPr="008F4AEC">
              <w:rPr>
                <w:rFonts w:cstheme="minorHAnsi"/>
                <w:b w:val="0"/>
                <w:sz w:val="20"/>
                <w:szCs w:val="20"/>
              </w:rPr>
              <w:t>3,760,606</w:t>
            </w:r>
          </w:p>
        </w:tc>
        <w:tc>
          <w:tcPr>
            <w:tcW w:w="0" w:type="auto"/>
            <w:shd w:val="clear" w:color="auto" w:fill="F2F2F2" w:themeFill="background1" w:themeFillShade="F2"/>
          </w:tcPr>
          <w:p w14:paraId="51980E0C" w14:textId="758FE534" w:rsidR="008F4AEC" w:rsidRPr="000D1BA1" w:rsidRDefault="008F4AEC" w:rsidP="008F4AEC">
            <w:pPr>
              <w:pStyle w:val="Tableheading"/>
              <w:rPr>
                <w:rFonts w:cstheme="minorHAnsi"/>
                <w:b w:val="0"/>
                <w:sz w:val="20"/>
                <w:szCs w:val="20"/>
              </w:rPr>
            </w:pPr>
            <w:r w:rsidRPr="008F4AEC">
              <w:rPr>
                <w:rFonts w:cstheme="minorHAnsi"/>
                <w:b w:val="0"/>
                <w:sz w:val="20"/>
                <w:szCs w:val="20"/>
              </w:rPr>
              <w:t>2,725,853</w:t>
            </w:r>
          </w:p>
        </w:tc>
        <w:tc>
          <w:tcPr>
            <w:tcW w:w="0" w:type="auto"/>
            <w:shd w:val="clear" w:color="auto" w:fill="F2F2F2" w:themeFill="background1" w:themeFillShade="F2"/>
          </w:tcPr>
          <w:p w14:paraId="515FB887" w14:textId="2C58EAA3" w:rsidR="008F4AEC" w:rsidRPr="000D1BA1" w:rsidRDefault="008F4AEC" w:rsidP="008F4AEC">
            <w:pPr>
              <w:pStyle w:val="Tableheading"/>
              <w:rPr>
                <w:rFonts w:cstheme="minorHAnsi"/>
                <w:b w:val="0"/>
                <w:sz w:val="20"/>
                <w:szCs w:val="20"/>
              </w:rPr>
            </w:pPr>
            <w:r w:rsidRPr="008F4AEC">
              <w:rPr>
                <w:rFonts w:cstheme="minorHAnsi"/>
                <w:b w:val="0"/>
                <w:sz w:val="20"/>
                <w:szCs w:val="20"/>
              </w:rPr>
              <w:t>2,213,752</w:t>
            </w:r>
          </w:p>
        </w:tc>
      </w:tr>
      <w:tr w:rsidR="005A089F" w:rsidRPr="000D1BA1" w14:paraId="5D7FB7E5" w14:textId="77777777" w:rsidTr="005A089F">
        <w:trPr>
          <w:trHeight w:val="20"/>
        </w:trPr>
        <w:tc>
          <w:tcPr>
            <w:tcW w:w="0" w:type="auto"/>
            <w:gridSpan w:val="9"/>
            <w:shd w:val="clear" w:color="auto" w:fill="D9D9D9" w:themeFill="background1" w:themeFillShade="D9"/>
            <w:vAlign w:val="center"/>
          </w:tcPr>
          <w:p w14:paraId="15BF0DC3" w14:textId="27FE0D37" w:rsidR="005A089F" w:rsidRPr="00FA3929" w:rsidRDefault="00F85DC6" w:rsidP="00D41397">
            <w:pPr>
              <w:pStyle w:val="Tableheading"/>
              <w:rPr>
                <w:rFonts w:cstheme="minorHAnsi"/>
                <w:b w:val="0"/>
                <w:sz w:val="20"/>
                <w:szCs w:val="20"/>
              </w:rPr>
            </w:pPr>
            <w:r>
              <w:rPr>
                <w:rFonts w:cstheme="minorHAnsi"/>
                <w:bCs/>
                <w:sz w:val="20"/>
                <w:szCs w:val="20"/>
              </w:rPr>
              <w:lastRenderedPageBreak/>
              <w:t>HIV p</w:t>
            </w:r>
            <w:r w:rsidRPr="00952DED">
              <w:rPr>
                <w:rFonts w:cstheme="minorHAnsi"/>
                <w:bCs/>
                <w:sz w:val="20"/>
                <w:szCs w:val="20"/>
              </w:rPr>
              <w:t>rotease inhibitors (</w:t>
            </w:r>
            <w:r>
              <w:rPr>
                <w:rFonts w:cstheme="minorHAnsi"/>
                <w:bCs/>
                <w:sz w:val="20"/>
                <w:szCs w:val="20"/>
              </w:rPr>
              <w:t>HIV-</w:t>
            </w:r>
            <w:r w:rsidRPr="00952DED">
              <w:rPr>
                <w:rFonts w:cstheme="minorHAnsi"/>
                <w:bCs/>
                <w:sz w:val="20"/>
                <w:szCs w:val="20"/>
              </w:rPr>
              <w:t>PIs)</w:t>
            </w:r>
          </w:p>
        </w:tc>
      </w:tr>
      <w:tr w:rsidR="00D41397" w:rsidRPr="000D1BA1" w14:paraId="01E0787A" w14:textId="77777777" w:rsidTr="007E4203">
        <w:trPr>
          <w:trHeight w:val="20"/>
        </w:trPr>
        <w:tc>
          <w:tcPr>
            <w:tcW w:w="0" w:type="auto"/>
            <w:vAlign w:val="center"/>
          </w:tcPr>
          <w:p w14:paraId="374C4041" w14:textId="615D3AFC" w:rsidR="00D41397" w:rsidRPr="000D1BA1" w:rsidRDefault="00D41397" w:rsidP="00D41397">
            <w:pPr>
              <w:pStyle w:val="Tableheading"/>
              <w:rPr>
                <w:rFonts w:cstheme="minorHAnsi"/>
                <w:sz w:val="20"/>
                <w:szCs w:val="20"/>
              </w:rPr>
            </w:pPr>
            <w:r w:rsidRPr="00952DED">
              <w:rPr>
                <w:rFonts w:cstheme="minorHAnsi"/>
                <w:sz w:val="20"/>
                <w:szCs w:val="20"/>
              </w:rPr>
              <w:t>atazanavir (</w:t>
            </w:r>
            <w:proofErr w:type="spellStart"/>
            <w:r w:rsidRPr="00952DED">
              <w:rPr>
                <w:rFonts w:cstheme="minorHAnsi"/>
                <w:sz w:val="20"/>
                <w:szCs w:val="20"/>
              </w:rPr>
              <w:t>Reyataz</w:t>
            </w:r>
            <w:proofErr w:type="spellEnd"/>
            <w:r w:rsidRPr="00952DED">
              <w:rPr>
                <w:rFonts w:cstheme="minorHAnsi"/>
                <w:sz w:val="20"/>
                <w:szCs w:val="20"/>
              </w:rPr>
              <w:t xml:space="preserve">) </w:t>
            </w:r>
          </w:p>
        </w:tc>
        <w:tc>
          <w:tcPr>
            <w:tcW w:w="0" w:type="auto"/>
          </w:tcPr>
          <w:p w14:paraId="0349D5CF" w14:textId="5C2BF1B3"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429C11A8" w14:textId="1CE44B2D"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785E415B" w14:textId="7D24CD71" w:rsidR="00D41397" w:rsidRPr="000D1BA1" w:rsidRDefault="00D41397" w:rsidP="00D41397">
            <w:pPr>
              <w:pStyle w:val="Tableheading"/>
              <w:rPr>
                <w:rFonts w:cstheme="minorHAnsi"/>
                <w:b w:val="0"/>
                <w:sz w:val="20"/>
                <w:szCs w:val="20"/>
              </w:rPr>
            </w:pPr>
            <w:r w:rsidRPr="00FA3929">
              <w:rPr>
                <w:rFonts w:cstheme="minorHAnsi"/>
                <w:b w:val="0"/>
                <w:sz w:val="20"/>
                <w:szCs w:val="20"/>
              </w:rPr>
              <w:t>4,992,639</w:t>
            </w:r>
          </w:p>
        </w:tc>
        <w:tc>
          <w:tcPr>
            <w:tcW w:w="0" w:type="auto"/>
          </w:tcPr>
          <w:p w14:paraId="52FE4368" w14:textId="07EA6EED" w:rsidR="00D41397" w:rsidRPr="000D1BA1" w:rsidRDefault="00D41397" w:rsidP="00D41397">
            <w:pPr>
              <w:pStyle w:val="Tableheading"/>
              <w:rPr>
                <w:rFonts w:cstheme="minorHAnsi"/>
                <w:b w:val="0"/>
                <w:sz w:val="20"/>
                <w:szCs w:val="20"/>
              </w:rPr>
            </w:pPr>
            <w:r w:rsidRPr="00FA3929">
              <w:rPr>
                <w:rFonts w:cstheme="minorHAnsi"/>
                <w:b w:val="0"/>
                <w:sz w:val="20"/>
                <w:szCs w:val="20"/>
              </w:rPr>
              <w:t>6,834,846</w:t>
            </w:r>
          </w:p>
        </w:tc>
        <w:tc>
          <w:tcPr>
            <w:tcW w:w="0" w:type="auto"/>
          </w:tcPr>
          <w:p w14:paraId="7F6CD6A7" w14:textId="47AE2BC6" w:rsidR="00D41397" w:rsidRPr="000D1BA1" w:rsidRDefault="00D41397" w:rsidP="00D41397">
            <w:pPr>
              <w:pStyle w:val="Tableheading"/>
              <w:rPr>
                <w:rFonts w:cstheme="minorHAnsi"/>
                <w:b w:val="0"/>
                <w:sz w:val="20"/>
                <w:szCs w:val="20"/>
              </w:rPr>
            </w:pPr>
            <w:r w:rsidRPr="00FA3929">
              <w:rPr>
                <w:rFonts w:cstheme="minorHAnsi"/>
                <w:b w:val="0"/>
                <w:sz w:val="20"/>
                <w:szCs w:val="20"/>
              </w:rPr>
              <w:t>3,872,489</w:t>
            </w:r>
          </w:p>
        </w:tc>
        <w:tc>
          <w:tcPr>
            <w:tcW w:w="0" w:type="auto"/>
          </w:tcPr>
          <w:p w14:paraId="0D73B7C3" w14:textId="7FD2352D" w:rsidR="00D41397" w:rsidRPr="000D1BA1" w:rsidRDefault="00D41397" w:rsidP="00D41397">
            <w:pPr>
              <w:pStyle w:val="Tableheading"/>
              <w:rPr>
                <w:rFonts w:cstheme="minorHAnsi"/>
                <w:b w:val="0"/>
                <w:sz w:val="20"/>
                <w:szCs w:val="20"/>
              </w:rPr>
            </w:pPr>
            <w:r w:rsidRPr="00FA3929">
              <w:rPr>
                <w:rFonts w:cstheme="minorHAnsi"/>
                <w:b w:val="0"/>
                <w:sz w:val="20"/>
                <w:szCs w:val="20"/>
              </w:rPr>
              <w:t>2,377,354</w:t>
            </w:r>
          </w:p>
        </w:tc>
        <w:tc>
          <w:tcPr>
            <w:tcW w:w="0" w:type="auto"/>
          </w:tcPr>
          <w:p w14:paraId="2B5D6751" w14:textId="3E4EEEEB" w:rsidR="00D41397" w:rsidRPr="000D1BA1" w:rsidRDefault="00D41397" w:rsidP="00D41397">
            <w:pPr>
              <w:pStyle w:val="Tableheading"/>
              <w:rPr>
                <w:rFonts w:cstheme="minorHAnsi"/>
                <w:b w:val="0"/>
                <w:sz w:val="20"/>
                <w:szCs w:val="20"/>
              </w:rPr>
            </w:pPr>
            <w:r w:rsidRPr="00FA3929">
              <w:rPr>
                <w:rFonts w:cstheme="minorHAnsi"/>
                <w:b w:val="0"/>
                <w:sz w:val="20"/>
                <w:szCs w:val="20"/>
              </w:rPr>
              <w:t>1,258,121</w:t>
            </w:r>
          </w:p>
        </w:tc>
        <w:tc>
          <w:tcPr>
            <w:tcW w:w="0" w:type="auto"/>
          </w:tcPr>
          <w:p w14:paraId="39516019" w14:textId="753072AD" w:rsidR="00D41397" w:rsidRPr="000D1BA1" w:rsidRDefault="00D41397" w:rsidP="00D41397">
            <w:pPr>
              <w:pStyle w:val="Tableheading"/>
              <w:rPr>
                <w:rFonts w:cstheme="minorHAnsi"/>
                <w:b w:val="0"/>
                <w:sz w:val="20"/>
                <w:szCs w:val="20"/>
              </w:rPr>
            </w:pPr>
            <w:r w:rsidRPr="00FA3929">
              <w:rPr>
                <w:rFonts w:cstheme="minorHAnsi"/>
                <w:b w:val="0"/>
                <w:sz w:val="20"/>
                <w:szCs w:val="20"/>
              </w:rPr>
              <w:t>738,327</w:t>
            </w:r>
          </w:p>
        </w:tc>
      </w:tr>
      <w:tr w:rsidR="00D41397" w:rsidRPr="000D1BA1" w14:paraId="4D3530FD" w14:textId="77777777" w:rsidTr="007E4203">
        <w:trPr>
          <w:trHeight w:val="20"/>
        </w:trPr>
        <w:tc>
          <w:tcPr>
            <w:tcW w:w="0" w:type="auto"/>
            <w:vAlign w:val="center"/>
          </w:tcPr>
          <w:p w14:paraId="1B7A882F" w14:textId="0D246B61" w:rsidR="00D41397" w:rsidRPr="000D1BA1" w:rsidRDefault="00D41397" w:rsidP="00D41397">
            <w:pPr>
              <w:pStyle w:val="Tableheading"/>
              <w:rPr>
                <w:rFonts w:cstheme="minorHAnsi"/>
                <w:sz w:val="20"/>
                <w:szCs w:val="20"/>
              </w:rPr>
            </w:pPr>
            <w:r w:rsidRPr="00952DED">
              <w:rPr>
                <w:rFonts w:cstheme="minorHAnsi"/>
                <w:sz w:val="20"/>
                <w:szCs w:val="20"/>
              </w:rPr>
              <w:t>darunavir (</w:t>
            </w:r>
            <w:proofErr w:type="spellStart"/>
            <w:r w:rsidRPr="00952DED">
              <w:rPr>
                <w:rFonts w:cstheme="minorHAnsi"/>
                <w:sz w:val="20"/>
                <w:szCs w:val="20"/>
              </w:rPr>
              <w:t>Prezista</w:t>
            </w:r>
            <w:proofErr w:type="spellEnd"/>
            <w:r w:rsidRPr="00952DED">
              <w:rPr>
                <w:rFonts w:cstheme="minorHAnsi"/>
                <w:sz w:val="20"/>
                <w:szCs w:val="20"/>
              </w:rPr>
              <w:t xml:space="preserve">) </w:t>
            </w:r>
          </w:p>
        </w:tc>
        <w:tc>
          <w:tcPr>
            <w:tcW w:w="0" w:type="auto"/>
          </w:tcPr>
          <w:p w14:paraId="46C73ED4" w14:textId="5EAC57B9" w:rsidR="00D41397" w:rsidRPr="000D1BA1" w:rsidRDefault="00D41397" w:rsidP="00D41397">
            <w:pPr>
              <w:pStyle w:val="Tableheading"/>
              <w:rPr>
                <w:rFonts w:cstheme="minorHAnsi"/>
                <w:b w:val="0"/>
                <w:sz w:val="20"/>
                <w:szCs w:val="20"/>
              </w:rPr>
            </w:pPr>
            <w:r w:rsidRPr="00FA3929">
              <w:rPr>
                <w:rFonts w:cstheme="minorHAnsi"/>
                <w:b w:val="0"/>
                <w:sz w:val="20"/>
                <w:szCs w:val="20"/>
              </w:rPr>
              <w:t>11,007,844</w:t>
            </w:r>
          </w:p>
        </w:tc>
        <w:tc>
          <w:tcPr>
            <w:tcW w:w="0" w:type="auto"/>
          </w:tcPr>
          <w:p w14:paraId="64C22DFE" w14:textId="14AE3E3C" w:rsidR="00D41397" w:rsidRPr="000D1BA1" w:rsidRDefault="00D41397" w:rsidP="00D41397">
            <w:pPr>
              <w:pStyle w:val="Tableheading"/>
              <w:rPr>
                <w:rFonts w:cstheme="minorHAnsi"/>
                <w:b w:val="0"/>
                <w:sz w:val="20"/>
                <w:szCs w:val="20"/>
              </w:rPr>
            </w:pPr>
            <w:r w:rsidRPr="00FA3929">
              <w:rPr>
                <w:rFonts w:cstheme="minorHAnsi"/>
                <w:b w:val="0"/>
                <w:sz w:val="20"/>
                <w:szCs w:val="20"/>
              </w:rPr>
              <w:t>14,006,609</w:t>
            </w:r>
          </w:p>
        </w:tc>
        <w:tc>
          <w:tcPr>
            <w:tcW w:w="0" w:type="auto"/>
          </w:tcPr>
          <w:p w14:paraId="086B6775" w14:textId="7B963818" w:rsidR="00D41397" w:rsidRPr="000D1BA1" w:rsidRDefault="00D41397" w:rsidP="00D41397">
            <w:pPr>
              <w:pStyle w:val="Tableheading"/>
              <w:rPr>
                <w:rFonts w:cstheme="minorHAnsi"/>
                <w:b w:val="0"/>
                <w:sz w:val="20"/>
                <w:szCs w:val="20"/>
              </w:rPr>
            </w:pPr>
            <w:r w:rsidRPr="00FA3929">
              <w:rPr>
                <w:rFonts w:cstheme="minorHAnsi"/>
                <w:b w:val="0"/>
                <w:sz w:val="20"/>
                <w:szCs w:val="20"/>
              </w:rPr>
              <w:t>14,343,413</w:t>
            </w:r>
          </w:p>
        </w:tc>
        <w:tc>
          <w:tcPr>
            <w:tcW w:w="0" w:type="auto"/>
          </w:tcPr>
          <w:p w14:paraId="1B6CA27D" w14:textId="4CF2E8AE" w:rsidR="00D41397" w:rsidRPr="000D1BA1" w:rsidRDefault="00D41397" w:rsidP="00D41397">
            <w:pPr>
              <w:pStyle w:val="Tableheading"/>
              <w:rPr>
                <w:rFonts w:cstheme="minorHAnsi"/>
                <w:b w:val="0"/>
                <w:sz w:val="20"/>
                <w:szCs w:val="20"/>
              </w:rPr>
            </w:pPr>
            <w:r w:rsidRPr="00FA3929">
              <w:rPr>
                <w:rFonts w:cstheme="minorHAnsi"/>
                <w:b w:val="0"/>
                <w:sz w:val="20"/>
                <w:szCs w:val="20"/>
              </w:rPr>
              <w:t>13,472,371</w:t>
            </w:r>
          </w:p>
        </w:tc>
        <w:tc>
          <w:tcPr>
            <w:tcW w:w="0" w:type="auto"/>
          </w:tcPr>
          <w:p w14:paraId="31A2449E" w14:textId="1DD52DB6" w:rsidR="00D41397" w:rsidRPr="000D1BA1" w:rsidRDefault="00D41397" w:rsidP="00D41397">
            <w:pPr>
              <w:pStyle w:val="Tableheading"/>
              <w:rPr>
                <w:rFonts w:cstheme="minorHAnsi"/>
                <w:b w:val="0"/>
                <w:sz w:val="20"/>
                <w:szCs w:val="20"/>
              </w:rPr>
            </w:pPr>
            <w:r w:rsidRPr="00FA3929">
              <w:rPr>
                <w:rFonts w:cstheme="minorHAnsi"/>
                <w:b w:val="0"/>
                <w:sz w:val="20"/>
                <w:szCs w:val="20"/>
              </w:rPr>
              <w:t>10,028,203</w:t>
            </w:r>
          </w:p>
        </w:tc>
        <w:tc>
          <w:tcPr>
            <w:tcW w:w="0" w:type="auto"/>
          </w:tcPr>
          <w:p w14:paraId="392F2582" w14:textId="16475212" w:rsidR="00D41397" w:rsidRPr="000D1BA1" w:rsidRDefault="00D41397" w:rsidP="00D41397">
            <w:pPr>
              <w:pStyle w:val="Tableheading"/>
              <w:rPr>
                <w:rFonts w:cstheme="minorHAnsi"/>
                <w:b w:val="0"/>
                <w:sz w:val="20"/>
                <w:szCs w:val="20"/>
              </w:rPr>
            </w:pPr>
            <w:r w:rsidRPr="00FA3929">
              <w:rPr>
                <w:rFonts w:cstheme="minorHAnsi"/>
                <w:b w:val="0"/>
                <w:sz w:val="20"/>
                <w:szCs w:val="20"/>
              </w:rPr>
              <w:t>7,972,350</w:t>
            </w:r>
          </w:p>
        </w:tc>
        <w:tc>
          <w:tcPr>
            <w:tcW w:w="0" w:type="auto"/>
          </w:tcPr>
          <w:p w14:paraId="60BECA56" w14:textId="492443CC" w:rsidR="00D41397" w:rsidRPr="000D1BA1" w:rsidRDefault="00D41397" w:rsidP="00D41397">
            <w:pPr>
              <w:pStyle w:val="Tableheading"/>
              <w:rPr>
                <w:rFonts w:cstheme="minorHAnsi"/>
                <w:b w:val="0"/>
                <w:sz w:val="20"/>
                <w:szCs w:val="20"/>
              </w:rPr>
            </w:pPr>
            <w:r w:rsidRPr="00FA3929">
              <w:rPr>
                <w:rFonts w:cstheme="minorHAnsi"/>
                <w:b w:val="0"/>
                <w:sz w:val="20"/>
                <w:szCs w:val="20"/>
              </w:rPr>
              <w:t>6,149,655</w:t>
            </w:r>
          </w:p>
        </w:tc>
        <w:tc>
          <w:tcPr>
            <w:tcW w:w="0" w:type="auto"/>
          </w:tcPr>
          <w:p w14:paraId="1265247B" w14:textId="0F49B8FC" w:rsidR="00D41397" w:rsidRPr="000D1BA1" w:rsidRDefault="00D41397" w:rsidP="00D41397">
            <w:pPr>
              <w:pStyle w:val="Tableheading"/>
              <w:rPr>
                <w:rFonts w:cstheme="minorHAnsi"/>
                <w:b w:val="0"/>
                <w:sz w:val="20"/>
                <w:szCs w:val="20"/>
              </w:rPr>
            </w:pPr>
            <w:r w:rsidRPr="00FA3929">
              <w:rPr>
                <w:rFonts w:cstheme="minorHAnsi"/>
                <w:b w:val="0"/>
                <w:sz w:val="20"/>
                <w:szCs w:val="20"/>
              </w:rPr>
              <w:t>5,151,287</w:t>
            </w:r>
          </w:p>
        </w:tc>
      </w:tr>
      <w:tr w:rsidR="00D41397" w:rsidRPr="000D1BA1" w14:paraId="77014698" w14:textId="77777777" w:rsidTr="007E4203">
        <w:trPr>
          <w:trHeight w:val="20"/>
        </w:trPr>
        <w:tc>
          <w:tcPr>
            <w:tcW w:w="0" w:type="auto"/>
            <w:vAlign w:val="center"/>
          </w:tcPr>
          <w:p w14:paraId="0CA53D7E" w14:textId="0A57F877" w:rsidR="00D41397" w:rsidRPr="000D1BA1" w:rsidRDefault="00D41397" w:rsidP="00D41397">
            <w:pPr>
              <w:pStyle w:val="Tableheading"/>
              <w:rPr>
                <w:rFonts w:cstheme="minorHAnsi"/>
                <w:sz w:val="20"/>
                <w:szCs w:val="20"/>
              </w:rPr>
            </w:pPr>
            <w:r>
              <w:rPr>
                <w:rFonts w:cstheme="minorHAnsi"/>
                <w:sz w:val="20"/>
                <w:szCs w:val="20"/>
              </w:rPr>
              <w:t>d</w:t>
            </w:r>
            <w:r w:rsidRPr="00952DED">
              <w:rPr>
                <w:rFonts w:cstheme="minorHAnsi"/>
                <w:sz w:val="20"/>
                <w:szCs w:val="20"/>
              </w:rPr>
              <w:t>arunavir</w:t>
            </w:r>
            <w:r>
              <w:rPr>
                <w:rFonts w:cstheme="minorHAnsi"/>
                <w:sz w:val="20"/>
                <w:szCs w:val="20"/>
              </w:rPr>
              <w:t xml:space="preserve"> + </w:t>
            </w:r>
            <w:r w:rsidRPr="00952DED">
              <w:rPr>
                <w:rFonts w:cstheme="minorHAnsi"/>
                <w:sz w:val="20"/>
                <w:szCs w:val="20"/>
              </w:rPr>
              <w:t>cobi</w:t>
            </w:r>
            <w:r>
              <w:rPr>
                <w:rFonts w:cstheme="minorHAnsi"/>
                <w:sz w:val="20"/>
                <w:szCs w:val="20"/>
              </w:rPr>
              <w:t>ci</w:t>
            </w:r>
            <w:r w:rsidRPr="00952DED">
              <w:rPr>
                <w:rFonts w:cstheme="minorHAnsi"/>
                <w:sz w:val="20"/>
                <w:szCs w:val="20"/>
              </w:rPr>
              <w:t>stat (</w:t>
            </w:r>
            <w:proofErr w:type="spellStart"/>
            <w:r w:rsidRPr="00952DED">
              <w:rPr>
                <w:rFonts w:cstheme="minorHAnsi"/>
                <w:sz w:val="20"/>
                <w:szCs w:val="20"/>
              </w:rPr>
              <w:t>Prezcobix</w:t>
            </w:r>
            <w:proofErr w:type="spellEnd"/>
            <w:r w:rsidRPr="00952DED">
              <w:rPr>
                <w:rFonts w:cstheme="minorHAnsi"/>
                <w:sz w:val="20"/>
                <w:szCs w:val="20"/>
              </w:rPr>
              <w:t>)</w:t>
            </w:r>
          </w:p>
        </w:tc>
        <w:tc>
          <w:tcPr>
            <w:tcW w:w="0" w:type="auto"/>
          </w:tcPr>
          <w:p w14:paraId="3A34CD9C" w14:textId="1A4A6727"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16C0B46A" w14:textId="33640136"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79D5F8B5" w14:textId="1E8F3761"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20B32C6B" w14:textId="774C5801" w:rsidR="00D41397" w:rsidRPr="000D1BA1" w:rsidRDefault="00D41397" w:rsidP="00D41397">
            <w:pPr>
              <w:pStyle w:val="Tableheading"/>
              <w:rPr>
                <w:rFonts w:cstheme="minorHAnsi"/>
                <w:b w:val="0"/>
                <w:sz w:val="20"/>
                <w:szCs w:val="20"/>
              </w:rPr>
            </w:pPr>
            <w:r w:rsidRPr="00FA3929">
              <w:rPr>
                <w:rFonts w:cstheme="minorHAnsi"/>
                <w:b w:val="0"/>
                <w:sz w:val="20"/>
                <w:szCs w:val="20"/>
              </w:rPr>
              <w:t>278,868</w:t>
            </w:r>
          </w:p>
        </w:tc>
        <w:tc>
          <w:tcPr>
            <w:tcW w:w="0" w:type="auto"/>
          </w:tcPr>
          <w:p w14:paraId="14BBD7AB" w14:textId="46D9216A" w:rsidR="00D41397" w:rsidRPr="000D1BA1" w:rsidRDefault="00D41397" w:rsidP="00D41397">
            <w:pPr>
              <w:pStyle w:val="Tableheading"/>
              <w:rPr>
                <w:rFonts w:cstheme="minorHAnsi"/>
                <w:b w:val="0"/>
                <w:sz w:val="20"/>
                <w:szCs w:val="20"/>
              </w:rPr>
            </w:pPr>
            <w:r w:rsidRPr="00FA3929">
              <w:rPr>
                <w:rFonts w:cstheme="minorHAnsi"/>
                <w:b w:val="0"/>
                <w:sz w:val="20"/>
                <w:szCs w:val="20"/>
              </w:rPr>
              <w:t>3,650,722</w:t>
            </w:r>
          </w:p>
        </w:tc>
        <w:tc>
          <w:tcPr>
            <w:tcW w:w="0" w:type="auto"/>
          </w:tcPr>
          <w:p w14:paraId="054D89F3" w14:textId="12E3AD83" w:rsidR="00D41397" w:rsidRPr="000D1BA1" w:rsidRDefault="00D41397" w:rsidP="00D41397">
            <w:pPr>
              <w:pStyle w:val="Tableheading"/>
              <w:rPr>
                <w:rFonts w:cstheme="minorHAnsi"/>
                <w:b w:val="0"/>
                <w:sz w:val="20"/>
                <w:szCs w:val="20"/>
              </w:rPr>
            </w:pPr>
            <w:r w:rsidRPr="00FA3929">
              <w:rPr>
                <w:rFonts w:cstheme="minorHAnsi"/>
                <w:b w:val="0"/>
                <w:sz w:val="20"/>
                <w:szCs w:val="20"/>
              </w:rPr>
              <w:t>4,507,736</w:t>
            </w:r>
          </w:p>
        </w:tc>
        <w:tc>
          <w:tcPr>
            <w:tcW w:w="0" w:type="auto"/>
          </w:tcPr>
          <w:p w14:paraId="0AB1E60E" w14:textId="43843170" w:rsidR="00D41397" w:rsidRPr="000D1BA1" w:rsidRDefault="00D41397" w:rsidP="00D41397">
            <w:pPr>
              <w:pStyle w:val="Tableheading"/>
              <w:rPr>
                <w:rFonts w:cstheme="minorHAnsi"/>
                <w:b w:val="0"/>
                <w:sz w:val="20"/>
                <w:szCs w:val="20"/>
              </w:rPr>
            </w:pPr>
            <w:r w:rsidRPr="00FA3929">
              <w:rPr>
                <w:rFonts w:cstheme="minorHAnsi"/>
                <w:b w:val="0"/>
                <w:sz w:val="20"/>
                <w:szCs w:val="20"/>
              </w:rPr>
              <w:t>4,526,503</w:t>
            </w:r>
          </w:p>
        </w:tc>
        <w:tc>
          <w:tcPr>
            <w:tcW w:w="0" w:type="auto"/>
          </w:tcPr>
          <w:p w14:paraId="65D35218" w14:textId="41696E07" w:rsidR="00D41397" w:rsidRPr="000D1BA1" w:rsidRDefault="00D41397" w:rsidP="00D41397">
            <w:pPr>
              <w:pStyle w:val="Tableheading"/>
              <w:rPr>
                <w:rFonts w:cstheme="minorHAnsi"/>
                <w:b w:val="0"/>
                <w:sz w:val="20"/>
                <w:szCs w:val="20"/>
              </w:rPr>
            </w:pPr>
            <w:r w:rsidRPr="00FA3929">
              <w:rPr>
                <w:rFonts w:cstheme="minorHAnsi"/>
                <w:b w:val="0"/>
                <w:sz w:val="20"/>
                <w:szCs w:val="20"/>
              </w:rPr>
              <w:t>4,495,376</w:t>
            </w:r>
          </w:p>
        </w:tc>
      </w:tr>
      <w:tr w:rsidR="00D41397" w:rsidRPr="000D1BA1" w14:paraId="4C6BA764" w14:textId="77777777" w:rsidTr="007E4203">
        <w:trPr>
          <w:trHeight w:val="20"/>
        </w:trPr>
        <w:tc>
          <w:tcPr>
            <w:tcW w:w="0" w:type="auto"/>
            <w:vAlign w:val="center"/>
          </w:tcPr>
          <w:p w14:paraId="06FE3A4C" w14:textId="1573DE9F" w:rsidR="00D41397" w:rsidRPr="000D1BA1" w:rsidRDefault="00D41397" w:rsidP="00D41397">
            <w:pPr>
              <w:pStyle w:val="Tableheading"/>
              <w:rPr>
                <w:rFonts w:cstheme="minorHAnsi"/>
                <w:sz w:val="20"/>
                <w:szCs w:val="20"/>
              </w:rPr>
            </w:pPr>
            <w:proofErr w:type="spellStart"/>
            <w:r>
              <w:rPr>
                <w:rFonts w:cstheme="minorHAnsi"/>
                <w:sz w:val="20"/>
                <w:szCs w:val="20"/>
              </w:rPr>
              <w:t>f</w:t>
            </w:r>
            <w:r w:rsidRPr="00952DED">
              <w:rPr>
                <w:rFonts w:cstheme="minorHAnsi"/>
                <w:sz w:val="20"/>
                <w:szCs w:val="20"/>
              </w:rPr>
              <w:t>osamprenavir</w:t>
            </w:r>
            <w:proofErr w:type="spellEnd"/>
            <w:r>
              <w:rPr>
                <w:rFonts w:cstheme="minorHAnsi"/>
                <w:sz w:val="20"/>
                <w:szCs w:val="20"/>
              </w:rPr>
              <w:t xml:space="preserve"> (</w:t>
            </w:r>
            <w:proofErr w:type="spellStart"/>
            <w:r>
              <w:rPr>
                <w:rFonts w:cstheme="minorHAnsi"/>
                <w:sz w:val="20"/>
                <w:szCs w:val="20"/>
              </w:rPr>
              <w:t>Telzir</w:t>
            </w:r>
            <w:proofErr w:type="spellEnd"/>
            <w:r>
              <w:rPr>
                <w:rFonts w:cstheme="minorHAnsi"/>
                <w:sz w:val="20"/>
                <w:szCs w:val="20"/>
              </w:rPr>
              <w:t>)</w:t>
            </w:r>
          </w:p>
        </w:tc>
        <w:tc>
          <w:tcPr>
            <w:tcW w:w="0" w:type="auto"/>
          </w:tcPr>
          <w:p w14:paraId="620F1980" w14:textId="04AEE24E"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78521D90" w14:textId="442C830F"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014503E5" w14:textId="7AAC9D2E" w:rsidR="00D41397" w:rsidRPr="000D1BA1" w:rsidRDefault="00D41397" w:rsidP="00D41397">
            <w:pPr>
              <w:pStyle w:val="Tableheading"/>
              <w:rPr>
                <w:rFonts w:cstheme="minorHAnsi"/>
                <w:b w:val="0"/>
                <w:sz w:val="20"/>
                <w:szCs w:val="20"/>
              </w:rPr>
            </w:pPr>
            <w:r w:rsidRPr="00FA3929">
              <w:rPr>
                <w:rFonts w:cstheme="minorHAnsi"/>
                <w:b w:val="0"/>
                <w:sz w:val="20"/>
                <w:szCs w:val="20"/>
              </w:rPr>
              <w:t>90,849</w:t>
            </w:r>
          </w:p>
        </w:tc>
        <w:tc>
          <w:tcPr>
            <w:tcW w:w="0" w:type="auto"/>
          </w:tcPr>
          <w:p w14:paraId="4FB30EEE" w14:textId="4B16D988" w:rsidR="00D41397" w:rsidRPr="000D1BA1" w:rsidRDefault="00D41397" w:rsidP="00D41397">
            <w:pPr>
              <w:pStyle w:val="Tableheading"/>
              <w:rPr>
                <w:rFonts w:cstheme="minorHAnsi"/>
                <w:b w:val="0"/>
                <w:sz w:val="20"/>
                <w:szCs w:val="20"/>
              </w:rPr>
            </w:pPr>
            <w:r w:rsidRPr="00FA3929">
              <w:rPr>
                <w:rFonts w:cstheme="minorHAnsi"/>
                <w:b w:val="0"/>
                <w:sz w:val="20"/>
                <w:szCs w:val="20"/>
              </w:rPr>
              <w:t>122,122</w:t>
            </w:r>
          </w:p>
        </w:tc>
        <w:tc>
          <w:tcPr>
            <w:tcW w:w="0" w:type="auto"/>
          </w:tcPr>
          <w:p w14:paraId="235096C8" w14:textId="46A41EEE" w:rsidR="00D41397" w:rsidRPr="000D1BA1" w:rsidRDefault="00D41397" w:rsidP="00D41397">
            <w:pPr>
              <w:pStyle w:val="Tableheading"/>
              <w:rPr>
                <w:rFonts w:cstheme="minorHAnsi"/>
                <w:b w:val="0"/>
                <w:sz w:val="20"/>
                <w:szCs w:val="20"/>
              </w:rPr>
            </w:pPr>
            <w:r w:rsidRPr="00FA3929">
              <w:rPr>
                <w:rFonts w:cstheme="minorHAnsi"/>
                <w:b w:val="0"/>
                <w:sz w:val="20"/>
                <w:szCs w:val="20"/>
              </w:rPr>
              <w:t>71,040</w:t>
            </w:r>
          </w:p>
        </w:tc>
        <w:tc>
          <w:tcPr>
            <w:tcW w:w="0" w:type="auto"/>
          </w:tcPr>
          <w:p w14:paraId="65B53F2F" w14:textId="21437936" w:rsidR="00D41397" w:rsidRPr="000D1BA1" w:rsidRDefault="00D41397" w:rsidP="00D41397">
            <w:pPr>
              <w:pStyle w:val="Tableheading"/>
              <w:rPr>
                <w:rFonts w:cstheme="minorHAnsi"/>
                <w:b w:val="0"/>
                <w:sz w:val="20"/>
                <w:szCs w:val="20"/>
              </w:rPr>
            </w:pPr>
            <w:r w:rsidRPr="00FA3929">
              <w:rPr>
                <w:rFonts w:cstheme="minorHAnsi"/>
                <w:b w:val="0"/>
                <w:sz w:val="20"/>
                <w:szCs w:val="20"/>
              </w:rPr>
              <w:t>41,671</w:t>
            </w:r>
          </w:p>
        </w:tc>
        <w:tc>
          <w:tcPr>
            <w:tcW w:w="0" w:type="auto"/>
          </w:tcPr>
          <w:p w14:paraId="7545E7AE" w14:textId="348DE3E9" w:rsidR="00D41397" w:rsidRPr="000D1BA1" w:rsidRDefault="00D41397" w:rsidP="00D41397">
            <w:pPr>
              <w:pStyle w:val="Tableheading"/>
              <w:rPr>
                <w:rFonts w:cstheme="minorHAnsi"/>
                <w:b w:val="0"/>
                <w:sz w:val="20"/>
                <w:szCs w:val="20"/>
              </w:rPr>
            </w:pPr>
            <w:r w:rsidRPr="00FA3929">
              <w:rPr>
                <w:rFonts w:cstheme="minorHAnsi"/>
                <w:b w:val="0"/>
                <w:sz w:val="20"/>
                <w:szCs w:val="20"/>
              </w:rPr>
              <w:t>31,355</w:t>
            </w:r>
          </w:p>
        </w:tc>
        <w:tc>
          <w:tcPr>
            <w:tcW w:w="0" w:type="auto"/>
          </w:tcPr>
          <w:p w14:paraId="15D5F6D9" w14:textId="426D2C93" w:rsidR="00D41397" w:rsidRPr="000D1BA1" w:rsidRDefault="00D41397" w:rsidP="00D41397">
            <w:pPr>
              <w:pStyle w:val="Tableheading"/>
              <w:rPr>
                <w:rFonts w:cstheme="minorHAnsi"/>
                <w:b w:val="0"/>
                <w:sz w:val="20"/>
                <w:szCs w:val="20"/>
              </w:rPr>
            </w:pPr>
            <w:r w:rsidRPr="00FA3929">
              <w:rPr>
                <w:rFonts w:cstheme="minorHAnsi"/>
                <w:b w:val="0"/>
                <w:sz w:val="20"/>
                <w:szCs w:val="20"/>
              </w:rPr>
              <w:t>25,521</w:t>
            </w:r>
          </w:p>
        </w:tc>
      </w:tr>
      <w:tr w:rsidR="00D41397" w:rsidRPr="000D1BA1" w14:paraId="76171382" w14:textId="77777777" w:rsidTr="007E4203">
        <w:trPr>
          <w:trHeight w:val="20"/>
        </w:trPr>
        <w:tc>
          <w:tcPr>
            <w:tcW w:w="0" w:type="auto"/>
            <w:vAlign w:val="center"/>
          </w:tcPr>
          <w:p w14:paraId="590188E2" w14:textId="67F3D273" w:rsidR="00D41397" w:rsidRPr="000D1BA1" w:rsidRDefault="00D41397" w:rsidP="00D41397">
            <w:pPr>
              <w:pStyle w:val="Tableheading"/>
              <w:rPr>
                <w:rFonts w:cstheme="minorHAnsi"/>
                <w:sz w:val="20"/>
                <w:szCs w:val="20"/>
              </w:rPr>
            </w:pPr>
            <w:r w:rsidRPr="00952DED">
              <w:rPr>
                <w:rFonts w:cstheme="minorHAnsi"/>
                <w:sz w:val="20"/>
                <w:szCs w:val="20"/>
              </w:rPr>
              <w:t>indinavir (</w:t>
            </w:r>
            <w:proofErr w:type="spellStart"/>
            <w:r w:rsidRPr="00952DED">
              <w:rPr>
                <w:rFonts w:cstheme="minorHAnsi"/>
                <w:sz w:val="20"/>
                <w:szCs w:val="20"/>
              </w:rPr>
              <w:t>Crixivan</w:t>
            </w:r>
            <w:proofErr w:type="spellEnd"/>
            <w:r w:rsidRPr="00952DED">
              <w:rPr>
                <w:rFonts w:cstheme="minorHAnsi"/>
                <w:sz w:val="20"/>
                <w:szCs w:val="20"/>
              </w:rPr>
              <w:t xml:space="preserve">) </w:t>
            </w:r>
          </w:p>
        </w:tc>
        <w:tc>
          <w:tcPr>
            <w:tcW w:w="0" w:type="auto"/>
          </w:tcPr>
          <w:p w14:paraId="2AED32F9" w14:textId="7153CF74"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68C9515F" w14:textId="374A7CFE"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0E439E54" w14:textId="3FA9ECD2" w:rsidR="00D41397" w:rsidRPr="000D1BA1" w:rsidRDefault="00D41397" w:rsidP="00D41397">
            <w:pPr>
              <w:pStyle w:val="Tableheading"/>
              <w:rPr>
                <w:rFonts w:cstheme="minorHAnsi"/>
                <w:b w:val="0"/>
                <w:sz w:val="20"/>
                <w:szCs w:val="20"/>
              </w:rPr>
            </w:pPr>
            <w:r w:rsidRPr="00FA3929">
              <w:rPr>
                <w:rFonts w:cstheme="minorHAnsi"/>
                <w:b w:val="0"/>
                <w:sz w:val="20"/>
                <w:szCs w:val="20"/>
              </w:rPr>
              <w:t>20,647</w:t>
            </w:r>
          </w:p>
        </w:tc>
        <w:tc>
          <w:tcPr>
            <w:tcW w:w="0" w:type="auto"/>
          </w:tcPr>
          <w:p w14:paraId="531DB6CF" w14:textId="74EF183E" w:rsidR="00D41397" w:rsidRPr="000D1BA1" w:rsidRDefault="00D41397" w:rsidP="00D41397">
            <w:pPr>
              <w:pStyle w:val="Tableheading"/>
              <w:rPr>
                <w:rFonts w:cstheme="minorHAnsi"/>
                <w:b w:val="0"/>
                <w:sz w:val="20"/>
                <w:szCs w:val="20"/>
              </w:rPr>
            </w:pPr>
            <w:r w:rsidRPr="00FA3929">
              <w:rPr>
                <w:rFonts w:cstheme="minorHAnsi"/>
                <w:b w:val="0"/>
                <w:sz w:val="20"/>
                <w:szCs w:val="20"/>
              </w:rPr>
              <w:t>30,739</w:t>
            </w:r>
          </w:p>
        </w:tc>
        <w:tc>
          <w:tcPr>
            <w:tcW w:w="0" w:type="auto"/>
          </w:tcPr>
          <w:p w14:paraId="35FB092D" w14:textId="1381E834" w:rsidR="00D41397" w:rsidRPr="000D1BA1" w:rsidRDefault="00D41397" w:rsidP="00D41397">
            <w:pPr>
              <w:pStyle w:val="Tableheading"/>
              <w:rPr>
                <w:rFonts w:cstheme="minorHAnsi"/>
                <w:b w:val="0"/>
                <w:sz w:val="20"/>
                <w:szCs w:val="20"/>
              </w:rPr>
            </w:pPr>
            <w:r w:rsidRPr="00FA3929">
              <w:rPr>
                <w:rFonts w:cstheme="minorHAnsi"/>
                <w:b w:val="0"/>
                <w:sz w:val="20"/>
                <w:szCs w:val="20"/>
              </w:rPr>
              <w:t>16,231</w:t>
            </w:r>
          </w:p>
        </w:tc>
        <w:tc>
          <w:tcPr>
            <w:tcW w:w="0" w:type="auto"/>
          </w:tcPr>
          <w:p w14:paraId="7A9BE55A" w14:textId="79B5D918" w:rsidR="00D41397" w:rsidRPr="000D1BA1" w:rsidRDefault="00D41397" w:rsidP="00D41397">
            <w:pPr>
              <w:pStyle w:val="Tableheading"/>
              <w:rPr>
                <w:rFonts w:cstheme="minorHAnsi"/>
                <w:b w:val="0"/>
                <w:sz w:val="20"/>
                <w:szCs w:val="20"/>
              </w:rPr>
            </w:pPr>
            <w:r w:rsidRPr="00FA3929">
              <w:rPr>
                <w:rFonts w:cstheme="minorHAnsi"/>
                <w:b w:val="0"/>
                <w:sz w:val="20"/>
                <w:szCs w:val="20"/>
              </w:rPr>
              <w:t>2475</w:t>
            </w:r>
          </w:p>
        </w:tc>
        <w:tc>
          <w:tcPr>
            <w:tcW w:w="0" w:type="auto"/>
          </w:tcPr>
          <w:p w14:paraId="49BA9E03" w14:textId="5056757D"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174CBDB9" w14:textId="1FE61B59"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r>
      <w:tr w:rsidR="00D41397" w:rsidRPr="000D1BA1" w14:paraId="27D4A187" w14:textId="77777777" w:rsidTr="007E4203">
        <w:trPr>
          <w:trHeight w:val="20"/>
        </w:trPr>
        <w:tc>
          <w:tcPr>
            <w:tcW w:w="0" w:type="auto"/>
            <w:vAlign w:val="center"/>
          </w:tcPr>
          <w:p w14:paraId="6E544FFE" w14:textId="4064001D" w:rsidR="00D41397" w:rsidRPr="000D1BA1" w:rsidRDefault="00D41397" w:rsidP="00D41397">
            <w:pPr>
              <w:pStyle w:val="Tableheading"/>
              <w:rPr>
                <w:rFonts w:cstheme="minorHAnsi"/>
                <w:sz w:val="20"/>
                <w:szCs w:val="20"/>
              </w:rPr>
            </w:pPr>
            <w:r>
              <w:rPr>
                <w:rFonts w:cstheme="minorHAnsi"/>
                <w:sz w:val="20"/>
                <w:szCs w:val="20"/>
              </w:rPr>
              <w:t>l</w:t>
            </w:r>
            <w:r w:rsidRPr="00952DED">
              <w:rPr>
                <w:rFonts w:cstheme="minorHAnsi"/>
                <w:sz w:val="20"/>
                <w:szCs w:val="20"/>
              </w:rPr>
              <w:t>opinavir</w:t>
            </w:r>
            <w:r>
              <w:rPr>
                <w:rFonts w:cstheme="minorHAnsi"/>
                <w:sz w:val="20"/>
                <w:szCs w:val="20"/>
              </w:rPr>
              <w:t xml:space="preserve"> + </w:t>
            </w:r>
            <w:r w:rsidRPr="00952DED">
              <w:rPr>
                <w:rFonts w:cstheme="minorHAnsi"/>
                <w:sz w:val="20"/>
                <w:szCs w:val="20"/>
              </w:rPr>
              <w:t>ritonavir (</w:t>
            </w:r>
            <w:proofErr w:type="spellStart"/>
            <w:r w:rsidRPr="00952DED">
              <w:rPr>
                <w:rFonts w:cstheme="minorHAnsi"/>
                <w:sz w:val="20"/>
                <w:szCs w:val="20"/>
              </w:rPr>
              <w:t>Kaletra</w:t>
            </w:r>
            <w:proofErr w:type="spellEnd"/>
            <w:r w:rsidRPr="00952DED">
              <w:rPr>
                <w:rFonts w:cstheme="minorHAnsi"/>
                <w:sz w:val="20"/>
                <w:szCs w:val="20"/>
              </w:rPr>
              <w:t xml:space="preserve">) </w:t>
            </w:r>
          </w:p>
        </w:tc>
        <w:tc>
          <w:tcPr>
            <w:tcW w:w="0" w:type="auto"/>
          </w:tcPr>
          <w:p w14:paraId="338DC786" w14:textId="59B3DE20"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612C2A15" w14:textId="645D65B0"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76574FA0" w14:textId="6E12F8A3" w:rsidR="00D41397" w:rsidRPr="000D1BA1" w:rsidRDefault="00D41397" w:rsidP="00D41397">
            <w:pPr>
              <w:pStyle w:val="Tableheading"/>
              <w:rPr>
                <w:rFonts w:cstheme="minorHAnsi"/>
                <w:b w:val="0"/>
                <w:sz w:val="20"/>
                <w:szCs w:val="20"/>
              </w:rPr>
            </w:pPr>
            <w:r w:rsidRPr="00FA3929">
              <w:rPr>
                <w:rFonts w:cstheme="minorHAnsi"/>
                <w:b w:val="0"/>
                <w:sz w:val="20"/>
                <w:szCs w:val="20"/>
              </w:rPr>
              <w:t>1,835,953</w:t>
            </w:r>
          </w:p>
        </w:tc>
        <w:tc>
          <w:tcPr>
            <w:tcW w:w="0" w:type="auto"/>
          </w:tcPr>
          <w:p w14:paraId="0E96B1D4" w14:textId="68D96E0A" w:rsidR="00D41397" w:rsidRPr="000D1BA1" w:rsidRDefault="00D41397" w:rsidP="00D41397">
            <w:pPr>
              <w:pStyle w:val="Tableheading"/>
              <w:rPr>
                <w:rFonts w:cstheme="minorHAnsi"/>
                <w:b w:val="0"/>
                <w:sz w:val="20"/>
                <w:szCs w:val="20"/>
              </w:rPr>
            </w:pPr>
            <w:r w:rsidRPr="00FA3929">
              <w:rPr>
                <w:rFonts w:cstheme="minorHAnsi"/>
                <w:b w:val="0"/>
                <w:sz w:val="20"/>
                <w:szCs w:val="20"/>
              </w:rPr>
              <w:t>2,572,750</w:t>
            </w:r>
          </w:p>
        </w:tc>
        <w:tc>
          <w:tcPr>
            <w:tcW w:w="0" w:type="auto"/>
          </w:tcPr>
          <w:p w14:paraId="4630B981" w14:textId="785F53F7" w:rsidR="00D41397" w:rsidRPr="000D1BA1" w:rsidRDefault="00D41397" w:rsidP="00D41397">
            <w:pPr>
              <w:pStyle w:val="Tableheading"/>
              <w:rPr>
                <w:rFonts w:cstheme="minorHAnsi"/>
                <w:b w:val="0"/>
                <w:sz w:val="20"/>
                <w:szCs w:val="20"/>
              </w:rPr>
            </w:pPr>
            <w:r w:rsidRPr="00FA3929">
              <w:rPr>
                <w:rFonts w:cstheme="minorHAnsi"/>
                <w:b w:val="0"/>
                <w:sz w:val="20"/>
                <w:szCs w:val="20"/>
              </w:rPr>
              <w:t>1,510,182</w:t>
            </w:r>
          </w:p>
        </w:tc>
        <w:tc>
          <w:tcPr>
            <w:tcW w:w="0" w:type="auto"/>
          </w:tcPr>
          <w:p w14:paraId="56495923" w14:textId="7C251EDE" w:rsidR="00D41397" w:rsidRPr="000D1BA1" w:rsidRDefault="00D41397" w:rsidP="00D41397">
            <w:pPr>
              <w:pStyle w:val="Tableheading"/>
              <w:rPr>
                <w:rFonts w:cstheme="minorHAnsi"/>
                <w:b w:val="0"/>
                <w:sz w:val="20"/>
                <w:szCs w:val="20"/>
              </w:rPr>
            </w:pPr>
            <w:r w:rsidRPr="00FA3929">
              <w:rPr>
                <w:rFonts w:cstheme="minorHAnsi"/>
                <w:b w:val="0"/>
                <w:sz w:val="20"/>
                <w:szCs w:val="20"/>
              </w:rPr>
              <w:t>929,982</w:t>
            </w:r>
          </w:p>
        </w:tc>
        <w:tc>
          <w:tcPr>
            <w:tcW w:w="0" w:type="auto"/>
          </w:tcPr>
          <w:p w14:paraId="56ED744C" w14:textId="371E1978" w:rsidR="00D41397" w:rsidRPr="000D1BA1" w:rsidRDefault="00D41397" w:rsidP="00D41397">
            <w:pPr>
              <w:pStyle w:val="Tableheading"/>
              <w:rPr>
                <w:rFonts w:cstheme="minorHAnsi"/>
                <w:b w:val="0"/>
                <w:sz w:val="20"/>
                <w:szCs w:val="20"/>
              </w:rPr>
            </w:pPr>
            <w:r w:rsidRPr="00FA3929">
              <w:rPr>
                <w:rFonts w:cstheme="minorHAnsi"/>
                <w:b w:val="0"/>
                <w:sz w:val="20"/>
                <w:szCs w:val="20"/>
              </w:rPr>
              <w:t>600,587</w:t>
            </w:r>
          </w:p>
        </w:tc>
        <w:tc>
          <w:tcPr>
            <w:tcW w:w="0" w:type="auto"/>
          </w:tcPr>
          <w:p w14:paraId="6E93669E" w14:textId="18C3DCF3" w:rsidR="00D41397" w:rsidRPr="000D1BA1" w:rsidRDefault="00D41397" w:rsidP="00D41397">
            <w:pPr>
              <w:pStyle w:val="Tableheading"/>
              <w:rPr>
                <w:rFonts w:cstheme="minorHAnsi"/>
                <w:b w:val="0"/>
                <w:sz w:val="20"/>
                <w:szCs w:val="20"/>
              </w:rPr>
            </w:pPr>
            <w:r w:rsidRPr="00FA3929">
              <w:rPr>
                <w:rFonts w:cstheme="minorHAnsi"/>
                <w:b w:val="0"/>
                <w:sz w:val="20"/>
                <w:szCs w:val="20"/>
              </w:rPr>
              <w:t>458,424</w:t>
            </w:r>
          </w:p>
        </w:tc>
      </w:tr>
      <w:tr w:rsidR="00D41397" w:rsidRPr="000D1BA1" w14:paraId="79D58FD4" w14:textId="77777777" w:rsidTr="007E4203">
        <w:trPr>
          <w:trHeight w:val="20"/>
        </w:trPr>
        <w:tc>
          <w:tcPr>
            <w:tcW w:w="0" w:type="auto"/>
            <w:vAlign w:val="center"/>
          </w:tcPr>
          <w:p w14:paraId="3EE8D01D" w14:textId="61755118" w:rsidR="00D41397" w:rsidRPr="000D1BA1" w:rsidRDefault="00D41397" w:rsidP="00D41397">
            <w:pPr>
              <w:pStyle w:val="Tableheading"/>
              <w:rPr>
                <w:rFonts w:cstheme="minorHAnsi"/>
                <w:sz w:val="20"/>
                <w:szCs w:val="20"/>
              </w:rPr>
            </w:pPr>
            <w:r w:rsidRPr="00952DED">
              <w:rPr>
                <w:rFonts w:cstheme="minorHAnsi"/>
                <w:sz w:val="20"/>
                <w:szCs w:val="20"/>
              </w:rPr>
              <w:t>ritonavir (</w:t>
            </w:r>
            <w:proofErr w:type="spellStart"/>
            <w:r w:rsidRPr="00952DED">
              <w:rPr>
                <w:rFonts w:cstheme="minorHAnsi"/>
                <w:sz w:val="20"/>
                <w:szCs w:val="20"/>
              </w:rPr>
              <w:t>Norvir</w:t>
            </w:r>
            <w:proofErr w:type="spellEnd"/>
            <w:r w:rsidRPr="00952DED">
              <w:rPr>
                <w:rFonts w:cstheme="minorHAnsi"/>
                <w:sz w:val="20"/>
                <w:szCs w:val="20"/>
              </w:rPr>
              <w:t xml:space="preserve">) </w:t>
            </w:r>
          </w:p>
        </w:tc>
        <w:tc>
          <w:tcPr>
            <w:tcW w:w="0" w:type="auto"/>
          </w:tcPr>
          <w:p w14:paraId="0484B2CB" w14:textId="0965D6B1"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71CBC972" w14:textId="22EA0830" w:rsidR="00D41397" w:rsidRPr="000D1BA1" w:rsidRDefault="00D41397" w:rsidP="00D41397">
            <w:pPr>
              <w:pStyle w:val="Tableheading"/>
              <w:rPr>
                <w:rFonts w:cstheme="minorHAnsi"/>
                <w:b w:val="0"/>
                <w:sz w:val="20"/>
                <w:szCs w:val="20"/>
              </w:rPr>
            </w:pPr>
            <w:r w:rsidRPr="00FA3929">
              <w:rPr>
                <w:rFonts w:cstheme="minorHAnsi"/>
                <w:b w:val="0"/>
                <w:sz w:val="20"/>
                <w:szCs w:val="20"/>
              </w:rPr>
              <w:t>-</w:t>
            </w:r>
          </w:p>
        </w:tc>
        <w:tc>
          <w:tcPr>
            <w:tcW w:w="0" w:type="auto"/>
          </w:tcPr>
          <w:p w14:paraId="31FC00FE" w14:textId="0748E2A5" w:rsidR="00D41397" w:rsidRPr="000D1BA1" w:rsidRDefault="00D41397" w:rsidP="00D41397">
            <w:pPr>
              <w:pStyle w:val="Tableheading"/>
              <w:rPr>
                <w:rFonts w:cstheme="minorHAnsi"/>
                <w:b w:val="0"/>
                <w:sz w:val="20"/>
                <w:szCs w:val="20"/>
              </w:rPr>
            </w:pPr>
            <w:r w:rsidRPr="00FA3929">
              <w:rPr>
                <w:rFonts w:cstheme="minorHAnsi"/>
                <w:b w:val="0"/>
                <w:sz w:val="20"/>
                <w:szCs w:val="20"/>
              </w:rPr>
              <w:t>744,902</w:t>
            </w:r>
          </w:p>
        </w:tc>
        <w:tc>
          <w:tcPr>
            <w:tcW w:w="0" w:type="auto"/>
          </w:tcPr>
          <w:p w14:paraId="2BBEDD60" w14:textId="122B992E" w:rsidR="00D41397" w:rsidRPr="000D1BA1" w:rsidRDefault="00D41397" w:rsidP="00D41397">
            <w:pPr>
              <w:pStyle w:val="Tableheading"/>
              <w:rPr>
                <w:rFonts w:cstheme="minorHAnsi"/>
                <w:b w:val="0"/>
                <w:sz w:val="20"/>
                <w:szCs w:val="20"/>
              </w:rPr>
            </w:pPr>
            <w:r w:rsidRPr="00FA3929">
              <w:rPr>
                <w:rFonts w:cstheme="minorHAnsi"/>
                <w:b w:val="0"/>
                <w:sz w:val="20"/>
                <w:szCs w:val="20"/>
              </w:rPr>
              <w:t>1,199,418</w:t>
            </w:r>
          </w:p>
        </w:tc>
        <w:tc>
          <w:tcPr>
            <w:tcW w:w="0" w:type="auto"/>
          </w:tcPr>
          <w:p w14:paraId="543F8231" w14:textId="2DA026E5" w:rsidR="00D41397" w:rsidRPr="000D1BA1" w:rsidRDefault="00D41397" w:rsidP="00D41397">
            <w:pPr>
              <w:pStyle w:val="Tableheading"/>
              <w:rPr>
                <w:rFonts w:cstheme="minorHAnsi"/>
                <w:b w:val="0"/>
                <w:sz w:val="20"/>
                <w:szCs w:val="20"/>
              </w:rPr>
            </w:pPr>
            <w:r w:rsidRPr="00FA3929">
              <w:rPr>
                <w:rFonts w:cstheme="minorHAnsi"/>
                <w:b w:val="0"/>
                <w:sz w:val="20"/>
                <w:szCs w:val="20"/>
              </w:rPr>
              <w:t>753,573</w:t>
            </w:r>
          </w:p>
        </w:tc>
        <w:tc>
          <w:tcPr>
            <w:tcW w:w="0" w:type="auto"/>
          </w:tcPr>
          <w:p w14:paraId="2372753C" w14:textId="7400E6F8" w:rsidR="00D41397" w:rsidRPr="000D1BA1" w:rsidRDefault="00D41397" w:rsidP="00D41397">
            <w:pPr>
              <w:pStyle w:val="Tableheading"/>
              <w:rPr>
                <w:rFonts w:cstheme="minorHAnsi"/>
                <w:b w:val="0"/>
                <w:sz w:val="20"/>
                <w:szCs w:val="20"/>
              </w:rPr>
            </w:pPr>
            <w:r w:rsidRPr="00FA3929">
              <w:rPr>
                <w:rFonts w:cstheme="minorHAnsi"/>
                <w:b w:val="0"/>
                <w:sz w:val="20"/>
                <w:szCs w:val="20"/>
              </w:rPr>
              <w:t>578,679</w:t>
            </w:r>
          </w:p>
        </w:tc>
        <w:tc>
          <w:tcPr>
            <w:tcW w:w="0" w:type="auto"/>
          </w:tcPr>
          <w:p w14:paraId="790833B1" w14:textId="61A9B8BE" w:rsidR="00D41397" w:rsidRPr="000D1BA1" w:rsidRDefault="00D41397" w:rsidP="00D41397">
            <w:pPr>
              <w:pStyle w:val="Tableheading"/>
              <w:rPr>
                <w:rFonts w:cstheme="minorHAnsi"/>
                <w:b w:val="0"/>
                <w:sz w:val="20"/>
                <w:szCs w:val="20"/>
              </w:rPr>
            </w:pPr>
            <w:r w:rsidRPr="00FA3929">
              <w:rPr>
                <w:rFonts w:cstheme="minorHAnsi"/>
                <w:b w:val="0"/>
                <w:sz w:val="20"/>
                <w:szCs w:val="20"/>
              </w:rPr>
              <w:t>404,125</w:t>
            </w:r>
          </w:p>
        </w:tc>
        <w:tc>
          <w:tcPr>
            <w:tcW w:w="0" w:type="auto"/>
          </w:tcPr>
          <w:p w14:paraId="4AB416A5" w14:textId="47214C94" w:rsidR="00D41397" w:rsidRPr="000D1BA1" w:rsidRDefault="00D41397" w:rsidP="00D41397">
            <w:pPr>
              <w:pStyle w:val="Tableheading"/>
              <w:rPr>
                <w:rFonts w:cstheme="minorHAnsi"/>
                <w:b w:val="0"/>
                <w:sz w:val="20"/>
                <w:szCs w:val="20"/>
              </w:rPr>
            </w:pPr>
            <w:r w:rsidRPr="00FA3929">
              <w:rPr>
                <w:rFonts w:cstheme="minorHAnsi"/>
                <w:b w:val="0"/>
                <w:sz w:val="20"/>
                <w:szCs w:val="20"/>
              </w:rPr>
              <w:t>309,865</w:t>
            </w:r>
          </w:p>
        </w:tc>
      </w:tr>
      <w:tr w:rsidR="00D41397" w:rsidRPr="000D1BA1" w14:paraId="5896E024" w14:textId="77777777" w:rsidTr="007E4203">
        <w:trPr>
          <w:trHeight w:val="20"/>
        </w:trPr>
        <w:tc>
          <w:tcPr>
            <w:tcW w:w="0" w:type="auto"/>
            <w:vAlign w:val="center"/>
          </w:tcPr>
          <w:p w14:paraId="10FBBAB2" w14:textId="76A2CC8F" w:rsidR="00D41397" w:rsidRPr="000D1BA1" w:rsidRDefault="00D41397" w:rsidP="00D41397">
            <w:pPr>
              <w:pStyle w:val="Tableheading"/>
              <w:rPr>
                <w:rFonts w:cstheme="minorHAnsi"/>
                <w:sz w:val="20"/>
                <w:szCs w:val="20"/>
              </w:rPr>
            </w:pPr>
            <w:r w:rsidRPr="00952DED">
              <w:rPr>
                <w:rFonts w:cstheme="minorHAnsi"/>
                <w:sz w:val="20"/>
                <w:szCs w:val="20"/>
              </w:rPr>
              <w:t xml:space="preserve">saquinavir (Invirase) </w:t>
            </w:r>
          </w:p>
        </w:tc>
        <w:tc>
          <w:tcPr>
            <w:tcW w:w="0" w:type="auto"/>
          </w:tcPr>
          <w:p w14:paraId="2435E9C0" w14:textId="19193F6A"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43552F3C" w14:textId="78A28A24"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3601EB63" w14:textId="0E9A6F9B" w:rsidR="00D41397" w:rsidRPr="000D1BA1" w:rsidRDefault="00D41397" w:rsidP="00D41397">
            <w:pPr>
              <w:pStyle w:val="Tableheading"/>
              <w:rPr>
                <w:rFonts w:cstheme="minorHAnsi"/>
                <w:b w:val="0"/>
                <w:sz w:val="20"/>
                <w:szCs w:val="20"/>
              </w:rPr>
            </w:pPr>
            <w:r w:rsidRPr="0057427A">
              <w:rPr>
                <w:rFonts w:cstheme="minorHAnsi"/>
                <w:b w:val="0"/>
                <w:sz w:val="20"/>
                <w:szCs w:val="20"/>
              </w:rPr>
              <w:t>69,894</w:t>
            </w:r>
          </w:p>
        </w:tc>
        <w:tc>
          <w:tcPr>
            <w:tcW w:w="0" w:type="auto"/>
          </w:tcPr>
          <w:p w14:paraId="02AFFF99" w14:textId="55B84FC5" w:rsidR="00D41397" w:rsidRPr="000D1BA1" w:rsidRDefault="00D41397" w:rsidP="00D41397">
            <w:pPr>
              <w:pStyle w:val="Tableheading"/>
              <w:rPr>
                <w:rFonts w:cstheme="minorHAnsi"/>
                <w:b w:val="0"/>
                <w:sz w:val="20"/>
                <w:szCs w:val="20"/>
              </w:rPr>
            </w:pPr>
            <w:r w:rsidRPr="0057427A">
              <w:rPr>
                <w:rFonts w:cstheme="minorHAnsi"/>
                <w:b w:val="0"/>
                <w:sz w:val="20"/>
                <w:szCs w:val="20"/>
              </w:rPr>
              <w:t>91,617</w:t>
            </w:r>
          </w:p>
        </w:tc>
        <w:tc>
          <w:tcPr>
            <w:tcW w:w="0" w:type="auto"/>
          </w:tcPr>
          <w:p w14:paraId="34ED40C3" w14:textId="1AD916D4" w:rsidR="00D41397" w:rsidRPr="000D1BA1" w:rsidRDefault="00D41397" w:rsidP="00D41397">
            <w:pPr>
              <w:pStyle w:val="Tableheading"/>
              <w:rPr>
                <w:rFonts w:cstheme="minorHAnsi"/>
                <w:b w:val="0"/>
                <w:sz w:val="20"/>
                <w:szCs w:val="20"/>
              </w:rPr>
            </w:pPr>
            <w:r w:rsidRPr="0057427A">
              <w:rPr>
                <w:rFonts w:cstheme="minorHAnsi"/>
                <w:b w:val="0"/>
                <w:sz w:val="20"/>
                <w:szCs w:val="20"/>
              </w:rPr>
              <w:t>63,150</w:t>
            </w:r>
          </w:p>
        </w:tc>
        <w:tc>
          <w:tcPr>
            <w:tcW w:w="0" w:type="auto"/>
          </w:tcPr>
          <w:p w14:paraId="0CDA4AD1" w14:textId="154D89D3" w:rsidR="00D41397" w:rsidRPr="000D1BA1" w:rsidRDefault="00D41397" w:rsidP="00D41397">
            <w:pPr>
              <w:pStyle w:val="Tableheading"/>
              <w:rPr>
                <w:rFonts w:cstheme="minorHAnsi"/>
                <w:b w:val="0"/>
                <w:sz w:val="20"/>
                <w:szCs w:val="20"/>
              </w:rPr>
            </w:pPr>
            <w:r w:rsidRPr="0057427A">
              <w:rPr>
                <w:rFonts w:cstheme="minorHAnsi"/>
                <w:b w:val="0"/>
                <w:sz w:val="20"/>
                <w:szCs w:val="20"/>
              </w:rPr>
              <w:t>35,462</w:t>
            </w:r>
          </w:p>
        </w:tc>
        <w:tc>
          <w:tcPr>
            <w:tcW w:w="0" w:type="auto"/>
          </w:tcPr>
          <w:p w14:paraId="2D74F377" w14:textId="5AAD3014" w:rsidR="00D41397" w:rsidRPr="000D1BA1" w:rsidRDefault="00D41397" w:rsidP="00D41397">
            <w:pPr>
              <w:pStyle w:val="Tableheading"/>
              <w:rPr>
                <w:rFonts w:cstheme="minorHAnsi"/>
                <w:b w:val="0"/>
                <w:sz w:val="20"/>
                <w:szCs w:val="20"/>
              </w:rPr>
            </w:pPr>
            <w:r w:rsidRPr="0057427A">
              <w:rPr>
                <w:rFonts w:cstheme="minorHAnsi"/>
                <w:b w:val="0"/>
                <w:sz w:val="20"/>
                <w:szCs w:val="20"/>
              </w:rPr>
              <w:t>23,849</w:t>
            </w:r>
          </w:p>
        </w:tc>
        <w:tc>
          <w:tcPr>
            <w:tcW w:w="0" w:type="auto"/>
          </w:tcPr>
          <w:p w14:paraId="7AACF744" w14:textId="411A5398" w:rsidR="00D41397" w:rsidRPr="000D1BA1" w:rsidRDefault="00D41397" w:rsidP="00D41397">
            <w:pPr>
              <w:pStyle w:val="Tableheading"/>
              <w:rPr>
                <w:rFonts w:cstheme="minorHAnsi"/>
                <w:b w:val="0"/>
                <w:sz w:val="20"/>
                <w:szCs w:val="20"/>
              </w:rPr>
            </w:pPr>
            <w:r w:rsidRPr="0057427A">
              <w:rPr>
                <w:rFonts w:cstheme="minorHAnsi"/>
                <w:b w:val="0"/>
                <w:sz w:val="20"/>
                <w:szCs w:val="20"/>
              </w:rPr>
              <w:t>15,696</w:t>
            </w:r>
          </w:p>
        </w:tc>
      </w:tr>
      <w:tr w:rsidR="00D41397" w:rsidRPr="000D1BA1" w14:paraId="09B7B1E0" w14:textId="77777777" w:rsidTr="007E4203">
        <w:trPr>
          <w:trHeight w:val="20"/>
        </w:trPr>
        <w:tc>
          <w:tcPr>
            <w:tcW w:w="0" w:type="auto"/>
            <w:vAlign w:val="center"/>
          </w:tcPr>
          <w:p w14:paraId="2F21A969" w14:textId="1DD5463A" w:rsidR="00D41397" w:rsidRPr="000D1BA1" w:rsidRDefault="00D41397" w:rsidP="00D41397">
            <w:pPr>
              <w:pStyle w:val="Tableheading"/>
              <w:rPr>
                <w:rFonts w:cstheme="minorHAnsi"/>
                <w:sz w:val="20"/>
                <w:szCs w:val="20"/>
              </w:rPr>
            </w:pPr>
            <w:r w:rsidRPr="00952DED">
              <w:rPr>
                <w:rFonts w:cstheme="minorHAnsi"/>
                <w:sz w:val="20"/>
                <w:szCs w:val="20"/>
              </w:rPr>
              <w:t>tipranavir (</w:t>
            </w:r>
            <w:proofErr w:type="spellStart"/>
            <w:r w:rsidRPr="00952DED">
              <w:rPr>
                <w:rFonts w:cstheme="minorHAnsi"/>
                <w:sz w:val="20"/>
                <w:szCs w:val="20"/>
              </w:rPr>
              <w:t>Aptivus</w:t>
            </w:r>
            <w:proofErr w:type="spellEnd"/>
            <w:r w:rsidRPr="00952DED">
              <w:rPr>
                <w:rFonts w:cstheme="minorHAnsi"/>
                <w:sz w:val="20"/>
                <w:szCs w:val="20"/>
              </w:rPr>
              <w:t xml:space="preserve">) </w:t>
            </w:r>
          </w:p>
        </w:tc>
        <w:tc>
          <w:tcPr>
            <w:tcW w:w="0" w:type="auto"/>
          </w:tcPr>
          <w:p w14:paraId="396CDCF0" w14:textId="2A05D060"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2064BB15" w14:textId="3C17CAC4"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5369CA94" w14:textId="77CA9D83" w:rsidR="00D41397" w:rsidRPr="000D1BA1" w:rsidRDefault="00D41397" w:rsidP="00D41397">
            <w:pPr>
              <w:pStyle w:val="Tableheading"/>
              <w:rPr>
                <w:rFonts w:cstheme="minorHAnsi"/>
                <w:b w:val="0"/>
                <w:sz w:val="20"/>
                <w:szCs w:val="20"/>
              </w:rPr>
            </w:pPr>
            <w:r w:rsidRPr="0057427A">
              <w:rPr>
                <w:rFonts w:cstheme="minorHAnsi"/>
                <w:b w:val="0"/>
                <w:sz w:val="20"/>
                <w:szCs w:val="20"/>
              </w:rPr>
              <w:t>55,665</w:t>
            </w:r>
          </w:p>
        </w:tc>
        <w:tc>
          <w:tcPr>
            <w:tcW w:w="0" w:type="auto"/>
          </w:tcPr>
          <w:p w14:paraId="1C8D6137" w14:textId="3309A267" w:rsidR="00D41397" w:rsidRPr="000D1BA1" w:rsidRDefault="00D41397" w:rsidP="00D41397">
            <w:pPr>
              <w:pStyle w:val="Tableheading"/>
              <w:rPr>
                <w:rFonts w:cstheme="minorHAnsi"/>
                <w:b w:val="0"/>
                <w:sz w:val="20"/>
                <w:szCs w:val="20"/>
              </w:rPr>
            </w:pPr>
            <w:r w:rsidRPr="0057427A">
              <w:rPr>
                <w:rFonts w:cstheme="minorHAnsi"/>
                <w:b w:val="0"/>
                <w:sz w:val="20"/>
                <w:szCs w:val="20"/>
              </w:rPr>
              <w:t>57,146</w:t>
            </w:r>
          </w:p>
        </w:tc>
        <w:tc>
          <w:tcPr>
            <w:tcW w:w="0" w:type="auto"/>
          </w:tcPr>
          <w:p w14:paraId="76D73F76" w14:textId="13A80DFB" w:rsidR="00D41397" w:rsidRPr="000D1BA1" w:rsidRDefault="00D41397" w:rsidP="00D41397">
            <w:pPr>
              <w:pStyle w:val="Tableheading"/>
              <w:rPr>
                <w:rFonts w:cstheme="minorHAnsi"/>
                <w:b w:val="0"/>
                <w:sz w:val="20"/>
                <w:szCs w:val="20"/>
              </w:rPr>
            </w:pPr>
            <w:r w:rsidRPr="0057427A">
              <w:rPr>
                <w:rFonts w:cstheme="minorHAnsi"/>
                <w:b w:val="0"/>
                <w:sz w:val="20"/>
                <w:szCs w:val="20"/>
              </w:rPr>
              <w:t>42,586</w:t>
            </w:r>
          </w:p>
        </w:tc>
        <w:tc>
          <w:tcPr>
            <w:tcW w:w="0" w:type="auto"/>
          </w:tcPr>
          <w:p w14:paraId="3AAA92D2" w14:textId="312D1161" w:rsidR="00D41397" w:rsidRPr="000D1BA1" w:rsidRDefault="00D41397" w:rsidP="00D41397">
            <w:pPr>
              <w:pStyle w:val="Tableheading"/>
              <w:rPr>
                <w:rFonts w:cstheme="minorHAnsi"/>
                <w:b w:val="0"/>
                <w:sz w:val="20"/>
                <w:szCs w:val="20"/>
              </w:rPr>
            </w:pPr>
            <w:r w:rsidRPr="0057427A">
              <w:rPr>
                <w:rFonts w:cstheme="minorHAnsi"/>
                <w:b w:val="0"/>
                <w:sz w:val="20"/>
                <w:szCs w:val="20"/>
              </w:rPr>
              <w:t>18,302</w:t>
            </w:r>
          </w:p>
        </w:tc>
        <w:tc>
          <w:tcPr>
            <w:tcW w:w="0" w:type="auto"/>
          </w:tcPr>
          <w:p w14:paraId="3CCF4CFE" w14:textId="29007CBF" w:rsidR="00D41397" w:rsidRPr="000D1BA1" w:rsidRDefault="00D41397" w:rsidP="00D41397">
            <w:pPr>
              <w:pStyle w:val="Tableheading"/>
              <w:rPr>
                <w:rFonts w:cstheme="minorHAnsi"/>
                <w:b w:val="0"/>
                <w:sz w:val="20"/>
                <w:szCs w:val="20"/>
              </w:rPr>
            </w:pPr>
            <w:r w:rsidRPr="0057427A">
              <w:rPr>
                <w:rFonts w:cstheme="minorHAnsi"/>
                <w:b w:val="0"/>
                <w:sz w:val="20"/>
                <w:szCs w:val="20"/>
              </w:rPr>
              <w:t>17,327</w:t>
            </w:r>
          </w:p>
        </w:tc>
        <w:tc>
          <w:tcPr>
            <w:tcW w:w="0" w:type="auto"/>
          </w:tcPr>
          <w:p w14:paraId="77C989C8" w14:textId="12BE824E" w:rsidR="00D41397" w:rsidRPr="000D1BA1" w:rsidRDefault="00D41397" w:rsidP="00D41397">
            <w:pPr>
              <w:pStyle w:val="Tableheading"/>
              <w:rPr>
                <w:rFonts w:cstheme="minorHAnsi"/>
                <w:b w:val="0"/>
                <w:sz w:val="20"/>
                <w:szCs w:val="20"/>
              </w:rPr>
            </w:pPr>
            <w:r w:rsidRPr="0057427A">
              <w:rPr>
                <w:rFonts w:cstheme="minorHAnsi"/>
                <w:b w:val="0"/>
                <w:sz w:val="20"/>
                <w:szCs w:val="20"/>
              </w:rPr>
              <w:t>17,322</w:t>
            </w:r>
          </w:p>
        </w:tc>
      </w:tr>
      <w:tr w:rsidR="00D41397" w:rsidRPr="000D1BA1" w14:paraId="6B34C9F8" w14:textId="77777777" w:rsidTr="007E4203">
        <w:trPr>
          <w:trHeight w:val="20"/>
        </w:trPr>
        <w:tc>
          <w:tcPr>
            <w:tcW w:w="0" w:type="auto"/>
            <w:vAlign w:val="center"/>
          </w:tcPr>
          <w:p w14:paraId="672F875C" w14:textId="3C6D992D" w:rsidR="00D41397" w:rsidRPr="000D1BA1" w:rsidRDefault="00D41397" w:rsidP="00D41397">
            <w:pPr>
              <w:pStyle w:val="Tableheading"/>
              <w:rPr>
                <w:rFonts w:cstheme="minorHAnsi"/>
                <w:sz w:val="20"/>
                <w:szCs w:val="20"/>
              </w:rPr>
            </w:pPr>
            <w:r>
              <w:rPr>
                <w:rFonts w:cstheme="minorHAnsi"/>
                <w:sz w:val="20"/>
                <w:szCs w:val="20"/>
              </w:rPr>
              <w:t>a</w:t>
            </w:r>
            <w:r w:rsidRPr="00952DED">
              <w:rPr>
                <w:rFonts w:cstheme="minorHAnsi"/>
                <w:sz w:val="20"/>
                <w:szCs w:val="20"/>
              </w:rPr>
              <w:t>tazanavir</w:t>
            </w:r>
            <w:r>
              <w:rPr>
                <w:rFonts w:cstheme="minorHAnsi"/>
                <w:sz w:val="20"/>
                <w:szCs w:val="20"/>
              </w:rPr>
              <w:t xml:space="preserve"> + </w:t>
            </w:r>
            <w:r w:rsidRPr="00952DED">
              <w:rPr>
                <w:rFonts w:cstheme="minorHAnsi"/>
                <w:sz w:val="20"/>
                <w:szCs w:val="20"/>
              </w:rPr>
              <w:t>cobicistat (</w:t>
            </w:r>
            <w:proofErr w:type="spellStart"/>
            <w:r w:rsidRPr="00952DED">
              <w:rPr>
                <w:rFonts w:cstheme="minorHAnsi"/>
                <w:sz w:val="20"/>
                <w:szCs w:val="20"/>
              </w:rPr>
              <w:t>Evotaz</w:t>
            </w:r>
            <w:proofErr w:type="spellEnd"/>
            <w:r w:rsidRPr="00952DED">
              <w:rPr>
                <w:rFonts w:cstheme="minorHAnsi"/>
                <w:sz w:val="20"/>
                <w:szCs w:val="20"/>
              </w:rPr>
              <w:t xml:space="preserve">) </w:t>
            </w:r>
          </w:p>
        </w:tc>
        <w:tc>
          <w:tcPr>
            <w:tcW w:w="0" w:type="auto"/>
          </w:tcPr>
          <w:p w14:paraId="2568BBFA" w14:textId="3199B8C9"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3E001A58" w14:textId="7152D7AD"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24FF8879" w14:textId="1228EDD4" w:rsidR="00D41397" w:rsidRPr="000D1BA1" w:rsidRDefault="00D41397" w:rsidP="00D41397">
            <w:pPr>
              <w:pStyle w:val="Tableheading"/>
              <w:rPr>
                <w:rFonts w:cstheme="minorHAnsi"/>
                <w:b w:val="0"/>
                <w:sz w:val="20"/>
                <w:szCs w:val="20"/>
              </w:rPr>
            </w:pPr>
            <w:r w:rsidRPr="0057427A">
              <w:rPr>
                <w:rFonts w:cstheme="minorHAnsi"/>
                <w:b w:val="0"/>
                <w:sz w:val="20"/>
                <w:szCs w:val="20"/>
              </w:rPr>
              <w:t>-</w:t>
            </w:r>
          </w:p>
        </w:tc>
        <w:tc>
          <w:tcPr>
            <w:tcW w:w="0" w:type="auto"/>
          </w:tcPr>
          <w:p w14:paraId="7A235003" w14:textId="473899BC" w:rsidR="00D41397" w:rsidRPr="000D1BA1" w:rsidRDefault="00D41397" w:rsidP="00D41397">
            <w:pPr>
              <w:pStyle w:val="Tableheading"/>
              <w:rPr>
                <w:rFonts w:cstheme="minorHAnsi"/>
                <w:b w:val="0"/>
                <w:sz w:val="20"/>
                <w:szCs w:val="20"/>
              </w:rPr>
            </w:pPr>
            <w:r w:rsidRPr="0057427A">
              <w:rPr>
                <w:rFonts w:cstheme="minorHAnsi"/>
                <w:b w:val="0"/>
                <w:sz w:val="20"/>
                <w:szCs w:val="20"/>
              </w:rPr>
              <w:t>279,082</w:t>
            </w:r>
          </w:p>
        </w:tc>
        <w:tc>
          <w:tcPr>
            <w:tcW w:w="0" w:type="auto"/>
          </w:tcPr>
          <w:p w14:paraId="37C17CED" w14:textId="616E9238" w:rsidR="00D41397" w:rsidRPr="000D1BA1" w:rsidRDefault="00D41397" w:rsidP="00D41397">
            <w:pPr>
              <w:pStyle w:val="Tableheading"/>
              <w:rPr>
                <w:rFonts w:cstheme="minorHAnsi"/>
                <w:b w:val="0"/>
                <w:sz w:val="20"/>
                <w:szCs w:val="20"/>
              </w:rPr>
            </w:pPr>
            <w:r w:rsidRPr="0057427A">
              <w:rPr>
                <w:rFonts w:cstheme="minorHAnsi"/>
                <w:b w:val="0"/>
                <w:sz w:val="20"/>
                <w:szCs w:val="20"/>
              </w:rPr>
              <w:t>910,208</w:t>
            </w:r>
          </w:p>
        </w:tc>
        <w:tc>
          <w:tcPr>
            <w:tcW w:w="0" w:type="auto"/>
          </w:tcPr>
          <w:p w14:paraId="14E25110" w14:textId="69EC4EC6" w:rsidR="00D41397" w:rsidRPr="000D1BA1" w:rsidRDefault="00D41397" w:rsidP="00D41397">
            <w:pPr>
              <w:pStyle w:val="Tableheading"/>
              <w:rPr>
                <w:rFonts w:cstheme="minorHAnsi"/>
                <w:b w:val="0"/>
                <w:sz w:val="20"/>
                <w:szCs w:val="20"/>
              </w:rPr>
            </w:pPr>
            <w:r w:rsidRPr="0057427A">
              <w:rPr>
                <w:rFonts w:cstheme="minorHAnsi"/>
                <w:b w:val="0"/>
                <w:sz w:val="20"/>
                <w:szCs w:val="20"/>
              </w:rPr>
              <w:t>1,003,323</w:t>
            </w:r>
          </w:p>
        </w:tc>
        <w:tc>
          <w:tcPr>
            <w:tcW w:w="0" w:type="auto"/>
          </w:tcPr>
          <w:p w14:paraId="494C98CC" w14:textId="2996F95E" w:rsidR="00D41397" w:rsidRPr="000D1BA1" w:rsidRDefault="00D41397" w:rsidP="00D41397">
            <w:pPr>
              <w:pStyle w:val="Tableheading"/>
              <w:rPr>
                <w:rFonts w:cstheme="minorHAnsi"/>
                <w:b w:val="0"/>
                <w:sz w:val="20"/>
                <w:szCs w:val="20"/>
              </w:rPr>
            </w:pPr>
            <w:r w:rsidRPr="0057427A">
              <w:rPr>
                <w:rFonts w:cstheme="minorHAnsi"/>
                <w:b w:val="0"/>
                <w:sz w:val="20"/>
                <w:szCs w:val="20"/>
              </w:rPr>
              <w:t>583,599</w:t>
            </w:r>
          </w:p>
        </w:tc>
        <w:tc>
          <w:tcPr>
            <w:tcW w:w="0" w:type="auto"/>
          </w:tcPr>
          <w:p w14:paraId="1A8E969D" w14:textId="1FE95328" w:rsidR="00D41397" w:rsidRPr="000D1BA1" w:rsidRDefault="00D41397" w:rsidP="00D41397">
            <w:pPr>
              <w:pStyle w:val="Tableheading"/>
              <w:rPr>
                <w:rFonts w:cstheme="minorHAnsi"/>
                <w:b w:val="0"/>
                <w:sz w:val="20"/>
                <w:szCs w:val="20"/>
              </w:rPr>
            </w:pPr>
            <w:r w:rsidRPr="0057427A">
              <w:rPr>
                <w:rFonts w:cstheme="minorHAnsi"/>
                <w:b w:val="0"/>
                <w:sz w:val="20"/>
                <w:szCs w:val="20"/>
              </w:rPr>
              <w:t>460,519</w:t>
            </w:r>
          </w:p>
        </w:tc>
      </w:tr>
      <w:tr w:rsidR="0057427A" w:rsidRPr="000D1BA1" w14:paraId="594839CC" w14:textId="77777777" w:rsidTr="007E4203">
        <w:trPr>
          <w:trHeight w:val="20"/>
        </w:trPr>
        <w:tc>
          <w:tcPr>
            <w:tcW w:w="0" w:type="auto"/>
            <w:shd w:val="clear" w:color="auto" w:fill="F2F2F2" w:themeFill="background1" w:themeFillShade="F2"/>
          </w:tcPr>
          <w:p w14:paraId="63350D20" w14:textId="7CF3D3E0" w:rsidR="0057427A" w:rsidRPr="000D1BA1" w:rsidRDefault="0057427A" w:rsidP="0057427A">
            <w:pPr>
              <w:pStyle w:val="Tableheading"/>
              <w:rPr>
                <w:rFonts w:cstheme="minorHAnsi"/>
                <w:sz w:val="20"/>
                <w:szCs w:val="20"/>
              </w:rPr>
            </w:pPr>
            <w:r>
              <w:rPr>
                <w:rFonts w:cstheme="minorHAnsi"/>
                <w:sz w:val="20"/>
                <w:szCs w:val="20"/>
              </w:rPr>
              <w:t>HIV-PI Total</w:t>
            </w:r>
          </w:p>
        </w:tc>
        <w:tc>
          <w:tcPr>
            <w:tcW w:w="0" w:type="auto"/>
            <w:shd w:val="clear" w:color="auto" w:fill="F2F2F2" w:themeFill="background1" w:themeFillShade="F2"/>
          </w:tcPr>
          <w:p w14:paraId="05458355" w14:textId="5527EE5C" w:rsidR="0057427A" w:rsidRPr="000D1BA1" w:rsidRDefault="0057427A" w:rsidP="0057427A">
            <w:pPr>
              <w:pStyle w:val="Tableheading"/>
              <w:rPr>
                <w:rFonts w:cstheme="minorHAnsi"/>
                <w:b w:val="0"/>
                <w:sz w:val="20"/>
                <w:szCs w:val="20"/>
              </w:rPr>
            </w:pPr>
            <w:r w:rsidRPr="0057427A">
              <w:rPr>
                <w:rFonts w:cstheme="minorHAnsi"/>
                <w:b w:val="0"/>
                <w:sz w:val="20"/>
                <w:szCs w:val="20"/>
              </w:rPr>
              <w:t>11,007,844</w:t>
            </w:r>
          </w:p>
        </w:tc>
        <w:tc>
          <w:tcPr>
            <w:tcW w:w="0" w:type="auto"/>
            <w:shd w:val="clear" w:color="auto" w:fill="F2F2F2" w:themeFill="background1" w:themeFillShade="F2"/>
          </w:tcPr>
          <w:p w14:paraId="56CC0D46" w14:textId="77F02E8A" w:rsidR="0057427A" w:rsidRPr="000D1BA1" w:rsidRDefault="0057427A" w:rsidP="0057427A">
            <w:pPr>
              <w:pStyle w:val="Tableheading"/>
              <w:rPr>
                <w:rFonts w:cstheme="minorHAnsi"/>
                <w:b w:val="0"/>
                <w:sz w:val="20"/>
                <w:szCs w:val="20"/>
              </w:rPr>
            </w:pPr>
            <w:r w:rsidRPr="0057427A">
              <w:rPr>
                <w:rFonts w:cstheme="minorHAnsi"/>
                <w:b w:val="0"/>
                <w:sz w:val="20"/>
                <w:szCs w:val="20"/>
              </w:rPr>
              <w:t>14,006,609</w:t>
            </w:r>
          </w:p>
        </w:tc>
        <w:tc>
          <w:tcPr>
            <w:tcW w:w="0" w:type="auto"/>
            <w:shd w:val="clear" w:color="auto" w:fill="F2F2F2" w:themeFill="background1" w:themeFillShade="F2"/>
          </w:tcPr>
          <w:p w14:paraId="6D261583" w14:textId="54364C48" w:rsidR="0057427A" w:rsidRPr="000D1BA1" w:rsidRDefault="0057427A" w:rsidP="0057427A">
            <w:pPr>
              <w:pStyle w:val="Tableheading"/>
              <w:rPr>
                <w:rFonts w:cstheme="minorHAnsi"/>
                <w:b w:val="0"/>
                <w:sz w:val="20"/>
                <w:szCs w:val="20"/>
              </w:rPr>
            </w:pPr>
            <w:r w:rsidRPr="0057427A">
              <w:rPr>
                <w:rFonts w:cstheme="minorHAnsi"/>
                <w:b w:val="0"/>
                <w:sz w:val="20"/>
                <w:szCs w:val="20"/>
              </w:rPr>
              <w:t>22,153,962</w:t>
            </w:r>
          </w:p>
        </w:tc>
        <w:tc>
          <w:tcPr>
            <w:tcW w:w="0" w:type="auto"/>
            <w:shd w:val="clear" w:color="auto" w:fill="F2F2F2" w:themeFill="background1" w:themeFillShade="F2"/>
          </w:tcPr>
          <w:p w14:paraId="69142FAF" w14:textId="42195294" w:rsidR="0057427A" w:rsidRPr="000D1BA1" w:rsidRDefault="0057427A" w:rsidP="0057427A">
            <w:pPr>
              <w:pStyle w:val="Tableheading"/>
              <w:rPr>
                <w:rFonts w:cstheme="minorHAnsi"/>
                <w:b w:val="0"/>
                <w:sz w:val="20"/>
                <w:szCs w:val="20"/>
              </w:rPr>
            </w:pPr>
            <w:r w:rsidRPr="0057427A">
              <w:rPr>
                <w:rFonts w:cstheme="minorHAnsi"/>
                <w:b w:val="0"/>
                <w:sz w:val="20"/>
                <w:szCs w:val="20"/>
              </w:rPr>
              <w:t>24,938,959</w:t>
            </w:r>
          </w:p>
        </w:tc>
        <w:tc>
          <w:tcPr>
            <w:tcW w:w="0" w:type="auto"/>
            <w:shd w:val="clear" w:color="auto" w:fill="F2F2F2" w:themeFill="background1" w:themeFillShade="F2"/>
          </w:tcPr>
          <w:p w14:paraId="46763865" w14:textId="6081CB3C" w:rsidR="0057427A" w:rsidRPr="000D1BA1" w:rsidRDefault="0057427A" w:rsidP="0057427A">
            <w:pPr>
              <w:pStyle w:val="Tableheading"/>
              <w:rPr>
                <w:rFonts w:cstheme="minorHAnsi"/>
                <w:b w:val="0"/>
                <w:sz w:val="20"/>
                <w:szCs w:val="20"/>
              </w:rPr>
            </w:pPr>
            <w:r w:rsidRPr="0057427A">
              <w:rPr>
                <w:rFonts w:cstheme="minorHAnsi"/>
                <w:b w:val="0"/>
                <w:sz w:val="20"/>
                <w:szCs w:val="20"/>
              </w:rPr>
              <w:t>20,918,383</w:t>
            </w:r>
          </w:p>
        </w:tc>
        <w:tc>
          <w:tcPr>
            <w:tcW w:w="0" w:type="auto"/>
            <w:shd w:val="clear" w:color="auto" w:fill="F2F2F2" w:themeFill="background1" w:themeFillShade="F2"/>
          </w:tcPr>
          <w:p w14:paraId="405E6324" w14:textId="6E5EA3F8" w:rsidR="0057427A" w:rsidRPr="000D1BA1" w:rsidRDefault="0057427A" w:rsidP="0057427A">
            <w:pPr>
              <w:pStyle w:val="Tableheading"/>
              <w:rPr>
                <w:rFonts w:cstheme="minorHAnsi"/>
                <w:b w:val="0"/>
                <w:sz w:val="20"/>
                <w:szCs w:val="20"/>
              </w:rPr>
            </w:pPr>
            <w:r w:rsidRPr="0057427A">
              <w:rPr>
                <w:rFonts w:cstheme="minorHAnsi"/>
                <w:b w:val="0"/>
                <w:sz w:val="20"/>
                <w:szCs w:val="20"/>
              </w:rPr>
              <w:t>17,467,333</w:t>
            </w:r>
          </w:p>
        </w:tc>
        <w:tc>
          <w:tcPr>
            <w:tcW w:w="0" w:type="auto"/>
            <w:shd w:val="clear" w:color="auto" w:fill="F2F2F2" w:themeFill="background1" w:themeFillShade="F2"/>
          </w:tcPr>
          <w:p w14:paraId="000E3DDD" w14:textId="3FC565DE" w:rsidR="0057427A" w:rsidRPr="000D1BA1" w:rsidRDefault="0057427A" w:rsidP="0057427A">
            <w:pPr>
              <w:pStyle w:val="Tableheading"/>
              <w:rPr>
                <w:rFonts w:cstheme="minorHAnsi"/>
                <w:b w:val="0"/>
                <w:sz w:val="20"/>
                <w:szCs w:val="20"/>
              </w:rPr>
            </w:pPr>
            <w:r w:rsidRPr="0057427A">
              <w:rPr>
                <w:rFonts w:cstheme="minorHAnsi"/>
                <w:b w:val="0"/>
                <w:sz w:val="20"/>
                <w:szCs w:val="20"/>
              </w:rPr>
              <w:t>13,595,121</w:t>
            </w:r>
          </w:p>
        </w:tc>
        <w:tc>
          <w:tcPr>
            <w:tcW w:w="0" w:type="auto"/>
            <w:shd w:val="clear" w:color="auto" w:fill="F2F2F2" w:themeFill="background1" w:themeFillShade="F2"/>
          </w:tcPr>
          <w:p w14:paraId="3D67FC56" w14:textId="12E1CA65" w:rsidR="0057427A" w:rsidRPr="000D1BA1" w:rsidRDefault="0057427A" w:rsidP="0057427A">
            <w:pPr>
              <w:pStyle w:val="Tableheading"/>
              <w:rPr>
                <w:rFonts w:cstheme="minorHAnsi"/>
                <w:b w:val="0"/>
                <w:sz w:val="20"/>
                <w:szCs w:val="20"/>
              </w:rPr>
            </w:pPr>
            <w:r w:rsidRPr="0057427A">
              <w:rPr>
                <w:rFonts w:cstheme="minorHAnsi"/>
                <w:b w:val="0"/>
                <w:sz w:val="20"/>
                <w:szCs w:val="20"/>
              </w:rPr>
              <w:t>11,672,339</w:t>
            </w:r>
          </w:p>
        </w:tc>
      </w:tr>
      <w:tr w:rsidR="005A089F" w:rsidRPr="000D1BA1" w14:paraId="436301AE" w14:textId="77777777" w:rsidTr="005A089F">
        <w:trPr>
          <w:trHeight w:val="20"/>
        </w:trPr>
        <w:tc>
          <w:tcPr>
            <w:tcW w:w="0" w:type="auto"/>
            <w:gridSpan w:val="9"/>
            <w:shd w:val="clear" w:color="auto" w:fill="D9D9D9" w:themeFill="background1" w:themeFillShade="D9"/>
          </w:tcPr>
          <w:p w14:paraId="06B40651" w14:textId="620E0E2D" w:rsidR="005A089F" w:rsidRPr="00B91F12" w:rsidRDefault="00F85DC6" w:rsidP="00B91F12">
            <w:pPr>
              <w:pStyle w:val="Tableheading"/>
              <w:rPr>
                <w:rFonts w:cstheme="minorHAnsi"/>
                <w:b w:val="0"/>
                <w:sz w:val="20"/>
                <w:szCs w:val="20"/>
              </w:rPr>
            </w:pPr>
            <w:r w:rsidRPr="000D1BA1">
              <w:rPr>
                <w:rFonts w:cstheme="minorHAnsi"/>
                <w:bCs/>
                <w:sz w:val="20"/>
                <w:szCs w:val="20"/>
              </w:rPr>
              <w:t>Entry inhibitors (Fusion inhibitors and CCR5 inhibitors)</w:t>
            </w:r>
          </w:p>
        </w:tc>
      </w:tr>
      <w:tr w:rsidR="00B91F12" w:rsidRPr="000D1BA1" w14:paraId="51E0FAC0" w14:textId="77777777" w:rsidTr="007E4203">
        <w:trPr>
          <w:trHeight w:val="20"/>
        </w:trPr>
        <w:tc>
          <w:tcPr>
            <w:tcW w:w="0" w:type="auto"/>
          </w:tcPr>
          <w:p w14:paraId="0B3D6FC0" w14:textId="40F224FA" w:rsidR="00B91F12" w:rsidRPr="000D1BA1" w:rsidRDefault="00F6729F" w:rsidP="00B91F12">
            <w:pPr>
              <w:pStyle w:val="Tableheading"/>
              <w:rPr>
                <w:rFonts w:cstheme="minorHAnsi"/>
                <w:sz w:val="20"/>
                <w:szCs w:val="20"/>
              </w:rPr>
            </w:pPr>
            <w:r>
              <w:rPr>
                <w:rFonts w:cstheme="minorHAnsi"/>
                <w:sz w:val="20"/>
                <w:szCs w:val="20"/>
              </w:rPr>
              <w:t>e</w:t>
            </w:r>
            <w:r w:rsidR="00B91F12" w:rsidRPr="000D1BA1">
              <w:rPr>
                <w:rFonts w:cstheme="minorHAnsi"/>
                <w:sz w:val="20"/>
                <w:szCs w:val="20"/>
              </w:rPr>
              <w:t>nfuvirtide</w:t>
            </w:r>
            <w:r w:rsidR="00B91F12">
              <w:rPr>
                <w:rFonts w:cstheme="minorHAnsi"/>
                <w:sz w:val="20"/>
                <w:szCs w:val="20"/>
              </w:rPr>
              <w:t xml:space="preserve"> (</w:t>
            </w:r>
            <w:proofErr w:type="spellStart"/>
            <w:r>
              <w:rPr>
                <w:rFonts w:cstheme="minorHAnsi"/>
                <w:sz w:val="20"/>
                <w:szCs w:val="20"/>
              </w:rPr>
              <w:t>Fuzeon</w:t>
            </w:r>
            <w:proofErr w:type="spellEnd"/>
            <w:r>
              <w:rPr>
                <w:rFonts w:cstheme="minorHAnsi"/>
                <w:sz w:val="20"/>
                <w:szCs w:val="20"/>
              </w:rPr>
              <w:t>)</w:t>
            </w:r>
          </w:p>
        </w:tc>
        <w:tc>
          <w:tcPr>
            <w:tcW w:w="0" w:type="auto"/>
          </w:tcPr>
          <w:p w14:paraId="4EF4D178" w14:textId="7F732A41" w:rsidR="00B91F12" w:rsidRPr="000D1BA1" w:rsidRDefault="00B91F12" w:rsidP="00B91F12">
            <w:pPr>
              <w:pStyle w:val="Tableheading"/>
              <w:rPr>
                <w:rFonts w:cstheme="minorHAnsi"/>
                <w:b w:val="0"/>
                <w:sz w:val="20"/>
                <w:szCs w:val="20"/>
              </w:rPr>
            </w:pPr>
            <w:r w:rsidRPr="00B91F12">
              <w:rPr>
                <w:rFonts w:cstheme="minorHAnsi"/>
                <w:b w:val="0"/>
                <w:sz w:val="20"/>
                <w:szCs w:val="20"/>
              </w:rPr>
              <w:t>-</w:t>
            </w:r>
          </w:p>
        </w:tc>
        <w:tc>
          <w:tcPr>
            <w:tcW w:w="0" w:type="auto"/>
          </w:tcPr>
          <w:p w14:paraId="2114D5B1" w14:textId="0028F914" w:rsidR="00B91F12" w:rsidRPr="000D1BA1" w:rsidRDefault="00B91F12" w:rsidP="00B91F12">
            <w:pPr>
              <w:pStyle w:val="Tableheading"/>
              <w:rPr>
                <w:rFonts w:cstheme="minorHAnsi"/>
                <w:b w:val="0"/>
                <w:sz w:val="20"/>
                <w:szCs w:val="20"/>
              </w:rPr>
            </w:pPr>
            <w:r w:rsidRPr="00B91F12">
              <w:rPr>
                <w:rFonts w:cstheme="minorHAnsi"/>
                <w:b w:val="0"/>
                <w:sz w:val="20"/>
                <w:szCs w:val="20"/>
              </w:rPr>
              <w:t>-</w:t>
            </w:r>
          </w:p>
        </w:tc>
        <w:tc>
          <w:tcPr>
            <w:tcW w:w="0" w:type="auto"/>
          </w:tcPr>
          <w:p w14:paraId="3756ACC3" w14:textId="3EE81250" w:rsidR="00B91F12" w:rsidRPr="000D1BA1" w:rsidRDefault="00B91F12" w:rsidP="00B91F12">
            <w:pPr>
              <w:pStyle w:val="Tableheading"/>
              <w:rPr>
                <w:rFonts w:cstheme="minorHAnsi"/>
                <w:b w:val="0"/>
                <w:sz w:val="20"/>
                <w:szCs w:val="20"/>
              </w:rPr>
            </w:pPr>
            <w:r w:rsidRPr="00B91F12">
              <w:rPr>
                <w:rFonts w:cstheme="minorHAnsi"/>
                <w:b w:val="0"/>
                <w:sz w:val="20"/>
                <w:szCs w:val="20"/>
              </w:rPr>
              <w:t>57,174</w:t>
            </w:r>
          </w:p>
        </w:tc>
        <w:tc>
          <w:tcPr>
            <w:tcW w:w="0" w:type="auto"/>
          </w:tcPr>
          <w:p w14:paraId="132E76EE" w14:textId="68135AAF" w:rsidR="00B91F12" w:rsidRPr="000D1BA1" w:rsidRDefault="00B91F12" w:rsidP="00B91F12">
            <w:pPr>
              <w:pStyle w:val="Tableheading"/>
              <w:rPr>
                <w:rFonts w:cstheme="minorHAnsi"/>
                <w:b w:val="0"/>
                <w:sz w:val="20"/>
                <w:szCs w:val="20"/>
              </w:rPr>
            </w:pPr>
            <w:r w:rsidRPr="00B91F12">
              <w:rPr>
                <w:rFonts w:cstheme="minorHAnsi"/>
                <w:b w:val="0"/>
                <w:sz w:val="20"/>
                <w:szCs w:val="20"/>
              </w:rPr>
              <w:t>68,054</w:t>
            </w:r>
          </w:p>
        </w:tc>
        <w:tc>
          <w:tcPr>
            <w:tcW w:w="0" w:type="auto"/>
          </w:tcPr>
          <w:p w14:paraId="789543E0" w14:textId="498AC8B6" w:rsidR="00B91F12" w:rsidRPr="000D1BA1" w:rsidRDefault="00B91F12" w:rsidP="00B91F12">
            <w:pPr>
              <w:pStyle w:val="Tableheading"/>
              <w:rPr>
                <w:rFonts w:cstheme="minorHAnsi"/>
                <w:b w:val="0"/>
                <w:sz w:val="20"/>
                <w:szCs w:val="20"/>
              </w:rPr>
            </w:pPr>
            <w:r w:rsidRPr="00B91F12">
              <w:rPr>
                <w:rFonts w:cstheme="minorHAnsi"/>
                <w:b w:val="0"/>
                <w:sz w:val="20"/>
                <w:szCs w:val="20"/>
              </w:rPr>
              <w:t>20,882</w:t>
            </w:r>
          </w:p>
        </w:tc>
        <w:tc>
          <w:tcPr>
            <w:tcW w:w="0" w:type="auto"/>
          </w:tcPr>
          <w:p w14:paraId="1159EA27" w14:textId="6C42BF7D" w:rsidR="00B91F12" w:rsidRPr="000D1BA1" w:rsidRDefault="00B91F12" w:rsidP="00B91F12">
            <w:pPr>
              <w:pStyle w:val="Tableheading"/>
              <w:rPr>
                <w:rFonts w:cstheme="minorHAnsi"/>
                <w:b w:val="0"/>
                <w:sz w:val="20"/>
                <w:szCs w:val="20"/>
              </w:rPr>
            </w:pPr>
            <w:r w:rsidRPr="00B91F12">
              <w:rPr>
                <w:rFonts w:cstheme="minorHAnsi"/>
                <w:b w:val="0"/>
                <w:sz w:val="20"/>
                <w:szCs w:val="20"/>
              </w:rPr>
              <w:t>34,891</w:t>
            </w:r>
          </w:p>
        </w:tc>
        <w:tc>
          <w:tcPr>
            <w:tcW w:w="0" w:type="auto"/>
          </w:tcPr>
          <w:p w14:paraId="4178A4B9" w14:textId="57B9024A" w:rsidR="00B91F12" w:rsidRPr="000D1BA1" w:rsidRDefault="00B91F12" w:rsidP="00B91F12">
            <w:pPr>
              <w:pStyle w:val="Tableheading"/>
              <w:rPr>
                <w:rFonts w:cstheme="minorHAnsi"/>
                <w:b w:val="0"/>
                <w:sz w:val="20"/>
                <w:szCs w:val="20"/>
              </w:rPr>
            </w:pPr>
            <w:r w:rsidRPr="00B91F12">
              <w:rPr>
                <w:rFonts w:cstheme="minorHAnsi"/>
                <w:b w:val="0"/>
                <w:sz w:val="20"/>
                <w:szCs w:val="20"/>
              </w:rPr>
              <w:t>38,128</w:t>
            </w:r>
          </w:p>
        </w:tc>
        <w:tc>
          <w:tcPr>
            <w:tcW w:w="0" w:type="auto"/>
          </w:tcPr>
          <w:p w14:paraId="4C541CC8" w14:textId="6F99AFAA" w:rsidR="00B91F12" w:rsidRPr="000D1BA1" w:rsidRDefault="00B91F12" w:rsidP="00B91F12">
            <w:pPr>
              <w:pStyle w:val="Tableheading"/>
              <w:rPr>
                <w:rFonts w:cstheme="minorHAnsi"/>
                <w:b w:val="0"/>
                <w:sz w:val="20"/>
                <w:szCs w:val="20"/>
              </w:rPr>
            </w:pPr>
            <w:r w:rsidRPr="00B91F12">
              <w:rPr>
                <w:rFonts w:cstheme="minorHAnsi"/>
                <w:b w:val="0"/>
                <w:sz w:val="20"/>
                <w:szCs w:val="20"/>
              </w:rPr>
              <w:t>47,868</w:t>
            </w:r>
          </w:p>
        </w:tc>
      </w:tr>
      <w:tr w:rsidR="00B91F12" w:rsidRPr="000D1BA1" w14:paraId="4330E790" w14:textId="77777777" w:rsidTr="007E4203">
        <w:trPr>
          <w:trHeight w:val="20"/>
        </w:trPr>
        <w:tc>
          <w:tcPr>
            <w:tcW w:w="0" w:type="auto"/>
          </w:tcPr>
          <w:p w14:paraId="3F006646" w14:textId="18063002" w:rsidR="00B91F12" w:rsidRPr="000D1BA1" w:rsidRDefault="00B91F12" w:rsidP="00B91F12">
            <w:pPr>
              <w:pStyle w:val="Tableheading"/>
              <w:rPr>
                <w:rFonts w:cstheme="minorHAnsi"/>
                <w:sz w:val="20"/>
                <w:szCs w:val="20"/>
              </w:rPr>
            </w:pPr>
            <w:r w:rsidRPr="000D1BA1">
              <w:rPr>
                <w:rFonts w:cstheme="minorHAnsi"/>
                <w:sz w:val="20"/>
                <w:szCs w:val="20"/>
              </w:rPr>
              <w:t xml:space="preserve">maraviroc </w:t>
            </w:r>
            <w:r>
              <w:rPr>
                <w:rFonts w:cstheme="minorHAnsi"/>
                <w:sz w:val="20"/>
                <w:szCs w:val="20"/>
              </w:rPr>
              <w:t>(</w:t>
            </w:r>
            <w:proofErr w:type="spellStart"/>
            <w:r>
              <w:rPr>
                <w:rFonts w:cstheme="minorHAnsi"/>
                <w:sz w:val="20"/>
                <w:szCs w:val="20"/>
              </w:rPr>
              <w:t>Celen</w:t>
            </w:r>
            <w:r w:rsidR="00F6729F">
              <w:rPr>
                <w:rFonts w:cstheme="minorHAnsi"/>
                <w:sz w:val="20"/>
                <w:szCs w:val="20"/>
              </w:rPr>
              <w:t>stri</w:t>
            </w:r>
            <w:proofErr w:type="spellEnd"/>
            <w:r w:rsidR="00F6729F">
              <w:rPr>
                <w:rFonts w:cstheme="minorHAnsi"/>
                <w:sz w:val="20"/>
                <w:szCs w:val="20"/>
              </w:rPr>
              <w:t>)</w:t>
            </w:r>
          </w:p>
        </w:tc>
        <w:tc>
          <w:tcPr>
            <w:tcW w:w="0" w:type="auto"/>
          </w:tcPr>
          <w:p w14:paraId="0D60730F" w14:textId="75F50457" w:rsidR="00B91F12" w:rsidRPr="000D1BA1" w:rsidRDefault="00B91F12" w:rsidP="00B91F12">
            <w:pPr>
              <w:pStyle w:val="Tableheading"/>
              <w:rPr>
                <w:rFonts w:cstheme="minorHAnsi"/>
                <w:b w:val="0"/>
                <w:sz w:val="20"/>
                <w:szCs w:val="20"/>
              </w:rPr>
            </w:pPr>
            <w:r w:rsidRPr="00B91F12">
              <w:rPr>
                <w:rFonts w:cstheme="minorHAnsi"/>
                <w:b w:val="0"/>
                <w:sz w:val="20"/>
                <w:szCs w:val="20"/>
              </w:rPr>
              <w:t>-</w:t>
            </w:r>
          </w:p>
        </w:tc>
        <w:tc>
          <w:tcPr>
            <w:tcW w:w="0" w:type="auto"/>
          </w:tcPr>
          <w:p w14:paraId="482AC1F1" w14:textId="53B479E9" w:rsidR="00B91F12" w:rsidRPr="000D1BA1" w:rsidRDefault="00B91F12" w:rsidP="00B91F12">
            <w:pPr>
              <w:pStyle w:val="Tableheading"/>
              <w:rPr>
                <w:rFonts w:cstheme="minorHAnsi"/>
                <w:b w:val="0"/>
                <w:sz w:val="20"/>
                <w:szCs w:val="20"/>
              </w:rPr>
            </w:pPr>
            <w:r w:rsidRPr="00B91F12">
              <w:rPr>
                <w:rFonts w:cstheme="minorHAnsi"/>
                <w:b w:val="0"/>
                <w:sz w:val="20"/>
                <w:szCs w:val="20"/>
              </w:rPr>
              <w:t>-</w:t>
            </w:r>
          </w:p>
        </w:tc>
        <w:tc>
          <w:tcPr>
            <w:tcW w:w="0" w:type="auto"/>
          </w:tcPr>
          <w:p w14:paraId="2B5F1CEF" w14:textId="4DB5C6AC" w:rsidR="00B91F12" w:rsidRPr="000D1BA1" w:rsidRDefault="00B91F12" w:rsidP="00B91F12">
            <w:pPr>
              <w:pStyle w:val="Tableheading"/>
              <w:rPr>
                <w:rFonts w:cstheme="minorHAnsi"/>
                <w:b w:val="0"/>
                <w:sz w:val="20"/>
                <w:szCs w:val="20"/>
              </w:rPr>
            </w:pPr>
            <w:r w:rsidRPr="00B91F12">
              <w:rPr>
                <w:rFonts w:cstheme="minorHAnsi"/>
                <w:b w:val="0"/>
                <w:sz w:val="20"/>
                <w:szCs w:val="20"/>
              </w:rPr>
              <w:t>1,253,779</w:t>
            </w:r>
          </w:p>
        </w:tc>
        <w:tc>
          <w:tcPr>
            <w:tcW w:w="0" w:type="auto"/>
          </w:tcPr>
          <w:p w14:paraId="7AE5C341" w14:textId="519384F5" w:rsidR="00B91F12" w:rsidRPr="000D1BA1" w:rsidRDefault="00B91F12" w:rsidP="00B91F12">
            <w:pPr>
              <w:pStyle w:val="Tableheading"/>
              <w:rPr>
                <w:rFonts w:cstheme="minorHAnsi"/>
                <w:b w:val="0"/>
                <w:sz w:val="20"/>
                <w:szCs w:val="20"/>
              </w:rPr>
            </w:pPr>
            <w:r w:rsidRPr="00B91F12">
              <w:rPr>
                <w:rFonts w:cstheme="minorHAnsi"/>
                <w:b w:val="0"/>
                <w:sz w:val="20"/>
                <w:szCs w:val="20"/>
              </w:rPr>
              <w:t>2,336,387</w:t>
            </w:r>
          </w:p>
        </w:tc>
        <w:tc>
          <w:tcPr>
            <w:tcW w:w="0" w:type="auto"/>
          </w:tcPr>
          <w:p w14:paraId="5B808AEC" w14:textId="236087FE" w:rsidR="00B91F12" w:rsidRPr="000D1BA1" w:rsidRDefault="00B91F12" w:rsidP="00B91F12">
            <w:pPr>
              <w:pStyle w:val="Tableheading"/>
              <w:rPr>
                <w:rFonts w:cstheme="minorHAnsi"/>
                <w:b w:val="0"/>
                <w:sz w:val="20"/>
                <w:szCs w:val="20"/>
              </w:rPr>
            </w:pPr>
            <w:r w:rsidRPr="00B91F12">
              <w:rPr>
                <w:rFonts w:cstheme="minorHAnsi"/>
                <w:b w:val="0"/>
                <w:sz w:val="20"/>
                <w:szCs w:val="20"/>
              </w:rPr>
              <w:t>2,322,210</w:t>
            </w:r>
          </w:p>
        </w:tc>
        <w:tc>
          <w:tcPr>
            <w:tcW w:w="0" w:type="auto"/>
          </w:tcPr>
          <w:p w14:paraId="6D5E78BE" w14:textId="494DDEB5" w:rsidR="00B91F12" w:rsidRPr="000D1BA1" w:rsidRDefault="00B91F12" w:rsidP="00B91F12">
            <w:pPr>
              <w:pStyle w:val="Tableheading"/>
              <w:rPr>
                <w:rFonts w:cstheme="minorHAnsi"/>
                <w:b w:val="0"/>
                <w:sz w:val="20"/>
                <w:szCs w:val="20"/>
              </w:rPr>
            </w:pPr>
            <w:r w:rsidRPr="00B91F12">
              <w:rPr>
                <w:rFonts w:cstheme="minorHAnsi"/>
                <w:b w:val="0"/>
                <w:sz w:val="20"/>
                <w:szCs w:val="20"/>
              </w:rPr>
              <w:t>2,298,987</w:t>
            </w:r>
          </w:p>
        </w:tc>
        <w:tc>
          <w:tcPr>
            <w:tcW w:w="0" w:type="auto"/>
          </w:tcPr>
          <w:p w14:paraId="5C4AF846" w14:textId="4B65B1E0" w:rsidR="00B91F12" w:rsidRPr="000D1BA1" w:rsidRDefault="00B91F12" w:rsidP="00B91F12">
            <w:pPr>
              <w:pStyle w:val="Tableheading"/>
              <w:rPr>
                <w:rFonts w:cstheme="minorHAnsi"/>
                <w:b w:val="0"/>
                <w:sz w:val="20"/>
                <w:szCs w:val="20"/>
              </w:rPr>
            </w:pPr>
            <w:r w:rsidRPr="00B91F12">
              <w:rPr>
                <w:rFonts w:cstheme="minorHAnsi"/>
                <w:b w:val="0"/>
                <w:sz w:val="20"/>
                <w:szCs w:val="20"/>
              </w:rPr>
              <w:t>2,258,867</w:t>
            </w:r>
          </w:p>
        </w:tc>
        <w:tc>
          <w:tcPr>
            <w:tcW w:w="0" w:type="auto"/>
          </w:tcPr>
          <w:p w14:paraId="43237AF5" w14:textId="1765BC56" w:rsidR="00B91F12" w:rsidRPr="000D1BA1" w:rsidRDefault="00B91F12" w:rsidP="00B91F12">
            <w:pPr>
              <w:pStyle w:val="Tableheading"/>
              <w:rPr>
                <w:rFonts w:cstheme="minorHAnsi"/>
                <w:b w:val="0"/>
                <w:sz w:val="20"/>
                <w:szCs w:val="20"/>
              </w:rPr>
            </w:pPr>
            <w:r w:rsidRPr="00B91F12">
              <w:rPr>
                <w:rFonts w:cstheme="minorHAnsi"/>
                <w:b w:val="0"/>
                <w:sz w:val="20"/>
                <w:szCs w:val="20"/>
              </w:rPr>
              <w:t>2,061,670</w:t>
            </w:r>
          </w:p>
        </w:tc>
      </w:tr>
      <w:tr w:rsidR="00B91F12" w:rsidRPr="000D1BA1" w14:paraId="10EC04A3" w14:textId="77777777" w:rsidTr="007E4203">
        <w:trPr>
          <w:trHeight w:val="20"/>
        </w:trPr>
        <w:tc>
          <w:tcPr>
            <w:tcW w:w="0" w:type="auto"/>
            <w:shd w:val="clear" w:color="auto" w:fill="F2F2F2" w:themeFill="background1" w:themeFillShade="F2"/>
          </w:tcPr>
          <w:p w14:paraId="463061FE" w14:textId="77777777" w:rsidR="00B91F12" w:rsidRPr="000D1BA1" w:rsidRDefault="00B91F12" w:rsidP="00B91F12">
            <w:pPr>
              <w:pStyle w:val="Tableheading"/>
              <w:rPr>
                <w:rFonts w:cstheme="minorHAnsi"/>
                <w:sz w:val="20"/>
                <w:szCs w:val="20"/>
              </w:rPr>
            </w:pPr>
            <w:r>
              <w:rPr>
                <w:rFonts w:cstheme="minorHAnsi"/>
                <w:sz w:val="20"/>
                <w:szCs w:val="20"/>
              </w:rPr>
              <w:t>Entry Inhibitor Total</w:t>
            </w:r>
          </w:p>
        </w:tc>
        <w:tc>
          <w:tcPr>
            <w:tcW w:w="0" w:type="auto"/>
            <w:shd w:val="clear" w:color="auto" w:fill="F2F2F2" w:themeFill="background1" w:themeFillShade="F2"/>
          </w:tcPr>
          <w:p w14:paraId="492C2F94" w14:textId="34F7008A" w:rsidR="00B91F12" w:rsidRPr="000D1BA1" w:rsidRDefault="00B91F12" w:rsidP="00B91F12">
            <w:pPr>
              <w:pStyle w:val="Tableheading"/>
              <w:rPr>
                <w:rFonts w:cstheme="minorHAnsi"/>
                <w:b w:val="0"/>
                <w:sz w:val="20"/>
                <w:szCs w:val="20"/>
              </w:rPr>
            </w:pPr>
            <w:r w:rsidRPr="00B91F12">
              <w:rPr>
                <w:rFonts w:cstheme="minorHAnsi"/>
                <w:b w:val="0"/>
                <w:sz w:val="20"/>
                <w:szCs w:val="20"/>
              </w:rPr>
              <w:t>-</w:t>
            </w:r>
          </w:p>
        </w:tc>
        <w:tc>
          <w:tcPr>
            <w:tcW w:w="0" w:type="auto"/>
            <w:shd w:val="clear" w:color="auto" w:fill="F2F2F2" w:themeFill="background1" w:themeFillShade="F2"/>
          </w:tcPr>
          <w:p w14:paraId="3F2A2698" w14:textId="02DC8B0C" w:rsidR="00B91F12" w:rsidRPr="000D1BA1" w:rsidRDefault="00B91F12" w:rsidP="00B91F12">
            <w:pPr>
              <w:pStyle w:val="Tableheading"/>
              <w:rPr>
                <w:rFonts w:cstheme="minorHAnsi"/>
                <w:b w:val="0"/>
                <w:sz w:val="20"/>
                <w:szCs w:val="20"/>
              </w:rPr>
            </w:pPr>
            <w:r w:rsidRPr="00B91F12">
              <w:rPr>
                <w:rFonts w:cstheme="minorHAnsi"/>
                <w:b w:val="0"/>
                <w:sz w:val="20"/>
                <w:szCs w:val="20"/>
              </w:rPr>
              <w:t>-</w:t>
            </w:r>
          </w:p>
        </w:tc>
        <w:tc>
          <w:tcPr>
            <w:tcW w:w="0" w:type="auto"/>
            <w:shd w:val="clear" w:color="auto" w:fill="F2F2F2" w:themeFill="background1" w:themeFillShade="F2"/>
          </w:tcPr>
          <w:p w14:paraId="4F17694A" w14:textId="61CF07D3" w:rsidR="00B91F12" w:rsidRPr="000D1BA1" w:rsidRDefault="00B91F12" w:rsidP="00B91F12">
            <w:pPr>
              <w:pStyle w:val="Tableheading"/>
              <w:rPr>
                <w:rFonts w:cstheme="minorHAnsi"/>
                <w:b w:val="0"/>
                <w:sz w:val="20"/>
                <w:szCs w:val="20"/>
              </w:rPr>
            </w:pPr>
            <w:r w:rsidRPr="00B91F12">
              <w:rPr>
                <w:rFonts w:cstheme="minorHAnsi"/>
                <w:b w:val="0"/>
                <w:sz w:val="20"/>
                <w:szCs w:val="20"/>
              </w:rPr>
              <w:t>1,310,953</w:t>
            </w:r>
          </w:p>
        </w:tc>
        <w:tc>
          <w:tcPr>
            <w:tcW w:w="0" w:type="auto"/>
            <w:shd w:val="clear" w:color="auto" w:fill="F2F2F2" w:themeFill="background1" w:themeFillShade="F2"/>
          </w:tcPr>
          <w:p w14:paraId="502F0E14" w14:textId="5E6C19E5" w:rsidR="00B91F12" w:rsidRPr="000D1BA1" w:rsidRDefault="00B91F12" w:rsidP="00B91F12">
            <w:pPr>
              <w:pStyle w:val="Tableheading"/>
              <w:rPr>
                <w:rFonts w:cstheme="minorHAnsi"/>
                <w:b w:val="0"/>
                <w:sz w:val="20"/>
                <w:szCs w:val="20"/>
              </w:rPr>
            </w:pPr>
            <w:r w:rsidRPr="00B91F12">
              <w:rPr>
                <w:rFonts w:cstheme="minorHAnsi"/>
                <w:b w:val="0"/>
                <w:sz w:val="20"/>
                <w:szCs w:val="20"/>
              </w:rPr>
              <w:t>2,404,441</w:t>
            </w:r>
          </w:p>
        </w:tc>
        <w:tc>
          <w:tcPr>
            <w:tcW w:w="0" w:type="auto"/>
            <w:shd w:val="clear" w:color="auto" w:fill="F2F2F2" w:themeFill="background1" w:themeFillShade="F2"/>
          </w:tcPr>
          <w:p w14:paraId="383BF912" w14:textId="742A5AC7" w:rsidR="00B91F12" w:rsidRPr="000D1BA1" w:rsidRDefault="00B91F12" w:rsidP="00B91F12">
            <w:pPr>
              <w:pStyle w:val="Tableheading"/>
              <w:rPr>
                <w:rFonts w:cstheme="minorHAnsi"/>
                <w:b w:val="0"/>
                <w:sz w:val="20"/>
                <w:szCs w:val="20"/>
              </w:rPr>
            </w:pPr>
            <w:r w:rsidRPr="00B91F12">
              <w:rPr>
                <w:rFonts w:cstheme="minorHAnsi"/>
                <w:b w:val="0"/>
                <w:sz w:val="20"/>
                <w:szCs w:val="20"/>
              </w:rPr>
              <w:t>2,343,092</w:t>
            </w:r>
          </w:p>
        </w:tc>
        <w:tc>
          <w:tcPr>
            <w:tcW w:w="0" w:type="auto"/>
            <w:shd w:val="clear" w:color="auto" w:fill="F2F2F2" w:themeFill="background1" w:themeFillShade="F2"/>
          </w:tcPr>
          <w:p w14:paraId="6FCEFF47" w14:textId="17E97669" w:rsidR="00B91F12" w:rsidRPr="000D1BA1" w:rsidRDefault="00B91F12" w:rsidP="00B91F12">
            <w:pPr>
              <w:pStyle w:val="Tableheading"/>
              <w:rPr>
                <w:rFonts w:cstheme="minorHAnsi"/>
                <w:b w:val="0"/>
                <w:sz w:val="20"/>
                <w:szCs w:val="20"/>
              </w:rPr>
            </w:pPr>
            <w:r w:rsidRPr="00B91F12">
              <w:rPr>
                <w:rFonts w:cstheme="minorHAnsi"/>
                <w:b w:val="0"/>
                <w:sz w:val="20"/>
                <w:szCs w:val="20"/>
              </w:rPr>
              <w:t>2,333,877</w:t>
            </w:r>
          </w:p>
        </w:tc>
        <w:tc>
          <w:tcPr>
            <w:tcW w:w="0" w:type="auto"/>
            <w:shd w:val="clear" w:color="auto" w:fill="F2F2F2" w:themeFill="background1" w:themeFillShade="F2"/>
          </w:tcPr>
          <w:p w14:paraId="73243B87" w14:textId="72706632" w:rsidR="00B91F12" w:rsidRPr="000D1BA1" w:rsidRDefault="00B91F12" w:rsidP="00B91F12">
            <w:pPr>
              <w:pStyle w:val="Tableheading"/>
              <w:rPr>
                <w:rFonts w:cstheme="minorHAnsi"/>
                <w:b w:val="0"/>
                <w:sz w:val="20"/>
                <w:szCs w:val="20"/>
              </w:rPr>
            </w:pPr>
            <w:r w:rsidRPr="00B91F12">
              <w:rPr>
                <w:rFonts w:cstheme="minorHAnsi"/>
                <w:b w:val="0"/>
                <w:sz w:val="20"/>
                <w:szCs w:val="20"/>
              </w:rPr>
              <w:t>2,296,995</w:t>
            </w:r>
          </w:p>
        </w:tc>
        <w:tc>
          <w:tcPr>
            <w:tcW w:w="0" w:type="auto"/>
            <w:shd w:val="clear" w:color="auto" w:fill="F2F2F2" w:themeFill="background1" w:themeFillShade="F2"/>
          </w:tcPr>
          <w:p w14:paraId="500CAA3F" w14:textId="5D0D7403" w:rsidR="00B91F12" w:rsidRPr="000D1BA1" w:rsidRDefault="00B91F12" w:rsidP="00B91F12">
            <w:pPr>
              <w:pStyle w:val="Tableheading"/>
              <w:rPr>
                <w:rFonts w:cstheme="minorHAnsi"/>
                <w:b w:val="0"/>
                <w:sz w:val="20"/>
                <w:szCs w:val="20"/>
              </w:rPr>
            </w:pPr>
            <w:r w:rsidRPr="00B91F12">
              <w:rPr>
                <w:rFonts w:cstheme="minorHAnsi"/>
                <w:b w:val="0"/>
                <w:sz w:val="20"/>
                <w:szCs w:val="20"/>
              </w:rPr>
              <w:t>2,109,539</w:t>
            </w:r>
          </w:p>
        </w:tc>
      </w:tr>
      <w:tr w:rsidR="005A089F" w:rsidRPr="000D1BA1" w14:paraId="1EECBBEF" w14:textId="77777777" w:rsidTr="005A089F">
        <w:trPr>
          <w:trHeight w:val="20"/>
        </w:trPr>
        <w:tc>
          <w:tcPr>
            <w:tcW w:w="0" w:type="auto"/>
            <w:gridSpan w:val="9"/>
            <w:shd w:val="clear" w:color="auto" w:fill="D9D9D9" w:themeFill="background1" w:themeFillShade="D9"/>
          </w:tcPr>
          <w:p w14:paraId="2366197E" w14:textId="487F17B8" w:rsidR="005A089F" w:rsidRPr="005D5318" w:rsidRDefault="00F85DC6" w:rsidP="005D5318">
            <w:pPr>
              <w:pStyle w:val="Tableheading"/>
              <w:rPr>
                <w:rFonts w:cstheme="minorHAnsi"/>
                <w:b w:val="0"/>
                <w:sz w:val="20"/>
                <w:szCs w:val="20"/>
              </w:rPr>
            </w:pPr>
            <w:r w:rsidRPr="000D1BA1">
              <w:rPr>
                <w:rFonts w:cstheme="minorHAnsi"/>
                <w:bCs/>
                <w:sz w:val="20"/>
                <w:szCs w:val="20"/>
              </w:rPr>
              <w:t>Integrase inhibitors</w:t>
            </w:r>
          </w:p>
        </w:tc>
      </w:tr>
      <w:tr w:rsidR="005D5318" w:rsidRPr="000D1BA1" w14:paraId="47376CB4" w14:textId="77777777" w:rsidTr="007E4203">
        <w:trPr>
          <w:trHeight w:val="20"/>
        </w:trPr>
        <w:tc>
          <w:tcPr>
            <w:tcW w:w="0" w:type="auto"/>
          </w:tcPr>
          <w:p w14:paraId="65D6F555" w14:textId="77777777" w:rsidR="005D5318" w:rsidRPr="000D1BA1" w:rsidRDefault="005D5318" w:rsidP="005D5318">
            <w:pPr>
              <w:pStyle w:val="Tableheading"/>
              <w:rPr>
                <w:rFonts w:cstheme="minorHAnsi"/>
                <w:sz w:val="20"/>
                <w:szCs w:val="20"/>
              </w:rPr>
            </w:pPr>
            <w:r w:rsidRPr="000D1BA1">
              <w:rPr>
                <w:rFonts w:cstheme="minorHAnsi"/>
                <w:sz w:val="20"/>
                <w:szCs w:val="20"/>
              </w:rPr>
              <w:t>dolutegravir (</w:t>
            </w:r>
            <w:proofErr w:type="spellStart"/>
            <w:r w:rsidRPr="000D1BA1">
              <w:rPr>
                <w:rFonts w:cstheme="minorHAnsi"/>
                <w:sz w:val="20"/>
                <w:szCs w:val="20"/>
              </w:rPr>
              <w:t>Tivicay</w:t>
            </w:r>
            <w:proofErr w:type="spellEnd"/>
            <w:r w:rsidRPr="000D1BA1">
              <w:rPr>
                <w:rFonts w:cstheme="minorHAnsi"/>
                <w:sz w:val="20"/>
                <w:szCs w:val="20"/>
              </w:rPr>
              <w:t xml:space="preserve">) </w:t>
            </w:r>
          </w:p>
        </w:tc>
        <w:tc>
          <w:tcPr>
            <w:tcW w:w="0" w:type="auto"/>
          </w:tcPr>
          <w:p w14:paraId="028EACB4" w14:textId="3997A8CA" w:rsidR="005D5318" w:rsidRPr="000D1BA1" w:rsidRDefault="005D5318" w:rsidP="005D5318">
            <w:pPr>
              <w:pStyle w:val="Tableheading"/>
              <w:rPr>
                <w:rFonts w:cstheme="minorHAnsi"/>
                <w:b w:val="0"/>
                <w:sz w:val="20"/>
                <w:szCs w:val="20"/>
              </w:rPr>
            </w:pPr>
            <w:r w:rsidRPr="005D5318">
              <w:rPr>
                <w:rFonts w:cstheme="minorHAnsi"/>
                <w:b w:val="0"/>
                <w:sz w:val="20"/>
                <w:szCs w:val="20"/>
              </w:rPr>
              <w:t>-</w:t>
            </w:r>
          </w:p>
        </w:tc>
        <w:tc>
          <w:tcPr>
            <w:tcW w:w="0" w:type="auto"/>
          </w:tcPr>
          <w:p w14:paraId="36841B4E" w14:textId="0A33194A" w:rsidR="005D5318" w:rsidRPr="000D1BA1" w:rsidRDefault="005D5318" w:rsidP="005D5318">
            <w:pPr>
              <w:pStyle w:val="Tableheading"/>
              <w:rPr>
                <w:rFonts w:cstheme="minorHAnsi"/>
                <w:b w:val="0"/>
                <w:sz w:val="20"/>
                <w:szCs w:val="20"/>
              </w:rPr>
            </w:pPr>
            <w:r w:rsidRPr="005D5318">
              <w:rPr>
                <w:rFonts w:cstheme="minorHAnsi"/>
                <w:b w:val="0"/>
                <w:sz w:val="20"/>
                <w:szCs w:val="20"/>
              </w:rPr>
              <w:t>6,547,033</w:t>
            </w:r>
          </w:p>
        </w:tc>
        <w:tc>
          <w:tcPr>
            <w:tcW w:w="0" w:type="auto"/>
          </w:tcPr>
          <w:p w14:paraId="051855BC" w14:textId="655DDF6E" w:rsidR="005D5318" w:rsidRPr="000D1BA1" w:rsidRDefault="005D5318" w:rsidP="005D5318">
            <w:pPr>
              <w:pStyle w:val="Tableheading"/>
              <w:rPr>
                <w:rFonts w:cstheme="minorHAnsi"/>
                <w:b w:val="0"/>
                <w:sz w:val="20"/>
                <w:szCs w:val="20"/>
              </w:rPr>
            </w:pPr>
            <w:r w:rsidRPr="005D5318">
              <w:rPr>
                <w:rFonts w:cstheme="minorHAnsi"/>
                <w:b w:val="0"/>
                <w:sz w:val="20"/>
                <w:szCs w:val="20"/>
              </w:rPr>
              <w:t>13,823,969</w:t>
            </w:r>
          </w:p>
        </w:tc>
        <w:tc>
          <w:tcPr>
            <w:tcW w:w="0" w:type="auto"/>
          </w:tcPr>
          <w:p w14:paraId="119DC1FA" w14:textId="5D517DF7" w:rsidR="005D5318" w:rsidRPr="000D1BA1" w:rsidRDefault="005D5318" w:rsidP="005D5318">
            <w:pPr>
              <w:pStyle w:val="Tableheading"/>
              <w:rPr>
                <w:rFonts w:cstheme="minorHAnsi"/>
                <w:b w:val="0"/>
                <w:sz w:val="20"/>
                <w:szCs w:val="20"/>
              </w:rPr>
            </w:pPr>
            <w:r w:rsidRPr="005D5318">
              <w:rPr>
                <w:rFonts w:cstheme="minorHAnsi"/>
                <w:b w:val="0"/>
                <w:sz w:val="20"/>
                <w:szCs w:val="20"/>
              </w:rPr>
              <w:t>15,664,114</w:t>
            </w:r>
          </w:p>
        </w:tc>
        <w:tc>
          <w:tcPr>
            <w:tcW w:w="0" w:type="auto"/>
          </w:tcPr>
          <w:p w14:paraId="6C273B88" w14:textId="1A5A4200" w:rsidR="005D5318" w:rsidRPr="000D1BA1" w:rsidRDefault="005D5318" w:rsidP="005D5318">
            <w:pPr>
              <w:pStyle w:val="Tableheading"/>
              <w:rPr>
                <w:rFonts w:cstheme="minorHAnsi"/>
                <w:b w:val="0"/>
                <w:sz w:val="20"/>
                <w:szCs w:val="20"/>
              </w:rPr>
            </w:pPr>
            <w:r w:rsidRPr="005D5318">
              <w:rPr>
                <w:rFonts w:cstheme="minorHAnsi"/>
                <w:b w:val="0"/>
                <w:sz w:val="20"/>
                <w:szCs w:val="20"/>
              </w:rPr>
              <w:t>20,122,254</w:t>
            </w:r>
          </w:p>
        </w:tc>
        <w:tc>
          <w:tcPr>
            <w:tcW w:w="0" w:type="auto"/>
          </w:tcPr>
          <w:p w14:paraId="3823B496" w14:textId="13A2C89A" w:rsidR="005D5318" w:rsidRPr="000D1BA1" w:rsidRDefault="005D5318" w:rsidP="005D5318">
            <w:pPr>
              <w:pStyle w:val="Tableheading"/>
              <w:rPr>
                <w:rFonts w:cstheme="minorHAnsi"/>
                <w:b w:val="0"/>
                <w:sz w:val="20"/>
                <w:szCs w:val="20"/>
              </w:rPr>
            </w:pPr>
            <w:r w:rsidRPr="005D5318">
              <w:rPr>
                <w:rFonts w:cstheme="minorHAnsi"/>
                <w:b w:val="0"/>
                <w:sz w:val="20"/>
                <w:szCs w:val="20"/>
              </w:rPr>
              <w:t>25,494,208</w:t>
            </w:r>
          </w:p>
        </w:tc>
        <w:tc>
          <w:tcPr>
            <w:tcW w:w="0" w:type="auto"/>
          </w:tcPr>
          <w:p w14:paraId="4CD3B2C9" w14:textId="66F6842D" w:rsidR="005D5318" w:rsidRPr="000D1BA1" w:rsidRDefault="005D5318" w:rsidP="005D5318">
            <w:pPr>
              <w:pStyle w:val="Tableheading"/>
              <w:rPr>
                <w:rFonts w:cstheme="minorHAnsi"/>
                <w:b w:val="0"/>
                <w:sz w:val="20"/>
                <w:szCs w:val="20"/>
              </w:rPr>
            </w:pPr>
            <w:r w:rsidRPr="005D5318">
              <w:rPr>
                <w:rFonts w:cstheme="minorHAnsi"/>
                <w:b w:val="0"/>
                <w:sz w:val="20"/>
                <w:szCs w:val="20"/>
              </w:rPr>
              <w:t>20,659,646</w:t>
            </w:r>
          </w:p>
        </w:tc>
        <w:tc>
          <w:tcPr>
            <w:tcW w:w="0" w:type="auto"/>
          </w:tcPr>
          <w:p w14:paraId="707EB01E" w14:textId="1A399016" w:rsidR="005D5318" w:rsidRPr="000D1BA1" w:rsidRDefault="005D5318" w:rsidP="005D5318">
            <w:pPr>
              <w:pStyle w:val="Tableheading"/>
              <w:rPr>
                <w:rFonts w:cstheme="minorHAnsi"/>
                <w:b w:val="0"/>
                <w:sz w:val="20"/>
                <w:szCs w:val="20"/>
              </w:rPr>
            </w:pPr>
            <w:r w:rsidRPr="005D5318">
              <w:rPr>
                <w:rFonts w:cstheme="minorHAnsi"/>
                <w:b w:val="0"/>
                <w:sz w:val="20"/>
                <w:szCs w:val="20"/>
              </w:rPr>
              <w:t>16,050,758</w:t>
            </w:r>
          </w:p>
        </w:tc>
      </w:tr>
      <w:tr w:rsidR="005D5318" w:rsidRPr="000D1BA1" w14:paraId="7D6F72ED" w14:textId="77777777" w:rsidTr="007E4203">
        <w:trPr>
          <w:trHeight w:val="20"/>
        </w:trPr>
        <w:tc>
          <w:tcPr>
            <w:tcW w:w="0" w:type="auto"/>
          </w:tcPr>
          <w:p w14:paraId="34520E55" w14:textId="77777777" w:rsidR="005D5318" w:rsidRPr="000D1BA1" w:rsidRDefault="005D5318" w:rsidP="005D5318">
            <w:pPr>
              <w:pStyle w:val="Tableheading"/>
              <w:rPr>
                <w:rFonts w:cstheme="minorHAnsi"/>
                <w:sz w:val="20"/>
                <w:szCs w:val="20"/>
              </w:rPr>
            </w:pPr>
            <w:proofErr w:type="spellStart"/>
            <w:r w:rsidRPr="000D1BA1">
              <w:rPr>
                <w:rFonts w:cstheme="minorHAnsi"/>
                <w:sz w:val="20"/>
                <w:szCs w:val="20"/>
              </w:rPr>
              <w:t>raltegravir</w:t>
            </w:r>
            <w:proofErr w:type="spellEnd"/>
            <w:r w:rsidRPr="000D1BA1">
              <w:rPr>
                <w:rFonts w:cstheme="minorHAnsi"/>
                <w:sz w:val="20"/>
                <w:szCs w:val="20"/>
              </w:rPr>
              <w:t xml:space="preserve"> (</w:t>
            </w:r>
            <w:proofErr w:type="spellStart"/>
            <w:r w:rsidRPr="000D1BA1">
              <w:rPr>
                <w:rFonts w:cstheme="minorHAnsi"/>
                <w:sz w:val="20"/>
                <w:szCs w:val="20"/>
              </w:rPr>
              <w:t>Isentress</w:t>
            </w:r>
            <w:proofErr w:type="spellEnd"/>
            <w:r w:rsidRPr="000D1BA1">
              <w:rPr>
                <w:rFonts w:cstheme="minorHAnsi"/>
                <w:sz w:val="20"/>
                <w:szCs w:val="20"/>
              </w:rPr>
              <w:t xml:space="preserve">) </w:t>
            </w:r>
          </w:p>
        </w:tc>
        <w:tc>
          <w:tcPr>
            <w:tcW w:w="0" w:type="auto"/>
          </w:tcPr>
          <w:p w14:paraId="4AFC9DA8" w14:textId="2D595863" w:rsidR="005D5318" w:rsidRPr="000D1BA1" w:rsidRDefault="005D5318" w:rsidP="005D5318">
            <w:pPr>
              <w:pStyle w:val="Tableheading"/>
              <w:rPr>
                <w:rFonts w:cstheme="minorHAnsi"/>
                <w:b w:val="0"/>
                <w:sz w:val="20"/>
                <w:szCs w:val="20"/>
              </w:rPr>
            </w:pPr>
            <w:r w:rsidRPr="005D5318">
              <w:rPr>
                <w:rFonts w:cstheme="minorHAnsi"/>
                <w:b w:val="0"/>
                <w:sz w:val="20"/>
                <w:szCs w:val="20"/>
              </w:rPr>
              <w:t>-</w:t>
            </w:r>
          </w:p>
        </w:tc>
        <w:tc>
          <w:tcPr>
            <w:tcW w:w="0" w:type="auto"/>
          </w:tcPr>
          <w:p w14:paraId="58391A82" w14:textId="57A090E0" w:rsidR="005D5318" w:rsidRPr="000D1BA1" w:rsidRDefault="005D5318" w:rsidP="005D5318">
            <w:pPr>
              <w:pStyle w:val="Tableheading"/>
              <w:rPr>
                <w:rFonts w:cstheme="minorHAnsi"/>
                <w:b w:val="0"/>
                <w:sz w:val="20"/>
                <w:szCs w:val="20"/>
              </w:rPr>
            </w:pPr>
            <w:r w:rsidRPr="005D5318">
              <w:rPr>
                <w:rFonts w:cstheme="minorHAnsi"/>
                <w:b w:val="0"/>
                <w:sz w:val="20"/>
                <w:szCs w:val="20"/>
              </w:rPr>
              <w:t>20,491</w:t>
            </w:r>
          </w:p>
        </w:tc>
        <w:tc>
          <w:tcPr>
            <w:tcW w:w="0" w:type="auto"/>
          </w:tcPr>
          <w:p w14:paraId="21BADD52" w14:textId="45E2C315" w:rsidR="005D5318" w:rsidRPr="000D1BA1" w:rsidRDefault="005D5318" w:rsidP="005D5318">
            <w:pPr>
              <w:pStyle w:val="Tableheading"/>
              <w:rPr>
                <w:rFonts w:cstheme="minorHAnsi"/>
                <w:b w:val="0"/>
                <w:sz w:val="20"/>
                <w:szCs w:val="20"/>
              </w:rPr>
            </w:pPr>
            <w:r w:rsidRPr="005D5318">
              <w:rPr>
                <w:rFonts w:cstheme="minorHAnsi"/>
                <w:b w:val="0"/>
                <w:sz w:val="20"/>
                <w:szCs w:val="20"/>
              </w:rPr>
              <w:t>8,821,730</w:t>
            </w:r>
          </w:p>
        </w:tc>
        <w:tc>
          <w:tcPr>
            <w:tcW w:w="0" w:type="auto"/>
          </w:tcPr>
          <w:p w14:paraId="18C96271" w14:textId="2762D113" w:rsidR="005D5318" w:rsidRPr="000D1BA1" w:rsidRDefault="005D5318" w:rsidP="005D5318">
            <w:pPr>
              <w:pStyle w:val="Tableheading"/>
              <w:rPr>
                <w:rFonts w:cstheme="minorHAnsi"/>
                <w:b w:val="0"/>
                <w:sz w:val="20"/>
                <w:szCs w:val="20"/>
              </w:rPr>
            </w:pPr>
            <w:r w:rsidRPr="005D5318">
              <w:rPr>
                <w:rFonts w:cstheme="minorHAnsi"/>
                <w:b w:val="0"/>
                <w:sz w:val="20"/>
                <w:szCs w:val="20"/>
              </w:rPr>
              <w:t>14,203,202</w:t>
            </w:r>
          </w:p>
        </w:tc>
        <w:tc>
          <w:tcPr>
            <w:tcW w:w="0" w:type="auto"/>
          </w:tcPr>
          <w:p w14:paraId="00D23FC1" w14:textId="14FB9494" w:rsidR="005D5318" w:rsidRPr="000D1BA1" w:rsidRDefault="005D5318" w:rsidP="005D5318">
            <w:pPr>
              <w:pStyle w:val="Tableheading"/>
              <w:rPr>
                <w:rFonts w:cstheme="minorHAnsi"/>
                <w:b w:val="0"/>
                <w:sz w:val="20"/>
                <w:szCs w:val="20"/>
              </w:rPr>
            </w:pPr>
            <w:r w:rsidRPr="005D5318">
              <w:rPr>
                <w:rFonts w:cstheme="minorHAnsi"/>
                <w:b w:val="0"/>
                <w:sz w:val="20"/>
                <w:szCs w:val="20"/>
              </w:rPr>
              <w:t>11,442,766</w:t>
            </w:r>
          </w:p>
        </w:tc>
        <w:tc>
          <w:tcPr>
            <w:tcW w:w="0" w:type="auto"/>
          </w:tcPr>
          <w:p w14:paraId="1CE47328" w14:textId="127FC0F8" w:rsidR="005D5318" w:rsidRPr="000D1BA1" w:rsidRDefault="005D5318" w:rsidP="005D5318">
            <w:pPr>
              <w:pStyle w:val="Tableheading"/>
              <w:rPr>
                <w:rFonts w:cstheme="minorHAnsi"/>
                <w:b w:val="0"/>
                <w:sz w:val="20"/>
                <w:szCs w:val="20"/>
              </w:rPr>
            </w:pPr>
            <w:r w:rsidRPr="005D5318">
              <w:rPr>
                <w:rFonts w:cstheme="minorHAnsi"/>
                <w:b w:val="0"/>
                <w:sz w:val="20"/>
                <w:szCs w:val="20"/>
              </w:rPr>
              <w:t>9,838,338</w:t>
            </w:r>
          </w:p>
        </w:tc>
        <w:tc>
          <w:tcPr>
            <w:tcW w:w="0" w:type="auto"/>
          </w:tcPr>
          <w:p w14:paraId="0322872C" w14:textId="4A1A9D58" w:rsidR="005D5318" w:rsidRPr="000D1BA1" w:rsidRDefault="005D5318" w:rsidP="005D5318">
            <w:pPr>
              <w:pStyle w:val="Tableheading"/>
              <w:rPr>
                <w:rFonts w:cstheme="minorHAnsi"/>
                <w:b w:val="0"/>
                <w:sz w:val="20"/>
                <w:szCs w:val="20"/>
              </w:rPr>
            </w:pPr>
            <w:r w:rsidRPr="005D5318">
              <w:rPr>
                <w:rFonts w:cstheme="minorHAnsi"/>
                <w:b w:val="0"/>
                <w:sz w:val="20"/>
                <w:szCs w:val="20"/>
              </w:rPr>
              <w:t>6,897,982</w:t>
            </w:r>
          </w:p>
        </w:tc>
        <w:tc>
          <w:tcPr>
            <w:tcW w:w="0" w:type="auto"/>
          </w:tcPr>
          <w:p w14:paraId="5EA86675" w14:textId="7A131C18" w:rsidR="005D5318" w:rsidRPr="000D1BA1" w:rsidRDefault="005D5318" w:rsidP="005D5318">
            <w:pPr>
              <w:pStyle w:val="Tableheading"/>
              <w:rPr>
                <w:rFonts w:cstheme="minorHAnsi"/>
                <w:b w:val="0"/>
                <w:sz w:val="20"/>
                <w:szCs w:val="20"/>
              </w:rPr>
            </w:pPr>
            <w:r w:rsidRPr="005D5318">
              <w:rPr>
                <w:rFonts w:cstheme="minorHAnsi"/>
                <w:b w:val="0"/>
                <w:sz w:val="20"/>
                <w:szCs w:val="20"/>
              </w:rPr>
              <w:t>5,167,349</w:t>
            </w:r>
          </w:p>
        </w:tc>
      </w:tr>
      <w:tr w:rsidR="005D5318" w:rsidRPr="000D1BA1" w14:paraId="154ED76F" w14:textId="77777777" w:rsidTr="007E4203">
        <w:trPr>
          <w:trHeight w:val="20"/>
        </w:trPr>
        <w:tc>
          <w:tcPr>
            <w:tcW w:w="0" w:type="auto"/>
            <w:shd w:val="clear" w:color="auto" w:fill="F2F2F2" w:themeFill="background1" w:themeFillShade="F2"/>
          </w:tcPr>
          <w:p w14:paraId="3798F425" w14:textId="77777777" w:rsidR="005D5318" w:rsidRPr="000D1BA1" w:rsidRDefault="005D5318" w:rsidP="005D5318">
            <w:pPr>
              <w:pStyle w:val="Tableheading"/>
              <w:rPr>
                <w:rFonts w:cstheme="minorHAnsi"/>
                <w:sz w:val="20"/>
                <w:szCs w:val="20"/>
              </w:rPr>
            </w:pPr>
            <w:r>
              <w:rPr>
                <w:rFonts w:cstheme="minorHAnsi"/>
                <w:sz w:val="20"/>
                <w:szCs w:val="20"/>
              </w:rPr>
              <w:t>Integrase inhibitor total</w:t>
            </w:r>
          </w:p>
        </w:tc>
        <w:tc>
          <w:tcPr>
            <w:tcW w:w="0" w:type="auto"/>
            <w:shd w:val="clear" w:color="auto" w:fill="F2F2F2" w:themeFill="background1" w:themeFillShade="F2"/>
          </w:tcPr>
          <w:p w14:paraId="01DB07A3" w14:textId="4A29D0D6" w:rsidR="005D5318" w:rsidRPr="000D1BA1" w:rsidRDefault="005D5318" w:rsidP="005D5318">
            <w:pPr>
              <w:pStyle w:val="Tableheading"/>
              <w:rPr>
                <w:rFonts w:cstheme="minorHAnsi"/>
                <w:b w:val="0"/>
                <w:sz w:val="20"/>
                <w:szCs w:val="20"/>
              </w:rPr>
            </w:pPr>
            <w:r w:rsidRPr="005D5318">
              <w:rPr>
                <w:rFonts w:cstheme="minorHAnsi"/>
                <w:b w:val="0"/>
                <w:sz w:val="20"/>
                <w:szCs w:val="20"/>
              </w:rPr>
              <w:t>-</w:t>
            </w:r>
          </w:p>
        </w:tc>
        <w:tc>
          <w:tcPr>
            <w:tcW w:w="0" w:type="auto"/>
            <w:shd w:val="clear" w:color="auto" w:fill="F2F2F2" w:themeFill="background1" w:themeFillShade="F2"/>
          </w:tcPr>
          <w:p w14:paraId="4AC0A3AC" w14:textId="413D6EFE" w:rsidR="005D5318" w:rsidRPr="000D1BA1" w:rsidRDefault="005D5318" w:rsidP="005D5318">
            <w:pPr>
              <w:pStyle w:val="Tableheading"/>
              <w:rPr>
                <w:rFonts w:cstheme="minorHAnsi"/>
                <w:b w:val="0"/>
                <w:sz w:val="20"/>
                <w:szCs w:val="20"/>
              </w:rPr>
            </w:pPr>
            <w:r w:rsidRPr="005D5318">
              <w:rPr>
                <w:rFonts w:cstheme="minorHAnsi"/>
                <w:b w:val="0"/>
                <w:sz w:val="20"/>
                <w:szCs w:val="20"/>
              </w:rPr>
              <w:t>6,567,524</w:t>
            </w:r>
          </w:p>
        </w:tc>
        <w:tc>
          <w:tcPr>
            <w:tcW w:w="0" w:type="auto"/>
            <w:shd w:val="clear" w:color="auto" w:fill="F2F2F2" w:themeFill="background1" w:themeFillShade="F2"/>
          </w:tcPr>
          <w:p w14:paraId="5B53E4D0" w14:textId="6CD7EA86" w:rsidR="005D5318" w:rsidRPr="000D1BA1" w:rsidRDefault="005D5318" w:rsidP="005D5318">
            <w:pPr>
              <w:pStyle w:val="Tableheading"/>
              <w:rPr>
                <w:rFonts w:cstheme="minorHAnsi"/>
                <w:b w:val="0"/>
                <w:sz w:val="20"/>
                <w:szCs w:val="20"/>
              </w:rPr>
            </w:pPr>
            <w:r w:rsidRPr="005D5318">
              <w:rPr>
                <w:rFonts w:cstheme="minorHAnsi"/>
                <w:b w:val="0"/>
                <w:sz w:val="20"/>
                <w:szCs w:val="20"/>
              </w:rPr>
              <w:t>22,645,698</w:t>
            </w:r>
          </w:p>
        </w:tc>
        <w:tc>
          <w:tcPr>
            <w:tcW w:w="0" w:type="auto"/>
            <w:shd w:val="clear" w:color="auto" w:fill="F2F2F2" w:themeFill="background1" w:themeFillShade="F2"/>
          </w:tcPr>
          <w:p w14:paraId="3C7DDC8D" w14:textId="324D183B" w:rsidR="005D5318" w:rsidRPr="000D1BA1" w:rsidRDefault="005D5318" w:rsidP="005D5318">
            <w:pPr>
              <w:pStyle w:val="Tableheading"/>
              <w:rPr>
                <w:rFonts w:cstheme="minorHAnsi"/>
                <w:b w:val="0"/>
                <w:sz w:val="20"/>
                <w:szCs w:val="20"/>
              </w:rPr>
            </w:pPr>
            <w:r w:rsidRPr="005D5318">
              <w:rPr>
                <w:rFonts w:cstheme="minorHAnsi"/>
                <w:b w:val="0"/>
                <w:sz w:val="20"/>
                <w:szCs w:val="20"/>
              </w:rPr>
              <w:t>29,867,315</w:t>
            </w:r>
          </w:p>
        </w:tc>
        <w:tc>
          <w:tcPr>
            <w:tcW w:w="0" w:type="auto"/>
            <w:shd w:val="clear" w:color="auto" w:fill="F2F2F2" w:themeFill="background1" w:themeFillShade="F2"/>
          </w:tcPr>
          <w:p w14:paraId="4382D0A9" w14:textId="52A76B85" w:rsidR="005D5318" w:rsidRPr="000D1BA1" w:rsidRDefault="005D5318" w:rsidP="005D5318">
            <w:pPr>
              <w:pStyle w:val="Tableheading"/>
              <w:rPr>
                <w:rFonts w:cstheme="minorHAnsi"/>
                <w:b w:val="0"/>
                <w:sz w:val="20"/>
                <w:szCs w:val="20"/>
              </w:rPr>
            </w:pPr>
            <w:r w:rsidRPr="005D5318">
              <w:rPr>
                <w:rFonts w:cstheme="minorHAnsi"/>
                <w:b w:val="0"/>
                <w:sz w:val="20"/>
                <w:szCs w:val="20"/>
              </w:rPr>
              <w:t>31,565,019</w:t>
            </w:r>
          </w:p>
        </w:tc>
        <w:tc>
          <w:tcPr>
            <w:tcW w:w="0" w:type="auto"/>
            <w:shd w:val="clear" w:color="auto" w:fill="F2F2F2" w:themeFill="background1" w:themeFillShade="F2"/>
          </w:tcPr>
          <w:p w14:paraId="0C8BA928" w14:textId="7BD4B038" w:rsidR="005D5318" w:rsidRPr="000D1BA1" w:rsidRDefault="005D5318" w:rsidP="005D5318">
            <w:pPr>
              <w:pStyle w:val="Tableheading"/>
              <w:rPr>
                <w:rFonts w:cstheme="minorHAnsi"/>
                <w:b w:val="0"/>
                <w:sz w:val="20"/>
                <w:szCs w:val="20"/>
              </w:rPr>
            </w:pPr>
            <w:r w:rsidRPr="005D5318">
              <w:rPr>
                <w:rFonts w:cstheme="minorHAnsi"/>
                <w:b w:val="0"/>
                <w:sz w:val="20"/>
                <w:szCs w:val="20"/>
              </w:rPr>
              <w:t>35,332,546</w:t>
            </w:r>
          </w:p>
        </w:tc>
        <w:tc>
          <w:tcPr>
            <w:tcW w:w="0" w:type="auto"/>
            <w:shd w:val="clear" w:color="auto" w:fill="F2F2F2" w:themeFill="background1" w:themeFillShade="F2"/>
          </w:tcPr>
          <w:p w14:paraId="64E51B20" w14:textId="29794B8E" w:rsidR="005D5318" w:rsidRPr="000D1BA1" w:rsidRDefault="005D5318" w:rsidP="005D5318">
            <w:pPr>
              <w:pStyle w:val="Tableheading"/>
              <w:rPr>
                <w:rFonts w:cstheme="minorHAnsi"/>
                <w:b w:val="0"/>
                <w:sz w:val="20"/>
                <w:szCs w:val="20"/>
              </w:rPr>
            </w:pPr>
            <w:r w:rsidRPr="005D5318">
              <w:rPr>
                <w:rFonts w:cstheme="minorHAnsi"/>
                <w:b w:val="0"/>
                <w:sz w:val="20"/>
                <w:szCs w:val="20"/>
              </w:rPr>
              <w:t>27,557,627</w:t>
            </w:r>
          </w:p>
        </w:tc>
        <w:tc>
          <w:tcPr>
            <w:tcW w:w="0" w:type="auto"/>
            <w:shd w:val="clear" w:color="auto" w:fill="F2F2F2" w:themeFill="background1" w:themeFillShade="F2"/>
          </w:tcPr>
          <w:p w14:paraId="444E9249" w14:textId="2D546020" w:rsidR="005D5318" w:rsidRPr="000D1BA1" w:rsidRDefault="005D5318" w:rsidP="005D5318">
            <w:pPr>
              <w:pStyle w:val="Tableheading"/>
              <w:rPr>
                <w:rFonts w:cstheme="minorHAnsi"/>
                <w:b w:val="0"/>
                <w:sz w:val="20"/>
                <w:szCs w:val="20"/>
              </w:rPr>
            </w:pPr>
            <w:r w:rsidRPr="005D5318">
              <w:rPr>
                <w:rFonts w:cstheme="minorHAnsi"/>
                <w:b w:val="0"/>
                <w:sz w:val="20"/>
                <w:szCs w:val="20"/>
              </w:rPr>
              <w:t>21,218,107</w:t>
            </w:r>
          </w:p>
        </w:tc>
      </w:tr>
      <w:tr w:rsidR="005A089F" w:rsidRPr="00005472" w14:paraId="7019C7FC" w14:textId="77777777" w:rsidTr="005A089F">
        <w:trPr>
          <w:trHeight w:val="20"/>
        </w:trPr>
        <w:tc>
          <w:tcPr>
            <w:tcW w:w="0" w:type="auto"/>
            <w:gridSpan w:val="9"/>
            <w:shd w:val="clear" w:color="auto" w:fill="D9D9D9" w:themeFill="background1" w:themeFillShade="D9"/>
            <w:vAlign w:val="center"/>
          </w:tcPr>
          <w:p w14:paraId="29670439" w14:textId="3961FEF0" w:rsidR="005A089F" w:rsidRPr="00A972BE" w:rsidRDefault="00F85DC6" w:rsidP="00681435">
            <w:pPr>
              <w:pStyle w:val="Tableheading"/>
              <w:rPr>
                <w:rFonts w:cstheme="minorHAnsi"/>
                <w:b w:val="0"/>
                <w:bCs/>
                <w:sz w:val="20"/>
                <w:szCs w:val="20"/>
              </w:rPr>
            </w:pPr>
            <w:r w:rsidRPr="000D1BA1">
              <w:rPr>
                <w:rFonts w:cstheme="minorHAnsi"/>
                <w:bCs/>
                <w:sz w:val="20"/>
                <w:szCs w:val="20"/>
              </w:rPr>
              <w:t xml:space="preserve">Combination class </w:t>
            </w:r>
            <w:r w:rsidRPr="00702942">
              <w:rPr>
                <w:rFonts w:cstheme="minorHAnsi"/>
                <w:bCs/>
                <w:sz w:val="20"/>
                <w:szCs w:val="20"/>
              </w:rPr>
              <w:t>antiretroviral medicine</w:t>
            </w:r>
          </w:p>
        </w:tc>
      </w:tr>
      <w:tr w:rsidR="00681435" w:rsidRPr="00005472" w14:paraId="7AFABD0D" w14:textId="77777777" w:rsidTr="007E4203">
        <w:trPr>
          <w:trHeight w:val="20"/>
        </w:trPr>
        <w:tc>
          <w:tcPr>
            <w:tcW w:w="0" w:type="auto"/>
            <w:vAlign w:val="center"/>
          </w:tcPr>
          <w:p w14:paraId="35AC19B6" w14:textId="197B20BF" w:rsidR="00681435" w:rsidRPr="00996A65" w:rsidRDefault="00681435" w:rsidP="00681435">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favirenz</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sidRPr="00427730">
              <w:rPr>
                <w:rFonts w:cstheme="minorHAnsi"/>
                <w:sz w:val="20"/>
                <w:szCs w:val="20"/>
                <w:lang w:val="es-ES"/>
              </w:rPr>
              <w:t xml:space="preserve"> (</w:t>
            </w:r>
            <w:proofErr w:type="spellStart"/>
            <w:r w:rsidRPr="00427730">
              <w:rPr>
                <w:rFonts w:cstheme="minorHAnsi"/>
                <w:sz w:val="20"/>
                <w:szCs w:val="20"/>
                <w:lang w:val="es-ES"/>
              </w:rPr>
              <w:t>Atripla</w:t>
            </w:r>
            <w:proofErr w:type="spellEnd"/>
            <w:r w:rsidRPr="00427730">
              <w:rPr>
                <w:rFonts w:cstheme="minorHAnsi"/>
                <w:sz w:val="20"/>
                <w:szCs w:val="20"/>
                <w:lang w:val="es-ES"/>
              </w:rPr>
              <w:t xml:space="preserve">) </w:t>
            </w:r>
          </w:p>
        </w:tc>
        <w:tc>
          <w:tcPr>
            <w:tcW w:w="0" w:type="auto"/>
            <w:vAlign w:val="center"/>
          </w:tcPr>
          <w:p w14:paraId="26632FF0" w14:textId="49313674"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w:t>
            </w:r>
          </w:p>
        </w:tc>
        <w:tc>
          <w:tcPr>
            <w:tcW w:w="0" w:type="auto"/>
            <w:vAlign w:val="center"/>
          </w:tcPr>
          <w:p w14:paraId="4632D557" w14:textId="0002CF32" w:rsidR="00681435" w:rsidRPr="00996A65" w:rsidRDefault="00681435" w:rsidP="00681435">
            <w:pPr>
              <w:pStyle w:val="Tableheading"/>
              <w:rPr>
                <w:rFonts w:cstheme="minorHAnsi"/>
                <w:b w:val="0"/>
                <w:sz w:val="20"/>
                <w:szCs w:val="20"/>
                <w:lang w:val="es-ES"/>
              </w:rPr>
            </w:pPr>
            <w:r w:rsidRPr="001B5A0A">
              <w:rPr>
                <w:rFonts w:cstheme="minorHAnsi"/>
                <w:b w:val="0"/>
                <w:bCs/>
                <w:sz w:val="20"/>
                <w:szCs w:val="20"/>
              </w:rPr>
              <w:t>-</w:t>
            </w:r>
          </w:p>
        </w:tc>
        <w:tc>
          <w:tcPr>
            <w:tcW w:w="0" w:type="auto"/>
            <w:vAlign w:val="center"/>
          </w:tcPr>
          <w:p w14:paraId="272F4B91" w14:textId="06D3567B"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15</w:t>
            </w:r>
            <w:r>
              <w:rPr>
                <w:rFonts w:cstheme="minorHAnsi"/>
                <w:b w:val="0"/>
                <w:bCs/>
                <w:sz w:val="20"/>
                <w:szCs w:val="20"/>
              </w:rPr>
              <w:t>,</w:t>
            </w:r>
            <w:r w:rsidRPr="00A972BE">
              <w:rPr>
                <w:rFonts w:cstheme="minorHAnsi"/>
                <w:b w:val="0"/>
                <w:bCs/>
                <w:sz w:val="20"/>
                <w:szCs w:val="20"/>
              </w:rPr>
              <w:t>215</w:t>
            </w:r>
            <w:r>
              <w:rPr>
                <w:rFonts w:cstheme="minorHAnsi"/>
                <w:b w:val="0"/>
                <w:bCs/>
                <w:sz w:val="20"/>
                <w:szCs w:val="20"/>
              </w:rPr>
              <w:t>,</w:t>
            </w:r>
            <w:r w:rsidRPr="00A972BE">
              <w:rPr>
                <w:rFonts w:cstheme="minorHAnsi"/>
                <w:b w:val="0"/>
                <w:bCs/>
                <w:sz w:val="20"/>
                <w:szCs w:val="20"/>
              </w:rPr>
              <w:t>865</w:t>
            </w:r>
          </w:p>
        </w:tc>
        <w:tc>
          <w:tcPr>
            <w:tcW w:w="0" w:type="auto"/>
            <w:vAlign w:val="center"/>
          </w:tcPr>
          <w:p w14:paraId="5C72AECC" w14:textId="74A971B1"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23</w:t>
            </w:r>
            <w:r>
              <w:rPr>
                <w:rFonts w:cstheme="minorHAnsi"/>
                <w:b w:val="0"/>
                <w:bCs/>
                <w:sz w:val="20"/>
                <w:szCs w:val="20"/>
              </w:rPr>
              <w:t>,</w:t>
            </w:r>
            <w:r w:rsidRPr="00A972BE">
              <w:rPr>
                <w:rFonts w:cstheme="minorHAnsi"/>
                <w:b w:val="0"/>
                <w:bCs/>
                <w:sz w:val="20"/>
                <w:szCs w:val="20"/>
              </w:rPr>
              <w:t>732</w:t>
            </w:r>
            <w:r>
              <w:rPr>
                <w:rFonts w:cstheme="minorHAnsi"/>
                <w:b w:val="0"/>
                <w:bCs/>
                <w:sz w:val="20"/>
                <w:szCs w:val="20"/>
              </w:rPr>
              <w:t>,</w:t>
            </w:r>
            <w:r w:rsidRPr="00A972BE">
              <w:rPr>
                <w:rFonts w:cstheme="minorHAnsi"/>
                <w:b w:val="0"/>
                <w:bCs/>
                <w:sz w:val="20"/>
                <w:szCs w:val="20"/>
              </w:rPr>
              <w:t>234</w:t>
            </w:r>
          </w:p>
        </w:tc>
        <w:tc>
          <w:tcPr>
            <w:tcW w:w="0" w:type="auto"/>
            <w:vAlign w:val="center"/>
          </w:tcPr>
          <w:p w14:paraId="36A8BFFF" w14:textId="237B8624"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14</w:t>
            </w:r>
            <w:r>
              <w:rPr>
                <w:rFonts w:cstheme="minorHAnsi"/>
                <w:b w:val="0"/>
                <w:bCs/>
                <w:sz w:val="20"/>
                <w:szCs w:val="20"/>
              </w:rPr>
              <w:t>,</w:t>
            </w:r>
            <w:r w:rsidRPr="00A972BE">
              <w:rPr>
                <w:rFonts w:cstheme="minorHAnsi"/>
                <w:b w:val="0"/>
                <w:bCs/>
                <w:sz w:val="20"/>
                <w:szCs w:val="20"/>
              </w:rPr>
              <w:t>345</w:t>
            </w:r>
            <w:r>
              <w:rPr>
                <w:rFonts w:cstheme="minorHAnsi"/>
                <w:b w:val="0"/>
                <w:bCs/>
                <w:sz w:val="20"/>
                <w:szCs w:val="20"/>
              </w:rPr>
              <w:t>,</w:t>
            </w:r>
            <w:r w:rsidRPr="00A972BE">
              <w:rPr>
                <w:rFonts w:cstheme="minorHAnsi"/>
                <w:b w:val="0"/>
                <w:bCs/>
                <w:sz w:val="20"/>
                <w:szCs w:val="20"/>
              </w:rPr>
              <w:t>738</w:t>
            </w:r>
          </w:p>
        </w:tc>
        <w:tc>
          <w:tcPr>
            <w:tcW w:w="0" w:type="auto"/>
            <w:vAlign w:val="center"/>
          </w:tcPr>
          <w:p w14:paraId="02DA6518" w14:textId="54D5D0BE"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7</w:t>
            </w:r>
            <w:r>
              <w:rPr>
                <w:rFonts w:cstheme="minorHAnsi"/>
                <w:b w:val="0"/>
                <w:bCs/>
                <w:sz w:val="20"/>
                <w:szCs w:val="20"/>
              </w:rPr>
              <w:t>,</w:t>
            </w:r>
            <w:r w:rsidRPr="00A972BE">
              <w:rPr>
                <w:rFonts w:cstheme="minorHAnsi"/>
                <w:b w:val="0"/>
                <w:bCs/>
                <w:sz w:val="20"/>
                <w:szCs w:val="20"/>
              </w:rPr>
              <w:t>794</w:t>
            </w:r>
            <w:r>
              <w:rPr>
                <w:rFonts w:cstheme="minorHAnsi"/>
                <w:b w:val="0"/>
                <w:bCs/>
                <w:sz w:val="20"/>
                <w:szCs w:val="20"/>
              </w:rPr>
              <w:t>,</w:t>
            </w:r>
            <w:r w:rsidRPr="00A972BE">
              <w:rPr>
                <w:rFonts w:cstheme="minorHAnsi"/>
                <w:b w:val="0"/>
                <w:bCs/>
                <w:sz w:val="20"/>
                <w:szCs w:val="20"/>
              </w:rPr>
              <w:t>957</w:t>
            </w:r>
          </w:p>
        </w:tc>
        <w:tc>
          <w:tcPr>
            <w:tcW w:w="0" w:type="auto"/>
            <w:vAlign w:val="center"/>
          </w:tcPr>
          <w:p w14:paraId="0F64F9D3" w14:textId="29B5F5AC"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3</w:t>
            </w:r>
            <w:r>
              <w:rPr>
                <w:rFonts w:cstheme="minorHAnsi"/>
                <w:b w:val="0"/>
                <w:bCs/>
                <w:sz w:val="20"/>
                <w:szCs w:val="20"/>
              </w:rPr>
              <w:t>,</w:t>
            </w:r>
            <w:r w:rsidRPr="00A972BE">
              <w:rPr>
                <w:rFonts w:cstheme="minorHAnsi"/>
                <w:b w:val="0"/>
                <w:bCs/>
                <w:sz w:val="20"/>
                <w:szCs w:val="20"/>
              </w:rPr>
              <w:t>539</w:t>
            </w:r>
            <w:r>
              <w:rPr>
                <w:rFonts w:cstheme="minorHAnsi"/>
                <w:b w:val="0"/>
                <w:bCs/>
                <w:sz w:val="20"/>
                <w:szCs w:val="20"/>
              </w:rPr>
              <w:t>,</w:t>
            </w:r>
            <w:r w:rsidRPr="00A972BE">
              <w:rPr>
                <w:rFonts w:cstheme="minorHAnsi"/>
                <w:b w:val="0"/>
                <w:bCs/>
                <w:sz w:val="20"/>
                <w:szCs w:val="20"/>
              </w:rPr>
              <w:t>077</w:t>
            </w:r>
          </w:p>
        </w:tc>
        <w:tc>
          <w:tcPr>
            <w:tcW w:w="0" w:type="auto"/>
            <w:vAlign w:val="center"/>
          </w:tcPr>
          <w:p w14:paraId="2FD0DEA9" w14:textId="449E897F"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906</w:t>
            </w:r>
            <w:r>
              <w:rPr>
                <w:rFonts w:cstheme="minorHAnsi"/>
                <w:b w:val="0"/>
                <w:bCs/>
                <w:sz w:val="20"/>
                <w:szCs w:val="20"/>
              </w:rPr>
              <w:t>,</w:t>
            </w:r>
            <w:r w:rsidRPr="00A972BE">
              <w:rPr>
                <w:rFonts w:cstheme="minorHAnsi"/>
                <w:b w:val="0"/>
                <w:bCs/>
                <w:sz w:val="20"/>
                <w:szCs w:val="20"/>
              </w:rPr>
              <w:t>751</w:t>
            </w:r>
          </w:p>
        </w:tc>
      </w:tr>
      <w:tr w:rsidR="00681435" w:rsidRPr="000D1BA1" w14:paraId="3D1DB5A9" w14:textId="77777777" w:rsidTr="007E4203">
        <w:trPr>
          <w:trHeight w:val="20"/>
        </w:trPr>
        <w:tc>
          <w:tcPr>
            <w:tcW w:w="0" w:type="auto"/>
            <w:vAlign w:val="center"/>
          </w:tcPr>
          <w:p w14:paraId="00339CC1" w14:textId="64EDAB57" w:rsidR="00681435" w:rsidRPr="000D1BA1" w:rsidRDefault="00681435" w:rsidP="00681435">
            <w:pPr>
              <w:pStyle w:val="Tableheading"/>
              <w:rPr>
                <w:rFonts w:cstheme="minorHAnsi"/>
                <w:sz w:val="20"/>
                <w:szCs w:val="20"/>
              </w:rPr>
            </w:pPr>
            <w:proofErr w:type="spellStart"/>
            <w:r>
              <w:rPr>
                <w:rFonts w:cstheme="minorHAnsi"/>
                <w:sz w:val="20"/>
                <w:szCs w:val="20"/>
              </w:rPr>
              <w:lastRenderedPageBreak/>
              <w:t>r</w:t>
            </w:r>
            <w:r w:rsidRPr="00952DED">
              <w:rPr>
                <w:rFonts w:cstheme="minorHAnsi"/>
                <w:sz w:val="20"/>
                <w:szCs w:val="20"/>
              </w:rPr>
              <w:t>ilpivirine</w:t>
            </w:r>
            <w:proofErr w:type="spellEnd"/>
            <w:r>
              <w:rPr>
                <w:rFonts w:cstheme="minorHAnsi"/>
                <w:sz w:val="20"/>
                <w:szCs w:val="20"/>
              </w:rPr>
              <w:t xml:space="preserve"> + </w:t>
            </w:r>
            <w:r w:rsidRPr="00952DED">
              <w:rPr>
                <w:rFonts w:cstheme="minorHAnsi"/>
                <w:sz w:val="20"/>
                <w:szCs w:val="20"/>
              </w:rPr>
              <w:t>emtricitabine</w:t>
            </w:r>
            <w:r>
              <w:rPr>
                <w:rFonts w:cstheme="minorHAnsi"/>
                <w:sz w:val="20"/>
                <w:szCs w:val="20"/>
              </w:rPr>
              <w:t xml:space="preserve"> + </w:t>
            </w:r>
            <w:r w:rsidRPr="00952DED">
              <w:rPr>
                <w:rFonts w:cstheme="minorHAnsi"/>
                <w:sz w:val="20"/>
                <w:szCs w:val="20"/>
              </w:rPr>
              <w:t>tenofovir (</w:t>
            </w:r>
            <w:proofErr w:type="spellStart"/>
            <w:r w:rsidRPr="00952DED">
              <w:rPr>
                <w:rFonts w:cstheme="minorHAnsi"/>
                <w:sz w:val="20"/>
                <w:szCs w:val="20"/>
              </w:rPr>
              <w:t>Evipler</w:t>
            </w:r>
            <w:r>
              <w:rPr>
                <w:rFonts w:cstheme="minorHAnsi"/>
                <w:sz w:val="20"/>
                <w:szCs w:val="20"/>
              </w:rPr>
              <w:t>a</w:t>
            </w:r>
            <w:proofErr w:type="spellEnd"/>
            <w:r w:rsidRPr="00952DED">
              <w:rPr>
                <w:rFonts w:cstheme="minorHAnsi"/>
                <w:sz w:val="20"/>
                <w:szCs w:val="20"/>
              </w:rPr>
              <w:t xml:space="preserve">) </w:t>
            </w:r>
          </w:p>
        </w:tc>
        <w:tc>
          <w:tcPr>
            <w:tcW w:w="0" w:type="auto"/>
            <w:vAlign w:val="center"/>
          </w:tcPr>
          <w:p w14:paraId="5711437F" w14:textId="110DA7F4" w:rsidR="00681435" w:rsidRPr="000D1BA1" w:rsidRDefault="00681435" w:rsidP="00681435">
            <w:pPr>
              <w:pStyle w:val="Tableheading"/>
              <w:rPr>
                <w:rFonts w:cstheme="minorHAnsi"/>
                <w:b w:val="0"/>
                <w:sz w:val="20"/>
                <w:szCs w:val="20"/>
              </w:rPr>
            </w:pPr>
            <w:r w:rsidRPr="00A972BE">
              <w:rPr>
                <w:rFonts w:cstheme="minorHAnsi"/>
                <w:b w:val="0"/>
                <w:bCs/>
                <w:sz w:val="20"/>
                <w:szCs w:val="20"/>
              </w:rPr>
              <w:t>11</w:t>
            </w:r>
            <w:r>
              <w:rPr>
                <w:rFonts w:cstheme="minorHAnsi"/>
                <w:b w:val="0"/>
                <w:bCs/>
                <w:sz w:val="20"/>
                <w:szCs w:val="20"/>
              </w:rPr>
              <w:t>,</w:t>
            </w:r>
            <w:r w:rsidRPr="00A972BE">
              <w:rPr>
                <w:rFonts w:cstheme="minorHAnsi"/>
                <w:b w:val="0"/>
                <w:bCs/>
                <w:sz w:val="20"/>
                <w:szCs w:val="20"/>
              </w:rPr>
              <w:t>294</w:t>
            </w:r>
            <w:r>
              <w:rPr>
                <w:rFonts w:cstheme="minorHAnsi"/>
                <w:b w:val="0"/>
                <w:bCs/>
                <w:sz w:val="20"/>
                <w:szCs w:val="20"/>
              </w:rPr>
              <w:t>,</w:t>
            </w:r>
            <w:r w:rsidRPr="00A972BE">
              <w:rPr>
                <w:rFonts w:cstheme="minorHAnsi"/>
                <w:b w:val="0"/>
                <w:bCs/>
                <w:sz w:val="20"/>
                <w:szCs w:val="20"/>
              </w:rPr>
              <w:t>055</w:t>
            </w:r>
          </w:p>
        </w:tc>
        <w:tc>
          <w:tcPr>
            <w:tcW w:w="0" w:type="auto"/>
            <w:vAlign w:val="center"/>
          </w:tcPr>
          <w:p w14:paraId="4C573F7F" w14:textId="53F0F4CF" w:rsidR="00681435" w:rsidRPr="000D1BA1" w:rsidRDefault="00681435" w:rsidP="00681435">
            <w:pPr>
              <w:pStyle w:val="Tableheading"/>
              <w:rPr>
                <w:rFonts w:cstheme="minorHAnsi"/>
                <w:b w:val="0"/>
                <w:sz w:val="20"/>
                <w:szCs w:val="20"/>
              </w:rPr>
            </w:pPr>
            <w:r w:rsidRPr="00A972BE">
              <w:rPr>
                <w:rFonts w:cstheme="minorHAnsi"/>
                <w:b w:val="0"/>
                <w:bCs/>
                <w:sz w:val="20"/>
                <w:szCs w:val="20"/>
              </w:rPr>
              <w:t>20</w:t>
            </w:r>
            <w:r>
              <w:rPr>
                <w:rFonts w:cstheme="minorHAnsi"/>
                <w:b w:val="0"/>
                <w:bCs/>
                <w:sz w:val="20"/>
                <w:szCs w:val="20"/>
              </w:rPr>
              <w:t>,</w:t>
            </w:r>
            <w:r w:rsidRPr="00A972BE">
              <w:rPr>
                <w:rFonts w:cstheme="minorHAnsi"/>
                <w:b w:val="0"/>
                <w:bCs/>
                <w:sz w:val="20"/>
                <w:szCs w:val="20"/>
              </w:rPr>
              <w:t>003</w:t>
            </w:r>
            <w:r>
              <w:rPr>
                <w:rFonts w:cstheme="minorHAnsi"/>
                <w:b w:val="0"/>
                <w:bCs/>
                <w:sz w:val="20"/>
                <w:szCs w:val="20"/>
              </w:rPr>
              <w:t>,</w:t>
            </w:r>
            <w:r w:rsidRPr="00A972BE">
              <w:rPr>
                <w:rFonts w:cstheme="minorHAnsi"/>
                <w:b w:val="0"/>
                <w:bCs/>
                <w:sz w:val="20"/>
                <w:szCs w:val="20"/>
              </w:rPr>
              <w:t>508</w:t>
            </w:r>
          </w:p>
        </w:tc>
        <w:tc>
          <w:tcPr>
            <w:tcW w:w="0" w:type="auto"/>
            <w:vAlign w:val="center"/>
          </w:tcPr>
          <w:p w14:paraId="4A2BC3A0" w14:textId="5DEC99BD" w:rsidR="00681435" w:rsidRPr="000D1BA1" w:rsidRDefault="00681435" w:rsidP="00681435">
            <w:pPr>
              <w:pStyle w:val="Tableheading"/>
              <w:rPr>
                <w:rFonts w:cstheme="minorHAnsi"/>
                <w:b w:val="0"/>
                <w:sz w:val="20"/>
                <w:szCs w:val="20"/>
              </w:rPr>
            </w:pPr>
            <w:r w:rsidRPr="00A972BE">
              <w:rPr>
                <w:rFonts w:cstheme="minorHAnsi"/>
                <w:b w:val="0"/>
                <w:bCs/>
                <w:sz w:val="20"/>
                <w:szCs w:val="20"/>
              </w:rPr>
              <w:t>22</w:t>
            </w:r>
            <w:r>
              <w:rPr>
                <w:rFonts w:cstheme="minorHAnsi"/>
                <w:b w:val="0"/>
                <w:bCs/>
                <w:sz w:val="20"/>
                <w:szCs w:val="20"/>
              </w:rPr>
              <w:t>,</w:t>
            </w:r>
            <w:r w:rsidRPr="00A972BE">
              <w:rPr>
                <w:rFonts w:cstheme="minorHAnsi"/>
                <w:b w:val="0"/>
                <w:bCs/>
                <w:sz w:val="20"/>
                <w:szCs w:val="20"/>
              </w:rPr>
              <w:t>765</w:t>
            </w:r>
            <w:r>
              <w:rPr>
                <w:rFonts w:cstheme="minorHAnsi"/>
                <w:b w:val="0"/>
                <w:bCs/>
                <w:sz w:val="20"/>
                <w:szCs w:val="20"/>
              </w:rPr>
              <w:t>,</w:t>
            </w:r>
            <w:r w:rsidRPr="00A972BE">
              <w:rPr>
                <w:rFonts w:cstheme="minorHAnsi"/>
                <w:b w:val="0"/>
                <w:bCs/>
                <w:sz w:val="20"/>
                <w:szCs w:val="20"/>
              </w:rPr>
              <w:t>656</w:t>
            </w:r>
          </w:p>
        </w:tc>
        <w:tc>
          <w:tcPr>
            <w:tcW w:w="0" w:type="auto"/>
            <w:vAlign w:val="center"/>
          </w:tcPr>
          <w:p w14:paraId="0BFCBED3" w14:textId="58D2E11E" w:rsidR="00681435" w:rsidRPr="000D1BA1" w:rsidRDefault="00681435" w:rsidP="00681435">
            <w:pPr>
              <w:pStyle w:val="Tableheading"/>
              <w:rPr>
                <w:rFonts w:cstheme="minorHAnsi"/>
                <w:b w:val="0"/>
                <w:sz w:val="20"/>
                <w:szCs w:val="20"/>
              </w:rPr>
            </w:pPr>
            <w:r w:rsidRPr="00A972BE">
              <w:rPr>
                <w:rFonts w:cstheme="minorHAnsi"/>
                <w:b w:val="0"/>
                <w:bCs/>
                <w:sz w:val="20"/>
                <w:szCs w:val="20"/>
              </w:rPr>
              <w:t>21</w:t>
            </w:r>
            <w:r>
              <w:rPr>
                <w:rFonts w:cstheme="minorHAnsi"/>
                <w:b w:val="0"/>
                <w:bCs/>
                <w:sz w:val="20"/>
                <w:szCs w:val="20"/>
              </w:rPr>
              <w:t>,</w:t>
            </w:r>
            <w:r w:rsidRPr="00A972BE">
              <w:rPr>
                <w:rFonts w:cstheme="minorHAnsi"/>
                <w:b w:val="0"/>
                <w:bCs/>
                <w:sz w:val="20"/>
                <w:szCs w:val="20"/>
              </w:rPr>
              <w:t>686</w:t>
            </w:r>
            <w:r>
              <w:rPr>
                <w:rFonts w:cstheme="minorHAnsi"/>
                <w:b w:val="0"/>
                <w:bCs/>
                <w:sz w:val="20"/>
                <w:szCs w:val="20"/>
              </w:rPr>
              <w:t>,</w:t>
            </w:r>
            <w:r w:rsidRPr="00A972BE">
              <w:rPr>
                <w:rFonts w:cstheme="minorHAnsi"/>
                <w:b w:val="0"/>
                <w:bCs/>
                <w:sz w:val="20"/>
                <w:szCs w:val="20"/>
              </w:rPr>
              <w:t>647</w:t>
            </w:r>
          </w:p>
        </w:tc>
        <w:tc>
          <w:tcPr>
            <w:tcW w:w="0" w:type="auto"/>
            <w:vAlign w:val="center"/>
          </w:tcPr>
          <w:p w14:paraId="7A315521" w14:textId="2D132699" w:rsidR="00681435" w:rsidRPr="000D1BA1" w:rsidRDefault="00681435" w:rsidP="00681435">
            <w:pPr>
              <w:pStyle w:val="Tableheading"/>
              <w:rPr>
                <w:rFonts w:cstheme="minorHAnsi"/>
                <w:b w:val="0"/>
                <w:sz w:val="20"/>
                <w:szCs w:val="20"/>
              </w:rPr>
            </w:pPr>
            <w:r w:rsidRPr="00A972BE">
              <w:rPr>
                <w:rFonts w:cstheme="minorHAnsi"/>
                <w:b w:val="0"/>
                <w:bCs/>
                <w:sz w:val="20"/>
                <w:szCs w:val="20"/>
              </w:rPr>
              <w:t>12</w:t>
            </w:r>
            <w:r>
              <w:rPr>
                <w:rFonts w:cstheme="minorHAnsi"/>
                <w:b w:val="0"/>
                <w:bCs/>
                <w:sz w:val="20"/>
                <w:szCs w:val="20"/>
              </w:rPr>
              <w:t>,</w:t>
            </w:r>
            <w:r w:rsidRPr="00A972BE">
              <w:rPr>
                <w:rFonts w:cstheme="minorHAnsi"/>
                <w:b w:val="0"/>
                <w:bCs/>
                <w:sz w:val="20"/>
                <w:szCs w:val="20"/>
              </w:rPr>
              <w:t>232</w:t>
            </w:r>
            <w:r>
              <w:rPr>
                <w:rFonts w:cstheme="minorHAnsi"/>
                <w:b w:val="0"/>
                <w:bCs/>
                <w:sz w:val="20"/>
                <w:szCs w:val="20"/>
              </w:rPr>
              <w:t>,</w:t>
            </w:r>
            <w:r w:rsidRPr="00A972BE">
              <w:rPr>
                <w:rFonts w:cstheme="minorHAnsi"/>
                <w:b w:val="0"/>
                <w:bCs/>
                <w:sz w:val="20"/>
                <w:szCs w:val="20"/>
              </w:rPr>
              <w:t>291</w:t>
            </w:r>
          </w:p>
        </w:tc>
        <w:tc>
          <w:tcPr>
            <w:tcW w:w="0" w:type="auto"/>
            <w:vAlign w:val="center"/>
          </w:tcPr>
          <w:p w14:paraId="519BC0D5" w14:textId="52BC883C" w:rsidR="00681435" w:rsidRPr="000D1BA1" w:rsidRDefault="00681435" w:rsidP="00681435">
            <w:pPr>
              <w:pStyle w:val="Tableheading"/>
              <w:rPr>
                <w:rFonts w:cstheme="minorHAnsi"/>
                <w:b w:val="0"/>
                <w:sz w:val="20"/>
                <w:szCs w:val="20"/>
              </w:rPr>
            </w:pPr>
            <w:r w:rsidRPr="00A972BE">
              <w:rPr>
                <w:rFonts w:cstheme="minorHAnsi"/>
                <w:b w:val="0"/>
                <w:bCs/>
                <w:sz w:val="20"/>
                <w:szCs w:val="20"/>
              </w:rPr>
              <w:t>3</w:t>
            </w:r>
            <w:r>
              <w:rPr>
                <w:rFonts w:cstheme="minorHAnsi"/>
                <w:b w:val="0"/>
                <w:bCs/>
                <w:sz w:val="20"/>
                <w:szCs w:val="20"/>
              </w:rPr>
              <w:t>,</w:t>
            </w:r>
            <w:r w:rsidRPr="00A972BE">
              <w:rPr>
                <w:rFonts w:cstheme="minorHAnsi"/>
                <w:b w:val="0"/>
                <w:bCs/>
                <w:sz w:val="20"/>
                <w:szCs w:val="20"/>
              </w:rPr>
              <w:t>624</w:t>
            </w:r>
            <w:r>
              <w:rPr>
                <w:rFonts w:cstheme="minorHAnsi"/>
                <w:b w:val="0"/>
                <w:bCs/>
                <w:sz w:val="20"/>
                <w:szCs w:val="20"/>
              </w:rPr>
              <w:t>,</w:t>
            </w:r>
            <w:r w:rsidRPr="00A972BE">
              <w:rPr>
                <w:rFonts w:cstheme="minorHAnsi"/>
                <w:b w:val="0"/>
                <w:bCs/>
                <w:sz w:val="20"/>
                <w:szCs w:val="20"/>
              </w:rPr>
              <w:t>739</w:t>
            </w:r>
          </w:p>
        </w:tc>
        <w:tc>
          <w:tcPr>
            <w:tcW w:w="0" w:type="auto"/>
            <w:vAlign w:val="center"/>
          </w:tcPr>
          <w:p w14:paraId="5F41904E" w14:textId="25C338AB" w:rsidR="00681435" w:rsidRPr="000D1BA1" w:rsidRDefault="00681435" w:rsidP="00681435">
            <w:pPr>
              <w:pStyle w:val="Tableheading"/>
              <w:rPr>
                <w:rFonts w:cstheme="minorHAnsi"/>
                <w:b w:val="0"/>
                <w:sz w:val="20"/>
                <w:szCs w:val="20"/>
              </w:rPr>
            </w:pPr>
            <w:r w:rsidRPr="00A972BE">
              <w:rPr>
                <w:rFonts w:cstheme="minorHAnsi"/>
                <w:b w:val="0"/>
                <w:bCs/>
                <w:sz w:val="20"/>
                <w:szCs w:val="20"/>
              </w:rPr>
              <w:t>2</w:t>
            </w:r>
            <w:r>
              <w:rPr>
                <w:rFonts w:cstheme="minorHAnsi"/>
                <w:b w:val="0"/>
                <w:bCs/>
                <w:sz w:val="20"/>
                <w:szCs w:val="20"/>
              </w:rPr>
              <w:t>,</w:t>
            </w:r>
            <w:r w:rsidRPr="00A972BE">
              <w:rPr>
                <w:rFonts w:cstheme="minorHAnsi"/>
                <w:b w:val="0"/>
                <w:bCs/>
                <w:sz w:val="20"/>
                <w:szCs w:val="20"/>
              </w:rPr>
              <w:t>239</w:t>
            </w:r>
            <w:r>
              <w:rPr>
                <w:rFonts w:cstheme="minorHAnsi"/>
                <w:b w:val="0"/>
                <w:bCs/>
                <w:sz w:val="20"/>
                <w:szCs w:val="20"/>
              </w:rPr>
              <w:t>,</w:t>
            </w:r>
            <w:r w:rsidRPr="00A972BE">
              <w:rPr>
                <w:rFonts w:cstheme="minorHAnsi"/>
                <w:b w:val="0"/>
                <w:bCs/>
                <w:sz w:val="20"/>
                <w:szCs w:val="20"/>
              </w:rPr>
              <w:t>784</w:t>
            </w:r>
          </w:p>
        </w:tc>
        <w:tc>
          <w:tcPr>
            <w:tcW w:w="0" w:type="auto"/>
            <w:vAlign w:val="center"/>
          </w:tcPr>
          <w:p w14:paraId="7149F3DF" w14:textId="4D61CDEA" w:rsidR="00681435" w:rsidRPr="000D1BA1" w:rsidRDefault="00681435" w:rsidP="00681435">
            <w:pPr>
              <w:pStyle w:val="Tableheading"/>
              <w:rPr>
                <w:rFonts w:cstheme="minorHAnsi"/>
                <w:b w:val="0"/>
                <w:sz w:val="20"/>
                <w:szCs w:val="20"/>
              </w:rPr>
            </w:pPr>
            <w:r w:rsidRPr="00A972BE">
              <w:rPr>
                <w:rFonts w:cstheme="minorHAnsi"/>
                <w:b w:val="0"/>
                <w:bCs/>
                <w:sz w:val="20"/>
                <w:szCs w:val="20"/>
              </w:rPr>
              <w:t>280</w:t>
            </w:r>
            <w:r>
              <w:rPr>
                <w:rFonts w:cstheme="minorHAnsi"/>
                <w:b w:val="0"/>
                <w:bCs/>
                <w:sz w:val="20"/>
                <w:szCs w:val="20"/>
              </w:rPr>
              <w:t>,</w:t>
            </w:r>
            <w:r w:rsidRPr="00A972BE">
              <w:rPr>
                <w:rFonts w:cstheme="minorHAnsi"/>
                <w:b w:val="0"/>
                <w:bCs/>
                <w:sz w:val="20"/>
                <w:szCs w:val="20"/>
              </w:rPr>
              <w:t>771</w:t>
            </w:r>
          </w:p>
        </w:tc>
      </w:tr>
      <w:tr w:rsidR="00681435" w:rsidRPr="00005472" w14:paraId="6EB96327" w14:textId="77777777" w:rsidTr="007E4203">
        <w:trPr>
          <w:trHeight w:val="20"/>
        </w:trPr>
        <w:tc>
          <w:tcPr>
            <w:tcW w:w="0" w:type="auto"/>
            <w:vAlign w:val="center"/>
          </w:tcPr>
          <w:p w14:paraId="37CEF3C7" w14:textId="1AF408D5" w:rsidR="00681435" w:rsidRPr="00996A65" w:rsidRDefault="00681435" w:rsidP="00681435">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lvitegravir</w:t>
            </w:r>
            <w:proofErr w:type="spellEnd"/>
            <w:r>
              <w:rPr>
                <w:rFonts w:cstheme="minorHAnsi"/>
                <w:sz w:val="20"/>
                <w:szCs w:val="20"/>
                <w:lang w:val="es-ES"/>
              </w:rPr>
              <w:t xml:space="preserve"> + </w:t>
            </w:r>
            <w:proofErr w:type="spellStart"/>
            <w:r w:rsidRPr="00427730">
              <w:rPr>
                <w:rFonts w:cstheme="minorHAnsi"/>
                <w:sz w:val="20"/>
                <w:szCs w:val="20"/>
                <w:lang w:val="es-ES"/>
              </w:rPr>
              <w:t>cobicistat</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sidRPr="00427730">
              <w:rPr>
                <w:rFonts w:cstheme="minorHAnsi"/>
                <w:sz w:val="20"/>
                <w:szCs w:val="20"/>
                <w:lang w:val="es-ES"/>
              </w:rPr>
              <w:t xml:space="preserve"> (</w:t>
            </w:r>
            <w:proofErr w:type="spellStart"/>
            <w:r w:rsidRPr="00427730">
              <w:rPr>
                <w:rFonts w:cstheme="minorHAnsi"/>
                <w:sz w:val="20"/>
                <w:szCs w:val="20"/>
                <w:lang w:val="es-ES"/>
              </w:rPr>
              <w:t>Stribild</w:t>
            </w:r>
            <w:proofErr w:type="spellEnd"/>
            <w:r w:rsidRPr="00427730">
              <w:rPr>
                <w:rFonts w:cstheme="minorHAnsi"/>
                <w:sz w:val="20"/>
                <w:szCs w:val="20"/>
                <w:lang w:val="es-ES"/>
              </w:rPr>
              <w:t>)</w:t>
            </w:r>
          </w:p>
        </w:tc>
        <w:tc>
          <w:tcPr>
            <w:tcW w:w="0" w:type="auto"/>
            <w:vAlign w:val="center"/>
          </w:tcPr>
          <w:p w14:paraId="196AFBE7" w14:textId="3C256306"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w:t>
            </w:r>
          </w:p>
        </w:tc>
        <w:tc>
          <w:tcPr>
            <w:tcW w:w="0" w:type="auto"/>
            <w:vAlign w:val="center"/>
          </w:tcPr>
          <w:p w14:paraId="384E81E5" w14:textId="0154AEEE"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4</w:t>
            </w:r>
            <w:r>
              <w:rPr>
                <w:rFonts w:cstheme="minorHAnsi"/>
                <w:b w:val="0"/>
                <w:bCs/>
                <w:sz w:val="20"/>
                <w:szCs w:val="20"/>
              </w:rPr>
              <w:t>,</w:t>
            </w:r>
            <w:r w:rsidRPr="00A972BE">
              <w:rPr>
                <w:rFonts w:cstheme="minorHAnsi"/>
                <w:b w:val="0"/>
                <w:bCs/>
                <w:sz w:val="20"/>
                <w:szCs w:val="20"/>
              </w:rPr>
              <w:t>928</w:t>
            </w:r>
            <w:r>
              <w:rPr>
                <w:rFonts w:cstheme="minorHAnsi"/>
                <w:b w:val="0"/>
                <w:bCs/>
                <w:sz w:val="20"/>
                <w:szCs w:val="20"/>
              </w:rPr>
              <w:t>,</w:t>
            </w:r>
            <w:r w:rsidRPr="00A972BE">
              <w:rPr>
                <w:rFonts w:cstheme="minorHAnsi"/>
                <w:b w:val="0"/>
                <w:bCs/>
                <w:sz w:val="20"/>
                <w:szCs w:val="20"/>
              </w:rPr>
              <w:t>115</w:t>
            </w:r>
          </w:p>
        </w:tc>
        <w:tc>
          <w:tcPr>
            <w:tcW w:w="0" w:type="auto"/>
            <w:vAlign w:val="center"/>
          </w:tcPr>
          <w:p w14:paraId="36D9F1C7" w14:textId="28C79A75"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13</w:t>
            </w:r>
            <w:r>
              <w:rPr>
                <w:rFonts w:cstheme="minorHAnsi"/>
                <w:b w:val="0"/>
                <w:bCs/>
                <w:sz w:val="20"/>
                <w:szCs w:val="20"/>
              </w:rPr>
              <w:t>,</w:t>
            </w:r>
            <w:r w:rsidRPr="00A972BE">
              <w:rPr>
                <w:rFonts w:cstheme="minorHAnsi"/>
                <w:b w:val="0"/>
                <w:bCs/>
                <w:sz w:val="20"/>
                <w:szCs w:val="20"/>
              </w:rPr>
              <w:t>421</w:t>
            </w:r>
            <w:r>
              <w:rPr>
                <w:rFonts w:cstheme="minorHAnsi"/>
                <w:b w:val="0"/>
                <w:bCs/>
                <w:sz w:val="20"/>
                <w:szCs w:val="20"/>
              </w:rPr>
              <w:t>,</w:t>
            </w:r>
            <w:r w:rsidRPr="00A972BE">
              <w:rPr>
                <w:rFonts w:cstheme="minorHAnsi"/>
                <w:b w:val="0"/>
                <w:bCs/>
                <w:sz w:val="20"/>
                <w:szCs w:val="20"/>
              </w:rPr>
              <w:t>516</w:t>
            </w:r>
          </w:p>
        </w:tc>
        <w:tc>
          <w:tcPr>
            <w:tcW w:w="0" w:type="auto"/>
            <w:vAlign w:val="center"/>
          </w:tcPr>
          <w:p w14:paraId="621D32FC" w14:textId="0C7D449D"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10</w:t>
            </w:r>
            <w:r>
              <w:rPr>
                <w:rFonts w:cstheme="minorHAnsi"/>
                <w:b w:val="0"/>
                <w:bCs/>
                <w:sz w:val="20"/>
                <w:szCs w:val="20"/>
              </w:rPr>
              <w:t>,</w:t>
            </w:r>
            <w:r w:rsidRPr="00A972BE">
              <w:rPr>
                <w:rFonts w:cstheme="minorHAnsi"/>
                <w:b w:val="0"/>
                <w:bCs/>
                <w:sz w:val="20"/>
                <w:szCs w:val="20"/>
              </w:rPr>
              <w:t>240</w:t>
            </w:r>
            <w:r>
              <w:rPr>
                <w:rFonts w:cstheme="minorHAnsi"/>
                <w:b w:val="0"/>
                <w:bCs/>
                <w:sz w:val="20"/>
                <w:szCs w:val="20"/>
              </w:rPr>
              <w:t>,</w:t>
            </w:r>
            <w:r w:rsidRPr="00A972BE">
              <w:rPr>
                <w:rFonts w:cstheme="minorHAnsi"/>
                <w:b w:val="0"/>
                <w:bCs/>
                <w:sz w:val="20"/>
                <w:szCs w:val="20"/>
              </w:rPr>
              <w:t>646</w:t>
            </w:r>
          </w:p>
        </w:tc>
        <w:tc>
          <w:tcPr>
            <w:tcW w:w="0" w:type="auto"/>
            <w:vAlign w:val="center"/>
          </w:tcPr>
          <w:p w14:paraId="1539E9A2" w14:textId="3CBDEC4D"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2</w:t>
            </w:r>
            <w:r>
              <w:rPr>
                <w:rFonts w:cstheme="minorHAnsi"/>
                <w:b w:val="0"/>
                <w:bCs/>
                <w:sz w:val="20"/>
                <w:szCs w:val="20"/>
              </w:rPr>
              <w:t>,</w:t>
            </w:r>
            <w:r w:rsidRPr="00A972BE">
              <w:rPr>
                <w:rFonts w:cstheme="minorHAnsi"/>
                <w:b w:val="0"/>
                <w:bCs/>
                <w:sz w:val="20"/>
                <w:szCs w:val="20"/>
              </w:rPr>
              <w:t>540</w:t>
            </w:r>
            <w:r>
              <w:rPr>
                <w:rFonts w:cstheme="minorHAnsi"/>
                <w:b w:val="0"/>
                <w:bCs/>
                <w:sz w:val="20"/>
                <w:szCs w:val="20"/>
              </w:rPr>
              <w:t>,</w:t>
            </w:r>
            <w:r w:rsidRPr="00A972BE">
              <w:rPr>
                <w:rFonts w:cstheme="minorHAnsi"/>
                <w:b w:val="0"/>
                <w:bCs/>
                <w:sz w:val="20"/>
                <w:szCs w:val="20"/>
              </w:rPr>
              <w:t>119</w:t>
            </w:r>
          </w:p>
        </w:tc>
        <w:tc>
          <w:tcPr>
            <w:tcW w:w="0" w:type="auto"/>
            <w:vAlign w:val="center"/>
          </w:tcPr>
          <w:p w14:paraId="69C49788" w14:textId="5D1F1D13"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1</w:t>
            </w:r>
            <w:r>
              <w:rPr>
                <w:rFonts w:cstheme="minorHAnsi"/>
                <w:b w:val="0"/>
                <w:bCs/>
                <w:sz w:val="20"/>
                <w:szCs w:val="20"/>
              </w:rPr>
              <w:t>,</w:t>
            </w:r>
            <w:r w:rsidRPr="00A972BE">
              <w:rPr>
                <w:rFonts w:cstheme="minorHAnsi"/>
                <w:b w:val="0"/>
                <w:bCs/>
                <w:sz w:val="20"/>
                <w:szCs w:val="20"/>
              </w:rPr>
              <w:t>145</w:t>
            </w:r>
            <w:r>
              <w:rPr>
                <w:rFonts w:cstheme="minorHAnsi"/>
                <w:b w:val="0"/>
                <w:bCs/>
                <w:sz w:val="20"/>
                <w:szCs w:val="20"/>
              </w:rPr>
              <w:t>,</w:t>
            </w:r>
            <w:r w:rsidRPr="00A972BE">
              <w:rPr>
                <w:rFonts w:cstheme="minorHAnsi"/>
                <w:b w:val="0"/>
                <w:bCs/>
                <w:sz w:val="20"/>
                <w:szCs w:val="20"/>
              </w:rPr>
              <w:t>331</w:t>
            </w:r>
          </w:p>
        </w:tc>
        <w:tc>
          <w:tcPr>
            <w:tcW w:w="0" w:type="auto"/>
            <w:vAlign w:val="center"/>
          </w:tcPr>
          <w:p w14:paraId="35F638A3" w14:textId="0DAB54FF"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670</w:t>
            </w:r>
            <w:r>
              <w:rPr>
                <w:rFonts w:cstheme="minorHAnsi"/>
                <w:b w:val="0"/>
                <w:bCs/>
                <w:sz w:val="20"/>
                <w:szCs w:val="20"/>
              </w:rPr>
              <w:t>,</w:t>
            </w:r>
            <w:r w:rsidRPr="00A972BE">
              <w:rPr>
                <w:rFonts w:cstheme="minorHAnsi"/>
                <w:b w:val="0"/>
                <w:bCs/>
                <w:sz w:val="20"/>
                <w:szCs w:val="20"/>
              </w:rPr>
              <w:t>080</w:t>
            </w:r>
          </w:p>
        </w:tc>
        <w:tc>
          <w:tcPr>
            <w:tcW w:w="0" w:type="auto"/>
            <w:vAlign w:val="center"/>
          </w:tcPr>
          <w:p w14:paraId="41E7A533" w14:textId="00E86E1E"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74</w:t>
            </w:r>
            <w:r>
              <w:rPr>
                <w:rFonts w:cstheme="minorHAnsi"/>
                <w:b w:val="0"/>
                <w:bCs/>
                <w:sz w:val="20"/>
                <w:szCs w:val="20"/>
              </w:rPr>
              <w:t>,</w:t>
            </w:r>
            <w:r w:rsidRPr="00A972BE">
              <w:rPr>
                <w:rFonts w:cstheme="minorHAnsi"/>
                <w:b w:val="0"/>
                <w:bCs/>
                <w:sz w:val="20"/>
                <w:szCs w:val="20"/>
              </w:rPr>
              <w:t>564</w:t>
            </w:r>
          </w:p>
        </w:tc>
      </w:tr>
      <w:tr w:rsidR="00681435" w:rsidRPr="000D1BA1" w14:paraId="0849AF19" w14:textId="77777777" w:rsidTr="007E4203">
        <w:trPr>
          <w:trHeight w:val="20"/>
        </w:trPr>
        <w:tc>
          <w:tcPr>
            <w:tcW w:w="0" w:type="auto"/>
            <w:vAlign w:val="center"/>
          </w:tcPr>
          <w:p w14:paraId="591DAFE6" w14:textId="66D7A007" w:rsidR="00681435" w:rsidRPr="000D1BA1" w:rsidRDefault="00681435" w:rsidP="00681435">
            <w:pPr>
              <w:pStyle w:val="Tableheading"/>
              <w:rPr>
                <w:rFonts w:cstheme="minorHAnsi"/>
                <w:sz w:val="20"/>
                <w:szCs w:val="20"/>
              </w:rPr>
            </w:pPr>
            <w:r w:rsidRPr="000B1B63">
              <w:rPr>
                <w:rFonts w:cstheme="minorHAnsi"/>
                <w:sz w:val="20"/>
                <w:szCs w:val="20"/>
              </w:rPr>
              <w:t>abacavir + dolutegravir + lamivudine (</w:t>
            </w:r>
            <w:proofErr w:type="spellStart"/>
            <w:r w:rsidRPr="000B1B63">
              <w:rPr>
                <w:rFonts w:cstheme="minorHAnsi"/>
                <w:sz w:val="20"/>
                <w:szCs w:val="20"/>
              </w:rPr>
              <w:t>Triumeq</w:t>
            </w:r>
            <w:proofErr w:type="spellEnd"/>
            <w:r w:rsidRPr="000B1B63">
              <w:rPr>
                <w:rFonts w:cstheme="minorHAnsi"/>
                <w:sz w:val="20"/>
                <w:szCs w:val="20"/>
              </w:rPr>
              <w:t>)</w:t>
            </w:r>
            <w:r w:rsidRPr="00952DED">
              <w:rPr>
                <w:rFonts w:cstheme="minorHAnsi"/>
                <w:sz w:val="20"/>
                <w:szCs w:val="20"/>
              </w:rPr>
              <w:t xml:space="preserve"> </w:t>
            </w:r>
          </w:p>
        </w:tc>
        <w:tc>
          <w:tcPr>
            <w:tcW w:w="0" w:type="auto"/>
            <w:vAlign w:val="center"/>
          </w:tcPr>
          <w:p w14:paraId="62F1F793" w14:textId="6FD52034" w:rsidR="00681435" w:rsidRPr="000D1BA1" w:rsidRDefault="00681435" w:rsidP="00681435">
            <w:pPr>
              <w:pStyle w:val="Tableheading"/>
              <w:rPr>
                <w:rFonts w:cstheme="minorHAnsi"/>
                <w:b w:val="0"/>
                <w:sz w:val="20"/>
                <w:szCs w:val="20"/>
              </w:rPr>
            </w:pPr>
            <w:r w:rsidRPr="00A972BE">
              <w:rPr>
                <w:rFonts w:cstheme="minorHAnsi"/>
                <w:b w:val="0"/>
                <w:bCs/>
                <w:sz w:val="20"/>
                <w:szCs w:val="20"/>
              </w:rPr>
              <w:t>-</w:t>
            </w:r>
          </w:p>
        </w:tc>
        <w:tc>
          <w:tcPr>
            <w:tcW w:w="0" w:type="auto"/>
            <w:vAlign w:val="center"/>
          </w:tcPr>
          <w:p w14:paraId="77B3A741" w14:textId="5E416AA5" w:rsidR="00681435" w:rsidRPr="000D1BA1" w:rsidRDefault="00681435" w:rsidP="00681435">
            <w:pPr>
              <w:pStyle w:val="Tableheading"/>
              <w:rPr>
                <w:rFonts w:cstheme="minorHAnsi"/>
                <w:b w:val="0"/>
                <w:sz w:val="20"/>
                <w:szCs w:val="20"/>
              </w:rPr>
            </w:pPr>
            <w:r w:rsidRPr="001B5A0A">
              <w:rPr>
                <w:rFonts w:cstheme="minorHAnsi"/>
                <w:b w:val="0"/>
                <w:bCs/>
                <w:sz w:val="20"/>
                <w:szCs w:val="20"/>
              </w:rPr>
              <w:t>-</w:t>
            </w:r>
          </w:p>
        </w:tc>
        <w:tc>
          <w:tcPr>
            <w:tcW w:w="0" w:type="auto"/>
            <w:vAlign w:val="center"/>
          </w:tcPr>
          <w:p w14:paraId="4224552F" w14:textId="0EA515C9" w:rsidR="00681435" w:rsidRPr="000D1BA1" w:rsidRDefault="00681435" w:rsidP="00681435">
            <w:pPr>
              <w:pStyle w:val="Tableheading"/>
              <w:rPr>
                <w:rFonts w:cstheme="minorHAnsi"/>
                <w:b w:val="0"/>
                <w:sz w:val="20"/>
                <w:szCs w:val="20"/>
              </w:rPr>
            </w:pPr>
            <w:r w:rsidRPr="00A972BE">
              <w:rPr>
                <w:rFonts w:cstheme="minorHAnsi"/>
                <w:b w:val="0"/>
                <w:bCs/>
                <w:sz w:val="20"/>
                <w:szCs w:val="20"/>
              </w:rPr>
              <w:t>17</w:t>
            </w:r>
            <w:r>
              <w:rPr>
                <w:rFonts w:cstheme="minorHAnsi"/>
                <w:b w:val="0"/>
                <w:bCs/>
                <w:sz w:val="20"/>
                <w:szCs w:val="20"/>
              </w:rPr>
              <w:t>,</w:t>
            </w:r>
            <w:r w:rsidRPr="00A972BE">
              <w:rPr>
                <w:rFonts w:cstheme="minorHAnsi"/>
                <w:b w:val="0"/>
                <w:bCs/>
                <w:sz w:val="20"/>
                <w:szCs w:val="20"/>
              </w:rPr>
              <w:t>804</w:t>
            </w:r>
            <w:r>
              <w:rPr>
                <w:rFonts w:cstheme="minorHAnsi"/>
                <w:b w:val="0"/>
                <w:bCs/>
                <w:sz w:val="20"/>
                <w:szCs w:val="20"/>
              </w:rPr>
              <w:t>,</w:t>
            </w:r>
            <w:r w:rsidRPr="00A972BE">
              <w:rPr>
                <w:rFonts w:cstheme="minorHAnsi"/>
                <w:b w:val="0"/>
                <w:bCs/>
                <w:sz w:val="20"/>
                <w:szCs w:val="20"/>
              </w:rPr>
              <w:t>237</w:t>
            </w:r>
          </w:p>
        </w:tc>
        <w:tc>
          <w:tcPr>
            <w:tcW w:w="0" w:type="auto"/>
            <w:vAlign w:val="center"/>
          </w:tcPr>
          <w:p w14:paraId="06E4CD8F" w14:textId="6E416B53" w:rsidR="00681435" w:rsidRPr="000D1BA1" w:rsidRDefault="00681435" w:rsidP="00681435">
            <w:pPr>
              <w:pStyle w:val="Tableheading"/>
              <w:rPr>
                <w:rFonts w:cstheme="minorHAnsi"/>
                <w:b w:val="0"/>
                <w:sz w:val="20"/>
                <w:szCs w:val="20"/>
              </w:rPr>
            </w:pPr>
            <w:r w:rsidRPr="00A972BE">
              <w:rPr>
                <w:rFonts w:cstheme="minorHAnsi"/>
                <w:b w:val="0"/>
                <w:bCs/>
                <w:sz w:val="20"/>
                <w:szCs w:val="20"/>
              </w:rPr>
              <w:t>40</w:t>
            </w:r>
            <w:r>
              <w:rPr>
                <w:rFonts w:cstheme="minorHAnsi"/>
                <w:b w:val="0"/>
                <w:bCs/>
                <w:sz w:val="20"/>
                <w:szCs w:val="20"/>
              </w:rPr>
              <w:t>,</w:t>
            </w:r>
            <w:r w:rsidRPr="00A972BE">
              <w:rPr>
                <w:rFonts w:cstheme="minorHAnsi"/>
                <w:b w:val="0"/>
                <w:bCs/>
                <w:sz w:val="20"/>
                <w:szCs w:val="20"/>
              </w:rPr>
              <w:t>678</w:t>
            </w:r>
            <w:r>
              <w:rPr>
                <w:rFonts w:cstheme="minorHAnsi"/>
                <w:b w:val="0"/>
                <w:bCs/>
                <w:sz w:val="20"/>
                <w:szCs w:val="20"/>
              </w:rPr>
              <w:t>,</w:t>
            </w:r>
            <w:r w:rsidRPr="00A972BE">
              <w:rPr>
                <w:rFonts w:cstheme="minorHAnsi"/>
                <w:b w:val="0"/>
                <w:bCs/>
                <w:sz w:val="20"/>
                <w:szCs w:val="20"/>
              </w:rPr>
              <w:t>108</w:t>
            </w:r>
          </w:p>
        </w:tc>
        <w:tc>
          <w:tcPr>
            <w:tcW w:w="0" w:type="auto"/>
            <w:vAlign w:val="center"/>
          </w:tcPr>
          <w:p w14:paraId="12AEA67E" w14:textId="5EBF4EE7" w:rsidR="00681435" w:rsidRPr="000D1BA1" w:rsidRDefault="00681435" w:rsidP="00681435">
            <w:pPr>
              <w:pStyle w:val="Tableheading"/>
              <w:rPr>
                <w:rFonts w:cstheme="minorHAnsi"/>
                <w:b w:val="0"/>
                <w:sz w:val="20"/>
                <w:szCs w:val="20"/>
              </w:rPr>
            </w:pPr>
            <w:r w:rsidRPr="00A972BE">
              <w:rPr>
                <w:rFonts w:cstheme="minorHAnsi"/>
                <w:b w:val="0"/>
                <w:bCs/>
                <w:sz w:val="20"/>
                <w:szCs w:val="20"/>
              </w:rPr>
              <w:t>46</w:t>
            </w:r>
            <w:r>
              <w:rPr>
                <w:rFonts w:cstheme="minorHAnsi"/>
                <w:b w:val="0"/>
                <w:bCs/>
                <w:sz w:val="20"/>
                <w:szCs w:val="20"/>
              </w:rPr>
              <w:t>,</w:t>
            </w:r>
            <w:r w:rsidRPr="00A972BE">
              <w:rPr>
                <w:rFonts w:cstheme="minorHAnsi"/>
                <w:b w:val="0"/>
                <w:bCs/>
                <w:sz w:val="20"/>
                <w:szCs w:val="20"/>
              </w:rPr>
              <w:t>950</w:t>
            </w:r>
            <w:r>
              <w:rPr>
                <w:rFonts w:cstheme="minorHAnsi"/>
                <w:b w:val="0"/>
                <w:bCs/>
                <w:sz w:val="20"/>
                <w:szCs w:val="20"/>
              </w:rPr>
              <w:t>,</w:t>
            </w:r>
            <w:r w:rsidRPr="00A972BE">
              <w:rPr>
                <w:rFonts w:cstheme="minorHAnsi"/>
                <w:b w:val="0"/>
                <w:bCs/>
                <w:sz w:val="20"/>
                <w:szCs w:val="20"/>
              </w:rPr>
              <w:t>992</w:t>
            </w:r>
          </w:p>
        </w:tc>
        <w:tc>
          <w:tcPr>
            <w:tcW w:w="0" w:type="auto"/>
            <w:vAlign w:val="center"/>
          </w:tcPr>
          <w:p w14:paraId="5135E473" w14:textId="6C42E894" w:rsidR="00681435" w:rsidRPr="000D1BA1" w:rsidRDefault="00681435" w:rsidP="00681435">
            <w:pPr>
              <w:pStyle w:val="Tableheading"/>
              <w:rPr>
                <w:rFonts w:cstheme="minorHAnsi"/>
                <w:b w:val="0"/>
                <w:sz w:val="20"/>
                <w:szCs w:val="20"/>
              </w:rPr>
            </w:pPr>
            <w:r w:rsidRPr="00A972BE">
              <w:rPr>
                <w:rFonts w:cstheme="minorHAnsi"/>
                <w:b w:val="0"/>
                <w:bCs/>
                <w:sz w:val="20"/>
                <w:szCs w:val="20"/>
              </w:rPr>
              <w:t>46</w:t>
            </w:r>
            <w:r>
              <w:rPr>
                <w:rFonts w:cstheme="minorHAnsi"/>
                <w:b w:val="0"/>
                <w:bCs/>
                <w:sz w:val="20"/>
                <w:szCs w:val="20"/>
              </w:rPr>
              <w:t>,</w:t>
            </w:r>
            <w:r w:rsidRPr="00A972BE">
              <w:rPr>
                <w:rFonts w:cstheme="minorHAnsi"/>
                <w:b w:val="0"/>
                <w:bCs/>
                <w:sz w:val="20"/>
                <w:szCs w:val="20"/>
              </w:rPr>
              <w:t>268</w:t>
            </w:r>
            <w:r>
              <w:rPr>
                <w:rFonts w:cstheme="minorHAnsi"/>
                <w:b w:val="0"/>
                <w:bCs/>
                <w:sz w:val="20"/>
                <w:szCs w:val="20"/>
              </w:rPr>
              <w:t>,</w:t>
            </w:r>
            <w:r w:rsidRPr="00A972BE">
              <w:rPr>
                <w:rFonts w:cstheme="minorHAnsi"/>
                <w:b w:val="0"/>
                <w:bCs/>
                <w:sz w:val="20"/>
                <w:szCs w:val="20"/>
              </w:rPr>
              <w:t>551</w:t>
            </w:r>
          </w:p>
        </w:tc>
        <w:tc>
          <w:tcPr>
            <w:tcW w:w="0" w:type="auto"/>
            <w:vAlign w:val="center"/>
          </w:tcPr>
          <w:p w14:paraId="1B89DDDB" w14:textId="5DE16ED9" w:rsidR="00681435" w:rsidRPr="000D1BA1" w:rsidRDefault="00681435" w:rsidP="00681435">
            <w:pPr>
              <w:pStyle w:val="Tableheading"/>
              <w:rPr>
                <w:rFonts w:cstheme="minorHAnsi"/>
                <w:b w:val="0"/>
                <w:sz w:val="20"/>
                <w:szCs w:val="20"/>
              </w:rPr>
            </w:pPr>
            <w:r w:rsidRPr="00A972BE">
              <w:rPr>
                <w:rFonts w:cstheme="minorHAnsi"/>
                <w:b w:val="0"/>
                <w:bCs/>
                <w:sz w:val="20"/>
                <w:szCs w:val="20"/>
              </w:rPr>
              <w:t>39</w:t>
            </w:r>
            <w:r>
              <w:rPr>
                <w:rFonts w:cstheme="minorHAnsi"/>
                <w:b w:val="0"/>
                <w:bCs/>
                <w:sz w:val="20"/>
                <w:szCs w:val="20"/>
              </w:rPr>
              <w:t>,</w:t>
            </w:r>
            <w:r w:rsidRPr="00A972BE">
              <w:rPr>
                <w:rFonts w:cstheme="minorHAnsi"/>
                <w:b w:val="0"/>
                <w:bCs/>
                <w:sz w:val="20"/>
                <w:szCs w:val="20"/>
              </w:rPr>
              <w:t>741</w:t>
            </w:r>
            <w:r>
              <w:rPr>
                <w:rFonts w:cstheme="minorHAnsi"/>
                <w:b w:val="0"/>
                <w:bCs/>
                <w:sz w:val="20"/>
                <w:szCs w:val="20"/>
              </w:rPr>
              <w:t>,</w:t>
            </w:r>
            <w:r w:rsidRPr="00A972BE">
              <w:rPr>
                <w:rFonts w:cstheme="minorHAnsi"/>
                <w:b w:val="0"/>
                <w:bCs/>
                <w:sz w:val="20"/>
                <w:szCs w:val="20"/>
              </w:rPr>
              <w:t>322</w:t>
            </w:r>
          </w:p>
        </w:tc>
        <w:tc>
          <w:tcPr>
            <w:tcW w:w="0" w:type="auto"/>
            <w:vAlign w:val="center"/>
          </w:tcPr>
          <w:p w14:paraId="1310D861" w14:textId="2C66690E" w:rsidR="00681435" w:rsidRPr="000D1BA1" w:rsidRDefault="00681435" w:rsidP="00681435">
            <w:pPr>
              <w:pStyle w:val="Tableheading"/>
              <w:rPr>
                <w:rFonts w:cstheme="minorHAnsi"/>
                <w:b w:val="0"/>
                <w:sz w:val="20"/>
                <w:szCs w:val="20"/>
              </w:rPr>
            </w:pPr>
            <w:r w:rsidRPr="00A972BE">
              <w:rPr>
                <w:rFonts w:cstheme="minorHAnsi"/>
                <w:b w:val="0"/>
                <w:bCs/>
                <w:sz w:val="20"/>
                <w:szCs w:val="20"/>
              </w:rPr>
              <w:t>32</w:t>
            </w:r>
            <w:r>
              <w:rPr>
                <w:rFonts w:cstheme="minorHAnsi"/>
                <w:b w:val="0"/>
                <w:bCs/>
                <w:sz w:val="20"/>
                <w:szCs w:val="20"/>
              </w:rPr>
              <w:t>,</w:t>
            </w:r>
            <w:r w:rsidRPr="00A972BE">
              <w:rPr>
                <w:rFonts w:cstheme="minorHAnsi"/>
                <w:b w:val="0"/>
                <w:bCs/>
                <w:sz w:val="20"/>
                <w:szCs w:val="20"/>
              </w:rPr>
              <w:t>462</w:t>
            </w:r>
            <w:r>
              <w:rPr>
                <w:rFonts w:cstheme="minorHAnsi"/>
                <w:b w:val="0"/>
                <w:bCs/>
                <w:sz w:val="20"/>
                <w:szCs w:val="20"/>
              </w:rPr>
              <w:t>,</w:t>
            </w:r>
            <w:r w:rsidRPr="00A972BE">
              <w:rPr>
                <w:rFonts w:cstheme="minorHAnsi"/>
                <w:b w:val="0"/>
                <w:bCs/>
                <w:sz w:val="20"/>
                <w:szCs w:val="20"/>
              </w:rPr>
              <w:t>096</w:t>
            </w:r>
          </w:p>
        </w:tc>
      </w:tr>
      <w:tr w:rsidR="00681435" w:rsidRPr="000D1BA1" w14:paraId="5B050B6F" w14:textId="77777777" w:rsidTr="007E4203">
        <w:trPr>
          <w:trHeight w:val="20"/>
        </w:trPr>
        <w:tc>
          <w:tcPr>
            <w:tcW w:w="0" w:type="auto"/>
            <w:vAlign w:val="center"/>
          </w:tcPr>
          <w:p w14:paraId="0DCF0BDB" w14:textId="7DC6C065" w:rsidR="00681435" w:rsidRPr="000D1BA1" w:rsidRDefault="00681435" w:rsidP="00681435">
            <w:pPr>
              <w:pStyle w:val="Tableheading"/>
              <w:rPr>
                <w:rFonts w:cstheme="minorHAnsi"/>
                <w:sz w:val="20"/>
                <w:szCs w:val="20"/>
              </w:rPr>
            </w:pPr>
            <w:bookmarkStart w:id="12" w:name="_Hlk79653181"/>
            <w:r>
              <w:rPr>
                <w:rFonts w:cstheme="minorHAnsi"/>
                <w:sz w:val="20"/>
                <w:szCs w:val="20"/>
              </w:rPr>
              <w:t>e</w:t>
            </w:r>
            <w:r w:rsidRPr="00952DED">
              <w:rPr>
                <w:rFonts w:cstheme="minorHAnsi"/>
                <w:sz w:val="20"/>
                <w:szCs w:val="20"/>
              </w:rPr>
              <w:t>mtricitabine</w:t>
            </w:r>
            <w:r>
              <w:rPr>
                <w:rFonts w:cstheme="minorHAnsi"/>
                <w:sz w:val="20"/>
                <w:szCs w:val="20"/>
              </w:rPr>
              <w:t xml:space="preserve"> + </w:t>
            </w:r>
            <w:proofErr w:type="spellStart"/>
            <w:r w:rsidRPr="00952DED">
              <w:rPr>
                <w:rFonts w:cstheme="minorHAnsi"/>
                <w:sz w:val="20"/>
                <w:szCs w:val="20"/>
              </w:rPr>
              <w:t>rilpivirine</w:t>
            </w:r>
            <w:proofErr w:type="spellEnd"/>
            <w:r>
              <w:rPr>
                <w:rFonts w:cstheme="minorHAnsi"/>
                <w:sz w:val="20"/>
                <w:szCs w:val="20"/>
              </w:rPr>
              <w:t xml:space="preserve"> + </w:t>
            </w:r>
            <w:r w:rsidRPr="00952DED">
              <w:rPr>
                <w:rFonts w:cstheme="minorHAnsi"/>
                <w:sz w:val="20"/>
                <w:szCs w:val="20"/>
              </w:rPr>
              <w:t>tenofovir alafenamide (</w:t>
            </w:r>
            <w:proofErr w:type="spellStart"/>
            <w:r w:rsidRPr="00952DED">
              <w:rPr>
                <w:rFonts w:cstheme="minorHAnsi"/>
                <w:sz w:val="20"/>
                <w:szCs w:val="20"/>
              </w:rPr>
              <w:t>Odefsey</w:t>
            </w:r>
            <w:proofErr w:type="spellEnd"/>
            <w:r w:rsidRPr="00952DED">
              <w:rPr>
                <w:rFonts w:cstheme="minorHAnsi"/>
                <w:sz w:val="20"/>
                <w:szCs w:val="20"/>
              </w:rPr>
              <w:t xml:space="preserve">) </w:t>
            </w:r>
            <w:bookmarkEnd w:id="12"/>
          </w:p>
        </w:tc>
        <w:tc>
          <w:tcPr>
            <w:tcW w:w="0" w:type="auto"/>
            <w:vAlign w:val="center"/>
          </w:tcPr>
          <w:p w14:paraId="5B0685C2" w14:textId="6FD8F8FA" w:rsidR="00681435" w:rsidRPr="000D1BA1" w:rsidRDefault="00681435" w:rsidP="00681435">
            <w:pPr>
              <w:pStyle w:val="Tableheading"/>
              <w:rPr>
                <w:rFonts w:cstheme="minorHAnsi"/>
                <w:b w:val="0"/>
                <w:sz w:val="20"/>
                <w:szCs w:val="20"/>
              </w:rPr>
            </w:pPr>
            <w:r w:rsidRPr="00A972BE">
              <w:rPr>
                <w:rFonts w:cstheme="minorHAnsi"/>
                <w:b w:val="0"/>
                <w:bCs/>
                <w:sz w:val="20"/>
                <w:szCs w:val="20"/>
              </w:rPr>
              <w:t>-</w:t>
            </w:r>
          </w:p>
        </w:tc>
        <w:tc>
          <w:tcPr>
            <w:tcW w:w="0" w:type="auto"/>
            <w:vAlign w:val="center"/>
          </w:tcPr>
          <w:p w14:paraId="24463BF8" w14:textId="71D4862E" w:rsidR="00681435" w:rsidRPr="000D1BA1" w:rsidRDefault="00681435" w:rsidP="00681435">
            <w:pPr>
              <w:pStyle w:val="Tableheading"/>
              <w:rPr>
                <w:rFonts w:cstheme="minorHAnsi"/>
                <w:b w:val="0"/>
                <w:sz w:val="20"/>
                <w:szCs w:val="20"/>
              </w:rPr>
            </w:pPr>
            <w:r w:rsidRPr="00106184">
              <w:rPr>
                <w:rFonts w:cstheme="minorHAnsi"/>
                <w:b w:val="0"/>
                <w:bCs/>
                <w:sz w:val="20"/>
                <w:szCs w:val="20"/>
              </w:rPr>
              <w:t>-</w:t>
            </w:r>
          </w:p>
        </w:tc>
        <w:tc>
          <w:tcPr>
            <w:tcW w:w="0" w:type="auto"/>
            <w:vAlign w:val="center"/>
          </w:tcPr>
          <w:p w14:paraId="3577606D" w14:textId="012C7A31" w:rsidR="00681435" w:rsidRPr="000D1BA1" w:rsidRDefault="00681435" w:rsidP="00681435">
            <w:pPr>
              <w:pStyle w:val="Tableheading"/>
              <w:rPr>
                <w:rFonts w:cstheme="minorHAnsi"/>
                <w:b w:val="0"/>
                <w:sz w:val="20"/>
                <w:szCs w:val="20"/>
              </w:rPr>
            </w:pPr>
            <w:r w:rsidRPr="00106184">
              <w:rPr>
                <w:rFonts w:cstheme="minorHAnsi"/>
                <w:b w:val="0"/>
                <w:bCs/>
                <w:sz w:val="20"/>
                <w:szCs w:val="20"/>
              </w:rPr>
              <w:t>-</w:t>
            </w:r>
          </w:p>
        </w:tc>
        <w:tc>
          <w:tcPr>
            <w:tcW w:w="0" w:type="auto"/>
            <w:vAlign w:val="center"/>
          </w:tcPr>
          <w:p w14:paraId="3FBB0C71" w14:textId="2258576F" w:rsidR="00681435" w:rsidRPr="000D1BA1" w:rsidRDefault="00681435" w:rsidP="00681435">
            <w:pPr>
              <w:pStyle w:val="Tableheading"/>
              <w:rPr>
                <w:rFonts w:cstheme="minorHAnsi"/>
                <w:b w:val="0"/>
                <w:sz w:val="20"/>
                <w:szCs w:val="20"/>
              </w:rPr>
            </w:pPr>
            <w:r w:rsidRPr="00106184">
              <w:rPr>
                <w:rFonts w:cstheme="minorHAnsi"/>
                <w:b w:val="0"/>
                <w:bCs/>
                <w:sz w:val="20"/>
                <w:szCs w:val="20"/>
              </w:rPr>
              <w:t>-</w:t>
            </w:r>
          </w:p>
        </w:tc>
        <w:tc>
          <w:tcPr>
            <w:tcW w:w="0" w:type="auto"/>
            <w:vAlign w:val="center"/>
          </w:tcPr>
          <w:p w14:paraId="05D91289" w14:textId="321F088E" w:rsidR="00681435" w:rsidRPr="000D1BA1" w:rsidRDefault="00681435" w:rsidP="00681435">
            <w:pPr>
              <w:pStyle w:val="Tableheading"/>
              <w:rPr>
                <w:rFonts w:cstheme="minorHAnsi"/>
                <w:b w:val="0"/>
                <w:sz w:val="20"/>
                <w:szCs w:val="20"/>
              </w:rPr>
            </w:pPr>
            <w:r w:rsidRPr="00A972BE">
              <w:rPr>
                <w:rFonts w:cstheme="minorHAnsi"/>
                <w:b w:val="0"/>
                <w:bCs/>
                <w:sz w:val="20"/>
                <w:szCs w:val="20"/>
              </w:rPr>
              <w:t>7</w:t>
            </w:r>
            <w:r>
              <w:rPr>
                <w:rFonts w:cstheme="minorHAnsi"/>
                <w:b w:val="0"/>
                <w:bCs/>
                <w:sz w:val="20"/>
                <w:szCs w:val="20"/>
              </w:rPr>
              <w:t>,</w:t>
            </w:r>
            <w:r w:rsidRPr="00A972BE">
              <w:rPr>
                <w:rFonts w:cstheme="minorHAnsi"/>
                <w:b w:val="0"/>
                <w:bCs/>
                <w:sz w:val="20"/>
                <w:szCs w:val="20"/>
              </w:rPr>
              <w:t>502</w:t>
            </w:r>
            <w:r>
              <w:rPr>
                <w:rFonts w:cstheme="minorHAnsi"/>
                <w:b w:val="0"/>
                <w:bCs/>
                <w:sz w:val="20"/>
                <w:szCs w:val="20"/>
              </w:rPr>
              <w:t>,</w:t>
            </w:r>
            <w:r w:rsidRPr="00A972BE">
              <w:rPr>
                <w:rFonts w:cstheme="minorHAnsi"/>
                <w:b w:val="0"/>
                <w:bCs/>
                <w:sz w:val="20"/>
                <w:szCs w:val="20"/>
              </w:rPr>
              <w:t>809</w:t>
            </w:r>
          </w:p>
        </w:tc>
        <w:tc>
          <w:tcPr>
            <w:tcW w:w="0" w:type="auto"/>
            <w:vAlign w:val="center"/>
          </w:tcPr>
          <w:p w14:paraId="73A8D02F" w14:textId="6B97FCA6" w:rsidR="00681435" w:rsidRPr="000D1BA1" w:rsidRDefault="00681435" w:rsidP="00681435">
            <w:pPr>
              <w:pStyle w:val="Tableheading"/>
              <w:rPr>
                <w:rFonts w:cstheme="minorHAnsi"/>
                <w:b w:val="0"/>
                <w:sz w:val="20"/>
                <w:szCs w:val="20"/>
              </w:rPr>
            </w:pPr>
            <w:r w:rsidRPr="00A972BE">
              <w:rPr>
                <w:rFonts w:cstheme="minorHAnsi"/>
                <w:b w:val="0"/>
                <w:bCs/>
                <w:sz w:val="20"/>
                <w:szCs w:val="20"/>
              </w:rPr>
              <w:t>18</w:t>
            </w:r>
            <w:r>
              <w:rPr>
                <w:rFonts w:cstheme="minorHAnsi"/>
                <w:b w:val="0"/>
                <w:bCs/>
                <w:sz w:val="20"/>
                <w:szCs w:val="20"/>
              </w:rPr>
              <w:t>,</w:t>
            </w:r>
            <w:r w:rsidRPr="00A972BE">
              <w:rPr>
                <w:rFonts w:cstheme="minorHAnsi"/>
                <w:b w:val="0"/>
                <w:bCs/>
                <w:sz w:val="20"/>
                <w:szCs w:val="20"/>
              </w:rPr>
              <w:t>033</w:t>
            </w:r>
            <w:r>
              <w:rPr>
                <w:rFonts w:cstheme="minorHAnsi"/>
                <w:b w:val="0"/>
                <w:bCs/>
                <w:sz w:val="20"/>
                <w:szCs w:val="20"/>
              </w:rPr>
              <w:t>,</w:t>
            </w:r>
            <w:r w:rsidRPr="00A972BE">
              <w:rPr>
                <w:rFonts w:cstheme="minorHAnsi"/>
                <w:b w:val="0"/>
                <w:bCs/>
                <w:sz w:val="20"/>
                <w:szCs w:val="20"/>
              </w:rPr>
              <w:t>150</w:t>
            </w:r>
          </w:p>
        </w:tc>
        <w:tc>
          <w:tcPr>
            <w:tcW w:w="0" w:type="auto"/>
            <w:vAlign w:val="center"/>
          </w:tcPr>
          <w:p w14:paraId="2E4780AE" w14:textId="40C45252" w:rsidR="00681435" w:rsidRPr="000D1BA1" w:rsidRDefault="00681435" w:rsidP="00681435">
            <w:pPr>
              <w:pStyle w:val="Tableheading"/>
              <w:rPr>
                <w:rFonts w:cstheme="minorHAnsi"/>
                <w:b w:val="0"/>
                <w:sz w:val="20"/>
                <w:szCs w:val="20"/>
              </w:rPr>
            </w:pPr>
            <w:r w:rsidRPr="00A972BE">
              <w:rPr>
                <w:rFonts w:cstheme="minorHAnsi"/>
                <w:b w:val="0"/>
                <w:bCs/>
                <w:sz w:val="20"/>
                <w:szCs w:val="20"/>
              </w:rPr>
              <w:t>17</w:t>
            </w:r>
            <w:r>
              <w:rPr>
                <w:rFonts w:cstheme="minorHAnsi"/>
                <w:b w:val="0"/>
                <w:bCs/>
                <w:sz w:val="20"/>
                <w:szCs w:val="20"/>
              </w:rPr>
              <w:t>,</w:t>
            </w:r>
            <w:r w:rsidRPr="00A972BE">
              <w:rPr>
                <w:rFonts w:cstheme="minorHAnsi"/>
                <w:b w:val="0"/>
                <w:bCs/>
                <w:sz w:val="20"/>
                <w:szCs w:val="20"/>
              </w:rPr>
              <w:t>128</w:t>
            </w:r>
            <w:r>
              <w:rPr>
                <w:rFonts w:cstheme="minorHAnsi"/>
                <w:b w:val="0"/>
                <w:bCs/>
                <w:sz w:val="20"/>
                <w:szCs w:val="20"/>
              </w:rPr>
              <w:t>,</w:t>
            </w:r>
            <w:r w:rsidRPr="00A972BE">
              <w:rPr>
                <w:rFonts w:cstheme="minorHAnsi"/>
                <w:b w:val="0"/>
                <w:bCs/>
                <w:sz w:val="20"/>
                <w:szCs w:val="20"/>
              </w:rPr>
              <w:t>532</w:t>
            </w:r>
          </w:p>
        </w:tc>
        <w:tc>
          <w:tcPr>
            <w:tcW w:w="0" w:type="auto"/>
            <w:vAlign w:val="center"/>
          </w:tcPr>
          <w:p w14:paraId="08205261" w14:textId="4696E623" w:rsidR="00681435" w:rsidRPr="000D1BA1" w:rsidRDefault="00681435" w:rsidP="00681435">
            <w:pPr>
              <w:pStyle w:val="Tableheading"/>
              <w:rPr>
                <w:rFonts w:cstheme="minorHAnsi"/>
                <w:b w:val="0"/>
                <w:sz w:val="20"/>
                <w:szCs w:val="20"/>
              </w:rPr>
            </w:pPr>
            <w:r w:rsidRPr="00A972BE">
              <w:rPr>
                <w:rFonts w:cstheme="minorHAnsi"/>
                <w:b w:val="0"/>
                <w:bCs/>
                <w:sz w:val="20"/>
                <w:szCs w:val="20"/>
              </w:rPr>
              <w:t>17</w:t>
            </w:r>
            <w:r>
              <w:rPr>
                <w:rFonts w:cstheme="minorHAnsi"/>
                <w:b w:val="0"/>
                <w:bCs/>
                <w:sz w:val="20"/>
                <w:szCs w:val="20"/>
              </w:rPr>
              <w:t>,</w:t>
            </w:r>
            <w:r w:rsidRPr="00A972BE">
              <w:rPr>
                <w:rFonts w:cstheme="minorHAnsi"/>
                <w:b w:val="0"/>
                <w:bCs/>
                <w:sz w:val="20"/>
                <w:szCs w:val="20"/>
              </w:rPr>
              <w:t>115</w:t>
            </w:r>
            <w:r>
              <w:rPr>
                <w:rFonts w:cstheme="minorHAnsi"/>
                <w:b w:val="0"/>
                <w:bCs/>
                <w:sz w:val="20"/>
                <w:szCs w:val="20"/>
              </w:rPr>
              <w:t>,</w:t>
            </w:r>
            <w:r w:rsidRPr="00A972BE">
              <w:rPr>
                <w:rFonts w:cstheme="minorHAnsi"/>
                <w:b w:val="0"/>
                <w:bCs/>
                <w:sz w:val="20"/>
                <w:szCs w:val="20"/>
              </w:rPr>
              <w:t>801</w:t>
            </w:r>
          </w:p>
        </w:tc>
      </w:tr>
      <w:tr w:rsidR="00681435" w:rsidRPr="00005472" w14:paraId="01CB0578" w14:textId="77777777" w:rsidTr="007E4203">
        <w:trPr>
          <w:trHeight w:val="20"/>
        </w:trPr>
        <w:tc>
          <w:tcPr>
            <w:tcW w:w="0" w:type="auto"/>
            <w:vAlign w:val="center"/>
          </w:tcPr>
          <w:p w14:paraId="6B948401" w14:textId="0BA6442E" w:rsidR="00681435" w:rsidRPr="00996A65" w:rsidRDefault="00681435" w:rsidP="00681435">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lvitegravir</w:t>
            </w:r>
            <w:proofErr w:type="spellEnd"/>
            <w:r>
              <w:rPr>
                <w:rFonts w:cstheme="minorHAnsi"/>
                <w:sz w:val="20"/>
                <w:szCs w:val="20"/>
                <w:lang w:val="es-ES"/>
              </w:rPr>
              <w:t xml:space="preserve"> + </w:t>
            </w:r>
            <w:proofErr w:type="spellStart"/>
            <w:r w:rsidRPr="00427730">
              <w:rPr>
                <w:rFonts w:cstheme="minorHAnsi"/>
                <w:sz w:val="20"/>
                <w:szCs w:val="20"/>
                <w:lang w:val="es-ES"/>
              </w:rPr>
              <w:t>cobicistat</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alafenamide</w:t>
            </w:r>
            <w:proofErr w:type="spellEnd"/>
            <w:r w:rsidRPr="00427730">
              <w:rPr>
                <w:rFonts w:cstheme="minorHAnsi"/>
                <w:sz w:val="20"/>
                <w:szCs w:val="20"/>
                <w:lang w:val="es-ES"/>
              </w:rPr>
              <w:t xml:space="preserve"> (</w:t>
            </w:r>
            <w:proofErr w:type="spellStart"/>
            <w:r w:rsidRPr="00427730">
              <w:rPr>
                <w:rFonts w:cstheme="minorHAnsi"/>
                <w:sz w:val="20"/>
                <w:szCs w:val="20"/>
                <w:lang w:val="es-ES"/>
              </w:rPr>
              <w:t>Genvoya</w:t>
            </w:r>
            <w:proofErr w:type="spellEnd"/>
            <w:r w:rsidRPr="00427730">
              <w:rPr>
                <w:rFonts w:cstheme="minorHAnsi"/>
                <w:sz w:val="20"/>
                <w:szCs w:val="20"/>
                <w:lang w:val="es-ES"/>
              </w:rPr>
              <w:t>)</w:t>
            </w:r>
          </w:p>
        </w:tc>
        <w:tc>
          <w:tcPr>
            <w:tcW w:w="0" w:type="auto"/>
            <w:vAlign w:val="center"/>
          </w:tcPr>
          <w:p w14:paraId="3B98FCAB" w14:textId="26079818"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w:t>
            </w:r>
          </w:p>
        </w:tc>
        <w:tc>
          <w:tcPr>
            <w:tcW w:w="0" w:type="auto"/>
            <w:vAlign w:val="center"/>
          </w:tcPr>
          <w:p w14:paraId="772211F2" w14:textId="0C62A039" w:rsidR="00681435" w:rsidRPr="00996A65" w:rsidRDefault="00681435" w:rsidP="00681435">
            <w:pPr>
              <w:pStyle w:val="Tableheading"/>
              <w:rPr>
                <w:rFonts w:cstheme="minorHAnsi"/>
                <w:b w:val="0"/>
                <w:sz w:val="20"/>
                <w:szCs w:val="20"/>
                <w:lang w:val="es-ES"/>
              </w:rPr>
            </w:pPr>
            <w:r w:rsidRPr="00C1035D">
              <w:rPr>
                <w:rFonts w:cstheme="minorHAnsi"/>
                <w:b w:val="0"/>
                <w:bCs/>
                <w:sz w:val="20"/>
                <w:szCs w:val="20"/>
              </w:rPr>
              <w:t>-</w:t>
            </w:r>
          </w:p>
        </w:tc>
        <w:tc>
          <w:tcPr>
            <w:tcW w:w="0" w:type="auto"/>
            <w:vAlign w:val="center"/>
          </w:tcPr>
          <w:p w14:paraId="71176B58" w14:textId="3EA95378" w:rsidR="00681435" w:rsidRPr="003B4261" w:rsidRDefault="00681435" w:rsidP="00681435">
            <w:pPr>
              <w:pStyle w:val="Tableheading"/>
              <w:rPr>
                <w:rFonts w:cstheme="minorHAnsi"/>
                <w:b w:val="0"/>
                <w:bCs/>
                <w:sz w:val="20"/>
                <w:szCs w:val="20"/>
              </w:rPr>
            </w:pPr>
            <w:r w:rsidRPr="00C1035D">
              <w:rPr>
                <w:rFonts w:cstheme="minorHAnsi"/>
                <w:b w:val="0"/>
                <w:bCs/>
                <w:sz w:val="20"/>
                <w:szCs w:val="20"/>
              </w:rPr>
              <w:t>-</w:t>
            </w:r>
          </w:p>
        </w:tc>
        <w:tc>
          <w:tcPr>
            <w:tcW w:w="0" w:type="auto"/>
            <w:vAlign w:val="center"/>
          </w:tcPr>
          <w:p w14:paraId="2A7E07AE" w14:textId="00F3F53E" w:rsidR="00681435" w:rsidRPr="003B4261" w:rsidRDefault="00681435" w:rsidP="00681435">
            <w:pPr>
              <w:pStyle w:val="Tableheading"/>
              <w:rPr>
                <w:rFonts w:cstheme="minorHAnsi"/>
                <w:b w:val="0"/>
                <w:bCs/>
                <w:sz w:val="20"/>
                <w:szCs w:val="20"/>
              </w:rPr>
            </w:pPr>
            <w:r w:rsidRPr="003B4261">
              <w:rPr>
                <w:rFonts w:cstheme="minorHAnsi"/>
                <w:b w:val="0"/>
                <w:bCs/>
                <w:sz w:val="20"/>
                <w:szCs w:val="20"/>
              </w:rPr>
              <w:t>16,242,945</w:t>
            </w:r>
          </w:p>
        </w:tc>
        <w:tc>
          <w:tcPr>
            <w:tcW w:w="0" w:type="auto"/>
            <w:vAlign w:val="center"/>
          </w:tcPr>
          <w:p w14:paraId="3FF969AA" w14:textId="2A140C6A" w:rsidR="00681435" w:rsidRPr="003B4261" w:rsidRDefault="00681435" w:rsidP="00681435">
            <w:pPr>
              <w:pStyle w:val="Tableheading"/>
              <w:rPr>
                <w:rFonts w:cstheme="minorHAnsi"/>
                <w:b w:val="0"/>
                <w:bCs/>
                <w:sz w:val="20"/>
                <w:szCs w:val="20"/>
              </w:rPr>
            </w:pPr>
            <w:r w:rsidRPr="00A972BE">
              <w:rPr>
                <w:rFonts w:cstheme="minorHAnsi"/>
                <w:b w:val="0"/>
                <w:bCs/>
                <w:sz w:val="20"/>
                <w:szCs w:val="20"/>
              </w:rPr>
              <w:t>38</w:t>
            </w:r>
            <w:r>
              <w:rPr>
                <w:rFonts w:cstheme="minorHAnsi"/>
                <w:b w:val="0"/>
                <w:bCs/>
                <w:sz w:val="20"/>
                <w:szCs w:val="20"/>
              </w:rPr>
              <w:t>,</w:t>
            </w:r>
            <w:r w:rsidRPr="00A972BE">
              <w:rPr>
                <w:rFonts w:cstheme="minorHAnsi"/>
                <w:b w:val="0"/>
                <w:bCs/>
                <w:sz w:val="20"/>
                <w:szCs w:val="20"/>
              </w:rPr>
              <w:t>801</w:t>
            </w:r>
            <w:r>
              <w:rPr>
                <w:rFonts w:cstheme="minorHAnsi"/>
                <w:b w:val="0"/>
                <w:bCs/>
                <w:sz w:val="20"/>
                <w:szCs w:val="20"/>
              </w:rPr>
              <w:t>,</w:t>
            </w:r>
            <w:r w:rsidRPr="00A972BE">
              <w:rPr>
                <w:rFonts w:cstheme="minorHAnsi"/>
                <w:b w:val="0"/>
                <w:bCs/>
                <w:sz w:val="20"/>
                <w:szCs w:val="20"/>
              </w:rPr>
              <w:t>668</w:t>
            </w:r>
          </w:p>
        </w:tc>
        <w:tc>
          <w:tcPr>
            <w:tcW w:w="0" w:type="auto"/>
            <w:vAlign w:val="center"/>
          </w:tcPr>
          <w:p w14:paraId="5E577539" w14:textId="5E2CFD86" w:rsidR="00681435" w:rsidRPr="003B4261" w:rsidRDefault="00681435" w:rsidP="00681435">
            <w:pPr>
              <w:pStyle w:val="Tableheading"/>
              <w:rPr>
                <w:rFonts w:cstheme="minorHAnsi"/>
                <w:b w:val="0"/>
                <w:bCs/>
                <w:sz w:val="20"/>
                <w:szCs w:val="20"/>
              </w:rPr>
            </w:pPr>
            <w:r w:rsidRPr="00A972BE">
              <w:rPr>
                <w:rFonts w:cstheme="minorHAnsi"/>
                <w:b w:val="0"/>
                <w:bCs/>
                <w:sz w:val="20"/>
                <w:szCs w:val="20"/>
              </w:rPr>
              <w:t>44</w:t>
            </w:r>
            <w:r>
              <w:rPr>
                <w:rFonts w:cstheme="minorHAnsi"/>
                <w:b w:val="0"/>
                <w:bCs/>
                <w:sz w:val="20"/>
                <w:szCs w:val="20"/>
              </w:rPr>
              <w:t>,</w:t>
            </w:r>
            <w:r w:rsidRPr="00A972BE">
              <w:rPr>
                <w:rFonts w:cstheme="minorHAnsi"/>
                <w:b w:val="0"/>
                <w:bCs/>
                <w:sz w:val="20"/>
                <w:szCs w:val="20"/>
              </w:rPr>
              <w:t>732</w:t>
            </w:r>
            <w:r>
              <w:rPr>
                <w:rFonts w:cstheme="minorHAnsi"/>
                <w:b w:val="0"/>
                <w:bCs/>
                <w:sz w:val="20"/>
                <w:szCs w:val="20"/>
              </w:rPr>
              <w:t>,</w:t>
            </w:r>
            <w:r w:rsidRPr="00A972BE">
              <w:rPr>
                <w:rFonts w:cstheme="minorHAnsi"/>
                <w:b w:val="0"/>
                <w:bCs/>
                <w:sz w:val="20"/>
                <w:szCs w:val="20"/>
              </w:rPr>
              <w:t>904</w:t>
            </w:r>
          </w:p>
        </w:tc>
        <w:tc>
          <w:tcPr>
            <w:tcW w:w="0" w:type="auto"/>
            <w:vAlign w:val="center"/>
          </w:tcPr>
          <w:p w14:paraId="5C38FD12" w14:textId="7F06D9CD" w:rsidR="00681435" w:rsidRPr="003B4261" w:rsidRDefault="00681435" w:rsidP="00681435">
            <w:pPr>
              <w:pStyle w:val="Tableheading"/>
              <w:rPr>
                <w:rFonts w:cstheme="minorHAnsi"/>
                <w:b w:val="0"/>
                <w:bCs/>
                <w:sz w:val="20"/>
                <w:szCs w:val="20"/>
              </w:rPr>
            </w:pPr>
            <w:r w:rsidRPr="00A972BE">
              <w:rPr>
                <w:rFonts w:cstheme="minorHAnsi"/>
                <w:b w:val="0"/>
                <w:bCs/>
                <w:sz w:val="20"/>
                <w:szCs w:val="20"/>
              </w:rPr>
              <w:t>33</w:t>
            </w:r>
            <w:r>
              <w:rPr>
                <w:rFonts w:cstheme="minorHAnsi"/>
                <w:b w:val="0"/>
                <w:bCs/>
                <w:sz w:val="20"/>
                <w:szCs w:val="20"/>
              </w:rPr>
              <w:t>,</w:t>
            </w:r>
            <w:r w:rsidRPr="00A972BE">
              <w:rPr>
                <w:rFonts w:cstheme="minorHAnsi"/>
                <w:b w:val="0"/>
                <w:bCs/>
                <w:sz w:val="20"/>
                <w:szCs w:val="20"/>
              </w:rPr>
              <w:t>629</w:t>
            </w:r>
            <w:r>
              <w:rPr>
                <w:rFonts w:cstheme="minorHAnsi"/>
                <w:b w:val="0"/>
                <w:bCs/>
                <w:sz w:val="20"/>
                <w:szCs w:val="20"/>
              </w:rPr>
              <w:t>,</w:t>
            </w:r>
            <w:r w:rsidRPr="00A972BE">
              <w:rPr>
                <w:rFonts w:cstheme="minorHAnsi"/>
                <w:b w:val="0"/>
                <w:bCs/>
                <w:sz w:val="20"/>
                <w:szCs w:val="20"/>
              </w:rPr>
              <w:t>111</w:t>
            </w:r>
          </w:p>
        </w:tc>
        <w:tc>
          <w:tcPr>
            <w:tcW w:w="0" w:type="auto"/>
            <w:vAlign w:val="center"/>
          </w:tcPr>
          <w:p w14:paraId="115194ED" w14:textId="44DE8702" w:rsidR="00681435" w:rsidRPr="003B4261" w:rsidRDefault="00681435" w:rsidP="00681435">
            <w:pPr>
              <w:pStyle w:val="Tableheading"/>
              <w:rPr>
                <w:rFonts w:cstheme="minorHAnsi"/>
                <w:b w:val="0"/>
                <w:bCs/>
                <w:sz w:val="20"/>
                <w:szCs w:val="20"/>
              </w:rPr>
            </w:pPr>
            <w:r w:rsidRPr="00A972BE">
              <w:rPr>
                <w:rFonts w:cstheme="minorHAnsi"/>
                <w:b w:val="0"/>
                <w:bCs/>
                <w:sz w:val="20"/>
                <w:szCs w:val="20"/>
              </w:rPr>
              <w:t>25</w:t>
            </w:r>
            <w:r>
              <w:rPr>
                <w:rFonts w:cstheme="minorHAnsi"/>
                <w:b w:val="0"/>
                <w:bCs/>
                <w:sz w:val="20"/>
                <w:szCs w:val="20"/>
              </w:rPr>
              <w:t>,</w:t>
            </w:r>
            <w:r w:rsidRPr="00A972BE">
              <w:rPr>
                <w:rFonts w:cstheme="minorHAnsi"/>
                <w:b w:val="0"/>
                <w:bCs/>
                <w:sz w:val="20"/>
                <w:szCs w:val="20"/>
              </w:rPr>
              <w:t>380</w:t>
            </w:r>
            <w:r>
              <w:rPr>
                <w:rFonts w:cstheme="minorHAnsi"/>
                <w:b w:val="0"/>
                <w:bCs/>
                <w:sz w:val="20"/>
                <w:szCs w:val="20"/>
              </w:rPr>
              <w:t>,</w:t>
            </w:r>
            <w:r w:rsidRPr="00A972BE">
              <w:rPr>
                <w:rFonts w:cstheme="minorHAnsi"/>
                <w:b w:val="0"/>
                <w:bCs/>
                <w:sz w:val="20"/>
                <w:szCs w:val="20"/>
              </w:rPr>
              <w:t>052</w:t>
            </w:r>
          </w:p>
        </w:tc>
      </w:tr>
      <w:tr w:rsidR="00681435" w:rsidRPr="00005472" w14:paraId="743F4768" w14:textId="77777777" w:rsidTr="007E4203">
        <w:trPr>
          <w:trHeight w:val="20"/>
        </w:trPr>
        <w:tc>
          <w:tcPr>
            <w:tcW w:w="0" w:type="auto"/>
            <w:vAlign w:val="center"/>
          </w:tcPr>
          <w:p w14:paraId="649D7700" w14:textId="7EC8F958" w:rsidR="00681435" w:rsidRPr="00996A65" w:rsidRDefault="00681435" w:rsidP="00681435">
            <w:pPr>
              <w:pStyle w:val="Tableheading"/>
              <w:rPr>
                <w:rFonts w:cstheme="minorHAnsi"/>
                <w:sz w:val="20"/>
                <w:szCs w:val="20"/>
                <w:lang w:val="es-ES"/>
              </w:rPr>
            </w:pPr>
            <w:proofErr w:type="spellStart"/>
            <w:r w:rsidRPr="000B1B63">
              <w:rPr>
                <w:rFonts w:cstheme="minorHAnsi"/>
                <w:sz w:val="20"/>
                <w:szCs w:val="20"/>
                <w:lang w:val="es-ES"/>
              </w:rPr>
              <w:t>bictegravir</w:t>
            </w:r>
            <w:proofErr w:type="spellEnd"/>
            <w:r w:rsidRPr="000B1B63">
              <w:rPr>
                <w:rFonts w:cstheme="minorHAnsi"/>
                <w:sz w:val="20"/>
                <w:szCs w:val="20"/>
                <w:lang w:val="es-ES"/>
              </w:rPr>
              <w:t xml:space="preserve"> + </w:t>
            </w:r>
            <w:proofErr w:type="spellStart"/>
            <w:r w:rsidRPr="000B1B63">
              <w:rPr>
                <w:rFonts w:cstheme="minorHAnsi"/>
                <w:sz w:val="20"/>
                <w:szCs w:val="20"/>
                <w:lang w:val="es-ES"/>
              </w:rPr>
              <w:t>tenofovir</w:t>
            </w:r>
            <w:proofErr w:type="spellEnd"/>
            <w:r w:rsidRPr="000B1B63">
              <w:rPr>
                <w:rFonts w:cstheme="minorHAnsi"/>
                <w:sz w:val="20"/>
                <w:szCs w:val="20"/>
                <w:lang w:val="es-ES"/>
              </w:rPr>
              <w:t xml:space="preserve"> </w:t>
            </w:r>
            <w:proofErr w:type="spellStart"/>
            <w:r w:rsidRPr="000B1B63">
              <w:rPr>
                <w:rFonts w:cstheme="minorHAnsi"/>
                <w:sz w:val="20"/>
                <w:szCs w:val="20"/>
                <w:lang w:val="es-ES"/>
              </w:rPr>
              <w:t>alafenamide</w:t>
            </w:r>
            <w:proofErr w:type="spellEnd"/>
            <w:r w:rsidRPr="000B1B63">
              <w:rPr>
                <w:rFonts w:cstheme="minorHAnsi"/>
                <w:sz w:val="20"/>
                <w:szCs w:val="20"/>
                <w:lang w:val="es-ES"/>
              </w:rPr>
              <w:t xml:space="preserve"> + </w:t>
            </w:r>
            <w:proofErr w:type="spellStart"/>
            <w:r w:rsidRPr="000B1B63">
              <w:rPr>
                <w:rFonts w:cstheme="minorHAnsi"/>
                <w:sz w:val="20"/>
                <w:szCs w:val="20"/>
                <w:lang w:val="es-ES"/>
              </w:rPr>
              <w:t>emtricitabine</w:t>
            </w:r>
            <w:proofErr w:type="spellEnd"/>
            <w:r w:rsidRPr="000B1B63">
              <w:rPr>
                <w:rFonts w:cstheme="minorHAnsi"/>
                <w:sz w:val="20"/>
                <w:szCs w:val="20"/>
                <w:lang w:val="es-ES"/>
              </w:rPr>
              <w:t xml:space="preserve"> (</w:t>
            </w:r>
            <w:proofErr w:type="spellStart"/>
            <w:r w:rsidRPr="000B1B63">
              <w:rPr>
                <w:rFonts w:cstheme="minorHAnsi"/>
                <w:sz w:val="20"/>
                <w:szCs w:val="20"/>
                <w:lang w:val="es-ES"/>
              </w:rPr>
              <w:t>Biktarvy</w:t>
            </w:r>
            <w:proofErr w:type="spellEnd"/>
            <w:r w:rsidRPr="000B1B63">
              <w:rPr>
                <w:rFonts w:cstheme="minorHAnsi"/>
                <w:sz w:val="20"/>
                <w:szCs w:val="20"/>
                <w:lang w:val="es-ES"/>
              </w:rPr>
              <w:t>)</w:t>
            </w:r>
          </w:p>
        </w:tc>
        <w:tc>
          <w:tcPr>
            <w:tcW w:w="0" w:type="auto"/>
            <w:vAlign w:val="center"/>
          </w:tcPr>
          <w:p w14:paraId="07EB33DE" w14:textId="30DF3E3D"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w:t>
            </w:r>
          </w:p>
        </w:tc>
        <w:tc>
          <w:tcPr>
            <w:tcW w:w="0" w:type="auto"/>
            <w:vAlign w:val="center"/>
          </w:tcPr>
          <w:p w14:paraId="65316F3D" w14:textId="7F637E4D" w:rsidR="00681435" w:rsidRPr="00996A65" w:rsidRDefault="00681435" w:rsidP="00681435">
            <w:pPr>
              <w:pStyle w:val="Tableheading"/>
              <w:rPr>
                <w:rFonts w:cstheme="minorHAnsi"/>
                <w:b w:val="0"/>
                <w:sz w:val="20"/>
                <w:szCs w:val="20"/>
                <w:lang w:val="es-ES"/>
              </w:rPr>
            </w:pPr>
            <w:r w:rsidRPr="0075071B">
              <w:rPr>
                <w:rFonts w:cstheme="minorHAnsi"/>
                <w:b w:val="0"/>
                <w:bCs/>
                <w:sz w:val="20"/>
                <w:szCs w:val="20"/>
              </w:rPr>
              <w:t>-</w:t>
            </w:r>
          </w:p>
        </w:tc>
        <w:tc>
          <w:tcPr>
            <w:tcW w:w="0" w:type="auto"/>
            <w:vAlign w:val="center"/>
          </w:tcPr>
          <w:p w14:paraId="34855BB7" w14:textId="26F14F81" w:rsidR="00681435" w:rsidRPr="003B4261" w:rsidRDefault="00681435" w:rsidP="00681435">
            <w:pPr>
              <w:pStyle w:val="Tableheading"/>
              <w:rPr>
                <w:rFonts w:cstheme="minorHAnsi"/>
                <w:b w:val="0"/>
                <w:bCs/>
                <w:sz w:val="20"/>
                <w:szCs w:val="20"/>
              </w:rPr>
            </w:pPr>
            <w:r w:rsidRPr="0075071B">
              <w:rPr>
                <w:rFonts w:cstheme="minorHAnsi"/>
                <w:b w:val="0"/>
                <w:bCs/>
                <w:sz w:val="20"/>
                <w:szCs w:val="20"/>
              </w:rPr>
              <w:t>-</w:t>
            </w:r>
          </w:p>
        </w:tc>
        <w:tc>
          <w:tcPr>
            <w:tcW w:w="0" w:type="auto"/>
            <w:vAlign w:val="center"/>
          </w:tcPr>
          <w:p w14:paraId="7B1C4C2D" w14:textId="1283C156" w:rsidR="00681435" w:rsidRPr="003B4261" w:rsidRDefault="00681435" w:rsidP="00681435">
            <w:pPr>
              <w:pStyle w:val="Tableheading"/>
              <w:rPr>
                <w:rFonts w:cstheme="minorHAnsi"/>
                <w:b w:val="0"/>
                <w:bCs/>
                <w:sz w:val="20"/>
                <w:szCs w:val="20"/>
              </w:rPr>
            </w:pPr>
            <w:r w:rsidRPr="0075071B">
              <w:rPr>
                <w:rFonts w:cstheme="minorHAnsi"/>
                <w:b w:val="0"/>
                <w:bCs/>
                <w:sz w:val="20"/>
                <w:szCs w:val="20"/>
              </w:rPr>
              <w:t>-</w:t>
            </w:r>
          </w:p>
        </w:tc>
        <w:tc>
          <w:tcPr>
            <w:tcW w:w="0" w:type="auto"/>
            <w:vAlign w:val="center"/>
          </w:tcPr>
          <w:p w14:paraId="07A34C3E" w14:textId="639CBFEE" w:rsidR="00681435" w:rsidRPr="003B4261" w:rsidRDefault="00681435" w:rsidP="00681435">
            <w:pPr>
              <w:pStyle w:val="Tableheading"/>
              <w:rPr>
                <w:rFonts w:cstheme="minorHAnsi"/>
                <w:b w:val="0"/>
                <w:bCs/>
                <w:sz w:val="20"/>
                <w:szCs w:val="20"/>
              </w:rPr>
            </w:pPr>
            <w:r w:rsidRPr="0075071B">
              <w:rPr>
                <w:rFonts w:cstheme="minorHAnsi"/>
                <w:b w:val="0"/>
                <w:bCs/>
                <w:sz w:val="20"/>
                <w:szCs w:val="20"/>
              </w:rPr>
              <w:t>-</w:t>
            </w:r>
          </w:p>
        </w:tc>
        <w:tc>
          <w:tcPr>
            <w:tcW w:w="0" w:type="auto"/>
            <w:vAlign w:val="center"/>
          </w:tcPr>
          <w:p w14:paraId="1EB09D99" w14:textId="0F7BF670" w:rsidR="00681435" w:rsidRPr="003B4261" w:rsidRDefault="00681435" w:rsidP="00681435">
            <w:pPr>
              <w:pStyle w:val="Tableheading"/>
              <w:rPr>
                <w:rFonts w:cstheme="minorHAnsi"/>
                <w:b w:val="0"/>
                <w:bCs/>
                <w:sz w:val="20"/>
                <w:szCs w:val="20"/>
              </w:rPr>
            </w:pPr>
            <w:r w:rsidRPr="0075071B">
              <w:rPr>
                <w:rFonts w:cstheme="minorHAnsi"/>
                <w:b w:val="0"/>
                <w:bCs/>
                <w:sz w:val="20"/>
                <w:szCs w:val="20"/>
              </w:rPr>
              <w:t>-</w:t>
            </w:r>
          </w:p>
        </w:tc>
        <w:tc>
          <w:tcPr>
            <w:tcW w:w="0" w:type="auto"/>
            <w:vAlign w:val="center"/>
          </w:tcPr>
          <w:p w14:paraId="789ABD76" w14:textId="21A9EC86" w:rsidR="00681435" w:rsidRPr="003B4261" w:rsidRDefault="00681435" w:rsidP="00681435">
            <w:pPr>
              <w:pStyle w:val="Tableheading"/>
              <w:rPr>
                <w:rFonts w:cstheme="minorHAnsi"/>
                <w:b w:val="0"/>
                <w:bCs/>
                <w:sz w:val="20"/>
                <w:szCs w:val="20"/>
              </w:rPr>
            </w:pPr>
            <w:r w:rsidRPr="00A972BE">
              <w:rPr>
                <w:rFonts w:cstheme="minorHAnsi"/>
                <w:b w:val="0"/>
                <w:bCs/>
                <w:sz w:val="20"/>
                <w:szCs w:val="20"/>
              </w:rPr>
              <w:t>40</w:t>
            </w:r>
            <w:r>
              <w:rPr>
                <w:rFonts w:cstheme="minorHAnsi"/>
                <w:b w:val="0"/>
                <w:bCs/>
                <w:sz w:val="20"/>
                <w:szCs w:val="20"/>
              </w:rPr>
              <w:t>,</w:t>
            </w:r>
            <w:r w:rsidRPr="00A972BE">
              <w:rPr>
                <w:rFonts w:cstheme="minorHAnsi"/>
                <w:b w:val="0"/>
                <w:bCs/>
                <w:sz w:val="20"/>
                <w:szCs w:val="20"/>
              </w:rPr>
              <w:t>066</w:t>
            </w:r>
            <w:r>
              <w:rPr>
                <w:rFonts w:cstheme="minorHAnsi"/>
                <w:b w:val="0"/>
                <w:bCs/>
                <w:sz w:val="20"/>
                <w:szCs w:val="20"/>
              </w:rPr>
              <w:t>,</w:t>
            </w:r>
            <w:r w:rsidRPr="00A972BE">
              <w:rPr>
                <w:rFonts w:cstheme="minorHAnsi"/>
                <w:b w:val="0"/>
                <w:bCs/>
                <w:sz w:val="20"/>
                <w:szCs w:val="20"/>
              </w:rPr>
              <w:t>227</w:t>
            </w:r>
          </w:p>
        </w:tc>
        <w:tc>
          <w:tcPr>
            <w:tcW w:w="0" w:type="auto"/>
            <w:vAlign w:val="center"/>
          </w:tcPr>
          <w:p w14:paraId="636351A0" w14:textId="0EE38F40" w:rsidR="00681435" w:rsidRPr="003B4261" w:rsidRDefault="00681435" w:rsidP="00681435">
            <w:pPr>
              <w:pStyle w:val="Tableheading"/>
              <w:rPr>
                <w:rFonts w:cstheme="minorHAnsi"/>
                <w:b w:val="0"/>
                <w:bCs/>
                <w:sz w:val="20"/>
                <w:szCs w:val="20"/>
              </w:rPr>
            </w:pPr>
            <w:r w:rsidRPr="00A972BE">
              <w:rPr>
                <w:rFonts w:cstheme="minorHAnsi"/>
                <w:b w:val="0"/>
                <w:bCs/>
                <w:sz w:val="20"/>
                <w:szCs w:val="20"/>
              </w:rPr>
              <w:t>74</w:t>
            </w:r>
            <w:r>
              <w:rPr>
                <w:rFonts w:cstheme="minorHAnsi"/>
                <w:b w:val="0"/>
                <w:bCs/>
                <w:sz w:val="20"/>
                <w:szCs w:val="20"/>
              </w:rPr>
              <w:t>,</w:t>
            </w:r>
            <w:r w:rsidRPr="00A972BE">
              <w:rPr>
                <w:rFonts w:cstheme="minorHAnsi"/>
                <w:b w:val="0"/>
                <w:bCs/>
                <w:sz w:val="20"/>
                <w:szCs w:val="20"/>
              </w:rPr>
              <w:t>057</w:t>
            </w:r>
            <w:r>
              <w:rPr>
                <w:rFonts w:cstheme="minorHAnsi"/>
                <w:b w:val="0"/>
                <w:bCs/>
                <w:sz w:val="20"/>
                <w:szCs w:val="20"/>
              </w:rPr>
              <w:t>,</w:t>
            </w:r>
            <w:r w:rsidRPr="00A972BE">
              <w:rPr>
                <w:rFonts w:cstheme="minorHAnsi"/>
                <w:b w:val="0"/>
                <w:bCs/>
                <w:sz w:val="20"/>
                <w:szCs w:val="20"/>
              </w:rPr>
              <w:t>781</w:t>
            </w:r>
          </w:p>
        </w:tc>
      </w:tr>
      <w:tr w:rsidR="00681435" w:rsidRPr="000D1BA1" w14:paraId="64274BAC" w14:textId="77777777" w:rsidTr="007E4203">
        <w:trPr>
          <w:trHeight w:val="20"/>
        </w:trPr>
        <w:tc>
          <w:tcPr>
            <w:tcW w:w="0" w:type="auto"/>
            <w:vAlign w:val="center"/>
          </w:tcPr>
          <w:p w14:paraId="3AA34A48" w14:textId="0729B3D3" w:rsidR="00681435" w:rsidRPr="000D1BA1" w:rsidRDefault="00681435" w:rsidP="00681435">
            <w:pPr>
              <w:pStyle w:val="Tableheading"/>
              <w:rPr>
                <w:rFonts w:cstheme="minorHAnsi"/>
                <w:sz w:val="20"/>
                <w:szCs w:val="20"/>
              </w:rPr>
            </w:pPr>
            <w:r>
              <w:rPr>
                <w:rFonts w:cstheme="minorHAnsi"/>
                <w:sz w:val="20"/>
                <w:szCs w:val="20"/>
              </w:rPr>
              <w:t>d</w:t>
            </w:r>
            <w:r w:rsidRPr="00952DED">
              <w:rPr>
                <w:rFonts w:cstheme="minorHAnsi"/>
                <w:sz w:val="20"/>
                <w:szCs w:val="20"/>
              </w:rPr>
              <w:t xml:space="preserve">olutegravir </w:t>
            </w:r>
            <w:r>
              <w:rPr>
                <w:rFonts w:cstheme="minorHAnsi"/>
                <w:sz w:val="20"/>
                <w:szCs w:val="20"/>
              </w:rPr>
              <w:t>+</w:t>
            </w:r>
            <w:r w:rsidRPr="00952DED">
              <w:rPr>
                <w:rFonts w:cstheme="minorHAnsi"/>
                <w:sz w:val="20"/>
                <w:szCs w:val="20"/>
              </w:rPr>
              <w:t xml:space="preserve"> </w:t>
            </w:r>
            <w:proofErr w:type="spellStart"/>
            <w:r w:rsidRPr="00952DED">
              <w:rPr>
                <w:rFonts w:cstheme="minorHAnsi"/>
                <w:sz w:val="20"/>
                <w:szCs w:val="20"/>
              </w:rPr>
              <w:t>rilpivirine</w:t>
            </w:r>
            <w:proofErr w:type="spellEnd"/>
            <w:r w:rsidRPr="00952DED">
              <w:rPr>
                <w:rFonts w:cstheme="minorHAnsi"/>
                <w:sz w:val="20"/>
                <w:szCs w:val="20"/>
              </w:rPr>
              <w:t xml:space="preserve"> (</w:t>
            </w:r>
            <w:proofErr w:type="spellStart"/>
            <w:r w:rsidRPr="00952DED">
              <w:rPr>
                <w:rFonts w:cstheme="minorHAnsi"/>
                <w:sz w:val="20"/>
                <w:szCs w:val="20"/>
              </w:rPr>
              <w:t>Juluca</w:t>
            </w:r>
            <w:proofErr w:type="spellEnd"/>
            <w:r w:rsidRPr="00952DED">
              <w:rPr>
                <w:rFonts w:cstheme="minorHAnsi"/>
                <w:sz w:val="20"/>
                <w:szCs w:val="20"/>
              </w:rPr>
              <w:t>)</w:t>
            </w:r>
          </w:p>
        </w:tc>
        <w:tc>
          <w:tcPr>
            <w:tcW w:w="0" w:type="auto"/>
            <w:vAlign w:val="center"/>
          </w:tcPr>
          <w:p w14:paraId="25657C68" w14:textId="4AFB3110" w:rsidR="00681435" w:rsidRPr="000D1BA1" w:rsidRDefault="00681435" w:rsidP="00681435">
            <w:pPr>
              <w:pStyle w:val="Tableheading"/>
              <w:rPr>
                <w:rFonts w:cstheme="minorHAnsi"/>
                <w:b w:val="0"/>
                <w:sz w:val="20"/>
                <w:szCs w:val="20"/>
              </w:rPr>
            </w:pPr>
            <w:r w:rsidRPr="00A972BE">
              <w:rPr>
                <w:rFonts w:cstheme="minorHAnsi"/>
                <w:b w:val="0"/>
                <w:bCs/>
                <w:sz w:val="20"/>
                <w:szCs w:val="20"/>
              </w:rPr>
              <w:t>-</w:t>
            </w:r>
          </w:p>
        </w:tc>
        <w:tc>
          <w:tcPr>
            <w:tcW w:w="0" w:type="auto"/>
            <w:vAlign w:val="center"/>
          </w:tcPr>
          <w:p w14:paraId="416269DD" w14:textId="2196101A" w:rsidR="00681435" w:rsidRPr="000D1BA1" w:rsidRDefault="00681435" w:rsidP="00681435">
            <w:pPr>
              <w:pStyle w:val="Tableheading"/>
              <w:rPr>
                <w:rFonts w:cstheme="minorHAnsi"/>
                <w:b w:val="0"/>
                <w:sz w:val="20"/>
                <w:szCs w:val="20"/>
              </w:rPr>
            </w:pPr>
            <w:r w:rsidRPr="00226570">
              <w:rPr>
                <w:rFonts w:cstheme="minorHAnsi"/>
                <w:b w:val="0"/>
                <w:bCs/>
                <w:sz w:val="20"/>
                <w:szCs w:val="20"/>
              </w:rPr>
              <w:t>-</w:t>
            </w:r>
          </w:p>
        </w:tc>
        <w:tc>
          <w:tcPr>
            <w:tcW w:w="0" w:type="auto"/>
            <w:vAlign w:val="center"/>
          </w:tcPr>
          <w:p w14:paraId="77841315" w14:textId="14F46E65" w:rsidR="00681435" w:rsidRPr="003B4261" w:rsidRDefault="00681435" w:rsidP="00681435">
            <w:pPr>
              <w:pStyle w:val="Tableheading"/>
              <w:rPr>
                <w:rFonts w:cstheme="minorHAnsi"/>
                <w:b w:val="0"/>
                <w:bCs/>
                <w:sz w:val="20"/>
                <w:szCs w:val="20"/>
              </w:rPr>
            </w:pPr>
            <w:r w:rsidRPr="00226570">
              <w:rPr>
                <w:rFonts w:cstheme="minorHAnsi"/>
                <w:b w:val="0"/>
                <w:bCs/>
                <w:sz w:val="20"/>
                <w:szCs w:val="20"/>
              </w:rPr>
              <w:t>-</w:t>
            </w:r>
          </w:p>
        </w:tc>
        <w:tc>
          <w:tcPr>
            <w:tcW w:w="0" w:type="auto"/>
            <w:vAlign w:val="center"/>
          </w:tcPr>
          <w:p w14:paraId="20DCF7A1" w14:textId="003BCDF8" w:rsidR="00681435" w:rsidRPr="003B4261" w:rsidRDefault="00681435" w:rsidP="00681435">
            <w:pPr>
              <w:pStyle w:val="Tableheading"/>
              <w:rPr>
                <w:rFonts w:cstheme="minorHAnsi"/>
                <w:b w:val="0"/>
                <w:bCs/>
                <w:sz w:val="20"/>
                <w:szCs w:val="20"/>
              </w:rPr>
            </w:pPr>
            <w:r w:rsidRPr="00226570">
              <w:rPr>
                <w:rFonts w:cstheme="minorHAnsi"/>
                <w:b w:val="0"/>
                <w:bCs/>
                <w:sz w:val="20"/>
                <w:szCs w:val="20"/>
              </w:rPr>
              <w:t>-</w:t>
            </w:r>
          </w:p>
        </w:tc>
        <w:tc>
          <w:tcPr>
            <w:tcW w:w="0" w:type="auto"/>
            <w:vAlign w:val="center"/>
          </w:tcPr>
          <w:p w14:paraId="58149DA6" w14:textId="11595C31" w:rsidR="00681435" w:rsidRPr="003B4261" w:rsidRDefault="00681435" w:rsidP="00681435">
            <w:pPr>
              <w:pStyle w:val="Tableheading"/>
              <w:rPr>
                <w:rFonts w:cstheme="minorHAnsi"/>
                <w:b w:val="0"/>
                <w:bCs/>
                <w:sz w:val="20"/>
                <w:szCs w:val="20"/>
              </w:rPr>
            </w:pPr>
            <w:r w:rsidRPr="00226570">
              <w:rPr>
                <w:rFonts w:cstheme="minorHAnsi"/>
                <w:b w:val="0"/>
                <w:bCs/>
                <w:sz w:val="20"/>
                <w:szCs w:val="20"/>
              </w:rPr>
              <w:t>-</w:t>
            </w:r>
          </w:p>
        </w:tc>
        <w:tc>
          <w:tcPr>
            <w:tcW w:w="0" w:type="auto"/>
            <w:vAlign w:val="center"/>
          </w:tcPr>
          <w:p w14:paraId="29F0D20E" w14:textId="2C328704" w:rsidR="00681435" w:rsidRPr="003B4261" w:rsidRDefault="00681435" w:rsidP="00681435">
            <w:pPr>
              <w:pStyle w:val="Tableheading"/>
              <w:rPr>
                <w:rFonts w:cstheme="minorHAnsi"/>
                <w:b w:val="0"/>
                <w:bCs/>
                <w:sz w:val="20"/>
                <w:szCs w:val="20"/>
              </w:rPr>
            </w:pPr>
            <w:r w:rsidRPr="003B4261">
              <w:rPr>
                <w:rFonts w:cstheme="minorHAnsi"/>
                <w:b w:val="0"/>
                <w:bCs/>
                <w:sz w:val="20"/>
                <w:szCs w:val="20"/>
              </w:rPr>
              <w:t>98,311</w:t>
            </w:r>
          </w:p>
        </w:tc>
        <w:tc>
          <w:tcPr>
            <w:tcW w:w="0" w:type="auto"/>
            <w:vAlign w:val="center"/>
          </w:tcPr>
          <w:p w14:paraId="16B73A61" w14:textId="297263AD" w:rsidR="00681435" w:rsidRPr="003B4261" w:rsidRDefault="00681435" w:rsidP="00681435">
            <w:pPr>
              <w:pStyle w:val="Tableheading"/>
              <w:rPr>
                <w:rFonts w:cstheme="minorHAnsi"/>
                <w:b w:val="0"/>
                <w:bCs/>
                <w:sz w:val="20"/>
                <w:szCs w:val="20"/>
              </w:rPr>
            </w:pPr>
            <w:r w:rsidRPr="00A972BE">
              <w:rPr>
                <w:rFonts w:cstheme="minorHAnsi"/>
                <w:b w:val="0"/>
                <w:bCs/>
                <w:sz w:val="20"/>
                <w:szCs w:val="20"/>
              </w:rPr>
              <w:t>2</w:t>
            </w:r>
            <w:r>
              <w:rPr>
                <w:rFonts w:cstheme="minorHAnsi"/>
                <w:b w:val="0"/>
                <w:bCs/>
                <w:sz w:val="20"/>
                <w:szCs w:val="20"/>
              </w:rPr>
              <w:t>,</w:t>
            </w:r>
            <w:r w:rsidRPr="00A972BE">
              <w:rPr>
                <w:rFonts w:cstheme="minorHAnsi"/>
                <w:b w:val="0"/>
                <w:bCs/>
                <w:sz w:val="20"/>
                <w:szCs w:val="20"/>
              </w:rPr>
              <w:t>941</w:t>
            </w:r>
            <w:r>
              <w:rPr>
                <w:rFonts w:cstheme="minorHAnsi"/>
                <w:b w:val="0"/>
                <w:bCs/>
                <w:sz w:val="20"/>
                <w:szCs w:val="20"/>
              </w:rPr>
              <w:t>,</w:t>
            </w:r>
            <w:r w:rsidRPr="00A972BE">
              <w:rPr>
                <w:rFonts w:cstheme="minorHAnsi"/>
                <w:b w:val="0"/>
                <w:bCs/>
                <w:sz w:val="20"/>
                <w:szCs w:val="20"/>
              </w:rPr>
              <w:t>408</w:t>
            </w:r>
          </w:p>
        </w:tc>
        <w:tc>
          <w:tcPr>
            <w:tcW w:w="0" w:type="auto"/>
            <w:vAlign w:val="center"/>
          </w:tcPr>
          <w:p w14:paraId="0E47662C" w14:textId="2466AAE2" w:rsidR="00681435" w:rsidRPr="003B4261" w:rsidRDefault="00681435" w:rsidP="00681435">
            <w:pPr>
              <w:pStyle w:val="Tableheading"/>
              <w:rPr>
                <w:rFonts w:cstheme="minorHAnsi"/>
                <w:b w:val="0"/>
                <w:bCs/>
                <w:sz w:val="20"/>
                <w:szCs w:val="20"/>
              </w:rPr>
            </w:pPr>
            <w:r w:rsidRPr="00A972BE">
              <w:rPr>
                <w:rFonts w:cstheme="minorHAnsi"/>
                <w:b w:val="0"/>
                <w:bCs/>
                <w:sz w:val="20"/>
                <w:szCs w:val="20"/>
              </w:rPr>
              <w:t>4</w:t>
            </w:r>
            <w:r>
              <w:rPr>
                <w:rFonts w:cstheme="minorHAnsi"/>
                <w:b w:val="0"/>
                <w:bCs/>
                <w:sz w:val="20"/>
                <w:szCs w:val="20"/>
              </w:rPr>
              <w:t>,</w:t>
            </w:r>
            <w:r w:rsidRPr="00A972BE">
              <w:rPr>
                <w:rFonts w:cstheme="minorHAnsi"/>
                <w:b w:val="0"/>
                <w:bCs/>
                <w:sz w:val="20"/>
                <w:szCs w:val="20"/>
              </w:rPr>
              <w:t>374</w:t>
            </w:r>
            <w:r>
              <w:rPr>
                <w:rFonts w:cstheme="minorHAnsi"/>
                <w:b w:val="0"/>
                <w:bCs/>
                <w:sz w:val="20"/>
                <w:szCs w:val="20"/>
              </w:rPr>
              <w:t>,</w:t>
            </w:r>
            <w:r w:rsidRPr="00A972BE">
              <w:rPr>
                <w:rFonts w:cstheme="minorHAnsi"/>
                <w:b w:val="0"/>
                <w:bCs/>
                <w:sz w:val="20"/>
                <w:szCs w:val="20"/>
              </w:rPr>
              <w:t>870</w:t>
            </w:r>
          </w:p>
        </w:tc>
      </w:tr>
      <w:tr w:rsidR="00681435" w:rsidRPr="00005472" w14:paraId="416DF350" w14:textId="77777777" w:rsidTr="007E4203">
        <w:trPr>
          <w:trHeight w:val="20"/>
        </w:trPr>
        <w:tc>
          <w:tcPr>
            <w:tcW w:w="0" w:type="auto"/>
            <w:vAlign w:val="center"/>
          </w:tcPr>
          <w:p w14:paraId="528EED56" w14:textId="044D57E3" w:rsidR="00681435" w:rsidRPr="00996A65" w:rsidRDefault="00681435" w:rsidP="00681435">
            <w:pPr>
              <w:pStyle w:val="Tableheading"/>
              <w:rPr>
                <w:rFonts w:cstheme="minorHAnsi"/>
                <w:sz w:val="20"/>
                <w:szCs w:val="20"/>
                <w:lang w:val="es-ES"/>
              </w:rPr>
            </w:pPr>
            <w:proofErr w:type="spellStart"/>
            <w:r>
              <w:rPr>
                <w:rFonts w:cstheme="minorHAnsi"/>
                <w:sz w:val="20"/>
                <w:szCs w:val="20"/>
                <w:lang w:val="es-ES"/>
              </w:rPr>
              <w:t>d</w:t>
            </w:r>
            <w:r w:rsidRPr="00427730">
              <w:rPr>
                <w:rFonts w:cstheme="minorHAnsi"/>
                <w:sz w:val="20"/>
                <w:szCs w:val="20"/>
                <w:lang w:val="es-ES"/>
              </w:rPr>
              <w:t>arunavir</w:t>
            </w:r>
            <w:proofErr w:type="spellEnd"/>
            <w:r>
              <w:rPr>
                <w:rFonts w:cstheme="minorHAnsi"/>
                <w:sz w:val="20"/>
                <w:szCs w:val="20"/>
                <w:lang w:val="es-ES"/>
              </w:rPr>
              <w:t xml:space="preserve"> + </w:t>
            </w:r>
            <w:proofErr w:type="spellStart"/>
            <w:r w:rsidRPr="00427730">
              <w:rPr>
                <w:rFonts w:cstheme="minorHAnsi"/>
                <w:sz w:val="20"/>
                <w:szCs w:val="20"/>
                <w:lang w:val="es-ES"/>
              </w:rPr>
              <w:t>cobi</w:t>
            </w:r>
            <w:r>
              <w:rPr>
                <w:rFonts w:cstheme="minorHAnsi"/>
                <w:sz w:val="20"/>
                <w:szCs w:val="20"/>
                <w:lang w:val="es-ES"/>
              </w:rPr>
              <w:t>ci</w:t>
            </w:r>
            <w:r w:rsidRPr="00427730">
              <w:rPr>
                <w:rFonts w:cstheme="minorHAnsi"/>
                <w:sz w:val="20"/>
                <w:szCs w:val="20"/>
                <w:lang w:val="es-ES"/>
              </w:rPr>
              <w:t>stat</w:t>
            </w:r>
            <w:proofErr w:type="spellEnd"/>
            <w:r>
              <w:rPr>
                <w:rFonts w:cstheme="minorHAnsi"/>
                <w:sz w:val="20"/>
                <w:szCs w:val="20"/>
                <w:lang w:val="es-ES"/>
              </w:rPr>
              <w:t xml:space="preserve"> +</w:t>
            </w:r>
            <w:r w:rsidRPr="00427730">
              <w:rPr>
                <w:rFonts w:cstheme="minorHAnsi"/>
                <w:sz w:val="20"/>
                <w:szCs w:val="20"/>
                <w:lang w:val="es-ES"/>
              </w:rPr>
              <w:t xml:space="preserve">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alafenamide</w:t>
            </w:r>
            <w:proofErr w:type="spellEnd"/>
            <w:r w:rsidRPr="00427730">
              <w:rPr>
                <w:rFonts w:cstheme="minorHAnsi"/>
                <w:sz w:val="20"/>
                <w:szCs w:val="20"/>
                <w:lang w:val="es-ES"/>
              </w:rPr>
              <w:t xml:space="preserve"> (</w:t>
            </w:r>
            <w:proofErr w:type="spellStart"/>
            <w:r w:rsidRPr="00427730">
              <w:rPr>
                <w:rFonts w:cstheme="minorHAnsi"/>
                <w:sz w:val="20"/>
                <w:szCs w:val="20"/>
                <w:lang w:val="es-ES"/>
              </w:rPr>
              <w:t>Symtuza</w:t>
            </w:r>
            <w:proofErr w:type="spellEnd"/>
            <w:r w:rsidRPr="00427730">
              <w:rPr>
                <w:rFonts w:cstheme="minorHAnsi"/>
                <w:sz w:val="20"/>
                <w:szCs w:val="20"/>
                <w:lang w:val="es-ES"/>
              </w:rPr>
              <w:t>)</w:t>
            </w:r>
          </w:p>
        </w:tc>
        <w:tc>
          <w:tcPr>
            <w:tcW w:w="0" w:type="auto"/>
            <w:vAlign w:val="center"/>
          </w:tcPr>
          <w:p w14:paraId="5033CCA4" w14:textId="11B65B13" w:rsidR="00681435" w:rsidRPr="00996A65" w:rsidRDefault="00681435" w:rsidP="00681435">
            <w:pPr>
              <w:pStyle w:val="Tableheading"/>
              <w:rPr>
                <w:rFonts w:cstheme="minorHAnsi"/>
                <w:b w:val="0"/>
                <w:sz w:val="20"/>
                <w:szCs w:val="20"/>
                <w:lang w:val="es-ES"/>
              </w:rPr>
            </w:pPr>
            <w:r w:rsidRPr="00A972BE">
              <w:rPr>
                <w:rFonts w:cstheme="minorHAnsi"/>
                <w:b w:val="0"/>
                <w:bCs/>
                <w:sz w:val="20"/>
                <w:szCs w:val="20"/>
              </w:rPr>
              <w:t>-</w:t>
            </w:r>
          </w:p>
        </w:tc>
        <w:tc>
          <w:tcPr>
            <w:tcW w:w="0" w:type="auto"/>
            <w:vAlign w:val="center"/>
          </w:tcPr>
          <w:p w14:paraId="6E3E8598" w14:textId="1BD09982" w:rsidR="00681435" w:rsidRPr="00996A65" w:rsidRDefault="00681435" w:rsidP="00681435">
            <w:pPr>
              <w:pStyle w:val="Tableheading"/>
              <w:rPr>
                <w:rFonts w:cstheme="minorHAnsi"/>
                <w:b w:val="0"/>
                <w:sz w:val="20"/>
                <w:szCs w:val="20"/>
                <w:lang w:val="es-ES"/>
              </w:rPr>
            </w:pPr>
            <w:r w:rsidRPr="006F73A8">
              <w:rPr>
                <w:rFonts w:cstheme="minorHAnsi"/>
                <w:b w:val="0"/>
                <w:bCs/>
                <w:sz w:val="20"/>
                <w:szCs w:val="20"/>
              </w:rPr>
              <w:t>-</w:t>
            </w:r>
          </w:p>
        </w:tc>
        <w:tc>
          <w:tcPr>
            <w:tcW w:w="0" w:type="auto"/>
            <w:vAlign w:val="center"/>
          </w:tcPr>
          <w:p w14:paraId="6F980623" w14:textId="2C9DCD25" w:rsidR="00681435" w:rsidRPr="003B4261" w:rsidRDefault="00681435" w:rsidP="00681435">
            <w:pPr>
              <w:pStyle w:val="Tableheading"/>
              <w:rPr>
                <w:rFonts w:cstheme="minorHAnsi"/>
                <w:b w:val="0"/>
                <w:bCs/>
                <w:sz w:val="20"/>
                <w:szCs w:val="20"/>
              </w:rPr>
            </w:pPr>
            <w:r w:rsidRPr="006F73A8">
              <w:rPr>
                <w:rFonts w:cstheme="minorHAnsi"/>
                <w:b w:val="0"/>
                <w:bCs/>
                <w:sz w:val="20"/>
                <w:szCs w:val="20"/>
              </w:rPr>
              <w:t>-</w:t>
            </w:r>
          </w:p>
        </w:tc>
        <w:tc>
          <w:tcPr>
            <w:tcW w:w="0" w:type="auto"/>
            <w:vAlign w:val="center"/>
          </w:tcPr>
          <w:p w14:paraId="3630588A" w14:textId="3CD3D1C5" w:rsidR="00681435" w:rsidRPr="003B4261" w:rsidRDefault="00681435" w:rsidP="00681435">
            <w:pPr>
              <w:pStyle w:val="Tableheading"/>
              <w:rPr>
                <w:rFonts w:cstheme="minorHAnsi"/>
                <w:b w:val="0"/>
                <w:bCs/>
                <w:sz w:val="20"/>
                <w:szCs w:val="20"/>
              </w:rPr>
            </w:pPr>
            <w:r w:rsidRPr="006F73A8">
              <w:rPr>
                <w:rFonts w:cstheme="minorHAnsi"/>
                <w:b w:val="0"/>
                <w:bCs/>
                <w:sz w:val="20"/>
                <w:szCs w:val="20"/>
              </w:rPr>
              <w:t>-</w:t>
            </w:r>
          </w:p>
        </w:tc>
        <w:tc>
          <w:tcPr>
            <w:tcW w:w="0" w:type="auto"/>
            <w:vAlign w:val="center"/>
          </w:tcPr>
          <w:p w14:paraId="77C1684B" w14:textId="2523376D" w:rsidR="00681435" w:rsidRPr="003B4261" w:rsidRDefault="00681435" w:rsidP="00681435">
            <w:pPr>
              <w:pStyle w:val="Tableheading"/>
              <w:rPr>
                <w:rFonts w:cstheme="minorHAnsi"/>
                <w:b w:val="0"/>
                <w:bCs/>
                <w:sz w:val="20"/>
                <w:szCs w:val="20"/>
              </w:rPr>
            </w:pPr>
            <w:r w:rsidRPr="006F73A8">
              <w:rPr>
                <w:rFonts w:cstheme="minorHAnsi"/>
                <w:b w:val="0"/>
                <w:bCs/>
                <w:sz w:val="20"/>
                <w:szCs w:val="20"/>
              </w:rPr>
              <w:t>-</w:t>
            </w:r>
          </w:p>
        </w:tc>
        <w:tc>
          <w:tcPr>
            <w:tcW w:w="0" w:type="auto"/>
            <w:vAlign w:val="center"/>
          </w:tcPr>
          <w:p w14:paraId="51CAEDFF" w14:textId="531227AA" w:rsidR="00681435" w:rsidRPr="003B4261" w:rsidRDefault="00681435" w:rsidP="00681435">
            <w:pPr>
              <w:pStyle w:val="Tableheading"/>
              <w:rPr>
                <w:rFonts w:cstheme="minorHAnsi"/>
                <w:b w:val="0"/>
                <w:bCs/>
                <w:sz w:val="20"/>
                <w:szCs w:val="20"/>
              </w:rPr>
            </w:pPr>
            <w:r w:rsidRPr="006F73A8">
              <w:rPr>
                <w:rFonts w:cstheme="minorHAnsi"/>
                <w:b w:val="0"/>
                <w:bCs/>
                <w:sz w:val="20"/>
                <w:szCs w:val="20"/>
              </w:rPr>
              <w:t>-</w:t>
            </w:r>
          </w:p>
        </w:tc>
        <w:tc>
          <w:tcPr>
            <w:tcW w:w="0" w:type="auto"/>
            <w:vAlign w:val="center"/>
          </w:tcPr>
          <w:p w14:paraId="71192713" w14:textId="7A888124" w:rsidR="00681435" w:rsidRPr="003B4261" w:rsidRDefault="00681435" w:rsidP="00681435">
            <w:pPr>
              <w:pStyle w:val="Tableheading"/>
              <w:rPr>
                <w:rFonts w:cstheme="minorHAnsi"/>
                <w:b w:val="0"/>
                <w:bCs/>
                <w:sz w:val="20"/>
                <w:szCs w:val="20"/>
              </w:rPr>
            </w:pPr>
            <w:r w:rsidRPr="006F73A8">
              <w:rPr>
                <w:rFonts w:cstheme="minorHAnsi"/>
                <w:b w:val="0"/>
                <w:bCs/>
                <w:sz w:val="20"/>
                <w:szCs w:val="20"/>
              </w:rPr>
              <w:t>-</w:t>
            </w:r>
          </w:p>
        </w:tc>
        <w:tc>
          <w:tcPr>
            <w:tcW w:w="0" w:type="auto"/>
            <w:vAlign w:val="center"/>
          </w:tcPr>
          <w:p w14:paraId="6CFD0321" w14:textId="61CF40DB" w:rsidR="00681435" w:rsidRPr="003B4261" w:rsidRDefault="00681435" w:rsidP="00681435">
            <w:pPr>
              <w:pStyle w:val="Tableheading"/>
              <w:rPr>
                <w:rFonts w:cstheme="minorHAnsi"/>
                <w:b w:val="0"/>
                <w:bCs/>
                <w:sz w:val="20"/>
                <w:szCs w:val="20"/>
              </w:rPr>
            </w:pPr>
            <w:r w:rsidRPr="00A972BE">
              <w:rPr>
                <w:rFonts w:cstheme="minorHAnsi"/>
                <w:b w:val="0"/>
                <w:bCs/>
                <w:sz w:val="20"/>
                <w:szCs w:val="20"/>
              </w:rPr>
              <w:t>1</w:t>
            </w:r>
            <w:r>
              <w:rPr>
                <w:rFonts w:cstheme="minorHAnsi"/>
                <w:b w:val="0"/>
                <w:bCs/>
                <w:sz w:val="20"/>
                <w:szCs w:val="20"/>
              </w:rPr>
              <w:t>,</w:t>
            </w:r>
            <w:r w:rsidRPr="00A972BE">
              <w:rPr>
                <w:rFonts w:cstheme="minorHAnsi"/>
                <w:b w:val="0"/>
                <w:bCs/>
                <w:sz w:val="20"/>
                <w:szCs w:val="20"/>
              </w:rPr>
              <w:t>042</w:t>
            </w:r>
            <w:r>
              <w:rPr>
                <w:rFonts w:cstheme="minorHAnsi"/>
                <w:b w:val="0"/>
                <w:bCs/>
                <w:sz w:val="20"/>
                <w:szCs w:val="20"/>
              </w:rPr>
              <w:t>,</w:t>
            </w:r>
            <w:r w:rsidRPr="00A972BE">
              <w:rPr>
                <w:rFonts w:cstheme="minorHAnsi"/>
                <w:b w:val="0"/>
                <w:bCs/>
                <w:sz w:val="20"/>
                <w:szCs w:val="20"/>
              </w:rPr>
              <w:t>869</w:t>
            </w:r>
          </w:p>
        </w:tc>
      </w:tr>
      <w:tr w:rsidR="00681435" w:rsidRPr="000D1BA1" w14:paraId="09F879A5" w14:textId="77777777" w:rsidTr="007E4203">
        <w:trPr>
          <w:trHeight w:val="20"/>
        </w:trPr>
        <w:tc>
          <w:tcPr>
            <w:tcW w:w="0" w:type="auto"/>
            <w:vAlign w:val="center"/>
          </w:tcPr>
          <w:p w14:paraId="321C1450" w14:textId="4F41A276" w:rsidR="00681435" w:rsidRPr="000D1BA1" w:rsidRDefault="00681435" w:rsidP="00681435">
            <w:pPr>
              <w:pStyle w:val="Tableheading"/>
              <w:rPr>
                <w:rFonts w:cstheme="minorHAnsi"/>
                <w:sz w:val="20"/>
                <w:szCs w:val="20"/>
              </w:rPr>
            </w:pPr>
            <w:r>
              <w:rPr>
                <w:rFonts w:cstheme="minorHAnsi"/>
                <w:sz w:val="20"/>
                <w:szCs w:val="20"/>
              </w:rPr>
              <w:t>d</w:t>
            </w:r>
            <w:r w:rsidRPr="00952DED">
              <w:rPr>
                <w:rFonts w:cstheme="minorHAnsi"/>
                <w:sz w:val="20"/>
                <w:szCs w:val="20"/>
              </w:rPr>
              <w:t xml:space="preserve">olutegravir </w:t>
            </w:r>
            <w:r>
              <w:rPr>
                <w:rFonts w:cstheme="minorHAnsi"/>
                <w:sz w:val="20"/>
                <w:szCs w:val="20"/>
              </w:rPr>
              <w:t xml:space="preserve">+ </w:t>
            </w:r>
            <w:r w:rsidRPr="00952DED">
              <w:rPr>
                <w:rFonts w:cstheme="minorHAnsi"/>
                <w:sz w:val="20"/>
                <w:szCs w:val="20"/>
              </w:rPr>
              <w:t>lamivudine (</w:t>
            </w:r>
            <w:proofErr w:type="spellStart"/>
            <w:r w:rsidRPr="00952DED">
              <w:rPr>
                <w:rFonts w:cstheme="minorHAnsi"/>
                <w:sz w:val="20"/>
                <w:szCs w:val="20"/>
              </w:rPr>
              <w:t>Dovato</w:t>
            </w:r>
            <w:proofErr w:type="spellEnd"/>
            <w:r w:rsidRPr="00952DED">
              <w:rPr>
                <w:rFonts w:cstheme="minorHAnsi"/>
                <w:sz w:val="20"/>
                <w:szCs w:val="20"/>
              </w:rPr>
              <w:t>)</w:t>
            </w:r>
          </w:p>
        </w:tc>
        <w:tc>
          <w:tcPr>
            <w:tcW w:w="0" w:type="auto"/>
            <w:vAlign w:val="center"/>
          </w:tcPr>
          <w:p w14:paraId="7A440924" w14:textId="66F7F849" w:rsidR="00681435" w:rsidRPr="000D1BA1" w:rsidRDefault="00681435" w:rsidP="00681435">
            <w:pPr>
              <w:pStyle w:val="Tableheading"/>
              <w:rPr>
                <w:rFonts w:cstheme="minorHAnsi"/>
                <w:b w:val="0"/>
                <w:sz w:val="20"/>
                <w:szCs w:val="20"/>
              </w:rPr>
            </w:pPr>
            <w:r w:rsidRPr="00A972BE">
              <w:rPr>
                <w:rFonts w:cstheme="minorHAnsi"/>
                <w:b w:val="0"/>
                <w:bCs/>
                <w:sz w:val="20"/>
                <w:szCs w:val="20"/>
              </w:rPr>
              <w:t>-</w:t>
            </w:r>
          </w:p>
        </w:tc>
        <w:tc>
          <w:tcPr>
            <w:tcW w:w="0" w:type="auto"/>
            <w:vAlign w:val="center"/>
          </w:tcPr>
          <w:p w14:paraId="1F1FA03E" w14:textId="51FCE37B" w:rsidR="00681435" w:rsidRPr="000D1BA1" w:rsidRDefault="00681435" w:rsidP="00681435">
            <w:pPr>
              <w:pStyle w:val="Tableheading"/>
              <w:rPr>
                <w:rFonts w:cstheme="minorHAnsi"/>
                <w:b w:val="0"/>
                <w:sz w:val="20"/>
                <w:szCs w:val="20"/>
              </w:rPr>
            </w:pPr>
            <w:r w:rsidRPr="005B71BA">
              <w:rPr>
                <w:rFonts w:cstheme="minorHAnsi"/>
                <w:b w:val="0"/>
                <w:bCs/>
                <w:sz w:val="20"/>
                <w:szCs w:val="20"/>
              </w:rPr>
              <w:t>-</w:t>
            </w:r>
          </w:p>
        </w:tc>
        <w:tc>
          <w:tcPr>
            <w:tcW w:w="0" w:type="auto"/>
            <w:vAlign w:val="center"/>
          </w:tcPr>
          <w:p w14:paraId="1B532F3C" w14:textId="6DAFD327" w:rsidR="00681435" w:rsidRPr="003B4261" w:rsidRDefault="00681435" w:rsidP="00681435">
            <w:pPr>
              <w:pStyle w:val="Tableheading"/>
              <w:rPr>
                <w:rFonts w:cstheme="minorHAnsi"/>
                <w:b w:val="0"/>
                <w:bCs/>
                <w:sz w:val="20"/>
                <w:szCs w:val="20"/>
              </w:rPr>
            </w:pPr>
            <w:r w:rsidRPr="005B71BA">
              <w:rPr>
                <w:rFonts w:cstheme="minorHAnsi"/>
                <w:b w:val="0"/>
                <w:bCs/>
                <w:sz w:val="20"/>
                <w:szCs w:val="20"/>
              </w:rPr>
              <w:t>-</w:t>
            </w:r>
          </w:p>
        </w:tc>
        <w:tc>
          <w:tcPr>
            <w:tcW w:w="0" w:type="auto"/>
            <w:vAlign w:val="center"/>
          </w:tcPr>
          <w:p w14:paraId="6147D9ED" w14:textId="0D446779" w:rsidR="00681435" w:rsidRPr="003B4261" w:rsidRDefault="00681435" w:rsidP="00681435">
            <w:pPr>
              <w:pStyle w:val="Tableheading"/>
              <w:rPr>
                <w:rFonts w:cstheme="minorHAnsi"/>
                <w:b w:val="0"/>
                <w:bCs/>
                <w:sz w:val="20"/>
                <w:szCs w:val="20"/>
              </w:rPr>
            </w:pPr>
            <w:r w:rsidRPr="005B71BA">
              <w:rPr>
                <w:rFonts w:cstheme="minorHAnsi"/>
                <w:b w:val="0"/>
                <w:bCs/>
                <w:sz w:val="20"/>
                <w:szCs w:val="20"/>
              </w:rPr>
              <w:t>-</w:t>
            </w:r>
          </w:p>
        </w:tc>
        <w:tc>
          <w:tcPr>
            <w:tcW w:w="0" w:type="auto"/>
            <w:vAlign w:val="center"/>
          </w:tcPr>
          <w:p w14:paraId="1C803DBB" w14:textId="14423A71" w:rsidR="00681435" w:rsidRPr="003B4261" w:rsidRDefault="00681435" w:rsidP="00681435">
            <w:pPr>
              <w:pStyle w:val="Tableheading"/>
              <w:rPr>
                <w:rFonts w:cstheme="minorHAnsi"/>
                <w:b w:val="0"/>
                <w:bCs/>
                <w:sz w:val="20"/>
                <w:szCs w:val="20"/>
              </w:rPr>
            </w:pPr>
            <w:r w:rsidRPr="005B71BA">
              <w:rPr>
                <w:rFonts w:cstheme="minorHAnsi"/>
                <w:b w:val="0"/>
                <w:bCs/>
                <w:sz w:val="20"/>
                <w:szCs w:val="20"/>
              </w:rPr>
              <w:t>-</w:t>
            </w:r>
          </w:p>
        </w:tc>
        <w:tc>
          <w:tcPr>
            <w:tcW w:w="0" w:type="auto"/>
            <w:vAlign w:val="center"/>
          </w:tcPr>
          <w:p w14:paraId="7ECCE03C" w14:textId="4BC8BE57" w:rsidR="00681435" w:rsidRPr="003B4261" w:rsidRDefault="00681435" w:rsidP="00681435">
            <w:pPr>
              <w:pStyle w:val="Tableheading"/>
              <w:rPr>
                <w:rFonts w:cstheme="minorHAnsi"/>
                <w:b w:val="0"/>
                <w:bCs/>
                <w:sz w:val="20"/>
                <w:szCs w:val="20"/>
              </w:rPr>
            </w:pPr>
            <w:r w:rsidRPr="005B71BA">
              <w:rPr>
                <w:rFonts w:cstheme="minorHAnsi"/>
                <w:b w:val="0"/>
                <w:bCs/>
                <w:sz w:val="20"/>
                <w:szCs w:val="20"/>
              </w:rPr>
              <w:t>-</w:t>
            </w:r>
          </w:p>
        </w:tc>
        <w:tc>
          <w:tcPr>
            <w:tcW w:w="0" w:type="auto"/>
            <w:vAlign w:val="center"/>
          </w:tcPr>
          <w:p w14:paraId="14C34B92" w14:textId="6F3AFFC5" w:rsidR="00681435" w:rsidRPr="003B4261" w:rsidRDefault="00681435" w:rsidP="00681435">
            <w:pPr>
              <w:pStyle w:val="Tableheading"/>
              <w:rPr>
                <w:rFonts w:cstheme="minorHAnsi"/>
                <w:b w:val="0"/>
                <w:bCs/>
                <w:sz w:val="20"/>
                <w:szCs w:val="20"/>
              </w:rPr>
            </w:pPr>
            <w:r w:rsidRPr="003B4261">
              <w:rPr>
                <w:rFonts w:cstheme="minorHAnsi"/>
                <w:b w:val="0"/>
                <w:bCs/>
                <w:sz w:val="20"/>
                <w:szCs w:val="20"/>
              </w:rPr>
              <w:t>37,052</w:t>
            </w:r>
          </w:p>
        </w:tc>
        <w:tc>
          <w:tcPr>
            <w:tcW w:w="0" w:type="auto"/>
            <w:vAlign w:val="center"/>
          </w:tcPr>
          <w:p w14:paraId="2336D790" w14:textId="4573258C" w:rsidR="00681435" w:rsidRPr="003B4261" w:rsidRDefault="00681435" w:rsidP="00681435">
            <w:pPr>
              <w:pStyle w:val="Tableheading"/>
              <w:rPr>
                <w:rFonts w:cstheme="minorHAnsi"/>
                <w:b w:val="0"/>
                <w:bCs/>
                <w:sz w:val="20"/>
                <w:szCs w:val="20"/>
              </w:rPr>
            </w:pPr>
            <w:r w:rsidRPr="00A972BE">
              <w:rPr>
                <w:rFonts w:cstheme="minorHAnsi"/>
                <w:b w:val="0"/>
                <w:bCs/>
                <w:sz w:val="20"/>
                <w:szCs w:val="20"/>
              </w:rPr>
              <w:t>1</w:t>
            </w:r>
            <w:r>
              <w:rPr>
                <w:rFonts w:cstheme="minorHAnsi"/>
                <w:b w:val="0"/>
                <w:bCs/>
                <w:sz w:val="20"/>
                <w:szCs w:val="20"/>
              </w:rPr>
              <w:t>,</w:t>
            </w:r>
            <w:r w:rsidRPr="00A972BE">
              <w:rPr>
                <w:rFonts w:cstheme="minorHAnsi"/>
                <w:b w:val="0"/>
                <w:bCs/>
                <w:sz w:val="20"/>
                <w:szCs w:val="20"/>
              </w:rPr>
              <w:t>560</w:t>
            </w:r>
            <w:r>
              <w:rPr>
                <w:rFonts w:cstheme="minorHAnsi"/>
                <w:b w:val="0"/>
                <w:bCs/>
                <w:sz w:val="20"/>
                <w:szCs w:val="20"/>
              </w:rPr>
              <w:t>,</w:t>
            </w:r>
            <w:r w:rsidRPr="00A972BE">
              <w:rPr>
                <w:rFonts w:cstheme="minorHAnsi"/>
                <w:b w:val="0"/>
                <w:bCs/>
                <w:sz w:val="20"/>
                <w:szCs w:val="20"/>
              </w:rPr>
              <w:t>722</w:t>
            </w:r>
          </w:p>
        </w:tc>
      </w:tr>
      <w:tr w:rsidR="003B4261" w:rsidRPr="000D1BA1" w14:paraId="7B66988F" w14:textId="77777777" w:rsidTr="007E4203">
        <w:trPr>
          <w:trHeight w:val="20"/>
        </w:trPr>
        <w:tc>
          <w:tcPr>
            <w:tcW w:w="0" w:type="auto"/>
            <w:shd w:val="clear" w:color="auto" w:fill="F2F2F2" w:themeFill="background1" w:themeFillShade="F2"/>
          </w:tcPr>
          <w:p w14:paraId="1C5F699D" w14:textId="77777777" w:rsidR="003B4261" w:rsidRPr="000D1BA1" w:rsidRDefault="003B4261" w:rsidP="003B4261">
            <w:pPr>
              <w:pStyle w:val="Tableheading"/>
              <w:rPr>
                <w:rFonts w:cstheme="minorHAnsi"/>
                <w:sz w:val="20"/>
                <w:szCs w:val="20"/>
              </w:rPr>
            </w:pPr>
            <w:r>
              <w:rPr>
                <w:rFonts w:cstheme="minorHAnsi"/>
                <w:sz w:val="20"/>
                <w:szCs w:val="20"/>
              </w:rPr>
              <w:t>Combination ART Total</w:t>
            </w:r>
          </w:p>
        </w:tc>
        <w:tc>
          <w:tcPr>
            <w:tcW w:w="0" w:type="auto"/>
            <w:shd w:val="clear" w:color="auto" w:fill="F2F2F2" w:themeFill="background1" w:themeFillShade="F2"/>
            <w:vAlign w:val="center"/>
          </w:tcPr>
          <w:p w14:paraId="13636821" w14:textId="6D7444CC" w:rsidR="003B4261" w:rsidRPr="000D1BA1" w:rsidRDefault="003B4261" w:rsidP="003B4261">
            <w:pPr>
              <w:pStyle w:val="Tableheading"/>
              <w:rPr>
                <w:rFonts w:cstheme="minorHAnsi"/>
                <w:b w:val="0"/>
                <w:sz w:val="20"/>
                <w:szCs w:val="20"/>
              </w:rPr>
            </w:pPr>
            <w:r w:rsidRPr="00A972BE">
              <w:rPr>
                <w:rFonts w:cstheme="minorHAnsi"/>
                <w:b w:val="0"/>
                <w:bCs/>
                <w:sz w:val="20"/>
                <w:szCs w:val="20"/>
              </w:rPr>
              <w:t>11</w:t>
            </w:r>
            <w:r>
              <w:rPr>
                <w:rFonts w:cstheme="minorHAnsi"/>
                <w:b w:val="0"/>
                <w:bCs/>
                <w:sz w:val="20"/>
                <w:szCs w:val="20"/>
              </w:rPr>
              <w:t>,</w:t>
            </w:r>
            <w:r w:rsidRPr="00A972BE">
              <w:rPr>
                <w:rFonts w:cstheme="minorHAnsi"/>
                <w:b w:val="0"/>
                <w:bCs/>
                <w:sz w:val="20"/>
                <w:szCs w:val="20"/>
              </w:rPr>
              <w:t>294</w:t>
            </w:r>
            <w:r>
              <w:rPr>
                <w:rFonts w:cstheme="minorHAnsi"/>
                <w:b w:val="0"/>
                <w:bCs/>
                <w:sz w:val="20"/>
                <w:szCs w:val="20"/>
              </w:rPr>
              <w:t>,</w:t>
            </w:r>
            <w:r w:rsidRPr="00A972BE">
              <w:rPr>
                <w:rFonts w:cstheme="minorHAnsi"/>
                <w:b w:val="0"/>
                <w:bCs/>
                <w:sz w:val="20"/>
                <w:szCs w:val="20"/>
              </w:rPr>
              <w:t>055</w:t>
            </w:r>
          </w:p>
        </w:tc>
        <w:tc>
          <w:tcPr>
            <w:tcW w:w="0" w:type="auto"/>
            <w:shd w:val="clear" w:color="auto" w:fill="F2F2F2" w:themeFill="background1" w:themeFillShade="F2"/>
            <w:vAlign w:val="center"/>
          </w:tcPr>
          <w:p w14:paraId="679E8763" w14:textId="20803741" w:rsidR="003B4261" w:rsidRPr="000D1BA1" w:rsidRDefault="003B4261" w:rsidP="003B4261">
            <w:pPr>
              <w:pStyle w:val="Tableheading"/>
              <w:rPr>
                <w:rFonts w:cstheme="minorHAnsi"/>
                <w:b w:val="0"/>
                <w:sz w:val="20"/>
                <w:szCs w:val="20"/>
              </w:rPr>
            </w:pPr>
            <w:r w:rsidRPr="00A972BE">
              <w:rPr>
                <w:rFonts w:cstheme="minorHAnsi"/>
                <w:b w:val="0"/>
                <w:bCs/>
                <w:sz w:val="20"/>
                <w:szCs w:val="20"/>
              </w:rPr>
              <w:t>24</w:t>
            </w:r>
            <w:r>
              <w:rPr>
                <w:rFonts w:cstheme="minorHAnsi"/>
                <w:b w:val="0"/>
                <w:bCs/>
                <w:sz w:val="20"/>
                <w:szCs w:val="20"/>
              </w:rPr>
              <w:t>,</w:t>
            </w:r>
            <w:r w:rsidRPr="00A972BE">
              <w:rPr>
                <w:rFonts w:cstheme="minorHAnsi"/>
                <w:b w:val="0"/>
                <w:bCs/>
                <w:sz w:val="20"/>
                <w:szCs w:val="20"/>
              </w:rPr>
              <w:t>931</w:t>
            </w:r>
            <w:r>
              <w:rPr>
                <w:rFonts w:cstheme="minorHAnsi"/>
                <w:b w:val="0"/>
                <w:bCs/>
                <w:sz w:val="20"/>
                <w:szCs w:val="20"/>
              </w:rPr>
              <w:t>,</w:t>
            </w:r>
            <w:r w:rsidRPr="00A972BE">
              <w:rPr>
                <w:rFonts w:cstheme="minorHAnsi"/>
                <w:b w:val="0"/>
                <w:bCs/>
                <w:sz w:val="20"/>
                <w:szCs w:val="20"/>
              </w:rPr>
              <w:t>624</w:t>
            </w:r>
          </w:p>
        </w:tc>
        <w:tc>
          <w:tcPr>
            <w:tcW w:w="0" w:type="auto"/>
            <w:shd w:val="clear" w:color="auto" w:fill="F2F2F2" w:themeFill="background1" w:themeFillShade="F2"/>
            <w:vAlign w:val="center"/>
          </w:tcPr>
          <w:p w14:paraId="47BCD328" w14:textId="71D476E0" w:rsidR="003B4261" w:rsidRPr="000D1BA1" w:rsidRDefault="003B4261" w:rsidP="003B4261">
            <w:pPr>
              <w:pStyle w:val="Tableheading"/>
              <w:rPr>
                <w:rFonts w:cstheme="minorHAnsi"/>
                <w:b w:val="0"/>
                <w:sz w:val="20"/>
                <w:szCs w:val="20"/>
              </w:rPr>
            </w:pPr>
            <w:r w:rsidRPr="00A972BE">
              <w:rPr>
                <w:rFonts w:cstheme="minorHAnsi"/>
                <w:b w:val="0"/>
                <w:bCs/>
                <w:sz w:val="20"/>
                <w:szCs w:val="20"/>
              </w:rPr>
              <w:t>69</w:t>
            </w:r>
            <w:r>
              <w:rPr>
                <w:rFonts w:cstheme="minorHAnsi"/>
                <w:b w:val="0"/>
                <w:bCs/>
                <w:sz w:val="20"/>
                <w:szCs w:val="20"/>
              </w:rPr>
              <w:t>,</w:t>
            </w:r>
            <w:r w:rsidRPr="00A972BE">
              <w:rPr>
                <w:rFonts w:cstheme="minorHAnsi"/>
                <w:b w:val="0"/>
                <w:bCs/>
                <w:sz w:val="20"/>
                <w:szCs w:val="20"/>
              </w:rPr>
              <w:t>207</w:t>
            </w:r>
            <w:r>
              <w:rPr>
                <w:rFonts w:cstheme="minorHAnsi"/>
                <w:b w:val="0"/>
                <w:bCs/>
                <w:sz w:val="20"/>
                <w:szCs w:val="20"/>
              </w:rPr>
              <w:t>,</w:t>
            </w:r>
            <w:r w:rsidRPr="00A972BE">
              <w:rPr>
                <w:rFonts w:cstheme="minorHAnsi"/>
                <w:b w:val="0"/>
                <w:bCs/>
                <w:sz w:val="20"/>
                <w:szCs w:val="20"/>
              </w:rPr>
              <w:t>275</w:t>
            </w:r>
          </w:p>
        </w:tc>
        <w:tc>
          <w:tcPr>
            <w:tcW w:w="0" w:type="auto"/>
            <w:shd w:val="clear" w:color="auto" w:fill="F2F2F2" w:themeFill="background1" w:themeFillShade="F2"/>
            <w:vAlign w:val="center"/>
          </w:tcPr>
          <w:p w14:paraId="31FD787A" w14:textId="7EE16D67" w:rsidR="003B4261" w:rsidRPr="000D1BA1" w:rsidRDefault="003B4261" w:rsidP="003B4261">
            <w:pPr>
              <w:pStyle w:val="Tableheading"/>
              <w:rPr>
                <w:rFonts w:cstheme="minorHAnsi"/>
                <w:b w:val="0"/>
                <w:sz w:val="20"/>
                <w:szCs w:val="20"/>
              </w:rPr>
            </w:pPr>
            <w:r w:rsidRPr="00A972BE">
              <w:rPr>
                <w:rFonts w:cstheme="minorHAnsi"/>
                <w:b w:val="0"/>
                <w:bCs/>
                <w:sz w:val="20"/>
                <w:szCs w:val="20"/>
              </w:rPr>
              <w:t>112</w:t>
            </w:r>
            <w:r>
              <w:rPr>
                <w:rFonts w:cstheme="minorHAnsi"/>
                <w:b w:val="0"/>
                <w:bCs/>
                <w:sz w:val="20"/>
                <w:szCs w:val="20"/>
              </w:rPr>
              <w:t>,</w:t>
            </w:r>
            <w:r w:rsidRPr="00A972BE">
              <w:rPr>
                <w:rFonts w:cstheme="minorHAnsi"/>
                <w:b w:val="0"/>
                <w:bCs/>
                <w:sz w:val="20"/>
                <w:szCs w:val="20"/>
              </w:rPr>
              <w:t>580</w:t>
            </w:r>
            <w:r>
              <w:rPr>
                <w:rFonts w:cstheme="minorHAnsi"/>
                <w:b w:val="0"/>
                <w:bCs/>
                <w:sz w:val="20"/>
                <w:szCs w:val="20"/>
              </w:rPr>
              <w:t>,</w:t>
            </w:r>
            <w:r w:rsidRPr="00A972BE">
              <w:rPr>
                <w:rFonts w:cstheme="minorHAnsi"/>
                <w:b w:val="0"/>
                <w:bCs/>
                <w:sz w:val="20"/>
                <w:szCs w:val="20"/>
              </w:rPr>
              <w:t>580</w:t>
            </w:r>
          </w:p>
        </w:tc>
        <w:tc>
          <w:tcPr>
            <w:tcW w:w="0" w:type="auto"/>
            <w:shd w:val="clear" w:color="auto" w:fill="F2F2F2" w:themeFill="background1" w:themeFillShade="F2"/>
            <w:vAlign w:val="center"/>
          </w:tcPr>
          <w:p w14:paraId="6403BD14" w14:textId="292EF657" w:rsidR="003B4261" w:rsidRPr="000D1BA1" w:rsidRDefault="003B4261" w:rsidP="003B4261">
            <w:pPr>
              <w:pStyle w:val="Tableheading"/>
              <w:rPr>
                <w:rFonts w:cstheme="minorHAnsi"/>
                <w:b w:val="0"/>
                <w:sz w:val="20"/>
                <w:szCs w:val="20"/>
              </w:rPr>
            </w:pPr>
            <w:r w:rsidRPr="00A972BE">
              <w:rPr>
                <w:rFonts w:cstheme="minorHAnsi"/>
                <w:b w:val="0"/>
                <w:bCs/>
                <w:sz w:val="20"/>
                <w:szCs w:val="20"/>
              </w:rPr>
              <w:t>122</w:t>
            </w:r>
            <w:r>
              <w:rPr>
                <w:rFonts w:cstheme="minorHAnsi"/>
                <w:b w:val="0"/>
                <w:bCs/>
                <w:sz w:val="20"/>
                <w:szCs w:val="20"/>
              </w:rPr>
              <w:t>,</w:t>
            </w:r>
            <w:r w:rsidRPr="00A972BE">
              <w:rPr>
                <w:rFonts w:cstheme="minorHAnsi"/>
                <w:b w:val="0"/>
                <w:bCs/>
                <w:sz w:val="20"/>
                <w:szCs w:val="20"/>
              </w:rPr>
              <w:t>373</w:t>
            </w:r>
            <w:r>
              <w:rPr>
                <w:rFonts w:cstheme="minorHAnsi"/>
                <w:b w:val="0"/>
                <w:bCs/>
                <w:sz w:val="20"/>
                <w:szCs w:val="20"/>
              </w:rPr>
              <w:t>,</w:t>
            </w:r>
            <w:r w:rsidRPr="00A972BE">
              <w:rPr>
                <w:rFonts w:cstheme="minorHAnsi"/>
                <w:b w:val="0"/>
                <w:bCs/>
                <w:sz w:val="20"/>
                <w:szCs w:val="20"/>
              </w:rPr>
              <w:t>616</w:t>
            </w:r>
          </w:p>
        </w:tc>
        <w:tc>
          <w:tcPr>
            <w:tcW w:w="0" w:type="auto"/>
            <w:shd w:val="clear" w:color="auto" w:fill="F2F2F2" w:themeFill="background1" w:themeFillShade="F2"/>
            <w:vAlign w:val="center"/>
          </w:tcPr>
          <w:p w14:paraId="7E79A385" w14:textId="09AD2D11" w:rsidR="003B4261" w:rsidRPr="000D1BA1" w:rsidRDefault="003B4261" w:rsidP="003B4261">
            <w:pPr>
              <w:pStyle w:val="Tableheading"/>
              <w:rPr>
                <w:rFonts w:cstheme="minorHAnsi"/>
                <w:b w:val="0"/>
                <w:sz w:val="20"/>
                <w:szCs w:val="20"/>
              </w:rPr>
            </w:pPr>
            <w:r w:rsidRPr="00A972BE">
              <w:rPr>
                <w:rFonts w:cstheme="minorHAnsi"/>
                <w:b w:val="0"/>
                <w:bCs/>
                <w:sz w:val="20"/>
                <w:szCs w:val="20"/>
              </w:rPr>
              <w:t>121</w:t>
            </w:r>
            <w:r>
              <w:rPr>
                <w:rFonts w:cstheme="minorHAnsi"/>
                <w:b w:val="0"/>
                <w:bCs/>
                <w:sz w:val="20"/>
                <w:szCs w:val="20"/>
              </w:rPr>
              <w:t>,</w:t>
            </w:r>
            <w:r w:rsidRPr="00A972BE">
              <w:rPr>
                <w:rFonts w:cstheme="minorHAnsi"/>
                <w:b w:val="0"/>
                <w:bCs/>
                <w:sz w:val="20"/>
                <w:szCs w:val="20"/>
              </w:rPr>
              <w:t>697</w:t>
            </w:r>
            <w:r>
              <w:rPr>
                <w:rFonts w:cstheme="minorHAnsi"/>
                <w:b w:val="0"/>
                <w:bCs/>
                <w:sz w:val="20"/>
                <w:szCs w:val="20"/>
              </w:rPr>
              <w:t>,</w:t>
            </w:r>
            <w:r w:rsidRPr="00A972BE">
              <w:rPr>
                <w:rFonts w:cstheme="minorHAnsi"/>
                <w:b w:val="0"/>
                <w:bCs/>
                <w:sz w:val="20"/>
                <w:szCs w:val="20"/>
              </w:rPr>
              <w:t>943</w:t>
            </w:r>
          </w:p>
        </w:tc>
        <w:tc>
          <w:tcPr>
            <w:tcW w:w="0" w:type="auto"/>
            <w:shd w:val="clear" w:color="auto" w:fill="F2F2F2" w:themeFill="background1" w:themeFillShade="F2"/>
            <w:vAlign w:val="center"/>
          </w:tcPr>
          <w:p w14:paraId="1B831DCE" w14:textId="53A6A743" w:rsidR="003B4261" w:rsidRPr="000D1BA1" w:rsidRDefault="003B4261" w:rsidP="003B4261">
            <w:pPr>
              <w:pStyle w:val="Tableheading"/>
              <w:rPr>
                <w:rFonts w:cstheme="minorHAnsi"/>
                <w:b w:val="0"/>
                <w:sz w:val="20"/>
                <w:szCs w:val="20"/>
              </w:rPr>
            </w:pPr>
            <w:r w:rsidRPr="00A972BE">
              <w:rPr>
                <w:rFonts w:cstheme="minorHAnsi"/>
                <w:b w:val="0"/>
                <w:bCs/>
                <w:sz w:val="20"/>
                <w:szCs w:val="20"/>
              </w:rPr>
              <w:t>139</w:t>
            </w:r>
            <w:r>
              <w:rPr>
                <w:rFonts w:cstheme="minorHAnsi"/>
                <w:b w:val="0"/>
                <w:bCs/>
                <w:sz w:val="20"/>
                <w:szCs w:val="20"/>
              </w:rPr>
              <w:t>,</w:t>
            </w:r>
            <w:r w:rsidRPr="00A972BE">
              <w:rPr>
                <w:rFonts w:cstheme="minorHAnsi"/>
                <w:b w:val="0"/>
                <w:bCs/>
                <w:sz w:val="20"/>
                <w:szCs w:val="20"/>
              </w:rPr>
              <w:t>992</w:t>
            </w:r>
            <w:r>
              <w:rPr>
                <w:rFonts w:cstheme="minorHAnsi"/>
                <w:b w:val="0"/>
                <w:bCs/>
                <w:sz w:val="20"/>
                <w:szCs w:val="20"/>
              </w:rPr>
              <w:t>,</w:t>
            </w:r>
            <w:r w:rsidRPr="00A972BE">
              <w:rPr>
                <w:rFonts w:cstheme="minorHAnsi"/>
                <w:b w:val="0"/>
                <w:bCs/>
                <w:sz w:val="20"/>
                <w:szCs w:val="20"/>
              </w:rPr>
              <w:t>593</w:t>
            </w:r>
          </w:p>
        </w:tc>
        <w:tc>
          <w:tcPr>
            <w:tcW w:w="0" w:type="auto"/>
            <w:shd w:val="clear" w:color="auto" w:fill="F2F2F2" w:themeFill="background1" w:themeFillShade="F2"/>
            <w:vAlign w:val="center"/>
          </w:tcPr>
          <w:p w14:paraId="101B1E50" w14:textId="3B6B971F" w:rsidR="003B4261" w:rsidRPr="000D1BA1" w:rsidRDefault="003B4261" w:rsidP="003B4261">
            <w:pPr>
              <w:pStyle w:val="Tableheading"/>
              <w:rPr>
                <w:rFonts w:cstheme="minorHAnsi"/>
                <w:b w:val="0"/>
                <w:sz w:val="20"/>
                <w:szCs w:val="20"/>
              </w:rPr>
            </w:pPr>
            <w:r w:rsidRPr="00A972BE">
              <w:rPr>
                <w:rFonts w:cstheme="minorHAnsi"/>
                <w:b w:val="0"/>
                <w:bCs/>
                <w:sz w:val="20"/>
                <w:szCs w:val="20"/>
              </w:rPr>
              <w:t>157</w:t>
            </w:r>
            <w:r>
              <w:rPr>
                <w:rFonts w:cstheme="minorHAnsi"/>
                <w:b w:val="0"/>
                <w:bCs/>
                <w:sz w:val="20"/>
                <w:szCs w:val="20"/>
              </w:rPr>
              <w:t>,</w:t>
            </w:r>
            <w:r w:rsidRPr="00A972BE">
              <w:rPr>
                <w:rFonts w:cstheme="minorHAnsi"/>
                <w:b w:val="0"/>
                <w:bCs/>
                <w:sz w:val="20"/>
                <w:szCs w:val="20"/>
              </w:rPr>
              <w:t>256</w:t>
            </w:r>
            <w:r>
              <w:rPr>
                <w:rFonts w:cstheme="minorHAnsi"/>
                <w:b w:val="0"/>
                <w:bCs/>
                <w:sz w:val="20"/>
                <w:szCs w:val="20"/>
              </w:rPr>
              <w:t>,</w:t>
            </w:r>
            <w:r w:rsidRPr="00A972BE">
              <w:rPr>
                <w:rFonts w:cstheme="minorHAnsi"/>
                <w:b w:val="0"/>
                <w:bCs/>
                <w:sz w:val="20"/>
                <w:szCs w:val="20"/>
              </w:rPr>
              <w:t>278</w:t>
            </w:r>
          </w:p>
        </w:tc>
      </w:tr>
      <w:tr w:rsidR="00C71EC1" w:rsidRPr="000D1BA1" w14:paraId="2735F784" w14:textId="77777777" w:rsidTr="00F85DC6">
        <w:trPr>
          <w:trHeight w:val="20"/>
        </w:trPr>
        <w:tc>
          <w:tcPr>
            <w:tcW w:w="0" w:type="auto"/>
            <w:shd w:val="clear" w:color="auto" w:fill="D9D9D9" w:themeFill="background1" w:themeFillShade="D9"/>
          </w:tcPr>
          <w:p w14:paraId="499751A4" w14:textId="77777777" w:rsidR="00C71EC1" w:rsidRPr="000D1BA1" w:rsidRDefault="00C71EC1" w:rsidP="00C71EC1">
            <w:pPr>
              <w:pStyle w:val="Tableheading"/>
              <w:rPr>
                <w:rFonts w:cstheme="minorHAnsi"/>
                <w:sz w:val="20"/>
                <w:szCs w:val="20"/>
              </w:rPr>
            </w:pPr>
            <w:r w:rsidRPr="000D1BA1">
              <w:rPr>
                <w:rFonts w:cstheme="minorHAnsi"/>
                <w:sz w:val="20"/>
                <w:szCs w:val="20"/>
              </w:rPr>
              <w:t>Total</w:t>
            </w:r>
          </w:p>
        </w:tc>
        <w:tc>
          <w:tcPr>
            <w:tcW w:w="0" w:type="auto"/>
            <w:shd w:val="clear" w:color="auto" w:fill="D9D9D9" w:themeFill="background1" w:themeFillShade="D9"/>
          </w:tcPr>
          <w:p w14:paraId="4D23DC37" w14:textId="4F1652F0" w:rsidR="00C71EC1" w:rsidRPr="00C71EC1" w:rsidRDefault="00C71EC1" w:rsidP="00C71EC1">
            <w:pPr>
              <w:pStyle w:val="Tableheading"/>
              <w:rPr>
                <w:rFonts w:cstheme="minorHAnsi"/>
                <w:sz w:val="20"/>
                <w:szCs w:val="20"/>
              </w:rPr>
            </w:pPr>
            <w:r w:rsidRPr="00C71EC1">
              <w:rPr>
                <w:rFonts w:cstheme="minorHAnsi"/>
                <w:sz w:val="20"/>
                <w:szCs w:val="20"/>
              </w:rPr>
              <w:t>30,109,297</w:t>
            </w:r>
          </w:p>
        </w:tc>
        <w:tc>
          <w:tcPr>
            <w:tcW w:w="0" w:type="auto"/>
            <w:shd w:val="clear" w:color="auto" w:fill="D9D9D9" w:themeFill="background1" w:themeFillShade="D9"/>
          </w:tcPr>
          <w:p w14:paraId="73C40970" w14:textId="7BA6AFCC" w:rsidR="00C71EC1" w:rsidRPr="00C71EC1" w:rsidRDefault="00C71EC1" w:rsidP="00C71EC1">
            <w:pPr>
              <w:pStyle w:val="Tableheading"/>
              <w:rPr>
                <w:rFonts w:cstheme="minorHAnsi"/>
                <w:sz w:val="20"/>
                <w:szCs w:val="20"/>
              </w:rPr>
            </w:pPr>
            <w:r w:rsidRPr="00C71EC1">
              <w:rPr>
                <w:rFonts w:cstheme="minorHAnsi"/>
                <w:sz w:val="20"/>
                <w:szCs w:val="20"/>
              </w:rPr>
              <w:t>54,411,915</w:t>
            </w:r>
          </w:p>
        </w:tc>
        <w:tc>
          <w:tcPr>
            <w:tcW w:w="0" w:type="auto"/>
            <w:shd w:val="clear" w:color="auto" w:fill="D9D9D9" w:themeFill="background1" w:themeFillShade="D9"/>
          </w:tcPr>
          <w:p w14:paraId="42AAF743" w14:textId="287476C2" w:rsidR="00C71EC1" w:rsidRPr="00C71EC1" w:rsidRDefault="00C71EC1" w:rsidP="00C71EC1">
            <w:pPr>
              <w:pStyle w:val="Tableheading"/>
              <w:rPr>
                <w:rFonts w:cstheme="minorHAnsi"/>
                <w:sz w:val="20"/>
                <w:szCs w:val="20"/>
              </w:rPr>
            </w:pPr>
            <w:r w:rsidRPr="00C71EC1">
              <w:rPr>
                <w:rFonts w:cstheme="minorHAnsi"/>
                <w:sz w:val="20"/>
                <w:szCs w:val="20"/>
              </w:rPr>
              <w:t>150,329,566</w:t>
            </w:r>
          </w:p>
        </w:tc>
        <w:tc>
          <w:tcPr>
            <w:tcW w:w="0" w:type="auto"/>
            <w:shd w:val="clear" w:color="auto" w:fill="D9D9D9" w:themeFill="background1" w:themeFillShade="D9"/>
          </w:tcPr>
          <w:p w14:paraId="33DC9CA2" w14:textId="78E7CE3E" w:rsidR="00C71EC1" w:rsidRPr="00C71EC1" w:rsidRDefault="00C71EC1" w:rsidP="00C71EC1">
            <w:pPr>
              <w:pStyle w:val="Tableheading"/>
              <w:rPr>
                <w:rFonts w:cstheme="minorHAnsi"/>
                <w:sz w:val="20"/>
                <w:szCs w:val="20"/>
              </w:rPr>
            </w:pPr>
            <w:r w:rsidRPr="00C71EC1">
              <w:rPr>
                <w:rFonts w:cstheme="minorHAnsi"/>
                <w:sz w:val="20"/>
                <w:szCs w:val="20"/>
              </w:rPr>
              <w:t>221,415,994</w:t>
            </w:r>
          </w:p>
        </w:tc>
        <w:tc>
          <w:tcPr>
            <w:tcW w:w="0" w:type="auto"/>
            <w:shd w:val="clear" w:color="auto" w:fill="D9D9D9" w:themeFill="background1" w:themeFillShade="D9"/>
          </w:tcPr>
          <w:p w14:paraId="3171BDC8" w14:textId="0593630A" w:rsidR="00C71EC1" w:rsidRPr="00C71EC1" w:rsidRDefault="00C71EC1" w:rsidP="00C71EC1">
            <w:pPr>
              <w:pStyle w:val="Tableheading"/>
              <w:rPr>
                <w:rFonts w:cstheme="minorHAnsi"/>
                <w:sz w:val="20"/>
                <w:szCs w:val="20"/>
              </w:rPr>
            </w:pPr>
            <w:r w:rsidRPr="00C71EC1">
              <w:rPr>
                <w:rFonts w:cstheme="minorHAnsi"/>
                <w:sz w:val="20"/>
                <w:szCs w:val="20"/>
              </w:rPr>
              <w:t>224,195,945</w:t>
            </w:r>
          </w:p>
        </w:tc>
        <w:tc>
          <w:tcPr>
            <w:tcW w:w="0" w:type="auto"/>
            <w:shd w:val="clear" w:color="auto" w:fill="D9D9D9" w:themeFill="background1" w:themeFillShade="D9"/>
          </w:tcPr>
          <w:p w14:paraId="738A6DB5" w14:textId="1B13A965" w:rsidR="00C71EC1" w:rsidRPr="00C71EC1" w:rsidRDefault="00C71EC1" w:rsidP="00C71EC1">
            <w:pPr>
              <w:pStyle w:val="Tableheading"/>
              <w:rPr>
                <w:rFonts w:cstheme="minorHAnsi"/>
                <w:sz w:val="20"/>
                <w:szCs w:val="20"/>
              </w:rPr>
            </w:pPr>
            <w:r w:rsidRPr="00C71EC1">
              <w:rPr>
                <w:rFonts w:cstheme="minorHAnsi"/>
                <w:sz w:val="20"/>
                <w:szCs w:val="20"/>
              </w:rPr>
              <w:t>219,930,115</w:t>
            </w:r>
          </w:p>
        </w:tc>
        <w:tc>
          <w:tcPr>
            <w:tcW w:w="0" w:type="auto"/>
            <w:shd w:val="clear" w:color="auto" w:fill="D9D9D9" w:themeFill="background1" w:themeFillShade="D9"/>
          </w:tcPr>
          <w:p w14:paraId="209FA09B" w14:textId="7533F1C1" w:rsidR="00C71EC1" w:rsidRPr="00C71EC1" w:rsidRDefault="00C71EC1" w:rsidP="00C71EC1">
            <w:pPr>
              <w:pStyle w:val="Tableheading"/>
              <w:rPr>
                <w:rFonts w:cstheme="minorHAnsi"/>
                <w:sz w:val="20"/>
                <w:szCs w:val="20"/>
              </w:rPr>
            </w:pPr>
            <w:r w:rsidRPr="00C71EC1">
              <w:rPr>
                <w:rFonts w:cstheme="minorHAnsi"/>
                <w:sz w:val="20"/>
                <w:szCs w:val="20"/>
              </w:rPr>
              <w:t>216,086,657</w:t>
            </w:r>
          </w:p>
        </w:tc>
        <w:tc>
          <w:tcPr>
            <w:tcW w:w="0" w:type="auto"/>
            <w:shd w:val="clear" w:color="auto" w:fill="D9D9D9" w:themeFill="background1" w:themeFillShade="D9"/>
          </w:tcPr>
          <w:p w14:paraId="26E12ADC" w14:textId="6138FCED" w:rsidR="00C71EC1" w:rsidRPr="00C71EC1" w:rsidRDefault="00C71EC1" w:rsidP="00C71EC1">
            <w:pPr>
              <w:pStyle w:val="Tableheading"/>
              <w:rPr>
                <w:rFonts w:cstheme="minorHAnsi"/>
                <w:sz w:val="20"/>
                <w:szCs w:val="20"/>
              </w:rPr>
            </w:pPr>
            <w:r w:rsidRPr="00C71EC1">
              <w:rPr>
                <w:rFonts w:cstheme="minorHAnsi"/>
                <w:sz w:val="20"/>
                <w:szCs w:val="20"/>
              </w:rPr>
              <w:t>216,894,656</w:t>
            </w:r>
          </w:p>
        </w:tc>
      </w:tr>
    </w:tbl>
    <w:p w14:paraId="278C03DB" w14:textId="77777777" w:rsidR="005F22A7" w:rsidRDefault="005F22A7" w:rsidP="0076171B">
      <w:pPr>
        <w:sectPr w:rsidR="005F22A7" w:rsidSect="005F22A7">
          <w:footnotePr>
            <w:numFmt w:val="lowerLetter"/>
          </w:footnotePr>
          <w:pgSz w:w="16838" w:h="11906" w:orient="landscape"/>
          <w:pgMar w:top="1588" w:right="1644" w:bottom="1361" w:left="1644" w:header="709" w:footer="709" w:gutter="0"/>
          <w:cols w:space="708"/>
          <w:docGrid w:linePitch="360"/>
        </w:sectPr>
      </w:pPr>
    </w:p>
    <w:p w14:paraId="6EC8CD7D" w14:textId="39695248" w:rsidR="00734A20" w:rsidRDefault="00232811" w:rsidP="00FC41B9">
      <w:pPr>
        <w:pStyle w:val="Heading2"/>
      </w:pPr>
      <w:r>
        <w:lastRenderedPageBreak/>
        <w:t xml:space="preserve">Number of </w:t>
      </w:r>
      <w:r w:rsidR="00566B78">
        <w:t xml:space="preserve">unique </w:t>
      </w:r>
      <w:r>
        <w:t>p</w:t>
      </w:r>
      <w:r w:rsidR="001067DF">
        <w:t xml:space="preserve">atients </w:t>
      </w:r>
      <w:r w:rsidR="005162A2">
        <w:t xml:space="preserve">dispensed </w:t>
      </w:r>
      <w:r w:rsidR="001067DF">
        <w:t>an antire</w:t>
      </w:r>
      <w:r>
        <w:t>troviral medicine</w:t>
      </w:r>
    </w:p>
    <w:p w14:paraId="49AAB208" w14:textId="47B56851" w:rsidR="00676DEA" w:rsidRDefault="00676DEA" w:rsidP="00232811">
      <w:r>
        <w:t>Figure 4 shows the</w:t>
      </w:r>
      <w:r w:rsidR="00232811">
        <w:t xml:space="preserve"> number of</w:t>
      </w:r>
      <w:r w:rsidR="00B3623C">
        <w:t xml:space="preserve"> unique</w:t>
      </w:r>
      <w:r w:rsidR="00232811">
        <w:t xml:space="preserve"> patients </w:t>
      </w:r>
      <w:r w:rsidR="00232811" w:rsidRPr="00232811">
        <w:t>who met the study criteria and were dispensed at least one antiretroviral medicine</w:t>
      </w:r>
      <w:r w:rsidR="00B3623C">
        <w:t xml:space="preserve"> </w:t>
      </w:r>
      <w:r>
        <w:t>by calendar year (blue line).</w:t>
      </w:r>
      <w:r w:rsidR="00366481">
        <w:t xml:space="preserve"> The red columns </w:t>
      </w:r>
      <w:r w:rsidR="00F66682">
        <w:t xml:space="preserve">show the number of </w:t>
      </w:r>
      <w:r w:rsidR="00AB335C">
        <w:t xml:space="preserve">people living with HIV and </w:t>
      </w:r>
      <w:r w:rsidR="00022E87">
        <w:t xml:space="preserve">using antiretrovirals as reported </w:t>
      </w:r>
      <w:r w:rsidR="000612E8">
        <w:t xml:space="preserve">in the most recent HIV surveillance data </w:t>
      </w:r>
      <w:r w:rsidR="006150A3">
        <w:t xml:space="preserve">published by the Kirby </w:t>
      </w:r>
      <w:r w:rsidR="002E0283">
        <w:t>Institute.</w:t>
      </w:r>
      <w:r w:rsidR="00B3762E">
        <w:fldChar w:fldCharType="begin"/>
      </w:r>
      <w:r w:rsidR="0003660A">
        <w:instrText xml:space="preserve"> ADDIN EN.CITE &lt;EndNote&gt;&lt;Cite&gt;&lt;Author&gt;Kirby Institute&lt;/Author&gt;&lt;Year&gt;2020&lt;/Year&gt;&lt;RecNum&gt;16&lt;/RecNum&gt;&lt;DisplayText&gt;&lt;style face="superscript"&gt;15&lt;/style&gt;&lt;/DisplayText&gt;&lt;record&gt;&lt;rec-number&gt;16&lt;/rec-number&gt;&lt;foreign-keys&gt;&lt;key app="EN" db-id="vwfdxvwwn0rrs6ea9sex9v2hafxp5zf2dexd" timestamp="1632017402"&gt;16&lt;/key&gt;&lt;/foreign-keys&gt;&lt;ref-type name="Web Page"&gt;12&lt;/ref-type&gt;&lt;contributors&gt;&lt;authors&gt;&lt;author&gt;Kirby Institute,&lt;/author&gt;&lt;/authors&gt;&lt;tertiary-authors&gt;&lt;author&gt;Kirby Institute&lt;/author&gt;&lt;/tertiary-authors&gt;&lt;/contributors&gt;&lt;titles&gt;&lt;title&gt;HIV latest surveillance data&lt;/title&gt;&lt;/titles&gt;&lt;dates&gt;&lt;year&gt;2020&lt;/year&gt;&lt;/dates&gt;&lt;pub-location&gt;Sydney&lt;/pub-location&gt;&lt;publisher&gt;Kirby Institute&lt;/publisher&gt;&lt;urls&gt;&lt;related-urls&gt;&lt;url&gt;https://data.kirby.unsw.edu.au/hiv&lt;/url&gt;&lt;/related-urls&gt;&lt;/urls&gt;&lt;custom1&gt;2021&lt;/custom1&gt;&lt;custom2&gt;15 September 2021&lt;/custom2&gt;&lt;access-date&gt;15 September 2021&lt;/access-date&gt;&lt;/record&gt;&lt;/Cite&gt;&lt;/EndNote&gt;</w:instrText>
      </w:r>
      <w:r w:rsidR="00B3762E">
        <w:fldChar w:fldCharType="separate"/>
      </w:r>
      <w:r w:rsidR="0003660A" w:rsidRPr="0003660A">
        <w:rPr>
          <w:noProof/>
          <w:vertAlign w:val="superscript"/>
        </w:rPr>
        <w:t>15</w:t>
      </w:r>
      <w:r w:rsidR="00B3762E">
        <w:fldChar w:fldCharType="end"/>
      </w:r>
    </w:p>
    <w:p w14:paraId="5D539380" w14:textId="6BC105EF" w:rsidR="00232811" w:rsidRPr="00232811" w:rsidRDefault="00232811" w:rsidP="00232811">
      <w:r>
        <w:t>The number of</w:t>
      </w:r>
      <w:r w:rsidR="00B3623C">
        <w:t xml:space="preserve"> unique</w:t>
      </w:r>
      <w:r>
        <w:t xml:space="preserve"> patients </w:t>
      </w:r>
      <w:r w:rsidRPr="00232811">
        <w:t>who were dispensed at least one antiretroviral medicine</w:t>
      </w:r>
      <w:r w:rsidR="00B3623C">
        <w:t xml:space="preserve"> has increased </w:t>
      </w:r>
      <w:r w:rsidR="00405801">
        <w:t xml:space="preserve">slightly </w:t>
      </w:r>
      <w:r w:rsidR="00B3623C">
        <w:t>year on year</w:t>
      </w:r>
      <w:r w:rsidR="00487A42">
        <w:t xml:space="preserve"> </w:t>
      </w:r>
      <w:r w:rsidR="00405801">
        <w:t>since 20</w:t>
      </w:r>
      <w:r w:rsidR="002B4FB4">
        <w:t xml:space="preserve">15 </w:t>
      </w:r>
      <w:r w:rsidR="00487A42">
        <w:t>(Figure 4</w:t>
      </w:r>
      <w:r w:rsidR="006B60E1">
        <w:t xml:space="preserve">; Table </w:t>
      </w:r>
      <w:r w:rsidR="00326FF1">
        <w:t>8</w:t>
      </w:r>
      <w:r w:rsidR="006B60E1">
        <w:t>)</w:t>
      </w:r>
      <w:r w:rsidR="00B3623C">
        <w:t>. In 201</w:t>
      </w:r>
      <w:r w:rsidR="002B4FB4">
        <w:t>5</w:t>
      </w:r>
      <w:r w:rsidR="00B3623C">
        <w:t xml:space="preserve">, </w:t>
      </w:r>
      <w:r w:rsidR="002B4FB4">
        <w:t>18,743</w:t>
      </w:r>
      <w:r w:rsidR="00B3623C">
        <w:t xml:space="preserve"> patients were </w:t>
      </w:r>
      <w:r w:rsidR="00736626">
        <w:t xml:space="preserve">dispensed </w:t>
      </w:r>
      <w:r w:rsidR="00B3623C">
        <w:t>an antiretroviral at least on</w:t>
      </w:r>
      <w:r w:rsidR="002B4FB4">
        <w:t>c</w:t>
      </w:r>
      <w:r w:rsidR="00B3623C">
        <w:t xml:space="preserve">e during the year. In </w:t>
      </w:r>
      <w:r w:rsidR="00487A42">
        <w:t xml:space="preserve">2020, this had increased by </w:t>
      </w:r>
      <w:r w:rsidR="006E50C5">
        <w:t>24</w:t>
      </w:r>
      <w:r w:rsidRPr="00232811">
        <w:t xml:space="preserve">% </w:t>
      </w:r>
      <w:r w:rsidR="00487A42">
        <w:t xml:space="preserve">to 23,179 patients. </w:t>
      </w:r>
    </w:p>
    <w:p w14:paraId="454F4F3D" w14:textId="2857E188" w:rsidR="00EC11DD" w:rsidRDefault="00AE04D3" w:rsidP="00EC11DD">
      <w:r>
        <w:rPr>
          <w:noProof/>
        </w:rPr>
        <w:drawing>
          <wp:inline distT="0" distB="0" distL="0" distR="0" wp14:anchorId="4E73EB82" wp14:editId="441DCE70">
            <wp:extent cx="5372100" cy="2990850"/>
            <wp:effectExtent l="0" t="0" r="0" b="0"/>
            <wp:docPr id="2" name="Chart 2" descr="Total number of unique patients dispensed an HIV antiretroviral medicine by year (2013 to 2020), compared with the most recent Kirby Institute HIV surveillance data">
              <a:extLst xmlns:a="http://schemas.openxmlformats.org/drawingml/2006/main">
                <a:ext uri="{FF2B5EF4-FFF2-40B4-BE49-F238E27FC236}">
                  <a16:creationId xmlns:a16="http://schemas.microsoft.com/office/drawing/2014/main" id="{A78C0A18-18DD-41BC-A3DB-7F5E8229C6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C67514" w14:textId="6B35CA9A" w:rsidR="0079003D" w:rsidRPr="00A81D66" w:rsidRDefault="0079003D" w:rsidP="0079003D">
      <w:pPr>
        <w:pStyle w:val="Figuretitle"/>
      </w:pPr>
      <w:r w:rsidRPr="00AE3C39">
        <w:t xml:space="preserve">Figure </w:t>
      </w:r>
      <w:r>
        <w:t>4</w:t>
      </w:r>
      <w:r w:rsidRPr="00AE3C39">
        <w:t xml:space="preserve">: </w:t>
      </w:r>
      <w:r w:rsidR="00BE2DF0">
        <w:t>Total n</w:t>
      </w:r>
      <w:r>
        <w:t xml:space="preserve">umber of </w:t>
      </w:r>
      <w:r w:rsidR="00323439">
        <w:t xml:space="preserve">unique </w:t>
      </w:r>
      <w:r>
        <w:t xml:space="preserve">patients </w:t>
      </w:r>
      <w:r w:rsidR="005162A2">
        <w:t xml:space="preserve">dispensed </w:t>
      </w:r>
      <w:r w:rsidR="00BE2DF0">
        <w:t>a</w:t>
      </w:r>
      <w:r w:rsidR="0064446A">
        <w:t>n</w:t>
      </w:r>
      <w:r w:rsidR="00BE2DF0">
        <w:t xml:space="preserve"> HIV antiretroviral medicine by year (2013 to 2020)</w:t>
      </w:r>
      <w:r w:rsidR="00721EB1">
        <w:t>, compared with</w:t>
      </w:r>
      <w:r w:rsidR="002E0283">
        <w:t xml:space="preserve"> the most recent</w:t>
      </w:r>
      <w:r w:rsidR="00721EB1">
        <w:t xml:space="preserve"> </w:t>
      </w:r>
      <w:r w:rsidR="002E0283">
        <w:t>Kirby Institute HIV surveillance data</w:t>
      </w:r>
    </w:p>
    <w:p w14:paraId="4763E4F6" w14:textId="2E80215C" w:rsidR="006E50C5" w:rsidRPr="002C7E05" w:rsidRDefault="006E50C5" w:rsidP="006E50C5">
      <w:pPr>
        <w:rPr>
          <w:rFonts w:cstheme="minorHAnsi"/>
          <w:sz w:val="20"/>
          <w:szCs w:val="20"/>
        </w:rPr>
      </w:pPr>
      <w:r w:rsidRPr="002C7E05">
        <w:rPr>
          <w:rFonts w:cstheme="minorHAnsi"/>
          <w:sz w:val="20"/>
          <w:szCs w:val="20"/>
        </w:rPr>
        <w:t xml:space="preserve">Note that </w:t>
      </w:r>
      <w:r>
        <w:rPr>
          <w:rFonts w:cstheme="minorHAnsi"/>
          <w:sz w:val="20"/>
          <w:szCs w:val="20"/>
        </w:rPr>
        <w:t>2013</w:t>
      </w:r>
      <w:r w:rsidR="00212471">
        <w:rPr>
          <w:rFonts w:cstheme="minorHAnsi"/>
          <w:sz w:val="20"/>
          <w:szCs w:val="20"/>
        </w:rPr>
        <w:t>–2015 PBS</w:t>
      </w:r>
      <w:r>
        <w:rPr>
          <w:rFonts w:cstheme="minorHAnsi"/>
          <w:sz w:val="20"/>
          <w:szCs w:val="20"/>
        </w:rPr>
        <w:t xml:space="preserve"> d</w:t>
      </w:r>
      <w:r w:rsidRPr="002C7E05">
        <w:rPr>
          <w:rFonts w:cstheme="minorHAnsi"/>
          <w:sz w:val="20"/>
          <w:szCs w:val="20"/>
        </w:rPr>
        <w:t>ata may be unreliable</w:t>
      </w:r>
      <w:r>
        <w:rPr>
          <w:rFonts w:cstheme="minorHAnsi"/>
          <w:sz w:val="20"/>
          <w:szCs w:val="20"/>
        </w:rPr>
        <w:t xml:space="preserve"> due to the change to community access introduced in 2015</w:t>
      </w:r>
      <w:r w:rsidR="00AF324B">
        <w:rPr>
          <w:rFonts w:cstheme="minorHAnsi"/>
          <w:sz w:val="20"/>
          <w:szCs w:val="20"/>
        </w:rPr>
        <w:t>.</w:t>
      </w:r>
    </w:p>
    <w:p w14:paraId="01477947" w14:textId="70313F01" w:rsidR="00EB4C18" w:rsidRDefault="003868BE" w:rsidP="006B60E1">
      <w:r>
        <w:t xml:space="preserve">The number of patients </w:t>
      </w:r>
      <w:r w:rsidR="00352B98">
        <w:t>in 2</w:t>
      </w:r>
      <w:r w:rsidR="00830C43">
        <w:t>0</w:t>
      </w:r>
      <w:r w:rsidR="00352B98">
        <w:t>16 is very similar to</w:t>
      </w:r>
      <w:r w:rsidR="00B24D5D">
        <w:t xml:space="preserve"> </w:t>
      </w:r>
      <w:r w:rsidR="00B33231">
        <w:t xml:space="preserve">that reported in </w:t>
      </w:r>
      <w:r w:rsidR="00B24D5D">
        <w:t xml:space="preserve">a recent </w:t>
      </w:r>
      <w:r w:rsidR="00EB4C18">
        <w:t xml:space="preserve">Australian </w:t>
      </w:r>
      <w:r w:rsidR="00B24D5D">
        <w:t>paper</w:t>
      </w:r>
      <w:r w:rsidR="00EB4C18">
        <w:t>.</w:t>
      </w:r>
      <w:r w:rsidR="00B3762E">
        <w:fldChar w:fldCharType="begin">
          <w:fldData xml:space="preserve">PEVuZE5vdGU+PENpdGU+PEF1dGhvcj5EaGFyYW48L0F1dGhvcj48WWVhcj4yMDE5PC9ZZWFyPjxS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</w:fldData>
        </w:fldChar>
      </w:r>
      <w:r w:rsidR="0003660A">
        <w:instrText xml:space="preserve"> ADDIN EN.CITE </w:instrText>
      </w:r>
      <w:r w:rsidR="0003660A">
        <w:fldChar w:fldCharType="begin">
          <w:fldData xml:space="preserve">PEVuZE5vdGU+PENpdGU+PEF1dGhvcj5EaGFyYW48L0F1dGhvcj48WWVhcj4yMDE5PC9ZZWFyPjxS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</w:fldData>
        </w:fldChar>
      </w:r>
      <w:r w:rsidR="0003660A">
        <w:instrText xml:space="preserve"> ADDIN EN.CITE.DATA </w:instrText>
      </w:r>
      <w:r w:rsidR="0003660A">
        <w:fldChar w:fldCharType="end"/>
      </w:r>
      <w:r w:rsidR="00B3762E">
        <w:fldChar w:fldCharType="separate"/>
      </w:r>
      <w:r w:rsidR="0003660A" w:rsidRPr="0003660A">
        <w:rPr>
          <w:noProof/>
          <w:vertAlign w:val="superscript"/>
        </w:rPr>
        <w:t>14</w:t>
      </w:r>
      <w:r w:rsidR="00B3762E">
        <w:fldChar w:fldCharType="end"/>
      </w:r>
      <w:r w:rsidR="00B24D5D">
        <w:t xml:space="preserve"> </w:t>
      </w:r>
      <w:r w:rsidR="00EB4C18">
        <w:t xml:space="preserve">This paper </w:t>
      </w:r>
      <w:r w:rsidR="00B24D5D">
        <w:t xml:space="preserve">estimated </w:t>
      </w:r>
      <w:r w:rsidR="00830C43">
        <w:t xml:space="preserve">that 19,950 patients </w:t>
      </w:r>
      <w:r w:rsidR="003124D4">
        <w:t xml:space="preserve">were </w:t>
      </w:r>
      <w:r w:rsidR="00830C43">
        <w:t xml:space="preserve">dispensed antiretroviral medicines </w:t>
      </w:r>
      <w:r w:rsidR="00756089">
        <w:t xml:space="preserve">in 2016 using </w:t>
      </w:r>
      <w:r w:rsidR="00830C43">
        <w:t>a 10% national sample of PBS data</w:t>
      </w:r>
      <w:r w:rsidR="00182E10">
        <w:t>.</w:t>
      </w:r>
    </w:p>
    <w:p w14:paraId="35187682" w14:textId="6025BDEB" w:rsidR="006B60E1" w:rsidRDefault="006B60E1" w:rsidP="006B60E1">
      <w:r>
        <w:t xml:space="preserve">Consistent with other Australia data sources, </w:t>
      </w:r>
      <w:r w:rsidR="00E116C2">
        <w:t>patients using antiretroviral medicines are most likely to be male</w:t>
      </w:r>
      <w:r w:rsidR="003946B1">
        <w:t xml:space="preserve"> (88</w:t>
      </w:r>
      <w:r w:rsidR="001505D9">
        <w:t>.3</w:t>
      </w:r>
      <w:r w:rsidR="003946B1">
        <w:t>% male in 2020)</w:t>
      </w:r>
      <w:r w:rsidR="00F46755">
        <w:t xml:space="preserve">. </w:t>
      </w:r>
      <w:r>
        <w:t>The life expectancy of PLWHIV has been steadily increasing and almost half are now aged 50 year or older.</w:t>
      </w:r>
      <w:r>
        <w:fldChar w:fldCharType="begin"/>
      </w:r>
      <w:r w:rsidR="0003660A">
        <w:instrText xml:space="preserve"> ADDIN EN.CITE &lt;EndNote&gt;&lt;Cite&gt;&lt;Author&gt;Kirby Institute&lt;/Author&gt;&lt;Year&gt;2018&lt;/Year&gt;&lt;RecNum&gt;4&lt;/RecNum&gt;&lt;DisplayText&gt;&lt;style face="superscript"&gt;5,19&lt;/style&gt;&lt;/DisplayText&gt;&lt;record&gt;&lt;rec-number&gt;4&lt;/rec-number&gt;&lt;foreign-keys&gt;&lt;key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2021&lt;/access-date&gt;&lt;/record&gt;&lt;/Cite&gt;&lt;Cite&gt;&lt;Author&gt;Woods&lt;/Author&gt;&lt;Year&gt;2019&lt;/Year&gt;&lt;RecNum&gt;10&lt;/RecNum&gt;&lt;record&gt;&lt;rec-number&gt;10&lt;/rec-number&gt;&lt;foreign-keys&gt;&lt;key app="EN" db-id="vwfdxvwwn0rrs6ea9sex9v2hafxp5zf2dexd" timestamp="1628669203"&gt;10&lt;/key&gt;&lt;/foreign-keys&gt;&lt;ref-type name="Report"&gt;27&lt;/ref-type&gt;&lt;contributors&gt;&lt;authors&gt;&lt;author&gt;Woods, R.&lt;/author&gt;&lt;/authors&gt;&lt;tertiary-authors&gt;&lt;author&gt;National Association of People with HIV Australia&lt;/author&gt;&lt;/tertiary-authors&gt;&lt;/contributors&gt;&lt;titles&gt;&lt;title&gt;HIV and ageing in Australia - the new frontier&lt;/title&gt;&lt;/titles&gt;&lt;dates&gt;&lt;year&gt;2019&lt;/year&gt;&lt;/dates&gt;&lt;pub-location&gt;Sydney&lt;/pub-location&gt;&lt;publisher&gt;NAPWHA&lt;/publisher&gt;&lt;urls&gt;&lt;related-urls&gt;&lt;url&gt;https://napwha.org.au/wp-content/uploads/2019/04/HIV-and-Ageing-in-Australia-New-Frontier-April19.pdf&lt;/url&gt;&lt;/related-urls&gt;&lt;/urls&gt;&lt;access-date&gt;11 August 2021&lt;/access-date&gt;&lt;/record&gt;&lt;/Cite&gt;&lt;/EndNote&gt;</w:instrText>
      </w:r>
      <w:r>
        <w:fldChar w:fldCharType="separate"/>
      </w:r>
      <w:r w:rsidR="0003660A" w:rsidRPr="0003660A">
        <w:rPr>
          <w:noProof/>
          <w:vertAlign w:val="superscript"/>
        </w:rPr>
        <w:t>5,19</w:t>
      </w:r>
      <w:r>
        <w:fldChar w:fldCharType="end"/>
      </w:r>
      <w:r>
        <w:t xml:space="preserve"> </w:t>
      </w:r>
      <w:r w:rsidR="00D22B00">
        <w:t>This trend was also seen in this study. In 201</w:t>
      </w:r>
      <w:r w:rsidR="00BB6F2B">
        <w:t>5</w:t>
      </w:r>
      <w:r w:rsidR="00D22B00">
        <w:t xml:space="preserve">, </w:t>
      </w:r>
      <w:r w:rsidR="007E50B9">
        <w:t>4</w:t>
      </w:r>
      <w:r w:rsidR="003C5B01">
        <w:t>1.8</w:t>
      </w:r>
      <w:r w:rsidR="007E50B9">
        <w:t xml:space="preserve">% of patients using </w:t>
      </w:r>
      <w:r w:rsidR="003C5B01">
        <w:t>antiretrovirals</w:t>
      </w:r>
      <w:r w:rsidR="007E50B9">
        <w:t xml:space="preserve"> were aged 50 years or older. By 2020, this had increased to 52.7% of all </w:t>
      </w:r>
      <w:r w:rsidR="00F70BFC">
        <w:t xml:space="preserve">patients using antiretrovirals. </w:t>
      </w:r>
    </w:p>
    <w:p w14:paraId="38D374E5" w14:textId="56A00560" w:rsidR="00F70BFC" w:rsidRDefault="009911FB" w:rsidP="006B60E1">
      <w:r>
        <w:t xml:space="preserve">In 2020, </w:t>
      </w:r>
      <w:r w:rsidR="006B60E1">
        <w:t>1.</w:t>
      </w:r>
      <w:r>
        <w:t>1</w:t>
      </w:r>
      <w:r w:rsidR="006B60E1">
        <w:t xml:space="preserve">% of patients dispensed an antiretroviral medicine had a CTG indicator, identifying them as being an Aboriginal or Torres Strait Islander. As not all </w:t>
      </w:r>
      <w:r w:rsidR="006B60E1" w:rsidRPr="00CC06E8">
        <w:t xml:space="preserve">Aboriginal and Torres Strait Islander people participate in the CTG program, </w:t>
      </w:r>
      <w:r w:rsidR="006B60E1">
        <w:t xml:space="preserve">this is likely to be an underestimate of the </w:t>
      </w:r>
      <w:r w:rsidR="006B60E1" w:rsidRPr="00CC06E8">
        <w:t>rate of dispensing to</w:t>
      </w:r>
      <w:r w:rsidR="006B60E1">
        <w:t xml:space="preserve"> these patients</w:t>
      </w:r>
      <w:r w:rsidR="006B60E1" w:rsidRPr="00CC06E8">
        <w:t>.</w:t>
      </w:r>
      <w:r w:rsidR="006B60E1">
        <w:t xml:space="preserve"> In the companion </w:t>
      </w:r>
      <w:proofErr w:type="spellStart"/>
      <w:r w:rsidR="006B60E1">
        <w:t>MedicineInsight</w:t>
      </w:r>
      <w:proofErr w:type="spellEnd"/>
      <w:r w:rsidR="006B60E1">
        <w:t xml:space="preserve"> study, 2.6–2.8% of </w:t>
      </w:r>
      <w:r w:rsidR="006B60E1" w:rsidRPr="007707CE">
        <w:t xml:space="preserve">patients </w:t>
      </w:r>
      <w:r w:rsidR="006B60E1">
        <w:t>prescribed a</w:t>
      </w:r>
      <w:r w:rsidR="00520C09">
        <w:t>n</w:t>
      </w:r>
      <w:r w:rsidR="006B60E1">
        <w:t xml:space="preserve"> antiretroviral medicine and </w:t>
      </w:r>
      <w:r w:rsidR="006B60E1" w:rsidRPr="007707CE">
        <w:t xml:space="preserve">who </w:t>
      </w:r>
      <w:r w:rsidR="006B60E1" w:rsidRPr="007707CE">
        <w:lastRenderedPageBreak/>
        <w:t>had their Indigenous status recorded</w:t>
      </w:r>
      <w:r w:rsidR="006B60E1">
        <w:t xml:space="preserve">, were </w:t>
      </w:r>
      <w:r w:rsidR="006B60E1" w:rsidRPr="007707CE">
        <w:t>identified as an Aboriginal or Torres Strait Islander.</w:t>
      </w:r>
    </w:p>
    <w:p w14:paraId="6EF83648" w14:textId="47CBAA44" w:rsidR="006C3830" w:rsidRDefault="006C3830" w:rsidP="006C3830">
      <w:pPr>
        <w:pStyle w:val="Tabletitle"/>
      </w:pPr>
      <w:r>
        <w:t>T</w:t>
      </w:r>
      <w:r w:rsidRPr="00687ED2">
        <w:t xml:space="preserve">able </w:t>
      </w:r>
      <w:r w:rsidR="00326FF1">
        <w:t>8</w:t>
      </w:r>
      <w:r w:rsidRPr="00687ED2">
        <w:t>:</w:t>
      </w:r>
      <w:r>
        <w:t xml:space="preserve"> </w:t>
      </w:r>
      <w:r w:rsidR="00901D5A" w:rsidRPr="00901D5A">
        <w:t xml:space="preserve">Annual count of </w:t>
      </w:r>
      <w:r w:rsidR="00020999">
        <w:t xml:space="preserve">unique </w:t>
      </w:r>
      <w:r w:rsidR="00901D5A" w:rsidRPr="00901D5A">
        <w:t xml:space="preserve">patients prevalent to HIV medicines overall , by age, </w:t>
      </w:r>
      <w:proofErr w:type="gramStart"/>
      <w:r w:rsidR="00901D5A" w:rsidRPr="00901D5A">
        <w:t>sex</w:t>
      </w:r>
      <w:proofErr w:type="gramEnd"/>
      <w:r w:rsidR="00901D5A" w:rsidRPr="00901D5A">
        <w:t xml:space="preserve"> and age-sex groups (2013 to 2020)</w:t>
      </w:r>
    </w:p>
    <w:tbl>
      <w:tblPr>
        <w:tblStyle w:val="TableGrid"/>
        <w:tblW w:w="5000" w:type="pct"/>
        <w:tblLook w:val="04A0" w:firstRow="1" w:lastRow="0" w:firstColumn="1" w:lastColumn="0" w:noHBand="0" w:noVBand="1"/>
      </w:tblPr>
      <w:tblGrid>
        <w:gridCol w:w="1690"/>
        <w:gridCol w:w="767"/>
        <w:gridCol w:w="768"/>
        <w:gridCol w:w="954"/>
        <w:gridCol w:w="954"/>
        <w:gridCol w:w="954"/>
        <w:gridCol w:w="954"/>
        <w:gridCol w:w="954"/>
        <w:gridCol w:w="952"/>
      </w:tblGrid>
      <w:tr w:rsidR="009F59F8" w:rsidRPr="001D0858" w14:paraId="0CBD2347" w14:textId="77777777" w:rsidTr="002C78D9">
        <w:trPr>
          <w:trHeight w:val="8"/>
          <w:tblHeader/>
        </w:trPr>
        <w:tc>
          <w:tcPr>
            <w:tcW w:w="945" w:type="pct"/>
            <w:shd w:val="clear" w:color="auto" w:fill="BFBFBF" w:themeFill="background1" w:themeFillShade="BF"/>
          </w:tcPr>
          <w:p w14:paraId="577C1702" w14:textId="77777777" w:rsidR="00EC22C7" w:rsidRDefault="00EC22C7" w:rsidP="00591F30">
            <w:pPr>
              <w:pStyle w:val="Tableheading"/>
              <w:rPr>
                <w:sz w:val="20"/>
                <w:szCs w:val="20"/>
              </w:rPr>
            </w:pPr>
          </w:p>
        </w:tc>
        <w:tc>
          <w:tcPr>
            <w:tcW w:w="429" w:type="pct"/>
            <w:shd w:val="clear" w:color="auto" w:fill="BFBFBF" w:themeFill="background1" w:themeFillShade="BF"/>
          </w:tcPr>
          <w:p w14:paraId="4E8B8529" w14:textId="77777777" w:rsidR="00EC22C7" w:rsidRDefault="00EC22C7" w:rsidP="00591F30">
            <w:pPr>
              <w:pStyle w:val="Tableheading"/>
              <w:rPr>
                <w:sz w:val="20"/>
                <w:szCs w:val="20"/>
              </w:rPr>
            </w:pPr>
            <w:r>
              <w:rPr>
                <w:sz w:val="20"/>
                <w:szCs w:val="20"/>
              </w:rPr>
              <w:t>2013</w:t>
            </w:r>
          </w:p>
          <w:p w14:paraId="59806324" w14:textId="77777777" w:rsidR="00EC22C7" w:rsidRDefault="00EC22C7" w:rsidP="00591F30">
            <w:pPr>
              <w:pStyle w:val="Tableheading"/>
            </w:pPr>
            <w:r w:rsidRPr="00D1320C">
              <w:rPr>
                <w:sz w:val="20"/>
                <w:szCs w:val="20"/>
              </w:rPr>
              <w:t>No.</w:t>
            </w:r>
          </w:p>
        </w:tc>
        <w:tc>
          <w:tcPr>
            <w:tcW w:w="429" w:type="pct"/>
            <w:shd w:val="clear" w:color="auto" w:fill="BFBFBF" w:themeFill="background1" w:themeFillShade="BF"/>
          </w:tcPr>
          <w:p w14:paraId="2D682F7A" w14:textId="77777777" w:rsidR="00EC22C7" w:rsidRDefault="00EC22C7" w:rsidP="00591F30">
            <w:pPr>
              <w:pStyle w:val="Tableheading"/>
              <w:rPr>
                <w:sz w:val="20"/>
                <w:szCs w:val="20"/>
              </w:rPr>
            </w:pPr>
            <w:r>
              <w:rPr>
                <w:sz w:val="20"/>
                <w:szCs w:val="20"/>
              </w:rPr>
              <w:t>2014</w:t>
            </w:r>
          </w:p>
          <w:p w14:paraId="10F2152B" w14:textId="77777777" w:rsidR="00EC22C7" w:rsidRPr="001D0858" w:rsidRDefault="00EC22C7" w:rsidP="00591F30">
            <w:pPr>
              <w:pStyle w:val="Tableheading"/>
              <w:rPr>
                <w:sz w:val="20"/>
                <w:szCs w:val="20"/>
              </w:rPr>
            </w:pPr>
            <w:r w:rsidRPr="00D1320C">
              <w:rPr>
                <w:sz w:val="20"/>
                <w:szCs w:val="20"/>
              </w:rPr>
              <w:t>No.</w:t>
            </w:r>
          </w:p>
        </w:tc>
        <w:tc>
          <w:tcPr>
            <w:tcW w:w="533" w:type="pct"/>
            <w:shd w:val="clear" w:color="auto" w:fill="BFBFBF" w:themeFill="background1" w:themeFillShade="BF"/>
          </w:tcPr>
          <w:p w14:paraId="3222CECA" w14:textId="77777777" w:rsidR="00EC22C7" w:rsidRDefault="00EC22C7" w:rsidP="00591F30">
            <w:pPr>
              <w:pStyle w:val="Tableheading"/>
              <w:rPr>
                <w:sz w:val="20"/>
                <w:szCs w:val="20"/>
              </w:rPr>
            </w:pPr>
            <w:r>
              <w:rPr>
                <w:sz w:val="20"/>
                <w:szCs w:val="20"/>
              </w:rPr>
              <w:t>2015</w:t>
            </w:r>
          </w:p>
          <w:p w14:paraId="7C63EFC0" w14:textId="77777777" w:rsidR="00EC22C7" w:rsidRPr="001D0858" w:rsidRDefault="00EC22C7" w:rsidP="00591F30">
            <w:pPr>
              <w:pStyle w:val="Tableheading"/>
              <w:rPr>
                <w:sz w:val="20"/>
                <w:szCs w:val="20"/>
              </w:rPr>
            </w:pPr>
            <w:r w:rsidRPr="00D1320C">
              <w:rPr>
                <w:sz w:val="20"/>
                <w:szCs w:val="20"/>
              </w:rPr>
              <w:t>No.</w:t>
            </w:r>
          </w:p>
        </w:tc>
        <w:tc>
          <w:tcPr>
            <w:tcW w:w="533" w:type="pct"/>
            <w:shd w:val="clear" w:color="auto" w:fill="BFBFBF" w:themeFill="background1" w:themeFillShade="BF"/>
          </w:tcPr>
          <w:p w14:paraId="20F186D2" w14:textId="77777777" w:rsidR="00EC22C7" w:rsidRDefault="00EC22C7" w:rsidP="00591F30">
            <w:pPr>
              <w:pStyle w:val="Tableheading"/>
              <w:rPr>
                <w:sz w:val="20"/>
                <w:szCs w:val="20"/>
              </w:rPr>
            </w:pPr>
            <w:r>
              <w:rPr>
                <w:sz w:val="20"/>
                <w:szCs w:val="20"/>
              </w:rPr>
              <w:t>2016</w:t>
            </w:r>
          </w:p>
          <w:p w14:paraId="6CCDF9AF" w14:textId="77777777" w:rsidR="00EC22C7" w:rsidRPr="001D0858" w:rsidRDefault="00EC22C7" w:rsidP="00591F30">
            <w:pPr>
              <w:pStyle w:val="Tableheading"/>
              <w:rPr>
                <w:sz w:val="20"/>
                <w:szCs w:val="20"/>
              </w:rPr>
            </w:pPr>
            <w:r w:rsidRPr="00D1320C">
              <w:rPr>
                <w:sz w:val="20"/>
                <w:szCs w:val="20"/>
              </w:rPr>
              <w:t>No.</w:t>
            </w:r>
          </w:p>
        </w:tc>
        <w:tc>
          <w:tcPr>
            <w:tcW w:w="533" w:type="pct"/>
            <w:shd w:val="clear" w:color="auto" w:fill="BFBFBF" w:themeFill="background1" w:themeFillShade="BF"/>
          </w:tcPr>
          <w:p w14:paraId="34F08EC8" w14:textId="77777777" w:rsidR="00EC22C7" w:rsidRDefault="00EC22C7" w:rsidP="00591F30">
            <w:pPr>
              <w:pStyle w:val="Tableheading"/>
              <w:rPr>
                <w:sz w:val="20"/>
                <w:szCs w:val="20"/>
              </w:rPr>
            </w:pPr>
            <w:r>
              <w:rPr>
                <w:sz w:val="20"/>
                <w:szCs w:val="20"/>
              </w:rPr>
              <w:t>2017</w:t>
            </w:r>
          </w:p>
          <w:p w14:paraId="0BA27131" w14:textId="77777777" w:rsidR="00EC22C7" w:rsidRPr="001D0858" w:rsidRDefault="00EC22C7" w:rsidP="00591F30">
            <w:pPr>
              <w:pStyle w:val="Tableheading"/>
              <w:rPr>
                <w:sz w:val="20"/>
                <w:szCs w:val="20"/>
              </w:rPr>
            </w:pPr>
            <w:r w:rsidRPr="00D1320C">
              <w:rPr>
                <w:sz w:val="20"/>
                <w:szCs w:val="20"/>
              </w:rPr>
              <w:t>No.</w:t>
            </w:r>
          </w:p>
        </w:tc>
        <w:tc>
          <w:tcPr>
            <w:tcW w:w="533" w:type="pct"/>
            <w:shd w:val="clear" w:color="auto" w:fill="BFBFBF" w:themeFill="background1" w:themeFillShade="BF"/>
          </w:tcPr>
          <w:p w14:paraId="71DD12CE" w14:textId="77777777" w:rsidR="00EC22C7" w:rsidRDefault="00EC22C7" w:rsidP="00591F30">
            <w:pPr>
              <w:pStyle w:val="Tableheading"/>
              <w:rPr>
                <w:sz w:val="20"/>
                <w:szCs w:val="20"/>
              </w:rPr>
            </w:pPr>
            <w:r>
              <w:rPr>
                <w:sz w:val="20"/>
                <w:szCs w:val="20"/>
              </w:rPr>
              <w:t>2018</w:t>
            </w:r>
          </w:p>
          <w:p w14:paraId="492756E8" w14:textId="77777777" w:rsidR="00EC22C7" w:rsidRPr="001D0858" w:rsidRDefault="00EC22C7" w:rsidP="00591F30">
            <w:pPr>
              <w:pStyle w:val="Tableheading"/>
              <w:rPr>
                <w:sz w:val="20"/>
                <w:szCs w:val="20"/>
              </w:rPr>
            </w:pPr>
            <w:r w:rsidRPr="00D1320C">
              <w:rPr>
                <w:sz w:val="20"/>
                <w:szCs w:val="20"/>
              </w:rPr>
              <w:t>No.</w:t>
            </w:r>
          </w:p>
        </w:tc>
        <w:tc>
          <w:tcPr>
            <w:tcW w:w="533" w:type="pct"/>
            <w:shd w:val="clear" w:color="auto" w:fill="BFBFBF" w:themeFill="background1" w:themeFillShade="BF"/>
          </w:tcPr>
          <w:p w14:paraId="053DD5AE" w14:textId="77777777" w:rsidR="00EC22C7" w:rsidRDefault="00EC22C7" w:rsidP="00591F30">
            <w:pPr>
              <w:pStyle w:val="Tableheading"/>
              <w:rPr>
                <w:sz w:val="20"/>
                <w:szCs w:val="20"/>
              </w:rPr>
            </w:pPr>
            <w:r>
              <w:rPr>
                <w:sz w:val="20"/>
                <w:szCs w:val="20"/>
              </w:rPr>
              <w:t>2019</w:t>
            </w:r>
          </w:p>
          <w:p w14:paraId="303B2E0F" w14:textId="77777777" w:rsidR="00EC22C7" w:rsidRPr="001D0858" w:rsidRDefault="00EC22C7" w:rsidP="00591F30">
            <w:pPr>
              <w:pStyle w:val="Tableheading"/>
              <w:rPr>
                <w:sz w:val="20"/>
                <w:szCs w:val="20"/>
              </w:rPr>
            </w:pPr>
            <w:r w:rsidRPr="00D1320C">
              <w:rPr>
                <w:sz w:val="20"/>
                <w:szCs w:val="20"/>
              </w:rPr>
              <w:t>No.</w:t>
            </w:r>
          </w:p>
        </w:tc>
        <w:tc>
          <w:tcPr>
            <w:tcW w:w="533" w:type="pct"/>
            <w:shd w:val="clear" w:color="auto" w:fill="BFBFBF" w:themeFill="background1" w:themeFillShade="BF"/>
          </w:tcPr>
          <w:p w14:paraId="6962B19D" w14:textId="77777777" w:rsidR="00EC22C7" w:rsidRDefault="00EC22C7" w:rsidP="00591F30">
            <w:pPr>
              <w:pStyle w:val="Tableheading"/>
              <w:rPr>
                <w:sz w:val="20"/>
                <w:szCs w:val="20"/>
              </w:rPr>
            </w:pPr>
            <w:r>
              <w:rPr>
                <w:sz w:val="20"/>
                <w:szCs w:val="20"/>
              </w:rPr>
              <w:t>2020</w:t>
            </w:r>
          </w:p>
          <w:p w14:paraId="0A44CEC5" w14:textId="77777777" w:rsidR="00EC22C7" w:rsidRDefault="00EC22C7" w:rsidP="00591F30">
            <w:pPr>
              <w:pStyle w:val="Tableheading"/>
              <w:rPr>
                <w:sz w:val="20"/>
                <w:szCs w:val="20"/>
              </w:rPr>
            </w:pPr>
            <w:r w:rsidRPr="00D1320C">
              <w:rPr>
                <w:sz w:val="20"/>
                <w:szCs w:val="20"/>
              </w:rPr>
              <w:t>No.</w:t>
            </w:r>
          </w:p>
        </w:tc>
      </w:tr>
      <w:tr w:rsidR="009F5E7F" w:rsidRPr="001D0858" w14:paraId="0BB29ACB" w14:textId="77777777" w:rsidTr="002C78D9">
        <w:trPr>
          <w:trHeight w:val="8"/>
        </w:trPr>
        <w:tc>
          <w:tcPr>
            <w:tcW w:w="945" w:type="pct"/>
          </w:tcPr>
          <w:p w14:paraId="4EFF07C0" w14:textId="77777777" w:rsidR="009F5E7F" w:rsidRPr="00C11A25" w:rsidRDefault="009F5E7F" w:rsidP="009F5E7F">
            <w:pPr>
              <w:pStyle w:val="Tableheading"/>
              <w:rPr>
                <w:rFonts w:cstheme="minorHAnsi"/>
                <w:sz w:val="20"/>
                <w:szCs w:val="20"/>
              </w:rPr>
            </w:pPr>
            <w:r w:rsidRPr="00C11A25">
              <w:rPr>
                <w:rFonts w:cstheme="minorHAnsi"/>
                <w:sz w:val="20"/>
                <w:szCs w:val="20"/>
              </w:rPr>
              <w:t>Total</w:t>
            </w:r>
          </w:p>
        </w:tc>
        <w:tc>
          <w:tcPr>
            <w:tcW w:w="429" w:type="pct"/>
          </w:tcPr>
          <w:p w14:paraId="28D929FE" w14:textId="58362E14" w:rsidR="009F5E7F" w:rsidRPr="00857245" w:rsidRDefault="009F5E7F" w:rsidP="009F5E7F">
            <w:pPr>
              <w:pStyle w:val="Tableheading"/>
              <w:rPr>
                <w:rFonts w:cstheme="minorHAnsi"/>
                <w:b w:val="0"/>
                <w:bCs/>
                <w:sz w:val="20"/>
                <w:szCs w:val="20"/>
              </w:rPr>
            </w:pPr>
            <w:r w:rsidRPr="00857245">
              <w:rPr>
                <w:rFonts w:cstheme="minorHAnsi"/>
                <w:b w:val="0"/>
                <w:bCs/>
                <w:sz w:val="20"/>
                <w:szCs w:val="20"/>
              </w:rPr>
              <w:t>5767</w:t>
            </w:r>
          </w:p>
        </w:tc>
        <w:tc>
          <w:tcPr>
            <w:tcW w:w="429" w:type="pct"/>
          </w:tcPr>
          <w:p w14:paraId="2E2CB590" w14:textId="31929B2B" w:rsidR="009F5E7F" w:rsidRPr="00857245" w:rsidRDefault="009F5E7F" w:rsidP="009F5E7F">
            <w:pPr>
              <w:pStyle w:val="Tableheading"/>
              <w:rPr>
                <w:rFonts w:cstheme="minorHAnsi"/>
                <w:b w:val="0"/>
                <w:bCs/>
                <w:sz w:val="20"/>
                <w:szCs w:val="20"/>
              </w:rPr>
            </w:pPr>
            <w:r w:rsidRPr="00857245">
              <w:rPr>
                <w:rFonts w:cstheme="minorHAnsi"/>
                <w:b w:val="0"/>
                <w:bCs/>
                <w:sz w:val="20"/>
                <w:szCs w:val="20"/>
              </w:rPr>
              <w:t>8853</w:t>
            </w:r>
          </w:p>
        </w:tc>
        <w:tc>
          <w:tcPr>
            <w:tcW w:w="533" w:type="pct"/>
          </w:tcPr>
          <w:p w14:paraId="043E2950" w14:textId="60579BA8" w:rsidR="009F5E7F" w:rsidRPr="00857245" w:rsidRDefault="009F5E7F" w:rsidP="009F5E7F">
            <w:pPr>
              <w:pStyle w:val="Tableheading"/>
              <w:rPr>
                <w:rFonts w:cstheme="minorHAnsi"/>
                <w:b w:val="0"/>
                <w:bCs/>
                <w:sz w:val="20"/>
                <w:szCs w:val="20"/>
              </w:rPr>
            </w:pPr>
            <w:r w:rsidRPr="00857245">
              <w:rPr>
                <w:rFonts w:cstheme="minorHAnsi"/>
                <w:b w:val="0"/>
                <w:bCs/>
                <w:sz w:val="20"/>
                <w:szCs w:val="20"/>
              </w:rPr>
              <w:t>18,743</w:t>
            </w:r>
          </w:p>
        </w:tc>
        <w:tc>
          <w:tcPr>
            <w:tcW w:w="533" w:type="pct"/>
          </w:tcPr>
          <w:p w14:paraId="5FC386ED" w14:textId="1BFB7079" w:rsidR="009F5E7F" w:rsidRPr="00857245" w:rsidRDefault="009F5E7F" w:rsidP="009F5E7F">
            <w:pPr>
              <w:pStyle w:val="Tableheading"/>
              <w:rPr>
                <w:rFonts w:cstheme="minorHAnsi"/>
                <w:b w:val="0"/>
                <w:bCs/>
                <w:sz w:val="20"/>
                <w:szCs w:val="20"/>
              </w:rPr>
            </w:pPr>
            <w:r w:rsidRPr="00857245">
              <w:rPr>
                <w:rFonts w:cstheme="minorHAnsi"/>
                <w:b w:val="0"/>
                <w:bCs/>
                <w:sz w:val="20"/>
                <w:szCs w:val="20"/>
              </w:rPr>
              <w:t>20,084</w:t>
            </w:r>
          </w:p>
        </w:tc>
        <w:tc>
          <w:tcPr>
            <w:tcW w:w="533" w:type="pct"/>
          </w:tcPr>
          <w:p w14:paraId="6B1C1A05" w14:textId="18168FC7" w:rsidR="009F5E7F" w:rsidRPr="00857245" w:rsidRDefault="009F5E7F" w:rsidP="009F5E7F">
            <w:pPr>
              <w:pStyle w:val="Tableheading"/>
              <w:rPr>
                <w:rFonts w:cstheme="minorHAnsi"/>
                <w:b w:val="0"/>
                <w:bCs/>
                <w:sz w:val="20"/>
                <w:szCs w:val="20"/>
              </w:rPr>
            </w:pPr>
            <w:r w:rsidRPr="00857245">
              <w:rPr>
                <w:rFonts w:cstheme="minorHAnsi"/>
                <w:b w:val="0"/>
                <w:bCs/>
                <w:sz w:val="20"/>
                <w:szCs w:val="20"/>
              </w:rPr>
              <w:t>20,964</w:t>
            </w:r>
          </w:p>
        </w:tc>
        <w:tc>
          <w:tcPr>
            <w:tcW w:w="533" w:type="pct"/>
          </w:tcPr>
          <w:p w14:paraId="301F2F8C" w14:textId="34967326" w:rsidR="009F5E7F" w:rsidRPr="00857245" w:rsidRDefault="009F5E7F" w:rsidP="009F5E7F">
            <w:pPr>
              <w:pStyle w:val="Tableheading"/>
              <w:rPr>
                <w:rFonts w:cstheme="minorHAnsi"/>
                <w:b w:val="0"/>
                <w:bCs/>
                <w:sz w:val="20"/>
                <w:szCs w:val="20"/>
              </w:rPr>
            </w:pPr>
            <w:r w:rsidRPr="00857245">
              <w:rPr>
                <w:rFonts w:cstheme="minorHAnsi"/>
                <w:b w:val="0"/>
                <w:bCs/>
                <w:sz w:val="20"/>
                <w:szCs w:val="20"/>
              </w:rPr>
              <w:t>21,703</w:t>
            </w:r>
          </w:p>
        </w:tc>
        <w:tc>
          <w:tcPr>
            <w:tcW w:w="533" w:type="pct"/>
          </w:tcPr>
          <w:p w14:paraId="376FDFE8" w14:textId="0ACC58F1" w:rsidR="009F5E7F" w:rsidRPr="00857245" w:rsidRDefault="009F5E7F" w:rsidP="009F5E7F">
            <w:pPr>
              <w:pStyle w:val="Tableheading"/>
              <w:rPr>
                <w:rFonts w:cstheme="minorHAnsi"/>
                <w:b w:val="0"/>
                <w:bCs/>
                <w:sz w:val="20"/>
                <w:szCs w:val="20"/>
              </w:rPr>
            </w:pPr>
            <w:r w:rsidRPr="00857245">
              <w:rPr>
                <w:rFonts w:cstheme="minorHAnsi"/>
                <w:b w:val="0"/>
                <w:bCs/>
                <w:sz w:val="20"/>
                <w:szCs w:val="20"/>
              </w:rPr>
              <w:t>22,654</w:t>
            </w:r>
          </w:p>
        </w:tc>
        <w:tc>
          <w:tcPr>
            <w:tcW w:w="533" w:type="pct"/>
          </w:tcPr>
          <w:p w14:paraId="59ED9D26" w14:textId="5C7CCAC0" w:rsidR="009F5E7F" w:rsidRPr="00857245" w:rsidRDefault="009F5E7F" w:rsidP="009F5E7F">
            <w:pPr>
              <w:pStyle w:val="Tableheading"/>
              <w:rPr>
                <w:rFonts w:cstheme="minorHAnsi"/>
                <w:b w:val="0"/>
                <w:bCs/>
                <w:sz w:val="20"/>
                <w:szCs w:val="20"/>
              </w:rPr>
            </w:pPr>
            <w:r w:rsidRPr="00857245">
              <w:rPr>
                <w:rFonts w:cstheme="minorHAnsi"/>
                <w:b w:val="0"/>
                <w:bCs/>
                <w:sz w:val="20"/>
                <w:szCs w:val="20"/>
              </w:rPr>
              <w:t>23,179</w:t>
            </w:r>
          </w:p>
        </w:tc>
      </w:tr>
      <w:tr w:rsidR="00EC22C7" w:rsidRPr="001D0858" w14:paraId="633BBB73" w14:textId="77777777" w:rsidTr="002C78D9">
        <w:trPr>
          <w:trHeight w:val="8"/>
        </w:trPr>
        <w:tc>
          <w:tcPr>
            <w:tcW w:w="4467" w:type="pct"/>
            <w:gridSpan w:val="8"/>
            <w:shd w:val="clear" w:color="auto" w:fill="D9D9D9" w:themeFill="background1" w:themeFillShade="D9"/>
          </w:tcPr>
          <w:p w14:paraId="5DE90502" w14:textId="6EAA2061" w:rsidR="00EC22C7" w:rsidRPr="00C11A25" w:rsidRDefault="00EC22C7" w:rsidP="00591F30">
            <w:pPr>
              <w:pStyle w:val="Tableheading"/>
              <w:rPr>
                <w:rFonts w:cstheme="minorHAnsi"/>
                <w:sz w:val="20"/>
                <w:szCs w:val="20"/>
              </w:rPr>
            </w:pPr>
            <w:r w:rsidRPr="00C11A25">
              <w:rPr>
                <w:rFonts w:cstheme="minorHAnsi"/>
                <w:sz w:val="20"/>
                <w:szCs w:val="20"/>
              </w:rPr>
              <w:t>Age</w:t>
            </w:r>
            <w:r w:rsidR="00D92C94">
              <w:rPr>
                <w:rFonts w:cstheme="minorHAnsi"/>
                <w:sz w:val="20"/>
                <w:szCs w:val="20"/>
              </w:rPr>
              <w:t>*</w:t>
            </w:r>
            <w:r w:rsidRPr="00C11A25">
              <w:rPr>
                <w:rFonts w:cstheme="minorHAnsi"/>
                <w:sz w:val="20"/>
                <w:szCs w:val="20"/>
              </w:rPr>
              <w:t xml:space="preserve"> group (10 years)</w:t>
            </w:r>
          </w:p>
        </w:tc>
        <w:tc>
          <w:tcPr>
            <w:tcW w:w="533" w:type="pct"/>
            <w:shd w:val="clear" w:color="auto" w:fill="D9D9D9" w:themeFill="background1" w:themeFillShade="D9"/>
          </w:tcPr>
          <w:p w14:paraId="4F71FE75" w14:textId="77777777" w:rsidR="00EC22C7" w:rsidRPr="00C11A25" w:rsidRDefault="00EC22C7" w:rsidP="00591F30">
            <w:pPr>
              <w:pStyle w:val="Tableheading"/>
              <w:rPr>
                <w:rFonts w:cstheme="minorHAnsi"/>
                <w:sz w:val="20"/>
                <w:szCs w:val="20"/>
              </w:rPr>
            </w:pPr>
          </w:p>
        </w:tc>
      </w:tr>
      <w:tr w:rsidR="007A3DFF" w:rsidRPr="001D0858" w14:paraId="02DEFD91" w14:textId="77777777" w:rsidTr="002C78D9">
        <w:trPr>
          <w:trHeight w:val="8"/>
        </w:trPr>
        <w:tc>
          <w:tcPr>
            <w:tcW w:w="945" w:type="pct"/>
          </w:tcPr>
          <w:p w14:paraId="6B3A2E5B" w14:textId="21B2AE2D" w:rsidR="007A3DFF" w:rsidRPr="00C11A25" w:rsidRDefault="000463C3" w:rsidP="007A3DFF">
            <w:pPr>
              <w:pStyle w:val="Tableheading"/>
              <w:rPr>
                <w:rFonts w:cstheme="minorHAnsi"/>
                <w:sz w:val="20"/>
                <w:szCs w:val="20"/>
              </w:rPr>
            </w:pPr>
            <w:r>
              <w:rPr>
                <w:rFonts w:cstheme="minorHAnsi"/>
                <w:sz w:val="20"/>
                <w:szCs w:val="20"/>
              </w:rPr>
              <w:t>18</w:t>
            </w:r>
            <w:r w:rsidR="007A3DFF" w:rsidRPr="00C11A25">
              <w:rPr>
                <w:rFonts w:cstheme="minorHAnsi"/>
                <w:sz w:val="20"/>
                <w:szCs w:val="20"/>
              </w:rPr>
              <w:t>–</w:t>
            </w:r>
            <w:r w:rsidR="007A3DFF">
              <w:rPr>
                <w:rFonts w:cstheme="minorHAnsi"/>
                <w:sz w:val="20"/>
                <w:szCs w:val="20"/>
              </w:rPr>
              <w:t>2</w:t>
            </w:r>
            <w:r w:rsidR="007A3DFF" w:rsidRPr="00C11A25">
              <w:rPr>
                <w:rFonts w:cstheme="minorHAnsi"/>
                <w:sz w:val="20"/>
                <w:szCs w:val="20"/>
              </w:rPr>
              <w:t>9</w:t>
            </w:r>
          </w:p>
        </w:tc>
        <w:tc>
          <w:tcPr>
            <w:tcW w:w="429" w:type="pct"/>
          </w:tcPr>
          <w:p w14:paraId="32114F99" w14:textId="093DE391" w:rsidR="007A3DFF" w:rsidRPr="00857245" w:rsidRDefault="007A3DFF" w:rsidP="007A3DFF">
            <w:pPr>
              <w:pStyle w:val="Tableheading"/>
              <w:rPr>
                <w:rFonts w:cstheme="minorHAnsi"/>
                <w:b w:val="0"/>
                <w:bCs/>
                <w:sz w:val="20"/>
                <w:szCs w:val="20"/>
              </w:rPr>
            </w:pPr>
            <w:r w:rsidRPr="00857245">
              <w:rPr>
                <w:rFonts w:cstheme="minorHAnsi"/>
                <w:b w:val="0"/>
                <w:bCs/>
                <w:sz w:val="20"/>
                <w:szCs w:val="20"/>
              </w:rPr>
              <w:t>302</w:t>
            </w:r>
          </w:p>
        </w:tc>
        <w:tc>
          <w:tcPr>
            <w:tcW w:w="429" w:type="pct"/>
          </w:tcPr>
          <w:p w14:paraId="5D2761D8" w14:textId="264FE3CE" w:rsidR="007A3DFF" w:rsidRPr="00857245" w:rsidRDefault="007A3DFF" w:rsidP="007A3DFF">
            <w:pPr>
              <w:pStyle w:val="Tableheading"/>
              <w:rPr>
                <w:rFonts w:cstheme="minorHAnsi"/>
                <w:b w:val="0"/>
                <w:bCs/>
                <w:sz w:val="20"/>
                <w:szCs w:val="20"/>
              </w:rPr>
            </w:pPr>
            <w:r w:rsidRPr="00857245">
              <w:rPr>
                <w:rFonts w:cstheme="minorHAnsi"/>
                <w:b w:val="0"/>
                <w:bCs/>
                <w:sz w:val="20"/>
                <w:szCs w:val="20"/>
              </w:rPr>
              <w:t>623</w:t>
            </w:r>
          </w:p>
        </w:tc>
        <w:tc>
          <w:tcPr>
            <w:tcW w:w="533" w:type="pct"/>
          </w:tcPr>
          <w:p w14:paraId="4AE17D53" w14:textId="61E31D2A" w:rsidR="007A3DFF" w:rsidRPr="00857245" w:rsidRDefault="007A3DFF" w:rsidP="007A3DFF">
            <w:pPr>
              <w:pStyle w:val="Tableheading"/>
              <w:rPr>
                <w:rFonts w:cstheme="minorHAnsi"/>
                <w:b w:val="0"/>
                <w:bCs/>
                <w:sz w:val="20"/>
                <w:szCs w:val="20"/>
              </w:rPr>
            </w:pPr>
            <w:r w:rsidRPr="00857245">
              <w:rPr>
                <w:rFonts w:cstheme="minorHAnsi"/>
                <w:b w:val="0"/>
                <w:bCs/>
                <w:sz w:val="20"/>
                <w:szCs w:val="20"/>
              </w:rPr>
              <w:t>1213</w:t>
            </w:r>
          </w:p>
        </w:tc>
        <w:tc>
          <w:tcPr>
            <w:tcW w:w="533" w:type="pct"/>
          </w:tcPr>
          <w:p w14:paraId="4791BB88" w14:textId="60E2D176" w:rsidR="007A3DFF" w:rsidRPr="00857245" w:rsidRDefault="007A3DFF" w:rsidP="007A3DFF">
            <w:pPr>
              <w:pStyle w:val="Tableheading"/>
              <w:rPr>
                <w:rFonts w:cstheme="minorHAnsi"/>
                <w:b w:val="0"/>
                <w:bCs/>
                <w:sz w:val="20"/>
                <w:szCs w:val="20"/>
              </w:rPr>
            </w:pPr>
            <w:r w:rsidRPr="00857245">
              <w:rPr>
                <w:rFonts w:cstheme="minorHAnsi"/>
                <w:b w:val="0"/>
                <w:bCs/>
                <w:sz w:val="20"/>
                <w:szCs w:val="20"/>
              </w:rPr>
              <w:t>1288</w:t>
            </w:r>
          </w:p>
        </w:tc>
        <w:tc>
          <w:tcPr>
            <w:tcW w:w="533" w:type="pct"/>
          </w:tcPr>
          <w:p w14:paraId="3CD43D34" w14:textId="788A89B5" w:rsidR="007A3DFF" w:rsidRPr="00857245" w:rsidRDefault="007A3DFF" w:rsidP="007A3DFF">
            <w:pPr>
              <w:pStyle w:val="Tableheading"/>
              <w:rPr>
                <w:rFonts w:cstheme="minorHAnsi"/>
                <w:b w:val="0"/>
                <w:bCs/>
                <w:sz w:val="20"/>
                <w:szCs w:val="20"/>
              </w:rPr>
            </w:pPr>
            <w:r w:rsidRPr="00857245">
              <w:rPr>
                <w:rFonts w:cstheme="minorHAnsi"/>
                <w:b w:val="0"/>
                <w:bCs/>
                <w:sz w:val="20"/>
                <w:szCs w:val="20"/>
              </w:rPr>
              <w:t>1296</w:t>
            </w:r>
          </w:p>
        </w:tc>
        <w:tc>
          <w:tcPr>
            <w:tcW w:w="533" w:type="pct"/>
          </w:tcPr>
          <w:p w14:paraId="353CC3D7" w14:textId="75D1EFE5" w:rsidR="007A3DFF" w:rsidRPr="00857245" w:rsidRDefault="007A3DFF" w:rsidP="007A3DFF">
            <w:pPr>
              <w:pStyle w:val="Tableheading"/>
              <w:rPr>
                <w:rFonts w:cstheme="minorHAnsi"/>
                <w:b w:val="0"/>
                <w:bCs/>
                <w:sz w:val="20"/>
                <w:szCs w:val="20"/>
              </w:rPr>
            </w:pPr>
            <w:r w:rsidRPr="00857245">
              <w:rPr>
                <w:rFonts w:cstheme="minorHAnsi"/>
                <w:b w:val="0"/>
                <w:bCs/>
                <w:sz w:val="20"/>
                <w:szCs w:val="20"/>
              </w:rPr>
              <w:t>1320</w:t>
            </w:r>
          </w:p>
        </w:tc>
        <w:tc>
          <w:tcPr>
            <w:tcW w:w="533" w:type="pct"/>
          </w:tcPr>
          <w:p w14:paraId="7731E1AC" w14:textId="11ED09DF" w:rsidR="007A3DFF" w:rsidRPr="00857245" w:rsidRDefault="007A3DFF" w:rsidP="007A3DFF">
            <w:pPr>
              <w:pStyle w:val="Tableheading"/>
              <w:rPr>
                <w:rFonts w:cstheme="minorHAnsi"/>
                <w:b w:val="0"/>
                <w:bCs/>
                <w:sz w:val="20"/>
                <w:szCs w:val="20"/>
              </w:rPr>
            </w:pPr>
            <w:r w:rsidRPr="00857245">
              <w:rPr>
                <w:rFonts w:cstheme="minorHAnsi"/>
                <w:b w:val="0"/>
                <w:bCs/>
                <w:sz w:val="20"/>
                <w:szCs w:val="20"/>
              </w:rPr>
              <w:t>1293</w:t>
            </w:r>
          </w:p>
        </w:tc>
        <w:tc>
          <w:tcPr>
            <w:tcW w:w="533" w:type="pct"/>
          </w:tcPr>
          <w:p w14:paraId="4FAB8A21" w14:textId="4DA07638" w:rsidR="007A3DFF" w:rsidRPr="00857245" w:rsidRDefault="007A3DFF" w:rsidP="007A3DFF">
            <w:pPr>
              <w:pStyle w:val="Tableheading"/>
              <w:rPr>
                <w:rFonts w:cstheme="minorHAnsi"/>
                <w:b w:val="0"/>
                <w:bCs/>
                <w:sz w:val="20"/>
                <w:szCs w:val="20"/>
              </w:rPr>
            </w:pPr>
            <w:r w:rsidRPr="00857245">
              <w:rPr>
                <w:rFonts w:cstheme="minorHAnsi"/>
                <w:b w:val="0"/>
                <w:bCs/>
                <w:sz w:val="20"/>
                <w:szCs w:val="20"/>
              </w:rPr>
              <w:t>1193</w:t>
            </w:r>
          </w:p>
        </w:tc>
      </w:tr>
      <w:tr w:rsidR="007A3DFF" w:rsidRPr="001D0858" w14:paraId="01E4DF5E" w14:textId="77777777" w:rsidTr="002C78D9">
        <w:trPr>
          <w:trHeight w:val="8"/>
        </w:trPr>
        <w:tc>
          <w:tcPr>
            <w:tcW w:w="945" w:type="pct"/>
          </w:tcPr>
          <w:p w14:paraId="3FB25488" w14:textId="77777777" w:rsidR="007A3DFF" w:rsidRPr="00C11A25" w:rsidRDefault="007A3DFF" w:rsidP="007A3DFF">
            <w:pPr>
              <w:pStyle w:val="Tableheading"/>
              <w:rPr>
                <w:rFonts w:cstheme="minorHAnsi"/>
                <w:sz w:val="20"/>
                <w:szCs w:val="20"/>
              </w:rPr>
            </w:pPr>
            <w:r>
              <w:rPr>
                <w:rFonts w:cstheme="minorHAnsi"/>
                <w:sz w:val="20"/>
                <w:szCs w:val="20"/>
              </w:rPr>
              <w:t>30</w:t>
            </w:r>
            <w:r w:rsidRPr="00C11A25">
              <w:rPr>
                <w:rFonts w:cstheme="minorHAnsi"/>
                <w:sz w:val="20"/>
                <w:szCs w:val="20"/>
              </w:rPr>
              <w:t>–</w:t>
            </w:r>
            <w:r>
              <w:rPr>
                <w:rFonts w:cstheme="minorHAnsi"/>
                <w:sz w:val="20"/>
                <w:szCs w:val="20"/>
              </w:rPr>
              <w:t>3</w:t>
            </w:r>
            <w:r w:rsidRPr="00C11A25">
              <w:rPr>
                <w:rFonts w:cstheme="minorHAnsi"/>
                <w:sz w:val="20"/>
                <w:szCs w:val="20"/>
              </w:rPr>
              <w:t>9</w:t>
            </w:r>
          </w:p>
        </w:tc>
        <w:tc>
          <w:tcPr>
            <w:tcW w:w="429" w:type="pct"/>
          </w:tcPr>
          <w:p w14:paraId="3761A95F" w14:textId="1FE423C1" w:rsidR="007A3DFF" w:rsidRPr="00857245" w:rsidRDefault="007A3DFF" w:rsidP="007A3DFF">
            <w:pPr>
              <w:pStyle w:val="Tableheading"/>
              <w:rPr>
                <w:rFonts w:cstheme="minorHAnsi"/>
                <w:b w:val="0"/>
                <w:bCs/>
                <w:sz w:val="20"/>
                <w:szCs w:val="20"/>
              </w:rPr>
            </w:pPr>
            <w:r w:rsidRPr="00857245">
              <w:rPr>
                <w:rFonts w:cstheme="minorHAnsi"/>
                <w:b w:val="0"/>
                <w:bCs/>
                <w:sz w:val="20"/>
                <w:szCs w:val="20"/>
              </w:rPr>
              <w:t>872</w:t>
            </w:r>
          </w:p>
        </w:tc>
        <w:tc>
          <w:tcPr>
            <w:tcW w:w="429" w:type="pct"/>
          </w:tcPr>
          <w:p w14:paraId="38AB6253" w14:textId="0E3C5BB0" w:rsidR="007A3DFF" w:rsidRPr="00857245" w:rsidRDefault="007A3DFF" w:rsidP="007A3DFF">
            <w:pPr>
              <w:pStyle w:val="Tableheading"/>
              <w:rPr>
                <w:rFonts w:cstheme="minorHAnsi"/>
                <w:b w:val="0"/>
                <w:bCs/>
                <w:sz w:val="20"/>
                <w:szCs w:val="20"/>
              </w:rPr>
            </w:pPr>
            <w:r w:rsidRPr="00857245">
              <w:rPr>
                <w:rFonts w:cstheme="minorHAnsi"/>
                <w:b w:val="0"/>
                <w:bCs/>
                <w:sz w:val="20"/>
                <w:szCs w:val="20"/>
              </w:rPr>
              <w:t>1548</w:t>
            </w:r>
          </w:p>
        </w:tc>
        <w:tc>
          <w:tcPr>
            <w:tcW w:w="533" w:type="pct"/>
          </w:tcPr>
          <w:p w14:paraId="21E7E890" w14:textId="3C9627BC" w:rsidR="007A3DFF" w:rsidRPr="00857245" w:rsidRDefault="007A3DFF" w:rsidP="007A3DFF">
            <w:pPr>
              <w:pStyle w:val="Tableheading"/>
              <w:rPr>
                <w:rFonts w:cstheme="minorHAnsi"/>
                <w:b w:val="0"/>
                <w:bCs/>
                <w:sz w:val="20"/>
                <w:szCs w:val="20"/>
              </w:rPr>
            </w:pPr>
            <w:r w:rsidRPr="00857245">
              <w:rPr>
                <w:rFonts w:cstheme="minorHAnsi"/>
                <w:b w:val="0"/>
                <w:bCs/>
                <w:sz w:val="20"/>
                <w:szCs w:val="20"/>
              </w:rPr>
              <w:t>3337</w:t>
            </w:r>
          </w:p>
        </w:tc>
        <w:tc>
          <w:tcPr>
            <w:tcW w:w="533" w:type="pct"/>
          </w:tcPr>
          <w:p w14:paraId="58D1B10E" w14:textId="677F24FF" w:rsidR="007A3DFF" w:rsidRPr="00857245" w:rsidRDefault="007A3DFF" w:rsidP="007A3DFF">
            <w:pPr>
              <w:pStyle w:val="Tableheading"/>
              <w:rPr>
                <w:rFonts w:cstheme="minorHAnsi"/>
                <w:b w:val="0"/>
                <w:bCs/>
                <w:sz w:val="20"/>
                <w:szCs w:val="20"/>
              </w:rPr>
            </w:pPr>
            <w:r w:rsidRPr="00857245">
              <w:rPr>
                <w:rFonts w:cstheme="minorHAnsi"/>
                <w:b w:val="0"/>
                <w:bCs/>
                <w:sz w:val="20"/>
                <w:szCs w:val="20"/>
              </w:rPr>
              <w:t>3588</w:t>
            </w:r>
          </w:p>
        </w:tc>
        <w:tc>
          <w:tcPr>
            <w:tcW w:w="533" w:type="pct"/>
          </w:tcPr>
          <w:p w14:paraId="7F8250A1" w14:textId="13BB3257" w:rsidR="007A3DFF" w:rsidRPr="00857245" w:rsidRDefault="007A3DFF" w:rsidP="007A3DFF">
            <w:pPr>
              <w:pStyle w:val="Tableheading"/>
              <w:rPr>
                <w:rFonts w:cstheme="minorHAnsi"/>
                <w:b w:val="0"/>
                <w:bCs/>
                <w:sz w:val="20"/>
                <w:szCs w:val="20"/>
              </w:rPr>
            </w:pPr>
            <w:r w:rsidRPr="00857245">
              <w:rPr>
                <w:rFonts w:cstheme="minorHAnsi"/>
                <w:b w:val="0"/>
                <w:bCs/>
                <w:sz w:val="20"/>
                <w:szCs w:val="20"/>
              </w:rPr>
              <w:t>3732</w:t>
            </w:r>
          </w:p>
        </w:tc>
        <w:tc>
          <w:tcPr>
            <w:tcW w:w="533" w:type="pct"/>
          </w:tcPr>
          <w:p w14:paraId="455C3BEE" w14:textId="0F86F612" w:rsidR="007A3DFF" w:rsidRPr="00857245" w:rsidRDefault="007A3DFF" w:rsidP="007A3DFF">
            <w:pPr>
              <w:pStyle w:val="Tableheading"/>
              <w:rPr>
                <w:rFonts w:cstheme="minorHAnsi"/>
                <w:b w:val="0"/>
                <w:bCs/>
                <w:sz w:val="20"/>
                <w:szCs w:val="20"/>
              </w:rPr>
            </w:pPr>
            <w:r w:rsidRPr="00857245">
              <w:rPr>
                <w:rFonts w:cstheme="minorHAnsi"/>
                <w:b w:val="0"/>
                <w:bCs/>
                <w:sz w:val="20"/>
                <w:szCs w:val="20"/>
              </w:rPr>
              <w:t>3749</w:t>
            </w:r>
          </w:p>
        </w:tc>
        <w:tc>
          <w:tcPr>
            <w:tcW w:w="533" w:type="pct"/>
          </w:tcPr>
          <w:p w14:paraId="7E73F4A5" w14:textId="479AC86F" w:rsidR="007A3DFF" w:rsidRPr="00857245" w:rsidRDefault="007A3DFF" w:rsidP="007A3DFF">
            <w:pPr>
              <w:pStyle w:val="Tableheading"/>
              <w:rPr>
                <w:rFonts w:cstheme="minorHAnsi"/>
                <w:b w:val="0"/>
                <w:bCs/>
                <w:sz w:val="20"/>
                <w:szCs w:val="20"/>
              </w:rPr>
            </w:pPr>
            <w:r w:rsidRPr="00857245">
              <w:rPr>
                <w:rFonts w:cstheme="minorHAnsi"/>
                <w:b w:val="0"/>
                <w:bCs/>
                <w:sz w:val="20"/>
                <w:szCs w:val="20"/>
              </w:rPr>
              <w:t>3926</w:t>
            </w:r>
          </w:p>
        </w:tc>
        <w:tc>
          <w:tcPr>
            <w:tcW w:w="533" w:type="pct"/>
          </w:tcPr>
          <w:p w14:paraId="417D6051" w14:textId="1808377F" w:rsidR="007A3DFF" w:rsidRPr="00857245" w:rsidRDefault="007A3DFF" w:rsidP="007A3DFF">
            <w:pPr>
              <w:pStyle w:val="Tableheading"/>
              <w:rPr>
                <w:rFonts w:cstheme="minorHAnsi"/>
                <w:b w:val="0"/>
                <w:bCs/>
                <w:sz w:val="20"/>
                <w:szCs w:val="20"/>
              </w:rPr>
            </w:pPr>
            <w:r w:rsidRPr="00857245">
              <w:rPr>
                <w:rFonts w:cstheme="minorHAnsi"/>
                <w:b w:val="0"/>
                <w:bCs/>
                <w:sz w:val="20"/>
                <w:szCs w:val="20"/>
              </w:rPr>
              <w:t>3958</w:t>
            </w:r>
          </w:p>
        </w:tc>
      </w:tr>
      <w:tr w:rsidR="007A3DFF" w:rsidRPr="001D0858" w14:paraId="69C4AFB9" w14:textId="77777777" w:rsidTr="002C78D9">
        <w:trPr>
          <w:trHeight w:val="8"/>
        </w:trPr>
        <w:tc>
          <w:tcPr>
            <w:tcW w:w="945" w:type="pct"/>
          </w:tcPr>
          <w:p w14:paraId="4459C7C1" w14:textId="77777777" w:rsidR="007A3DFF" w:rsidRDefault="007A3DFF" w:rsidP="007A3DFF">
            <w:pPr>
              <w:pStyle w:val="Tableheading"/>
              <w:rPr>
                <w:rFonts w:cstheme="minorHAnsi"/>
                <w:sz w:val="20"/>
                <w:szCs w:val="20"/>
              </w:rPr>
            </w:pPr>
            <w:r>
              <w:rPr>
                <w:rFonts w:cstheme="minorHAnsi"/>
                <w:sz w:val="20"/>
                <w:szCs w:val="20"/>
              </w:rPr>
              <w:t>40</w:t>
            </w:r>
            <w:r w:rsidRPr="00C11A25">
              <w:rPr>
                <w:rFonts w:cstheme="minorHAnsi"/>
                <w:sz w:val="20"/>
                <w:szCs w:val="20"/>
              </w:rPr>
              <w:t>–</w:t>
            </w:r>
            <w:r>
              <w:rPr>
                <w:rFonts w:cstheme="minorHAnsi"/>
                <w:sz w:val="20"/>
                <w:szCs w:val="20"/>
              </w:rPr>
              <w:t>4</w:t>
            </w:r>
            <w:r w:rsidRPr="00C11A25">
              <w:rPr>
                <w:rFonts w:cstheme="minorHAnsi"/>
                <w:sz w:val="20"/>
                <w:szCs w:val="20"/>
              </w:rPr>
              <w:t>9</w:t>
            </w:r>
          </w:p>
        </w:tc>
        <w:tc>
          <w:tcPr>
            <w:tcW w:w="429" w:type="pct"/>
          </w:tcPr>
          <w:p w14:paraId="43511035" w14:textId="0E45CF91" w:rsidR="007A3DFF" w:rsidRPr="00857245" w:rsidRDefault="007A3DFF" w:rsidP="007A3DFF">
            <w:pPr>
              <w:pStyle w:val="Tableheading"/>
              <w:rPr>
                <w:rFonts w:cstheme="minorHAnsi"/>
                <w:b w:val="0"/>
                <w:bCs/>
                <w:sz w:val="20"/>
                <w:szCs w:val="20"/>
              </w:rPr>
            </w:pPr>
            <w:r w:rsidRPr="00857245">
              <w:rPr>
                <w:rFonts w:cstheme="minorHAnsi"/>
                <w:b w:val="0"/>
                <w:bCs/>
                <w:sz w:val="20"/>
                <w:szCs w:val="20"/>
              </w:rPr>
              <w:t>2031</w:t>
            </w:r>
          </w:p>
        </w:tc>
        <w:tc>
          <w:tcPr>
            <w:tcW w:w="429" w:type="pct"/>
          </w:tcPr>
          <w:p w14:paraId="17E78A9D" w14:textId="2738ABA5" w:rsidR="007A3DFF" w:rsidRPr="00857245" w:rsidRDefault="007A3DFF" w:rsidP="007A3DFF">
            <w:pPr>
              <w:pStyle w:val="Tableheading"/>
              <w:rPr>
                <w:rFonts w:cstheme="minorHAnsi"/>
                <w:b w:val="0"/>
                <w:bCs/>
                <w:sz w:val="20"/>
                <w:szCs w:val="20"/>
              </w:rPr>
            </w:pPr>
            <w:r w:rsidRPr="00857245">
              <w:rPr>
                <w:rFonts w:cstheme="minorHAnsi"/>
                <w:b w:val="0"/>
                <w:bCs/>
                <w:sz w:val="20"/>
                <w:szCs w:val="20"/>
              </w:rPr>
              <w:t>2941</w:t>
            </w:r>
          </w:p>
        </w:tc>
        <w:tc>
          <w:tcPr>
            <w:tcW w:w="533" w:type="pct"/>
          </w:tcPr>
          <w:p w14:paraId="28BD55D8" w14:textId="441D94BC" w:rsidR="007A3DFF" w:rsidRPr="00857245" w:rsidRDefault="007A3DFF" w:rsidP="007A3DFF">
            <w:pPr>
              <w:pStyle w:val="Tableheading"/>
              <w:rPr>
                <w:rFonts w:cstheme="minorHAnsi"/>
                <w:b w:val="0"/>
                <w:bCs/>
                <w:sz w:val="20"/>
                <w:szCs w:val="20"/>
              </w:rPr>
            </w:pPr>
            <w:r w:rsidRPr="00857245">
              <w:rPr>
                <w:rFonts w:cstheme="minorHAnsi"/>
                <w:b w:val="0"/>
                <w:bCs/>
                <w:sz w:val="20"/>
                <w:szCs w:val="20"/>
              </w:rPr>
              <w:t>5827</w:t>
            </w:r>
          </w:p>
        </w:tc>
        <w:tc>
          <w:tcPr>
            <w:tcW w:w="533" w:type="pct"/>
          </w:tcPr>
          <w:p w14:paraId="02930AC7" w14:textId="3DDFC830" w:rsidR="007A3DFF" w:rsidRPr="00857245" w:rsidRDefault="007A3DFF" w:rsidP="007A3DFF">
            <w:pPr>
              <w:pStyle w:val="Tableheading"/>
              <w:rPr>
                <w:rFonts w:cstheme="minorHAnsi"/>
                <w:b w:val="0"/>
                <w:bCs/>
                <w:sz w:val="20"/>
                <w:szCs w:val="20"/>
              </w:rPr>
            </w:pPr>
            <w:r w:rsidRPr="00857245">
              <w:rPr>
                <w:rFonts w:cstheme="minorHAnsi"/>
                <w:b w:val="0"/>
                <w:bCs/>
                <w:sz w:val="20"/>
                <w:szCs w:val="20"/>
              </w:rPr>
              <w:t>5945</w:t>
            </w:r>
          </w:p>
        </w:tc>
        <w:tc>
          <w:tcPr>
            <w:tcW w:w="533" w:type="pct"/>
          </w:tcPr>
          <w:p w14:paraId="5E111675" w14:textId="4D0FB5C0" w:rsidR="007A3DFF" w:rsidRPr="00857245" w:rsidRDefault="007A3DFF" w:rsidP="007A3DFF">
            <w:pPr>
              <w:pStyle w:val="Tableheading"/>
              <w:rPr>
                <w:rFonts w:cstheme="minorHAnsi"/>
                <w:b w:val="0"/>
                <w:bCs/>
                <w:sz w:val="20"/>
                <w:szCs w:val="20"/>
              </w:rPr>
            </w:pPr>
            <w:r w:rsidRPr="00857245">
              <w:rPr>
                <w:rFonts w:cstheme="minorHAnsi"/>
                <w:b w:val="0"/>
                <w:bCs/>
                <w:sz w:val="20"/>
                <w:szCs w:val="20"/>
              </w:rPr>
              <w:t>5879</w:t>
            </w:r>
          </w:p>
        </w:tc>
        <w:tc>
          <w:tcPr>
            <w:tcW w:w="533" w:type="pct"/>
          </w:tcPr>
          <w:p w14:paraId="5097801D" w14:textId="6EBC5832" w:rsidR="007A3DFF" w:rsidRPr="00857245" w:rsidRDefault="007A3DFF" w:rsidP="007A3DFF">
            <w:pPr>
              <w:pStyle w:val="Tableheading"/>
              <w:rPr>
                <w:rFonts w:cstheme="minorHAnsi"/>
                <w:b w:val="0"/>
                <w:bCs/>
                <w:sz w:val="20"/>
                <w:szCs w:val="20"/>
              </w:rPr>
            </w:pPr>
            <w:r w:rsidRPr="00857245">
              <w:rPr>
                <w:rFonts w:cstheme="minorHAnsi"/>
                <w:b w:val="0"/>
                <w:bCs/>
                <w:sz w:val="20"/>
                <w:szCs w:val="20"/>
              </w:rPr>
              <w:t>5923</w:t>
            </w:r>
          </w:p>
        </w:tc>
        <w:tc>
          <w:tcPr>
            <w:tcW w:w="533" w:type="pct"/>
          </w:tcPr>
          <w:p w14:paraId="5F1AC1CF" w14:textId="4A906103" w:rsidR="007A3DFF" w:rsidRPr="00857245" w:rsidRDefault="007A3DFF" w:rsidP="007A3DFF">
            <w:pPr>
              <w:pStyle w:val="Tableheading"/>
              <w:rPr>
                <w:rFonts w:cstheme="minorHAnsi"/>
                <w:b w:val="0"/>
                <w:bCs/>
                <w:sz w:val="20"/>
                <w:szCs w:val="20"/>
              </w:rPr>
            </w:pPr>
            <w:r w:rsidRPr="00857245">
              <w:rPr>
                <w:rFonts w:cstheme="minorHAnsi"/>
                <w:b w:val="0"/>
                <w:bCs/>
                <w:sz w:val="20"/>
                <w:szCs w:val="20"/>
              </w:rPr>
              <w:t>5870</w:t>
            </w:r>
          </w:p>
        </w:tc>
        <w:tc>
          <w:tcPr>
            <w:tcW w:w="533" w:type="pct"/>
          </w:tcPr>
          <w:p w14:paraId="208A03E8" w14:textId="1FE68AD5" w:rsidR="007A3DFF" w:rsidRPr="00857245" w:rsidRDefault="007A3DFF" w:rsidP="007A3DFF">
            <w:pPr>
              <w:pStyle w:val="Tableheading"/>
              <w:rPr>
                <w:rFonts w:cstheme="minorHAnsi"/>
                <w:b w:val="0"/>
                <w:bCs/>
                <w:sz w:val="20"/>
                <w:szCs w:val="20"/>
              </w:rPr>
            </w:pPr>
            <w:r w:rsidRPr="00857245">
              <w:rPr>
                <w:rFonts w:cstheme="minorHAnsi"/>
                <w:b w:val="0"/>
                <w:bCs/>
                <w:sz w:val="20"/>
                <w:szCs w:val="20"/>
              </w:rPr>
              <w:t>5817</w:t>
            </w:r>
          </w:p>
        </w:tc>
      </w:tr>
      <w:tr w:rsidR="007A3DFF" w:rsidRPr="001D0858" w14:paraId="26A77168" w14:textId="77777777" w:rsidTr="002C78D9">
        <w:trPr>
          <w:trHeight w:val="8"/>
        </w:trPr>
        <w:tc>
          <w:tcPr>
            <w:tcW w:w="945" w:type="pct"/>
          </w:tcPr>
          <w:p w14:paraId="3996413F" w14:textId="77777777" w:rsidR="007A3DFF" w:rsidRPr="00C11A25" w:rsidRDefault="007A3DFF" w:rsidP="007A3DFF">
            <w:pPr>
              <w:pStyle w:val="Tableheading"/>
              <w:rPr>
                <w:rFonts w:cstheme="minorHAnsi"/>
                <w:sz w:val="20"/>
                <w:szCs w:val="20"/>
              </w:rPr>
            </w:pPr>
            <w:r>
              <w:rPr>
                <w:rFonts w:cstheme="minorHAnsi"/>
                <w:sz w:val="20"/>
                <w:szCs w:val="20"/>
              </w:rPr>
              <w:t>5</w:t>
            </w:r>
            <w:r w:rsidRPr="00C11A25">
              <w:rPr>
                <w:rFonts w:cstheme="minorHAnsi"/>
                <w:sz w:val="20"/>
                <w:szCs w:val="20"/>
              </w:rPr>
              <w:t>0+</w:t>
            </w:r>
          </w:p>
        </w:tc>
        <w:tc>
          <w:tcPr>
            <w:tcW w:w="429" w:type="pct"/>
          </w:tcPr>
          <w:p w14:paraId="5451DD16" w14:textId="6A68BF94" w:rsidR="007A3DFF" w:rsidRPr="00857245" w:rsidRDefault="007A3DFF" w:rsidP="007A3DFF">
            <w:pPr>
              <w:pStyle w:val="Tableheading"/>
              <w:rPr>
                <w:rFonts w:cstheme="minorHAnsi"/>
                <w:b w:val="0"/>
                <w:bCs/>
                <w:sz w:val="20"/>
                <w:szCs w:val="20"/>
              </w:rPr>
            </w:pPr>
            <w:r w:rsidRPr="00857245">
              <w:rPr>
                <w:rFonts w:cstheme="minorHAnsi"/>
                <w:b w:val="0"/>
                <w:bCs/>
                <w:sz w:val="20"/>
                <w:szCs w:val="20"/>
              </w:rPr>
              <w:t>2562</w:t>
            </w:r>
          </w:p>
        </w:tc>
        <w:tc>
          <w:tcPr>
            <w:tcW w:w="429" w:type="pct"/>
          </w:tcPr>
          <w:p w14:paraId="639B6E9B" w14:textId="4F8A856E" w:rsidR="007A3DFF" w:rsidRPr="00857245" w:rsidRDefault="007A3DFF" w:rsidP="007A3DFF">
            <w:pPr>
              <w:pStyle w:val="Tableheading"/>
              <w:rPr>
                <w:rFonts w:cstheme="minorHAnsi"/>
                <w:b w:val="0"/>
                <w:bCs/>
                <w:sz w:val="20"/>
                <w:szCs w:val="20"/>
              </w:rPr>
            </w:pPr>
            <w:r w:rsidRPr="00857245">
              <w:rPr>
                <w:rFonts w:cstheme="minorHAnsi"/>
                <w:b w:val="0"/>
                <w:bCs/>
                <w:sz w:val="20"/>
                <w:szCs w:val="20"/>
              </w:rPr>
              <w:t>3741</w:t>
            </w:r>
          </w:p>
        </w:tc>
        <w:tc>
          <w:tcPr>
            <w:tcW w:w="533" w:type="pct"/>
          </w:tcPr>
          <w:p w14:paraId="5CEF1370" w14:textId="102D9FAF" w:rsidR="007A3DFF" w:rsidRPr="00857245" w:rsidRDefault="007A3DFF" w:rsidP="007A3DFF">
            <w:pPr>
              <w:pStyle w:val="Tableheading"/>
              <w:rPr>
                <w:rFonts w:cstheme="minorHAnsi"/>
                <w:b w:val="0"/>
                <w:bCs/>
                <w:sz w:val="20"/>
                <w:szCs w:val="20"/>
              </w:rPr>
            </w:pPr>
            <w:r w:rsidRPr="00857245">
              <w:rPr>
                <w:rFonts w:cstheme="minorHAnsi"/>
                <w:b w:val="0"/>
                <w:bCs/>
                <w:sz w:val="20"/>
                <w:szCs w:val="20"/>
              </w:rPr>
              <w:t>8366</w:t>
            </w:r>
          </w:p>
        </w:tc>
        <w:tc>
          <w:tcPr>
            <w:tcW w:w="533" w:type="pct"/>
          </w:tcPr>
          <w:p w14:paraId="5AC99570" w14:textId="4153C46E" w:rsidR="007A3DFF" w:rsidRPr="00857245" w:rsidRDefault="007A3DFF" w:rsidP="007A3DFF">
            <w:pPr>
              <w:pStyle w:val="Tableheading"/>
              <w:rPr>
                <w:rFonts w:cstheme="minorHAnsi"/>
                <w:b w:val="0"/>
                <w:bCs/>
                <w:sz w:val="20"/>
                <w:szCs w:val="20"/>
              </w:rPr>
            </w:pPr>
            <w:r w:rsidRPr="00857245">
              <w:rPr>
                <w:rFonts w:cstheme="minorHAnsi"/>
                <w:b w:val="0"/>
                <w:bCs/>
                <w:sz w:val="20"/>
                <w:szCs w:val="20"/>
              </w:rPr>
              <w:t>9263</w:t>
            </w:r>
          </w:p>
        </w:tc>
        <w:tc>
          <w:tcPr>
            <w:tcW w:w="533" w:type="pct"/>
          </w:tcPr>
          <w:p w14:paraId="0276DD28" w14:textId="45A39138" w:rsidR="007A3DFF" w:rsidRPr="00857245" w:rsidRDefault="007A3DFF" w:rsidP="007A3DFF">
            <w:pPr>
              <w:pStyle w:val="Tableheading"/>
              <w:rPr>
                <w:rFonts w:cstheme="minorHAnsi"/>
                <w:b w:val="0"/>
                <w:bCs/>
                <w:sz w:val="20"/>
                <w:szCs w:val="20"/>
              </w:rPr>
            </w:pPr>
            <w:r w:rsidRPr="00857245">
              <w:rPr>
                <w:rFonts w:cstheme="minorHAnsi"/>
                <w:b w:val="0"/>
                <w:bCs/>
                <w:sz w:val="20"/>
                <w:szCs w:val="20"/>
              </w:rPr>
              <w:t>10057</w:t>
            </w:r>
          </w:p>
        </w:tc>
        <w:tc>
          <w:tcPr>
            <w:tcW w:w="533" w:type="pct"/>
          </w:tcPr>
          <w:p w14:paraId="250EF77D" w14:textId="2F06E258" w:rsidR="007A3DFF" w:rsidRPr="00857245" w:rsidRDefault="007A3DFF" w:rsidP="007A3DFF">
            <w:pPr>
              <w:pStyle w:val="Tableheading"/>
              <w:rPr>
                <w:rFonts w:cstheme="minorHAnsi"/>
                <w:b w:val="0"/>
                <w:bCs/>
                <w:sz w:val="20"/>
                <w:szCs w:val="20"/>
              </w:rPr>
            </w:pPr>
            <w:r w:rsidRPr="00857245">
              <w:rPr>
                <w:rFonts w:cstheme="minorHAnsi"/>
                <w:b w:val="0"/>
                <w:bCs/>
                <w:sz w:val="20"/>
                <w:szCs w:val="20"/>
              </w:rPr>
              <w:t>10,711</w:t>
            </w:r>
          </w:p>
        </w:tc>
        <w:tc>
          <w:tcPr>
            <w:tcW w:w="533" w:type="pct"/>
          </w:tcPr>
          <w:p w14:paraId="4A39337B" w14:textId="36260B02" w:rsidR="007A3DFF" w:rsidRPr="00857245" w:rsidRDefault="007A3DFF" w:rsidP="007A3DFF">
            <w:pPr>
              <w:pStyle w:val="Tableheading"/>
              <w:rPr>
                <w:rFonts w:cstheme="minorHAnsi"/>
                <w:b w:val="0"/>
                <w:bCs/>
                <w:sz w:val="20"/>
                <w:szCs w:val="20"/>
              </w:rPr>
            </w:pPr>
            <w:r w:rsidRPr="00857245">
              <w:rPr>
                <w:rFonts w:cstheme="minorHAnsi"/>
                <w:b w:val="0"/>
                <w:bCs/>
                <w:sz w:val="20"/>
                <w:szCs w:val="20"/>
              </w:rPr>
              <w:t>11,565</w:t>
            </w:r>
          </w:p>
        </w:tc>
        <w:tc>
          <w:tcPr>
            <w:tcW w:w="533" w:type="pct"/>
          </w:tcPr>
          <w:p w14:paraId="0F78C197" w14:textId="6C8118AD" w:rsidR="007A3DFF" w:rsidRPr="00857245" w:rsidRDefault="007A3DFF" w:rsidP="007A3DFF">
            <w:pPr>
              <w:pStyle w:val="Tableheading"/>
              <w:rPr>
                <w:rFonts w:cstheme="minorHAnsi"/>
                <w:b w:val="0"/>
                <w:bCs/>
                <w:sz w:val="20"/>
                <w:szCs w:val="20"/>
              </w:rPr>
            </w:pPr>
            <w:r w:rsidRPr="00857245">
              <w:rPr>
                <w:rFonts w:cstheme="minorHAnsi"/>
                <w:b w:val="0"/>
                <w:bCs/>
                <w:sz w:val="20"/>
                <w:szCs w:val="20"/>
              </w:rPr>
              <w:t>12,211</w:t>
            </w:r>
          </w:p>
        </w:tc>
      </w:tr>
      <w:tr w:rsidR="00EC22C7" w:rsidRPr="001D0858" w14:paraId="50582A77" w14:textId="77777777" w:rsidTr="002C78D9">
        <w:trPr>
          <w:trHeight w:val="8"/>
        </w:trPr>
        <w:tc>
          <w:tcPr>
            <w:tcW w:w="4467" w:type="pct"/>
            <w:gridSpan w:val="8"/>
            <w:shd w:val="clear" w:color="auto" w:fill="D9D9D9" w:themeFill="background1" w:themeFillShade="D9"/>
          </w:tcPr>
          <w:p w14:paraId="00B67B6D" w14:textId="069B309A" w:rsidR="00EC22C7" w:rsidRPr="00C11A25" w:rsidRDefault="00EC22C7" w:rsidP="00591F30">
            <w:pPr>
              <w:pStyle w:val="Tableheading"/>
              <w:rPr>
                <w:rFonts w:cstheme="minorHAnsi"/>
                <w:sz w:val="20"/>
                <w:szCs w:val="20"/>
              </w:rPr>
            </w:pPr>
            <w:r w:rsidRPr="00C11A25">
              <w:rPr>
                <w:rFonts w:cstheme="minorHAnsi"/>
                <w:sz w:val="20"/>
                <w:szCs w:val="20"/>
              </w:rPr>
              <w:t>Sex</w:t>
            </w:r>
            <w:r w:rsidR="00E11984">
              <w:rPr>
                <w:rFonts w:cstheme="minorHAnsi"/>
                <w:sz w:val="20"/>
                <w:szCs w:val="20"/>
              </w:rPr>
              <w:t>*</w:t>
            </w:r>
            <w:r w:rsidR="00CF2925">
              <w:rPr>
                <w:rFonts w:cstheme="minorHAnsi"/>
                <w:sz w:val="20"/>
                <w:szCs w:val="20"/>
              </w:rPr>
              <w:t>*</w:t>
            </w:r>
          </w:p>
        </w:tc>
        <w:tc>
          <w:tcPr>
            <w:tcW w:w="533" w:type="pct"/>
            <w:shd w:val="clear" w:color="auto" w:fill="D9D9D9" w:themeFill="background1" w:themeFillShade="D9"/>
          </w:tcPr>
          <w:p w14:paraId="73A9B380" w14:textId="77777777" w:rsidR="00EC22C7" w:rsidRPr="00C11A25" w:rsidRDefault="00EC22C7" w:rsidP="00591F30">
            <w:pPr>
              <w:pStyle w:val="Tableheading"/>
              <w:rPr>
                <w:rFonts w:cstheme="minorHAnsi"/>
                <w:sz w:val="20"/>
                <w:szCs w:val="20"/>
              </w:rPr>
            </w:pPr>
          </w:p>
        </w:tc>
      </w:tr>
      <w:tr w:rsidR="00857245" w:rsidRPr="001D0858" w14:paraId="58A9D46E" w14:textId="77777777" w:rsidTr="002C78D9">
        <w:trPr>
          <w:trHeight w:val="8"/>
        </w:trPr>
        <w:tc>
          <w:tcPr>
            <w:tcW w:w="945" w:type="pct"/>
          </w:tcPr>
          <w:p w14:paraId="6161EB13" w14:textId="77777777" w:rsidR="00857245" w:rsidRPr="00C11A25" w:rsidRDefault="00857245" w:rsidP="00857245">
            <w:pPr>
              <w:pStyle w:val="Tableheading"/>
              <w:rPr>
                <w:rFonts w:cstheme="minorHAnsi"/>
                <w:sz w:val="20"/>
                <w:szCs w:val="20"/>
              </w:rPr>
            </w:pPr>
            <w:r w:rsidRPr="00C11A25">
              <w:rPr>
                <w:rFonts w:cstheme="minorHAnsi"/>
                <w:sz w:val="20"/>
                <w:szCs w:val="20"/>
              </w:rPr>
              <w:t>Female</w:t>
            </w:r>
          </w:p>
        </w:tc>
        <w:tc>
          <w:tcPr>
            <w:tcW w:w="429" w:type="pct"/>
          </w:tcPr>
          <w:p w14:paraId="04841B90" w14:textId="475E3A86" w:rsidR="00857245" w:rsidRPr="00857245" w:rsidRDefault="00857245" w:rsidP="00857245">
            <w:pPr>
              <w:pStyle w:val="Tableheading"/>
              <w:rPr>
                <w:rFonts w:cstheme="minorHAnsi"/>
                <w:b w:val="0"/>
                <w:bCs/>
                <w:sz w:val="20"/>
                <w:szCs w:val="20"/>
              </w:rPr>
            </w:pPr>
            <w:r w:rsidRPr="00857245">
              <w:rPr>
                <w:rFonts w:cstheme="minorHAnsi"/>
                <w:b w:val="0"/>
                <w:bCs/>
                <w:sz w:val="20"/>
                <w:szCs w:val="20"/>
              </w:rPr>
              <w:t>467</w:t>
            </w:r>
          </w:p>
        </w:tc>
        <w:tc>
          <w:tcPr>
            <w:tcW w:w="429" w:type="pct"/>
          </w:tcPr>
          <w:p w14:paraId="5B2206C1" w14:textId="04F80FA8" w:rsidR="00857245" w:rsidRPr="00857245" w:rsidRDefault="00857245" w:rsidP="00857245">
            <w:pPr>
              <w:pStyle w:val="Tableheading"/>
              <w:rPr>
                <w:rFonts w:cstheme="minorHAnsi"/>
                <w:b w:val="0"/>
                <w:bCs/>
                <w:sz w:val="20"/>
                <w:szCs w:val="20"/>
              </w:rPr>
            </w:pPr>
            <w:r w:rsidRPr="00857245">
              <w:rPr>
                <w:rFonts w:cstheme="minorHAnsi"/>
                <w:b w:val="0"/>
                <w:bCs/>
                <w:sz w:val="20"/>
                <w:szCs w:val="20"/>
              </w:rPr>
              <w:t>790</w:t>
            </w:r>
          </w:p>
        </w:tc>
        <w:tc>
          <w:tcPr>
            <w:tcW w:w="533" w:type="pct"/>
          </w:tcPr>
          <w:p w14:paraId="4369F0BB" w14:textId="3B7D65DD" w:rsidR="00857245" w:rsidRPr="00857245" w:rsidRDefault="00857245" w:rsidP="00857245">
            <w:pPr>
              <w:pStyle w:val="Tableheading"/>
              <w:rPr>
                <w:rFonts w:cstheme="minorHAnsi"/>
                <w:b w:val="0"/>
                <w:bCs/>
                <w:sz w:val="20"/>
                <w:szCs w:val="20"/>
              </w:rPr>
            </w:pPr>
            <w:r w:rsidRPr="00857245">
              <w:rPr>
                <w:rFonts w:cstheme="minorHAnsi"/>
                <w:b w:val="0"/>
                <w:bCs/>
                <w:sz w:val="20"/>
                <w:szCs w:val="20"/>
              </w:rPr>
              <w:t>1916</w:t>
            </w:r>
          </w:p>
        </w:tc>
        <w:tc>
          <w:tcPr>
            <w:tcW w:w="533" w:type="pct"/>
          </w:tcPr>
          <w:p w14:paraId="52450EDF" w14:textId="54B9B436" w:rsidR="00857245" w:rsidRPr="00857245" w:rsidRDefault="00857245" w:rsidP="00857245">
            <w:pPr>
              <w:pStyle w:val="Tableheading"/>
              <w:rPr>
                <w:rFonts w:cstheme="minorHAnsi"/>
                <w:b w:val="0"/>
                <w:bCs/>
                <w:sz w:val="20"/>
                <w:szCs w:val="20"/>
              </w:rPr>
            </w:pPr>
            <w:r w:rsidRPr="00857245">
              <w:rPr>
                <w:rFonts w:cstheme="minorHAnsi"/>
                <w:b w:val="0"/>
                <w:bCs/>
                <w:sz w:val="20"/>
                <w:szCs w:val="20"/>
              </w:rPr>
              <w:t>2100</w:t>
            </w:r>
          </w:p>
        </w:tc>
        <w:tc>
          <w:tcPr>
            <w:tcW w:w="533" w:type="pct"/>
          </w:tcPr>
          <w:p w14:paraId="3E587227" w14:textId="73436F27" w:rsidR="00857245" w:rsidRPr="00857245" w:rsidRDefault="00857245" w:rsidP="00857245">
            <w:pPr>
              <w:pStyle w:val="Tableheading"/>
              <w:rPr>
                <w:rFonts w:cstheme="minorHAnsi"/>
                <w:b w:val="0"/>
                <w:bCs/>
                <w:sz w:val="20"/>
                <w:szCs w:val="20"/>
              </w:rPr>
            </w:pPr>
            <w:r w:rsidRPr="00857245">
              <w:rPr>
                <w:rFonts w:cstheme="minorHAnsi"/>
                <w:b w:val="0"/>
                <w:bCs/>
                <w:sz w:val="20"/>
                <w:szCs w:val="20"/>
              </w:rPr>
              <w:t>2240</w:t>
            </w:r>
          </w:p>
        </w:tc>
        <w:tc>
          <w:tcPr>
            <w:tcW w:w="533" w:type="pct"/>
          </w:tcPr>
          <w:p w14:paraId="622026A5" w14:textId="7D0C2ED0" w:rsidR="00857245" w:rsidRPr="00857245" w:rsidRDefault="00857245" w:rsidP="00857245">
            <w:pPr>
              <w:pStyle w:val="Tableheading"/>
              <w:rPr>
                <w:rFonts w:cstheme="minorHAnsi"/>
                <w:b w:val="0"/>
                <w:bCs/>
                <w:sz w:val="20"/>
                <w:szCs w:val="20"/>
              </w:rPr>
            </w:pPr>
            <w:r w:rsidRPr="00857245">
              <w:rPr>
                <w:rFonts w:cstheme="minorHAnsi"/>
                <w:b w:val="0"/>
                <w:bCs/>
                <w:sz w:val="20"/>
                <w:szCs w:val="20"/>
              </w:rPr>
              <w:t>2384</w:t>
            </w:r>
          </w:p>
        </w:tc>
        <w:tc>
          <w:tcPr>
            <w:tcW w:w="533" w:type="pct"/>
          </w:tcPr>
          <w:p w14:paraId="0677780A" w14:textId="576CE74F" w:rsidR="00857245" w:rsidRPr="00857245" w:rsidRDefault="00857245" w:rsidP="00857245">
            <w:pPr>
              <w:pStyle w:val="Tableheading"/>
              <w:rPr>
                <w:rFonts w:cstheme="minorHAnsi"/>
                <w:b w:val="0"/>
                <w:bCs/>
                <w:sz w:val="20"/>
                <w:szCs w:val="20"/>
              </w:rPr>
            </w:pPr>
            <w:r w:rsidRPr="00857245">
              <w:rPr>
                <w:rFonts w:cstheme="minorHAnsi"/>
                <w:b w:val="0"/>
                <w:bCs/>
                <w:sz w:val="20"/>
                <w:szCs w:val="20"/>
              </w:rPr>
              <w:t>2563</w:t>
            </w:r>
          </w:p>
        </w:tc>
        <w:tc>
          <w:tcPr>
            <w:tcW w:w="533" w:type="pct"/>
          </w:tcPr>
          <w:p w14:paraId="3044C0EB" w14:textId="07F2A462" w:rsidR="00857245" w:rsidRPr="00857245" w:rsidRDefault="00857245" w:rsidP="00857245">
            <w:pPr>
              <w:pStyle w:val="Tableheading"/>
              <w:rPr>
                <w:rFonts w:cstheme="minorHAnsi"/>
                <w:b w:val="0"/>
                <w:bCs/>
                <w:sz w:val="20"/>
                <w:szCs w:val="20"/>
              </w:rPr>
            </w:pPr>
            <w:r w:rsidRPr="00857245">
              <w:rPr>
                <w:rFonts w:cstheme="minorHAnsi"/>
                <w:b w:val="0"/>
                <w:bCs/>
                <w:sz w:val="20"/>
                <w:szCs w:val="20"/>
              </w:rPr>
              <w:t>2702</w:t>
            </w:r>
          </w:p>
        </w:tc>
      </w:tr>
      <w:tr w:rsidR="00857245" w:rsidRPr="001D0858" w14:paraId="4EA50F67" w14:textId="77777777" w:rsidTr="002C78D9">
        <w:trPr>
          <w:trHeight w:val="8"/>
        </w:trPr>
        <w:tc>
          <w:tcPr>
            <w:tcW w:w="945" w:type="pct"/>
          </w:tcPr>
          <w:p w14:paraId="064770BB" w14:textId="77777777" w:rsidR="00857245" w:rsidRPr="00C11A25" w:rsidRDefault="00857245" w:rsidP="00857245">
            <w:pPr>
              <w:pStyle w:val="Tableheading"/>
              <w:rPr>
                <w:rFonts w:cstheme="minorHAnsi"/>
                <w:sz w:val="20"/>
                <w:szCs w:val="20"/>
              </w:rPr>
            </w:pPr>
            <w:r w:rsidRPr="00C11A25">
              <w:rPr>
                <w:rFonts w:cstheme="minorHAnsi"/>
                <w:sz w:val="20"/>
                <w:szCs w:val="20"/>
              </w:rPr>
              <w:t>Male</w:t>
            </w:r>
          </w:p>
        </w:tc>
        <w:tc>
          <w:tcPr>
            <w:tcW w:w="429" w:type="pct"/>
          </w:tcPr>
          <w:p w14:paraId="7DBC7791" w14:textId="0298FF8C" w:rsidR="00857245" w:rsidRPr="00857245" w:rsidRDefault="00857245" w:rsidP="00857245">
            <w:pPr>
              <w:pStyle w:val="Tableheading"/>
              <w:rPr>
                <w:rFonts w:cstheme="minorHAnsi"/>
                <w:b w:val="0"/>
                <w:bCs/>
                <w:sz w:val="20"/>
                <w:szCs w:val="20"/>
              </w:rPr>
            </w:pPr>
            <w:r w:rsidRPr="00857245">
              <w:rPr>
                <w:rFonts w:cstheme="minorHAnsi"/>
                <w:b w:val="0"/>
                <w:bCs/>
                <w:sz w:val="20"/>
                <w:szCs w:val="20"/>
              </w:rPr>
              <w:t>5300</w:t>
            </w:r>
          </w:p>
        </w:tc>
        <w:tc>
          <w:tcPr>
            <w:tcW w:w="429" w:type="pct"/>
          </w:tcPr>
          <w:p w14:paraId="4243FA60" w14:textId="42905D53" w:rsidR="00857245" w:rsidRPr="00857245" w:rsidRDefault="00857245" w:rsidP="00857245">
            <w:pPr>
              <w:pStyle w:val="Tableheading"/>
              <w:rPr>
                <w:rFonts w:cstheme="minorHAnsi"/>
                <w:b w:val="0"/>
                <w:bCs/>
                <w:sz w:val="20"/>
                <w:szCs w:val="20"/>
              </w:rPr>
            </w:pPr>
            <w:r w:rsidRPr="00857245">
              <w:rPr>
                <w:rFonts w:cstheme="minorHAnsi"/>
                <w:b w:val="0"/>
                <w:bCs/>
                <w:sz w:val="20"/>
                <w:szCs w:val="20"/>
              </w:rPr>
              <w:t>8063</w:t>
            </w:r>
          </w:p>
        </w:tc>
        <w:tc>
          <w:tcPr>
            <w:tcW w:w="533" w:type="pct"/>
          </w:tcPr>
          <w:p w14:paraId="44E902BA" w14:textId="37590D3A" w:rsidR="00857245" w:rsidRPr="00857245" w:rsidRDefault="00857245" w:rsidP="00857245">
            <w:pPr>
              <w:pStyle w:val="Tableheading"/>
              <w:rPr>
                <w:rFonts w:cstheme="minorHAnsi"/>
                <w:b w:val="0"/>
                <w:bCs/>
                <w:sz w:val="20"/>
                <w:szCs w:val="20"/>
              </w:rPr>
            </w:pPr>
            <w:r w:rsidRPr="00857245">
              <w:rPr>
                <w:rFonts w:cstheme="minorHAnsi"/>
                <w:b w:val="0"/>
                <w:bCs/>
                <w:sz w:val="20"/>
                <w:szCs w:val="20"/>
              </w:rPr>
              <w:t>16,827</w:t>
            </w:r>
          </w:p>
        </w:tc>
        <w:tc>
          <w:tcPr>
            <w:tcW w:w="533" w:type="pct"/>
          </w:tcPr>
          <w:p w14:paraId="3A1A68D8" w14:textId="6E5D2CE7" w:rsidR="00857245" w:rsidRPr="00857245" w:rsidRDefault="00857245" w:rsidP="00857245">
            <w:pPr>
              <w:pStyle w:val="Tableheading"/>
              <w:rPr>
                <w:rFonts w:cstheme="minorHAnsi"/>
                <w:b w:val="0"/>
                <w:bCs/>
                <w:sz w:val="20"/>
                <w:szCs w:val="20"/>
              </w:rPr>
            </w:pPr>
            <w:r w:rsidRPr="00857245">
              <w:rPr>
                <w:rFonts w:cstheme="minorHAnsi"/>
                <w:b w:val="0"/>
                <w:bCs/>
                <w:sz w:val="20"/>
                <w:szCs w:val="20"/>
              </w:rPr>
              <w:t>17,984</w:t>
            </w:r>
          </w:p>
        </w:tc>
        <w:tc>
          <w:tcPr>
            <w:tcW w:w="533" w:type="pct"/>
          </w:tcPr>
          <w:p w14:paraId="2235070E" w14:textId="07909B06" w:rsidR="00857245" w:rsidRPr="00857245" w:rsidRDefault="00857245" w:rsidP="00857245">
            <w:pPr>
              <w:pStyle w:val="Tableheading"/>
              <w:rPr>
                <w:rFonts w:cstheme="minorHAnsi"/>
                <w:b w:val="0"/>
                <w:bCs/>
                <w:sz w:val="20"/>
                <w:szCs w:val="20"/>
              </w:rPr>
            </w:pPr>
            <w:r w:rsidRPr="00857245">
              <w:rPr>
                <w:rFonts w:cstheme="minorHAnsi"/>
                <w:b w:val="0"/>
                <w:bCs/>
                <w:sz w:val="20"/>
                <w:szCs w:val="20"/>
              </w:rPr>
              <w:t>18,724</w:t>
            </w:r>
          </w:p>
        </w:tc>
        <w:tc>
          <w:tcPr>
            <w:tcW w:w="533" w:type="pct"/>
          </w:tcPr>
          <w:p w14:paraId="675C5CBB" w14:textId="5197E775" w:rsidR="00857245" w:rsidRPr="00857245" w:rsidRDefault="00857245" w:rsidP="00857245">
            <w:pPr>
              <w:pStyle w:val="Tableheading"/>
              <w:rPr>
                <w:rFonts w:cstheme="minorHAnsi"/>
                <w:b w:val="0"/>
                <w:bCs/>
                <w:sz w:val="20"/>
                <w:szCs w:val="20"/>
              </w:rPr>
            </w:pPr>
            <w:r w:rsidRPr="00857245">
              <w:rPr>
                <w:rFonts w:cstheme="minorHAnsi"/>
                <w:b w:val="0"/>
                <w:bCs/>
                <w:sz w:val="20"/>
                <w:szCs w:val="20"/>
              </w:rPr>
              <w:t>19,319</w:t>
            </w:r>
          </w:p>
        </w:tc>
        <w:tc>
          <w:tcPr>
            <w:tcW w:w="533" w:type="pct"/>
          </w:tcPr>
          <w:p w14:paraId="5D5E580F" w14:textId="4B9748C6" w:rsidR="00857245" w:rsidRPr="00857245" w:rsidRDefault="00857245" w:rsidP="00857245">
            <w:pPr>
              <w:pStyle w:val="Tableheading"/>
              <w:rPr>
                <w:rFonts w:cstheme="minorHAnsi"/>
                <w:b w:val="0"/>
                <w:bCs/>
                <w:sz w:val="20"/>
                <w:szCs w:val="20"/>
              </w:rPr>
            </w:pPr>
            <w:r w:rsidRPr="00857245">
              <w:rPr>
                <w:rFonts w:cstheme="minorHAnsi"/>
                <w:b w:val="0"/>
                <w:bCs/>
                <w:sz w:val="20"/>
                <w:szCs w:val="20"/>
              </w:rPr>
              <w:t>20,091</w:t>
            </w:r>
          </w:p>
        </w:tc>
        <w:tc>
          <w:tcPr>
            <w:tcW w:w="533" w:type="pct"/>
          </w:tcPr>
          <w:p w14:paraId="07652765" w14:textId="05CFA289" w:rsidR="00857245" w:rsidRPr="00857245" w:rsidRDefault="00857245" w:rsidP="00857245">
            <w:pPr>
              <w:pStyle w:val="Tableheading"/>
              <w:rPr>
                <w:rFonts w:cstheme="minorHAnsi"/>
                <w:b w:val="0"/>
                <w:bCs/>
                <w:sz w:val="20"/>
                <w:szCs w:val="20"/>
              </w:rPr>
            </w:pPr>
            <w:r w:rsidRPr="00857245">
              <w:rPr>
                <w:rFonts w:cstheme="minorHAnsi"/>
                <w:b w:val="0"/>
                <w:bCs/>
                <w:sz w:val="20"/>
                <w:szCs w:val="20"/>
              </w:rPr>
              <w:t>20,477</w:t>
            </w:r>
          </w:p>
        </w:tc>
      </w:tr>
      <w:tr w:rsidR="00EC22C7" w:rsidRPr="001D0858" w14:paraId="35645FF7" w14:textId="77777777" w:rsidTr="002C78D9">
        <w:trPr>
          <w:trHeight w:val="8"/>
        </w:trPr>
        <w:tc>
          <w:tcPr>
            <w:tcW w:w="4467" w:type="pct"/>
            <w:gridSpan w:val="8"/>
            <w:shd w:val="clear" w:color="auto" w:fill="D9D9D9" w:themeFill="background1" w:themeFillShade="D9"/>
          </w:tcPr>
          <w:p w14:paraId="2D4CC7B9" w14:textId="77777777" w:rsidR="00EC22C7" w:rsidRPr="00C11A25" w:rsidRDefault="00EC22C7" w:rsidP="00591F30">
            <w:pPr>
              <w:pStyle w:val="Tableheading"/>
              <w:rPr>
                <w:sz w:val="20"/>
                <w:szCs w:val="20"/>
              </w:rPr>
            </w:pPr>
            <w:r w:rsidRPr="00C11A25">
              <w:rPr>
                <w:sz w:val="20"/>
                <w:szCs w:val="20"/>
              </w:rPr>
              <w:t>Sex/age group</w:t>
            </w:r>
          </w:p>
        </w:tc>
        <w:tc>
          <w:tcPr>
            <w:tcW w:w="533" w:type="pct"/>
            <w:shd w:val="clear" w:color="auto" w:fill="D9D9D9" w:themeFill="background1" w:themeFillShade="D9"/>
          </w:tcPr>
          <w:p w14:paraId="7596CDDC" w14:textId="77777777" w:rsidR="00EC22C7" w:rsidRPr="00C11A25" w:rsidRDefault="00EC22C7" w:rsidP="00591F30">
            <w:pPr>
              <w:pStyle w:val="Tableheading"/>
              <w:rPr>
                <w:sz w:val="20"/>
                <w:szCs w:val="20"/>
              </w:rPr>
            </w:pPr>
          </w:p>
        </w:tc>
      </w:tr>
      <w:tr w:rsidR="000114B0" w:rsidRPr="001D0858" w14:paraId="5B4269B9" w14:textId="77777777" w:rsidTr="002C78D9">
        <w:trPr>
          <w:trHeight w:val="8"/>
        </w:trPr>
        <w:tc>
          <w:tcPr>
            <w:tcW w:w="945" w:type="pct"/>
          </w:tcPr>
          <w:p w14:paraId="66C2680F" w14:textId="2A15A111" w:rsidR="000114B0" w:rsidRPr="00C11A25" w:rsidRDefault="000114B0" w:rsidP="000114B0">
            <w:pPr>
              <w:pStyle w:val="Tableheading"/>
              <w:rPr>
                <w:sz w:val="20"/>
                <w:szCs w:val="20"/>
              </w:rPr>
            </w:pPr>
            <w:r>
              <w:rPr>
                <w:rFonts w:cstheme="minorHAnsi"/>
                <w:sz w:val="20"/>
                <w:szCs w:val="20"/>
              </w:rPr>
              <w:t>Female 18</w:t>
            </w:r>
            <w:r w:rsidRPr="00C11A25">
              <w:rPr>
                <w:rFonts w:cstheme="minorHAnsi"/>
                <w:sz w:val="20"/>
                <w:szCs w:val="20"/>
              </w:rPr>
              <w:t>–</w:t>
            </w:r>
            <w:r>
              <w:rPr>
                <w:rFonts w:cstheme="minorHAnsi"/>
                <w:sz w:val="20"/>
                <w:szCs w:val="20"/>
              </w:rPr>
              <w:t>2</w:t>
            </w:r>
            <w:r w:rsidRPr="00C11A25">
              <w:rPr>
                <w:rFonts w:cstheme="minorHAnsi"/>
                <w:sz w:val="20"/>
                <w:szCs w:val="20"/>
              </w:rPr>
              <w:t>9</w:t>
            </w:r>
          </w:p>
        </w:tc>
        <w:tc>
          <w:tcPr>
            <w:tcW w:w="429" w:type="pct"/>
            <w:vAlign w:val="center"/>
          </w:tcPr>
          <w:p w14:paraId="4B1F05C7" w14:textId="6FC89E36" w:rsidR="000114B0" w:rsidRPr="000114B0" w:rsidRDefault="000114B0" w:rsidP="000114B0">
            <w:pPr>
              <w:pStyle w:val="Tableheading"/>
              <w:rPr>
                <w:rFonts w:cstheme="minorHAnsi"/>
                <w:b w:val="0"/>
                <w:sz w:val="20"/>
                <w:szCs w:val="20"/>
              </w:rPr>
            </w:pPr>
            <w:r w:rsidRPr="000114B0">
              <w:rPr>
                <w:rFonts w:cstheme="minorHAnsi"/>
                <w:b w:val="0"/>
                <w:sz w:val="20"/>
                <w:szCs w:val="20"/>
              </w:rPr>
              <w:t>48</w:t>
            </w:r>
          </w:p>
        </w:tc>
        <w:tc>
          <w:tcPr>
            <w:tcW w:w="429" w:type="pct"/>
            <w:vAlign w:val="center"/>
          </w:tcPr>
          <w:p w14:paraId="002D8694" w14:textId="52A9A9C5" w:rsidR="000114B0" w:rsidRPr="000114B0" w:rsidRDefault="000114B0" w:rsidP="000114B0">
            <w:pPr>
              <w:pStyle w:val="Tableheading"/>
              <w:rPr>
                <w:rFonts w:cstheme="minorHAnsi"/>
                <w:b w:val="0"/>
                <w:sz w:val="20"/>
                <w:szCs w:val="20"/>
              </w:rPr>
            </w:pPr>
            <w:r w:rsidRPr="000114B0">
              <w:rPr>
                <w:rFonts w:cstheme="minorHAnsi"/>
                <w:b w:val="0"/>
                <w:sz w:val="20"/>
                <w:szCs w:val="20"/>
              </w:rPr>
              <w:t>94</w:t>
            </w:r>
          </w:p>
        </w:tc>
        <w:tc>
          <w:tcPr>
            <w:tcW w:w="533" w:type="pct"/>
            <w:vAlign w:val="center"/>
          </w:tcPr>
          <w:p w14:paraId="6D9082BA" w14:textId="03B819E8" w:rsidR="000114B0" w:rsidRPr="000114B0" w:rsidRDefault="000114B0" w:rsidP="000114B0">
            <w:pPr>
              <w:pStyle w:val="Tableheading"/>
              <w:rPr>
                <w:rFonts w:cstheme="minorHAnsi"/>
                <w:b w:val="0"/>
                <w:sz w:val="20"/>
                <w:szCs w:val="20"/>
              </w:rPr>
            </w:pPr>
            <w:r w:rsidRPr="000114B0">
              <w:rPr>
                <w:rFonts w:cstheme="minorHAnsi"/>
                <w:b w:val="0"/>
                <w:sz w:val="20"/>
                <w:szCs w:val="20"/>
              </w:rPr>
              <w:t>206</w:t>
            </w:r>
          </w:p>
        </w:tc>
        <w:tc>
          <w:tcPr>
            <w:tcW w:w="533" w:type="pct"/>
            <w:vAlign w:val="center"/>
          </w:tcPr>
          <w:p w14:paraId="5BF404CB" w14:textId="02581412" w:rsidR="000114B0" w:rsidRPr="000114B0" w:rsidRDefault="000114B0" w:rsidP="000114B0">
            <w:pPr>
              <w:pStyle w:val="Tableheading"/>
              <w:rPr>
                <w:rFonts w:cstheme="minorHAnsi"/>
                <w:b w:val="0"/>
                <w:sz w:val="20"/>
                <w:szCs w:val="20"/>
              </w:rPr>
            </w:pPr>
            <w:r w:rsidRPr="000114B0">
              <w:rPr>
                <w:rFonts w:cstheme="minorHAnsi"/>
                <w:b w:val="0"/>
                <w:sz w:val="20"/>
                <w:szCs w:val="20"/>
              </w:rPr>
              <w:t>213</w:t>
            </w:r>
          </w:p>
        </w:tc>
        <w:tc>
          <w:tcPr>
            <w:tcW w:w="533" w:type="pct"/>
            <w:vAlign w:val="center"/>
          </w:tcPr>
          <w:p w14:paraId="3B68C546" w14:textId="00034C2B" w:rsidR="000114B0" w:rsidRPr="000114B0" w:rsidRDefault="000114B0" w:rsidP="000114B0">
            <w:pPr>
              <w:pStyle w:val="Tableheading"/>
              <w:rPr>
                <w:rFonts w:cstheme="minorHAnsi"/>
                <w:b w:val="0"/>
                <w:sz w:val="20"/>
                <w:szCs w:val="20"/>
              </w:rPr>
            </w:pPr>
            <w:r w:rsidRPr="000114B0">
              <w:rPr>
                <w:rFonts w:cstheme="minorHAnsi"/>
                <w:b w:val="0"/>
                <w:sz w:val="20"/>
                <w:szCs w:val="20"/>
              </w:rPr>
              <w:t>203</w:t>
            </w:r>
          </w:p>
        </w:tc>
        <w:tc>
          <w:tcPr>
            <w:tcW w:w="533" w:type="pct"/>
            <w:vAlign w:val="center"/>
          </w:tcPr>
          <w:p w14:paraId="3D64ECFD" w14:textId="70549954" w:rsidR="000114B0" w:rsidRPr="000114B0" w:rsidRDefault="000114B0" w:rsidP="000114B0">
            <w:pPr>
              <w:pStyle w:val="Tableheading"/>
              <w:rPr>
                <w:rFonts w:cstheme="minorHAnsi"/>
                <w:b w:val="0"/>
                <w:sz w:val="20"/>
                <w:szCs w:val="20"/>
              </w:rPr>
            </w:pPr>
            <w:r w:rsidRPr="000114B0">
              <w:rPr>
                <w:rFonts w:cstheme="minorHAnsi"/>
                <w:b w:val="0"/>
                <w:sz w:val="20"/>
                <w:szCs w:val="20"/>
              </w:rPr>
              <w:t>206</w:t>
            </w:r>
          </w:p>
        </w:tc>
        <w:tc>
          <w:tcPr>
            <w:tcW w:w="533" w:type="pct"/>
            <w:vAlign w:val="center"/>
          </w:tcPr>
          <w:p w14:paraId="63E48897" w14:textId="0968E98D" w:rsidR="000114B0" w:rsidRPr="000114B0" w:rsidRDefault="000114B0" w:rsidP="000114B0">
            <w:pPr>
              <w:pStyle w:val="Tableheading"/>
              <w:rPr>
                <w:rFonts w:cstheme="minorHAnsi"/>
                <w:b w:val="0"/>
                <w:sz w:val="20"/>
                <w:szCs w:val="20"/>
              </w:rPr>
            </w:pPr>
            <w:r w:rsidRPr="000114B0">
              <w:rPr>
                <w:rFonts w:cstheme="minorHAnsi"/>
                <w:b w:val="0"/>
                <w:sz w:val="20"/>
                <w:szCs w:val="20"/>
              </w:rPr>
              <w:t>214</w:t>
            </w:r>
          </w:p>
        </w:tc>
        <w:tc>
          <w:tcPr>
            <w:tcW w:w="533" w:type="pct"/>
            <w:vAlign w:val="center"/>
          </w:tcPr>
          <w:p w14:paraId="5158EB29" w14:textId="29E61E5B" w:rsidR="000114B0" w:rsidRPr="000114B0" w:rsidRDefault="000114B0" w:rsidP="000114B0">
            <w:pPr>
              <w:pStyle w:val="Tableheading"/>
              <w:rPr>
                <w:rFonts w:cstheme="minorHAnsi"/>
                <w:b w:val="0"/>
                <w:sz w:val="20"/>
                <w:szCs w:val="20"/>
              </w:rPr>
            </w:pPr>
            <w:r w:rsidRPr="000114B0">
              <w:rPr>
                <w:rFonts w:cstheme="minorHAnsi"/>
                <w:b w:val="0"/>
                <w:sz w:val="20"/>
                <w:szCs w:val="20"/>
              </w:rPr>
              <w:t>198</w:t>
            </w:r>
          </w:p>
        </w:tc>
      </w:tr>
      <w:tr w:rsidR="000114B0" w:rsidRPr="001D0858" w14:paraId="558CD1ED" w14:textId="77777777" w:rsidTr="002C78D9">
        <w:trPr>
          <w:trHeight w:val="8"/>
        </w:trPr>
        <w:tc>
          <w:tcPr>
            <w:tcW w:w="945" w:type="pct"/>
          </w:tcPr>
          <w:p w14:paraId="1DDEB247" w14:textId="632541FD" w:rsidR="000114B0" w:rsidRPr="00C11A25" w:rsidRDefault="000114B0" w:rsidP="000114B0">
            <w:pPr>
              <w:pStyle w:val="Tableheading"/>
              <w:rPr>
                <w:sz w:val="20"/>
                <w:szCs w:val="20"/>
              </w:rPr>
            </w:pPr>
            <w:r>
              <w:rPr>
                <w:rFonts w:cstheme="minorHAnsi"/>
                <w:sz w:val="20"/>
                <w:szCs w:val="20"/>
              </w:rPr>
              <w:t>Female 30</w:t>
            </w:r>
            <w:r w:rsidRPr="00C11A25">
              <w:rPr>
                <w:rFonts w:cstheme="minorHAnsi"/>
                <w:sz w:val="20"/>
                <w:szCs w:val="20"/>
              </w:rPr>
              <w:t>–</w:t>
            </w:r>
            <w:r>
              <w:rPr>
                <w:rFonts w:cstheme="minorHAnsi"/>
                <w:sz w:val="20"/>
                <w:szCs w:val="20"/>
              </w:rPr>
              <w:t>3</w:t>
            </w:r>
            <w:r w:rsidRPr="00C11A25">
              <w:rPr>
                <w:rFonts w:cstheme="minorHAnsi"/>
                <w:sz w:val="20"/>
                <w:szCs w:val="20"/>
              </w:rPr>
              <w:t>9</w:t>
            </w:r>
          </w:p>
        </w:tc>
        <w:tc>
          <w:tcPr>
            <w:tcW w:w="429" w:type="pct"/>
            <w:vAlign w:val="center"/>
          </w:tcPr>
          <w:p w14:paraId="036A1FFE" w14:textId="0D352CCD" w:rsidR="000114B0" w:rsidRPr="000114B0" w:rsidRDefault="000114B0" w:rsidP="000114B0">
            <w:pPr>
              <w:pStyle w:val="Tableheading"/>
              <w:rPr>
                <w:rFonts w:cstheme="minorHAnsi"/>
                <w:b w:val="0"/>
                <w:sz w:val="20"/>
                <w:szCs w:val="20"/>
              </w:rPr>
            </w:pPr>
            <w:r w:rsidRPr="000114B0">
              <w:rPr>
                <w:rFonts w:cstheme="minorHAnsi"/>
                <w:b w:val="0"/>
                <w:sz w:val="20"/>
                <w:szCs w:val="20"/>
              </w:rPr>
              <w:t>139</w:t>
            </w:r>
          </w:p>
        </w:tc>
        <w:tc>
          <w:tcPr>
            <w:tcW w:w="429" w:type="pct"/>
            <w:vAlign w:val="center"/>
          </w:tcPr>
          <w:p w14:paraId="195A10B8" w14:textId="5FB8AB16" w:rsidR="000114B0" w:rsidRPr="000114B0" w:rsidRDefault="000114B0" w:rsidP="000114B0">
            <w:pPr>
              <w:pStyle w:val="Tableheading"/>
              <w:rPr>
                <w:rFonts w:cstheme="minorHAnsi"/>
                <w:b w:val="0"/>
                <w:sz w:val="20"/>
                <w:szCs w:val="20"/>
              </w:rPr>
            </w:pPr>
            <w:r w:rsidRPr="000114B0">
              <w:rPr>
                <w:rFonts w:cstheme="minorHAnsi"/>
                <w:b w:val="0"/>
                <w:sz w:val="20"/>
                <w:szCs w:val="20"/>
              </w:rPr>
              <w:t>261</w:t>
            </w:r>
          </w:p>
        </w:tc>
        <w:tc>
          <w:tcPr>
            <w:tcW w:w="533" w:type="pct"/>
            <w:vAlign w:val="center"/>
          </w:tcPr>
          <w:p w14:paraId="2F401439" w14:textId="6B3814DB" w:rsidR="000114B0" w:rsidRPr="000114B0" w:rsidRDefault="000114B0" w:rsidP="000114B0">
            <w:pPr>
              <w:pStyle w:val="Tableheading"/>
              <w:rPr>
                <w:rFonts w:cstheme="minorHAnsi"/>
                <w:b w:val="0"/>
                <w:sz w:val="20"/>
                <w:szCs w:val="20"/>
              </w:rPr>
            </w:pPr>
            <w:r w:rsidRPr="000114B0">
              <w:rPr>
                <w:rFonts w:cstheme="minorHAnsi"/>
                <w:b w:val="0"/>
                <w:sz w:val="20"/>
                <w:szCs w:val="20"/>
              </w:rPr>
              <w:t>603</w:t>
            </w:r>
          </w:p>
        </w:tc>
        <w:tc>
          <w:tcPr>
            <w:tcW w:w="533" w:type="pct"/>
            <w:vAlign w:val="center"/>
          </w:tcPr>
          <w:p w14:paraId="48549D15" w14:textId="4728480A" w:rsidR="000114B0" w:rsidRPr="000114B0" w:rsidRDefault="000114B0" w:rsidP="000114B0">
            <w:pPr>
              <w:pStyle w:val="Tableheading"/>
              <w:rPr>
                <w:rFonts w:cstheme="minorHAnsi"/>
                <w:b w:val="0"/>
                <w:sz w:val="20"/>
                <w:szCs w:val="20"/>
              </w:rPr>
            </w:pPr>
            <w:r w:rsidRPr="000114B0">
              <w:rPr>
                <w:rFonts w:cstheme="minorHAnsi"/>
                <w:b w:val="0"/>
                <w:sz w:val="20"/>
                <w:szCs w:val="20"/>
              </w:rPr>
              <w:t>623</w:t>
            </w:r>
          </w:p>
        </w:tc>
        <w:tc>
          <w:tcPr>
            <w:tcW w:w="533" w:type="pct"/>
            <w:vAlign w:val="center"/>
          </w:tcPr>
          <w:p w14:paraId="711B0851" w14:textId="63317DB0" w:rsidR="000114B0" w:rsidRPr="000114B0" w:rsidRDefault="000114B0" w:rsidP="000114B0">
            <w:pPr>
              <w:pStyle w:val="Tableheading"/>
              <w:rPr>
                <w:rFonts w:cstheme="minorHAnsi"/>
                <w:b w:val="0"/>
                <w:sz w:val="20"/>
                <w:szCs w:val="20"/>
              </w:rPr>
            </w:pPr>
            <w:r w:rsidRPr="000114B0">
              <w:rPr>
                <w:rFonts w:cstheme="minorHAnsi"/>
                <w:b w:val="0"/>
                <w:sz w:val="20"/>
                <w:szCs w:val="20"/>
              </w:rPr>
              <w:t>639</w:t>
            </w:r>
          </w:p>
        </w:tc>
        <w:tc>
          <w:tcPr>
            <w:tcW w:w="533" w:type="pct"/>
            <w:vAlign w:val="center"/>
          </w:tcPr>
          <w:p w14:paraId="351AF586" w14:textId="7DD8865A" w:rsidR="000114B0" w:rsidRPr="000114B0" w:rsidRDefault="000114B0" w:rsidP="000114B0">
            <w:pPr>
              <w:pStyle w:val="Tableheading"/>
              <w:rPr>
                <w:rFonts w:cstheme="minorHAnsi"/>
                <w:b w:val="0"/>
                <w:sz w:val="20"/>
                <w:szCs w:val="20"/>
              </w:rPr>
            </w:pPr>
            <w:r w:rsidRPr="000114B0">
              <w:rPr>
                <w:rFonts w:cstheme="minorHAnsi"/>
                <w:b w:val="0"/>
                <w:sz w:val="20"/>
                <w:szCs w:val="20"/>
              </w:rPr>
              <w:t>631</w:t>
            </w:r>
          </w:p>
        </w:tc>
        <w:tc>
          <w:tcPr>
            <w:tcW w:w="533" w:type="pct"/>
            <w:vAlign w:val="center"/>
          </w:tcPr>
          <w:p w14:paraId="6649F74F" w14:textId="04FA98C1" w:rsidR="000114B0" w:rsidRPr="000114B0" w:rsidRDefault="000114B0" w:rsidP="000114B0">
            <w:pPr>
              <w:pStyle w:val="Tableheading"/>
              <w:rPr>
                <w:rFonts w:cstheme="minorHAnsi"/>
                <w:b w:val="0"/>
                <w:sz w:val="20"/>
                <w:szCs w:val="20"/>
              </w:rPr>
            </w:pPr>
            <w:r w:rsidRPr="000114B0">
              <w:rPr>
                <w:rFonts w:cstheme="minorHAnsi"/>
                <w:b w:val="0"/>
                <w:sz w:val="20"/>
                <w:szCs w:val="20"/>
              </w:rPr>
              <w:t>645</w:t>
            </w:r>
          </w:p>
        </w:tc>
        <w:tc>
          <w:tcPr>
            <w:tcW w:w="533" w:type="pct"/>
            <w:vAlign w:val="center"/>
          </w:tcPr>
          <w:p w14:paraId="3EA1858A" w14:textId="7BCF76C3" w:rsidR="000114B0" w:rsidRPr="000114B0" w:rsidRDefault="000114B0" w:rsidP="000114B0">
            <w:pPr>
              <w:pStyle w:val="Tableheading"/>
              <w:rPr>
                <w:rFonts w:cstheme="minorHAnsi"/>
                <w:b w:val="0"/>
                <w:sz w:val="20"/>
                <w:szCs w:val="20"/>
              </w:rPr>
            </w:pPr>
            <w:r w:rsidRPr="000114B0">
              <w:rPr>
                <w:rFonts w:cstheme="minorHAnsi"/>
                <w:b w:val="0"/>
                <w:sz w:val="20"/>
                <w:szCs w:val="20"/>
              </w:rPr>
              <w:t>657</w:t>
            </w:r>
          </w:p>
        </w:tc>
      </w:tr>
      <w:tr w:rsidR="000114B0" w:rsidRPr="001D0858" w14:paraId="1359F564" w14:textId="77777777" w:rsidTr="002C78D9">
        <w:trPr>
          <w:trHeight w:val="8"/>
        </w:trPr>
        <w:tc>
          <w:tcPr>
            <w:tcW w:w="945" w:type="pct"/>
          </w:tcPr>
          <w:p w14:paraId="165E664A" w14:textId="5D568CD3" w:rsidR="000114B0" w:rsidRPr="00C11A25" w:rsidRDefault="000114B0" w:rsidP="000114B0">
            <w:pPr>
              <w:pStyle w:val="Tableheading"/>
              <w:rPr>
                <w:sz w:val="20"/>
                <w:szCs w:val="20"/>
              </w:rPr>
            </w:pPr>
            <w:r>
              <w:rPr>
                <w:rFonts w:cstheme="minorHAnsi"/>
                <w:sz w:val="20"/>
                <w:szCs w:val="20"/>
              </w:rPr>
              <w:t>Female 40</w:t>
            </w:r>
            <w:r w:rsidRPr="00C11A25">
              <w:rPr>
                <w:rFonts w:cstheme="minorHAnsi"/>
                <w:sz w:val="20"/>
                <w:szCs w:val="20"/>
              </w:rPr>
              <w:t>–</w:t>
            </w:r>
            <w:r>
              <w:rPr>
                <w:rFonts w:cstheme="minorHAnsi"/>
                <w:sz w:val="20"/>
                <w:szCs w:val="20"/>
              </w:rPr>
              <w:t>4</w:t>
            </w:r>
            <w:r w:rsidRPr="00C11A25">
              <w:rPr>
                <w:rFonts w:cstheme="minorHAnsi"/>
                <w:sz w:val="20"/>
                <w:szCs w:val="20"/>
              </w:rPr>
              <w:t>9</w:t>
            </w:r>
          </w:p>
        </w:tc>
        <w:tc>
          <w:tcPr>
            <w:tcW w:w="429" w:type="pct"/>
            <w:vAlign w:val="center"/>
          </w:tcPr>
          <w:p w14:paraId="3E86DBA8" w14:textId="28558D50" w:rsidR="000114B0" w:rsidRPr="000114B0" w:rsidRDefault="000114B0" w:rsidP="000114B0">
            <w:pPr>
              <w:pStyle w:val="Tableheading"/>
              <w:rPr>
                <w:rFonts w:cstheme="minorHAnsi"/>
                <w:b w:val="0"/>
                <w:sz w:val="20"/>
                <w:szCs w:val="20"/>
              </w:rPr>
            </w:pPr>
            <w:r w:rsidRPr="000114B0">
              <w:rPr>
                <w:rFonts w:cstheme="minorHAnsi"/>
                <w:b w:val="0"/>
                <w:sz w:val="20"/>
                <w:szCs w:val="20"/>
              </w:rPr>
              <w:t>159</w:t>
            </w:r>
          </w:p>
        </w:tc>
        <w:tc>
          <w:tcPr>
            <w:tcW w:w="429" w:type="pct"/>
            <w:vAlign w:val="center"/>
          </w:tcPr>
          <w:p w14:paraId="56A58D67" w14:textId="2846D939" w:rsidR="000114B0" w:rsidRPr="000114B0" w:rsidRDefault="000114B0" w:rsidP="000114B0">
            <w:pPr>
              <w:pStyle w:val="Tableheading"/>
              <w:rPr>
                <w:rFonts w:cstheme="minorHAnsi"/>
                <w:b w:val="0"/>
                <w:sz w:val="20"/>
                <w:szCs w:val="20"/>
              </w:rPr>
            </w:pPr>
            <w:r w:rsidRPr="000114B0">
              <w:rPr>
                <w:rFonts w:cstheme="minorHAnsi"/>
                <w:b w:val="0"/>
                <w:sz w:val="20"/>
                <w:szCs w:val="20"/>
              </w:rPr>
              <w:t>247</w:t>
            </w:r>
          </w:p>
        </w:tc>
        <w:tc>
          <w:tcPr>
            <w:tcW w:w="533" w:type="pct"/>
            <w:vAlign w:val="center"/>
          </w:tcPr>
          <w:p w14:paraId="282E8C4D" w14:textId="725E0F7F" w:rsidR="000114B0" w:rsidRPr="000114B0" w:rsidRDefault="000114B0" w:rsidP="000114B0">
            <w:pPr>
              <w:pStyle w:val="Tableheading"/>
              <w:rPr>
                <w:rFonts w:cstheme="minorHAnsi"/>
                <w:b w:val="0"/>
                <w:sz w:val="20"/>
                <w:szCs w:val="20"/>
              </w:rPr>
            </w:pPr>
            <w:r w:rsidRPr="000114B0">
              <w:rPr>
                <w:rFonts w:cstheme="minorHAnsi"/>
                <w:b w:val="0"/>
                <w:sz w:val="20"/>
                <w:szCs w:val="20"/>
              </w:rPr>
              <w:t>593</w:t>
            </w:r>
          </w:p>
        </w:tc>
        <w:tc>
          <w:tcPr>
            <w:tcW w:w="533" w:type="pct"/>
            <w:vAlign w:val="center"/>
          </w:tcPr>
          <w:p w14:paraId="1CC91E52" w14:textId="227DE583" w:rsidR="000114B0" w:rsidRPr="000114B0" w:rsidRDefault="000114B0" w:rsidP="000114B0">
            <w:pPr>
              <w:pStyle w:val="Tableheading"/>
              <w:rPr>
                <w:rFonts w:cstheme="minorHAnsi"/>
                <w:b w:val="0"/>
                <w:sz w:val="20"/>
                <w:szCs w:val="20"/>
              </w:rPr>
            </w:pPr>
            <w:r w:rsidRPr="000114B0">
              <w:rPr>
                <w:rFonts w:cstheme="minorHAnsi"/>
                <w:b w:val="0"/>
                <w:sz w:val="20"/>
                <w:szCs w:val="20"/>
              </w:rPr>
              <w:t>667</w:t>
            </w:r>
          </w:p>
        </w:tc>
        <w:tc>
          <w:tcPr>
            <w:tcW w:w="533" w:type="pct"/>
            <w:vAlign w:val="center"/>
          </w:tcPr>
          <w:p w14:paraId="6A9CFA0A" w14:textId="28863B9C" w:rsidR="000114B0" w:rsidRPr="000114B0" w:rsidRDefault="000114B0" w:rsidP="000114B0">
            <w:pPr>
              <w:pStyle w:val="Tableheading"/>
              <w:rPr>
                <w:rFonts w:cstheme="minorHAnsi"/>
                <w:b w:val="0"/>
                <w:sz w:val="20"/>
                <w:szCs w:val="20"/>
              </w:rPr>
            </w:pPr>
            <w:r w:rsidRPr="000114B0">
              <w:rPr>
                <w:rFonts w:cstheme="minorHAnsi"/>
                <w:b w:val="0"/>
                <w:sz w:val="20"/>
                <w:szCs w:val="20"/>
              </w:rPr>
              <w:t>733</w:t>
            </w:r>
          </w:p>
        </w:tc>
        <w:tc>
          <w:tcPr>
            <w:tcW w:w="533" w:type="pct"/>
            <w:vAlign w:val="center"/>
          </w:tcPr>
          <w:p w14:paraId="23315210" w14:textId="4762FD90" w:rsidR="000114B0" w:rsidRPr="000114B0" w:rsidRDefault="000114B0" w:rsidP="000114B0">
            <w:pPr>
              <w:pStyle w:val="Tableheading"/>
              <w:rPr>
                <w:rFonts w:cstheme="minorHAnsi"/>
                <w:b w:val="0"/>
                <w:sz w:val="20"/>
                <w:szCs w:val="20"/>
              </w:rPr>
            </w:pPr>
            <w:r w:rsidRPr="000114B0">
              <w:rPr>
                <w:rFonts w:cstheme="minorHAnsi"/>
                <w:b w:val="0"/>
                <w:sz w:val="20"/>
                <w:szCs w:val="20"/>
              </w:rPr>
              <w:t>808</w:t>
            </w:r>
          </w:p>
        </w:tc>
        <w:tc>
          <w:tcPr>
            <w:tcW w:w="533" w:type="pct"/>
            <w:vAlign w:val="center"/>
          </w:tcPr>
          <w:p w14:paraId="3625F007" w14:textId="79AC0AD8" w:rsidR="000114B0" w:rsidRPr="000114B0" w:rsidRDefault="000114B0" w:rsidP="000114B0">
            <w:pPr>
              <w:pStyle w:val="Tableheading"/>
              <w:rPr>
                <w:rFonts w:cstheme="minorHAnsi"/>
                <w:b w:val="0"/>
                <w:sz w:val="20"/>
                <w:szCs w:val="20"/>
              </w:rPr>
            </w:pPr>
            <w:r w:rsidRPr="000114B0">
              <w:rPr>
                <w:rFonts w:cstheme="minorHAnsi"/>
                <w:b w:val="0"/>
                <w:sz w:val="20"/>
                <w:szCs w:val="20"/>
              </w:rPr>
              <w:t>883</w:t>
            </w:r>
          </w:p>
        </w:tc>
        <w:tc>
          <w:tcPr>
            <w:tcW w:w="533" w:type="pct"/>
            <w:vAlign w:val="center"/>
          </w:tcPr>
          <w:p w14:paraId="68760991" w14:textId="34936045" w:rsidR="000114B0" w:rsidRPr="000114B0" w:rsidRDefault="000114B0" w:rsidP="000114B0">
            <w:pPr>
              <w:pStyle w:val="Tableheading"/>
              <w:rPr>
                <w:rFonts w:cstheme="minorHAnsi"/>
                <w:b w:val="0"/>
                <w:sz w:val="20"/>
                <w:szCs w:val="20"/>
              </w:rPr>
            </w:pPr>
            <w:r w:rsidRPr="000114B0">
              <w:rPr>
                <w:rFonts w:cstheme="minorHAnsi"/>
                <w:b w:val="0"/>
                <w:sz w:val="20"/>
                <w:szCs w:val="20"/>
              </w:rPr>
              <w:t>925</w:t>
            </w:r>
          </w:p>
        </w:tc>
      </w:tr>
      <w:tr w:rsidR="000114B0" w:rsidRPr="001D0858" w14:paraId="6791053D" w14:textId="77777777" w:rsidTr="002C78D9">
        <w:trPr>
          <w:trHeight w:val="8"/>
        </w:trPr>
        <w:tc>
          <w:tcPr>
            <w:tcW w:w="945" w:type="pct"/>
          </w:tcPr>
          <w:p w14:paraId="042F8C2D" w14:textId="77777777" w:rsidR="000114B0" w:rsidRPr="00C11A25" w:rsidRDefault="000114B0" w:rsidP="000114B0">
            <w:pPr>
              <w:pStyle w:val="Tableheading"/>
              <w:rPr>
                <w:sz w:val="20"/>
                <w:szCs w:val="20"/>
              </w:rPr>
            </w:pPr>
            <w:r>
              <w:rPr>
                <w:rFonts w:cstheme="minorHAnsi"/>
                <w:sz w:val="20"/>
                <w:szCs w:val="20"/>
              </w:rPr>
              <w:t>Female 5</w:t>
            </w:r>
            <w:r w:rsidRPr="00C11A25">
              <w:rPr>
                <w:rFonts w:cstheme="minorHAnsi"/>
                <w:sz w:val="20"/>
                <w:szCs w:val="20"/>
              </w:rPr>
              <w:t>0+</w:t>
            </w:r>
          </w:p>
        </w:tc>
        <w:tc>
          <w:tcPr>
            <w:tcW w:w="429" w:type="pct"/>
            <w:vAlign w:val="center"/>
          </w:tcPr>
          <w:p w14:paraId="2F215E75" w14:textId="16B4A417" w:rsidR="000114B0" w:rsidRPr="000114B0" w:rsidRDefault="000114B0" w:rsidP="000114B0">
            <w:pPr>
              <w:pStyle w:val="Tableheading"/>
              <w:rPr>
                <w:rFonts w:cstheme="minorHAnsi"/>
                <w:b w:val="0"/>
                <w:sz w:val="20"/>
                <w:szCs w:val="20"/>
              </w:rPr>
            </w:pPr>
            <w:r w:rsidRPr="000114B0">
              <w:rPr>
                <w:rFonts w:cstheme="minorHAnsi"/>
                <w:b w:val="0"/>
                <w:sz w:val="20"/>
                <w:szCs w:val="20"/>
              </w:rPr>
              <w:t>121</w:t>
            </w:r>
          </w:p>
        </w:tc>
        <w:tc>
          <w:tcPr>
            <w:tcW w:w="429" w:type="pct"/>
            <w:vAlign w:val="center"/>
          </w:tcPr>
          <w:p w14:paraId="2E318C9E" w14:textId="628AD0E3" w:rsidR="000114B0" w:rsidRPr="000114B0" w:rsidRDefault="000114B0" w:rsidP="000114B0">
            <w:pPr>
              <w:pStyle w:val="Tableheading"/>
              <w:rPr>
                <w:rFonts w:cstheme="minorHAnsi"/>
                <w:b w:val="0"/>
                <w:sz w:val="20"/>
                <w:szCs w:val="20"/>
              </w:rPr>
            </w:pPr>
            <w:r w:rsidRPr="000114B0">
              <w:rPr>
                <w:rFonts w:cstheme="minorHAnsi"/>
                <w:b w:val="0"/>
                <w:sz w:val="20"/>
                <w:szCs w:val="20"/>
              </w:rPr>
              <w:t>188</w:t>
            </w:r>
          </w:p>
        </w:tc>
        <w:tc>
          <w:tcPr>
            <w:tcW w:w="533" w:type="pct"/>
            <w:vAlign w:val="center"/>
          </w:tcPr>
          <w:p w14:paraId="3DEC4245" w14:textId="7AC01695" w:rsidR="000114B0" w:rsidRPr="000114B0" w:rsidRDefault="000114B0" w:rsidP="000114B0">
            <w:pPr>
              <w:pStyle w:val="Tableheading"/>
              <w:rPr>
                <w:rFonts w:cstheme="minorHAnsi"/>
                <w:b w:val="0"/>
                <w:sz w:val="20"/>
                <w:szCs w:val="20"/>
              </w:rPr>
            </w:pPr>
            <w:r w:rsidRPr="000114B0">
              <w:rPr>
                <w:rFonts w:cstheme="minorHAnsi"/>
                <w:b w:val="0"/>
                <w:sz w:val="20"/>
                <w:szCs w:val="20"/>
              </w:rPr>
              <w:t>514</w:t>
            </w:r>
          </w:p>
        </w:tc>
        <w:tc>
          <w:tcPr>
            <w:tcW w:w="533" w:type="pct"/>
            <w:vAlign w:val="center"/>
          </w:tcPr>
          <w:p w14:paraId="2BB725BD" w14:textId="4F59DC6E" w:rsidR="000114B0" w:rsidRPr="000114B0" w:rsidRDefault="000114B0" w:rsidP="000114B0">
            <w:pPr>
              <w:pStyle w:val="Tableheading"/>
              <w:rPr>
                <w:rFonts w:cstheme="minorHAnsi"/>
                <w:b w:val="0"/>
                <w:sz w:val="20"/>
                <w:szCs w:val="20"/>
              </w:rPr>
            </w:pPr>
            <w:r w:rsidRPr="000114B0">
              <w:rPr>
                <w:rFonts w:cstheme="minorHAnsi"/>
                <w:b w:val="0"/>
                <w:sz w:val="20"/>
                <w:szCs w:val="20"/>
              </w:rPr>
              <w:t>597</w:t>
            </w:r>
          </w:p>
        </w:tc>
        <w:tc>
          <w:tcPr>
            <w:tcW w:w="533" w:type="pct"/>
            <w:vAlign w:val="center"/>
          </w:tcPr>
          <w:p w14:paraId="2C2F80E1" w14:textId="1BAFA183" w:rsidR="000114B0" w:rsidRPr="000114B0" w:rsidRDefault="000114B0" w:rsidP="000114B0">
            <w:pPr>
              <w:pStyle w:val="Tableheading"/>
              <w:rPr>
                <w:rFonts w:cstheme="minorHAnsi"/>
                <w:b w:val="0"/>
                <w:sz w:val="20"/>
                <w:szCs w:val="20"/>
              </w:rPr>
            </w:pPr>
            <w:r w:rsidRPr="000114B0">
              <w:rPr>
                <w:rFonts w:cstheme="minorHAnsi"/>
                <w:b w:val="0"/>
                <w:sz w:val="20"/>
                <w:szCs w:val="20"/>
              </w:rPr>
              <w:t>665</w:t>
            </w:r>
          </w:p>
        </w:tc>
        <w:tc>
          <w:tcPr>
            <w:tcW w:w="533" w:type="pct"/>
            <w:vAlign w:val="center"/>
          </w:tcPr>
          <w:p w14:paraId="356FFA93" w14:textId="4C5ED79C" w:rsidR="000114B0" w:rsidRPr="000114B0" w:rsidRDefault="000114B0" w:rsidP="000114B0">
            <w:pPr>
              <w:pStyle w:val="Tableheading"/>
              <w:rPr>
                <w:rFonts w:cstheme="minorHAnsi"/>
                <w:b w:val="0"/>
                <w:sz w:val="20"/>
                <w:szCs w:val="20"/>
              </w:rPr>
            </w:pPr>
            <w:r w:rsidRPr="000114B0">
              <w:rPr>
                <w:rFonts w:cstheme="minorHAnsi"/>
                <w:b w:val="0"/>
                <w:sz w:val="20"/>
                <w:szCs w:val="20"/>
              </w:rPr>
              <w:t>739</w:t>
            </w:r>
          </w:p>
        </w:tc>
        <w:tc>
          <w:tcPr>
            <w:tcW w:w="533" w:type="pct"/>
            <w:vAlign w:val="center"/>
          </w:tcPr>
          <w:p w14:paraId="23ECB424" w14:textId="3BA17991" w:rsidR="000114B0" w:rsidRPr="000114B0" w:rsidRDefault="000114B0" w:rsidP="000114B0">
            <w:pPr>
              <w:pStyle w:val="Tableheading"/>
              <w:rPr>
                <w:rFonts w:cstheme="minorHAnsi"/>
                <w:b w:val="0"/>
                <w:sz w:val="20"/>
                <w:szCs w:val="20"/>
              </w:rPr>
            </w:pPr>
            <w:r w:rsidRPr="000114B0">
              <w:rPr>
                <w:rFonts w:cstheme="minorHAnsi"/>
                <w:b w:val="0"/>
                <w:sz w:val="20"/>
                <w:szCs w:val="20"/>
              </w:rPr>
              <w:t>821</w:t>
            </w:r>
          </w:p>
        </w:tc>
        <w:tc>
          <w:tcPr>
            <w:tcW w:w="533" w:type="pct"/>
            <w:vAlign w:val="center"/>
          </w:tcPr>
          <w:p w14:paraId="4AC7A1A5" w14:textId="644A46B7" w:rsidR="000114B0" w:rsidRPr="000114B0" w:rsidRDefault="000114B0" w:rsidP="000114B0">
            <w:pPr>
              <w:pStyle w:val="Tableheading"/>
              <w:rPr>
                <w:rFonts w:cstheme="minorHAnsi"/>
                <w:b w:val="0"/>
                <w:sz w:val="20"/>
                <w:szCs w:val="20"/>
              </w:rPr>
            </w:pPr>
            <w:r w:rsidRPr="000114B0">
              <w:rPr>
                <w:rFonts w:cstheme="minorHAnsi"/>
                <w:b w:val="0"/>
                <w:sz w:val="20"/>
                <w:szCs w:val="20"/>
              </w:rPr>
              <w:t>922</w:t>
            </w:r>
          </w:p>
        </w:tc>
      </w:tr>
      <w:tr w:rsidR="000114B0" w:rsidRPr="001D0858" w14:paraId="2AED29AF" w14:textId="77777777" w:rsidTr="002C78D9">
        <w:trPr>
          <w:trHeight w:val="8"/>
        </w:trPr>
        <w:tc>
          <w:tcPr>
            <w:tcW w:w="945" w:type="pct"/>
          </w:tcPr>
          <w:p w14:paraId="286B2D66" w14:textId="1E5E078E" w:rsidR="000114B0" w:rsidRPr="00C11A25" w:rsidRDefault="000114B0" w:rsidP="000114B0">
            <w:pPr>
              <w:pStyle w:val="Tableheading"/>
              <w:rPr>
                <w:sz w:val="20"/>
                <w:szCs w:val="20"/>
              </w:rPr>
            </w:pPr>
            <w:r>
              <w:rPr>
                <w:rFonts w:cstheme="minorHAnsi"/>
                <w:sz w:val="20"/>
                <w:szCs w:val="20"/>
              </w:rPr>
              <w:t>Male 18</w:t>
            </w:r>
            <w:r w:rsidRPr="00C11A25">
              <w:rPr>
                <w:rFonts w:cstheme="minorHAnsi"/>
                <w:sz w:val="20"/>
                <w:szCs w:val="20"/>
              </w:rPr>
              <w:t>–</w:t>
            </w:r>
            <w:r>
              <w:rPr>
                <w:rFonts w:cstheme="minorHAnsi"/>
                <w:sz w:val="20"/>
                <w:szCs w:val="20"/>
              </w:rPr>
              <w:t>2</w:t>
            </w:r>
            <w:r w:rsidRPr="00C11A25">
              <w:rPr>
                <w:rFonts w:cstheme="minorHAnsi"/>
                <w:sz w:val="20"/>
                <w:szCs w:val="20"/>
              </w:rPr>
              <w:t>9</w:t>
            </w:r>
          </w:p>
        </w:tc>
        <w:tc>
          <w:tcPr>
            <w:tcW w:w="429" w:type="pct"/>
            <w:vAlign w:val="center"/>
          </w:tcPr>
          <w:p w14:paraId="32B973A7" w14:textId="42C6EC52" w:rsidR="000114B0" w:rsidRPr="000114B0" w:rsidRDefault="000114B0" w:rsidP="000114B0">
            <w:pPr>
              <w:pStyle w:val="Tableheading"/>
              <w:rPr>
                <w:rFonts w:cstheme="minorHAnsi"/>
                <w:b w:val="0"/>
                <w:sz w:val="20"/>
                <w:szCs w:val="20"/>
              </w:rPr>
            </w:pPr>
            <w:r w:rsidRPr="000114B0">
              <w:rPr>
                <w:rFonts w:cstheme="minorHAnsi"/>
                <w:b w:val="0"/>
                <w:sz w:val="20"/>
                <w:szCs w:val="20"/>
              </w:rPr>
              <w:t>254</w:t>
            </w:r>
          </w:p>
        </w:tc>
        <w:tc>
          <w:tcPr>
            <w:tcW w:w="429" w:type="pct"/>
            <w:vAlign w:val="center"/>
          </w:tcPr>
          <w:p w14:paraId="0F96A018" w14:textId="0D682F37" w:rsidR="000114B0" w:rsidRPr="000114B0" w:rsidRDefault="000114B0" w:rsidP="000114B0">
            <w:pPr>
              <w:pStyle w:val="Tableheading"/>
              <w:rPr>
                <w:rFonts w:cstheme="minorHAnsi"/>
                <w:b w:val="0"/>
                <w:sz w:val="20"/>
                <w:szCs w:val="20"/>
              </w:rPr>
            </w:pPr>
            <w:r w:rsidRPr="000114B0">
              <w:rPr>
                <w:rFonts w:cstheme="minorHAnsi"/>
                <w:b w:val="0"/>
                <w:sz w:val="20"/>
                <w:szCs w:val="20"/>
              </w:rPr>
              <w:t>529</w:t>
            </w:r>
          </w:p>
        </w:tc>
        <w:tc>
          <w:tcPr>
            <w:tcW w:w="533" w:type="pct"/>
            <w:vAlign w:val="center"/>
          </w:tcPr>
          <w:p w14:paraId="208864B4" w14:textId="1044CB13" w:rsidR="000114B0" w:rsidRPr="000114B0" w:rsidRDefault="000114B0" w:rsidP="000114B0">
            <w:pPr>
              <w:pStyle w:val="Tableheading"/>
              <w:rPr>
                <w:rFonts w:cstheme="minorHAnsi"/>
                <w:b w:val="0"/>
                <w:sz w:val="20"/>
                <w:szCs w:val="20"/>
              </w:rPr>
            </w:pPr>
            <w:r w:rsidRPr="000114B0">
              <w:rPr>
                <w:rFonts w:cstheme="minorHAnsi"/>
                <w:b w:val="0"/>
                <w:sz w:val="20"/>
                <w:szCs w:val="20"/>
              </w:rPr>
              <w:t>1007</w:t>
            </w:r>
          </w:p>
        </w:tc>
        <w:tc>
          <w:tcPr>
            <w:tcW w:w="533" w:type="pct"/>
            <w:vAlign w:val="center"/>
          </w:tcPr>
          <w:p w14:paraId="2B8C18C5" w14:textId="45CCFE7E" w:rsidR="000114B0" w:rsidRPr="000114B0" w:rsidRDefault="000114B0" w:rsidP="000114B0">
            <w:pPr>
              <w:pStyle w:val="Tableheading"/>
              <w:rPr>
                <w:rFonts w:cstheme="minorHAnsi"/>
                <w:b w:val="0"/>
                <w:sz w:val="20"/>
                <w:szCs w:val="20"/>
              </w:rPr>
            </w:pPr>
            <w:r w:rsidRPr="000114B0">
              <w:rPr>
                <w:rFonts w:cstheme="minorHAnsi"/>
                <w:b w:val="0"/>
                <w:sz w:val="20"/>
                <w:szCs w:val="20"/>
              </w:rPr>
              <w:t>1075</w:t>
            </w:r>
          </w:p>
        </w:tc>
        <w:tc>
          <w:tcPr>
            <w:tcW w:w="533" w:type="pct"/>
            <w:vAlign w:val="center"/>
          </w:tcPr>
          <w:p w14:paraId="389F0D11" w14:textId="5422E77B" w:rsidR="000114B0" w:rsidRPr="000114B0" w:rsidRDefault="000114B0" w:rsidP="000114B0">
            <w:pPr>
              <w:pStyle w:val="Tableheading"/>
              <w:rPr>
                <w:rFonts w:cstheme="minorHAnsi"/>
                <w:b w:val="0"/>
                <w:sz w:val="20"/>
                <w:szCs w:val="20"/>
              </w:rPr>
            </w:pPr>
            <w:r w:rsidRPr="000114B0">
              <w:rPr>
                <w:rFonts w:cstheme="minorHAnsi"/>
                <w:b w:val="0"/>
                <w:sz w:val="20"/>
                <w:szCs w:val="20"/>
              </w:rPr>
              <w:t>1093</w:t>
            </w:r>
          </w:p>
        </w:tc>
        <w:tc>
          <w:tcPr>
            <w:tcW w:w="533" w:type="pct"/>
            <w:vAlign w:val="center"/>
          </w:tcPr>
          <w:p w14:paraId="48C5144D" w14:textId="481D61F8" w:rsidR="000114B0" w:rsidRPr="000114B0" w:rsidRDefault="000114B0" w:rsidP="000114B0">
            <w:pPr>
              <w:pStyle w:val="Tableheading"/>
              <w:rPr>
                <w:rFonts w:cstheme="minorHAnsi"/>
                <w:b w:val="0"/>
                <w:sz w:val="20"/>
                <w:szCs w:val="20"/>
              </w:rPr>
            </w:pPr>
            <w:r w:rsidRPr="000114B0">
              <w:rPr>
                <w:rFonts w:cstheme="minorHAnsi"/>
                <w:b w:val="0"/>
                <w:sz w:val="20"/>
                <w:szCs w:val="20"/>
              </w:rPr>
              <w:t>1114</w:t>
            </w:r>
          </w:p>
        </w:tc>
        <w:tc>
          <w:tcPr>
            <w:tcW w:w="533" w:type="pct"/>
            <w:vAlign w:val="center"/>
          </w:tcPr>
          <w:p w14:paraId="4BA8A09E" w14:textId="1A8F7F10" w:rsidR="000114B0" w:rsidRPr="000114B0" w:rsidRDefault="000114B0" w:rsidP="000114B0">
            <w:pPr>
              <w:pStyle w:val="Tableheading"/>
              <w:rPr>
                <w:rFonts w:cstheme="minorHAnsi"/>
                <w:b w:val="0"/>
                <w:sz w:val="20"/>
                <w:szCs w:val="20"/>
              </w:rPr>
            </w:pPr>
            <w:r w:rsidRPr="000114B0">
              <w:rPr>
                <w:rFonts w:cstheme="minorHAnsi"/>
                <w:b w:val="0"/>
                <w:sz w:val="20"/>
                <w:szCs w:val="20"/>
              </w:rPr>
              <w:t>1079</w:t>
            </w:r>
          </w:p>
        </w:tc>
        <w:tc>
          <w:tcPr>
            <w:tcW w:w="533" w:type="pct"/>
            <w:vAlign w:val="center"/>
          </w:tcPr>
          <w:p w14:paraId="1F26B4A7" w14:textId="3CE80FD4" w:rsidR="000114B0" w:rsidRPr="000114B0" w:rsidRDefault="000114B0" w:rsidP="000114B0">
            <w:pPr>
              <w:pStyle w:val="Tableheading"/>
              <w:rPr>
                <w:rFonts w:cstheme="minorHAnsi"/>
                <w:b w:val="0"/>
                <w:sz w:val="20"/>
                <w:szCs w:val="20"/>
              </w:rPr>
            </w:pPr>
            <w:r w:rsidRPr="000114B0">
              <w:rPr>
                <w:rFonts w:cstheme="minorHAnsi"/>
                <w:b w:val="0"/>
                <w:sz w:val="20"/>
                <w:szCs w:val="20"/>
              </w:rPr>
              <w:t>995</w:t>
            </w:r>
          </w:p>
        </w:tc>
      </w:tr>
      <w:tr w:rsidR="000114B0" w:rsidRPr="001D0858" w14:paraId="41C394DD" w14:textId="77777777" w:rsidTr="002C78D9">
        <w:trPr>
          <w:trHeight w:val="8"/>
        </w:trPr>
        <w:tc>
          <w:tcPr>
            <w:tcW w:w="945" w:type="pct"/>
          </w:tcPr>
          <w:p w14:paraId="6764EF32" w14:textId="77777777" w:rsidR="000114B0" w:rsidRPr="00C11A25" w:rsidRDefault="000114B0" w:rsidP="000114B0">
            <w:pPr>
              <w:pStyle w:val="Tableheading"/>
              <w:rPr>
                <w:sz w:val="20"/>
                <w:szCs w:val="20"/>
              </w:rPr>
            </w:pPr>
            <w:r>
              <w:rPr>
                <w:rFonts w:cstheme="minorHAnsi"/>
                <w:sz w:val="20"/>
                <w:szCs w:val="20"/>
              </w:rPr>
              <w:t>Male 30</w:t>
            </w:r>
            <w:r w:rsidRPr="00C11A25">
              <w:rPr>
                <w:rFonts w:cstheme="minorHAnsi"/>
                <w:sz w:val="20"/>
                <w:szCs w:val="20"/>
              </w:rPr>
              <w:t>–</w:t>
            </w:r>
            <w:r>
              <w:rPr>
                <w:rFonts w:cstheme="minorHAnsi"/>
                <w:sz w:val="20"/>
                <w:szCs w:val="20"/>
              </w:rPr>
              <w:t>3</w:t>
            </w:r>
            <w:r w:rsidRPr="00C11A25">
              <w:rPr>
                <w:rFonts w:cstheme="minorHAnsi"/>
                <w:sz w:val="20"/>
                <w:szCs w:val="20"/>
              </w:rPr>
              <w:t>9</w:t>
            </w:r>
          </w:p>
        </w:tc>
        <w:tc>
          <w:tcPr>
            <w:tcW w:w="429" w:type="pct"/>
            <w:vAlign w:val="center"/>
          </w:tcPr>
          <w:p w14:paraId="26393C17" w14:textId="6D2132A1" w:rsidR="000114B0" w:rsidRPr="000114B0" w:rsidRDefault="000114B0" w:rsidP="000114B0">
            <w:pPr>
              <w:pStyle w:val="Tableheading"/>
              <w:rPr>
                <w:rFonts w:cstheme="minorHAnsi"/>
                <w:b w:val="0"/>
                <w:sz w:val="20"/>
                <w:szCs w:val="20"/>
              </w:rPr>
            </w:pPr>
            <w:r w:rsidRPr="000114B0">
              <w:rPr>
                <w:rFonts w:cstheme="minorHAnsi"/>
                <w:b w:val="0"/>
                <w:sz w:val="20"/>
                <w:szCs w:val="20"/>
              </w:rPr>
              <w:t>733</w:t>
            </w:r>
          </w:p>
        </w:tc>
        <w:tc>
          <w:tcPr>
            <w:tcW w:w="429" w:type="pct"/>
            <w:vAlign w:val="center"/>
          </w:tcPr>
          <w:p w14:paraId="7CC2F98C" w14:textId="76DA5703" w:rsidR="000114B0" w:rsidRPr="000114B0" w:rsidRDefault="000114B0" w:rsidP="000114B0">
            <w:pPr>
              <w:pStyle w:val="Tableheading"/>
              <w:rPr>
                <w:rFonts w:cstheme="minorHAnsi"/>
                <w:b w:val="0"/>
                <w:sz w:val="20"/>
                <w:szCs w:val="20"/>
              </w:rPr>
            </w:pPr>
            <w:r w:rsidRPr="000114B0">
              <w:rPr>
                <w:rFonts w:cstheme="minorHAnsi"/>
                <w:b w:val="0"/>
                <w:sz w:val="20"/>
                <w:szCs w:val="20"/>
              </w:rPr>
              <w:t>1287</w:t>
            </w:r>
          </w:p>
        </w:tc>
        <w:tc>
          <w:tcPr>
            <w:tcW w:w="533" w:type="pct"/>
            <w:vAlign w:val="center"/>
          </w:tcPr>
          <w:p w14:paraId="5EEC5CBB" w14:textId="5C0C35AD" w:rsidR="000114B0" w:rsidRPr="000114B0" w:rsidRDefault="000114B0" w:rsidP="000114B0">
            <w:pPr>
              <w:pStyle w:val="Tableheading"/>
              <w:rPr>
                <w:rFonts w:cstheme="minorHAnsi"/>
                <w:b w:val="0"/>
                <w:sz w:val="20"/>
                <w:szCs w:val="20"/>
              </w:rPr>
            </w:pPr>
            <w:r w:rsidRPr="000114B0">
              <w:rPr>
                <w:rFonts w:cstheme="minorHAnsi"/>
                <w:b w:val="0"/>
                <w:sz w:val="20"/>
                <w:szCs w:val="20"/>
              </w:rPr>
              <w:t>2734</w:t>
            </w:r>
          </w:p>
        </w:tc>
        <w:tc>
          <w:tcPr>
            <w:tcW w:w="533" w:type="pct"/>
            <w:vAlign w:val="center"/>
          </w:tcPr>
          <w:p w14:paraId="2CAE48ED" w14:textId="109C36FB" w:rsidR="000114B0" w:rsidRPr="000114B0" w:rsidRDefault="000114B0" w:rsidP="000114B0">
            <w:pPr>
              <w:pStyle w:val="Tableheading"/>
              <w:rPr>
                <w:rFonts w:cstheme="minorHAnsi"/>
                <w:b w:val="0"/>
                <w:sz w:val="20"/>
                <w:szCs w:val="20"/>
              </w:rPr>
            </w:pPr>
            <w:r w:rsidRPr="000114B0">
              <w:rPr>
                <w:rFonts w:cstheme="minorHAnsi"/>
                <w:b w:val="0"/>
                <w:sz w:val="20"/>
                <w:szCs w:val="20"/>
              </w:rPr>
              <w:t>2965</w:t>
            </w:r>
          </w:p>
        </w:tc>
        <w:tc>
          <w:tcPr>
            <w:tcW w:w="533" w:type="pct"/>
            <w:vAlign w:val="center"/>
          </w:tcPr>
          <w:p w14:paraId="35308184" w14:textId="1B420D0C" w:rsidR="000114B0" w:rsidRPr="000114B0" w:rsidRDefault="000114B0" w:rsidP="000114B0">
            <w:pPr>
              <w:pStyle w:val="Tableheading"/>
              <w:rPr>
                <w:rFonts w:cstheme="minorHAnsi"/>
                <w:b w:val="0"/>
                <w:sz w:val="20"/>
                <w:szCs w:val="20"/>
              </w:rPr>
            </w:pPr>
            <w:r w:rsidRPr="000114B0">
              <w:rPr>
                <w:rFonts w:cstheme="minorHAnsi"/>
                <w:b w:val="0"/>
                <w:sz w:val="20"/>
                <w:szCs w:val="20"/>
              </w:rPr>
              <w:t>3093</w:t>
            </w:r>
          </w:p>
        </w:tc>
        <w:tc>
          <w:tcPr>
            <w:tcW w:w="533" w:type="pct"/>
            <w:vAlign w:val="center"/>
          </w:tcPr>
          <w:p w14:paraId="20E5817E" w14:textId="734A60B7" w:rsidR="000114B0" w:rsidRPr="000114B0" w:rsidRDefault="000114B0" w:rsidP="000114B0">
            <w:pPr>
              <w:pStyle w:val="Tableheading"/>
              <w:rPr>
                <w:rFonts w:cstheme="minorHAnsi"/>
                <w:b w:val="0"/>
                <w:sz w:val="20"/>
                <w:szCs w:val="20"/>
              </w:rPr>
            </w:pPr>
            <w:r w:rsidRPr="000114B0">
              <w:rPr>
                <w:rFonts w:cstheme="minorHAnsi"/>
                <w:b w:val="0"/>
                <w:sz w:val="20"/>
                <w:szCs w:val="20"/>
              </w:rPr>
              <w:t>3118</w:t>
            </w:r>
          </w:p>
        </w:tc>
        <w:tc>
          <w:tcPr>
            <w:tcW w:w="533" w:type="pct"/>
            <w:vAlign w:val="center"/>
          </w:tcPr>
          <w:p w14:paraId="1FA57EC4" w14:textId="03A5AF78" w:rsidR="000114B0" w:rsidRPr="000114B0" w:rsidRDefault="000114B0" w:rsidP="000114B0">
            <w:pPr>
              <w:pStyle w:val="Tableheading"/>
              <w:rPr>
                <w:rFonts w:cstheme="minorHAnsi"/>
                <w:b w:val="0"/>
                <w:sz w:val="20"/>
                <w:szCs w:val="20"/>
              </w:rPr>
            </w:pPr>
            <w:r w:rsidRPr="000114B0">
              <w:rPr>
                <w:rFonts w:cstheme="minorHAnsi"/>
                <w:b w:val="0"/>
                <w:sz w:val="20"/>
                <w:szCs w:val="20"/>
              </w:rPr>
              <w:t>3281</w:t>
            </w:r>
          </w:p>
        </w:tc>
        <w:tc>
          <w:tcPr>
            <w:tcW w:w="533" w:type="pct"/>
            <w:vAlign w:val="center"/>
          </w:tcPr>
          <w:p w14:paraId="2AFCDD53" w14:textId="45C003F5" w:rsidR="000114B0" w:rsidRPr="000114B0" w:rsidRDefault="000114B0" w:rsidP="000114B0">
            <w:pPr>
              <w:pStyle w:val="Tableheading"/>
              <w:rPr>
                <w:rFonts w:cstheme="minorHAnsi"/>
                <w:b w:val="0"/>
                <w:sz w:val="20"/>
                <w:szCs w:val="20"/>
              </w:rPr>
            </w:pPr>
            <w:r w:rsidRPr="000114B0">
              <w:rPr>
                <w:rFonts w:cstheme="minorHAnsi"/>
                <w:b w:val="0"/>
                <w:sz w:val="20"/>
                <w:szCs w:val="20"/>
              </w:rPr>
              <w:t>3301</w:t>
            </w:r>
          </w:p>
        </w:tc>
      </w:tr>
      <w:tr w:rsidR="000114B0" w:rsidRPr="001D0858" w14:paraId="2735602C" w14:textId="77777777" w:rsidTr="002C78D9">
        <w:trPr>
          <w:trHeight w:val="8"/>
        </w:trPr>
        <w:tc>
          <w:tcPr>
            <w:tcW w:w="945" w:type="pct"/>
          </w:tcPr>
          <w:p w14:paraId="0732C8B7" w14:textId="77777777" w:rsidR="000114B0" w:rsidRPr="00C11A25" w:rsidRDefault="000114B0" w:rsidP="000114B0">
            <w:pPr>
              <w:pStyle w:val="Tableheading"/>
              <w:rPr>
                <w:sz w:val="20"/>
                <w:szCs w:val="20"/>
              </w:rPr>
            </w:pPr>
            <w:r>
              <w:rPr>
                <w:rFonts w:cstheme="minorHAnsi"/>
                <w:sz w:val="20"/>
                <w:szCs w:val="20"/>
              </w:rPr>
              <w:t>Male 40</w:t>
            </w:r>
            <w:r w:rsidRPr="00C11A25">
              <w:rPr>
                <w:rFonts w:cstheme="minorHAnsi"/>
                <w:sz w:val="20"/>
                <w:szCs w:val="20"/>
              </w:rPr>
              <w:t>–</w:t>
            </w:r>
            <w:r>
              <w:rPr>
                <w:rFonts w:cstheme="minorHAnsi"/>
                <w:sz w:val="20"/>
                <w:szCs w:val="20"/>
              </w:rPr>
              <w:t>4</w:t>
            </w:r>
            <w:r w:rsidRPr="00C11A25">
              <w:rPr>
                <w:rFonts w:cstheme="minorHAnsi"/>
                <w:sz w:val="20"/>
                <w:szCs w:val="20"/>
              </w:rPr>
              <w:t>9</w:t>
            </w:r>
          </w:p>
        </w:tc>
        <w:tc>
          <w:tcPr>
            <w:tcW w:w="429" w:type="pct"/>
            <w:vAlign w:val="center"/>
          </w:tcPr>
          <w:p w14:paraId="424AD392" w14:textId="1B932F1E" w:rsidR="000114B0" w:rsidRPr="000114B0" w:rsidRDefault="000114B0" w:rsidP="000114B0">
            <w:pPr>
              <w:pStyle w:val="Tableheading"/>
              <w:rPr>
                <w:rFonts w:cstheme="minorHAnsi"/>
                <w:b w:val="0"/>
                <w:sz w:val="20"/>
                <w:szCs w:val="20"/>
              </w:rPr>
            </w:pPr>
            <w:r w:rsidRPr="000114B0">
              <w:rPr>
                <w:rFonts w:cstheme="minorHAnsi"/>
                <w:b w:val="0"/>
                <w:sz w:val="20"/>
                <w:szCs w:val="20"/>
              </w:rPr>
              <w:t>1872</w:t>
            </w:r>
          </w:p>
        </w:tc>
        <w:tc>
          <w:tcPr>
            <w:tcW w:w="429" w:type="pct"/>
            <w:vAlign w:val="center"/>
          </w:tcPr>
          <w:p w14:paraId="4BA35FA1" w14:textId="5F09458C" w:rsidR="000114B0" w:rsidRPr="000114B0" w:rsidRDefault="000114B0" w:rsidP="000114B0">
            <w:pPr>
              <w:pStyle w:val="Tableheading"/>
              <w:rPr>
                <w:rFonts w:cstheme="minorHAnsi"/>
                <w:b w:val="0"/>
                <w:sz w:val="20"/>
                <w:szCs w:val="20"/>
              </w:rPr>
            </w:pPr>
            <w:r w:rsidRPr="000114B0">
              <w:rPr>
                <w:rFonts w:cstheme="minorHAnsi"/>
                <w:b w:val="0"/>
                <w:sz w:val="20"/>
                <w:szCs w:val="20"/>
              </w:rPr>
              <w:t>2694</w:t>
            </w:r>
          </w:p>
        </w:tc>
        <w:tc>
          <w:tcPr>
            <w:tcW w:w="533" w:type="pct"/>
            <w:vAlign w:val="center"/>
          </w:tcPr>
          <w:p w14:paraId="55988A4A" w14:textId="6D165637" w:rsidR="000114B0" w:rsidRPr="000114B0" w:rsidRDefault="000114B0" w:rsidP="000114B0">
            <w:pPr>
              <w:pStyle w:val="Tableheading"/>
              <w:rPr>
                <w:rFonts w:cstheme="minorHAnsi"/>
                <w:b w:val="0"/>
                <w:sz w:val="20"/>
                <w:szCs w:val="20"/>
              </w:rPr>
            </w:pPr>
            <w:r w:rsidRPr="000114B0">
              <w:rPr>
                <w:rFonts w:cstheme="minorHAnsi"/>
                <w:b w:val="0"/>
                <w:sz w:val="20"/>
                <w:szCs w:val="20"/>
              </w:rPr>
              <w:t>5234</w:t>
            </w:r>
          </w:p>
        </w:tc>
        <w:tc>
          <w:tcPr>
            <w:tcW w:w="533" w:type="pct"/>
            <w:vAlign w:val="center"/>
          </w:tcPr>
          <w:p w14:paraId="57FE1AD0" w14:textId="63AE6649" w:rsidR="000114B0" w:rsidRPr="000114B0" w:rsidRDefault="000114B0" w:rsidP="000114B0">
            <w:pPr>
              <w:pStyle w:val="Tableheading"/>
              <w:rPr>
                <w:rFonts w:cstheme="minorHAnsi"/>
                <w:b w:val="0"/>
                <w:sz w:val="20"/>
                <w:szCs w:val="20"/>
              </w:rPr>
            </w:pPr>
            <w:r w:rsidRPr="000114B0">
              <w:rPr>
                <w:rFonts w:cstheme="minorHAnsi"/>
                <w:b w:val="0"/>
                <w:sz w:val="20"/>
                <w:szCs w:val="20"/>
              </w:rPr>
              <w:t>5278</w:t>
            </w:r>
          </w:p>
        </w:tc>
        <w:tc>
          <w:tcPr>
            <w:tcW w:w="533" w:type="pct"/>
            <w:vAlign w:val="center"/>
          </w:tcPr>
          <w:p w14:paraId="4A5786E9" w14:textId="1E5B0088" w:rsidR="000114B0" w:rsidRPr="000114B0" w:rsidRDefault="000114B0" w:rsidP="000114B0">
            <w:pPr>
              <w:pStyle w:val="Tableheading"/>
              <w:rPr>
                <w:rFonts w:cstheme="minorHAnsi"/>
                <w:b w:val="0"/>
                <w:sz w:val="20"/>
                <w:szCs w:val="20"/>
              </w:rPr>
            </w:pPr>
            <w:r w:rsidRPr="000114B0">
              <w:rPr>
                <w:rFonts w:cstheme="minorHAnsi"/>
                <w:b w:val="0"/>
                <w:sz w:val="20"/>
                <w:szCs w:val="20"/>
              </w:rPr>
              <w:t>5146</w:t>
            </w:r>
          </w:p>
        </w:tc>
        <w:tc>
          <w:tcPr>
            <w:tcW w:w="533" w:type="pct"/>
            <w:vAlign w:val="center"/>
          </w:tcPr>
          <w:p w14:paraId="1ADF8152" w14:textId="6389D4AD" w:rsidR="000114B0" w:rsidRPr="000114B0" w:rsidRDefault="000114B0" w:rsidP="000114B0">
            <w:pPr>
              <w:pStyle w:val="Tableheading"/>
              <w:rPr>
                <w:rFonts w:cstheme="minorHAnsi"/>
                <w:b w:val="0"/>
                <w:sz w:val="20"/>
                <w:szCs w:val="20"/>
              </w:rPr>
            </w:pPr>
            <w:r w:rsidRPr="000114B0">
              <w:rPr>
                <w:rFonts w:cstheme="minorHAnsi"/>
                <w:b w:val="0"/>
                <w:sz w:val="20"/>
                <w:szCs w:val="20"/>
              </w:rPr>
              <w:t>5115</w:t>
            </w:r>
          </w:p>
        </w:tc>
        <w:tc>
          <w:tcPr>
            <w:tcW w:w="533" w:type="pct"/>
            <w:vAlign w:val="center"/>
          </w:tcPr>
          <w:p w14:paraId="0B70F71E" w14:textId="529E0298" w:rsidR="000114B0" w:rsidRPr="000114B0" w:rsidRDefault="000114B0" w:rsidP="000114B0">
            <w:pPr>
              <w:pStyle w:val="Tableheading"/>
              <w:rPr>
                <w:rFonts w:cstheme="minorHAnsi"/>
                <w:b w:val="0"/>
                <w:sz w:val="20"/>
                <w:szCs w:val="20"/>
              </w:rPr>
            </w:pPr>
            <w:r w:rsidRPr="000114B0">
              <w:rPr>
                <w:rFonts w:cstheme="minorHAnsi"/>
                <w:b w:val="0"/>
                <w:sz w:val="20"/>
                <w:szCs w:val="20"/>
              </w:rPr>
              <w:t>4987</w:t>
            </w:r>
          </w:p>
        </w:tc>
        <w:tc>
          <w:tcPr>
            <w:tcW w:w="533" w:type="pct"/>
            <w:vAlign w:val="center"/>
          </w:tcPr>
          <w:p w14:paraId="07C4E297" w14:textId="46056DE3" w:rsidR="000114B0" w:rsidRPr="000114B0" w:rsidRDefault="000114B0" w:rsidP="000114B0">
            <w:pPr>
              <w:pStyle w:val="Tableheading"/>
              <w:rPr>
                <w:rFonts w:cstheme="minorHAnsi"/>
                <w:b w:val="0"/>
                <w:sz w:val="20"/>
                <w:szCs w:val="20"/>
              </w:rPr>
            </w:pPr>
            <w:r w:rsidRPr="000114B0">
              <w:rPr>
                <w:rFonts w:cstheme="minorHAnsi"/>
                <w:b w:val="0"/>
                <w:sz w:val="20"/>
                <w:szCs w:val="20"/>
              </w:rPr>
              <w:t>4892</w:t>
            </w:r>
          </w:p>
        </w:tc>
      </w:tr>
      <w:tr w:rsidR="000114B0" w:rsidRPr="001D0858" w14:paraId="7DDD4447" w14:textId="77777777" w:rsidTr="002C78D9">
        <w:trPr>
          <w:trHeight w:val="8"/>
        </w:trPr>
        <w:tc>
          <w:tcPr>
            <w:tcW w:w="945" w:type="pct"/>
          </w:tcPr>
          <w:p w14:paraId="45B73CFE" w14:textId="77777777" w:rsidR="000114B0" w:rsidRPr="00C11A25" w:rsidRDefault="000114B0" w:rsidP="000114B0">
            <w:pPr>
              <w:pStyle w:val="Tableheading"/>
              <w:rPr>
                <w:sz w:val="20"/>
                <w:szCs w:val="20"/>
              </w:rPr>
            </w:pPr>
            <w:r>
              <w:rPr>
                <w:rFonts w:cstheme="minorHAnsi"/>
                <w:sz w:val="20"/>
                <w:szCs w:val="20"/>
              </w:rPr>
              <w:t>Male 5</w:t>
            </w:r>
            <w:r w:rsidRPr="00C11A25">
              <w:rPr>
                <w:rFonts w:cstheme="minorHAnsi"/>
                <w:sz w:val="20"/>
                <w:szCs w:val="20"/>
              </w:rPr>
              <w:t>0+</w:t>
            </w:r>
          </w:p>
        </w:tc>
        <w:tc>
          <w:tcPr>
            <w:tcW w:w="429" w:type="pct"/>
            <w:vAlign w:val="center"/>
          </w:tcPr>
          <w:p w14:paraId="21ABC147" w14:textId="3DE5E77C" w:rsidR="000114B0" w:rsidRPr="000114B0" w:rsidRDefault="000114B0" w:rsidP="000114B0">
            <w:pPr>
              <w:pStyle w:val="Tableheading"/>
              <w:rPr>
                <w:rFonts w:cstheme="minorHAnsi"/>
                <w:b w:val="0"/>
                <w:sz w:val="20"/>
                <w:szCs w:val="20"/>
              </w:rPr>
            </w:pPr>
            <w:r w:rsidRPr="000114B0">
              <w:rPr>
                <w:rFonts w:cstheme="minorHAnsi"/>
                <w:b w:val="0"/>
                <w:sz w:val="20"/>
                <w:szCs w:val="20"/>
              </w:rPr>
              <w:t>2441</w:t>
            </w:r>
          </w:p>
        </w:tc>
        <w:tc>
          <w:tcPr>
            <w:tcW w:w="429" w:type="pct"/>
            <w:vAlign w:val="center"/>
          </w:tcPr>
          <w:p w14:paraId="552294F0" w14:textId="4C321FB3" w:rsidR="000114B0" w:rsidRPr="000114B0" w:rsidRDefault="000114B0" w:rsidP="000114B0">
            <w:pPr>
              <w:pStyle w:val="Tableheading"/>
              <w:rPr>
                <w:rFonts w:cstheme="minorHAnsi"/>
                <w:b w:val="0"/>
                <w:sz w:val="20"/>
                <w:szCs w:val="20"/>
              </w:rPr>
            </w:pPr>
            <w:r w:rsidRPr="000114B0">
              <w:rPr>
                <w:rFonts w:cstheme="minorHAnsi"/>
                <w:b w:val="0"/>
                <w:sz w:val="20"/>
                <w:szCs w:val="20"/>
              </w:rPr>
              <w:t>3553</w:t>
            </w:r>
          </w:p>
        </w:tc>
        <w:tc>
          <w:tcPr>
            <w:tcW w:w="533" w:type="pct"/>
            <w:vAlign w:val="center"/>
          </w:tcPr>
          <w:p w14:paraId="2AB8945B" w14:textId="51C184CB" w:rsidR="000114B0" w:rsidRPr="000114B0" w:rsidRDefault="000114B0" w:rsidP="000114B0">
            <w:pPr>
              <w:pStyle w:val="Tableheading"/>
              <w:rPr>
                <w:rFonts w:cstheme="minorHAnsi"/>
                <w:b w:val="0"/>
                <w:sz w:val="20"/>
                <w:szCs w:val="20"/>
              </w:rPr>
            </w:pPr>
            <w:r w:rsidRPr="000114B0">
              <w:rPr>
                <w:rFonts w:cstheme="minorHAnsi"/>
                <w:b w:val="0"/>
                <w:sz w:val="20"/>
                <w:szCs w:val="20"/>
              </w:rPr>
              <w:t>7852</w:t>
            </w:r>
          </w:p>
        </w:tc>
        <w:tc>
          <w:tcPr>
            <w:tcW w:w="533" w:type="pct"/>
            <w:vAlign w:val="center"/>
          </w:tcPr>
          <w:p w14:paraId="06202062" w14:textId="72CE5208" w:rsidR="000114B0" w:rsidRPr="000114B0" w:rsidRDefault="000114B0" w:rsidP="000114B0">
            <w:pPr>
              <w:pStyle w:val="Tableheading"/>
              <w:rPr>
                <w:rFonts w:cstheme="minorHAnsi"/>
                <w:b w:val="0"/>
                <w:sz w:val="20"/>
                <w:szCs w:val="20"/>
              </w:rPr>
            </w:pPr>
            <w:r w:rsidRPr="000114B0">
              <w:rPr>
                <w:rFonts w:cstheme="minorHAnsi"/>
                <w:b w:val="0"/>
                <w:sz w:val="20"/>
                <w:szCs w:val="20"/>
              </w:rPr>
              <w:t>8666</w:t>
            </w:r>
          </w:p>
        </w:tc>
        <w:tc>
          <w:tcPr>
            <w:tcW w:w="533" w:type="pct"/>
            <w:vAlign w:val="center"/>
          </w:tcPr>
          <w:p w14:paraId="1987015B" w14:textId="2BFE3368" w:rsidR="000114B0" w:rsidRPr="000114B0" w:rsidRDefault="000114B0" w:rsidP="000114B0">
            <w:pPr>
              <w:pStyle w:val="Tableheading"/>
              <w:rPr>
                <w:rFonts w:cstheme="minorHAnsi"/>
                <w:b w:val="0"/>
                <w:sz w:val="20"/>
                <w:szCs w:val="20"/>
              </w:rPr>
            </w:pPr>
            <w:r w:rsidRPr="000114B0">
              <w:rPr>
                <w:rFonts w:cstheme="minorHAnsi"/>
                <w:b w:val="0"/>
                <w:sz w:val="20"/>
                <w:szCs w:val="20"/>
              </w:rPr>
              <w:t>9392</w:t>
            </w:r>
          </w:p>
        </w:tc>
        <w:tc>
          <w:tcPr>
            <w:tcW w:w="533" w:type="pct"/>
            <w:vAlign w:val="center"/>
          </w:tcPr>
          <w:p w14:paraId="6B4BCAE9" w14:textId="6BEBB493" w:rsidR="000114B0" w:rsidRPr="000114B0" w:rsidRDefault="000114B0" w:rsidP="000114B0">
            <w:pPr>
              <w:pStyle w:val="Tableheading"/>
              <w:rPr>
                <w:rFonts w:cstheme="minorHAnsi"/>
                <w:b w:val="0"/>
                <w:sz w:val="20"/>
                <w:szCs w:val="20"/>
              </w:rPr>
            </w:pPr>
            <w:r w:rsidRPr="000114B0">
              <w:rPr>
                <w:rFonts w:cstheme="minorHAnsi"/>
                <w:b w:val="0"/>
                <w:sz w:val="20"/>
                <w:szCs w:val="20"/>
              </w:rPr>
              <w:t>9972</w:t>
            </w:r>
          </w:p>
        </w:tc>
        <w:tc>
          <w:tcPr>
            <w:tcW w:w="533" w:type="pct"/>
            <w:vAlign w:val="center"/>
          </w:tcPr>
          <w:p w14:paraId="55B43817" w14:textId="34C237BB" w:rsidR="000114B0" w:rsidRPr="000114B0" w:rsidRDefault="000114B0" w:rsidP="000114B0">
            <w:pPr>
              <w:pStyle w:val="Tableheading"/>
              <w:rPr>
                <w:rFonts w:cstheme="minorHAnsi"/>
                <w:b w:val="0"/>
                <w:sz w:val="20"/>
                <w:szCs w:val="20"/>
              </w:rPr>
            </w:pPr>
            <w:r w:rsidRPr="000114B0">
              <w:rPr>
                <w:rFonts w:cstheme="minorHAnsi"/>
                <w:b w:val="0"/>
                <w:sz w:val="20"/>
                <w:szCs w:val="20"/>
              </w:rPr>
              <w:t>10,744</w:t>
            </w:r>
          </w:p>
        </w:tc>
        <w:tc>
          <w:tcPr>
            <w:tcW w:w="533" w:type="pct"/>
            <w:vAlign w:val="center"/>
          </w:tcPr>
          <w:p w14:paraId="7DD8B679" w14:textId="607823A5" w:rsidR="000114B0" w:rsidRPr="000114B0" w:rsidRDefault="000114B0" w:rsidP="000114B0">
            <w:pPr>
              <w:pStyle w:val="Tableheading"/>
              <w:rPr>
                <w:rFonts w:cstheme="minorHAnsi"/>
                <w:b w:val="0"/>
                <w:sz w:val="20"/>
                <w:szCs w:val="20"/>
              </w:rPr>
            </w:pPr>
            <w:r w:rsidRPr="000114B0">
              <w:rPr>
                <w:rFonts w:cstheme="minorHAnsi"/>
                <w:b w:val="0"/>
                <w:sz w:val="20"/>
                <w:szCs w:val="20"/>
              </w:rPr>
              <w:t>11,289</w:t>
            </w:r>
          </w:p>
        </w:tc>
      </w:tr>
      <w:tr w:rsidR="00EC22C7" w:rsidRPr="001D0858" w14:paraId="5DA7B1DE" w14:textId="77777777" w:rsidTr="004F5569">
        <w:trPr>
          <w:trHeight w:val="8"/>
        </w:trPr>
        <w:tc>
          <w:tcPr>
            <w:tcW w:w="5000" w:type="pct"/>
            <w:gridSpan w:val="9"/>
            <w:shd w:val="clear" w:color="auto" w:fill="D9D9D9" w:themeFill="background1" w:themeFillShade="D9"/>
          </w:tcPr>
          <w:p w14:paraId="2C914F9B" w14:textId="77777777" w:rsidR="00EC22C7" w:rsidRPr="00B60C67" w:rsidRDefault="00EC22C7" w:rsidP="00591F30">
            <w:pPr>
              <w:pStyle w:val="Tableheading"/>
              <w:rPr>
                <w:rFonts w:cstheme="minorHAnsi"/>
                <w:bCs/>
                <w:sz w:val="20"/>
                <w:szCs w:val="20"/>
              </w:rPr>
            </w:pPr>
            <w:r w:rsidRPr="00B60C67">
              <w:rPr>
                <w:rFonts w:cstheme="minorHAnsi"/>
                <w:bCs/>
                <w:sz w:val="20"/>
                <w:szCs w:val="20"/>
              </w:rPr>
              <w:t>Closing the gap indicator</w:t>
            </w:r>
          </w:p>
        </w:tc>
      </w:tr>
      <w:tr w:rsidR="00956764" w:rsidRPr="001D0858" w14:paraId="66F89408" w14:textId="77777777" w:rsidTr="002C78D9">
        <w:trPr>
          <w:trHeight w:val="8"/>
        </w:trPr>
        <w:tc>
          <w:tcPr>
            <w:tcW w:w="945" w:type="pct"/>
          </w:tcPr>
          <w:p w14:paraId="055F7335" w14:textId="77777777" w:rsidR="00956764" w:rsidRDefault="00956764" w:rsidP="00956764">
            <w:pPr>
              <w:pStyle w:val="Tableheading"/>
              <w:rPr>
                <w:rFonts w:cstheme="minorHAnsi"/>
                <w:sz w:val="20"/>
                <w:szCs w:val="20"/>
              </w:rPr>
            </w:pPr>
            <w:r>
              <w:rPr>
                <w:rFonts w:cstheme="minorHAnsi"/>
                <w:sz w:val="20"/>
                <w:szCs w:val="20"/>
              </w:rPr>
              <w:t xml:space="preserve">CTG </w:t>
            </w:r>
          </w:p>
        </w:tc>
        <w:tc>
          <w:tcPr>
            <w:tcW w:w="429" w:type="pct"/>
          </w:tcPr>
          <w:p w14:paraId="39D37EC3" w14:textId="55D924E8" w:rsidR="00956764" w:rsidRPr="004B4004" w:rsidRDefault="00956764" w:rsidP="00956764">
            <w:pPr>
              <w:pStyle w:val="Tableheading"/>
              <w:rPr>
                <w:rFonts w:cstheme="minorHAnsi"/>
                <w:b w:val="0"/>
                <w:sz w:val="20"/>
                <w:szCs w:val="20"/>
              </w:rPr>
            </w:pPr>
            <w:r w:rsidRPr="00956764">
              <w:rPr>
                <w:rFonts w:cstheme="minorHAnsi"/>
                <w:b w:val="0"/>
                <w:sz w:val="20"/>
                <w:szCs w:val="20"/>
              </w:rPr>
              <w:t>&lt;5</w:t>
            </w:r>
          </w:p>
        </w:tc>
        <w:tc>
          <w:tcPr>
            <w:tcW w:w="429" w:type="pct"/>
          </w:tcPr>
          <w:p w14:paraId="01B2D5C3" w14:textId="0669C54E" w:rsidR="00956764" w:rsidRPr="004B4004" w:rsidRDefault="00956764" w:rsidP="00956764">
            <w:pPr>
              <w:pStyle w:val="Tableheading"/>
              <w:rPr>
                <w:rFonts w:cstheme="minorHAnsi"/>
                <w:b w:val="0"/>
                <w:sz w:val="20"/>
                <w:szCs w:val="20"/>
              </w:rPr>
            </w:pPr>
            <w:r w:rsidRPr="00956764">
              <w:rPr>
                <w:rFonts w:cstheme="minorHAnsi"/>
                <w:b w:val="0"/>
                <w:sz w:val="20"/>
                <w:szCs w:val="20"/>
              </w:rPr>
              <w:t>&lt;5</w:t>
            </w:r>
          </w:p>
        </w:tc>
        <w:tc>
          <w:tcPr>
            <w:tcW w:w="533" w:type="pct"/>
          </w:tcPr>
          <w:p w14:paraId="44BF41ED" w14:textId="22C2FFD4" w:rsidR="00956764" w:rsidRPr="004B4004" w:rsidRDefault="00956764" w:rsidP="00956764">
            <w:pPr>
              <w:pStyle w:val="Tableheading"/>
              <w:rPr>
                <w:rFonts w:cstheme="minorHAnsi"/>
                <w:b w:val="0"/>
                <w:sz w:val="20"/>
                <w:szCs w:val="20"/>
              </w:rPr>
            </w:pPr>
            <w:r w:rsidRPr="00956764">
              <w:rPr>
                <w:rFonts w:cstheme="minorHAnsi"/>
                <w:b w:val="0"/>
                <w:sz w:val="20"/>
                <w:szCs w:val="20"/>
              </w:rPr>
              <w:t>31</w:t>
            </w:r>
          </w:p>
        </w:tc>
        <w:tc>
          <w:tcPr>
            <w:tcW w:w="533" w:type="pct"/>
          </w:tcPr>
          <w:p w14:paraId="785101C1" w14:textId="2DDD2E3A" w:rsidR="00956764" w:rsidRPr="004B4004" w:rsidRDefault="00956764" w:rsidP="00956764">
            <w:pPr>
              <w:pStyle w:val="Tableheading"/>
              <w:rPr>
                <w:rFonts w:cstheme="minorHAnsi"/>
                <w:b w:val="0"/>
                <w:sz w:val="20"/>
                <w:szCs w:val="20"/>
              </w:rPr>
            </w:pPr>
            <w:r w:rsidRPr="00956764">
              <w:rPr>
                <w:rFonts w:cstheme="minorHAnsi"/>
                <w:b w:val="0"/>
                <w:sz w:val="20"/>
                <w:szCs w:val="20"/>
              </w:rPr>
              <w:t>69</w:t>
            </w:r>
          </w:p>
        </w:tc>
        <w:tc>
          <w:tcPr>
            <w:tcW w:w="533" w:type="pct"/>
          </w:tcPr>
          <w:p w14:paraId="56BD4618" w14:textId="1943221E" w:rsidR="00956764" w:rsidRPr="004B4004" w:rsidRDefault="00956764" w:rsidP="00956764">
            <w:pPr>
              <w:pStyle w:val="Tableheading"/>
              <w:rPr>
                <w:rFonts w:cstheme="minorHAnsi"/>
                <w:b w:val="0"/>
                <w:sz w:val="20"/>
                <w:szCs w:val="20"/>
              </w:rPr>
            </w:pPr>
            <w:r w:rsidRPr="00956764">
              <w:rPr>
                <w:rFonts w:cstheme="minorHAnsi"/>
                <w:b w:val="0"/>
                <w:sz w:val="20"/>
                <w:szCs w:val="20"/>
              </w:rPr>
              <w:t>114</w:t>
            </w:r>
          </w:p>
        </w:tc>
        <w:tc>
          <w:tcPr>
            <w:tcW w:w="533" w:type="pct"/>
          </w:tcPr>
          <w:p w14:paraId="3636DFA9" w14:textId="3F809178" w:rsidR="00956764" w:rsidRPr="004B4004" w:rsidRDefault="00956764" w:rsidP="00956764">
            <w:pPr>
              <w:pStyle w:val="Tableheading"/>
              <w:rPr>
                <w:rFonts w:cstheme="minorHAnsi"/>
                <w:b w:val="0"/>
                <w:sz w:val="20"/>
                <w:szCs w:val="20"/>
              </w:rPr>
            </w:pPr>
            <w:r w:rsidRPr="00956764">
              <w:rPr>
                <w:rFonts w:cstheme="minorHAnsi"/>
                <w:b w:val="0"/>
                <w:sz w:val="20"/>
                <w:szCs w:val="20"/>
              </w:rPr>
              <w:t>157</w:t>
            </w:r>
          </w:p>
        </w:tc>
        <w:tc>
          <w:tcPr>
            <w:tcW w:w="533" w:type="pct"/>
          </w:tcPr>
          <w:p w14:paraId="722F212C" w14:textId="425987C1" w:rsidR="00956764" w:rsidRPr="004B4004" w:rsidRDefault="00956764" w:rsidP="00956764">
            <w:pPr>
              <w:pStyle w:val="Tableheading"/>
              <w:rPr>
                <w:rFonts w:cstheme="minorHAnsi"/>
                <w:b w:val="0"/>
                <w:sz w:val="20"/>
                <w:szCs w:val="20"/>
              </w:rPr>
            </w:pPr>
            <w:r w:rsidRPr="00956764">
              <w:rPr>
                <w:rFonts w:cstheme="minorHAnsi"/>
                <w:b w:val="0"/>
                <w:sz w:val="20"/>
                <w:szCs w:val="20"/>
              </w:rPr>
              <w:t>199</w:t>
            </w:r>
          </w:p>
        </w:tc>
        <w:tc>
          <w:tcPr>
            <w:tcW w:w="533" w:type="pct"/>
          </w:tcPr>
          <w:p w14:paraId="15187977" w14:textId="7FB9C4CF" w:rsidR="00956764" w:rsidRPr="004B4004" w:rsidRDefault="00956764" w:rsidP="00956764">
            <w:pPr>
              <w:pStyle w:val="Tableheading"/>
              <w:rPr>
                <w:rFonts w:cstheme="minorHAnsi"/>
                <w:b w:val="0"/>
                <w:sz w:val="20"/>
                <w:szCs w:val="20"/>
              </w:rPr>
            </w:pPr>
            <w:r w:rsidRPr="00956764">
              <w:rPr>
                <w:rFonts w:cstheme="minorHAnsi"/>
                <w:b w:val="0"/>
                <w:sz w:val="20"/>
                <w:szCs w:val="20"/>
              </w:rPr>
              <w:t>257</w:t>
            </w:r>
          </w:p>
        </w:tc>
      </w:tr>
      <w:tr w:rsidR="00956764" w:rsidRPr="001D0858" w14:paraId="7CAC18AF" w14:textId="77777777" w:rsidTr="002C78D9">
        <w:trPr>
          <w:trHeight w:val="8"/>
        </w:trPr>
        <w:tc>
          <w:tcPr>
            <w:tcW w:w="945" w:type="pct"/>
          </w:tcPr>
          <w:p w14:paraId="6953F3E2" w14:textId="77777777" w:rsidR="00956764" w:rsidRDefault="00956764" w:rsidP="00956764">
            <w:pPr>
              <w:pStyle w:val="Tableheading"/>
              <w:rPr>
                <w:rFonts w:cstheme="minorHAnsi"/>
                <w:sz w:val="20"/>
                <w:szCs w:val="20"/>
              </w:rPr>
            </w:pPr>
            <w:r>
              <w:rPr>
                <w:rFonts w:cstheme="minorHAnsi"/>
                <w:sz w:val="20"/>
                <w:szCs w:val="20"/>
              </w:rPr>
              <w:t>No CTG</w:t>
            </w:r>
          </w:p>
        </w:tc>
        <w:tc>
          <w:tcPr>
            <w:tcW w:w="429" w:type="pct"/>
          </w:tcPr>
          <w:p w14:paraId="54C02467" w14:textId="184FEAFA" w:rsidR="00956764" w:rsidRPr="004B4004" w:rsidRDefault="009F59F8" w:rsidP="00956764">
            <w:pPr>
              <w:pStyle w:val="Tableheading"/>
              <w:rPr>
                <w:rFonts w:cstheme="minorHAnsi"/>
                <w:b w:val="0"/>
                <w:sz w:val="20"/>
                <w:szCs w:val="20"/>
              </w:rPr>
            </w:pPr>
            <w:r>
              <w:rPr>
                <w:rFonts w:cstheme="minorHAnsi"/>
                <w:b w:val="0"/>
                <w:sz w:val="20"/>
                <w:szCs w:val="20"/>
              </w:rPr>
              <w:t>&lt;</w:t>
            </w:r>
            <w:r w:rsidR="00956764" w:rsidRPr="00956764">
              <w:rPr>
                <w:rFonts w:cstheme="minorHAnsi"/>
                <w:b w:val="0"/>
                <w:sz w:val="20"/>
                <w:szCs w:val="20"/>
              </w:rPr>
              <w:t>576</w:t>
            </w:r>
            <w:r>
              <w:rPr>
                <w:rFonts w:cstheme="minorHAnsi"/>
                <w:b w:val="0"/>
                <w:sz w:val="20"/>
                <w:szCs w:val="20"/>
              </w:rPr>
              <w:t>7</w:t>
            </w:r>
          </w:p>
        </w:tc>
        <w:tc>
          <w:tcPr>
            <w:tcW w:w="429" w:type="pct"/>
          </w:tcPr>
          <w:p w14:paraId="6A41748F" w14:textId="1D398A75" w:rsidR="00956764" w:rsidRPr="004B4004" w:rsidRDefault="009F59F8" w:rsidP="00956764">
            <w:pPr>
              <w:pStyle w:val="Tableheading"/>
              <w:rPr>
                <w:rFonts w:cstheme="minorHAnsi"/>
                <w:b w:val="0"/>
                <w:sz w:val="20"/>
                <w:szCs w:val="20"/>
              </w:rPr>
            </w:pPr>
            <w:r>
              <w:rPr>
                <w:rFonts w:cstheme="minorHAnsi"/>
                <w:b w:val="0"/>
                <w:sz w:val="20"/>
                <w:szCs w:val="20"/>
              </w:rPr>
              <w:t>&lt;</w:t>
            </w:r>
            <w:r w:rsidR="00956764" w:rsidRPr="00956764">
              <w:rPr>
                <w:rFonts w:cstheme="minorHAnsi"/>
                <w:b w:val="0"/>
                <w:sz w:val="20"/>
                <w:szCs w:val="20"/>
              </w:rPr>
              <w:t>885</w:t>
            </w:r>
            <w:r>
              <w:rPr>
                <w:rFonts w:cstheme="minorHAnsi"/>
                <w:b w:val="0"/>
                <w:sz w:val="20"/>
                <w:szCs w:val="20"/>
              </w:rPr>
              <w:t>3</w:t>
            </w:r>
          </w:p>
        </w:tc>
        <w:tc>
          <w:tcPr>
            <w:tcW w:w="533" w:type="pct"/>
          </w:tcPr>
          <w:p w14:paraId="6C21766D" w14:textId="12DE2F85" w:rsidR="00956764" w:rsidRPr="004B4004" w:rsidRDefault="00956764" w:rsidP="00956764">
            <w:pPr>
              <w:pStyle w:val="Tableheading"/>
              <w:rPr>
                <w:rFonts w:cstheme="minorHAnsi"/>
                <w:b w:val="0"/>
                <w:sz w:val="20"/>
                <w:szCs w:val="20"/>
              </w:rPr>
            </w:pPr>
            <w:r w:rsidRPr="00956764">
              <w:rPr>
                <w:rFonts w:cstheme="minorHAnsi"/>
                <w:b w:val="0"/>
                <w:sz w:val="20"/>
                <w:szCs w:val="20"/>
              </w:rPr>
              <w:t>18,712</w:t>
            </w:r>
          </w:p>
        </w:tc>
        <w:tc>
          <w:tcPr>
            <w:tcW w:w="533" w:type="pct"/>
          </w:tcPr>
          <w:p w14:paraId="5AC923B0" w14:textId="70D1C81F" w:rsidR="00956764" w:rsidRPr="004B4004" w:rsidRDefault="00956764" w:rsidP="00956764">
            <w:pPr>
              <w:pStyle w:val="Tableheading"/>
              <w:rPr>
                <w:rFonts w:cstheme="minorHAnsi"/>
                <w:b w:val="0"/>
                <w:sz w:val="20"/>
                <w:szCs w:val="20"/>
              </w:rPr>
            </w:pPr>
            <w:r w:rsidRPr="00956764">
              <w:rPr>
                <w:rFonts w:cstheme="minorHAnsi"/>
                <w:b w:val="0"/>
                <w:sz w:val="20"/>
                <w:szCs w:val="20"/>
              </w:rPr>
              <w:t>20,015</w:t>
            </w:r>
          </w:p>
        </w:tc>
        <w:tc>
          <w:tcPr>
            <w:tcW w:w="533" w:type="pct"/>
          </w:tcPr>
          <w:p w14:paraId="716B0CF2" w14:textId="3AF7400D" w:rsidR="00956764" w:rsidRPr="004B4004" w:rsidRDefault="00956764" w:rsidP="00956764">
            <w:pPr>
              <w:pStyle w:val="Tableheading"/>
              <w:rPr>
                <w:rFonts w:cstheme="minorHAnsi"/>
                <w:b w:val="0"/>
                <w:sz w:val="20"/>
                <w:szCs w:val="20"/>
              </w:rPr>
            </w:pPr>
            <w:r w:rsidRPr="00956764">
              <w:rPr>
                <w:rFonts w:cstheme="minorHAnsi"/>
                <w:b w:val="0"/>
                <w:sz w:val="20"/>
                <w:szCs w:val="20"/>
              </w:rPr>
              <w:t>20,850</w:t>
            </w:r>
          </w:p>
        </w:tc>
        <w:tc>
          <w:tcPr>
            <w:tcW w:w="533" w:type="pct"/>
          </w:tcPr>
          <w:p w14:paraId="32DCA357" w14:textId="3A61170D" w:rsidR="00956764" w:rsidRPr="004B4004" w:rsidRDefault="00956764" w:rsidP="00956764">
            <w:pPr>
              <w:pStyle w:val="Tableheading"/>
              <w:rPr>
                <w:rFonts w:cstheme="minorHAnsi"/>
                <w:b w:val="0"/>
                <w:sz w:val="20"/>
                <w:szCs w:val="20"/>
              </w:rPr>
            </w:pPr>
            <w:r w:rsidRPr="00956764">
              <w:rPr>
                <w:rFonts w:cstheme="minorHAnsi"/>
                <w:b w:val="0"/>
                <w:sz w:val="20"/>
                <w:szCs w:val="20"/>
              </w:rPr>
              <w:t>21,546</w:t>
            </w:r>
          </w:p>
        </w:tc>
        <w:tc>
          <w:tcPr>
            <w:tcW w:w="533" w:type="pct"/>
          </w:tcPr>
          <w:p w14:paraId="55730B28" w14:textId="39BE2FE1" w:rsidR="00956764" w:rsidRPr="004B4004" w:rsidRDefault="00956764" w:rsidP="00956764">
            <w:pPr>
              <w:pStyle w:val="Tableheading"/>
              <w:rPr>
                <w:rFonts w:cstheme="minorHAnsi"/>
                <w:b w:val="0"/>
                <w:sz w:val="20"/>
                <w:szCs w:val="20"/>
              </w:rPr>
            </w:pPr>
            <w:r w:rsidRPr="00956764">
              <w:rPr>
                <w:rFonts w:cstheme="minorHAnsi"/>
                <w:b w:val="0"/>
                <w:sz w:val="20"/>
                <w:szCs w:val="20"/>
              </w:rPr>
              <w:t>22,455</w:t>
            </w:r>
          </w:p>
        </w:tc>
        <w:tc>
          <w:tcPr>
            <w:tcW w:w="533" w:type="pct"/>
          </w:tcPr>
          <w:p w14:paraId="397FF378" w14:textId="503FA2A1" w:rsidR="00956764" w:rsidRPr="004B4004" w:rsidRDefault="00956764" w:rsidP="00956764">
            <w:pPr>
              <w:pStyle w:val="Tableheading"/>
              <w:rPr>
                <w:rFonts w:cstheme="minorHAnsi"/>
                <w:b w:val="0"/>
                <w:sz w:val="20"/>
                <w:szCs w:val="20"/>
              </w:rPr>
            </w:pPr>
            <w:r w:rsidRPr="00956764">
              <w:rPr>
                <w:rFonts w:cstheme="minorHAnsi"/>
                <w:b w:val="0"/>
                <w:sz w:val="20"/>
                <w:szCs w:val="20"/>
              </w:rPr>
              <w:t>22,922</w:t>
            </w:r>
          </w:p>
        </w:tc>
      </w:tr>
    </w:tbl>
    <w:p w14:paraId="4209D904" w14:textId="4A389F0E" w:rsidR="00550DA5" w:rsidRDefault="00CF2925" w:rsidP="00550DA5">
      <w:pPr>
        <w:spacing w:after="60"/>
        <w:rPr>
          <w:rFonts w:cstheme="minorHAnsi"/>
          <w:sz w:val="20"/>
          <w:szCs w:val="20"/>
        </w:rPr>
      </w:pPr>
      <w:r w:rsidRPr="00CF2925">
        <w:rPr>
          <w:rFonts w:cstheme="minorHAnsi"/>
          <w:sz w:val="20"/>
          <w:szCs w:val="20"/>
        </w:rPr>
        <w:t>*</w:t>
      </w:r>
      <w:r w:rsidR="00550DA5">
        <w:rPr>
          <w:rFonts w:cstheme="minorHAnsi"/>
          <w:sz w:val="20"/>
          <w:szCs w:val="20"/>
        </w:rPr>
        <w:t>Age was calculated for each calendar year</w:t>
      </w:r>
    </w:p>
    <w:p w14:paraId="5AC94691" w14:textId="75AC6384" w:rsidR="00E11984" w:rsidRDefault="00550DA5" w:rsidP="00550DA5">
      <w:pPr>
        <w:spacing w:after="60"/>
      </w:pPr>
      <w:r>
        <w:rPr>
          <w:rFonts w:cstheme="minorHAnsi"/>
          <w:sz w:val="20"/>
          <w:szCs w:val="20"/>
        </w:rPr>
        <w:t>**</w:t>
      </w:r>
      <w:r w:rsidR="00CF2925" w:rsidRPr="00CF2925">
        <w:rPr>
          <w:rFonts w:cstheme="minorHAnsi"/>
          <w:sz w:val="20"/>
          <w:szCs w:val="20"/>
        </w:rPr>
        <w:t xml:space="preserve">47 patients </w:t>
      </w:r>
      <w:r w:rsidR="00CF2925">
        <w:rPr>
          <w:rFonts w:cstheme="minorHAnsi"/>
          <w:sz w:val="20"/>
          <w:szCs w:val="20"/>
        </w:rPr>
        <w:t xml:space="preserve">were recorded as being both male and female in </w:t>
      </w:r>
      <w:r w:rsidR="003F7F0A">
        <w:rPr>
          <w:rFonts w:cstheme="minorHAnsi"/>
          <w:sz w:val="20"/>
          <w:szCs w:val="20"/>
        </w:rPr>
        <w:t xml:space="preserve">a calendar </w:t>
      </w:r>
      <w:r w:rsidR="00CF2925" w:rsidRPr="00CF2925">
        <w:rPr>
          <w:rFonts w:cstheme="minorHAnsi"/>
          <w:sz w:val="20"/>
          <w:szCs w:val="20"/>
        </w:rPr>
        <w:t>year. The most recent record for sex for each calendar year was used in this analysis.</w:t>
      </w:r>
      <w:r w:rsidR="00110FC7" w:rsidRPr="00110FC7">
        <w:t xml:space="preserve"> </w:t>
      </w:r>
    </w:p>
    <w:p w14:paraId="16845D33" w14:textId="0AA443CA" w:rsidR="006C3830" w:rsidRDefault="00110FC7" w:rsidP="002F5B74">
      <w:pPr>
        <w:rPr>
          <w:rFonts w:cstheme="minorHAnsi"/>
          <w:sz w:val="20"/>
          <w:szCs w:val="20"/>
        </w:rPr>
      </w:pPr>
      <w:r w:rsidRPr="00110FC7">
        <w:rPr>
          <w:rFonts w:cstheme="minorHAnsi"/>
          <w:sz w:val="20"/>
          <w:szCs w:val="20"/>
        </w:rPr>
        <w:t>Note that 2013–2015 data may be unreliable due to the change to community access introduced in 2015.</w:t>
      </w:r>
    </w:p>
    <w:p w14:paraId="127E7A0B" w14:textId="6065A5F6" w:rsidR="00A5581C" w:rsidRDefault="00A5581C" w:rsidP="00A5581C">
      <w:pPr>
        <w:pStyle w:val="Heading2"/>
      </w:pPr>
      <w:r>
        <w:t xml:space="preserve">Number of patients </w:t>
      </w:r>
      <w:r w:rsidR="00A25B49">
        <w:t>dispensed</w:t>
      </w:r>
      <w:r>
        <w:t xml:space="preserve"> each class of antiretroviral medicines</w:t>
      </w:r>
    </w:p>
    <w:p w14:paraId="6FA678A6" w14:textId="2EEB4870" w:rsidR="00253ED7" w:rsidRDefault="00AF6F58" w:rsidP="00321355">
      <w:r>
        <w:t xml:space="preserve">Consistent with the increase in the number of </w:t>
      </w:r>
      <w:r w:rsidR="00494938">
        <w:t xml:space="preserve">prescriptions dispensed, the number of patients who </w:t>
      </w:r>
      <w:r w:rsidR="00AE0EEF">
        <w:t xml:space="preserve">were dispensed a combination antiretroviral medicines has increased </w:t>
      </w:r>
      <w:r w:rsidR="005B4BBB">
        <w:t xml:space="preserve">(Figure </w:t>
      </w:r>
      <w:r w:rsidR="00CD47E5">
        <w:t xml:space="preserve">5; Table </w:t>
      </w:r>
      <w:r w:rsidR="00326FF1">
        <w:t>9</w:t>
      </w:r>
      <w:r w:rsidR="00CD47E5">
        <w:t>)</w:t>
      </w:r>
      <w:r w:rsidR="00AE0EEF">
        <w:t>. In 201</w:t>
      </w:r>
      <w:r w:rsidR="002F4427">
        <w:t>5</w:t>
      </w:r>
      <w:r w:rsidR="00AE0EEF">
        <w:t xml:space="preserve">, there were </w:t>
      </w:r>
      <w:r w:rsidR="002F4427">
        <w:t>9707</w:t>
      </w:r>
      <w:r w:rsidR="00AE0EEF">
        <w:t xml:space="preserve"> patients </w:t>
      </w:r>
      <w:r w:rsidR="00C34881">
        <w:t>(51.8%)</w:t>
      </w:r>
      <w:r w:rsidR="001B5AF4">
        <w:t xml:space="preserve"> </w:t>
      </w:r>
      <w:r w:rsidR="00AE0EEF">
        <w:t>dispensed a combination antiretroviral</w:t>
      </w:r>
      <w:r w:rsidR="00DA0578">
        <w:t xml:space="preserve"> (</w:t>
      </w:r>
      <w:r w:rsidR="00AE0EEF">
        <w:t xml:space="preserve">. In 2020, this had increased by </w:t>
      </w:r>
      <w:r w:rsidR="000F0422">
        <w:t>94</w:t>
      </w:r>
      <w:r w:rsidR="003D3691">
        <w:t>% to 18,859 patients</w:t>
      </w:r>
      <w:r w:rsidR="001F689E">
        <w:t xml:space="preserve"> (81.4%)</w:t>
      </w:r>
      <w:r w:rsidR="003D3691">
        <w:t>.</w:t>
      </w:r>
      <w:r w:rsidR="0060394B">
        <w:t xml:space="preserve"> </w:t>
      </w:r>
    </w:p>
    <w:p w14:paraId="4FC9E47A" w14:textId="3D6AAC00" w:rsidR="00B319E9" w:rsidRDefault="00B319E9" w:rsidP="00321355">
      <w:r>
        <w:lastRenderedPageBreak/>
        <w:t xml:space="preserve">The most commonly used combination </w:t>
      </w:r>
      <w:r w:rsidR="00406C29">
        <w:t>antiretroviral</w:t>
      </w:r>
      <w:r>
        <w:t xml:space="preserve"> medicine was </w:t>
      </w:r>
      <w:proofErr w:type="spellStart"/>
      <w:r w:rsidRPr="00B319E9">
        <w:t>bictegravir</w:t>
      </w:r>
      <w:proofErr w:type="spellEnd"/>
      <w:r w:rsidRPr="00B319E9">
        <w:t xml:space="preserve"> + tenofovir alafenamide + emtricitabine (</w:t>
      </w:r>
      <w:proofErr w:type="spellStart"/>
      <w:r w:rsidRPr="00B319E9">
        <w:t>Biktarvy</w:t>
      </w:r>
      <w:proofErr w:type="spellEnd"/>
      <w:r w:rsidRPr="00B319E9">
        <w:t>)</w:t>
      </w:r>
      <w:r w:rsidR="001629EC">
        <w:t xml:space="preserve"> which was dispensed to 9119 patients during 2020 (</w:t>
      </w:r>
      <w:r w:rsidR="009A3E5B">
        <w:t xml:space="preserve">Appendix </w:t>
      </w:r>
      <w:r w:rsidR="003124D4">
        <w:t>E</w:t>
      </w:r>
      <w:r w:rsidR="009A3E5B">
        <w:t xml:space="preserve">; </w:t>
      </w:r>
      <w:r w:rsidR="001629EC">
        <w:t xml:space="preserve">Table </w:t>
      </w:r>
      <w:r w:rsidR="003124D4">
        <w:t>E</w:t>
      </w:r>
      <w:r w:rsidR="001629EC">
        <w:t>1).</w:t>
      </w:r>
      <w:r w:rsidR="009A3E5B">
        <w:t xml:space="preserve"> The next most commonly </w:t>
      </w:r>
      <w:r w:rsidR="00A25B49">
        <w:t>dispensed</w:t>
      </w:r>
      <w:r w:rsidR="009A3E5B">
        <w:t xml:space="preserve"> combination antiretroviral medicines </w:t>
      </w:r>
      <w:r w:rsidR="00E21A35">
        <w:t xml:space="preserve">in 2020 </w:t>
      </w:r>
      <w:r w:rsidR="009A3E5B">
        <w:t xml:space="preserve">were </w:t>
      </w:r>
      <w:r w:rsidR="00DE2220" w:rsidRPr="00DE2220">
        <w:t>abacavir + dolutegravir + lamivudine (</w:t>
      </w:r>
      <w:proofErr w:type="spellStart"/>
      <w:r w:rsidR="00DE2220" w:rsidRPr="00DE2220">
        <w:t>Triumeq</w:t>
      </w:r>
      <w:proofErr w:type="spellEnd"/>
      <w:r w:rsidR="00DE2220">
        <w:t xml:space="preserve">; </w:t>
      </w:r>
      <w:r w:rsidR="00E21A35">
        <w:t>4423 patients</w:t>
      </w:r>
      <w:r w:rsidR="00DE2220" w:rsidRPr="00DE2220">
        <w:t>)</w:t>
      </w:r>
      <w:r w:rsidR="00E21A35">
        <w:t xml:space="preserve"> and </w:t>
      </w:r>
      <w:r w:rsidR="00406C29" w:rsidRPr="00406C29">
        <w:t>elvitegravir + cobicistat + emtricitabine + tenofovir alafenamide (</w:t>
      </w:r>
      <w:proofErr w:type="spellStart"/>
      <w:r w:rsidR="00406C29" w:rsidRPr="00406C29">
        <w:t>Genvoya</w:t>
      </w:r>
      <w:proofErr w:type="spellEnd"/>
      <w:r w:rsidR="00406C29">
        <w:t>; 2970 patients</w:t>
      </w:r>
      <w:r w:rsidR="00406C29" w:rsidRPr="00406C29">
        <w:t>)</w:t>
      </w:r>
      <w:r w:rsidR="00406C29">
        <w:t>.</w:t>
      </w:r>
    </w:p>
    <w:p w14:paraId="33484CF7" w14:textId="38E20C4E" w:rsidR="00321355" w:rsidRDefault="00253ED7" w:rsidP="00321355">
      <w:r>
        <w:t>The</w:t>
      </w:r>
      <w:r w:rsidR="00973FEF">
        <w:t xml:space="preserve"> next most common class of medicines </w:t>
      </w:r>
      <w:r w:rsidR="00CD47E5">
        <w:t xml:space="preserve">were </w:t>
      </w:r>
      <w:r w:rsidR="00973FEF">
        <w:t xml:space="preserve">the </w:t>
      </w:r>
      <w:r w:rsidR="00C4378E">
        <w:t xml:space="preserve">NRTIs </w:t>
      </w:r>
      <w:r w:rsidR="000F3C81">
        <w:t>which were dispensed to 4843 patients in 2020</w:t>
      </w:r>
      <w:r w:rsidR="00CD47E5">
        <w:t xml:space="preserve"> (Fig</w:t>
      </w:r>
      <w:r w:rsidR="00D8488B">
        <w:t xml:space="preserve">ure 5; Table </w:t>
      </w:r>
      <w:r w:rsidR="00DD2D9C">
        <w:t>9</w:t>
      </w:r>
      <w:r w:rsidR="00D8488B">
        <w:t>)</w:t>
      </w:r>
      <w:r w:rsidR="000F3C81">
        <w:t>. T</w:t>
      </w:r>
      <w:r w:rsidR="007C1FEB">
        <w:t xml:space="preserve">he number of patients using these medicines has fallen by </w:t>
      </w:r>
      <w:r w:rsidR="008A7096">
        <w:t>46% since the</w:t>
      </w:r>
      <w:r w:rsidR="000558A9">
        <w:t xml:space="preserve">y were </w:t>
      </w:r>
      <w:r w:rsidR="008A7096">
        <w:t>first listed in 2015</w:t>
      </w:r>
      <w:r w:rsidR="0014093C">
        <w:t>.</w:t>
      </w:r>
      <w:r w:rsidR="000558A9">
        <w:t xml:space="preserve"> The most commonly used NRTI was </w:t>
      </w:r>
      <w:r w:rsidR="009A5677" w:rsidRPr="009A5677">
        <w:t>emtricitabine + tenofovir alafenamide (</w:t>
      </w:r>
      <w:proofErr w:type="spellStart"/>
      <w:r w:rsidR="009A5677" w:rsidRPr="009A5677">
        <w:t>Descovy</w:t>
      </w:r>
      <w:proofErr w:type="spellEnd"/>
      <w:r w:rsidR="009A5677" w:rsidRPr="009A5677">
        <w:t>)</w:t>
      </w:r>
      <w:r w:rsidR="009A5677">
        <w:t xml:space="preserve"> which was dispensed to 3292 patients in 2020</w:t>
      </w:r>
      <w:r w:rsidR="00D8488B">
        <w:t xml:space="preserve"> (Appendix </w:t>
      </w:r>
      <w:r w:rsidR="003124D4">
        <w:t>E</w:t>
      </w:r>
      <w:r w:rsidR="00D8488B">
        <w:t xml:space="preserve">; Table </w:t>
      </w:r>
      <w:r w:rsidR="003124D4">
        <w:t>E</w:t>
      </w:r>
      <w:r w:rsidR="00D8488B">
        <w:t>1)</w:t>
      </w:r>
      <w:r w:rsidR="009A5677">
        <w:t>.</w:t>
      </w:r>
    </w:p>
    <w:p w14:paraId="1A5235A5" w14:textId="114FFDF2" w:rsidR="00CA0A67" w:rsidRDefault="00B628A3" w:rsidP="00321355">
      <w:r>
        <w:t xml:space="preserve">Between 2015 and 2019, there were </w:t>
      </w:r>
      <w:r w:rsidR="00CA0A67">
        <w:t xml:space="preserve">~5000–5800 patients dispensed </w:t>
      </w:r>
      <w:r w:rsidR="00A1689F">
        <w:t>INSTIs</w:t>
      </w:r>
      <w:r w:rsidR="00CA0A67">
        <w:t xml:space="preserve"> each calendar year</w:t>
      </w:r>
      <w:r w:rsidR="009414CC">
        <w:t xml:space="preserve"> (Figure </w:t>
      </w:r>
      <w:r w:rsidR="00550440">
        <w:t xml:space="preserve">5; Table </w:t>
      </w:r>
      <w:r w:rsidR="00DD2D9C">
        <w:t>9</w:t>
      </w:r>
      <w:r w:rsidR="00550440">
        <w:t>)</w:t>
      </w:r>
      <w:r w:rsidR="00426781">
        <w:t>. However, use of the medicines decreased by</w:t>
      </w:r>
      <w:r w:rsidR="009414CC">
        <w:t xml:space="preserve"> 30% in 2020 to 3847 patients.</w:t>
      </w:r>
      <w:r w:rsidR="003443C5">
        <w:t xml:space="preserve"> This is due to </w:t>
      </w:r>
      <w:r w:rsidR="00B11F5C">
        <w:t xml:space="preserve">a </w:t>
      </w:r>
      <w:r w:rsidR="00713888">
        <w:t xml:space="preserve">30% decrease in the number of patients dispensed single ingredient </w:t>
      </w:r>
      <w:r w:rsidR="00566988">
        <w:t xml:space="preserve">dolutegravir </w:t>
      </w:r>
      <w:r w:rsidR="00B11F5C">
        <w:t>(</w:t>
      </w:r>
      <w:proofErr w:type="spellStart"/>
      <w:r w:rsidR="00B11F5C">
        <w:t>Tivicay</w:t>
      </w:r>
      <w:proofErr w:type="spellEnd"/>
      <w:r w:rsidR="00B11F5C">
        <w:t>)</w:t>
      </w:r>
      <w:r w:rsidR="00171C74">
        <w:t xml:space="preserve"> as patients were switched to combination </w:t>
      </w:r>
      <w:r w:rsidR="00F37B60">
        <w:t>antiretrovirals which inc</w:t>
      </w:r>
      <w:r w:rsidR="00FE720F">
        <w:t>orporated an INSTI and other antiretrovirals within the one tablet (</w:t>
      </w:r>
      <w:r w:rsidR="004D423C">
        <w:t>Appendix</w:t>
      </w:r>
      <w:r w:rsidR="00FE720F">
        <w:t xml:space="preserve"> </w:t>
      </w:r>
      <w:r w:rsidR="003124D4">
        <w:t>E</w:t>
      </w:r>
      <w:r w:rsidR="00FE720F">
        <w:t xml:space="preserve">; Table </w:t>
      </w:r>
      <w:r w:rsidR="003124D4">
        <w:t>E</w:t>
      </w:r>
      <w:r w:rsidR="00FE720F">
        <w:t>1).</w:t>
      </w:r>
    </w:p>
    <w:p w14:paraId="336852A9" w14:textId="0C3BCFBD" w:rsidR="00890850" w:rsidRDefault="00890850" w:rsidP="00321355">
      <w:r>
        <w:t>The number of patients</w:t>
      </w:r>
      <w:r w:rsidR="00D274B7">
        <w:t xml:space="preserve"> dispensed</w:t>
      </w:r>
      <w:r w:rsidR="004B2DA9">
        <w:t xml:space="preserve"> </w:t>
      </w:r>
      <w:proofErr w:type="gramStart"/>
      <w:r w:rsidR="005D7966">
        <w:t>N</w:t>
      </w:r>
      <w:r w:rsidR="00BD31AA">
        <w:t>N</w:t>
      </w:r>
      <w:r w:rsidR="005D7966">
        <w:t>RTIs</w:t>
      </w:r>
      <w:proofErr w:type="gramEnd"/>
      <w:r w:rsidR="005D7966">
        <w:t xml:space="preserve"> and </w:t>
      </w:r>
      <w:r w:rsidR="004B2DA9">
        <w:t>HIV-PIs has been falling since 2015</w:t>
      </w:r>
      <w:r w:rsidR="005D7966">
        <w:t xml:space="preserve"> </w:t>
      </w:r>
      <w:r w:rsidR="00D274B7">
        <w:t>while the patient</w:t>
      </w:r>
      <w:r w:rsidR="005D7966">
        <w:t xml:space="preserve"> numbers for the </w:t>
      </w:r>
      <w:r w:rsidR="005B4BBB">
        <w:t>entry inhibitors ha</w:t>
      </w:r>
      <w:r w:rsidR="005D7966">
        <w:t>ve</w:t>
      </w:r>
      <w:r w:rsidR="005B4BBB">
        <w:t xml:space="preserve"> remained steady at approximately 270 patients per year</w:t>
      </w:r>
      <w:r w:rsidR="004D423C">
        <w:t xml:space="preserve"> (Figure 5; Table </w:t>
      </w:r>
      <w:r w:rsidR="00DD2D9C">
        <w:t>9</w:t>
      </w:r>
      <w:r w:rsidR="004D423C">
        <w:t>)</w:t>
      </w:r>
      <w:r w:rsidR="005B4BBB">
        <w:t>.</w:t>
      </w:r>
      <w:r w:rsidR="00D274B7">
        <w:t xml:space="preserve"> </w:t>
      </w:r>
    </w:p>
    <w:p w14:paraId="0FBE1E69" w14:textId="24815A52" w:rsidR="0078644F" w:rsidRPr="00321355" w:rsidRDefault="0078644F" w:rsidP="00321355">
      <w:r>
        <w:t>Note that a</w:t>
      </w:r>
      <w:r w:rsidRPr="0078644F">
        <w:t xml:space="preserve"> patient may </w:t>
      </w:r>
      <w:r>
        <w:t xml:space="preserve">have been </w:t>
      </w:r>
      <w:r w:rsidRPr="0078644F">
        <w:t xml:space="preserve">counted in more than one </w:t>
      </w:r>
      <w:r w:rsidR="00582F36">
        <w:t xml:space="preserve">class of medicines within a </w:t>
      </w:r>
      <w:r w:rsidRPr="0078644F">
        <w:t>calendar year if they switched treatment or were co</w:t>
      </w:r>
      <w:r w:rsidR="00582F36">
        <w:t>-</w:t>
      </w:r>
      <w:r w:rsidRPr="0078644F">
        <w:t xml:space="preserve">administered </w:t>
      </w:r>
      <w:r w:rsidR="00570A7C">
        <w:t xml:space="preserve">more than one type of antiretroviral </w:t>
      </w:r>
      <w:r w:rsidRPr="0078644F">
        <w:t>medicine.</w:t>
      </w:r>
    </w:p>
    <w:p w14:paraId="096F1A92" w14:textId="0CA68C01" w:rsidR="00B52D0F" w:rsidRDefault="00A873A2" w:rsidP="003546E3">
      <w:r>
        <w:rPr>
          <w:noProof/>
        </w:rPr>
        <w:drawing>
          <wp:inline distT="0" distB="0" distL="0" distR="0" wp14:anchorId="3B0852D8" wp14:editId="41402CE7">
            <wp:extent cx="5687695" cy="3280410"/>
            <wp:effectExtent l="0" t="0" r="8255" b="15240"/>
            <wp:docPr id="8" name="Chart 8" descr="Annual number of patients* using HIV antiretroviral medicines, by class (2013 to 2020)">
              <a:extLst xmlns:a="http://schemas.openxmlformats.org/drawingml/2006/main">
                <a:ext uri="{FF2B5EF4-FFF2-40B4-BE49-F238E27FC236}">
                  <a16:creationId xmlns:a16="http://schemas.microsoft.com/office/drawing/2014/main" id="{A6F5F9E7-BBF5-4128-8A27-43FA4049C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91C1F0" w14:textId="4258E0E9" w:rsidR="00A873A2" w:rsidRDefault="00A873A2" w:rsidP="00A873A2">
      <w:pPr>
        <w:pStyle w:val="Figuretitle"/>
      </w:pPr>
      <w:r>
        <w:t xml:space="preserve">Figure </w:t>
      </w:r>
      <w:r w:rsidR="003E2BED">
        <w:t>5</w:t>
      </w:r>
      <w:r>
        <w:t xml:space="preserve">: </w:t>
      </w:r>
      <w:r w:rsidR="00717410" w:rsidRPr="00424E88">
        <w:t xml:space="preserve">Annual </w:t>
      </w:r>
      <w:r w:rsidR="00FA6A93">
        <w:t>number</w:t>
      </w:r>
      <w:r w:rsidR="00717410" w:rsidRPr="00424E88">
        <w:t xml:space="preserve"> of patients</w:t>
      </w:r>
      <w:r w:rsidR="00717410">
        <w:t>*</w:t>
      </w:r>
      <w:r w:rsidR="00717410" w:rsidRPr="00424E88">
        <w:t xml:space="preserve"> </w:t>
      </w:r>
      <w:r w:rsidR="001C13CD">
        <w:t xml:space="preserve">using </w:t>
      </w:r>
      <w:r w:rsidR="00717410" w:rsidRPr="00424E88">
        <w:t xml:space="preserve">HIV </w:t>
      </w:r>
      <w:r w:rsidR="00FA6A93">
        <w:t xml:space="preserve">antiretroviral </w:t>
      </w:r>
      <w:r w:rsidR="00717410" w:rsidRPr="00424E88">
        <w:t>medicines, by class</w:t>
      </w:r>
      <w:r w:rsidR="00717410">
        <w:t xml:space="preserve"> (2013 to 2020)</w:t>
      </w:r>
    </w:p>
    <w:p w14:paraId="7E21FD12" w14:textId="7DE064A5" w:rsidR="00717410" w:rsidRDefault="00717410" w:rsidP="000F0422">
      <w:pPr>
        <w:rPr>
          <w:rFonts w:cstheme="minorHAnsi"/>
          <w:sz w:val="20"/>
          <w:szCs w:val="20"/>
        </w:rPr>
      </w:pPr>
      <w:r w:rsidRPr="003442D4">
        <w:rPr>
          <w:rFonts w:cstheme="minorHAnsi"/>
          <w:sz w:val="20"/>
          <w:szCs w:val="20"/>
        </w:rPr>
        <w:lastRenderedPageBreak/>
        <w:t>*</w:t>
      </w:r>
      <w:r w:rsidRPr="00DE1480">
        <w:t xml:space="preserve"> </w:t>
      </w:r>
      <w:r w:rsidRPr="00DE1480">
        <w:rPr>
          <w:rFonts w:cstheme="minorHAnsi"/>
          <w:sz w:val="20"/>
          <w:szCs w:val="20"/>
        </w:rPr>
        <w:t xml:space="preserve">A patient may be counted in more than one active ingredient </w:t>
      </w:r>
      <w:r>
        <w:rPr>
          <w:rFonts w:cstheme="minorHAnsi"/>
          <w:sz w:val="20"/>
          <w:szCs w:val="20"/>
        </w:rPr>
        <w:t xml:space="preserve">category </w:t>
      </w:r>
      <w:r w:rsidRPr="00DE1480">
        <w:rPr>
          <w:rFonts w:cstheme="minorHAnsi"/>
          <w:sz w:val="20"/>
          <w:szCs w:val="20"/>
        </w:rPr>
        <w:t>in a calendar year if they switched treatment or were co administered</w:t>
      </w:r>
      <w:r>
        <w:rPr>
          <w:rFonts w:cstheme="minorHAnsi"/>
          <w:sz w:val="20"/>
          <w:szCs w:val="20"/>
        </w:rPr>
        <w:t xml:space="preserve"> medicines from more than one class</w:t>
      </w:r>
      <w:r w:rsidRPr="00DE1480">
        <w:rPr>
          <w:rFonts w:cstheme="minorHAnsi"/>
          <w:sz w:val="20"/>
          <w:szCs w:val="20"/>
        </w:rPr>
        <w:t>.</w:t>
      </w:r>
    </w:p>
    <w:p w14:paraId="2CE10DB4" w14:textId="731134DC" w:rsidR="000F0422" w:rsidRPr="002C7E05" w:rsidRDefault="000F0422" w:rsidP="000F0422">
      <w:pPr>
        <w:rPr>
          <w:rFonts w:cstheme="minorHAnsi"/>
          <w:sz w:val="20"/>
          <w:szCs w:val="20"/>
        </w:rPr>
      </w:pPr>
      <w:r w:rsidRPr="002C7E05">
        <w:rPr>
          <w:rFonts w:cstheme="minorHAnsi"/>
          <w:sz w:val="20"/>
          <w:szCs w:val="20"/>
        </w:rPr>
        <w:t xml:space="preserve">Note that </w:t>
      </w:r>
      <w:r>
        <w:rPr>
          <w:rFonts w:cstheme="minorHAnsi"/>
          <w:sz w:val="20"/>
          <w:szCs w:val="20"/>
        </w:rPr>
        <w:t>2013 and 201</w:t>
      </w:r>
      <w:r w:rsidR="00A97F48">
        <w:rPr>
          <w:rFonts w:cstheme="minorHAnsi"/>
          <w:sz w:val="20"/>
          <w:szCs w:val="20"/>
        </w:rPr>
        <w:t>5</w:t>
      </w:r>
      <w:r>
        <w:rPr>
          <w:rFonts w:cstheme="minorHAnsi"/>
          <w:sz w:val="20"/>
          <w:szCs w:val="20"/>
        </w:rPr>
        <w:t xml:space="preserve"> d</w:t>
      </w:r>
      <w:r w:rsidRPr="002C7E05">
        <w:rPr>
          <w:rFonts w:cstheme="minorHAnsi"/>
          <w:sz w:val="20"/>
          <w:szCs w:val="20"/>
        </w:rPr>
        <w:t>ata may be unreliable</w:t>
      </w:r>
      <w:r>
        <w:rPr>
          <w:rFonts w:cstheme="minorHAnsi"/>
          <w:sz w:val="20"/>
          <w:szCs w:val="20"/>
        </w:rPr>
        <w:t xml:space="preserve"> due to the change to community access introduced in 2015</w:t>
      </w:r>
    </w:p>
    <w:p w14:paraId="2482115E" w14:textId="77777777" w:rsidR="000F0422" w:rsidRDefault="000F0422" w:rsidP="00717410"/>
    <w:p w14:paraId="730F9C71" w14:textId="7EEC0552" w:rsidR="00FC41B9" w:rsidRDefault="00687ED2" w:rsidP="00687ED2">
      <w:pPr>
        <w:pStyle w:val="Tabletitle"/>
      </w:pPr>
      <w:r>
        <w:t>T</w:t>
      </w:r>
      <w:r w:rsidRPr="00687ED2">
        <w:t xml:space="preserve">able </w:t>
      </w:r>
      <w:r w:rsidR="0083766B">
        <w:t>9</w:t>
      </w:r>
      <w:r w:rsidRPr="00687ED2">
        <w:t>:</w:t>
      </w:r>
      <w:r>
        <w:t xml:space="preserve"> </w:t>
      </w:r>
      <w:r w:rsidR="00424E88" w:rsidRPr="00424E88">
        <w:t>Annual count of patients</w:t>
      </w:r>
      <w:r w:rsidR="003056D8">
        <w:t>*</w:t>
      </w:r>
      <w:r w:rsidR="00424E88" w:rsidRPr="00424E88">
        <w:t xml:space="preserve"> prevalent to HIV medicines, by class</w:t>
      </w:r>
      <w:r w:rsidR="00610765">
        <w:t xml:space="preserve"> (2013 to 2020)</w:t>
      </w:r>
    </w:p>
    <w:tbl>
      <w:tblPr>
        <w:tblStyle w:val="TableGrid"/>
        <w:tblW w:w="5000" w:type="pct"/>
        <w:tblLook w:val="04A0" w:firstRow="1" w:lastRow="0" w:firstColumn="1" w:lastColumn="0" w:noHBand="0" w:noVBand="1"/>
      </w:tblPr>
      <w:tblGrid>
        <w:gridCol w:w="1613"/>
        <w:gridCol w:w="829"/>
        <w:gridCol w:w="931"/>
        <w:gridCol w:w="931"/>
        <w:gridCol w:w="930"/>
        <w:gridCol w:w="930"/>
        <w:gridCol w:w="930"/>
        <w:gridCol w:w="930"/>
        <w:gridCol w:w="923"/>
      </w:tblGrid>
      <w:tr w:rsidR="00CA73ED" w:rsidRPr="000D1BA1" w14:paraId="1C8474E0" w14:textId="77777777" w:rsidTr="00DC7CAD">
        <w:trPr>
          <w:trHeight w:val="20"/>
          <w:tblHeader/>
        </w:trPr>
        <w:tc>
          <w:tcPr>
            <w:tcW w:w="901" w:type="pct"/>
            <w:shd w:val="clear" w:color="auto" w:fill="BFBFBF" w:themeFill="background1" w:themeFillShade="BF"/>
          </w:tcPr>
          <w:p w14:paraId="70594E37" w14:textId="77777777" w:rsidR="00CA73ED" w:rsidRPr="000D1BA1" w:rsidRDefault="00CA73ED" w:rsidP="00591F30">
            <w:pPr>
              <w:pStyle w:val="Tableheading"/>
              <w:rPr>
                <w:rFonts w:cstheme="minorHAnsi"/>
                <w:sz w:val="20"/>
                <w:szCs w:val="20"/>
              </w:rPr>
            </w:pPr>
            <w:r w:rsidRPr="000D1BA1">
              <w:rPr>
                <w:rFonts w:cstheme="minorHAnsi"/>
                <w:sz w:val="20"/>
                <w:szCs w:val="20"/>
              </w:rPr>
              <w:t>Class</w:t>
            </w:r>
          </w:p>
        </w:tc>
        <w:tc>
          <w:tcPr>
            <w:tcW w:w="463" w:type="pct"/>
            <w:shd w:val="clear" w:color="auto" w:fill="BFBFBF" w:themeFill="background1" w:themeFillShade="BF"/>
          </w:tcPr>
          <w:p w14:paraId="2D1A9A2E" w14:textId="77777777" w:rsidR="00CA73ED" w:rsidRPr="000D1BA1" w:rsidRDefault="00CA73ED" w:rsidP="00591F30">
            <w:pPr>
              <w:pStyle w:val="Tableheading"/>
              <w:rPr>
                <w:rFonts w:cstheme="minorHAnsi"/>
                <w:sz w:val="20"/>
                <w:szCs w:val="20"/>
              </w:rPr>
            </w:pPr>
            <w:r w:rsidRPr="000D1BA1">
              <w:rPr>
                <w:rFonts w:cstheme="minorHAnsi"/>
                <w:sz w:val="20"/>
                <w:szCs w:val="20"/>
              </w:rPr>
              <w:t>2013</w:t>
            </w:r>
          </w:p>
          <w:p w14:paraId="70999679" w14:textId="77777777" w:rsidR="00CA73ED" w:rsidRPr="000D1BA1" w:rsidRDefault="00CA73ED" w:rsidP="00591F30">
            <w:pPr>
              <w:pStyle w:val="Tableheading"/>
              <w:rPr>
                <w:rFonts w:cstheme="minorHAnsi"/>
                <w:sz w:val="20"/>
                <w:szCs w:val="20"/>
              </w:rPr>
            </w:pPr>
            <w:r w:rsidRPr="000D1BA1">
              <w:rPr>
                <w:rFonts w:cstheme="minorHAnsi"/>
                <w:sz w:val="20"/>
                <w:szCs w:val="20"/>
              </w:rPr>
              <w:t xml:space="preserve">No. </w:t>
            </w:r>
          </w:p>
        </w:tc>
        <w:tc>
          <w:tcPr>
            <w:tcW w:w="520" w:type="pct"/>
            <w:shd w:val="clear" w:color="auto" w:fill="BFBFBF" w:themeFill="background1" w:themeFillShade="BF"/>
          </w:tcPr>
          <w:p w14:paraId="4F2E8FE6" w14:textId="77777777" w:rsidR="00CA73ED" w:rsidRPr="000D1BA1" w:rsidRDefault="00CA73ED" w:rsidP="00591F30">
            <w:pPr>
              <w:pStyle w:val="Tableheading"/>
              <w:rPr>
                <w:rFonts w:cstheme="minorHAnsi"/>
                <w:sz w:val="20"/>
                <w:szCs w:val="20"/>
              </w:rPr>
            </w:pPr>
            <w:r w:rsidRPr="000D1BA1">
              <w:rPr>
                <w:rFonts w:cstheme="minorHAnsi"/>
                <w:sz w:val="20"/>
                <w:szCs w:val="20"/>
              </w:rPr>
              <w:t>2014</w:t>
            </w:r>
          </w:p>
          <w:p w14:paraId="485352C8" w14:textId="77777777" w:rsidR="00CA73ED" w:rsidRPr="000D1BA1" w:rsidRDefault="00CA73ED" w:rsidP="00591F30">
            <w:pPr>
              <w:pStyle w:val="Tableheading"/>
              <w:rPr>
                <w:rFonts w:cstheme="minorHAnsi"/>
                <w:sz w:val="20"/>
                <w:szCs w:val="20"/>
              </w:rPr>
            </w:pPr>
            <w:r w:rsidRPr="000D1BA1">
              <w:rPr>
                <w:rFonts w:cstheme="minorHAnsi"/>
                <w:sz w:val="20"/>
                <w:szCs w:val="20"/>
              </w:rPr>
              <w:t xml:space="preserve">No. </w:t>
            </w:r>
          </w:p>
        </w:tc>
        <w:tc>
          <w:tcPr>
            <w:tcW w:w="520" w:type="pct"/>
            <w:shd w:val="clear" w:color="auto" w:fill="BFBFBF" w:themeFill="background1" w:themeFillShade="BF"/>
          </w:tcPr>
          <w:p w14:paraId="3F9B8F88" w14:textId="77777777" w:rsidR="00CA73ED" w:rsidRPr="000D1BA1" w:rsidRDefault="00CA73ED" w:rsidP="00591F30">
            <w:pPr>
              <w:pStyle w:val="Tableheading"/>
              <w:rPr>
                <w:rFonts w:cstheme="minorHAnsi"/>
                <w:sz w:val="20"/>
                <w:szCs w:val="20"/>
              </w:rPr>
            </w:pPr>
            <w:r w:rsidRPr="000D1BA1">
              <w:rPr>
                <w:rFonts w:cstheme="minorHAnsi"/>
                <w:sz w:val="20"/>
                <w:szCs w:val="20"/>
              </w:rPr>
              <w:t>2015</w:t>
            </w:r>
          </w:p>
          <w:p w14:paraId="4DDE3C2E" w14:textId="77777777" w:rsidR="00CA73ED" w:rsidRPr="000D1BA1" w:rsidRDefault="00CA73ED" w:rsidP="00591F30">
            <w:pPr>
              <w:pStyle w:val="Tableheading"/>
              <w:rPr>
                <w:rFonts w:cstheme="minorHAnsi"/>
                <w:sz w:val="20"/>
                <w:szCs w:val="20"/>
              </w:rPr>
            </w:pPr>
            <w:r w:rsidRPr="000D1BA1">
              <w:rPr>
                <w:rFonts w:cstheme="minorHAnsi"/>
                <w:sz w:val="20"/>
                <w:szCs w:val="20"/>
              </w:rPr>
              <w:t>No.</w:t>
            </w:r>
          </w:p>
        </w:tc>
        <w:tc>
          <w:tcPr>
            <w:tcW w:w="520" w:type="pct"/>
            <w:shd w:val="clear" w:color="auto" w:fill="BFBFBF" w:themeFill="background1" w:themeFillShade="BF"/>
          </w:tcPr>
          <w:p w14:paraId="61B7A081" w14:textId="77777777" w:rsidR="00CA73ED" w:rsidRPr="000D1BA1" w:rsidRDefault="00CA73ED" w:rsidP="00591F30">
            <w:pPr>
              <w:pStyle w:val="Tableheading"/>
              <w:rPr>
                <w:rFonts w:cstheme="minorHAnsi"/>
                <w:sz w:val="20"/>
                <w:szCs w:val="20"/>
              </w:rPr>
            </w:pPr>
            <w:r w:rsidRPr="000D1BA1">
              <w:rPr>
                <w:rFonts w:cstheme="minorHAnsi"/>
                <w:sz w:val="20"/>
                <w:szCs w:val="20"/>
              </w:rPr>
              <w:t>2016</w:t>
            </w:r>
          </w:p>
          <w:p w14:paraId="5C954F00" w14:textId="77777777" w:rsidR="00CA73ED" w:rsidRPr="000D1BA1" w:rsidRDefault="00CA73ED" w:rsidP="00591F30">
            <w:pPr>
              <w:pStyle w:val="Tableheading"/>
              <w:rPr>
                <w:rFonts w:cstheme="minorHAnsi"/>
                <w:sz w:val="20"/>
                <w:szCs w:val="20"/>
              </w:rPr>
            </w:pPr>
            <w:r w:rsidRPr="000D1BA1">
              <w:rPr>
                <w:rFonts w:cstheme="minorHAnsi"/>
                <w:sz w:val="20"/>
                <w:szCs w:val="20"/>
              </w:rPr>
              <w:t xml:space="preserve">No. </w:t>
            </w:r>
          </w:p>
        </w:tc>
        <w:tc>
          <w:tcPr>
            <w:tcW w:w="520" w:type="pct"/>
            <w:shd w:val="clear" w:color="auto" w:fill="BFBFBF" w:themeFill="background1" w:themeFillShade="BF"/>
          </w:tcPr>
          <w:p w14:paraId="6704A08B" w14:textId="77777777" w:rsidR="00CA73ED" w:rsidRPr="000D1BA1" w:rsidRDefault="00CA73ED" w:rsidP="00591F30">
            <w:pPr>
              <w:pStyle w:val="Tableheading"/>
              <w:rPr>
                <w:rFonts w:cstheme="minorHAnsi"/>
                <w:sz w:val="20"/>
                <w:szCs w:val="20"/>
              </w:rPr>
            </w:pPr>
            <w:r w:rsidRPr="000D1BA1">
              <w:rPr>
                <w:rFonts w:cstheme="minorHAnsi"/>
                <w:sz w:val="20"/>
                <w:szCs w:val="20"/>
              </w:rPr>
              <w:t>2017</w:t>
            </w:r>
          </w:p>
          <w:p w14:paraId="378FE3C4" w14:textId="77777777" w:rsidR="00CA73ED" w:rsidRPr="000D1BA1" w:rsidRDefault="00CA73ED" w:rsidP="00591F30">
            <w:pPr>
              <w:pStyle w:val="Tableheading"/>
              <w:rPr>
                <w:rFonts w:cstheme="minorHAnsi"/>
                <w:sz w:val="20"/>
                <w:szCs w:val="20"/>
              </w:rPr>
            </w:pPr>
            <w:r w:rsidRPr="000D1BA1">
              <w:rPr>
                <w:rFonts w:cstheme="minorHAnsi"/>
                <w:sz w:val="20"/>
                <w:szCs w:val="20"/>
              </w:rPr>
              <w:t xml:space="preserve">No. </w:t>
            </w:r>
          </w:p>
        </w:tc>
        <w:tc>
          <w:tcPr>
            <w:tcW w:w="520" w:type="pct"/>
            <w:shd w:val="clear" w:color="auto" w:fill="BFBFBF" w:themeFill="background1" w:themeFillShade="BF"/>
          </w:tcPr>
          <w:p w14:paraId="2621A5EE" w14:textId="77777777" w:rsidR="00CA73ED" w:rsidRPr="000D1BA1" w:rsidRDefault="00CA73ED" w:rsidP="00591F30">
            <w:pPr>
              <w:pStyle w:val="Tableheading"/>
              <w:rPr>
                <w:rFonts w:cstheme="minorHAnsi"/>
                <w:sz w:val="20"/>
                <w:szCs w:val="20"/>
              </w:rPr>
            </w:pPr>
            <w:r w:rsidRPr="000D1BA1">
              <w:rPr>
                <w:rFonts w:cstheme="minorHAnsi"/>
                <w:sz w:val="20"/>
                <w:szCs w:val="20"/>
              </w:rPr>
              <w:t>2018</w:t>
            </w:r>
          </w:p>
          <w:p w14:paraId="73E75920" w14:textId="77777777" w:rsidR="00CA73ED" w:rsidRPr="000D1BA1" w:rsidRDefault="00CA73ED" w:rsidP="00591F30">
            <w:pPr>
              <w:pStyle w:val="Tableheading"/>
              <w:rPr>
                <w:rFonts w:cstheme="minorHAnsi"/>
                <w:sz w:val="20"/>
                <w:szCs w:val="20"/>
              </w:rPr>
            </w:pPr>
            <w:r w:rsidRPr="000D1BA1">
              <w:rPr>
                <w:rFonts w:cstheme="minorHAnsi"/>
                <w:sz w:val="20"/>
                <w:szCs w:val="20"/>
              </w:rPr>
              <w:t xml:space="preserve">No. </w:t>
            </w:r>
          </w:p>
        </w:tc>
        <w:tc>
          <w:tcPr>
            <w:tcW w:w="520" w:type="pct"/>
            <w:shd w:val="clear" w:color="auto" w:fill="BFBFBF" w:themeFill="background1" w:themeFillShade="BF"/>
          </w:tcPr>
          <w:p w14:paraId="0D530D46" w14:textId="77777777" w:rsidR="00CA73ED" w:rsidRPr="000D1BA1" w:rsidRDefault="00CA73ED" w:rsidP="00591F30">
            <w:pPr>
              <w:pStyle w:val="Tableheading"/>
              <w:rPr>
                <w:rFonts w:cstheme="minorHAnsi"/>
                <w:sz w:val="20"/>
                <w:szCs w:val="20"/>
              </w:rPr>
            </w:pPr>
            <w:r w:rsidRPr="000D1BA1">
              <w:rPr>
                <w:rFonts w:cstheme="minorHAnsi"/>
                <w:sz w:val="20"/>
                <w:szCs w:val="20"/>
              </w:rPr>
              <w:t>2019</w:t>
            </w:r>
          </w:p>
          <w:p w14:paraId="4630F897" w14:textId="77777777" w:rsidR="00CA73ED" w:rsidRPr="000D1BA1" w:rsidRDefault="00CA73ED" w:rsidP="00591F30">
            <w:pPr>
              <w:pStyle w:val="Tableheading"/>
              <w:rPr>
                <w:rFonts w:cstheme="minorHAnsi"/>
                <w:sz w:val="20"/>
                <w:szCs w:val="20"/>
              </w:rPr>
            </w:pPr>
            <w:r w:rsidRPr="000D1BA1">
              <w:rPr>
                <w:rFonts w:cstheme="minorHAnsi"/>
                <w:sz w:val="20"/>
                <w:szCs w:val="20"/>
              </w:rPr>
              <w:t xml:space="preserve">No. </w:t>
            </w:r>
          </w:p>
        </w:tc>
        <w:tc>
          <w:tcPr>
            <w:tcW w:w="516" w:type="pct"/>
            <w:shd w:val="clear" w:color="auto" w:fill="BFBFBF" w:themeFill="background1" w:themeFillShade="BF"/>
          </w:tcPr>
          <w:p w14:paraId="5FBDA19B" w14:textId="77777777" w:rsidR="00CA73ED" w:rsidRPr="000D1BA1" w:rsidRDefault="00CA73ED" w:rsidP="00591F30">
            <w:pPr>
              <w:pStyle w:val="Tableheading"/>
              <w:rPr>
                <w:rFonts w:cstheme="minorHAnsi"/>
                <w:sz w:val="20"/>
                <w:szCs w:val="20"/>
              </w:rPr>
            </w:pPr>
            <w:r w:rsidRPr="000D1BA1">
              <w:rPr>
                <w:rFonts w:cstheme="minorHAnsi"/>
                <w:sz w:val="20"/>
                <w:szCs w:val="20"/>
              </w:rPr>
              <w:t>2020</w:t>
            </w:r>
          </w:p>
          <w:p w14:paraId="08ED8E9B" w14:textId="77777777" w:rsidR="00CA73ED" w:rsidRPr="000D1BA1" w:rsidRDefault="00CA73ED" w:rsidP="00591F30">
            <w:pPr>
              <w:pStyle w:val="Tableheading"/>
              <w:rPr>
                <w:rFonts w:cstheme="minorHAnsi"/>
                <w:sz w:val="20"/>
                <w:szCs w:val="20"/>
              </w:rPr>
            </w:pPr>
            <w:r w:rsidRPr="000D1BA1">
              <w:rPr>
                <w:rFonts w:cstheme="minorHAnsi"/>
                <w:sz w:val="20"/>
                <w:szCs w:val="20"/>
              </w:rPr>
              <w:t>No.</w:t>
            </w:r>
          </w:p>
        </w:tc>
      </w:tr>
      <w:tr w:rsidR="00DC7CAD" w:rsidRPr="000D1BA1" w14:paraId="4D82F30E" w14:textId="77777777" w:rsidTr="00DC7CAD">
        <w:trPr>
          <w:trHeight w:val="20"/>
        </w:trPr>
        <w:tc>
          <w:tcPr>
            <w:tcW w:w="901" w:type="pct"/>
          </w:tcPr>
          <w:p w14:paraId="2084816E" w14:textId="6CFD615D" w:rsidR="00DC7CAD" w:rsidRPr="000D1BA1" w:rsidRDefault="00DC7CAD" w:rsidP="00DC7CAD">
            <w:pPr>
              <w:pStyle w:val="Tableheading"/>
              <w:rPr>
                <w:rFonts w:cstheme="minorHAnsi"/>
                <w:sz w:val="20"/>
                <w:szCs w:val="20"/>
              </w:rPr>
            </w:pPr>
            <w:r w:rsidRPr="000D1BA1">
              <w:rPr>
                <w:rFonts w:cstheme="minorHAnsi"/>
                <w:sz w:val="20"/>
                <w:szCs w:val="20"/>
              </w:rPr>
              <w:t>NRTI</w:t>
            </w:r>
          </w:p>
        </w:tc>
        <w:tc>
          <w:tcPr>
            <w:tcW w:w="463" w:type="pct"/>
          </w:tcPr>
          <w:p w14:paraId="16661A73" w14:textId="769975F8" w:rsidR="00DC7CAD" w:rsidRPr="000D1BA1" w:rsidRDefault="009C140D" w:rsidP="00DC7CAD">
            <w:pPr>
              <w:pStyle w:val="Tableheading"/>
              <w:rPr>
                <w:rFonts w:cstheme="minorHAnsi"/>
                <w:b w:val="0"/>
                <w:sz w:val="20"/>
                <w:szCs w:val="20"/>
              </w:rPr>
            </w:pPr>
            <w:r>
              <w:rPr>
                <w:rFonts w:cstheme="minorHAnsi"/>
                <w:b w:val="0"/>
                <w:sz w:val="20"/>
                <w:szCs w:val="20"/>
              </w:rPr>
              <w:t>-</w:t>
            </w:r>
          </w:p>
        </w:tc>
        <w:tc>
          <w:tcPr>
            <w:tcW w:w="520" w:type="pct"/>
          </w:tcPr>
          <w:p w14:paraId="66117E2C" w14:textId="22BBFC52" w:rsidR="00DC7CAD" w:rsidRPr="000D1BA1" w:rsidRDefault="009C140D" w:rsidP="00DC7CAD">
            <w:pPr>
              <w:pStyle w:val="Tableheading"/>
              <w:rPr>
                <w:rFonts w:cstheme="minorHAnsi"/>
                <w:b w:val="0"/>
                <w:sz w:val="20"/>
                <w:szCs w:val="20"/>
              </w:rPr>
            </w:pPr>
            <w:r>
              <w:rPr>
                <w:rFonts w:cstheme="minorHAnsi"/>
                <w:b w:val="0"/>
                <w:sz w:val="20"/>
                <w:szCs w:val="20"/>
              </w:rPr>
              <w:t>-</w:t>
            </w:r>
          </w:p>
        </w:tc>
        <w:tc>
          <w:tcPr>
            <w:tcW w:w="520" w:type="pct"/>
          </w:tcPr>
          <w:p w14:paraId="48225A5D" w14:textId="1FA18024" w:rsidR="00DC7CAD" w:rsidRPr="000D1BA1" w:rsidRDefault="00DC7CAD" w:rsidP="00DC7CAD">
            <w:pPr>
              <w:pStyle w:val="Tableheading"/>
              <w:rPr>
                <w:rFonts w:cstheme="minorHAnsi"/>
                <w:b w:val="0"/>
                <w:sz w:val="20"/>
                <w:szCs w:val="20"/>
              </w:rPr>
            </w:pPr>
            <w:r w:rsidRPr="00DC7CAD">
              <w:rPr>
                <w:rFonts w:cstheme="minorHAnsi"/>
                <w:b w:val="0"/>
                <w:sz w:val="20"/>
                <w:szCs w:val="20"/>
              </w:rPr>
              <w:t>8944</w:t>
            </w:r>
          </w:p>
        </w:tc>
        <w:tc>
          <w:tcPr>
            <w:tcW w:w="520" w:type="pct"/>
          </w:tcPr>
          <w:p w14:paraId="68F18FB4" w14:textId="11BDB2EF" w:rsidR="00DC7CAD" w:rsidRPr="000D1BA1" w:rsidRDefault="00DC7CAD" w:rsidP="00DC7CAD">
            <w:pPr>
              <w:pStyle w:val="Tableheading"/>
              <w:rPr>
                <w:rFonts w:cstheme="minorHAnsi"/>
                <w:b w:val="0"/>
                <w:sz w:val="20"/>
                <w:szCs w:val="20"/>
              </w:rPr>
            </w:pPr>
            <w:r w:rsidRPr="00DC7CAD">
              <w:rPr>
                <w:rFonts w:cstheme="minorHAnsi"/>
                <w:b w:val="0"/>
                <w:sz w:val="20"/>
                <w:szCs w:val="20"/>
              </w:rPr>
              <w:t>8668</w:t>
            </w:r>
          </w:p>
        </w:tc>
        <w:tc>
          <w:tcPr>
            <w:tcW w:w="520" w:type="pct"/>
          </w:tcPr>
          <w:p w14:paraId="1622D824" w14:textId="358623BC" w:rsidR="00DC7CAD" w:rsidRPr="000D1BA1" w:rsidRDefault="00DC7CAD" w:rsidP="00DC7CAD">
            <w:pPr>
              <w:pStyle w:val="Tableheading"/>
              <w:rPr>
                <w:rFonts w:cstheme="minorHAnsi"/>
                <w:b w:val="0"/>
                <w:sz w:val="20"/>
                <w:szCs w:val="20"/>
              </w:rPr>
            </w:pPr>
            <w:r w:rsidRPr="00DC7CAD">
              <w:rPr>
                <w:rFonts w:cstheme="minorHAnsi"/>
                <w:b w:val="0"/>
                <w:sz w:val="20"/>
                <w:szCs w:val="20"/>
              </w:rPr>
              <w:t>7789</w:t>
            </w:r>
          </w:p>
        </w:tc>
        <w:tc>
          <w:tcPr>
            <w:tcW w:w="520" w:type="pct"/>
          </w:tcPr>
          <w:p w14:paraId="51CA9832" w14:textId="7615C3E0" w:rsidR="00DC7CAD" w:rsidRPr="000D1BA1" w:rsidRDefault="00DC7CAD" w:rsidP="00DC7CAD">
            <w:pPr>
              <w:pStyle w:val="Tableheading"/>
              <w:rPr>
                <w:rFonts w:cstheme="minorHAnsi"/>
                <w:b w:val="0"/>
                <w:sz w:val="20"/>
                <w:szCs w:val="20"/>
              </w:rPr>
            </w:pPr>
            <w:r w:rsidRPr="00DC7CAD">
              <w:rPr>
                <w:rFonts w:cstheme="minorHAnsi"/>
                <w:b w:val="0"/>
                <w:sz w:val="20"/>
                <w:szCs w:val="20"/>
              </w:rPr>
              <w:t>7627</w:t>
            </w:r>
          </w:p>
        </w:tc>
        <w:tc>
          <w:tcPr>
            <w:tcW w:w="520" w:type="pct"/>
          </w:tcPr>
          <w:p w14:paraId="643D9C11" w14:textId="3C086DBF" w:rsidR="00DC7CAD" w:rsidRPr="000D1BA1" w:rsidRDefault="00DC7CAD" w:rsidP="00DC7CAD">
            <w:pPr>
              <w:pStyle w:val="Tableheading"/>
              <w:rPr>
                <w:rFonts w:cstheme="minorHAnsi"/>
                <w:b w:val="0"/>
                <w:sz w:val="20"/>
                <w:szCs w:val="20"/>
              </w:rPr>
            </w:pPr>
            <w:r w:rsidRPr="00DC7CAD">
              <w:rPr>
                <w:rFonts w:cstheme="minorHAnsi"/>
                <w:b w:val="0"/>
                <w:sz w:val="20"/>
                <w:szCs w:val="20"/>
              </w:rPr>
              <w:t>6864</w:t>
            </w:r>
          </w:p>
        </w:tc>
        <w:tc>
          <w:tcPr>
            <w:tcW w:w="516" w:type="pct"/>
          </w:tcPr>
          <w:p w14:paraId="2A991337" w14:textId="2A671E84" w:rsidR="00DC7CAD" w:rsidRPr="000D1BA1" w:rsidRDefault="00DC7CAD" w:rsidP="00DC7CAD">
            <w:pPr>
              <w:pStyle w:val="Tableheading"/>
              <w:rPr>
                <w:rFonts w:cstheme="minorHAnsi"/>
                <w:b w:val="0"/>
                <w:sz w:val="20"/>
                <w:szCs w:val="20"/>
              </w:rPr>
            </w:pPr>
            <w:r w:rsidRPr="00DC7CAD">
              <w:rPr>
                <w:rFonts w:cstheme="minorHAnsi"/>
                <w:b w:val="0"/>
                <w:sz w:val="20"/>
                <w:szCs w:val="20"/>
              </w:rPr>
              <w:t>4843</w:t>
            </w:r>
          </w:p>
        </w:tc>
      </w:tr>
      <w:tr w:rsidR="00DC7CAD" w:rsidRPr="000D1BA1" w14:paraId="6B144E19" w14:textId="77777777" w:rsidTr="00DC7CAD">
        <w:trPr>
          <w:trHeight w:val="20"/>
        </w:trPr>
        <w:tc>
          <w:tcPr>
            <w:tcW w:w="901" w:type="pct"/>
          </w:tcPr>
          <w:p w14:paraId="33B34444" w14:textId="4666AF32" w:rsidR="00DC7CAD" w:rsidRPr="000D1BA1" w:rsidRDefault="00DC7CAD" w:rsidP="00DC7CAD">
            <w:pPr>
              <w:pStyle w:val="Tableheading"/>
              <w:rPr>
                <w:rFonts w:cstheme="minorHAnsi"/>
                <w:sz w:val="20"/>
                <w:szCs w:val="20"/>
              </w:rPr>
            </w:pPr>
            <w:r w:rsidRPr="000D1BA1">
              <w:rPr>
                <w:rFonts w:cstheme="minorHAnsi"/>
                <w:sz w:val="20"/>
                <w:szCs w:val="20"/>
              </w:rPr>
              <w:t>NNRTI</w:t>
            </w:r>
          </w:p>
        </w:tc>
        <w:tc>
          <w:tcPr>
            <w:tcW w:w="463" w:type="pct"/>
          </w:tcPr>
          <w:p w14:paraId="7F4EB8EB" w14:textId="510A7788" w:rsidR="00DC7CAD" w:rsidRPr="000D1BA1" w:rsidRDefault="00DC7CAD" w:rsidP="00DC7CAD">
            <w:pPr>
              <w:pStyle w:val="Tableheading"/>
              <w:rPr>
                <w:rFonts w:cstheme="minorHAnsi"/>
                <w:b w:val="0"/>
                <w:sz w:val="20"/>
                <w:szCs w:val="20"/>
              </w:rPr>
            </w:pPr>
            <w:r w:rsidRPr="00DC7CAD">
              <w:rPr>
                <w:rFonts w:cstheme="minorHAnsi"/>
                <w:b w:val="0"/>
                <w:sz w:val="20"/>
                <w:szCs w:val="20"/>
              </w:rPr>
              <w:t>3124</w:t>
            </w:r>
          </w:p>
        </w:tc>
        <w:tc>
          <w:tcPr>
            <w:tcW w:w="520" w:type="pct"/>
          </w:tcPr>
          <w:p w14:paraId="0A1915DF" w14:textId="1998847C" w:rsidR="00DC7CAD" w:rsidRPr="000D1BA1" w:rsidRDefault="00DC7CAD" w:rsidP="00DC7CAD">
            <w:pPr>
              <w:pStyle w:val="Tableheading"/>
              <w:rPr>
                <w:rFonts w:cstheme="minorHAnsi"/>
                <w:b w:val="0"/>
                <w:sz w:val="20"/>
                <w:szCs w:val="20"/>
              </w:rPr>
            </w:pPr>
            <w:r w:rsidRPr="00DC7CAD">
              <w:rPr>
                <w:rFonts w:cstheme="minorHAnsi"/>
                <w:b w:val="0"/>
                <w:sz w:val="20"/>
                <w:szCs w:val="20"/>
              </w:rPr>
              <w:t>3215</w:t>
            </w:r>
          </w:p>
        </w:tc>
        <w:tc>
          <w:tcPr>
            <w:tcW w:w="520" w:type="pct"/>
          </w:tcPr>
          <w:p w14:paraId="7F68C148" w14:textId="0B1F47FD" w:rsidR="00DC7CAD" w:rsidRPr="000D1BA1" w:rsidRDefault="00DC7CAD" w:rsidP="00DC7CAD">
            <w:pPr>
              <w:pStyle w:val="Tableheading"/>
              <w:rPr>
                <w:rFonts w:cstheme="minorHAnsi"/>
                <w:b w:val="0"/>
                <w:sz w:val="20"/>
                <w:szCs w:val="20"/>
              </w:rPr>
            </w:pPr>
            <w:r w:rsidRPr="00DC7CAD">
              <w:rPr>
                <w:rFonts w:cstheme="minorHAnsi"/>
                <w:b w:val="0"/>
                <w:sz w:val="20"/>
                <w:szCs w:val="20"/>
              </w:rPr>
              <w:t>3714</w:t>
            </w:r>
          </w:p>
        </w:tc>
        <w:tc>
          <w:tcPr>
            <w:tcW w:w="520" w:type="pct"/>
          </w:tcPr>
          <w:p w14:paraId="70CBECFA" w14:textId="4A197E90" w:rsidR="00DC7CAD" w:rsidRPr="000D1BA1" w:rsidRDefault="00DC7CAD" w:rsidP="00DC7CAD">
            <w:pPr>
              <w:pStyle w:val="Tableheading"/>
              <w:rPr>
                <w:rFonts w:cstheme="minorHAnsi"/>
                <w:b w:val="0"/>
                <w:sz w:val="20"/>
                <w:szCs w:val="20"/>
              </w:rPr>
            </w:pPr>
            <w:r w:rsidRPr="00DC7CAD">
              <w:rPr>
                <w:rFonts w:cstheme="minorHAnsi"/>
                <w:b w:val="0"/>
                <w:sz w:val="20"/>
                <w:szCs w:val="20"/>
              </w:rPr>
              <w:t>1493</w:t>
            </w:r>
          </w:p>
        </w:tc>
        <w:tc>
          <w:tcPr>
            <w:tcW w:w="520" w:type="pct"/>
          </w:tcPr>
          <w:p w14:paraId="5A4F1C8B" w14:textId="4F19495B" w:rsidR="00DC7CAD" w:rsidRPr="000D1BA1" w:rsidRDefault="00DC7CAD" w:rsidP="00DC7CAD">
            <w:pPr>
              <w:pStyle w:val="Tableheading"/>
              <w:rPr>
                <w:rFonts w:cstheme="minorHAnsi"/>
                <w:b w:val="0"/>
                <w:sz w:val="20"/>
                <w:szCs w:val="20"/>
              </w:rPr>
            </w:pPr>
            <w:r w:rsidRPr="00DC7CAD">
              <w:rPr>
                <w:rFonts w:cstheme="minorHAnsi"/>
                <w:b w:val="0"/>
                <w:sz w:val="20"/>
                <w:szCs w:val="20"/>
              </w:rPr>
              <w:t>1331</w:t>
            </w:r>
          </w:p>
        </w:tc>
        <w:tc>
          <w:tcPr>
            <w:tcW w:w="520" w:type="pct"/>
          </w:tcPr>
          <w:p w14:paraId="2806E5BA" w14:textId="1820093E" w:rsidR="00DC7CAD" w:rsidRPr="000D1BA1" w:rsidRDefault="00DC7CAD" w:rsidP="00DC7CAD">
            <w:pPr>
              <w:pStyle w:val="Tableheading"/>
              <w:rPr>
                <w:rFonts w:cstheme="minorHAnsi"/>
                <w:b w:val="0"/>
                <w:sz w:val="20"/>
                <w:szCs w:val="20"/>
              </w:rPr>
            </w:pPr>
            <w:r w:rsidRPr="00DC7CAD">
              <w:rPr>
                <w:rFonts w:cstheme="minorHAnsi"/>
                <w:b w:val="0"/>
                <w:sz w:val="20"/>
                <w:szCs w:val="20"/>
              </w:rPr>
              <w:t>1123</w:t>
            </w:r>
          </w:p>
        </w:tc>
        <w:tc>
          <w:tcPr>
            <w:tcW w:w="520" w:type="pct"/>
          </w:tcPr>
          <w:p w14:paraId="2BA7D342" w14:textId="200F598E" w:rsidR="00DC7CAD" w:rsidRPr="000D1BA1" w:rsidRDefault="00DC7CAD" w:rsidP="00DC7CAD">
            <w:pPr>
              <w:pStyle w:val="Tableheading"/>
              <w:rPr>
                <w:rFonts w:cstheme="minorHAnsi"/>
                <w:b w:val="0"/>
                <w:sz w:val="20"/>
                <w:szCs w:val="20"/>
              </w:rPr>
            </w:pPr>
            <w:r w:rsidRPr="00DC7CAD">
              <w:rPr>
                <w:rFonts w:cstheme="minorHAnsi"/>
                <w:b w:val="0"/>
                <w:sz w:val="20"/>
                <w:szCs w:val="20"/>
              </w:rPr>
              <w:t>867</w:t>
            </w:r>
          </w:p>
        </w:tc>
        <w:tc>
          <w:tcPr>
            <w:tcW w:w="516" w:type="pct"/>
          </w:tcPr>
          <w:p w14:paraId="606057C7" w14:textId="07EB61C0" w:rsidR="00DC7CAD" w:rsidRPr="000D1BA1" w:rsidRDefault="00DC7CAD" w:rsidP="00DC7CAD">
            <w:pPr>
              <w:pStyle w:val="Tableheading"/>
              <w:rPr>
                <w:rFonts w:cstheme="minorHAnsi"/>
                <w:b w:val="0"/>
                <w:sz w:val="20"/>
                <w:szCs w:val="20"/>
              </w:rPr>
            </w:pPr>
            <w:r w:rsidRPr="00DC7CAD">
              <w:rPr>
                <w:rFonts w:cstheme="minorHAnsi"/>
                <w:b w:val="0"/>
                <w:sz w:val="20"/>
                <w:szCs w:val="20"/>
              </w:rPr>
              <w:t>688</w:t>
            </w:r>
          </w:p>
        </w:tc>
      </w:tr>
      <w:tr w:rsidR="00DC7CAD" w:rsidRPr="000D1BA1" w14:paraId="67B0D905" w14:textId="77777777" w:rsidTr="00DC7CAD">
        <w:trPr>
          <w:trHeight w:val="20"/>
        </w:trPr>
        <w:tc>
          <w:tcPr>
            <w:tcW w:w="901" w:type="pct"/>
          </w:tcPr>
          <w:p w14:paraId="05050900" w14:textId="10D08F83" w:rsidR="00DC7CAD" w:rsidRPr="000D1BA1" w:rsidRDefault="00DC7CAD" w:rsidP="00DC7CAD">
            <w:pPr>
              <w:pStyle w:val="Tableheading"/>
              <w:rPr>
                <w:rFonts w:cstheme="minorHAnsi"/>
                <w:sz w:val="20"/>
                <w:szCs w:val="20"/>
              </w:rPr>
            </w:pPr>
            <w:r>
              <w:rPr>
                <w:rFonts w:cstheme="minorHAnsi"/>
                <w:sz w:val="20"/>
                <w:szCs w:val="20"/>
              </w:rPr>
              <w:t>HIV-</w:t>
            </w:r>
            <w:r w:rsidRPr="000D1BA1">
              <w:rPr>
                <w:rFonts w:cstheme="minorHAnsi"/>
                <w:sz w:val="20"/>
                <w:szCs w:val="20"/>
              </w:rPr>
              <w:t>PI</w:t>
            </w:r>
          </w:p>
        </w:tc>
        <w:tc>
          <w:tcPr>
            <w:tcW w:w="463" w:type="pct"/>
          </w:tcPr>
          <w:p w14:paraId="2D36F87A" w14:textId="6C11A8F6" w:rsidR="00DC7CAD" w:rsidRPr="000D1BA1" w:rsidRDefault="00DC7CAD" w:rsidP="00DC7CAD">
            <w:pPr>
              <w:pStyle w:val="Tableheading"/>
              <w:rPr>
                <w:rFonts w:cstheme="minorHAnsi"/>
                <w:b w:val="0"/>
                <w:sz w:val="20"/>
                <w:szCs w:val="20"/>
              </w:rPr>
            </w:pPr>
            <w:r w:rsidRPr="00DC7CAD">
              <w:rPr>
                <w:rFonts w:cstheme="minorHAnsi"/>
                <w:b w:val="0"/>
                <w:sz w:val="20"/>
                <w:szCs w:val="20"/>
              </w:rPr>
              <w:t>1605</w:t>
            </w:r>
          </w:p>
        </w:tc>
        <w:tc>
          <w:tcPr>
            <w:tcW w:w="520" w:type="pct"/>
          </w:tcPr>
          <w:p w14:paraId="30E731FE" w14:textId="7C8BD7A1" w:rsidR="00DC7CAD" w:rsidRPr="000D1BA1" w:rsidRDefault="00DC7CAD" w:rsidP="00DC7CAD">
            <w:pPr>
              <w:pStyle w:val="Tableheading"/>
              <w:rPr>
                <w:rFonts w:cstheme="minorHAnsi"/>
                <w:b w:val="0"/>
                <w:sz w:val="20"/>
                <w:szCs w:val="20"/>
              </w:rPr>
            </w:pPr>
            <w:r w:rsidRPr="00DC7CAD">
              <w:rPr>
                <w:rFonts w:cstheme="minorHAnsi"/>
                <w:b w:val="0"/>
                <w:sz w:val="20"/>
                <w:szCs w:val="20"/>
              </w:rPr>
              <w:t>1896</w:t>
            </w:r>
          </w:p>
        </w:tc>
        <w:tc>
          <w:tcPr>
            <w:tcW w:w="520" w:type="pct"/>
          </w:tcPr>
          <w:p w14:paraId="3075B6AA" w14:textId="1BDC3BD8" w:rsidR="00DC7CAD" w:rsidRPr="000D1BA1" w:rsidRDefault="00DC7CAD" w:rsidP="00DC7CAD">
            <w:pPr>
              <w:pStyle w:val="Tableheading"/>
              <w:rPr>
                <w:rFonts w:cstheme="minorHAnsi"/>
                <w:b w:val="0"/>
                <w:sz w:val="20"/>
                <w:szCs w:val="20"/>
              </w:rPr>
            </w:pPr>
            <w:r w:rsidRPr="00DC7CAD">
              <w:rPr>
                <w:rFonts w:cstheme="minorHAnsi"/>
                <w:b w:val="0"/>
                <w:sz w:val="20"/>
                <w:szCs w:val="20"/>
              </w:rPr>
              <w:t>4438</w:t>
            </w:r>
          </w:p>
        </w:tc>
        <w:tc>
          <w:tcPr>
            <w:tcW w:w="520" w:type="pct"/>
          </w:tcPr>
          <w:p w14:paraId="2EED65FC" w14:textId="6AF086C9" w:rsidR="00DC7CAD" w:rsidRPr="000D1BA1" w:rsidRDefault="00DC7CAD" w:rsidP="00DC7CAD">
            <w:pPr>
              <w:pStyle w:val="Tableheading"/>
              <w:rPr>
                <w:rFonts w:cstheme="minorHAnsi"/>
                <w:b w:val="0"/>
                <w:sz w:val="20"/>
                <w:szCs w:val="20"/>
              </w:rPr>
            </w:pPr>
            <w:r w:rsidRPr="00DC7CAD">
              <w:rPr>
                <w:rFonts w:cstheme="minorHAnsi"/>
                <w:b w:val="0"/>
                <w:sz w:val="20"/>
                <w:szCs w:val="20"/>
              </w:rPr>
              <w:t>3994</w:t>
            </w:r>
          </w:p>
        </w:tc>
        <w:tc>
          <w:tcPr>
            <w:tcW w:w="520" w:type="pct"/>
          </w:tcPr>
          <w:p w14:paraId="646E404C" w14:textId="286FCB80" w:rsidR="00DC7CAD" w:rsidRPr="000D1BA1" w:rsidRDefault="00DC7CAD" w:rsidP="00DC7CAD">
            <w:pPr>
              <w:pStyle w:val="Tableheading"/>
              <w:rPr>
                <w:rFonts w:cstheme="minorHAnsi"/>
                <w:b w:val="0"/>
                <w:sz w:val="20"/>
                <w:szCs w:val="20"/>
              </w:rPr>
            </w:pPr>
            <w:r w:rsidRPr="00DC7CAD">
              <w:rPr>
                <w:rFonts w:cstheme="minorHAnsi"/>
                <w:b w:val="0"/>
                <w:sz w:val="20"/>
                <w:szCs w:val="20"/>
              </w:rPr>
              <w:t>3259</w:t>
            </w:r>
          </w:p>
        </w:tc>
        <w:tc>
          <w:tcPr>
            <w:tcW w:w="520" w:type="pct"/>
          </w:tcPr>
          <w:p w14:paraId="74A595F2" w14:textId="63DEB85A" w:rsidR="00DC7CAD" w:rsidRPr="000D1BA1" w:rsidRDefault="00DC7CAD" w:rsidP="00DC7CAD">
            <w:pPr>
              <w:pStyle w:val="Tableheading"/>
              <w:rPr>
                <w:rFonts w:cstheme="minorHAnsi"/>
                <w:b w:val="0"/>
                <w:sz w:val="20"/>
                <w:szCs w:val="20"/>
              </w:rPr>
            </w:pPr>
            <w:r w:rsidRPr="00DC7CAD">
              <w:rPr>
                <w:rFonts w:cstheme="minorHAnsi"/>
                <w:b w:val="0"/>
                <w:sz w:val="20"/>
                <w:szCs w:val="20"/>
              </w:rPr>
              <w:t>2839</w:t>
            </w:r>
          </w:p>
        </w:tc>
        <w:tc>
          <w:tcPr>
            <w:tcW w:w="520" w:type="pct"/>
          </w:tcPr>
          <w:p w14:paraId="0F766C2A" w14:textId="72534024" w:rsidR="00DC7CAD" w:rsidRPr="000D1BA1" w:rsidRDefault="00DC7CAD" w:rsidP="00DC7CAD">
            <w:pPr>
              <w:pStyle w:val="Tableheading"/>
              <w:rPr>
                <w:rFonts w:cstheme="minorHAnsi"/>
                <w:b w:val="0"/>
                <w:sz w:val="20"/>
                <w:szCs w:val="20"/>
              </w:rPr>
            </w:pPr>
            <w:r w:rsidRPr="00DC7CAD">
              <w:rPr>
                <w:rFonts w:cstheme="minorHAnsi"/>
                <w:b w:val="0"/>
                <w:sz w:val="20"/>
                <w:szCs w:val="20"/>
              </w:rPr>
              <w:t>2479</w:t>
            </w:r>
          </w:p>
        </w:tc>
        <w:tc>
          <w:tcPr>
            <w:tcW w:w="516" w:type="pct"/>
          </w:tcPr>
          <w:p w14:paraId="4D20357D" w14:textId="7ED0910C" w:rsidR="00DC7CAD" w:rsidRPr="000D1BA1" w:rsidRDefault="00DC7CAD" w:rsidP="00DC7CAD">
            <w:pPr>
              <w:pStyle w:val="Tableheading"/>
              <w:rPr>
                <w:rFonts w:cstheme="minorHAnsi"/>
                <w:b w:val="0"/>
                <w:sz w:val="20"/>
                <w:szCs w:val="20"/>
              </w:rPr>
            </w:pPr>
            <w:r w:rsidRPr="00DC7CAD">
              <w:rPr>
                <w:rFonts w:cstheme="minorHAnsi"/>
                <w:b w:val="0"/>
                <w:sz w:val="20"/>
                <w:szCs w:val="20"/>
              </w:rPr>
              <w:t>2070</w:t>
            </w:r>
          </w:p>
        </w:tc>
      </w:tr>
      <w:tr w:rsidR="00DC7CAD" w:rsidRPr="000D1BA1" w14:paraId="5FF5C850" w14:textId="77777777" w:rsidTr="00DC7CAD">
        <w:trPr>
          <w:trHeight w:val="20"/>
        </w:trPr>
        <w:tc>
          <w:tcPr>
            <w:tcW w:w="901" w:type="pct"/>
          </w:tcPr>
          <w:p w14:paraId="06828224" w14:textId="5FC6E3D2" w:rsidR="00DC7CAD" w:rsidRPr="000D1BA1" w:rsidRDefault="00DC7CAD" w:rsidP="00DC7CAD">
            <w:pPr>
              <w:pStyle w:val="Tableheading"/>
              <w:rPr>
                <w:rFonts w:cstheme="minorHAnsi"/>
                <w:sz w:val="20"/>
                <w:szCs w:val="20"/>
              </w:rPr>
            </w:pPr>
            <w:r w:rsidRPr="000D1BA1">
              <w:rPr>
                <w:rFonts w:cstheme="minorHAnsi"/>
                <w:sz w:val="20"/>
                <w:szCs w:val="20"/>
              </w:rPr>
              <w:t>Entry inhibitors</w:t>
            </w:r>
          </w:p>
        </w:tc>
        <w:tc>
          <w:tcPr>
            <w:tcW w:w="463" w:type="pct"/>
          </w:tcPr>
          <w:p w14:paraId="57C75314" w14:textId="40938B5E" w:rsidR="00DC7CAD" w:rsidRPr="000D1BA1" w:rsidRDefault="009C140D" w:rsidP="00DC7CAD">
            <w:pPr>
              <w:pStyle w:val="Tableheading"/>
              <w:rPr>
                <w:rFonts w:cstheme="minorHAnsi"/>
                <w:b w:val="0"/>
                <w:sz w:val="20"/>
                <w:szCs w:val="20"/>
              </w:rPr>
            </w:pPr>
            <w:r>
              <w:rPr>
                <w:rFonts w:cstheme="minorHAnsi"/>
                <w:b w:val="0"/>
                <w:sz w:val="20"/>
                <w:szCs w:val="20"/>
              </w:rPr>
              <w:t>-</w:t>
            </w:r>
          </w:p>
        </w:tc>
        <w:tc>
          <w:tcPr>
            <w:tcW w:w="520" w:type="pct"/>
          </w:tcPr>
          <w:p w14:paraId="14CB025B" w14:textId="4AC16803" w:rsidR="00DC7CAD" w:rsidRPr="000D1BA1" w:rsidRDefault="009C140D" w:rsidP="00DC7CAD">
            <w:pPr>
              <w:pStyle w:val="Tableheading"/>
              <w:rPr>
                <w:rFonts w:cstheme="minorHAnsi"/>
                <w:b w:val="0"/>
                <w:sz w:val="20"/>
                <w:szCs w:val="20"/>
              </w:rPr>
            </w:pPr>
            <w:r>
              <w:rPr>
                <w:rFonts w:cstheme="minorHAnsi"/>
                <w:b w:val="0"/>
                <w:sz w:val="20"/>
                <w:szCs w:val="20"/>
              </w:rPr>
              <w:t>-</w:t>
            </w:r>
          </w:p>
        </w:tc>
        <w:tc>
          <w:tcPr>
            <w:tcW w:w="520" w:type="pct"/>
          </w:tcPr>
          <w:p w14:paraId="4B26199A" w14:textId="5F856905" w:rsidR="00DC7CAD" w:rsidRPr="000D1BA1" w:rsidRDefault="00DC7CAD" w:rsidP="00DC7CAD">
            <w:pPr>
              <w:pStyle w:val="Tableheading"/>
              <w:rPr>
                <w:rFonts w:cstheme="minorHAnsi"/>
                <w:b w:val="0"/>
                <w:sz w:val="20"/>
                <w:szCs w:val="20"/>
              </w:rPr>
            </w:pPr>
            <w:r w:rsidRPr="00DC7CAD">
              <w:rPr>
                <w:rFonts w:cstheme="minorHAnsi"/>
                <w:b w:val="0"/>
                <w:sz w:val="20"/>
                <w:szCs w:val="20"/>
              </w:rPr>
              <w:t>261</w:t>
            </w:r>
          </w:p>
        </w:tc>
        <w:tc>
          <w:tcPr>
            <w:tcW w:w="520" w:type="pct"/>
          </w:tcPr>
          <w:p w14:paraId="0FB0F9CC" w14:textId="1C1ACAF2" w:rsidR="00DC7CAD" w:rsidRPr="000D1BA1" w:rsidRDefault="00DC7CAD" w:rsidP="00DC7CAD">
            <w:pPr>
              <w:pStyle w:val="Tableheading"/>
              <w:rPr>
                <w:rFonts w:cstheme="minorHAnsi"/>
                <w:b w:val="0"/>
                <w:sz w:val="20"/>
                <w:szCs w:val="20"/>
              </w:rPr>
            </w:pPr>
            <w:r w:rsidRPr="00DC7CAD">
              <w:rPr>
                <w:rFonts w:cstheme="minorHAnsi"/>
                <w:b w:val="0"/>
                <w:sz w:val="20"/>
                <w:szCs w:val="20"/>
              </w:rPr>
              <w:t>275</w:t>
            </w:r>
          </w:p>
        </w:tc>
        <w:tc>
          <w:tcPr>
            <w:tcW w:w="520" w:type="pct"/>
          </w:tcPr>
          <w:p w14:paraId="136BBA37" w14:textId="4AE86F7E" w:rsidR="00DC7CAD" w:rsidRPr="000D1BA1" w:rsidRDefault="00DC7CAD" w:rsidP="00DC7CAD">
            <w:pPr>
              <w:pStyle w:val="Tableheading"/>
              <w:rPr>
                <w:rFonts w:cstheme="minorHAnsi"/>
                <w:b w:val="0"/>
                <w:sz w:val="20"/>
                <w:szCs w:val="20"/>
              </w:rPr>
            </w:pPr>
            <w:r w:rsidRPr="00DC7CAD">
              <w:rPr>
                <w:rFonts w:cstheme="minorHAnsi"/>
                <w:b w:val="0"/>
                <w:sz w:val="20"/>
                <w:szCs w:val="20"/>
              </w:rPr>
              <w:t>276</w:t>
            </w:r>
          </w:p>
        </w:tc>
        <w:tc>
          <w:tcPr>
            <w:tcW w:w="520" w:type="pct"/>
          </w:tcPr>
          <w:p w14:paraId="26D37ED0" w14:textId="520A1CD9" w:rsidR="00DC7CAD" w:rsidRPr="000D1BA1" w:rsidRDefault="00DC7CAD" w:rsidP="00DC7CAD">
            <w:pPr>
              <w:pStyle w:val="Tableheading"/>
              <w:rPr>
                <w:rFonts w:cstheme="minorHAnsi"/>
                <w:b w:val="0"/>
                <w:sz w:val="20"/>
                <w:szCs w:val="20"/>
              </w:rPr>
            </w:pPr>
            <w:r w:rsidRPr="00DC7CAD">
              <w:rPr>
                <w:rFonts w:cstheme="minorHAnsi"/>
                <w:b w:val="0"/>
                <w:sz w:val="20"/>
                <w:szCs w:val="20"/>
              </w:rPr>
              <w:t>272</w:t>
            </w:r>
          </w:p>
        </w:tc>
        <w:tc>
          <w:tcPr>
            <w:tcW w:w="520" w:type="pct"/>
          </w:tcPr>
          <w:p w14:paraId="1AB4B932" w14:textId="69019622" w:rsidR="00DC7CAD" w:rsidRPr="000D1BA1" w:rsidRDefault="00DC7CAD" w:rsidP="00DC7CAD">
            <w:pPr>
              <w:pStyle w:val="Tableheading"/>
              <w:rPr>
                <w:rFonts w:cstheme="minorHAnsi"/>
                <w:b w:val="0"/>
                <w:sz w:val="20"/>
                <w:szCs w:val="20"/>
              </w:rPr>
            </w:pPr>
            <w:r w:rsidRPr="00DC7CAD">
              <w:rPr>
                <w:rFonts w:cstheme="minorHAnsi"/>
                <w:b w:val="0"/>
                <w:sz w:val="20"/>
                <w:szCs w:val="20"/>
              </w:rPr>
              <w:t>282</w:t>
            </w:r>
          </w:p>
        </w:tc>
        <w:tc>
          <w:tcPr>
            <w:tcW w:w="516" w:type="pct"/>
          </w:tcPr>
          <w:p w14:paraId="22317F85" w14:textId="7CE9865E" w:rsidR="00DC7CAD" w:rsidRPr="000D1BA1" w:rsidRDefault="00DC7CAD" w:rsidP="00DC7CAD">
            <w:pPr>
              <w:pStyle w:val="Tableheading"/>
              <w:rPr>
                <w:rFonts w:cstheme="minorHAnsi"/>
                <w:b w:val="0"/>
                <w:sz w:val="20"/>
                <w:szCs w:val="20"/>
              </w:rPr>
            </w:pPr>
            <w:r w:rsidRPr="00DC7CAD">
              <w:rPr>
                <w:rFonts w:cstheme="minorHAnsi"/>
                <w:b w:val="0"/>
                <w:sz w:val="20"/>
                <w:szCs w:val="20"/>
              </w:rPr>
              <w:t>263</w:t>
            </w:r>
          </w:p>
        </w:tc>
      </w:tr>
      <w:tr w:rsidR="00DC7CAD" w:rsidRPr="000D1BA1" w14:paraId="2A330A63" w14:textId="77777777" w:rsidTr="00DC7CAD">
        <w:trPr>
          <w:trHeight w:val="20"/>
        </w:trPr>
        <w:tc>
          <w:tcPr>
            <w:tcW w:w="901" w:type="pct"/>
          </w:tcPr>
          <w:p w14:paraId="73128B56" w14:textId="74A92CD1" w:rsidR="00DC7CAD" w:rsidRPr="000D1BA1" w:rsidRDefault="00DC7CAD" w:rsidP="00DC7CAD">
            <w:pPr>
              <w:pStyle w:val="Tableheading"/>
              <w:rPr>
                <w:rFonts w:cstheme="minorHAnsi"/>
                <w:sz w:val="20"/>
                <w:szCs w:val="20"/>
              </w:rPr>
            </w:pPr>
            <w:r w:rsidRPr="000D1BA1">
              <w:rPr>
                <w:rFonts w:cstheme="minorHAnsi"/>
                <w:sz w:val="20"/>
                <w:szCs w:val="20"/>
              </w:rPr>
              <w:t>INSTI</w:t>
            </w:r>
          </w:p>
        </w:tc>
        <w:tc>
          <w:tcPr>
            <w:tcW w:w="463" w:type="pct"/>
          </w:tcPr>
          <w:p w14:paraId="29786020" w14:textId="7C293D8B" w:rsidR="00DC7CAD" w:rsidRPr="000D1BA1" w:rsidRDefault="009C140D" w:rsidP="00DC7CAD">
            <w:pPr>
              <w:pStyle w:val="Tableheading"/>
              <w:rPr>
                <w:rFonts w:cstheme="minorHAnsi"/>
                <w:b w:val="0"/>
                <w:sz w:val="20"/>
                <w:szCs w:val="20"/>
              </w:rPr>
            </w:pPr>
            <w:r>
              <w:rPr>
                <w:rFonts w:cstheme="minorHAnsi"/>
                <w:b w:val="0"/>
                <w:sz w:val="20"/>
                <w:szCs w:val="20"/>
              </w:rPr>
              <w:t>-</w:t>
            </w:r>
          </w:p>
        </w:tc>
        <w:tc>
          <w:tcPr>
            <w:tcW w:w="520" w:type="pct"/>
          </w:tcPr>
          <w:p w14:paraId="0A0C6519" w14:textId="6BEB4021" w:rsidR="00DC7CAD" w:rsidRPr="000D1BA1" w:rsidRDefault="00DC7CAD" w:rsidP="00DC7CAD">
            <w:pPr>
              <w:pStyle w:val="Tableheading"/>
              <w:rPr>
                <w:rFonts w:cstheme="minorHAnsi"/>
                <w:b w:val="0"/>
                <w:sz w:val="20"/>
                <w:szCs w:val="20"/>
              </w:rPr>
            </w:pPr>
            <w:r w:rsidRPr="00DC7CAD">
              <w:rPr>
                <w:rFonts w:cstheme="minorHAnsi"/>
                <w:b w:val="0"/>
                <w:sz w:val="20"/>
                <w:szCs w:val="20"/>
              </w:rPr>
              <w:t>1861</w:t>
            </w:r>
          </w:p>
        </w:tc>
        <w:tc>
          <w:tcPr>
            <w:tcW w:w="520" w:type="pct"/>
          </w:tcPr>
          <w:p w14:paraId="188F2FC6" w14:textId="3B083051" w:rsidR="00DC7CAD" w:rsidRPr="000D1BA1" w:rsidRDefault="00DC7CAD" w:rsidP="00DC7CAD">
            <w:pPr>
              <w:pStyle w:val="Tableheading"/>
              <w:rPr>
                <w:rFonts w:cstheme="minorHAnsi"/>
                <w:b w:val="0"/>
                <w:sz w:val="20"/>
                <w:szCs w:val="20"/>
              </w:rPr>
            </w:pPr>
            <w:r w:rsidRPr="00DC7CAD">
              <w:rPr>
                <w:rFonts w:cstheme="minorHAnsi"/>
                <w:b w:val="0"/>
                <w:sz w:val="20"/>
                <w:szCs w:val="20"/>
              </w:rPr>
              <w:t>5668</w:t>
            </w:r>
          </w:p>
        </w:tc>
        <w:tc>
          <w:tcPr>
            <w:tcW w:w="520" w:type="pct"/>
          </w:tcPr>
          <w:p w14:paraId="4828818A" w14:textId="443276DB" w:rsidR="00DC7CAD" w:rsidRPr="000D1BA1" w:rsidRDefault="00DC7CAD" w:rsidP="00DC7CAD">
            <w:pPr>
              <w:pStyle w:val="Tableheading"/>
              <w:rPr>
                <w:rFonts w:cstheme="minorHAnsi"/>
                <w:b w:val="0"/>
                <w:sz w:val="20"/>
                <w:szCs w:val="20"/>
              </w:rPr>
            </w:pPr>
            <w:r w:rsidRPr="00DC7CAD">
              <w:rPr>
                <w:rFonts w:cstheme="minorHAnsi"/>
                <w:b w:val="0"/>
                <w:sz w:val="20"/>
                <w:szCs w:val="20"/>
              </w:rPr>
              <w:t>5089</w:t>
            </w:r>
          </w:p>
        </w:tc>
        <w:tc>
          <w:tcPr>
            <w:tcW w:w="520" w:type="pct"/>
          </w:tcPr>
          <w:p w14:paraId="54FE7754" w14:textId="5F068AD2" w:rsidR="00DC7CAD" w:rsidRPr="000D1BA1" w:rsidRDefault="00DC7CAD" w:rsidP="00DC7CAD">
            <w:pPr>
              <w:pStyle w:val="Tableheading"/>
              <w:rPr>
                <w:rFonts w:cstheme="minorHAnsi"/>
                <w:b w:val="0"/>
                <w:sz w:val="20"/>
                <w:szCs w:val="20"/>
              </w:rPr>
            </w:pPr>
            <w:r w:rsidRPr="00DC7CAD">
              <w:rPr>
                <w:rFonts w:cstheme="minorHAnsi"/>
                <w:b w:val="0"/>
                <w:sz w:val="20"/>
                <w:szCs w:val="20"/>
              </w:rPr>
              <w:t>5266</w:t>
            </w:r>
          </w:p>
        </w:tc>
        <w:tc>
          <w:tcPr>
            <w:tcW w:w="520" w:type="pct"/>
          </w:tcPr>
          <w:p w14:paraId="4134B672" w14:textId="19087D46" w:rsidR="00DC7CAD" w:rsidRPr="000D1BA1" w:rsidRDefault="00DC7CAD" w:rsidP="00DC7CAD">
            <w:pPr>
              <w:pStyle w:val="Tableheading"/>
              <w:rPr>
                <w:rFonts w:cstheme="minorHAnsi"/>
                <w:b w:val="0"/>
                <w:sz w:val="20"/>
                <w:szCs w:val="20"/>
              </w:rPr>
            </w:pPr>
            <w:r w:rsidRPr="00DC7CAD">
              <w:rPr>
                <w:rFonts w:cstheme="minorHAnsi"/>
                <w:b w:val="0"/>
                <w:sz w:val="20"/>
                <w:szCs w:val="20"/>
              </w:rPr>
              <w:t>5845</w:t>
            </w:r>
          </w:p>
        </w:tc>
        <w:tc>
          <w:tcPr>
            <w:tcW w:w="520" w:type="pct"/>
          </w:tcPr>
          <w:p w14:paraId="1E480098" w14:textId="75BA97E1" w:rsidR="00DC7CAD" w:rsidRPr="000D1BA1" w:rsidRDefault="00DC7CAD" w:rsidP="00DC7CAD">
            <w:pPr>
              <w:pStyle w:val="Tableheading"/>
              <w:rPr>
                <w:rFonts w:cstheme="minorHAnsi"/>
                <w:b w:val="0"/>
                <w:sz w:val="20"/>
                <w:szCs w:val="20"/>
              </w:rPr>
            </w:pPr>
            <w:r w:rsidRPr="00DC7CAD">
              <w:rPr>
                <w:rFonts w:cstheme="minorHAnsi"/>
                <w:b w:val="0"/>
                <w:sz w:val="20"/>
                <w:szCs w:val="20"/>
              </w:rPr>
              <w:t>5473</w:t>
            </w:r>
          </w:p>
        </w:tc>
        <w:tc>
          <w:tcPr>
            <w:tcW w:w="516" w:type="pct"/>
          </w:tcPr>
          <w:p w14:paraId="4B4B7E24" w14:textId="12618E73" w:rsidR="00DC7CAD" w:rsidRPr="000D1BA1" w:rsidRDefault="00DC7CAD" w:rsidP="00DC7CAD">
            <w:pPr>
              <w:pStyle w:val="Tableheading"/>
              <w:rPr>
                <w:rFonts w:cstheme="minorHAnsi"/>
                <w:b w:val="0"/>
                <w:sz w:val="20"/>
                <w:szCs w:val="20"/>
              </w:rPr>
            </w:pPr>
            <w:r w:rsidRPr="00DC7CAD">
              <w:rPr>
                <w:rFonts w:cstheme="minorHAnsi"/>
                <w:b w:val="0"/>
                <w:sz w:val="20"/>
                <w:szCs w:val="20"/>
              </w:rPr>
              <w:t>3847</w:t>
            </w:r>
          </w:p>
        </w:tc>
      </w:tr>
      <w:tr w:rsidR="00DC7CAD" w:rsidRPr="000D1BA1" w14:paraId="494A4818" w14:textId="77777777" w:rsidTr="00DC7CAD">
        <w:trPr>
          <w:trHeight w:val="20"/>
        </w:trPr>
        <w:tc>
          <w:tcPr>
            <w:tcW w:w="901" w:type="pct"/>
          </w:tcPr>
          <w:p w14:paraId="0322539B" w14:textId="48783DF2" w:rsidR="00DC7CAD" w:rsidRPr="000D1BA1" w:rsidRDefault="00DC7CAD" w:rsidP="00DC7CAD">
            <w:pPr>
              <w:pStyle w:val="Tableheading"/>
              <w:rPr>
                <w:rFonts w:cstheme="minorHAnsi"/>
                <w:sz w:val="20"/>
                <w:szCs w:val="20"/>
              </w:rPr>
            </w:pPr>
            <w:r w:rsidRPr="000D1BA1">
              <w:rPr>
                <w:rFonts w:cstheme="minorHAnsi"/>
                <w:sz w:val="20"/>
                <w:szCs w:val="20"/>
              </w:rPr>
              <w:t>Combination</w:t>
            </w:r>
            <w:r>
              <w:rPr>
                <w:rFonts w:cstheme="minorHAnsi"/>
                <w:sz w:val="20"/>
                <w:szCs w:val="20"/>
              </w:rPr>
              <w:t>s</w:t>
            </w:r>
          </w:p>
        </w:tc>
        <w:tc>
          <w:tcPr>
            <w:tcW w:w="463" w:type="pct"/>
          </w:tcPr>
          <w:p w14:paraId="56EE1A67" w14:textId="43A2810F" w:rsidR="00DC7CAD" w:rsidRPr="000D1BA1" w:rsidRDefault="00DC7CAD" w:rsidP="00DC7CAD">
            <w:pPr>
              <w:pStyle w:val="Tableheading"/>
              <w:rPr>
                <w:rFonts w:cstheme="minorHAnsi"/>
                <w:b w:val="0"/>
                <w:sz w:val="20"/>
                <w:szCs w:val="20"/>
              </w:rPr>
            </w:pPr>
            <w:r w:rsidRPr="00DC7CAD">
              <w:rPr>
                <w:rFonts w:cstheme="minorHAnsi"/>
                <w:b w:val="0"/>
                <w:sz w:val="20"/>
                <w:szCs w:val="20"/>
              </w:rPr>
              <w:t>1596</w:t>
            </w:r>
          </w:p>
        </w:tc>
        <w:tc>
          <w:tcPr>
            <w:tcW w:w="520" w:type="pct"/>
          </w:tcPr>
          <w:p w14:paraId="0777CB00" w14:textId="4C3DE787" w:rsidR="00DC7CAD" w:rsidRPr="000D1BA1" w:rsidRDefault="00DC7CAD" w:rsidP="00DC7CAD">
            <w:pPr>
              <w:pStyle w:val="Tableheading"/>
              <w:rPr>
                <w:rFonts w:cstheme="minorHAnsi"/>
                <w:b w:val="0"/>
                <w:sz w:val="20"/>
                <w:szCs w:val="20"/>
              </w:rPr>
            </w:pPr>
            <w:r w:rsidRPr="00DC7CAD">
              <w:rPr>
                <w:rFonts w:cstheme="minorHAnsi"/>
                <w:b w:val="0"/>
                <w:sz w:val="20"/>
                <w:szCs w:val="20"/>
              </w:rPr>
              <w:t>3085</w:t>
            </w:r>
          </w:p>
        </w:tc>
        <w:tc>
          <w:tcPr>
            <w:tcW w:w="520" w:type="pct"/>
          </w:tcPr>
          <w:p w14:paraId="19B3607F" w14:textId="7DE80007" w:rsidR="00DC7CAD" w:rsidRPr="000D1BA1" w:rsidRDefault="00DC7CAD" w:rsidP="00DC7CAD">
            <w:pPr>
              <w:pStyle w:val="Tableheading"/>
              <w:rPr>
                <w:rFonts w:cstheme="minorHAnsi"/>
                <w:b w:val="0"/>
                <w:sz w:val="20"/>
                <w:szCs w:val="20"/>
              </w:rPr>
            </w:pPr>
            <w:r w:rsidRPr="00DC7CAD">
              <w:rPr>
                <w:rFonts w:cstheme="minorHAnsi"/>
                <w:b w:val="0"/>
                <w:sz w:val="20"/>
                <w:szCs w:val="20"/>
              </w:rPr>
              <w:t>9707</w:t>
            </w:r>
          </w:p>
        </w:tc>
        <w:tc>
          <w:tcPr>
            <w:tcW w:w="520" w:type="pct"/>
          </w:tcPr>
          <w:p w14:paraId="1189A309" w14:textId="48561284" w:rsidR="00DC7CAD" w:rsidRPr="000D1BA1" w:rsidRDefault="00DC7CAD" w:rsidP="00DC7CAD">
            <w:pPr>
              <w:pStyle w:val="Tableheading"/>
              <w:rPr>
                <w:rFonts w:cstheme="minorHAnsi"/>
                <w:b w:val="0"/>
                <w:sz w:val="20"/>
                <w:szCs w:val="20"/>
              </w:rPr>
            </w:pPr>
            <w:r w:rsidRPr="00DC7CAD">
              <w:rPr>
                <w:rFonts w:cstheme="minorHAnsi"/>
                <w:b w:val="0"/>
                <w:sz w:val="20"/>
                <w:szCs w:val="20"/>
              </w:rPr>
              <w:t>12,356</w:t>
            </w:r>
          </w:p>
        </w:tc>
        <w:tc>
          <w:tcPr>
            <w:tcW w:w="520" w:type="pct"/>
          </w:tcPr>
          <w:p w14:paraId="68403AE7" w14:textId="2911231A" w:rsidR="00DC7CAD" w:rsidRPr="000D1BA1" w:rsidRDefault="00DC7CAD" w:rsidP="00DC7CAD">
            <w:pPr>
              <w:pStyle w:val="Tableheading"/>
              <w:rPr>
                <w:rFonts w:cstheme="minorHAnsi"/>
                <w:b w:val="0"/>
                <w:sz w:val="20"/>
                <w:szCs w:val="20"/>
              </w:rPr>
            </w:pPr>
            <w:r w:rsidRPr="00DC7CAD">
              <w:rPr>
                <w:rFonts w:cstheme="minorHAnsi"/>
                <w:b w:val="0"/>
                <w:sz w:val="20"/>
                <w:szCs w:val="20"/>
              </w:rPr>
              <w:t>13,713</w:t>
            </w:r>
          </w:p>
        </w:tc>
        <w:tc>
          <w:tcPr>
            <w:tcW w:w="520" w:type="pct"/>
          </w:tcPr>
          <w:p w14:paraId="03209753" w14:textId="117C6B6C" w:rsidR="00DC7CAD" w:rsidRPr="000D1BA1" w:rsidRDefault="00DC7CAD" w:rsidP="00DC7CAD">
            <w:pPr>
              <w:pStyle w:val="Tableheading"/>
              <w:rPr>
                <w:rFonts w:cstheme="minorHAnsi"/>
                <w:b w:val="0"/>
                <w:sz w:val="20"/>
                <w:szCs w:val="20"/>
              </w:rPr>
            </w:pPr>
            <w:r w:rsidRPr="00DC7CAD">
              <w:rPr>
                <w:rFonts w:cstheme="minorHAnsi"/>
                <w:b w:val="0"/>
                <w:sz w:val="20"/>
                <w:szCs w:val="20"/>
              </w:rPr>
              <w:t>14,174</w:t>
            </w:r>
          </w:p>
        </w:tc>
        <w:tc>
          <w:tcPr>
            <w:tcW w:w="520" w:type="pct"/>
          </w:tcPr>
          <w:p w14:paraId="1459F1BE" w14:textId="6D31D2F1" w:rsidR="00DC7CAD" w:rsidRPr="000D1BA1" w:rsidRDefault="00DC7CAD" w:rsidP="00DC7CAD">
            <w:pPr>
              <w:pStyle w:val="Tableheading"/>
              <w:rPr>
                <w:rFonts w:cstheme="minorHAnsi"/>
                <w:b w:val="0"/>
                <w:sz w:val="20"/>
                <w:szCs w:val="20"/>
              </w:rPr>
            </w:pPr>
            <w:r w:rsidRPr="00DC7CAD">
              <w:rPr>
                <w:rFonts w:cstheme="minorHAnsi"/>
                <w:b w:val="0"/>
                <w:sz w:val="20"/>
                <w:szCs w:val="20"/>
              </w:rPr>
              <w:t>17,512</w:t>
            </w:r>
          </w:p>
        </w:tc>
        <w:tc>
          <w:tcPr>
            <w:tcW w:w="516" w:type="pct"/>
          </w:tcPr>
          <w:p w14:paraId="599BCE68" w14:textId="2B76570C" w:rsidR="00DC7CAD" w:rsidRPr="000D1BA1" w:rsidRDefault="00DC7CAD" w:rsidP="00DC7CAD">
            <w:pPr>
              <w:pStyle w:val="Tableheading"/>
              <w:rPr>
                <w:rFonts w:cstheme="minorHAnsi"/>
                <w:b w:val="0"/>
                <w:sz w:val="20"/>
                <w:szCs w:val="20"/>
              </w:rPr>
            </w:pPr>
            <w:r w:rsidRPr="00DC7CAD">
              <w:rPr>
                <w:rFonts w:cstheme="minorHAnsi"/>
                <w:b w:val="0"/>
                <w:sz w:val="20"/>
                <w:szCs w:val="20"/>
              </w:rPr>
              <w:t>18,859</w:t>
            </w:r>
          </w:p>
        </w:tc>
      </w:tr>
    </w:tbl>
    <w:p w14:paraId="3F451F4E" w14:textId="76298BBA" w:rsidR="003056D8" w:rsidRDefault="003056D8" w:rsidP="003056D8">
      <w:r w:rsidRPr="003442D4">
        <w:rPr>
          <w:rFonts w:cstheme="minorHAnsi"/>
          <w:sz w:val="20"/>
          <w:szCs w:val="20"/>
        </w:rPr>
        <w:t>*</w:t>
      </w:r>
      <w:r w:rsidR="00DE1480" w:rsidRPr="00DE1480">
        <w:t xml:space="preserve"> </w:t>
      </w:r>
      <w:r w:rsidR="00DE1480" w:rsidRPr="00DE1480">
        <w:rPr>
          <w:rFonts w:cstheme="minorHAnsi"/>
          <w:sz w:val="20"/>
          <w:szCs w:val="20"/>
        </w:rPr>
        <w:t xml:space="preserve">A patient may be counted in more than one active ingredient </w:t>
      </w:r>
      <w:r w:rsidR="00DE1480">
        <w:rPr>
          <w:rFonts w:cstheme="minorHAnsi"/>
          <w:sz w:val="20"/>
          <w:szCs w:val="20"/>
        </w:rPr>
        <w:t xml:space="preserve">category </w:t>
      </w:r>
      <w:r w:rsidR="00DE1480" w:rsidRPr="00DE1480">
        <w:rPr>
          <w:rFonts w:cstheme="minorHAnsi"/>
          <w:sz w:val="20"/>
          <w:szCs w:val="20"/>
        </w:rPr>
        <w:t>in a calendar year if they switched treatment or were co administered</w:t>
      </w:r>
      <w:r w:rsidR="0019108A">
        <w:rPr>
          <w:rFonts w:cstheme="minorHAnsi"/>
          <w:sz w:val="20"/>
          <w:szCs w:val="20"/>
        </w:rPr>
        <w:t xml:space="preserve"> medicines from more than one class</w:t>
      </w:r>
      <w:r w:rsidR="00DE1480" w:rsidRPr="00DE1480">
        <w:rPr>
          <w:rFonts w:cstheme="minorHAnsi"/>
          <w:sz w:val="20"/>
          <w:szCs w:val="20"/>
        </w:rPr>
        <w:t>.</w:t>
      </w:r>
      <w:r w:rsidR="00F3630E" w:rsidRPr="00F3630E">
        <w:t xml:space="preserve"> </w:t>
      </w:r>
      <w:r w:rsidR="00F3630E" w:rsidRPr="00F3630E">
        <w:rPr>
          <w:rFonts w:cstheme="minorHAnsi"/>
          <w:sz w:val="20"/>
          <w:szCs w:val="20"/>
        </w:rPr>
        <w:t>Note that 2013–2015 PBS data may be unreliable due to the change to community access introduced in 2015.</w:t>
      </w:r>
    </w:p>
    <w:p w14:paraId="1875DEE5" w14:textId="61C8711E" w:rsidR="00CB09D0" w:rsidRDefault="0062292B" w:rsidP="0062292B">
      <w:pPr>
        <w:pStyle w:val="Heading2"/>
      </w:pPr>
      <w:r>
        <w:t xml:space="preserve">Number of </w:t>
      </w:r>
      <w:r w:rsidR="00395BF1">
        <w:t>patients newly starting HIV antiretroviral medicines</w:t>
      </w:r>
    </w:p>
    <w:p w14:paraId="51A1EE73" w14:textId="1172CAEB" w:rsidR="004417E8" w:rsidRDefault="001E4F9F" w:rsidP="0027301F">
      <w:r>
        <w:t xml:space="preserve">Consistent with </w:t>
      </w:r>
      <w:r w:rsidR="000E72AB">
        <w:t xml:space="preserve">national data reporting </w:t>
      </w:r>
      <w:r w:rsidRPr="001E4F9F">
        <w:t>fewer new HIV infections</w:t>
      </w:r>
      <w:r w:rsidR="004344FE">
        <w:t xml:space="preserve">, </w:t>
      </w:r>
      <w:r w:rsidRPr="001E4F9F">
        <w:t>greater awareness of HIV status</w:t>
      </w:r>
      <w:r w:rsidR="004344FE">
        <w:t xml:space="preserve"> and </w:t>
      </w:r>
      <w:r w:rsidR="007611BD">
        <w:t>increasing</w:t>
      </w:r>
      <w:r w:rsidR="004344FE">
        <w:t xml:space="preserve"> use of PrEP</w:t>
      </w:r>
      <w:r w:rsidR="00B3762E">
        <w:fldChar w:fldCharType="begin">
          <w:fldData xml:space="preserve">PEVuZE5vdGU+PENpdGU+PEF1dGhvcj5LaXJieSBJbnN0aXR1dGU8L0F1dGhvcj48WWVhcj4yMDIw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</w:fldData>
        </w:fldChar>
      </w:r>
      <w:r w:rsidR="0003660A">
        <w:instrText xml:space="preserve"> ADDIN EN.CITE </w:instrText>
      </w:r>
      <w:r w:rsidR="0003660A">
        <w:fldChar w:fldCharType="begin">
          <w:fldData xml:space="preserve">PEVuZE5vdGU+PENpdGU+PEF1dGhvcj5LaXJieSBJbnN0aXR1dGU8L0F1dGhvcj48WWVhcj4yMDIw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</w:fldData>
        </w:fldChar>
      </w:r>
      <w:r w:rsidR="0003660A">
        <w:instrText xml:space="preserve"> ADDIN EN.CITE.DATA </w:instrText>
      </w:r>
      <w:r w:rsidR="0003660A">
        <w:fldChar w:fldCharType="end"/>
      </w:r>
      <w:r w:rsidR="00B3762E">
        <w:fldChar w:fldCharType="separate"/>
      </w:r>
      <w:r w:rsidR="0003660A" w:rsidRPr="0003660A">
        <w:rPr>
          <w:noProof/>
          <w:vertAlign w:val="superscript"/>
        </w:rPr>
        <w:t>4,20</w:t>
      </w:r>
      <w:r w:rsidR="00B3762E">
        <w:fldChar w:fldCharType="end"/>
      </w:r>
      <w:r w:rsidR="007D119A">
        <w:t xml:space="preserve">, and increasing </w:t>
      </w:r>
      <w:r w:rsidR="00A104AC">
        <w:t xml:space="preserve">the number of patients started on </w:t>
      </w:r>
      <w:r w:rsidR="00BB5082">
        <w:t>antiretroviral</w:t>
      </w:r>
      <w:r w:rsidR="00A104AC">
        <w:t xml:space="preserve"> medicines for the first time</w:t>
      </w:r>
      <w:r w:rsidR="00121FA7">
        <w:t xml:space="preserve"> </w:t>
      </w:r>
      <w:r w:rsidR="003F3703">
        <w:t>has fallen slightly since 2016</w:t>
      </w:r>
      <w:r w:rsidR="00121FA7">
        <w:t xml:space="preserve"> (Figure 6; Table 10</w:t>
      </w:r>
      <w:r w:rsidR="00D06F96">
        <w:t xml:space="preserve">). </w:t>
      </w:r>
    </w:p>
    <w:p w14:paraId="633B4B28" w14:textId="6E4D54E9" w:rsidR="00CD4254" w:rsidRDefault="00CD4254" w:rsidP="00CD4254">
      <w:r>
        <w:t xml:space="preserve">The large number of patients </w:t>
      </w:r>
      <w:r w:rsidR="00171C88">
        <w:t xml:space="preserve">(n = 9995) </w:t>
      </w:r>
      <w:r>
        <w:t xml:space="preserve">who appear to have been newly started on antiretrovirals in 2015 is likely to be an artefact of the </w:t>
      </w:r>
      <w:r w:rsidR="005B1A37">
        <w:t xml:space="preserve">introduction of </w:t>
      </w:r>
      <w:r>
        <w:t>community access arrangements in 2015.</w:t>
      </w:r>
      <w:r w:rsidR="007C11B7">
        <w:t xml:space="preserve"> This data has been excluded from Figure</w:t>
      </w:r>
      <w:r w:rsidR="00171C88">
        <w:t>s</w:t>
      </w:r>
      <w:r w:rsidR="007C11B7">
        <w:t xml:space="preserve"> </w:t>
      </w:r>
      <w:r w:rsidR="00503139">
        <w:t>6</w:t>
      </w:r>
      <w:r w:rsidR="00171C88">
        <w:t xml:space="preserve"> and 7</w:t>
      </w:r>
      <w:r w:rsidR="00503139">
        <w:t>.</w:t>
      </w:r>
    </w:p>
    <w:p w14:paraId="7855792C" w14:textId="3BF99324" w:rsidR="00054C55" w:rsidRDefault="00FB2F66" w:rsidP="0027301F">
      <w:r>
        <w:t>Since 2017, the number of patients newly started on antire</w:t>
      </w:r>
      <w:r w:rsidR="002F43EA">
        <w:t>trovirals each year</w:t>
      </w:r>
      <w:r w:rsidR="00B74299">
        <w:t xml:space="preserve"> </w:t>
      </w:r>
      <w:r w:rsidR="00583029">
        <w:t xml:space="preserve">has ranged </w:t>
      </w:r>
      <w:r w:rsidR="002F43EA">
        <w:t xml:space="preserve">from 1000 to </w:t>
      </w:r>
      <w:r w:rsidR="003200B6">
        <w:t xml:space="preserve">1343 patients (Figure 6; Table 10). </w:t>
      </w:r>
      <w:r w:rsidR="00BA5CED">
        <w:t xml:space="preserve">This is higher than </w:t>
      </w:r>
      <w:r w:rsidR="00105A66">
        <w:t xml:space="preserve">the number of </w:t>
      </w:r>
      <w:r w:rsidR="00BA5CED">
        <w:t xml:space="preserve">new HIV notifications reported </w:t>
      </w:r>
      <w:r w:rsidR="00D170C6">
        <w:t xml:space="preserve">each year </w:t>
      </w:r>
      <w:r w:rsidR="00657A9F">
        <w:t xml:space="preserve">which </w:t>
      </w:r>
      <w:r w:rsidR="00DB7C82">
        <w:t xml:space="preserve">typically </w:t>
      </w:r>
      <w:r w:rsidR="00657A9F">
        <w:t xml:space="preserve">range between </w:t>
      </w:r>
      <w:r w:rsidR="00DB7C82">
        <w:t>800–100</w:t>
      </w:r>
      <w:r w:rsidR="00657A9F">
        <w:t>0</w:t>
      </w:r>
      <w:r w:rsidR="00DB7C82">
        <w:t xml:space="preserve"> patients per year.</w:t>
      </w:r>
      <w:r w:rsidR="00B3762E">
        <w:fldChar w:fldCharType="begin"/>
      </w:r>
      <w:r w:rsidR="0003660A">
        <w:instrText xml:space="preserve"> ADDIN EN.CITE &lt;EndNote&gt;&lt;Cite&gt;&lt;Author&gt;Kirby Institute&lt;/Author&gt;&lt;Year&gt;2020&lt;/Year&gt;&lt;RecNum&gt;5&lt;/RecNum&gt;&lt;DisplayText&gt;&lt;style face="superscript"&gt;4,15&lt;/style&gt;&lt;/DisplayText&gt;&lt;record&gt;&lt;rec-number&gt;5&lt;/rec-number&gt;&lt;foreign-keys&gt;&lt;key app="EN" db-id="vwfdxvwwn0rrs6ea9sex9v2hafxp5zf2dexd" timestamp="1628642197"&gt;5&lt;/key&gt;&lt;/foreign-keys&gt;&lt;ref-type name="Report"&gt;27&lt;/ref-type&gt;&lt;contributors&gt;&lt;authors&gt;&lt;author&gt;Kirby Institute,&lt;/author&gt;&lt;/authors&gt;&lt;tertiary-authors&gt;&lt;author&gt;Kirby Institute&lt;/author&gt;&lt;/tertiary-authors&gt;&lt;/contributors&gt;&lt;titles&gt;&lt;title&gt;National update on HIV, viral hepatitis and sexually transmissible infections in Australia: 2009–2018&lt;/title&gt;&lt;/titles&gt;&lt;dates&gt;&lt;year&gt;2020&lt;/year&gt;&lt;/dates&gt;&lt;pub-location&gt;Sydney&lt;/pub-location&gt;&lt;publisher&gt;Kirby Institute&lt;/publisher&gt;&lt;urls&gt;&lt;related-urls&gt;&lt;url&gt;https://kirby.unsw.edu.au/sites/default/files/kirby/report/National-update-on-HIV-viral-hepatitis-and-STIs-2009-2018.pdf&lt;/url&gt;&lt;/related-urls&gt;&lt;/urls&gt;&lt;access-date&gt;11 August 2021&lt;/access-date&gt;&lt;/record&gt;&lt;/Cite&gt;&lt;Cite&gt;&lt;Author&gt;Kirby Institute&lt;/Author&gt;&lt;Year&gt;2020&lt;/Year&gt;&lt;RecNum&gt;16&lt;/RecNum&gt;&lt;record&gt;&lt;rec-number&gt;16&lt;/rec-number&gt;&lt;foreign-keys&gt;&lt;key app="EN" db-id="vwfdxvwwn0rrs6ea9sex9v2hafxp5zf2dexd" timestamp="1632017402"&gt;16&lt;/key&gt;&lt;/foreign-keys&gt;&lt;ref-type name="Web Page"&gt;12&lt;/ref-type&gt;&lt;contributors&gt;&lt;authors&gt;&lt;author&gt;Kirby Institute,&lt;/author&gt;&lt;/authors&gt;&lt;tertiary-authors&gt;&lt;author&gt;Kirby Institute&lt;/author&gt;&lt;/tertiary-authors&gt;&lt;/contributors&gt;&lt;titles&gt;&lt;title&gt;HIV latest surveillance data&lt;/title&gt;&lt;/titles&gt;&lt;dates&gt;&lt;year&gt;2020&lt;/year&gt;&lt;/dates&gt;&lt;pub-location&gt;Sydney&lt;/pub-location&gt;&lt;publisher&gt;Kirby Institute&lt;/publisher&gt;&lt;urls&gt;&lt;related-urls&gt;&lt;url&gt;https://data.kirby.unsw.edu.au/hiv&lt;/url&gt;&lt;/related-urls&gt;&lt;/urls&gt;&lt;custom1&gt;2021&lt;/custom1&gt;&lt;custom2&gt;15 September 2021&lt;/custom2&gt;&lt;access-date&gt;15 September 2021&lt;/access-date&gt;&lt;/record&gt;&lt;/Cite&gt;&lt;/EndNote&gt;</w:instrText>
      </w:r>
      <w:r w:rsidR="00B3762E">
        <w:fldChar w:fldCharType="separate"/>
      </w:r>
      <w:r w:rsidR="0003660A" w:rsidRPr="0003660A">
        <w:rPr>
          <w:noProof/>
          <w:vertAlign w:val="superscript"/>
        </w:rPr>
        <w:t>4,15</w:t>
      </w:r>
      <w:r w:rsidR="00B3762E">
        <w:fldChar w:fldCharType="end"/>
      </w:r>
      <w:r w:rsidR="00836400">
        <w:t xml:space="preserve"> </w:t>
      </w:r>
      <w:r w:rsidR="0018363D">
        <w:t xml:space="preserve">Australia has committed to </w:t>
      </w:r>
      <w:r w:rsidR="00B13EAD">
        <w:t xml:space="preserve">a </w:t>
      </w:r>
      <w:r w:rsidR="005A6C90">
        <w:t>target</w:t>
      </w:r>
      <w:r w:rsidR="001229C5">
        <w:t xml:space="preserve"> of 90% of </w:t>
      </w:r>
      <w:r w:rsidR="006032A8" w:rsidRPr="006032A8">
        <w:t>all people</w:t>
      </w:r>
      <w:r w:rsidR="00726D87">
        <w:t xml:space="preserve"> with</w:t>
      </w:r>
      <w:r w:rsidR="006032A8" w:rsidRPr="006032A8">
        <w:t xml:space="preserve"> diagnosed HIV to be on antiretroviral therapy</w:t>
      </w:r>
      <w:r w:rsidR="00914EDF">
        <w:t xml:space="preserve"> by 2020</w:t>
      </w:r>
      <w:r w:rsidR="00B3762E">
        <w:fldChar w:fldCharType="begin"/>
      </w:r>
      <w:r w:rsidR="0003660A">
        <w:instrText xml:space="preserve"> ADDIN EN.CITE &lt;EndNote&gt;&lt;Cite&gt;&lt;Author&gt;Australian Department of Health&lt;/Author&gt;&lt;Year&gt;2018&lt;/Year&gt;&lt;RecNum&gt;17&lt;/RecNum&gt;&lt;DisplayText&gt;&lt;style face="superscript"&gt;21&lt;/style&gt;&lt;/DisplayText&gt;&lt;record&gt;&lt;rec-number&gt;17&lt;/rec-number&gt;&lt;foreign-keys&gt;&lt;key app="EN" db-id="vwfdxvwwn0rrs6ea9sex9v2hafxp5zf2dexd" timestamp="1632017679"&gt;17&lt;/key&gt;&lt;/foreign-keys&gt;&lt;ref-type name="Report"&gt;27&lt;/ref-type&gt;&lt;contributors&gt;&lt;authors&gt;&lt;author&gt;Australian Department of Health,&lt;/author&gt;&lt;/authors&gt;&lt;tertiary-authors&gt;&lt;author&gt;Australian Government&lt;/author&gt;&lt;/tertiary-authors&gt;&lt;/contributors&gt;&lt;titles&gt;&lt;title&gt;Eighth National HIV Strategy 2018–2022 &lt;/title&gt;&lt;/titles&gt;&lt;dates&gt;&lt;year&gt;2018&lt;/year&gt;&lt;/dates&gt;&lt;pub-location&gt;Canberra&lt;/pub-location&gt;&lt;publisher&gt;Australian Government&lt;/publisher&gt;&lt;urls&gt;&lt;related-urls&gt;&lt;url&gt;https://www1.health.gov.au/internet/main/publishing.nsf/Content/ohp-bbvs-1/$File/HIV-Eight-Nat-Strategy-2018-22.pdf&lt;/url&gt;&lt;/related-urls&gt;&lt;/urls&gt;&lt;access-date&gt;15 September 2021&lt;/access-date&gt;&lt;/record&gt;&lt;/Cite&gt;&lt;/EndNote&gt;</w:instrText>
      </w:r>
      <w:r w:rsidR="00B3762E">
        <w:fldChar w:fldCharType="separate"/>
      </w:r>
      <w:r w:rsidR="0003660A" w:rsidRPr="0003660A">
        <w:rPr>
          <w:noProof/>
          <w:vertAlign w:val="superscript"/>
        </w:rPr>
        <w:t>21</w:t>
      </w:r>
      <w:r w:rsidR="00B3762E">
        <w:fldChar w:fldCharType="end"/>
      </w:r>
      <w:r w:rsidR="00726D87">
        <w:t xml:space="preserve"> </w:t>
      </w:r>
      <w:r w:rsidR="00E61594">
        <w:t>and th</w:t>
      </w:r>
      <w:r w:rsidR="006B348A">
        <w:t xml:space="preserve">e </w:t>
      </w:r>
      <w:r w:rsidR="00C12FB3">
        <w:t xml:space="preserve">proportion of patients </w:t>
      </w:r>
      <w:r w:rsidR="00935251">
        <w:t>diagnosed</w:t>
      </w:r>
      <w:r w:rsidR="00C12FB3">
        <w:t xml:space="preserve"> with HIV and </w:t>
      </w:r>
      <w:r w:rsidR="00935251">
        <w:t>prescribed</w:t>
      </w:r>
      <w:r w:rsidR="00C12FB3">
        <w:t xml:space="preserve"> </w:t>
      </w:r>
      <w:r w:rsidR="00F204EE">
        <w:t>antiretroviral</w:t>
      </w:r>
      <w:r w:rsidR="00935251">
        <w:t>s</w:t>
      </w:r>
      <w:r w:rsidR="006B348A">
        <w:t xml:space="preserve"> </w:t>
      </w:r>
      <w:r w:rsidR="00935251">
        <w:t>increased from 8</w:t>
      </w:r>
      <w:r w:rsidR="0021428F">
        <w:t>7</w:t>
      </w:r>
      <w:r w:rsidR="00935251">
        <w:t>% in 201</w:t>
      </w:r>
      <w:r w:rsidR="0021428F">
        <w:t>5</w:t>
      </w:r>
      <w:r w:rsidR="00935251">
        <w:t xml:space="preserve"> to </w:t>
      </w:r>
      <w:r w:rsidR="0021428F">
        <w:t>92% in 2019.</w:t>
      </w:r>
      <w:r w:rsidR="00B3762E">
        <w:fldChar w:fldCharType="begin"/>
      </w:r>
      <w:r w:rsidR="0003660A">
        <w:instrText xml:space="preserve"> ADDIN EN.CITE &lt;EndNote&gt;&lt;Cite&gt;&lt;Author&gt;Kirby Institute&lt;/Author&gt;&lt;Year&gt;2020&lt;/Year&gt;&lt;RecNum&gt;16&lt;/RecNum&gt;&lt;DisplayText&gt;&lt;style face="superscript"&gt;15&lt;/style&gt;&lt;/DisplayText&gt;&lt;record&gt;&lt;rec-number&gt;16&lt;/rec-number&gt;&lt;foreign-keys&gt;&lt;key app="EN" db-id="vwfdxvwwn0rrs6ea9sex9v2hafxp5zf2dexd" timestamp="1632017402"&gt;16&lt;/key&gt;&lt;/foreign-keys&gt;&lt;ref-type name="Web Page"&gt;12&lt;/ref-type&gt;&lt;contributors&gt;&lt;authors&gt;&lt;author&gt;Kirby Institute,&lt;/author&gt;&lt;/authors&gt;&lt;tertiary-authors&gt;&lt;author&gt;Kirby Institute&lt;/author&gt;&lt;/tertiary-authors&gt;&lt;/contributors&gt;&lt;titles&gt;&lt;title&gt;HIV latest surveillance data&lt;/title&gt;&lt;/titles&gt;&lt;dates&gt;&lt;year&gt;2020&lt;/year&gt;&lt;/dates&gt;&lt;pub-location&gt;Sydney&lt;/pub-location&gt;&lt;publisher&gt;Kirby Institute&lt;/publisher&gt;&lt;urls&gt;&lt;related-urls&gt;&lt;url&gt;https://data.kirby.unsw.edu.au/hiv&lt;/url&gt;&lt;/related-urls&gt;&lt;/urls&gt;&lt;custom1&gt;2021&lt;/custom1&gt;&lt;custom2&gt;15 September 2021&lt;/custom2&gt;&lt;access-date&gt;15 September 2021&lt;/access-date&gt;&lt;/record&gt;&lt;/Cite&gt;&lt;/EndNote&gt;</w:instrText>
      </w:r>
      <w:r w:rsidR="00B3762E">
        <w:fldChar w:fldCharType="separate"/>
      </w:r>
      <w:r w:rsidR="0003660A" w:rsidRPr="0003660A">
        <w:rPr>
          <w:noProof/>
          <w:vertAlign w:val="superscript"/>
        </w:rPr>
        <w:t>15</w:t>
      </w:r>
      <w:r w:rsidR="00B3762E">
        <w:fldChar w:fldCharType="end"/>
      </w:r>
      <w:r w:rsidR="0021428F">
        <w:t xml:space="preserve"> Therefore these higher number</w:t>
      </w:r>
      <w:r w:rsidR="00C40E9F">
        <w:t xml:space="preserve"> of patients newly started on antiretrovirals </w:t>
      </w:r>
      <w:r w:rsidR="00AE3AEE">
        <w:t xml:space="preserve">each </w:t>
      </w:r>
      <w:r w:rsidR="00C40E9F">
        <w:t xml:space="preserve">may reflect increasing efforts to </w:t>
      </w:r>
      <w:r w:rsidR="00503903">
        <w:t>meet this target</w:t>
      </w:r>
      <w:r w:rsidR="00054C55">
        <w:t xml:space="preserve">. </w:t>
      </w:r>
      <w:proofErr w:type="gramStart"/>
      <w:r w:rsidR="005D5E56">
        <w:t>Alternatively</w:t>
      </w:r>
      <w:proofErr w:type="gramEnd"/>
      <w:r w:rsidR="005D5E56">
        <w:t xml:space="preserve"> it may reflect access </w:t>
      </w:r>
      <w:r w:rsidR="000F3798">
        <w:t>by non-Australian citizens under reciprocal care arrangements.</w:t>
      </w:r>
    </w:p>
    <w:p w14:paraId="78677FAF" w14:textId="3396F7C2" w:rsidR="003D4487" w:rsidRDefault="00E07419" w:rsidP="0027301F">
      <w:r>
        <w:rPr>
          <w:noProof/>
        </w:rPr>
        <w:lastRenderedPageBreak/>
        <w:drawing>
          <wp:inline distT="0" distB="0" distL="0" distR="0" wp14:anchorId="41AB8C57" wp14:editId="0208DFBB">
            <wp:extent cx="5534025" cy="3057525"/>
            <wp:effectExtent l="0" t="0" r="9525" b="9525"/>
            <wp:docPr id="11" name="Chart 11" descr="Total number of patients newly started on HIV medicines (2016 to 2020)">
              <a:extLst xmlns:a="http://schemas.openxmlformats.org/drawingml/2006/main">
                <a:ext uri="{FF2B5EF4-FFF2-40B4-BE49-F238E27FC236}">
                  <a16:creationId xmlns:a16="http://schemas.microsoft.com/office/drawing/2014/main" id="{5C2930B5-2B7E-4AA0-9757-AB3E31978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C9EE2C" w14:textId="6827B5A2" w:rsidR="000762E5" w:rsidRDefault="000762E5" w:rsidP="000762E5">
      <w:pPr>
        <w:pStyle w:val="Figuretitle"/>
      </w:pPr>
      <w:r>
        <w:t xml:space="preserve">Figure </w:t>
      </w:r>
      <w:r w:rsidR="003200B6">
        <w:t>6</w:t>
      </w:r>
      <w:r w:rsidR="00CC30E8">
        <w:t xml:space="preserve">: </w:t>
      </w:r>
      <w:r w:rsidR="00B4165A">
        <w:t>Total number of patients newly started on HIV medicines (201</w:t>
      </w:r>
      <w:r w:rsidR="00D105B9">
        <w:t>6</w:t>
      </w:r>
      <w:r w:rsidR="00B4165A">
        <w:t xml:space="preserve"> to 2020)</w:t>
      </w:r>
    </w:p>
    <w:p w14:paraId="2A09E7C5" w14:textId="77777777" w:rsidR="00773A6F" w:rsidRDefault="00773A6F" w:rsidP="002D5969"/>
    <w:p w14:paraId="566FE62F" w14:textId="6617D08A" w:rsidR="00D105B9" w:rsidRDefault="00773A6F" w:rsidP="002D5969">
      <w:r>
        <w:t>P</w:t>
      </w:r>
      <w:r w:rsidR="00DD46A7">
        <w:t xml:space="preserve">atients who are newly </w:t>
      </w:r>
      <w:r w:rsidR="002D5969">
        <w:t>s</w:t>
      </w:r>
      <w:r w:rsidR="00DD46A7">
        <w:t>tarted on an antiretroviral</w:t>
      </w:r>
      <w:r w:rsidR="002D5969">
        <w:t>s</w:t>
      </w:r>
      <w:r w:rsidR="00DD46A7">
        <w:t xml:space="preserve"> are </w:t>
      </w:r>
      <w:r>
        <w:t xml:space="preserve">most likely to be </w:t>
      </w:r>
      <w:r w:rsidR="00DD46A7">
        <w:t>male</w:t>
      </w:r>
      <w:r w:rsidR="00B06ACA">
        <w:t xml:space="preserve">s aged 30–39 years (Table </w:t>
      </w:r>
      <w:r w:rsidR="0083766B">
        <w:t>10</w:t>
      </w:r>
      <w:r w:rsidR="00BF07D4">
        <w:t>)</w:t>
      </w:r>
      <w:r w:rsidR="0083766B">
        <w:t>. These patients represented approximately 25% of all pati</w:t>
      </w:r>
      <w:r>
        <w:t xml:space="preserve">ents </w:t>
      </w:r>
      <w:r w:rsidR="006F5FF0">
        <w:t>newly starting antiretrovirals in each year.</w:t>
      </w:r>
    </w:p>
    <w:p w14:paraId="5BEB3BE5" w14:textId="5684A983" w:rsidR="0062292B" w:rsidRDefault="00486AF3" w:rsidP="00486AF3">
      <w:pPr>
        <w:pStyle w:val="Tabletitle"/>
      </w:pPr>
      <w:r>
        <w:t>T</w:t>
      </w:r>
      <w:r w:rsidRPr="00687ED2">
        <w:t xml:space="preserve">able </w:t>
      </w:r>
      <w:r w:rsidR="0083766B">
        <w:t>10</w:t>
      </w:r>
      <w:r w:rsidRPr="00687ED2">
        <w:t>:</w:t>
      </w:r>
      <w:r>
        <w:t xml:space="preserve"> </w:t>
      </w:r>
      <w:r w:rsidR="00577B80" w:rsidRPr="00577B80">
        <w:t>Annual count of patients</w:t>
      </w:r>
      <w:r w:rsidR="006877E2">
        <w:t>*</w:t>
      </w:r>
      <w:r w:rsidR="00577B80" w:rsidRPr="00577B80">
        <w:t xml:space="preserve"> incident to HIV medicines overall , by age, </w:t>
      </w:r>
      <w:proofErr w:type="gramStart"/>
      <w:r w:rsidR="00577B80" w:rsidRPr="00577B80">
        <w:t>sex</w:t>
      </w:r>
      <w:proofErr w:type="gramEnd"/>
      <w:r w:rsidR="00577B80" w:rsidRPr="00577B80">
        <w:t xml:space="preserve"> and age-sex groups (201</w:t>
      </w:r>
      <w:r w:rsidR="0053177E">
        <w:t>5</w:t>
      </w:r>
      <w:r w:rsidR="00577B80" w:rsidRPr="00577B80">
        <w:t xml:space="preserve"> to 2020)</w:t>
      </w:r>
    </w:p>
    <w:tbl>
      <w:tblPr>
        <w:tblStyle w:val="TableGrid"/>
        <w:tblW w:w="5000" w:type="pct"/>
        <w:tblLook w:val="04A0" w:firstRow="1" w:lastRow="0" w:firstColumn="1" w:lastColumn="0" w:noHBand="0" w:noVBand="1"/>
      </w:tblPr>
      <w:tblGrid>
        <w:gridCol w:w="1373"/>
        <w:gridCol w:w="1385"/>
        <w:gridCol w:w="1238"/>
        <w:gridCol w:w="1084"/>
        <w:gridCol w:w="1390"/>
        <w:gridCol w:w="1242"/>
        <w:gridCol w:w="1235"/>
      </w:tblGrid>
      <w:tr w:rsidR="004D6D75" w:rsidRPr="001D0858" w14:paraId="43DB359F" w14:textId="77777777" w:rsidTr="004D6D75">
        <w:trPr>
          <w:trHeight w:val="8"/>
          <w:tblHeader/>
        </w:trPr>
        <w:tc>
          <w:tcPr>
            <w:tcW w:w="767" w:type="pct"/>
            <w:shd w:val="clear" w:color="auto" w:fill="BFBFBF" w:themeFill="background1" w:themeFillShade="BF"/>
          </w:tcPr>
          <w:p w14:paraId="428FA687" w14:textId="77777777" w:rsidR="004D6D75" w:rsidRDefault="004D6D75" w:rsidP="00591F30">
            <w:pPr>
              <w:pStyle w:val="Tableheading"/>
              <w:rPr>
                <w:sz w:val="20"/>
                <w:szCs w:val="20"/>
              </w:rPr>
            </w:pPr>
          </w:p>
        </w:tc>
        <w:tc>
          <w:tcPr>
            <w:tcW w:w="774" w:type="pct"/>
            <w:shd w:val="clear" w:color="auto" w:fill="BFBFBF" w:themeFill="background1" w:themeFillShade="BF"/>
          </w:tcPr>
          <w:p w14:paraId="7C4B1859" w14:textId="77777777" w:rsidR="004D6D75" w:rsidRDefault="004D6D75" w:rsidP="00591F30">
            <w:pPr>
              <w:pStyle w:val="Tableheading"/>
              <w:rPr>
                <w:sz w:val="20"/>
                <w:szCs w:val="20"/>
              </w:rPr>
            </w:pPr>
            <w:r>
              <w:rPr>
                <w:sz w:val="20"/>
                <w:szCs w:val="20"/>
              </w:rPr>
              <w:t>2015</w:t>
            </w:r>
          </w:p>
          <w:p w14:paraId="67F211FB" w14:textId="77777777" w:rsidR="004D6D75" w:rsidRPr="001D0858" w:rsidRDefault="004D6D75" w:rsidP="00591F30">
            <w:pPr>
              <w:pStyle w:val="Tableheading"/>
              <w:rPr>
                <w:sz w:val="20"/>
                <w:szCs w:val="20"/>
              </w:rPr>
            </w:pPr>
            <w:r w:rsidRPr="00D1320C">
              <w:rPr>
                <w:sz w:val="20"/>
                <w:szCs w:val="20"/>
              </w:rPr>
              <w:t>No.</w:t>
            </w:r>
          </w:p>
        </w:tc>
        <w:tc>
          <w:tcPr>
            <w:tcW w:w="692" w:type="pct"/>
            <w:shd w:val="clear" w:color="auto" w:fill="BFBFBF" w:themeFill="background1" w:themeFillShade="BF"/>
          </w:tcPr>
          <w:p w14:paraId="4CA8B51B" w14:textId="77777777" w:rsidR="004D6D75" w:rsidRDefault="004D6D75" w:rsidP="00591F30">
            <w:pPr>
              <w:pStyle w:val="Tableheading"/>
              <w:rPr>
                <w:sz w:val="20"/>
                <w:szCs w:val="20"/>
              </w:rPr>
            </w:pPr>
            <w:r>
              <w:rPr>
                <w:sz w:val="20"/>
                <w:szCs w:val="20"/>
              </w:rPr>
              <w:t>2016</w:t>
            </w:r>
          </w:p>
          <w:p w14:paraId="7F38AE5D" w14:textId="77777777" w:rsidR="004D6D75" w:rsidRPr="001D0858" w:rsidRDefault="004D6D75" w:rsidP="00591F30">
            <w:pPr>
              <w:pStyle w:val="Tableheading"/>
              <w:rPr>
                <w:sz w:val="20"/>
                <w:szCs w:val="20"/>
              </w:rPr>
            </w:pPr>
            <w:r w:rsidRPr="00D1320C">
              <w:rPr>
                <w:sz w:val="20"/>
                <w:szCs w:val="20"/>
              </w:rPr>
              <w:t>No.</w:t>
            </w:r>
          </w:p>
        </w:tc>
        <w:tc>
          <w:tcPr>
            <w:tcW w:w="606" w:type="pct"/>
            <w:shd w:val="clear" w:color="auto" w:fill="BFBFBF" w:themeFill="background1" w:themeFillShade="BF"/>
          </w:tcPr>
          <w:p w14:paraId="3C8612A8" w14:textId="77777777" w:rsidR="004D6D75" w:rsidRDefault="004D6D75" w:rsidP="00591F30">
            <w:pPr>
              <w:pStyle w:val="Tableheading"/>
              <w:rPr>
                <w:sz w:val="20"/>
                <w:szCs w:val="20"/>
              </w:rPr>
            </w:pPr>
            <w:r>
              <w:rPr>
                <w:sz w:val="20"/>
                <w:szCs w:val="20"/>
              </w:rPr>
              <w:t>2017</w:t>
            </w:r>
          </w:p>
          <w:p w14:paraId="7E868E05" w14:textId="77777777" w:rsidR="004D6D75" w:rsidRPr="001D0858" w:rsidRDefault="004D6D75" w:rsidP="00591F30">
            <w:pPr>
              <w:pStyle w:val="Tableheading"/>
              <w:rPr>
                <w:sz w:val="20"/>
                <w:szCs w:val="20"/>
              </w:rPr>
            </w:pPr>
            <w:r w:rsidRPr="00D1320C">
              <w:rPr>
                <w:sz w:val="20"/>
                <w:szCs w:val="20"/>
              </w:rPr>
              <w:t>No.</w:t>
            </w:r>
          </w:p>
        </w:tc>
        <w:tc>
          <w:tcPr>
            <w:tcW w:w="777" w:type="pct"/>
            <w:shd w:val="clear" w:color="auto" w:fill="BFBFBF" w:themeFill="background1" w:themeFillShade="BF"/>
          </w:tcPr>
          <w:p w14:paraId="0B03519A" w14:textId="77777777" w:rsidR="004D6D75" w:rsidRDefault="004D6D75" w:rsidP="00591F30">
            <w:pPr>
              <w:pStyle w:val="Tableheading"/>
              <w:rPr>
                <w:sz w:val="20"/>
                <w:szCs w:val="20"/>
              </w:rPr>
            </w:pPr>
            <w:r>
              <w:rPr>
                <w:sz w:val="20"/>
                <w:szCs w:val="20"/>
              </w:rPr>
              <w:t>2018</w:t>
            </w:r>
          </w:p>
          <w:p w14:paraId="195E371F" w14:textId="77777777" w:rsidR="004D6D75" w:rsidRPr="001D0858" w:rsidRDefault="004D6D75" w:rsidP="00591F30">
            <w:pPr>
              <w:pStyle w:val="Tableheading"/>
              <w:rPr>
                <w:sz w:val="20"/>
                <w:szCs w:val="20"/>
              </w:rPr>
            </w:pPr>
            <w:r w:rsidRPr="00D1320C">
              <w:rPr>
                <w:sz w:val="20"/>
                <w:szCs w:val="20"/>
              </w:rPr>
              <w:t>No.</w:t>
            </w:r>
          </w:p>
        </w:tc>
        <w:tc>
          <w:tcPr>
            <w:tcW w:w="694" w:type="pct"/>
            <w:shd w:val="clear" w:color="auto" w:fill="BFBFBF" w:themeFill="background1" w:themeFillShade="BF"/>
          </w:tcPr>
          <w:p w14:paraId="4E756040" w14:textId="77777777" w:rsidR="004D6D75" w:rsidRDefault="004D6D75" w:rsidP="00591F30">
            <w:pPr>
              <w:pStyle w:val="Tableheading"/>
              <w:rPr>
                <w:sz w:val="20"/>
                <w:szCs w:val="20"/>
              </w:rPr>
            </w:pPr>
            <w:r>
              <w:rPr>
                <w:sz w:val="20"/>
                <w:szCs w:val="20"/>
              </w:rPr>
              <w:t>2019</w:t>
            </w:r>
          </w:p>
          <w:p w14:paraId="07FA55BD" w14:textId="77777777" w:rsidR="004D6D75" w:rsidRPr="001D0858" w:rsidRDefault="004D6D75" w:rsidP="00591F30">
            <w:pPr>
              <w:pStyle w:val="Tableheading"/>
              <w:rPr>
                <w:sz w:val="20"/>
                <w:szCs w:val="20"/>
              </w:rPr>
            </w:pPr>
            <w:r w:rsidRPr="00D1320C">
              <w:rPr>
                <w:sz w:val="20"/>
                <w:szCs w:val="20"/>
              </w:rPr>
              <w:t>No.</w:t>
            </w:r>
          </w:p>
        </w:tc>
        <w:tc>
          <w:tcPr>
            <w:tcW w:w="690" w:type="pct"/>
            <w:shd w:val="clear" w:color="auto" w:fill="BFBFBF" w:themeFill="background1" w:themeFillShade="BF"/>
          </w:tcPr>
          <w:p w14:paraId="29B7E903" w14:textId="77777777" w:rsidR="004D6D75" w:rsidRDefault="004D6D75" w:rsidP="00591F30">
            <w:pPr>
              <w:pStyle w:val="Tableheading"/>
              <w:rPr>
                <w:sz w:val="20"/>
                <w:szCs w:val="20"/>
              </w:rPr>
            </w:pPr>
            <w:r>
              <w:rPr>
                <w:sz w:val="20"/>
                <w:szCs w:val="20"/>
              </w:rPr>
              <w:t>2020</w:t>
            </w:r>
          </w:p>
          <w:p w14:paraId="0F72D828" w14:textId="77777777" w:rsidR="004D6D75" w:rsidRDefault="004D6D75" w:rsidP="00591F30">
            <w:pPr>
              <w:pStyle w:val="Tableheading"/>
              <w:rPr>
                <w:sz w:val="20"/>
                <w:szCs w:val="20"/>
              </w:rPr>
            </w:pPr>
            <w:r w:rsidRPr="00D1320C">
              <w:rPr>
                <w:sz w:val="20"/>
                <w:szCs w:val="20"/>
              </w:rPr>
              <w:t>No.</w:t>
            </w:r>
          </w:p>
        </w:tc>
      </w:tr>
      <w:tr w:rsidR="00A5700F" w:rsidRPr="001D0858" w14:paraId="55AE4F9C" w14:textId="77777777" w:rsidTr="004D6D75">
        <w:trPr>
          <w:trHeight w:val="8"/>
        </w:trPr>
        <w:tc>
          <w:tcPr>
            <w:tcW w:w="767" w:type="pct"/>
          </w:tcPr>
          <w:p w14:paraId="4BA4EC5A" w14:textId="77777777" w:rsidR="00A5700F" w:rsidRPr="00C11A25" w:rsidRDefault="00A5700F" w:rsidP="00A5700F">
            <w:pPr>
              <w:pStyle w:val="Tableheading"/>
              <w:rPr>
                <w:rFonts w:cstheme="minorHAnsi"/>
                <w:sz w:val="20"/>
                <w:szCs w:val="20"/>
              </w:rPr>
            </w:pPr>
            <w:r w:rsidRPr="00C11A25">
              <w:rPr>
                <w:rFonts w:cstheme="minorHAnsi"/>
                <w:sz w:val="20"/>
                <w:szCs w:val="20"/>
              </w:rPr>
              <w:t>Total</w:t>
            </w:r>
          </w:p>
        </w:tc>
        <w:tc>
          <w:tcPr>
            <w:tcW w:w="774" w:type="pct"/>
          </w:tcPr>
          <w:p w14:paraId="28CACE87" w14:textId="7F239A5F" w:rsidR="00A5700F" w:rsidRPr="000175ED" w:rsidRDefault="00A5700F" w:rsidP="00A5700F">
            <w:pPr>
              <w:pStyle w:val="Tableheading"/>
              <w:rPr>
                <w:rFonts w:cstheme="minorHAnsi"/>
                <w:b w:val="0"/>
                <w:sz w:val="20"/>
                <w:szCs w:val="20"/>
              </w:rPr>
            </w:pPr>
            <w:r w:rsidRPr="00A5700F">
              <w:rPr>
                <w:rFonts w:cstheme="minorHAnsi"/>
                <w:b w:val="0"/>
                <w:sz w:val="20"/>
                <w:szCs w:val="20"/>
              </w:rPr>
              <w:t>9995</w:t>
            </w:r>
          </w:p>
        </w:tc>
        <w:tc>
          <w:tcPr>
            <w:tcW w:w="692" w:type="pct"/>
          </w:tcPr>
          <w:p w14:paraId="0761D35C" w14:textId="13E62580" w:rsidR="00A5700F" w:rsidRPr="000175ED" w:rsidRDefault="00A5700F" w:rsidP="00A5700F">
            <w:pPr>
              <w:pStyle w:val="Tableheading"/>
              <w:rPr>
                <w:rFonts w:cstheme="minorHAnsi"/>
                <w:b w:val="0"/>
                <w:sz w:val="20"/>
                <w:szCs w:val="20"/>
              </w:rPr>
            </w:pPr>
            <w:r w:rsidRPr="00A5700F">
              <w:rPr>
                <w:rFonts w:cstheme="minorHAnsi"/>
                <w:b w:val="0"/>
                <w:sz w:val="20"/>
                <w:szCs w:val="20"/>
              </w:rPr>
              <w:t>1742</w:t>
            </w:r>
          </w:p>
        </w:tc>
        <w:tc>
          <w:tcPr>
            <w:tcW w:w="606" w:type="pct"/>
          </w:tcPr>
          <w:p w14:paraId="4EF61A62" w14:textId="7F39640E" w:rsidR="00A5700F" w:rsidRPr="000175ED" w:rsidRDefault="00A5700F" w:rsidP="00A5700F">
            <w:pPr>
              <w:pStyle w:val="Tableheading"/>
              <w:rPr>
                <w:rFonts w:cstheme="minorHAnsi"/>
                <w:b w:val="0"/>
                <w:sz w:val="20"/>
                <w:szCs w:val="20"/>
              </w:rPr>
            </w:pPr>
            <w:r w:rsidRPr="00A5700F">
              <w:rPr>
                <w:rFonts w:cstheme="minorHAnsi"/>
                <w:b w:val="0"/>
                <w:sz w:val="20"/>
                <w:szCs w:val="20"/>
              </w:rPr>
              <w:t>1343</w:t>
            </w:r>
          </w:p>
        </w:tc>
        <w:tc>
          <w:tcPr>
            <w:tcW w:w="777" w:type="pct"/>
          </w:tcPr>
          <w:p w14:paraId="525EF0A6" w14:textId="57C07501" w:rsidR="00A5700F" w:rsidRPr="000175ED" w:rsidRDefault="00A5700F" w:rsidP="00A5700F">
            <w:pPr>
              <w:pStyle w:val="Tableheading"/>
              <w:rPr>
                <w:rFonts w:cstheme="minorHAnsi"/>
                <w:b w:val="0"/>
                <w:sz w:val="20"/>
                <w:szCs w:val="20"/>
              </w:rPr>
            </w:pPr>
            <w:r w:rsidRPr="00A5700F">
              <w:rPr>
                <w:rFonts w:cstheme="minorHAnsi"/>
                <w:b w:val="0"/>
                <w:sz w:val="20"/>
                <w:szCs w:val="20"/>
              </w:rPr>
              <w:t>1195</w:t>
            </w:r>
          </w:p>
        </w:tc>
        <w:tc>
          <w:tcPr>
            <w:tcW w:w="694" w:type="pct"/>
          </w:tcPr>
          <w:p w14:paraId="1F430259" w14:textId="0D559463" w:rsidR="00A5700F" w:rsidRPr="000175ED" w:rsidRDefault="00A5700F" w:rsidP="00A5700F">
            <w:pPr>
              <w:pStyle w:val="Tableheading"/>
              <w:rPr>
                <w:rFonts w:cstheme="minorHAnsi"/>
                <w:b w:val="0"/>
                <w:sz w:val="20"/>
                <w:szCs w:val="20"/>
              </w:rPr>
            </w:pPr>
            <w:r w:rsidRPr="00A5700F">
              <w:rPr>
                <w:rFonts w:cstheme="minorHAnsi"/>
                <w:b w:val="0"/>
                <w:sz w:val="20"/>
                <w:szCs w:val="20"/>
              </w:rPr>
              <w:t>1260</w:t>
            </w:r>
          </w:p>
        </w:tc>
        <w:tc>
          <w:tcPr>
            <w:tcW w:w="690" w:type="pct"/>
          </w:tcPr>
          <w:p w14:paraId="68BDD557" w14:textId="272A5875" w:rsidR="00A5700F" w:rsidRPr="000175ED" w:rsidRDefault="00A5700F" w:rsidP="00A5700F">
            <w:pPr>
              <w:pStyle w:val="Tableheading"/>
              <w:rPr>
                <w:rFonts w:cstheme="minorHAnsi"/>
                <w:b w:val="0"/>
                <w:sz w:val="20"/>
                <w:szCs w:val="20"/>
              </w:rPr>
            </w:pPr>
            <w:r w:rsidRPr="00A5700F">
              <w:rPr>
                <w:rFonts w:cstheme="minorHAnsi"/>
                <w:b w:val="0"/>
                <w:sz w:val="20"/>
                <w:szCs w:val="20"/>
              </w:rPr>
              <w:t>1000</w:t>
            </w:r>
          </w:p>
        </w:tc>
      </w:tr>
      <w:tr w:rsidR="004D6D75" w:rsidRPr="001D0858" w14:paraId="5AFBE6F4" w14:textId="77777777" w:rsidTr="00D25472">
        <w:trPr>
          <w:trHeight w:val="8"/>
        </w:trPr>
        <w:tc>
          <w:tcPr>
            <w:tcW w:w="5000" w:type="pct"/>
            <w:gridSpan w:val="7"/>
            <w:shd w:val="clear" w:color="auto" w:fill="D9D9D9" w:themeFill="background1" w:themeFillShade="D9"/>
          </w:tcPr>
          <w:p w14:paraId="3102FEF6" w14:textId="5E73E55E" w:rsidR="004D6D75" w:rsidRPr="00D25472" w:rsidRDefault="00D25472" w:rsidP="00591F30">
            <w:pPr>
              <w:pStyle w:val="Tableheading"/>
              <w:rPr>
                <w:rFonts w:cstheme="minorHAnsi"/>
                <w:bCs/>
                <w:sz w:val="20"/>
                <w:szCs w:val="20"/>
              </w:rPr>
            </w:pPr>
            <w:r w:rsidRPr="00D25472">
              <w:rPr>
                <w:rFonts w:cstheme="minorHAnsi"/>
                <w:bCs/>
                <w:sz w:val="20"/>
                <w:szCs w:val="20"/>
              </w:rPr>
              <w:t>Age group (10 years)</w:t>
            </w:r>
          </w:p>
        </w:tc>
      </w:tr>
      <w:tr w:rsidR="00253231" w:rsidRPr="001D0858" w14:paraId="7F0D03AB" w14:textId="77777777" w:rsidTr="004D6D75">
        <w:trPr>
          <w:trHeight w:val="8"/>
        </w:trPr>
        <w:tc>
          <w:tcPr>
            <w:tcW w:w="767" w:type="pct"/>
          </w:tcPr>
          <w:p w14:paraId="71906952" w14:textId="7D769EC8" w:rsidR="00253231" w:rsidRPr="00C11A25" w:rsidRDefault="00253231" w:rsidP="00253231">
            <w:pPr>
              <w:pStyle w:val="Tableheading"/>
              <w:rPr>
                <w:rFonts w:cstheme="minorHAnsi"/>
                <w:sz w:val="20"/>
                <w:szCs w:val="20"/>
              </w:rPr>
            </w:pPr>
            <w:r>
              <w:rPr>
                <w:rFonts w:cstheme="minorHAnsi"/>
                <w:sz w:val="20"/>
                <w:szCs w:val="20"/>
              </w:rPr>
              <w:t>18</w:t>
            </w:r>
            <w:r w:rsidRPr="00C11A25">
              <w:rPr>
                <w:rFonts w:cstheme="minorHAnsi"/>
                <w:sz w:val="20"/>
                <w:szCs w:val="20"/>
              </w:rPr>
              <w:t>–</w:t>
            </w:r>
            <w:r>
              <w:rPr>
                <w:rFonts w:cstheme="minorHAnsi"/>
                <w:sz w:val="20"/>
                <w:szCs w:val="20"/>
              </w:rPr>
              <w:t>2</w:t>
            </w:r>
            <w:r w:rsidRPr="00C11A25">
              <w:rPr>
                <w:rFonts w:cstheme="minorHAnsi"/>
                <w:sz w:val="20"/>
                <w:szCs w:val="20"/>
              </w:rPr>
              <w:t>9</w:t>
            </w:r>
          </w:p>
        </w:tc>
        <w:tc>
          <w:tcPr>
            <w:tcW w:w="774" w:type="pct"/>
          </w:tcPr>
          <w:p w14:paraId="72089CD4" w14:textId="733149E4" w:rsidR="00253231" w:rsidRPr="000F2789" w:rsidRDefault="00253231" w:rsidP="00253231">
            <w:pPr>
              <w:pStyle w:val="Tableheading"/>
              <w:rPr>
                <w:rFonts w:cstheme="minorHAnsi"/>
                <w:b w:val="0"/>
                <w:sz w:val="20"/>
                <w:szCs w:val="20"/>
              </w:rPr>
            </w:pPr>
            <w:r w:rsidRPr="00EE712C">
              <w:rPr>
                <w:rFonts w:cstheme="minorHAnsi"/>
                <w:b w:val="0"/>
                <w:sz w:val="20"/>
                <w:szCs w:val="20"/>
              </w:rPr>
              <w:t>700</w:t>
            </w:r>
          </w:p>
        </w:tc>
        <w:tc>
          <w:tcPr>
            <w:tcW w:w="692" w:type="pct"/>
          </w:tcPr>
          <w:p w14:paraId="4F755F3C" w14:textId="44EC9DE6" w:rsidR="00253231" w:rsidRPr="000F2789" w:rsidRDefault="00253231" w:rsidP="00253231">
            <w:pPr>
              <w:pStyle w:val="Tableheading"/>
              <w:rPr>
                <w:rFonts w:cstheme="minorHAnsi"/>
                <w:b w:val="0"/>
                <w:sz w:val="20"/>
                <w:szCs w:val="20"/>
              </w:rPr>
            </w:pPr>
            <w:r w:rsidRPr="00EE712C">
              <w:rPr>
                <w:rFonts w:cstheme="minorHAnsi"/>
                <w:b w:val="0"/>
                <w:sz w:val="20"/>
                <w:szCs w:val="20"/>
              </w:rPr>
              <w:t>337</w:t>
            </w:r>
          </w:p>
        </w:tc>
        <w:tc>
          <w:tcPr>
            <w:tcW w:w="606" w:type="pct"/>
          </w:tcPr>
          <w:p w14:paraId="64D36220" w14:textId="447253F3" w:rsidR="00253231" w:rsidRPr="000F2789" w:rsidRDefault="00253231" w:rsidP="00253231">
            <w:pPr>
              <w:pStyle w:val="Tableheading"/>
              <w:rPr>
                <w:rFonts w:cstheme="minorHAnsi"/>
                <w:b w:val="0"/>
                <w:sz w:val="20"/>
                <w:szCs w:val="20"/>
              </w:rPr>
            </w:pPr>
            <w:r w:rsidRPr="00EE712C">
              <w:rPr>
                <w:rFonts w:cstheme="minorHAnsi"/>
                <w:b w:val="0"/>
                <w:sz w:val="20"/>
                <w:szCs w:val="20"/>
              </w:rPr>
              <w:t>277</w:t>
            </w:r>
          </w:p>
        </w:tc>
        <w:tc>
          <w:tcPr>
            <w:tcW w:w="777" w:type="pct"/>
          </w:tcPr>
          <w:p w14:paraId="1C6863F5" w14:textId="710B717C" w:rsidR="00253231" w:rsidRPr="000F2789" w:rsidRDefault="00253231" w:rsidP="00253231">
            <w:pPr>
              <w:pStyle w:val="Tableheading"/>
              <w:rPr>
                <w:rFonts w:cstheme="minorHAnsi"/>
                <w:b w:val="0"/>
                <w:sz w:val="20"/>
                <w:szCs w:val="20"/>
              </w:rPr>
            </w:pPr>
            <w:r w:rsidRPr="00EE712C">
              <w:rPr>
                <w:rFonts w:cstheme="minorHAnsi"/>
                <w:b w:val="0"/>
                <w:sz w:val="20"/>
                <w:szCs w:val="20"/>
              </w:rPr>
              <w:t>283</w:t>
            </w:r>
          </w:p>
        </w:tc>
        <w:tc>
          <w:tcPr>
            <w:tcW w:w="694" w:type="pct"/>
          </w:tcPr>
          <w:p w14:paraId="6BCF6AEB" w14:textId="5F0D8493" w:rsidR="00253231" w:rsidRPr="000F2789" w:rsidRDefault="00253231" w:rsidP="00253231">
            <w:pPr>
              <w:pStyle w:val="Tableheading"/>
              <w:rPr>
                <w:rFonts w:cstheme="minorHAnsi"/>
                <w:b w:val="0"/>
                <w:sz w:val="20"/>
                <w:szCs w:val="20"/>
              </w:rPr>
            </w:pPr>
            <w:r w:rsidRPr="00EE712C">
              <w:rPr>
                <w:rFonts w:cstheme="minorHAnsi"/>
                <w:b w:val="0"/>
                <w:sz w:val="20"/>
                <w:szCs w:val="20"/>
              </w:rPr>
              <w:t>257</w:t>
            </w:r>
          </w:p>
        </w:tc>
        <w:tc>
          <w:tcPr>
            <w:tcW w:w="690" w:type="pct"/>
          </w:tcPr>
          <w:p w14:paraId="0F45AD10" w14:textId="24A3F636" w:rsidR="00253231" w:rsidRPr="004B4004" w:rsidRDefault="00253231" w:rsidP="00253231">
            <w:pPr>
              <w:pStyle w:val="Tableheading"/>
              <w:rPr>
                <w:rFonts w:cstheme="minorHAnsi"/>
                <w:b w:val="0"/>
                <w:sz w:val="20"/>
                <w:szCs w:val="20"/>
              </w:rPr>
            </w:pPr>
            <w:r w:rsidRPr="00EE712C">
              <w:rPr>
                <w:rFonts w:cstheme="minorHAnsi"/>
                <w:b w:val="0"/>
                <w:sz w:val="20"/>
                <w:szCs w:val="20"/>
              </w:rPr>
              <w:t>203</w:t>
            </w:r>
          </w:p>
        </w:tc>
      </w:tr>
      <w:tr w:rsidR="00253231" w:rsidRPr="001D0858" w14:paraId="3C215E36" w14:textId="77777777" w:rsidTr="004D6D75">
        <w:trPr>
          <w:trHeight w:val="8"/>
        </w:trPr>
        <w:tc>
          <w:tcPr>
            <w:tcW w:w="767" w:type="pct"/>
          </w:tcPr>
          <w:p w14:paraId="3152B48D" w14:textId="77777777" w:rsidR="00253231" w:rsidRPr="00C11A25" w:rsidRDefault="00253231" w:rsidP="00253231">
            <w:pPr>
              <w:pStyle w:val="Tableheading"/>
              <w:rPr>
                <w:rFonts w:cstheme="minorHAnsi"/>
                <w:sz w:val="20"/>
                <w:szCs w:val="20"/>
              </w:rPr>
            </w:pPr>
            <w:r>
              <w:rPr>
                <w:rFonts w:cstheme="minorHAnsi"/>
                <w:sz w:val="20"/>
                <w:szCs w:val="20"/>
              </w:rPr>
              <w:t>30</w:t>
            </w:r>
            <w:r w:rsidRPr="00C11A25">
              <w:rPr>
                <w:rFonts w:cstheme="minorHAnsi"/>
                <w:sz w:val="20"/>
                <w:szCs w:val="20"/>
              </w:rPr>
              <w:t>–</w:t>
            </w:r>
            <w:r>
              <w:rPr>
                <w:rFonts w:cstheme="minorHAnsi"/>
                <w:sz w:val="20"/>
                <w:szCs w:val="20"/>
              </w:rPr>
              <w:t>3</w:t>
            </w:r>
            <w:r w:rsidRPr="00C11A25">
              <w:rPr>
                <w:rFonts w:cstheme="minorHAnsi"/>
                <w:sz w:val="20"/>
                <w:szCs w:val="20"/>
              </w:rPr>
              <w:t>9</w:t>
            </w:r>
          </w:p>
        </w:tc>
        <w:tc>
          <w:tcPr>
            <w:tcW w:w="774" w:type="pct"/>
          </w:tcPr>
          <w:p w14:paraId="4BF1E480" w14:textId="4129444B" w:rsidR="00253231" w:rsidRPr="000F2789" w:rsidRDefault="00253231" w:rsidP="00253231">
            <w:pPr>
              <w:pStyle w:val="Tableheading"/>
              <w:rPr>
                <w:rFonts w:cstheme="minorHAnsi"/>
                <w:b w:val="0"/>
                <w:sz w:val="20"/>
                <w:szCs w:val="20"/>
              </w:rPr>
            </w:pPr>
            <w:r w:rsidRPr="00EE712C">
              <w:rPr>
                <w:rFonts w:cstheme="minorHAnsi"/>
                <w:b w:val="0"/>
                <w:sz w:val="20"/>
                <w:szCs w:val="20"/>
              </w:rPr>
              <w:t>1903</w:t>
            </w:r>
          </w:p>
        </w:tc>
        <w:tc>
          <w:tcPr>
            <w:tcW w:w="692" w:type="pct"/>
          </w:tcPr>
          <w:p w14:paraId="19D7DE37" w14:textId="672DC071" w:rsidR="00253231" w:rsidRPr="000F2789" w:rsidRDefault="00253231" w:rsidP="00253231">
            <w:pPr>
              <w:pStyle w:val="Tableheading"/>
              <w:rPr>
                <w:rFonts w:cstheme="minorHAnsi"/>
                <w:b w:val="0"/>
                <w:sz w:val="20"/>
                <w:szCs w:val="20"/>
              </w:rPr>
            </w:pPr>
            <w:r w:rsidRPr="00EE712C">
              <w:rPr>
                <w:rFonts w:cstheme="minorHAnsi"/>
                <w:b w:val="0"/>
                <w:sz w:val="20"/>
                <w:szCs w:val="20"/>
              </w:rPr>
              <w:t>525</w:t>
            </w:r>
          </w:p>
        </w:tc>
        <w:tc>
          <w:tcPr>
            <w:tcW w:w="606" w:type="pct"/>
          </w:tcPr>
          <w:p w14:paraId="0974A40C" w14:textId="613CAF07" w:rsidR="00253231" w:rsidRPr="000F2789" w:rsidRDefault="00253231" w:rsidP="00253231">
            <w:pPr>
              <w:pStyle w:val="Tableheading"/>
              <w:rPr>
                <w:rFonts w:cstheme="minorHAnsi"/>
                <w:b w:val="0"/>
                <w:sz w:val="20"/>
                <w:szCs w:val="20"/>
              </w:rPr>
            </w:pPr>
            <w:r w:rsidRPr="00EE712C">
              <w:rPr>
                <w:rFonts w:cstheme="minorHAnsi"/>
                <w:b w:val="0"/>
                <w:sz w:val="20"/>
                <w:szCs w:val="20"/>
              </w:rPr>
              <w:t>408</w:t>
            </w:r>
          </w:p>
        </w:tc>
        <w:tc>
          <w:tcPr>
            <w:tcW w:w="777" w:type="pct"/>
          </w:tcPr>
          <w:p w14:paraId="5AC61F73" w14:textId="701382AC" w:rsidR="00253231" w:rsidRPr="000F2789" w:rsidRDefault="00253231" w:rsidP="00253231">
            <w:pPr>
              <w:pStyle w:val="Tableheading"/>
              <w:rPr>
                <w:rFonts w:cstheme="minorHAnsi"/>
                <w:b w:val="0"/>
                <w:sz w:val="20"/>
                <w:szCs w:val="20"/>
              </w:rPr>
            </w:pPr>
            <w:r w:rsidRPr="00EE712C">
              <w:rPr>
                <w:rFonts w:cstheme="minorHAnsi"/>
                <w:b w:val="0"/>
                <w:sz w:val="20"/>
                <w:szCs w:val="20"/>
              </w:rPr>
              <w:t>357</w:t>
            </w:r>
          </w:p>
        </w:tc>
        <w:tc>
          <w:tcPr>
            <w:tcW w:w="694" w:type="pct"/>
          </w:tcPr>
          <w:p w14:paraId="7DB1565D" w14:textId="3788E63D" w:rsidR="00253231" w:rsidRPr="000F2789" w:rsidRDefault="00253231" w:rsidP="00253231">
            <w:pPr>
              <w:pStyle w:val="Tableheading"/>
              <w:rPr>
                <w:rFonts w:cstheme="minorHAnsi"/>
                <w:b w:val="0"/>
                <w:sz w:val="20"/>
                <w:szCs w:val="20"/>
              </w:rPr>
            </w:pPr>
            <w:r w:rsidRPr="00EE712C">
              <w:rPr>
                <w:rFonts w:cstheme="minorHAnsi"/>
                <w:b w:val="0"/>
                <w:sz w:val="20"/>
                <w:szCs w:val="20"/>
              </w:rPr>
              <w:t>403</w:t>
            </w:r>
          </w:p>
        </w:tc>
        <w:tc>
          <w:tcPr>
            <w:tcW w:w="690" w:type="pct"/>
          </w:tcPr>
          <w:p w14:paraId="174B3AF4" w14:textId="19F57F6A" w:rsidR="00253231" w:rsidRPr="004B4004" w:rsidRDefault="00253231" w:rsidP="00253231">
            <w:pPr>
              <w:pStyle w:val="Tableheading"/>
              <w:rPr>
                <w:rFonts w:cstheme="minorHAnsi"/>
                <w:b w:val="0"/>
                <w:sz w:val="20"/>
                <w:szCs w:val="20"/>
              </w:rPr>
            </w:pPr>
            <w:r w:rsidRPr="00EE712C">
              <w:rPr>
                <w:rFonts w:cstheme="minorHAnsi"/>
                <w:b w:val="0"/>
                <w:sz w:val="20"/>
                <w:szCs w:val="20"/>
              </w:rPr>
              <w:t>313</w:t>
            </w:r>
          </w:p>
        </w:tc>
      </w:tr>
      <w:tr w:rsidR="00253231" w:rsidRPr="001D0858" w14:paraId="4887A3CE" w14:textId="77777777" w:rsidTr="004D6D75">
        <w:trPr>
          <w:trHeight w:val="8"/>
        </w:trPr>
        <w:tc>
          <w:tcPr>
            <w:tcW w:w="767" w:type="pct"/>
          </w:tcPr>
          <w:p w14:paraId="6728009A" w14:textId="77777777" w:rsidR="00253231" w:rsidRDefault="00253231" w:rsidP="00253231">
            <w:pPr>
              <w:pStyle w:val="Tableheading"/>
              <w:rPr>
                <w:rFonts w:cstheme="minorHAnsi"/>
                <w:sz w:val="20"/>
                <w:szCs w:val="20"/>
              </w:rPr>
            </w:pPr>
            <w:r>
              <w:rPr>
                <w:rFonts w:cstheme="minorHAnsi"/>
                <w:sz w:val="20"/>
                <w:szCs w:val="20"/>
              </w:rPr>
              <w:t>40</w:t>
            </w:r>
            <w:r w:rsidRPr="00C11A25">
              <w:rPr>
                <w:rFonts w:cstheme="minorHAnsi"/>
                <w:sz w:val="20"/>
                <w:szCs w:val="20"/>
              </w:rPr>
              <w:t>–</w:t>
            </w:r>
            <w:r>
              <w:rPr>
                <w:rFonts w:cstheme="minorHAnsi"/>
                <w:sz w:val="20"/>
                <w:szCs w:val="20"/>
              </w:rPr>
              <w:t>4</w:t>
            </w:r>
            <w:r w:rsidRPr="00C11A25">
              <w:rPr>
                <w:rFonts w:cstheme="minorHAnsi"/>
                <w:sz w:val="20"/>
                <w:szCs w:val="20"/>
              </w:rPr>
              <w:t>9</w:t>
            </w:r>
          </w:p>
        </w:tc>
        <w:tc>
          <w:tcPr>
            <w:tcW w:w="774" w:type="pct"/>
          </w:tcPr>
          <w:p w14:paraId="0FCC8B0B" w14:textId="7A25C365" w:rsidR="00253231" w:rsidRPr="004B4004" w:rsidRDefault="00253231" w:rsidP="00253231">
            <w:pPr>
              <w:pStyle w:val="Tableheading"/>
              <w:rPr>
                <w:rFonts w:cstheme="minorHAnsi"/>
                <w:b w:val="0"/>
                <w:sz w:val="20"/>
                <w:szCs w:val="20"/>
              </w:rPr>
            </w:pPr>
            <w:r w:rsidRPr="00EE712C">
              <w:rPr>
                <w:rFonts w:cstheme="minorHAnsi"/>
                <w:b w:val="0"/>
                <w:sz w:val="20"/>
                <w:szCs w:val="20"/>
              </w:rPr>
              <w:t>3060</w:t>
            </w:r>
          </w:p>
        </w:tc>
        <w:tc>
          <w:tcPr>
            <w:tcW w:w="692" w:type="pct"/>
          </w:tcPr>
          <w:p w14:paraId="34FEF0AD" w14:textId="15C5FB3F" w:rsidR="00253231" w:rsidRPr="004B4004" w:rsidRDefault="00253231" w:rsidP="00253231">
            <w:pPr>
              <w:pStyle w:val="Tableheading"/>
              <w:rPr>
                <w:rFonts w:cstheme="minorHAnsi"/>
                <w:b w:val="0"/>
                <w:sz w:val="20"/>
                <w:szCs w:val="20"/>
              </w:rPr>
            </w:pPr>
            <w:r w:rsidRPr="00EE712C">
              <w:rPr>
                <w:rFonts w:cstheme="minorHAnsi"/>
                <w:b w:val="0"/>
                <w:sz w:val="20"/>
                <w:szCs w:val="20"/>
              </w:rPr>
              <w:t>466</w:t>
            </w:r>
          </w:p>
        </w:tc>
        <w:tc>
          <w:tcPr>
            <w:tcW w:w="606" w:type="pct"/>
          </w:tcPr>
          <w:p w14:paraId="3363E1DC" w14:textId="6744559C" w:rsidR="00253231" w:rsidRPr="004B4004" w:rsidRDefault="00253231" w:rsidP="00253231">
            <w:pPr>
              <w:pStyle w:val="Tableheading"/>
              <w:rPr>
                <w:rFonts w:cstheme="minorHAnsi"/>
                <w:b w:val="0"/>
                <w:sz w:val="20"/>
                <w:szCs w:val="20"/>
              </w:rPr>
            </w:pPr>
            <w:r w:rsidRPr="00EE712C">
              <w:rPr>
                <w:rFonts w:cstheme="minorHAnsi"/>
                <w:b w:val="0"/>
                <w:sz w:val="20"/>
                <w:szCs w:val="20"/>
              </w:rPr>
              <w:t>340</w:t>
            </w:r>
          </w:p>
        </w:tc>
        <w:tc>
          <w:tcPr>
            <w:tcW w:w="777" w:type="pct"/>
          </w:tcPr>
          <w:p w14:paraId="19DC7391" w14:textId="43952494" w:rsidR="00253231" w:rsidRPr="004B4004" w:rsidRDefault="00253231" w:rsidP="00253231">
            <w:pPr>
              <w:pStyle w:val="Tableheading"/>
              <w:rPr>
                <w:rFonts w:cstheme="minorHAnsi"/>
                <w:b w:val="0"/>
                <w:sz w:val="20"/>
                <w:szCs w:val="20"/>
              </w:rPr>
            </w:pPr>
            <w:r w:rsidRPr="00EE712C">
              <w:rPr>
                <w:rFonts w:cstheme="minorHAnsi"/>
                <w:b w:val="0"/>
                <w:sz w:val="20"/>
                <w:szCs w:val="20"/>
              </w:rPr>
              <w:t>286</w:t>
            </w:r>
          </w:p>
        </w:tc>
        <w:tc>
          <w:tcPr>
            <w:tcW w:w="694" w:type="pct"/>
          </w:tcPr>
          <w:p w14:paraId="394A2F75" w14:textId="4BA9129D" w:rsidR="00253231" w:rsidRPr="004B4004" w:rsidRDefault="00253231" w:rsidP="00253231">
            <w:pPr>
              <w:pStyle w:val="Tableheading"/>
              <w:rPr>
                <w:rFonts w:cstheme="minorHAnsi"/>
                <w:b w:val="0"/>
                <w:sz w:val="20"/>
                <w:szCs w:val="20"/>
              </w:rPr>
            </w:pPr>
            <w:r w:rsidRPr="00EE712C">
              <w:rPr>
                <w:rFonts w:cstheme="minorHAnsi"/>
                <w:b w:val="0"/>
                <w:sz w:val="20"/>
                <w:szCs w:val="20"/>
              </w:rPr>
              <w:t>282</w:t>
            </w:r>
          </w:p>
        </w:tc>
        <w:tc>
          <w:tcPr>
            <w:tcW w:w="690" w:type="pct"/>
          </w:tcPr>
          <w:p w14:paraId="6E0B74AB" w14:textId="303BEA80" w:rsidR="00253231" w:rsidRPr="004B4004" w:rsidRDefault="00253231" w:rsidP="00253231">
            <w:pPr>
              <w:pStyle w:val="Tableheading"/>
              <w:rPr>
                <w:rFonts w:cstheme="minorHAnsi"/>
                <w:b w:val="0"/>
                <w:sz w:val="20"/>
                <w:szCs w:val="20"/>
              </w:rPr>
            </w:pPr>
            <w:r w:rsidRPr="00EE712C">
              <w:rPr>
                <w:rFonts w:cstheme="minorHAnsi"/>
                <w:b w:val="0"/>
                <w:sz w:val="20"/>
                <w:szCs w:val="20"/>
              </w:rPr>
              <w:t>238</w:t>
            </w:r>
          </w:p>
        </w:tc>
      </w:tr>
      <w:tr w:rsidR="00253231" w:rsidRPr="001D0858" w14:paraId="10C481B1" w14:textId="77777777" w:rsidTr="004D6D75">
        <w:trPr>
          <w:trHeight w:val="8"/>
        </w:trPr>
        <w:tc>
          <w:tcPr>
            <w:tcW w:w="767" w:type="pct"/>
          </w:tcPr>
          <w:p w14:paraId="16A3EE08" w14:textId="77777777" w:rsidR="00253231" w:rsidRPr="00C11A25" w:rsidRDefault="00253231" w:rsidP="00253231">
            <w:pPr>
              <w:pStyle w:val="Tableheading"/>
              <w:rPr>
                <w:rFonts w:cstheme="minorHAnsi"/>
                <w:sz w:val="20"/>
                <w:szCs w:val="20"/>
              </w:rPr>
            </w:pPr>
            <w:r>
              <w:rPr>
                <w:rFonts w:cstheme="minorHAnsi"/>
                <w:sz w:val="20"/>
                <w:szCs w:val="20"/>
              </w:rPr>
              <w:t>5</w:t>
            </w:r>
            <w:r w:rsidRPr="00C11A25">
              <w:rPr>
                <w:rFonts w:cstheme="minorHAnsi"/>
                <w:sz w:val="20"/>
                <w:szCs w:val="20"/>
              </w:rPr>
              <w:t>0+</w:t>
            </w:r>
          </w:p>
        </w:tc>
        <w:tc>
          <w:tcPr>
            <w:tcW w:w="774" w:type="pct"/>
          </w:tcPr>
          <w:p w14:paraId="39A82D85" w14:textId="05A005B3" w:rsidR="00253231" w:rsidRPr="000F2789" w:rsidRDefault="00253231" w:rsidP="00253231">
            <w:pPr>
              <w:pStyle w:val="Tableheading"/>
              <w:rPr>
                <w:rFonts w:cstheme="minorHAnsi"/>
                <w:b w:val="0"/>
                <w:sz w:val="20"/>
                <w:szCs w:val="20"/>
              </w:rPr>
            </w:pPr>
            <w:r w:rsidRPr="00EE712C">
              <w:rPr>
                <w:rFonts w:cstheme="minorHAnsi"/>
                <w:b w:val="0"/>
                <w:sz w:val="20"/>
                <w:szCs w:val="20"/>
              </w:rPr>
              <w:t>4332</w:t>
            </w:r>
          </w:p>
        </w:tc>
        <w:tc>
          <w:tcPr>
            <w:tcW w:w="692" w:type="pct"/>
          </w:tcPr>
          <w:p w14:paraId="03E713D2" w14:textId="6707454B" w:rsidR="00253231" w:rsidRPr="000F2789" w:rsidRDefault="00253231" w:rsidP="00253231">
            <w:pPr>
              <w:pStyle w:val="Tableheading"/>
              <w:rPr>
                <w:rFonts w:cstheme="minorHAnsi"/>
                <w:b w:val="0"/>
                <w:sz w:val="20"/>
                <w:szCs w:val="20"/>
              </w:rPr>
            </w:pPr>
            <w:r w:rsidRPr="00EE712C">
              <w:rPr>
                <w:rFonts w:cstheme="minorHAnsi"/>
                <w:b w:val="0"/>
                <w:sz w:val="20"/>
                <w:szCs w:val="20"/>
              </w:rPr>
              <w:t>414</w:t>
            </w:r>
          </w:p>
        </w:tc>
        <w:tc>
          <w:tcPr>
            <w:tcW w:w="606" w:type="pct"/>
          </w:tcPr>
          <w:p w14:paraId="52F02439" w14:textId="1CFA40F7" w:rsidR="00253231" w:rsidRPr="000F2789" w:rsidRDefault="00253231" w:rsidP="00253231">
            <w:pPr>
              <w:pStyle w:val="Tableheading"/>
              <w:rPr>
                <w:rFonts w:cstheme="minorHAnsi"/>
                <w:b w:val="0"/>
                <w:sz w:val="20"/>
                <w:szCs w:val="20"/>
              </w:rPr>
            </w:pPr>
            <w:r w:rsidRPr="00EE712C">
              <w:rPr>
                <w:rFonts w:cstheme="minorHAnsi"/>
                <w:b w:val="0"/>
                <w:sz w:val="20"/>
                <w:szCs w:val="20"/>
              </w:rPr>
              <w:t>318</w:t>
            </w:r>
          </w:p>
        </w:tc>
        <w:tc>
          <w:tcPr>
            <w:tcW w:w="777" w:type="pct"/>
          </w:tcPr>
          <w:p w14:paraId="61AA7CBE" w14:textId="479AFABA" w:rsidR="00253231" w:rsidRPr="000F2789" w:rsidRDefault="00253231" w:rsidP="00253231">
            <w:pPr>
              <w:pStyle w:val="Tableheading"/>
              <w:rPr>
                <w:rFonts w:cstheme="minorHAnsi"/>
                <w:b w:val="0"/>
                <w:sz w:val="20"/>
                <w:szCs w:val="20"/>
              </w:rPr>
            </w:pPr>
            <w:r w:rsidRPr="00EE712C">
              <w:rPr>
                <w:rFonts w:cstheme="minorHAnsi"/>
                <w:b w:val="0"/>
                <w:sz w:val="20"/>
                <w:szCs w:val="20"/>
              </w:rPr>
              <w:t>269</w:t>
            </w:r>
          </w:p>
        </w:tc>
        <w:tc>
          <w:tcPr>
            <w:tcW w:w="694" w:type="pct"/>
          </w:tcPr>
          <w:p w14:paraId="64805D49" w14:textId="1F9197DA" w:rsidR="00253231" w:rsidRPr="000F2789" w:rsidRDefault="00253231" w:rsidP="00253231">
            <w:pPr>
              <w:pStyle w:val="Tableheading"/>
              <w:rPr>
                <w:rFonts w:cstheme="minorHAnsi"/>
                <w:b w:val="0"/>
                <w:sz w:val="20"/>
                <w:szCs w:val="20"/>
              </w:rPr>
            </w:pPr>
            <w:r w:rsidRPr="00EE712C">
              <w:rPr>
                <w:rFonts w:cstheme="minorHAnsi"/>
                <w:b w:val="0"/>
                <w:sz w:val="20"/>
                <w:szCs w:val="20"/>
              </w:rPr>
              <w:t>318</w:t>
            </w:r>
          </w:p>
        </w:tc>
        <w:tc>
          <w:tcPr>
            <w:tcW w:w="690" w:type="pct"/>
          </w:tcPr>
          <w:p w14:paraId="2B87B8AD" w14:textId="2F7B375A" w:rsidR="00253231" w:rsidRPr="004B4004" w:rsidRDefault="00253231" w:rsidP="00253231">
            <w:pPr>
              <w:pStyle w:val="Tableheading"/>
              <w:rPr>
                <w:rFonts w:cstheme="minorHAnsi"/>
                <w:b w:val="0"/>
                <w:sz w:val="20"/>
                <w:szCs w:val="20"/>
              </w:rPr>
            </w:pPr>
            <w:r w:rsidRPr="00EE712C">
              <w:rPr>
                <w:rFonts w:cstheme="minorHAnsi"/>
                <w:b w:val="0"/>
                <w:sz w:val="20"/>
                <w:szCs w:val="20"/>
              </w:rPr>
              <w:t>246</w:t>
            </w:r>
          </w:p>
        </w:tc>
      </w:tr>
      <w:tr w:rsidR="004D6D75" w:rsidRPr="001D0858" w14:paraId="613EBD4E" w14:textId="77777777" w:rsidTr="00D25472">
        <w:trPr>
          <w:trHeight w:val="8"/>
        </w:trPr>
        <w:tc>
          <w:tcPr>
            <w:tcW w:w="5000" w:type="pct"/>
            <w:gridSpan w:val="7"/>
            <w:shd w:val="clear" w:color="auto" w:fill="D9D9D9" w:themeFill="background1" w:themeFillShade="D9"/>
          </w:tcPr>
          <w:p w14:paraId="030B3D63" w14:textId="0BB61289" w:rsidR="004D6D75" w:rsidRPr="00D25472" w:rsidRDefault="00D25472" w:rsidP="00591F30">
            <w:pPr>
              <w:pStyle w:val="Tableheading"/>
              <w:rPr>
                <w:rFonts w:cstheme="minorHAnsi"/>
                <w:bCs/>
                <w:sz w:val="20"/>
                <w:szCs w:val="20"/>
              </w:rPr>
            </w:pPr>
            <w:r w:rsidRPr="00D25472">
              <w:rPr>
                <w:rFonts w:cstheme="minorHAnsi"/>
                <w:bCs/>
                <w:sz w:val="20"/>
                <w:szCs w:val="20"/>
              </w:rPr>
              <w:t>Sex</w:t>
            </w:r>
          </w:p>
        </w:tc>
      </w:tr>
      <w:tr w:rsidR="00F8332A" w:rsidRPr="001D0858" w14:paraId="3EC3456B" w14:textId="77777777" w:rsidTr="004D6D75">
        <w:trPr>
          <w:trHeight w:val="8"/>
        </w:trPr>
        <w:tc>
          <w:tcPr>
            <w:tcW w:w="767" w:type="pct"/>
          </w:tcPr>
          <w:p w14:paraId="158D1896" w14:textId="77777777" w:rsidR="00F8332A" w:rsidRPr="00C11A25" w:rsidRDefault="00F8332A" w:rsidP="00F8332A">
            <w:pPr>
              <w:pStyle w:val="Tableheading"/>
              <w:rPr>
                <w:rFonts w:cstheme="minorHAnsi"/>
                <w:sz w:val="20"/>
                <w:szCs w:val="20"/>
              </w:rPr>
            </w:pPr>
            <w:r w:rsidRPr="00C11A25">
              <w:rPr>
                <w:rFonts w:cstheme="minorHAnsi"/>
                <w:sz w:val="20"/>
                <w:szCs w:val="20"/>
              </w:rPr>
              <w:t>Female</w:t>
            </w:r>
          </w:p>
        </w:tc>
        <w:tc>
          <w:tcPr>
            <w:tcW w:w="774" w:type="pct"/>
          </w:tcPr>
          <w:p w14:paraId="76571899" w14:textId="00512F6B" w:rsidR="00F8332A" w:rsidRPr="000F2789" w:rsidRDefault="00F8332A" w:rsidP="00F8332A">
            <w:pPr>
              <w:pStyle w:val="Tableheading"/>
              <w:rPr>
                <w:rFonts w:cstheme="minorHAnsi"/>
                <w:b w:val="0"/>
                <w:sz w:val="20"/>
                <w:szCs w:val="20"/>
              </w:rPr>
            </w:pPr>
            <w:r w:rsidRPr="00EE712C">
              <w:rPr>
                <w:rFonts w:cstheme="minorHAnsi"/>
                <w:b w:val="0"/>
                <w:sz w:val="20"/>
                <w:szCs w:val="20"/>
              </w:rPr>
              <w:t>1135</w:t>
            </w:r>
          </w:p>
        </w:tc>
        <w:tc>
          <w:tcPr>
            <w:tcW w:w="692" w:type="pct"/>
          </w:tcPr>
          <w:p w14:paraId="0657AD5B" w14:textId="4594C3E2" w:rsidR="00F8332A" w:rsidRPr="000F2789" w:rsidRDefault="00F8332A" w:rsidP="00F8332A">
            <w:pPr>
              <w:pStyle w:val="Tableheading"/>
              <w:rPr>
                <w:rFonts w:cstheme="minorHAnsi"/>
                <w:b w:val="0"/>
                <w:sz w:val="20"/>
                <w:szCs w:val="20"/>
              </w:rPr>
            </w:pPr>
            <w:r w:rsidRPr="00EE712C">
              <w:rPr>
                <w:rFonts w:cstheme="minorHAnsi"/>
                <w:b w:val="0"/>
                <w:sz w:val="20"/>
                <w:szCs w:val="20"/>
              </w:rPr>
              <w:t>212</w:t>
            </w:r>
          </w:p>
        </w:tc>
        <w:tc>
          <w:tcPr>
            <w:tcW w:w="606" w:type="pct"/>
          </w:tcPr>
          <w:p w14:paraId="6CA234A1" w14:textId="772B8ECA" w:rsidR="00F8332A" w:rsidRPr="000F2789" w:rsidRDefault="00F8332A" w:rsidP="00F8332A">
            <w:pPr>
              <w:pStyle w:val="Tableheading"/>
              <w:rPr>
                <w:rFonts w:cstheme="minorHAnsi"/>
                <w:b w:val="0"/>
                <w:sz w:val="20"/>
                <w:szCs w:val="20"/>
              </w:rPr>
            </w:pPr>
            <w:r w:rsidRPr="00EE712C">
              <w:rPr>
                <w:rFonts w:cstheme="minorHAnsi"/>
                <w:b w:val="0"/>
                <w:sz w:val="20"/>
                <w:szCs w:val="20"/>
              </w:rPr>
              <w:t>189</w:t>
            </w:r>
          </w:p>
        </w:tc>
        <w:tc>
          <w:tcPr>
            <w:tcW w:w="777" w:type="pct"/>
          </w:tcPr>
          <w:p w14:paraId="25C9E3A6" w14:textId="5D11D3DE" w:rsidR="00F8332A" w:rsidRPr="000F2789" w:rsidRDefault="00F8332A" w:rsidP="00F8332A">
            <w:pPr>
              <w:pStyle w:val="Tableheading"/>
              <w:rPr>
                <w:rFonts w:cstheme="minorHAnsi"/>
                <w:b w:val="0"/>
                <w:sz w:val="20"/>
                <w:szCs w:val="20"/>
              </w:rPr>
            </w:pPr>
            <w:r w:rsidRPr="00EE712C">
              <w:rPr>
                <w:rFonts w:cstheme="minorHAnsi"/>
                <w:b w:val="0"/>
                <w:sz w:val="20"/>
                <w:szCs w:val="20"/>
              </w:rPr>
              <w:t>187</w:t>
            </w:r>
          </w:p>
        </w:tc>
        <w:tc>
          <w:tcPr>
            <w:tcW w:w="694" w:type="pct"/>
          </w:tcPr>
          <w:p w14:paraId="4D2F2528" w14:textId="0FF9C87D" w:rsidR="00F8332A" w:rsidRPr="000F2789" w:rsidRDefault="00F8332A" w:rsidP="00F8332A">
            <w:pPr>
              <w:pStyle w:val="Tableheading"/>
              <w:rPr>
                <w:rFonts w:cstheme="minorHAnsi"/>
                <w:b w:val="0"/>
                <w:sz w:val="20"/>
                <w:szCs w:val="20"/>
              </w:rPr>
            </w:pPr>
            <w:r w:rsidRPr="00EE712C">
              <w:rPr>
                <w:rFonts w:cstheme="minorHAnsi"/>
                <w:b w:val="0"/>
                <w:sz w:val="20"/>
                <w:szCs w:val="20"/>
              </w:rPr>
              <w:t>200</w:t>
            </w:r>
          </w:p>
        </w:tc>
        <w:tc>
          <w:tcPr>
            <w:tcW w:w="690" w:type="pct"/>
          </w:tcPr>
          <w:p w14:paraId="24B13ECF" w14:textId="7C8D18E8" w:rsidR="00F8332A" w:rsidRPr="004B4004" w:rsidRDefault="00F8332A" w:rsidP="00F8332A">
            <w:pPr>
              <w:pStyle w:val="Tableheading"/>
              <w:rPr>
                <w:rFonts w:cstheme="minorHAnsi"/>
                <w:b w:val="0"/>
                <w:sz w:val="20"/>
                <w:szCs w:val="20"/>
              </w:rPr>
            </w:pPr>
            <w:r w:rsidRPr="00EE712C">
              <w:rPr>
                <w:rFonts w:cstheme="minorHAnsi"/>
                <w:b w:val="0"/>
                <w:sz w:val="20"/>
                <w:szCs w:val="20"/>
              </w:rPr>
              <w:t>163</w:t>
            </w:r>
          </w:p>
        </w:tc>
      </w:tr>
      <w:tr w:rsidR="00F8332A" w:rsidRPr="001D0858" w14:paraId="18FB8159" w14:textId="77777777" w:rsidTr="004D6D75">
        <w:trPr>
          <w:trHeight w:val="8"/>
        </w:trPr>
        <w:tc>
          <w:tcPr>
            <w:tcW w:w="767" w:type="pct"/>
          </w:tcPr>
          <w:p w14:paraId="644AF8E1" w14:textId="77777777" w:rsidR="00F8332A" w:rsidRPr="00C11A25" w:rsidRDefault="00F8332A" w:rsidP="00F8332A">
            <w:pPr>
              <w:pStyle w:val="Tableheading"/>
              <w:rPr>
                <w:rFonts w:cstheme="minorHAnsi"/>
                <w:sz w:val="20"/>
                <w:szCs w:val="20"/>
              </w:rPr>
            </w:pPr>
            <w:r w:rsidRPr="00C11A25">
              <w:rPr>
                <w:rFonts w:cstheme="minorHAnsi"/>
                <w:sz w:val="20"/>
                <w:szCs w:val="20"/>
              </w:rPr>
              <w:t>Male</w:t>
            </w:r>
          </w:p>
        </w:tc>
        <w:tc>
          <w:tcPr>
            <w:tcW w:w="774" w:type="pct"/>
          </w:tcPr>
          <w:p w14:paraId="249DCC26" w14:textId="4C0170A5" w:rsidR="00F8332A" w:rsidRPr="000F2789" w:rsidRDefault="00F8332A" w:rsidP="00F8332A">
            <w:pPr>
              <w:pStyle w:val="Tableheading"/>
              <w:rPr>
                <w:rFonts w:cstheme="minorHAnsi"/>
                <w:b w:val="0"/>
                <w:sz w:val="20"/>
                <w:szCs w:val="20"/>
              </w:rPr>
            </w:pPr>
            <w:r w:rsidRPr="00EE712C">
              <w:rPr>
                <w:rFonts w:cstheme="minorHAnsi"/>
                <w:b w:val="0"/>
                <w:sz w:val="20"/>
                <w:szCs w:val="20"/>
              </w:rPr>
              <w:t>8860</w:t>
            </w:r>
          </w:p>
        </w:tc>
        <w:tc>
          <w:tcPr>
            <w:tcW w:w="692" w:type="pct"/>
          </w:tcPr>
          <w:p w14:paraId="54AD8CBE" w14:textId="6E4B473A" w:rsidR="00F8332A" w:rsidRPr="000F2789" w:rsidRDefault="00F8332A" w:rsidP="00F8332A">
            <w:pPr>
              <w:pStyle w:val="Tableheading"/>
              <w:rPr>
                <w:rFonts w:cstheme="minorHAnsi"/>
                <w:b w:val="0"/>
                <w:sz w:val="20"/>
                <w:szCs w:val="20"/>
              </w:rPr>
            </w:pPr>
            <w:r w:rsidRPr="00EE712C">
              <w:rPr>
                <w:rFonts w:cstheme="minorHAnsi"/>
                <w:b w:val="0"/>
                <w:sz w:val="20"/>
                <w:szCs w:val="20"/>
              </w:rPr>
              <w:t>1530</w:t>
            </w:r>
          </w:p>
        </w:tc>
        <w:tc>
          <w:tcPr>
            <w:tcW w:w="606" w:type="pct"/>
          </w:tcPr>
          <w:p w14:paraId="20FD450B" w14:textId="58F85B61" w:rsidR="00F8332A" w:rsidRPr="000F2789" w:rsidRDefault="00F8332A" w:rsidP="00F8332A">
            <w:pPr>
              <w:pStyle w:val="Tableheading"/>
              <w:rPr>
                <w:rFonts w:cstheme="minorHAnsi"/>
                <w:b w:val="0"/>
                <w:sz w:val="20"/>
                <w:szCs w:val="20"/>
              </w:rPr>
            </w:pPr>
            <w:r w:rsidRPr="00EE712C">
              <w:rPr>
                <w:rFonts w:cstheme="minorHAnsi"/>
                <w:b w:val="0"/>
                <w:sz w:val="20"/>
                <w:szCs w:val="20"/>
              </w:rPr>
              <w:t>1154</w:t>
            </w:r>
          </w:p>
        </w:tc>
        <w:tc>
          <w:tcPr>
            <w:tcW w:w="777" w:type="pct"/>
          </w:tcPr>
          <w:p w14:paraId="2F4E7FAE" w14:textId="4AD673E0" w:rsidR="00F8332A" w:rsidRPr="000F2789" w:rsidRDefault="00F8332A" w:rsidP="00F8332A">
            <w:pPr>
              <w:pStyle w:val="Tableheading"/>
              <w:rPr>
                <w:rFonts w:cstheme="minorHAnsi"/>
                <w:b w:val="0"/>
                <w:sz w:val="20"/>
                <w:szCs w:val="20"/>
              </w:rPr>
            </w:pPr>
            <w:r w:rsidRPr="00EE712C">
              <w:rPr>
                <w:rFonts w:cstheme="minorHAnsi"/>
                <w:b w:val="0"/>
                <w:sz w:val="20"/>
                <w:szCs w:val="20"/>
              </w:rPr>
              <w:t>1008</w:t>
            </w:r>
          </w:p>
        </w:tc>
        <w:tc>
          <w:tcPr>
            <w:tcW w:w="694" w:type="pct"/>
          </w:tcPr>
          <w:p w14:paraId="7184F107" w14:textId="202837D6" w:rsidR="00F8332A" w:rsidRPr="000F2789" w:rsidRDefault="00F8332A" w:rsidP="00F8332A">
            <w:pPr>
              <w:pStyle w:val="Tableheading"/>
              <w:rPr>
                <w:rFonts w:cstheme="minorHAnsi"/>
                <w:b w:val="0"/>
                <w:sz w:val="20"/>
                <w:szCs w:val="20"/>
              </w:rPr>
            </w:pPr>
            <w:r w:rsidRPr="00EE712C">
              <w:rPr>
                <w:rFonts w:cstheme="minorHAnsi"/>
                <w:b w:val="0"/>
                <w:sz w:val="20"/>
                <w:szCs w:val="20"/>
              </w:rPr>
              <w:t>1060</w:t>
            </w:r>
          </w:p>
        </w:tc>
        <w:tc>
          <w:tcPr>
            <w:tcW w:w="690" w:type="pct"/>
          </w:tcPr>
          <w:p w14:paraId="141F89F0" w14:textId="41F2CFF4" w:rsidR="00F8332A" w:rsidRPr="004B4004" w:rsidRDefault="00F8332A" w:rsidP="00F8332A">
            <w:pPr>
              <w:pStyle w:val="Tableheading"/>
              <w:rPr>
                <w:rFonts w:cstheme="minorHAnsi"/>
                <w:b w:val="0"/>
                <w:sz w:val="20"/>
                <w:szCs w:val="20"/>
              </w:rPr>
            </w:pPr>
            <w:r w:rsidRPr="00EE712C">
              <w:rPr>
                <w:rFonts w:cstheme="minorHAnsi"/>
                <w:b w:val="0"/>
                <w:sz w:val="20"/>
                <w:szCs w:val="20"/>
              </w:rPr>
              <w:t>837</w:t>
            </w:r>
          </w:p>
        </w:tc>
      </w:tr>
      <w:tr w:rsidR="004D6D75" w:rsidRPr="001D0858" w14:paraId="0EFBE516" w14:textId="77777777" w:rsidTr="00C13367">
        <w:trPr>
          <w:trHeight w:val="8"/>
        </w:trPr>
        <w:tc>
          <w:tcPr>
            <w:tcW w:w="5000" w:type="pct"/>
            <w:gridSpan w:val="7"/>
            <w:shd w:val="clear" w:color="auto" w:fill="D9D9D9" w:themeFill="background1" w:themeFillShade="D9"/>
          </w:tcPr>
          <w:p w14:paraId="09B5654D" w14:textId="08CBF23C" w:rsidR="004D6D75" w:rsidRPr="00C13367" w:rsidRDefault="00C13367" w:rsidP="00591F30">
            <w:pPr>
              <w:pStyle w:val="Tableheading"/>
              <w:rPr>
                <w:rFonts w:cstheme="minorHAnsi"/>
                <w:bCs/>
                <w:sz w:val="20"/>
                <w:szCs w:val="20"/>
              </w:rPr>
            </w:pPr>
            <w:r w:rsidRPr="00C13367">
              <w:rPr>
                <w:rFonts w:cstheme="minorHAnsi"/>
                <w:bCs/>
                <w:sz w:val="20"/>
                <w:szCs w:val="20"/>
              </w:rPr>
              <w:t>Sex/age group</w:t>
            </w:r>
          </w:p>
        </w:tc>
      </w:tr>
      <w:tr w:rsidR="00EC53DA" w:rsidRPr="001D0858" w14:paraId="389EE2C8" w14:textId="77777777" w:rsidTr="004D6D75">
        <w:trPr>
          <w:trHeight w:val="8"/>
        </w:trPr>
        <w:tc>
          <w:tcPr>
            <w:tcW w:w="767" w:type="pct"/>
          </w:tcPr>
          <w:p w14:paraId="17B83177" w14:textId="1664C5E0" w:rsidR="00EC53DA" w:rsidRPr="00C11A25" w:rsidRDefault="00EC53DA" w:rsidP="00EC53DA">
            <w:pPr>
              <w:pStyle w:val="Tableheading"/>
              <w:rPr>
                <w:sz w:val="20"/>
                <w:szCs w:val="20"/>
              </w:rPr>
            </w:pPr>
            <w:r>
              <w:rPr>
                <w:rFonts w:cstheme="minorHAnsi"/>
                <w:sz w:val="20"/>
                <w:szCs w:val="20"/>
              </w:rPr>
              <w:t>Female 18</w:t>
            </w:r>
            <w:r w:rsidRPr="00C11A25">
              <w:rPr>
                <w:rFonts w:cstheme="minorHAnsi"/>
                <w:sz w:val="20"/>
                <w:szCs w:val="20"/>
              </w:rPr>
              <w:t>–</w:t>
            </w:r>
            <w:r>
              <w:rPr>
                <w:rFonts w:cstheme="minorHAnsi"/>
                <w:sz w:val="20"/>
                <w:szCs w:val="20"/>
              </w:rPr>
              <w:t>2</w:t>
            </w:r>
            <w:r w:rsidRPr="00C11A25">
              <w:rPr>
                <w:rFonts w:cstheme="minorHAnsi"/>
                <w:sz w:val="20"/>
                <w:szCs w:val="20"/>
              </w:rPr>
              <w:t>9</w:t>
            </w:r>
          </w:p>
        </w:tc>
        <w:tc>
          <w:tcPr>
            <w:tcW w:w="774" w:type="pct"/>
          </w:tcPr>
          <w:p w14:paraId="5FA9A77E" w14:textId="52C2AE2A" w:rsidR="00EC53DA" w:rsidRPr="004B4004" w:rsidRDefault="00EC53DA" w:rsidP="00EC53DA">
            <w:pPr>
              <w:pStyle w:val="Tableheading"/>
              <w:rPr>
                <w:rFonts w:cstheme="minorHAnsi"/>
                <w:b w:val="0"/>
                <w:sz w:val="20"/>
                <w:szCs w:val="20"/>
              </w:rPr>
            </w:pPr>
            <w:r w:rsidRPr="00EE712C">
              <w:rPr>
                <w:rFonts w:cstheme="minorHAnsi"/>
                <w:b w:val="0"/>
                <w:sz w:val="20"/>
                <w:szCs w:val="20"/>
              </w:rPr>
              <w:t>120</w:t>
            </w:r>
          </w:p>
        </w:tc>
        <w:tc>
          <w:tcPr>
            <w:tcW w:w="692" w:type="pct"/>
          </w:tcPr>
          <w:p w14:paraId="0A8B7095" w14:textId="11A055A1" w:rsidR="00EC53DA" w:rsidRPr="004B4004" w:rsidRDefault="00EC53DA" w:rsidP="00EC53DA">
            <w:pPr>
              <w:pStyle w:val="Tableheading"/>
              <w:rPr>
                <w:rFonts w:cstheme="minorHAnsi"/>
                <w:b w:val="0"/>
                <w:sz w:val="20"/>
                <w:szCs w:val="20"/>
              </w:rPr>
            </w:pPr>
            <w:r w:rsidRPr="00EE712C">
              <w:rPr>
                <w:rFonts w:cstheme="minorHAnsi"/>
                <w:b w:val="0"/>
                <w:sz w:val="20"/>
                <w:szCs w:val="20"/>
              </w:rPr>
              <w:t>48</w:t>
            </w:r>
          </w:p>
        </w:tc>
        <w:tc>
          <w:tcPr>
            <w:tcW w:w="606" w:type="pct"/>
          </w:tcPr>
          <w:p w14:paraId="226AB582" w14:textId="4F01C932" w:rsidR="00EC53DA" w:rsidRPr="004B4004" w:rsidRDefault="00EC53DA" w:rsidP="00EC53DA">
            <w:pPr>
              <w:pStyle w:val="Tableheading"/>
              <w:rPr>
                <w:rFonts w:cstheme="minorHAnsi"/>
                <w:b w:val="0"/>
                <w:sz w:val="20"/>
                <w:szCs w:val="20"/>
              </w:rPr>
            </w:pPr>
            <w:r w:rsidRPr="00EE712C">
              <w:rPr>
                <w:rFonts w:cstheme="minorHAnsi"/>
                <w:b w:val="0"/>
                <w:sz w:val="20"/>
                <w:szCs w:val="20"/>
              </w:rPr>
              <w:t>33</w:t>
            </w:r>
          </w:p>
        </w:tc>
        <w:tc>
          <w:tcPr>
            <w:tcW w:w="777" w:type="pct"/>
          </w:tcPr>
          <w:p w14:paraId="72C20A99" w14:textId="1290567D" w:rsidR="00EC53DA" w:rsidRPr="004B4004" w:rsidRDefault="00EC53DA" w:rsidP="00EC53DA">
            <w:pPr>
              <w:pStyle w:val="Tableheading"/>
              <w:rPr>
                <w:rFonts w:cstheme="minorHAnsi"/>
                <w:b w:val="0"/>
                <w:sz w:val="20"/>
                <w:szCs w:val="20"/>
              </w:rPr>
            </w:pPr>
            <w:r w:rsidRPr="00EE712C">
              <w:rPr>
                <w:rFonts w:cstheme="minorHAnsi"/>
                <w:b w:val="0"/>
                <w:sz w:val="20"/>
                <w:szCs w:val="20"/>
              </w:rPr>
              <w:t>36</w:t>
            </w:r>
          </w:p>
        </w:tc>
        <w:tc>
          <w:tcPr>
            <w:tcW w:w="694" w:type="pct"/>
          </w:tcPr>
          <w:p w14:paraId="191D8FA3" w14:textId="4652AC49" w:rsidR="00EC53DA" w:rsidRPr="004B4004" w:rsidRDefault="00EC53DA" w:rsidP="00EC53DA">
            <w:pPr>
              <w:pStyle w:val="Tableheading"/>
              <w:rPr>
                <w:rFonts w:cstheme="minorHAnsi"/>
                <w:b w:val="0"/>
                <w:sz w:val="20"/>
                <w:szCs w:val="20"/>
              </w:rPr>
            </w:pPr>
            <w:r w:rsidRPr="00EE712C">
              <w:rPr>
                <w:rFonts w:cstheme="minorHAnsi"/>
                <w:b w:val="0"/>
                <w:sz w:val="20"/>
                <w:szCs w:val="20"/>
              </w:rPr>
              <w:t>46</w:t>
            </w:r>
          </w:p>
        </w:tc>
        <w:tc>
          <w:tcPr>
            <w:tcW w:w="690" w:type="pct"/>
          </w:tcPr>
          <w:p w14:paraId="1E1C2407" w14:textId="6CA8532B" w:rsidR="00EC53DA" w:rsidRPr="004B4004" w:rsidRDefault="00EC53DA" w:rsidP="00EC53DA">
            <w:pPr>
              <w:pStyle w:val="Tableheading"/>
              <w:rPr>
                <w:rFonts w:cstheme="minorHAnsi"/>
                <w:b w:val="0"/>
                <w:sz w:val="20"/>
                <w:szCs w:val="20"/>
              </w:rPr>
            </w:pPr>
            <w:r w:rsidRPr="00EE712C">
              <w:rPr>
                <w:rFonts w:cstheme="minorHAnsi"/>
                <w:b w:val="0"/>
                <w:sz w:val="20"/>
                <w:szCs w:val="20"/>
              </w:rPr>
              <w:t>23</w:t>
            </w:r>
          </w:p>
        </w:tc>
      </w:tr>
      <w:tr w:rsidR="00EC53DA" w:rsidRPr="001D0858" w14:paraId="37F57A88" w14:textId="77777777" w:rsidTr="004D6D75">
        <w:trPr>
          <w:trHeight w:val="8"/>
        </w:trPr>
        <w:tc>
          <w:tcPr>
            <w:tcW w:w="767" w:type="pct"/>
          </w:tcPr>
          <w:p w14:paraId="426EDC03" w14:textId="77777777" w:rsidR="00EC53DA" w:rsidRPr="00C11A25" w:rsidRDefault="00EC53DA" w:rsidP="00EC53DA">
            <w:pPr>
              <w:pStyle w:val="Tableheading"/>
              <w:rPr>
                <w:sz w:val="20"/>
                <w:szCs w:val="20"/>
              </w:rPr>
            </w:pPr>
            <w:r>
              <w:rPr>
                <w:rFonts w:cstheme="minorHAnsi"/>
                <w:sz w:val="20"/>
                <w:szCs w:val="20"/>
              </w:rPr>
              <w:t>Female 30</w:t>
            </w:r>
            <w:r w:rsidRPr="00C11A25">
              <w:rPr>
                <w:rFonts w:cstheme="minorHAnsi"/>
                <w:sz w:val="20"/>
                <w:szCs w:val="20"/>
              </w:rPr>
              <w:t>–</w:t>
            </w:r>
            <w:r>
              <w:rPr>
                <w:rFonts w:cstheme="minorHAnsi"/>
                <w:sz w:val="20"/>
                <w:szCs w:val="20"/>
              </w:rPr>
              <w:t>3</w:t>
            </w:r>
            <w:r w:rsidRPr="00C11A25">
              <w:rPr>
                <w:rFonts w:cstheme="minorHAnsi"/>
                <w:sz w:val="20"/>
                <w:szCs w:val="20"/>
              </w:rPr>
              <w:t>9</w:t>
            </w:r>
          </w:p>
        </w:tc>
        <w:tc>
          <w:tcPr>
            <w:tcW w:w="774" w:type="pct"/>
          </w:tcPr>
          <w:p w14:paraId="56332579" w14:textId="108B92FB" w:rsidR="00EC53DA" w:rsidRPr="004B4004" w:rsidRDefault="00EC53DA" w:rsidP="00EC53DA">
            <w:pPr>
              <w:pStyle w:val="Tableheading"/>
              <w:rPr>
                <w:rFonts w:cstheme="minorHAnsi"/>
                <w:b w:val="0"/>
                <w:sz w:val="20"/>
                <w:szCs w:val="20"/>
              </w:rPr>
            </w:pPr>
            <w:r w:rsidRPr="00EE712C">
              <w:rPr>
                <w:rFonts w:cstheme="minorHAnsi"/>
                <w:b w:val="0"/>
                <w:sz w:val="20"/>
                <w:szCs w:val="20"/>
              </w:rPr>
              <w:t>359</w:t>
            </w:r>
          </w:p>
        </w:tc>
        <w:tc>
          <w:tcPr>
            <w:tcW w:w="692" w:type="pct"/>
          </w:tcPr>
          <w:p w14:paraId="03316635" w14:textId="5592727C" w:rsidR="00EC53DA" w:rsidRPr="004B4004" w:rsidRDefault="00EC53DA" w:rsidP="00EC53DA">
            <w:pPr>
              <w:pStyle w:val="Tableheading"/>
              <w:rPr>
                <w:rFonts w:cstheme="minorHAnsi"/>
                <w:b w:val="0"/>
                <w:sz w:val="20"/>
                <w:szCs w:val="20"/>
              </w:rPr>
            </w:pPr>
            <w:r w:rsidRPr="00EE712C">
              <w:rPr>
                <w:rFonts w:cstheme="minorHAnsi"/>
                <w:b w:val="0"/>
                <w:sz w:val="20"/>
                <w:szCs w:val="20"/>
              </w:rPr>
              <w:t>69</w:t>
            </w:r>
          </w:p>
        </w:tc>
        <w:tc>
          <w:tcPr>
            <w:tcW w:w="606" w:type="pct"/>
          </w:tcPr>
          <w:p w14:paraId="192AAB2A" w14:textId="6E3EEDF0" w:rsidR="00EC53DA" w:rsidRPr="004B4004" w:rsidRDefault="00EC53DA" w:rsidP="00EC53DA">
            <w:pPr>
              <w:pStyle w:val="Tableheading"/>
              <w:rPr>
                <w:rFonts w:cstheme="minorHAnsi"/>
                <w:b w:val="0"/>
                <w:sz w:val="20"/>
                <w:szCs w:val="20"/>
              </w:rPr>
            </w:pPr>
            <w:r w:rsidRPr="00EE712C">
              <w:rPr>
                <w:rFonts w:cstheme="minorHAnsi"/>
                <w:b w:val="0"/>
                <w:sz w:val="20"/>
                <w:szCs w:val="20"/>
              </w:rPr>
              <w:t>74</w:t>
            </w:r>
          </w:p>
        </w:tc>
        <w:tc>
          <w:tcPr>
            <w:tcW w:w="777" w:type="pct"/>
          </w:tcPr>
          <w:p w14:paraId="14F52EAC" w14:textId="7F3B09CB" w:rsidR="00EC53DA" w:rsidRPr="004B4004" w:rsidRDefault="00EC53DA" w:rsidP="00EC53DA">
            <w:pPr>
              <w:pStyle w:val="Tableheading"/>
              <w:rPr>
                <w:rFonts w:cstheme="minorHAnsi"/>
                <w:b w:val="0"/>
                <w:sz w:val="20"/>
                <w:szCs w:val="20"/>
              </w:rPr>
            </w:pPr>
            <w:r w:rsidRPr="00EE712C">
              <w:rPr>
                <w:rFonts w:cstheme="minorHAnsi"/>
                <w:b w:val="0"/>
                <w:sz w:val="20"/>
                <w:szCs w:val="20"/>
              </w:rPr>
              <w:t>65</w:t>
            </w:r>
          </w:p>
        </w:tc>
        <w:tc>
          <w:tcPr>
            <w:tcW w:w="694" w:type="pct"/>
          </w:tcPr>
          <w:p w14:paraId="1D0C40BF" w14:textId="16F3A975" w:rsidR="00EC53DA" w:rsidRPr="004B4004" w:rsidRDefault="00EC53DA" w:rsidP="00EC53DA">
            <w:pPr>
              <w:pStyle w:val="Tableheading"/>
              <w:rPr>
                <w:rFonts w:cstheme="minorHAnsi"/>
                <w:b w:val="0"/>
                <w:sz w:val="20"/>
                <w:szCs w:val="20"/>
              </w:rPr>
            </w:pPr>
            <w:r w:rsidRPr="00EE712C">
              <w:rPr>
                <w:rFonts w:cstheme="minorHAnsi"/>
                <w:b w:val="0"/>
                <w:sz w:val="20"/>
                <w:szCs w:val="20"/>
              </w:rPr>
              <w:t>65</w:t>
            </w:r>
          </w:p>
        </w:tc>
        <w:tc>
          <w:tcPr>
            <w:tcW w:w="690" w:type="pct"/>
          </w:tcPr>
          <w:p w14:paraId="7A1CA511" w14:textId="1CB8B8F6" w:rsidR="00EC53DA" w:rsidRPr="004B4004" w:rsidRDefault="00EC53DA" w:rsidP="00EC53DA">
            <w:pPr>
              <w:pStyle w:val="Tableheading"/>
              <w:rPr>
                <w:rFonts w:cstheme="minorHAnsi"/>
                <w:b w:val="0"/>
                <w:sz w:val="20"/>
                <w:szCs w:val="20"/>
              </w:rPr>
            </w:pPr>
            <w:r w:rsidRPr="00EE712C">
              <w:rPr>
                <w:rFonts w:cstheme="minorHAnsi"/>
                <w:b w:val="0"/>
                <w:sz w:val="20"/>
                <w:szCs w:val="20"/>
              </w:rPr>
              <w:t>56</w:t>
            </w:r>
          </w:p>
        </w:tc>
      </w:tr>
      <w:tr w:rsidR="00EC53DA" w:rsidRPr="001D0858" w14:paraId="712B60DC" w14:textId="77777777" w:rsidTr="004D6D75">
        <w:trPr>
          <w:trHeight w:val="8"/>
        </w:trPr>
        <w:tc>
          <w:tcPr>
            <w:tcW w:w="767" w:type="pct"/>
          </w:tcPr>
          <w:p w14:paraId="5F6A88E6" w14:textId="77777777" w:rsidR="00EC53DA" w:rsidRPr="00C11A25" w:rsidRDefault="00EC53DA" w:rsidP="00EC53DA">
            <w:pPr>
              <w:pStyle w:val="Tableheading"/>
              <w:rPr>
                <w:sz w:val="20"/>
                <w:szCs w:val="20"/>
              </w:rPr>
            </w:pPr>
            <w:r>
              <w:rPr>
                <w:rFonts w:cstheme="minorHAnsi"/>
                <w:sz w:val="20"/>
                <w:szCs w:val="20"/>
              </w:rPr>
              <w:t>Female 40</w:t>
            </w:r>
            <w:r w:rsidRPr="00C11A25">
              <w:rPr>
                <w:rFonts w:cstheme="minorHAnsi"/>
                <w:sz w:val="20"/>
                <w:szCs w:val="20"/>
              </w:rPr>
              <w:t>–</w:t>
            </w:r>
            <w:r>
              <w:rPr>
                <w:rFonts w:cstheme="minorHAnsi"/>
                <w:sz w:val="20"/>
                <w:szCs w:val="20"/>
              </w:rPr>
              <w:t>4</w:t>
            </w:r>
            <w:r w:rsidRPr="00C11A25">
              <w:rPr>
                <w:rFonts w:cstheme="minorHAnsi"/>
                <w:sz w:val="20"/>
                <w:szCs w:val="20"/>
              </w:rPr>
              <w:t>9</w:t>
            </w:r>
          </w:p>
        </w:tc>
        <w:tc>
          <w:tcPr>
            <w:tcW w:w="774" w:type="pct"/>
          </w:tcPr>
          <w:p w14:paraId="113E0A13" w14:textId="759C6578" w:rsidR="00EC53DA" w:rsidRPr="004B4004" w:rsidRDefault="00EC53DA" w:rsidP="00EC53DA">
            <w:pPr>
              <w:pStyle w:val="Tableheading"/>
              <w:rPr>
                <w:rFonts w:cstheme="minorHAnsi"/>
                <w:b w:val="0"/>
                <w:sz w:val="20"/>
                <w:szCs w:val="20"/>
              </w:rPr>
            </w:pPr>
            <w:r w:rsidRPr="00EE712C">
              <w:rPr>
                <w:rFonts w:cstheme="minorHAnsi"/>
                <w:b w:val="0"/>
                <w:sz w:val="20"/>
                <w:szCs w:val="20"/>
              </w:rPr>
              <w:t>352</w:t>
            </w:r>
          </w:p>
        </w:tc>
        <w:tc>
          <w:tcPr>
            <w:tcW w:w="692" w:type="pct"/>
          </w:tcPr>
          <w:p w14:paraId="14152CBC" w14:textId="0BED9DF7" w:rsidR="00EC53DA" w:rsidRPr="004B4004" w:rsidRDefault="00EC53DA" w:rsidP="00EC53DA">
            <w:pPr>
              <w:pStyle w:val="Tableheading"/>
              <w:rPr>
                <w:rFonts w:cstheme="minorHAnsi"/>
                <w:b w:val="0"/>
                <w:sz w:val="20"/>
                <w:szCs w:val="20"/>
              </w:rPr>
            </w:pPr>
            <w:r w:rsidRPr="00EE712C">
              <w:rPr>
                <w:rFonts w:cstheme="minorHAnsi"/>
                <w:b w:val="0"/>
                <w:sz w:val="20"/>
                <w:szCs w:val="20"/>
              </w:rPr>
              <w:t>54</w:t>
            </w:r>
          </w:p>
        </w:tc>
        <w:tc>
          <w:tcPr>
            <w:tcW w:w="606" w:type="pct"/>
          </w:tcPr>
          <w:p w14:paraId="0B61D3C2" w14:textId="35D1B977" w:rsidR="00EC53DA" w:rsidRPr="004B4004" w:rsidRDefault="00EC53DA" w:rsidP="00EC53DA">
            <w:pPr>
              <w:pStyle w:val="Tableheading"/>
              <w:rPr>
                <w:rFonts w:cstheme="minorHAnsi"/>
                <w:b w:val="0"/>
                <w:sz w:val="20"/>
                <w:szCs w:val="20"/>
              </w:rPr>
            </w:pPr>
            <w:r w:rsidRPr="00EE712C">
              <w:rPr>
                <w:rFonts w:cstheme="minorHAnsi"/>
                <w:b w:val="0"/>
                <w:sz w:val="20"/>
                <w:szCs w:val="20"/>
              </w:rPr>
              <w:t>54</w:t>
            </w:r>
          </w:p>
        </w:tc>
        <w:tc>
          <w:tcPr>
            <w:tcW w:w="777" w:type="pct"/>
          </w:tcPr>
          <w:p w14:paraId="43057A71" w14:textId="49C4CE91" w:rsidR="00EC53DA" w:rsidRPr="004B4004" w:rsidRDefault="00EC53DA" w:rsidP="00EC53DA">
            <w:pPr>
              <w:pStyle w:val="Tableheading"/>
              <w:rPr>
                <w:rFonts w:cstheme="minorHAnsi"/>
                <w:b w:val="0"/>
                <w:sz w:val="20"/>
                <w:szCs w:val="20"/>
              </w:rPr>
            </w:pPr>
            <w:r w:rsidRPr="00EE712C">
              <w:rPr>
                <w:rFonts w:cstheme="minorHAnsi"/>
                <w:b w:val="0"/>
                <w:sz w:val="20"/>
                <w:szCs w:val="20"/>
              </w:rPr>
              <w:t>53</w:t>
            </w:r>
          </w:p>
        </w:tc>
        <w:tc>
          <w:tcPr>
            <w:tcW w:w="694" w:type="pct"/>
          </w:tcPr>
          <w:p w14:paraId="44370709" w14:textId="1E355D54" w:rsidR="00EC53DA" w:rsidRPr="004B4004" w:rsidRDefault="00EC53DA" w:rsidP="00EC53DA">
            <w:pPr>
              <w:pStyle w:val="Tableheading"/>
              <w:rPr>
                <w:rFonts w:cstheme="minorHAnsi"/>
                <w:b w:val="0"/>
                <w:sz w:val="20"/>
                <w:szCs w:val="20"/>
              </w:rPr>
            </w:pPr>
            <w:r w:rsidRPr="00EE712C">
              <w:rPr>
                <w:rFonts w:cstheme="minorHAnsi"/>
                <w:b w:val="0"/>
                <w:sz w:val="20"/>
                <w:szCs w:val="20"/>
              </w:rPr>
              <w:t>55</w:t>
            </w:r>
          </w:p>
        </w:tc>
        <w:tc>
          <w:tcPr>
            <w:tcW w:w="690" w:type="pct"/>
          </w:tcPr>
          <w:p w14:paraId="0E15B0C6" w14:textId="004A3264" w:rsidR="00EC53DA" w:rsidRPr="004B4004" w:rsidRDefault="00EC53DA" w:rsidP="00EC53DA">
            <w:pPr>
              <w:pStyle w:val="Tableheading"/>
              <w:rPr>
                <w:rFonts w:cstheme="minorHAnsi"/>
                <w:b w:val="0"/>
                <w:sz w:val="20"/>
                <w:szCs w:val="20"/>
              </w:rPr>
            </w:pPr>
            <w:r w:rsidRPr="00EE712C">
              <w:rPr>
                <w:rFonts w:cstheme="minorHAnsi"/>
                <w:b w:val="0"/>
                <w:sz w:val="20"/>
                <w:szCs w:val="20"/>
              </w:rPr>
              <w:t>48</w:t>
            </w:r>
          </w:p>
        </w:tc>
      </w:tr>
      <w:tr w:rsidR="00EC53DA" w:rsidRPr="001D0858" w14:paraId="27A25C98" w14:textId="77777777" w:rsidTr="004D6D75">
        <w:trPr>
          <w:trHeight w:val="8"/>
        </w:trPr>
        <w:tc>
          <w:tcPr>
            <w:tcW w:w="767" w:type="pct"/>
          </w:tcPr>
          <w:p w14:paraId="282FDC52" w14:textId="77777777" w:rsidR="00EC53DA" w:rsidRPr="00C11A25" w:rsidRDefault="00EC53DA" w:rsidP="00EC53DA">
            <w:pPr>
              <w:pStyle w:val="Tableheading"/>
              <w:rPr>
                <w:sz w:val="20"/>
                <w:szCs w:val="20"/>
              </w:rPr>
            </w:pPr>
            <w:r>
              <w:rPr>
                <w:rFonts w:cstheme="minorHAnsi"/>
                <w:sz w:val="20"/>
                <w:szCs w:val="20"/>
              </w:rPr>
              <w:t>Female 5</w:t>
            </w:r>
            <w:r w:rsidRPr="00C11A25">
              <w:rPr>
                <w:rFonts w:cstheme="minorHAnsi"/>
                <w:sz w:val="20"/>
                <w:szCs w:val="20"/>
              </w:rPr>
              <w:t>0+</w:t>
            </w:r>
          </w:p>
        </w:tc>
        <w:tc>
          <w:tcPr>
            <w:tcW w:w="774" w:type="pct"/>
          </w:tcPr>
          <w:p w14:paraId="494D6978" w14:textId="397BD5C2" w:rsidR="00EC53DA" w:rsidRPr="004B4004" w:rsidRDefault="00EC53DA" w:rsidP="00EC53DA">
            <w:pPr>
              <w:pStyle w:val="Tableheading"/>
              <w:rPr>
                <w:rFonts w:cstheme="minorHAnsi"/>
                <w:b w:val="0"/>
                <w:sz w:val="20"/>
                <w:szCs w:val="20"/>
              </w:rPr>
            </w:pPr>
            <w:r w:rsidRPr="00EE712C">
              <w:rPr>
                <w:rFonts w:cstheme="minorHAnsi"/>
                <w:b w:val="0"/>
                <w:sz w:val="20"/>
                <w:szCs w:val="20"/>
              </w:rPr>
              <w:t>304</w:t>
            </w:r>
          </w:p>
        </w:tc>
        <w:tc>
          <w:tcPr>
            <w:tcW w:w="692" w:type="pct"/>
          </w:tcPr>
          <w:p w14:paraId="39D40DB1" w14:textId="5EC44C7E" w:rsidR="00EC53DA" w:rsidRPr="004B4004" w:rsidRDefault="00EC53DA" w:rsidP="00EC53DA">
            <w:pPr>
              <w:pStyle w:val="Tableheading"/>
              <w:rPr>
                <w:rFonts w:cstheme="minorHAnsi"/>
                <w:b w:val="0"/>
                <w:sz w:val="20"/>
                <w:szCs w:val="20"/>
              </w:rPr>
            </w:pPr>
            <w:r w:rsidRPr="00EE712C">
              <w:rPr>
                <w:rFonts w:cstheme="minorHAnsi"/>
                <w:b w:val="0"/>
                <w:sz w:val="20"/>
                <w:szCs w:val="20"/>
              </w:rPr>
              <w:t>41</w:t>
            </w:r>
          </w:p>
        </w:tc>
        <w:tc>
          <w:tcPr>
            <w:tcW w:w="606" w:type="pct"/>
          </w:tcPr>
          <w:p w14:paraId="171E04C3" w14:textId="2BB75DE8" w:rsidR="00EC53DA" w:rsidRPr="004B4004" w:rsidRDefault="00EC53DA" w:rsidP="00EC53DA">
            <w:pPr>
              <w:pStyle w:val="Tableheading"/>
              <w:rPr>
                <w:rFonts w:cstheme="minorHAnsi"/>
                <w:b w:val="0"/>
                <w:sz w:val="20"/>
                <w:szCs w:val="20"/>
              </w:rPr>
            </w:pPr>
            <w:r w:rsidRPr="00EE712C">
              <w:rPr>
                <w:rFonts w:cstheme="minorHAnsi"/>
                <w:b w:val="0"/>
                <w:sz w:val="20"/>
                <w:szCs w:val="20"/>
              </w:rPr>
              <w:t>28</w:t>
            </w:r>
          </w:p>
        </w:tc>
        <w:tc>
          <w:tcPr>
            <w:tcW w:w="777" w:type="pct"/>
          </w:tcPr>
          <w:p w14:paraId="75A96EEC" w14:textId="349A68D8" w:rsidR="00EC53DA" w:rsidRPr="004B4004" w:rsidRDefault="00EC53DA" w:rsidP="00EC53DA">
            <w:pPr>
              <w:pStyle w:val="Tableheading"/>
              <w:rPr>
                <w:rFonts w:cstheme="minorHAnsi"/>
                <w:b w:val="0"/>
                <w:sz w:val="20"/>
                <w:szCs w:val="20"/>
              </w:rPr>
            </w:pPr>
            <w:r w:rsidRPr="00EE712C">
              <w:rPr>
                <w:rFonts w:cstheme="minorHAnsi"/>
                <w:b w:val="0"/>
                <w:sz w:val="20"/>
                <w:szCs w:val="20"/>
              </w:rPr>
              <w:t>33</w:t>
            </w:r>
          </w:p>
        </w:tc>
        <w:tc>
          <w:tcPr>
            <w:tcW w:w="694" w:type="pct"/>
          </w:tcPr>
          <w:p w14:paraId="00115BE2" w14:textId="22B4FEF6" w:rsidR="00EC53DA" w:rsidRPr="004B4004" w:rsidRDefault="00EC53DA" w:rsidP="00EC53DA">
            <w:pPr>
              <w:pStyle w:val="Tableheading"/>
              <w:rPr>
                <w:rFonts w:cstheme="minorHAnsi"/>
                <w:b w:val="0"/>
                <w:sz w:val="20"/>
                <w:szCs w:val="20"/>
              </w:rPr>
            </w:pPr>
            <w:r w:rsidRPr="00EE712C">
              <w:rPr>
                <w:rFonts w:cstheme="minorHAnsi"/>
                <w:b w:val="0"/>
                <w:sz w:val="20"/>
                <w:szCs w:val="20"/>
              </w:rPr>
              <w:t>34</w:t>
            </w:r>
          </w:p>
        </w:tc>
        <w:tc>
          <w:tcPr>
            <w:tcW w:w="690" w:type="pct"/>
          </w:tcPr>
          <w:p w14:paraId="34FEA23A" w14:textId="14A5EAB4" w:rsidR="00EC53DA" w:rsidRPr="004B4004" w:rsidRDefault="00EC53DA" w:rsidP="00EC53DA">
            <w:pPr>
              <w:pStyle w:val="Tableheading"/>
              <w:rPr>
                <w:rFonts w:cstheme="minorHAnsi"/>
                <w:b w:val="0"/>
                <w:sz w:val="20"/>
                <w:szCs w:val="20"/>
              </w:rPr>
            </w:pPr>
            <w:r w:rsidRPr="00EE712C">
              <w:rPr>
                <w:rFonts w:cstheme="minorHAnsi"/>
                <w:b w:val="0"/>
                <w:sz w:val="20"/>
                <w:szCs w:val="20"/>
              </w:rPr>
              <w:t>36</w:t>
            </w:r>
          </w:p>
        </w:tc>
      </w:tr>
      <w:tr w:rsidR="00EC53DA" w:rsidRPr="001D0858" w14:paraId="24AF74A3" w14:textId="77777777" w:rsidTr="004D6D75">
        <w:trPr>
          <w:trHeight w:val="8"/>
        </w:trPr>
        <w:tc>
          <w:tcPr>
            <w:tcW w:w="767" w:type="pct"/>
          </w:tcPr>
          <w:p w14:paraId="18231C95" w14:textId="3316DD4D" w:rsidR="00EC53DA" w:rsidRPr="00C11A25" w:rsidRDefault="00EC53DA" w:rsidP="00EC53DA">
            <w:pPr>
              <w:pStyle w:val="Tableheading"/>
              <w:rPr>
                <w:sz w:val="20"/>
                <w:szCs w:val="20"/>
              </w:rPr>
            </w:pPr>
            <w:r>
              <w:rPr>
                <w:rFonts w:cstheme="minorHAnsi"/>
                <w:sz w:val="20"/>
                <w:szCs w:val="20"/>
              </w:rPr>
              <w:lastRenderedPageBreak/>
              <w:t>Male 18</w:t>
            </w:r>
            <w:r w:rsidRPr="00C11A25">
              <w:rPr>
                <w:rFonts w:cstheme="minorHAnsi"/>
                <w:sz w:val="20"/>
                <w:szCs w:val="20"/>
              </w:rPr>
              <w:t>–</w:t>
            </w:r>
            <w:r>
              <w:rPr>
                <w:rFonts w:cstheme="minorHAnsi"/>
                <w:sz w:val="20"/>
                <w:szCs w:val="20"/>
              </w:rPr>
              <w:t>2</w:t>
            </w:r>
            <w:r w:rsidRPr="00C11A25">
              <w:rPr>
                <w:rFonts w:cstheme="minorHAnsi"/>
                <w:sz w:val="20"/>
                <w:szCs w:val="20"/>
              </w:rPr>
              <w:t>9</w:t>
            </w:r>
          </w:p>
        </w:tc>
        <w:tc>
          <w:tcPr>
            <w:tcW w:w="774" w:type="pct"/>
          </w:tcPr>
          <w:p w14:paraId="2303798D" w14:textId="3C29ABDF" w:rsidR="00EC53DA" w:rsidRPr="004B4004" w:rsidRDefault="00EC53DA" w:rsidP="00EC53DA">
            <w:pPr>
              <w:pStyle w:val="Tableheading"/>
              <w:rPr>
                <w:rFonts w:cstheme="minorHAnsi"/>
                <w:b w:val="0"/>
                <w:sz w:val="20"/>
                <w:szCs w:val="20"/>
              </w:rPr>
            </w:pPr>
            <w:r w:rsidRPr="00EE712C">
              <w:rPr>
                <w:rFonts w:cstheme="minorHAnsi"/>
                <w:b w:val="0"/>
                <w:sz w:val="20"/>
                <w:szCs w:val="20"/>
              </w:rPr>
              <w:t>580</w:t>
            </w:r>
          </w:p>
        </w:tc>
        <w:tc>
          <w:tcPr>
            <w:tcW w:w="692" w:type="pct"/>
          </w:tcPr>
          <w:p w14:paraId="575AD8FC" w14:textId="25B3517F" w:rsidR="00EC53DA" w:rsidRPr="004B4004" w:rsidRDefault="00EC53DA" w:rsidP="00EC53DA">
            <w:pPr>
              <w:pStyle w:val="Tableheading"/>
              <w:rPr>
                <w:rFonts w:cstheme="minorHAnsi"/>
                <w:b w:val="0"/>
                <w:sz w:val="20"/>
                <w:szCs w:val="20"/>
              </w:rPr>
            </w:pPr>
            <w:r w:rsidRPr="00EE712C">
              <w:rPr>
                <w:rFonts w:cstheme="minorHAnsi"/>
                <w:b w:val="0"/>
                <w:sz w:val="20"/>
                <w:szCs w:val="20"/>
              </w:rPr>
              <w:t>289</w:t>
            </w:r>
          </w:p>
        </w:tc>
        <w:tc>
          <w:tcPr>
            <w:tcW w:w="606" w:type="pct"/>
          </w:tcPr>
          <w:p w14:paraId="53430F51" w14:textId="6B4A338D" w:rsidR="00EC53DA" w:rsidRPr="004B4004" w:rsidRDefault="00EC53DA" w:rsidP="00EC53DA">
            <w:pPr>
              <w:pStyle w:val="Tableheading"/>
              <w:rPr>
                <w:rFonts w:cstheme="minorHAnsi"/>
                <w:b w:val="0"/>
                <w:sz w:val="20"/>
                <w:szCs w:val="20"/>
              </w:rPr>
            </w:pPr>
            <w:r w:rsidRPr="00EE712C">
              <w:rPr>
                <w:rFonts w:cstheme="minorHAnsi"/>
                <w:b w:val="0"/>
                <w:sz w:val="20"/>
                <w:szCs w:val="20"/>
              </w:rPr>
              <w:t>244</w:t>
            </w:r>
          </w:p>
        </w:tc>
        <w:tc>
          <w:tcPr>
            <w:tcW w:w="777" w:type="pct"/>
          </w:tcPr>
          <w:p w14:paraId="4EAF731D" w14:textId="18A88DD4" w:rsidR="00EC53DA" w:rsidRPr="004B4004" w:rsidRDefault="00EC53DA" w:rsidP="00EC53DA">
            <w:pPr>
              <w:pStyle w:val="Tableheading"/>
              <w:rPr>
                <w:rFonts w:cstheme="minorHAnsi"/>
                <w:b w:val="0"/>
                <w:sz w:val="20"/>
                <w:szCs w:val="20"/>
              </w:rPr>
            </w:pPr>
            <w:r w:rsidRPr="00EE712C">
              <w:rPr>
                <w:rFonts w:cstheme="minorHAnsi"/>
                <w:b w:val="0"/>
                <w:sz w:val="20"/>
                <w:szCs w:val="20"/>
              </w:rPr>
              <w:t>247</w:t>
            </w:r>
          </w:p>
        </w:tc>
        <w:tc>
          <w:tcPr>
            <w:tcW w:w="694" w:type="pct"/>
          </w:tcPr>
          <w:p w14:paraId="3BDFED76" w14:textId="1555BD2F" w:rsidR="00EC53DA" w:rsidRPr="004B4004" w:rsidRDefault="00EC53DA" w:rsidP="00EC53DA">
            <w:pPr>
              <w:pStyle w:val="Tableheading"/>
              <w:rPr>
                <w:rFonts w:cstheme="minorHAnsi"/>
                <w:b w:val="0"/>
                <w:sz w:val="20"/>
                <w:szCs w:val="20"/>
              </w:rPr>
            </w:pPr>
            <w:r w:rsidRPr="00EE712C">
              <w:rPr>
                <w:rFonts w:cstheme="minorHAnsi"/>
                <w:b w:val="0"/>
                <w:sz w:val="20"/>
                <w:szCs w:val="20"/>
              </w:rPr>
              <w:t>211</w:t>
            </w:r>
          </w:p>
        </w:tc>
        <w:tc>
          <w:tcPr>
            <w:tcW w:w="690" w:type="pct"/>
          </w:tcPr>
          <w:p w14:paraId="18A59E1D" w14:textId="15476C46" w:rsidR="00EC53DA" w:rsidRPr="004B4004" w:rsidRDefault="00EC53DA" w:rsidP="00EC53DA">
            <w:pPr>
              <w:pStyle w:val="Tableheading"/>
              <w:rPr>
                <w:rFonts w:cstheme="minorHAnsi"/>
                <w:b w:val="0"/>
                <w:sz w:val="20"/>
                <w:szCs w:val="20"/>
              </w:rPr>
            </w:pPr>
            <w:r w:rsidRPr="00EE712C">
              <w:rPr>
                <w:rFonts w:cstheme="minorHAnsi"/>
                <w:b w:val="0"/>
                <w:sz w:val="20"/>
                <w:szCs w:val="20"/>
              </w:rPr>
              <w:t>180</w:t>
            </w:r>
          </w:p>
        </w:tc>
      </w:tr>
      <w:tr w:rsidR="00EC53DA" w:rsidRPr="001D0858" w14:paraId="249F1249" w14:textId="77777777" w:rsidTr="004D6D75">
        <w:trPr>
          <w:trHeight w:val="8"/>
        </w:trPr>
        <w:tc>
          <w:tcPr>
            <w:tcW w:w="767" w:type="pct"/>
          </w:tcPr>
          <w:p w14:paraId="7A1A4A3B" w14:textId="77777777" w:rsidR="00EC53DA" w:rsidRPr="00C11A25" w:rsidRDefault="00EC53DA" w:rsidP="00EC53DA">
            <w:pPr>
              <w:pStyle w:val="Tableheading"/>
              <w:rPr>
                <w:sz w:val="20"/>
                <w:szCs w:val="20"/>
              </w:rPr>
            </w:pPr>
            <w:r>
              <w:rPr>
                <w:rFonts w:cstheme="minorHAnsi"/>
                <w:sz w:val="20"/>
                <w:szCs w:val="20"/>
              </w:rPr>
              <w:t>Male 30</w:t>
            </w:r>
            <w:r w:rsidRPr="00C11A25">
              <w:rPr>
                <w:rFonts w:cstheme="minorHAnsi"/>
                <w:sz w:val="20"/>
                <w:szCs w:val="20"/>
              </w:rPr>
              <w:t>–</w:t>
            </w:r>
            <w:r>
              <w:rPr>
                <w:rFonts w:cstheme="minorHAnsi"/>
                <w:sz w:val="20"/>
                <w:szCs w:val="20"/>
              </w:rPr>
              <w:t>3</w:t>
            </w:r>
            <w:r w:rsidRPr="00C11A25">
              <w:rPr>
                <w:rFonts w:cstheme="minorHAnsi"/>
                <w:sz w:val="20"/>
                <w:szCs w:val="20"/>
              </w:rPr>
              <w:t>9</w:t>
            </w:r>
          </w:p>
        </w:tc>
        <w:tc>
          <w:tcPr>
            <w:tcW w:w="774" w:type="pct"/>
          </w:tcPr>
          <w:p w14:paraId="1C4D0A10" w14:textId="701175BF" w:rsidR="00EC53DA" w:rsidRPr="004B4004" w:rsidRDefault="00EC53DA" w:rsidP="00EC53DA">
            <w:pPr>
              <w:pStyle w:val="Tableheading"/>
              <w:rPr>
                <w:rFonts w:cstheme="minorHAnsi"/>
                <w:b w:val="0"/>
                <w:sz w:val="20"/>
                <w:szCs w:val="20"/>
              </w:rPr>
            </w:pPr>
            <w:r w:rsidRPr="00EE712C">
              <w:rPr>
                <w:rFonts w:cstheme="minorHAnsi"/>
                <w:b w:val="0"/>
                <w:sz w:val="20"/>
                <w:szCs w:val="20"/>
              </w:rPr>
              <w:t>1544</w:t>
            </w:r>
          </w:p>
        </w:tc>
        <w:tc>
          <w:tcPr>
            <w:tcW w:w="692" w:type="pct"/>
          </w:tcPr>
          <w:p w14:paraId="5287DB82" w14:textId="68DF02B1" w:rsidR="00EC53DA" w:rsidRPr="004B4004" w:rsidRDefault="00EC53DA" w:rsidP="00EC53DA">
            <w:pPr>
              <w:pStyle w:val="Tableheading"/>
              <w:rPr>
                <w:rFonts w:cstheme="minorHAnsi"/>
                <w:b w:val="0"/>
                <w:sz w:val="20"/>
                <w:szCs w:val="20"/>
              </w:rPr>
            </w:pPr>
            <w:r w:rsidRPr="00EE712C">
              <w:rPr>
                <w:rFonts w:cstheme="minorHAnsi"/>
                <w:b w:val="0"/>
                <w:sz w:val="20"/>
                <w:szCs w:val="20"/>
              </w:rPr>
              <w:t>456</w:t>
            </w:r>
          </w:p>
        </w:tc>
        <w:tc>
          <w:tcPr>
            <w:tcW w:w="606" w:type="pct"/>
          </w:tcPr>
          <w:p w14:paraId="40FCDFF2" w14:textId="4E772621" w:rsidR="00EC53DA" w:rsidRPr="004B4004" w:rsidRDefault="00EC53DA" w:rsidP="00EC53DA">
            <w:pPr>
              <w:pStyle w:val="Tableheading"/>
              <w:rPr>
                <w:rFonts w:cstheme="minorHAnsi"/>
                <w:b w:val="0"/>
                <w:sz w:val="20"/>
                <w:szCs w:val="20"/>
              </w:rPr>
            </w:pPr>
            <w:r w:rsidRPr="00EE712C">
              <w:rPr>
                <w:rFonts w:cstheme="minorHAnsi"/>
                <w:b w:val="0"/>
                <w:sz w:val="20"/>
                <w:szCs w:val="20"/>
              </w:rPr>
              <w:t>334</w:t>
            </w:r>
          </w:p>
        </w:tc>
        <w:tc>
          <w:tcPr>
            <w:tcW w:w="777" w:type="pct"/>
          </w:tcPr>
          <w:p w14:paraId="402818F6" w14:textId="4BFE940F" w:rsidR="00EC53DA" w:rsidRPr="004B4004" w:rsidRDefault="00EC53DA" w:rsidP="00EC53DA">
            <w:pPr>
              <w:pStyle w:val="Tableheading"/>
              <w:rPr>
                <w:rFonts w:cstheme="minorHAnsi"/>
                <w:b w:val="0"/>
                <w:sz w:val="20"/>
                <w:szCs w:val="20"/>
              </w:rPr>
            </w:pPr>
            <w:r w:rsidRPr="00EE712C">
              <w:rPr>
                <w:rFonts w:cstheme="minorHAnsi"/>
                <w:b w:val="0"/>
                <w:sz w:val="20"/>
                <w:szCs w:val="20"/>
              </w:rPr>
              <w:t>292</w:t>
            </w:r>
          </w:p>
        </w:tc>
        <w:tc>
          <w:tcPr>
            <w:tcW w:w="694" w:type="pct"/>
          </w:tcPr>
          <w:p w14:paraId="5D526B3C" w14:textId="0082D5A6" w:rsidR="00EC53DA" w:rsidRPr="004B4004" w:rsidRDefault="00EC53DA" w:rsidP="00EC53DA">
            <w:pPr>
              <w:pStyle w:val="Tableheading"/>
              <w:rPr>
                <w:rFonts w:cstheme="minorHAnsi"/>
                <w:b w:val="0"/>
                <w:sz w:val="20"/>
                <w:szCs w:val="20"/>
              </w:rPr>
            </w:pPr>
            <w:r w:rsidRPr="00EE712C">
              <w:rPr>
                <w:rFonts w:cstheme="minorHAnsi"/>
                <w:b w:val="0"/>
                <w:sz w:val="20"/>
                <w:szCs w:val="20"/>
              </w:rPr>
              <w:t>338</w:t>
            </w:r>
          </w:p>
        </w:tc>
        <w:tc>
          <w:tcPr>
            <w:tcW w:w="690" w:type="pct"/>
          </w:tcPr>
          <w:p w14:paraId="3DE8BCC8" w14:textId="364AFEBF" w:rsidR="00EC53DA" w:rsidRPr="004B4004" w:rsidRDefault="00EC53DA" w:rsidP="00EC53DA">
            <w:pPr>
              <w:pStyle w:val="Tableheading"/>
              <w:rPr>
                <w:rFonts w:cstheme="minorHAnsi"/>
                <w:b w:val="0"/>
                <w:sz w:val="20"/>
                <w:szCs w:val="20"/>
              </w:rPr>
            </w:pPr>
            <w:r w:rsidRPr="00EE712C">
              <w:rPr>
                <w:rFonts w:cstheme="minorHAnsi"/>
                <w:b w:val="0"/>
                <w:sz w:val="20"/>
                <w:szCs w:val="20"/>
              </w:rPr>
              <w:t>257</w:t>
            </w:r>
          </w:p>
        </w:tc>
      </w:tr>
      <w:tr w:rsidR="00EC53DA" w:rsidRPr="001D0858" w14:paraId="61284E54" w14:textId="77777777" w:rsidTr="004D6D75">
        <w:trPr>
          <w:trHeight w:val="8"/>
        </w:trPr>
        <w:tc>
          <w:tcPr>
            <w:tcW w:w="767" w:type="pct"/>
          </w:tcPr>
          <w:p w14:paraId="058D34E4" w14:textId="77777777" w:rsidR="00EC53DA" w:rsidRPr="00C11A25" w:rsidRDefault="00EC53DA" w:rsidP="00EC53DA">
            <w:pPr>
              <w:pStyle w:val="Tableheading"/>
              <w:rPr>
                <w:sz w:val="20"/>
                <w:szCs w:val="20"/>
              </w:rPr>
            </w:pPr>
            <w:r>
              <w:rPr>
                <w:rFonts w:cstheme="minorHAnsi"/>
                <w:sz w:val="20"/>
                <w:szCs w:val="20"/>
              </w:rPr>
              <w:t>Male 40</w:t>
            </w:r>
            <w:r w:rsidRPr="00C11A25">
              <w:rPr>
                <w:rFonts w:cstheme="minorHAnsi"/>
                <w:sz w:val="20"/>
                <w:szCs w:val="20"/>
              </w:rPr>
              <w:t>–</w:t>
            </w:r>
            <w:r>
              <w:rPr>
                <w:rFonts w:cstheme="minorHAnsi"/>
                <w:sz w:val="20"/>
                <w:szCs w:val="20"/>
              </w:rPr>
              <w:t>4</w:t>
            </w:r>
            <w:r w:rsidRPr="00C11A25">
              <w:rPr>
                <w:rFonts w:cstheme="minorHAnsi"/>
                <w:sz w:val="20"/>
                <w:szCs w:val="20"/>
              </w:rPr>
              <w:t>9</w:t>
            </w:r>
          </w:p>
        </w:tc>
        <w:tc>
          <w:tcPr>
            <w:tcW w:w="774" w:type="pct"/>
          </w:tcPr>
          <w:p w14:paraId="4A782C3C" w14:textId="761BBD20" w:rsidR="00EC53DA" w:rsidRPr="004B4004" w:rsidRDefault="00EC53DA" w:rsidP="00EC53DA">
            <w:pPr>
              <w:pStyle w:val="Tableheading"/>
              <w:rPr>
                <w:rFonts w:cstheme="minorHAnsi"/>
                <w:b w:val="0"/>
                <w:sz w:val="20"/>
                <w:szCs w:val="20"/>
              </w:rPr>
            </w:pPr>
            <w:r w:rsidRPr="00EE712C">
              <w:rPr>
                <w:rFonts w:cstheme="minorHAnsi"/>
                <w:b w:val="0"/>
                <w:sz w:val="20"/>
                <w:szCs w:val="20"/>
              </w:rPr>
              <w:t>2708</w:t>
            </w:r>
          </w:p>
        </w:tc>
        <w:tc>
          <w:tcPr>
            <w:tcW w:w="692" w:type="pct"/>
          </w:tcPr>
          <w:p w14:paraId="7F45DAD3" w14:textId="213374D4" w:rsidR="00EC53DA" w:rsidRPr="004B4004" w:rsidRDefault="00EC53DA" w:rsidP="00EC53DA">
            <w:pPr>
              <w:pStyle w:val="Tableheading"/>
              <w:rPr>
                <w:rFonts w:cstheme="minorHAnsi"/>
                <w:b w:val="0"/>
                <w:sz w:val="20"/>
                <w:szCs w:val="20"/>
              </w:rPr>
            </w:pPr>
            <w:r w:rsidRPr="00EE712C">
              <w:rPr>
                <w:rFonts w:cstheme="minorHAnsi"/>
                <w:b w:val="0"/>
                <w:sz w:val="20"/>
                <w:szCs w:val="20"/>
              </w:rPr>
              <w:t>412</w:t>
            </w:r>
          </w:p>
        </w:tc>
        <w:tc>
          <w:tcPr>
            <w:tcW w:w="606" w:type="pct"/>
          </w:tcPr>
          <w:p w14:paraId="35E8D979" w14:textId="4E15BAC3" w:rsidR="00EC53DA" w:rsidRPr="004B4004" w:rsidRDefault="00EC53DA" w:rsidP="00EC53DA">
            <w:pPr>
              <w:pStyle w:val="Tableheading"/>
              <w:rPr>
                <w:rFonts w:cstheme="minorHAnsi"/>
                <w:b w:val="0"/>
                <w:sz w:val="20"/>
                <w:szCs w:val="20"/>
              </w:rPr>
            </w:pPr>
            <w:r w:rsidRPr="00EE712C">
              <w:rPr>
                <w:rFonts w:cstheme="minorHAnsi"/>
                <w:b w:val="0"/>
                <w:sz w:val="20"/>
                <w:szCs w:val="20"/>
              </w:rPr>
              <w:t>286</w:t>
            </w:r>
          </w:p>
        </w:tc>
        <w:tc>
          <w:tcPr>
            <w:tcW w:w="777" w:type="pct"/>
          </w:tcPr>
          <w:p w14:paraId="40EBC482" w14:textId="32AAAB33" w:rsidR="00EC53DA" w:rsidRPr="004B4004" w:rsidRDefault="00EC53DA" w:rsidP="00EC53DA">
            <w:pPr>
              <w:pStyle w:val="Tableheading"/>
              <w:rPr>
                <w:rFonts w:cstheme="minorHAnsi"/>
                <w:b w:val="0"/>
                <w:sz w:val="20"/>
                <w:szCs w:val="20"/>
              </w:rPr>
            </w:pPr>
            <w:r w:rsidRPr="00EE712C">
              <w:rPr>
                <w:rFonts w:cstheme="minorHAnsi"/>
                <w:b w:val="0"/>
                <w:sz w:val="20"/>
                <w:szCs w:val="20"/>
              </w:rPr>
              <w:t>233</w:t>
            </w:r>
          </w:p>
        </w:tc>
        <w:tc>
          <w:tcPr>
            <w:tcW w:w="694" w:type="pct"/>
          </w:tcPr>
          <w:p w14:paraId="2FDE88FE" w14:textId="58768DA1" w:rsidR="00EC53DA" w:rsidRPr="004B4004" w:rsidRDefault="00EC53DA" w:rsidP="00EC53DA">
            <w:pPr>
              <w:pStyle w:val="Tableheading"/>
              <w:rPr>
                <w:rFonts w:cstheme="minorHAnsi"/>
                <w:b w:val="0"/>
                <w:sz w:val="20"/>
                <w:szCs w:val="20"/>
              </w:rPr>
            </w:pPr>
            <w:r w:rsidRPr="00EE712C">
              <w:rPr>
                <w:rFonts w:cstheme="minorHAnsi"/>
                <w:b w:val="0"/>
                <w:sz w:val="20"/>
                <w:szCs w:val="20"/>
              </w:rPr>
              <w:t>227</w:t>
            </w:r>
          </w:p>
        </w:tc>
        <w:tc>
          <w:tcPr>
            <w:tcW w:w="690" w:type="pct"/>
          </w:tcPr>
          <w:p w14:paraId="073A42FB" w14:textId="57244BFA" w:rsidR="00EC53DA" w:rsidRPr="004B4004" w:rsidRDefault="00EC53DA" w:rsidP="00EC53DA">
            <w:pPr>
              <w:pStyle w:val="Tableheading"/>
              <w:rPr>
                <w:rFonts w:cstheme="minorHAnsi"/>
                <w:b w:val="0"/>
                <w:sz w:val="20"/>
                <w:szCs w:val="20"/>
              </w:rPr>
            </w:pPr>
            <w:r w:rsidRPr="00EE712C">
              <w:rPr>
                <w:rFonts w:cstheme="minorHAnsi"/>
                <w:b w:val="0"/>
                <w:sz w:val="20"/>
                <w:szCs w:val="20"/>
              </w:rPr>
              <w:t>190</w:t>
            </w:r>
          </w:p>
        </w:tc>
      </w:tr>
      <w:tr w:rsidR="00EC53DA" w:rsidRPr="001D0858" w14:paraId="14491E9D" w14:textId="77777777" w:rsidTr="004D6D75">
        <w:trPr>
          <w:trHeight w:val="8"/>
        </w:trPr>
        <w:tc>
          <w:tcPr>
            <w:tcW w:w="767" w:type="pct"/>
          </w:tcPr>
          <w:p w14:paraId="6251E0BA" w14:textId="77777777" w:rsidR="00EC53DA" w:rsidRPr="00C11A25" w:rsidRDefault="00EC53DA" w:rsidP="00EC53DA">
            <w:pPr>
              <w:pStyle w:val="Tableheading"/>
              <w:rPr>
                <w:sz w:val="20"/>
                <w:szCs w:val="20"/>
              </w:rPr>
            </w:pPr>
            <w:r>
              <w:rPr>
                <w:rFonts w:cstheme="minorHAnsi"/>
                <w:sz w:val="20"/>
                <w:szCs w:val="20"/>
              </w:rPr>
              <w:t>Male 5</w:t>
            </w:r>
            <w:r w:rsidRPr="00C11A25">
              <w:rPr>
                <w:rFonts w:cstheme="minorHAnsi"/>
                <w:sz w:val="20"/>
                <w:szCs w:val="20"/>
              </w:rPr>
              <w:t>0+</w:t>
            </w:r>
          </w:p>
        </w:tc>
        <w:tc>
          <w:tcPr>
            <w:tcW w:w="774" w:type="pct"/>
          </w:tcPr>
          <w:p w14:paraId="6EAC7AD3" w14:textId="2683A4A4" w:rsidR="00EC53DA" w:rsidRPr="004B4004" w:rsidRDefault="00EC53DA" w:rsidP="00EC53DA">
            <w:pPr>
              <w:pStyle w:val="Tableheading"/>
              <w:rPr>
                <w:rFonts w:cstheme="minorHAnsi"/>
                <w:b w:val="0"/>
                <w:sz w:val="20"/>
                <w:szCs w:val="20"/>
              </w:rPr>
            </w:pPr>
            <w:r w:rsidRPr="00EE712C">
              <w:rPr>
                <w:rFonts w:cstheme="minorHAnsi"/>
                <w:b w:val="0"/>
                <w:sz w:val="20"/>
                <w:szCs w:val="20"/>
              </w:rPr>
              <w:t>4028</w:t>
            </w:r>
          </w:p>
        </w:tc>
        <w:tc>
          <w:tcPr>
            <w:tcW w:w="692" w:type="pct"/>
          </w:tcPr>
          <w:p w14:paraId="69F0DDBF" w14:textId="234FF3DB" w:rsidR="00EC53DA" w:rsidRPr="004B4004" w:rsidRDefault="00EC53DA" w:rsidP="00EC53DA">
            <w:pPr>
              <w:pStyle w:val="Tableheading"/>
              <w:rPr>
                <w:rFonts w:cstheme="minorHAnsi"/>
                <w:b w:val="0"/>
                <w:sz w:val="20"/>
                <w:szCs w:val="20"/>
              </w:rPr>
            </w:pPr>
            <w:r w:rsidRPr="00EE712C">
              <w:rPr>
                <w:rFonts w:cstheme="minorHAnsi"/>
                <w:b w:val="0"/>
                <w:sz w:val="20"/>
                <w:szCs w:val="20"/>
              </w:rPr>
              <w:t>373</w:t>
            </w:r>
          </w:p>
        </w:tc>
        <w:tc>
          <w:tcPr>
            <w:tcW w:w="606" w:type="pct"/>
          </w:tcPr>
          <w:p w14:paraId="5877D435" w14:textId="4D4AEEF3" w:rsidR="00EC53DA" w:rsidRPr="004B4004" w:rsidRDefault="00EC53DA" w:rsidP="00EC53DA">
            <w:pPr>
              <w:pStyle w:val="Tableheading"/>
              <w:rPr>
                <w:rFonts w:cstheme="minorHAnsi"/>
                <w:b w:val="0"/>
                <w:sz w:val="20"/>
                <w:szCs w:val="20"/>
              </w:rPr>
            </w:pPr>
            <w:r w:rsidRPr="00EE712C">
              <w:rPr>
                <w:rFonts w:cstheme="minorHAnsi"/>
                <w:b w:val="0"/>
                <w:sz w:val="20"/>
                <w:szCs w:val="20"/>
              </w:rPr>
              <w:t>290</w:t>
            </w:r>
          </w:p>
        </w:tc>
        <w:tc>
          <w:tcPr>
            <w:tcW w:w="777" w:type="pct"/>
          </w:tcPr>
          <w:p w14:paraId="0814DDB5" w14:textId="4EBDCAAD" w:rsidR="00EC53DA" w:rsidRPr="004B4004" w:rsidRDefault="00EC53DA" w:rsidP="00EC53DA">
            <w:pPr>
              <w:pStyle w:val="Tableheading"/>
              <w:rPr>
                <w:rFonts w:cstheme="minorHAnsi"/>
                <w:b w:val="0"/>
                <w:sz w:val="20"/>
                <w:szCs w:val="20"/>
              </w:rPr>
            </w:pPr>
            <w:r w:rsidRPr="00EE712C">
              <w:rPr>
                <w:rFonts w:cstheme="minorHAnsi"/>
                <w:b w:val="0"/>
                <w:sz w:val="20"/>
                <w:szCs w:val="20"/>
              </w:rPr>
              <w:t>236</w:t>
            </w:r>
          </w:p>
        </w:tc>
        <w:tc>
          <w:tcPr>
            <w:tcW w:w="694" w:type="pct"/>
          </w:tcPr>
          <w:p w14:paraId="238A242D" w14:textId="621525FD" w:rsidR="00EC53DA" w:rsidRPr="004B4004" w:rsidRDefault="00EC53DA" w:rsidP="00EC53DA">
            <w:pPr>
              <w:pStyle w:val="Tableheading"/>
              <w:rPr>
                <w:rFonts w:cstheme="minorHAnsi"/>
                <w:b w:val="0"/>
                <w:sz w:val="20"/>
                <w:szCs w:val="20"/>
              </w:rPr>
            </w:pPr>
            <w:r w:rsidRPr="00EE712C">
              <w:rPr>
                <w:rFonts w:cstheme="minorHAnsi"/>
                <w:b w:val="0"/>
                <w:sz w:val="20"/>
                <w:szCs w:val="20"/>
              </w:rPr>
              <w:t>284</w:t>
            </w:r>
          </w:p>
        </w:tc>
        <w:tc>
          <w:tcPr>
            <w:tcW w:w="690" w:type="pct"/>
          </w:tcPr>
          <w:p w14:paraId="059A8767" w14:textId="605F3E43" w:rsidR="00EC53DA" w:rsidRPr="004B4004" w:rsidRDefault="00EC53DA" w:rsidP="00EC53DA">
            <w:pPr>
              <w:pStyle w:val="Tableheading"/>
              <w:rPr>
                <w:rFonts w:cstheme="minorHAnsi"/>
                <w:b w:val="0"/>
                <w:sz w:val="20"/>
                <w:szCs w:val="20"/>
              </w:rPr>
            </w:pPr>
            <w:r w:rsidRPr="00EE712C">
              <w:rPr>
                <w:rFonts w:cstheme="minorHAnsi"/>
                <w:b w:val="0"/>
                <w:sz w:val="20"/>
                <w:szCs w:val="20"/>
              </w:rPr>
              <w:t>210</w:t>
            </w:r>
          </w:p>
        </w:tc>
      </w:tr>
      <w:tr w:rsidR="004D6D75" w:rsidRPr="001D0858" w14:paraId="3F59B760" w14:textId="77777777" w:rsidTr="00D25472">
        <w:trPr>
          <w:trHeight w:val="8"/>
        </w:trPr>
        <w:tc>
          <w:tcPr>
            <w:tcW w:w="5000" w:type="pct"/>
            <w:gridSpan w:val="7"/>
            <w:shd w:val="clear" w:color="auto" w:fill="D9D9D9" w:themeFill="background1" w:themeFillShade="D9"/>
          </w:tcPr>
          <w:p w14:paraId="03B484DD" w14:textId="3D3B07DE" w:rsidR="004D6D75" w:rsidRPr="00D25472" w:rsidRDefault="004D6D75" w:rsidP="00591F30">
            <w:pPr>
              <w:pStyle w:val="Tableheading"/>
              <w:rPr>
                <w:rFonts w:cstheme="minorHAnsi"/>
                <w:bCs/>
                <w:sz w:val="20"/>
                <w:szCs w:val="20"/>
              </w:rPr>
            </w:pPr>
            <w:r w:rsidRPr="00D25472">
              <w:rPr>
                <w:rFonts w:cstheme="minorHAnsi"/>
                <w:bCs/>
                <w:sz w:val="20"/>
                <w:szCs w:val="20"/>
              </w:rPr>
              <w:t>Closing the gap indicator</w:t>
            </w:r>
          </w:p>
        </w:tc>
      </w:tr>
      <w:tr w:rsidR="00EE712C" w:rsidRPr="001D0858" w14:paraId="222CFD46" w14:textId="77777777" w:rsidTr="004D6D75">
        <w:trPr>
          <w:trHeight w:val="8"/>
        </w:trPr>
        <w:tc>
          <w:tcPr>
            <w:tcW w:w="767" w:type="pct"/>
          </w:tcPr>
          <w:p w14:paraId="56651FB5" w14:textId="77777777" w:rsidR="00EE712C" w:rsidRDefault="00EE712C" w:rsidP="00EE712C">
            <w:pPr>
              <w:pStyle w:val="Tableheading"/>
              <w:rPr>
                <w:rFonts w:cstheme="minorHAnsi"/>
                <w:sz w:val="20"/>
                <w:szCs w:val="20"/>
              </w:rPr>
            </w:pPr>
            <w:r>
              <w:rPr>
                <w:rFonts w:cstheme="minorHAnsi"/>
                <w:sz w:val="20"/>
                <w:szCs w:val="20"/>
              </w:rPr>
              <w:t xml:space="preserve">CTG </w:t>
            </w:r>
          </w:p>
        </w:tc>
        <w:tc>
          <w:tcPr>
            <w:tcW w:w="774" w:type="pct"/>
          </w:tcPr>
          <w:p w14:paraId="5BB27419" w14:textId="49F4621E" w:rsidR="00EE712C" w:rsidRPr="004B4004" w:rsidRDefault="00EE712C" w:rsidP="00EE712C">
            <w:pPr>
              <w:pStyle w:val="Tableheading"/>
              <w:rPr>
                <w:rFonts w:cstheme="minorHAnsi"/>
                <w:b w:val="0"/>
                <w:sz w:val="20"/>
                <w:szCs w:val="20"/>
              </w:rPr>
            </w:pPr>
            <w:r w:rsidRPr="00EE712C">
              <w:rPr>
                <w:rFonts w:cstheme="minorHAnsi"/>
                <w:b w:val="0"/>
                <w:sz w:val="20"/>
                <w:szCs w:val="20"/>
              </w:rPr>
              <w:t>23</w:t>
            </w:r>
          </w:p>
        </w:tc>
        <w:tc>
          <w:tcPr>
            <w:tcW w:w="692" w:type="pct"/>
          </w:tcPr>
          <w:p w14:paraId="681CDB61" w14:textId="3F64E5ED" w:rsidR="00EE712C" w:rsidRPr="004B4004" w:rsidRDefault="00EE712C" w:rsidP="00EE712C">
            <w:pPr>
              <w:pStyle w:val="Tableheading"/>
              <w:rPr>
                <w:rFonts w:cstheme="minorHAnsi"/>
                <w:b w:val="0"/>
                <w:sz w:val="20"/>
                <w:szCs w:val="20"/>
              </w:rPr>
            </w:pPr>
            <w:r w:rsidRPr="00EE712C">
              <w:rPr>
                <w:rFonts w:cstheme="minorHAnsi"/>
                <w:b w:val="0"/>
                <w:sz w:val="20"/>
                <w:szCs w:val="20"/>
              </w:rPr>
              <w:t>5</w:t>
            </w:r>
          </w:p>
        </w:tc>
        <w:tc>
          <w:tcPr>
            <w:tcW w:w="606" w:type="pct"/>
          </w:tcPr>
          <w:p w14:paraId="3618F6CC" w14:textId="1CD58473" w:rsidR="00EE712C" w:rsidRPr="004B4004" w:rsidRDefault="00EE712C" w:rsidP="00EE712C">
            <w:pPr>
              <w:pStyle w:val="Tableheading"/>
              <w:rPr>
                <w:rFonts w:cstheme="minorHAnsi"/>
                <w:b w:val="0"/>
                <w:sz w:val="20"/>
                <w:szCs w:val="20"/>
              </w:rPr>
            </w:pPr>
            <w:r w:rsidRPr="00EE712C">
              <w:rPr>
                <w:rFonts w:cstheme="minorHAnsi"/>
                <w:b w:val="0"/>
                <w:sz w:val="20"/>
                <w:szCs w:val="20"/>
              </w:rPr>
              <w:t>16</w:t>
            </w:r>
          </w:p>
        </w:tc>
        <w:tc>
          <w:tcPr>
            <w:tcW w:w="777" w:type="pct"/>
          </w:tcPr>
          <w:p w14:paraId="76C0D2C9" w14:textId="4646F0F7" w:rsidR="00EE712C" w:rsidRPr="004B4004" w:rsidRDefault="00EE712C" w:rsidP="00EE712C">
            <w:pPr>
              <w:pStyle w:val="Tableheading"/>
              <w:rPr>
                <w:rFonts w:cstheme="minorHAnsi"/>
                <w:b w:val="0"/>
                <w:sz w:val="20"/>
                <w:szCs w:val="20"/>
              </w:rPr>
            </w:pPr>
            <w:r w:rsidRPr="00EE712C">
              <w:rPr>
                <w:rFonts w:cstheme="minorHAnsi"/>
                <w:b w:val="0"/>
                <w:sz w:val="20"/>
                <w:szCs w:val="20"/>
              </w:rPr>
              <w:t>10</w:t>
            </w:r>
          </w:p>
        </w:tc>
        <w:tc>
          <w:tcPr>
            <w:tcW w:w="694" w:type="pct"/>
          </w:tcPr>
          <w:p w14:paraId="5E6371B0" w14:textId="2A970E9F" w:rsidR="00EE712C" w:rsidRPr="004B4004" w:rsidRDefault="00EE712C" w:rsidP="00EE712C">
            <w:pPr>
              <w:pStyle w:val="Tableheading"/>
              <w:rPr>
                <w:rFonts w:cstheme="minorHAnsi"/>
                <w:b w:val="0"/>
                <w:sz w:val="20"/>
                <w:szCs w:val="20"/>
              </w:rPr>
            </w:pPr>
            <w:r w:rsidRPr="00EE712C">
              <w:rPr>
                <w:rFonts w:cstheme="minorHAnsi"/>
                <w:b w:val="0"/>
                <w:sz w:val="20"/>
                <w:szCs w:val="20"/>
              </w:rPr>
              <w:t>12</w:t>
            </w:r>
          </w:p>
        </w:tc>
        <w:tc>
          <w:tcPr>
            <w:tcW w:w="690" w:type="pct"/>
          </w:tcPr>
          <w:p w14:paraId="280D52C4" w14:textId="0018A9E8" w:rsidR="00EE712C" w:rsidRPr="004B4004" w:rsidRDefault="00EE712C" w:rsidP="00EE712C">
            <w:pPr>
              <w:pStyle w:val="Tableheading"/>
              <w:rPr>
                <w:rFonts w:cstheme="minorHAnsi"/>
                <w:b w:val="0"/>
                <w:sz w:val="20"/>
                <w:szCs w:val="20"/>
              </w:rPr>
            </w:pPr>
            <w:r w:rsidRPr="00EE712C">
              <w:rPr>
                <w:rFonts w:cstheme="minorHAnsi"/>
                <w:b w:val="0"/>
                <w:sz w:val="20"/>
                <w:szCs w:val="20"/>
              </w:rPr>
              <w:t>7</w:t>
            </w:r>
          </w:p>
        </w:tc>
      </w:tr>
      <w:tr w:rsidR="00EE712C" w:rsidRPr="001D0858" w14:paraId="7C1335F2" w14:textId="77777777" w:rsidTr="004D6D75">
        <w:trPr>
          <w:trHeight w:val="8"/>
        </w:trPr>
        <w:tc>
          <w:tcPr>
            <w:tcW w:w="767" w:type="pct"/>
          </w:tcPr>
          <w:p w14:paraId="32FD38A1" w14:textId="77777777" w:rsidR="00EE712C" w:rsidRDefault="00EE712C" w:rsidP="00EE712C">
            <w:pPr>
              <w:pStyle w:val="Tableheading"/>
              <w:rPr>
                <w:rFonts w:cstheme="minorHAnsi"/>
                <w:sz w:val="20"/>
                <w:szCs w:val="20"/>
              </w:rPr>
            </w:pPr>
            <w:r>
              <w:rPr>
                <w:rFonts w:cstheme="minorHAnsi"/>
                <w:sz w:val="20"/>
                <w:szCs w:val="20"/>
              </w:rPr>
              <w:t>No CTG</w:t>
            </w:r>
          </w:p>
        </w:tc>
        <w:tc>
          <w:tcPr>
            <w:tcW w:w="774" w:type="pct"/>
          </w:tcPr>
          <w:p w14:paraId="13CC7045" w14:textId="4D3AC8FA" w:rsidR="00EE712C" w:rsidRPr="004B4004" w:rsidRDefault="00EE712C" w:rsidP="00EE712C">
            <w:pPr>
              <w:pStyle w:val="Tableheading"/>
              <w:rPr>
                <w:rFonts w:cstheme="minorHAnsi"/>
                <w:b w:val="0"/>
                <w:sz w:val="20"/>
                <w:szCs w:val="20"/>
              </w:rPr>
            </w:pPr>
            <w:r w:rsidRPr="00EE712C">
              <w:rPr>
                <w:rFonts w:cstheme="minorHAnsi"/>
                <w:b w:val="0"/>
                <w:sz w:val="20"/>
                <w:szCs w:val="20"/>
              </w:rPr>
              <w:t>9972</w:t>
            </w:r>
          </w:p>
        </w:tc>
        <w:tc>
          <w:tcPr>
            <w:tcW w:w="692" w:type="pct"/>
          </w:tcPr>
          <w:p w14:paraId="24FBBA65" w14:textId="633CF24A" w:rsidR="00EE712C" w:rsidRPr="004B4004" w:rsidRDefault="00EE712C" w:rsidP="00EE712C">
            <w:pPr>
              <w:pStyle w:val="Tableheading"/>
              <w:rPr>
                <w:rFonts w:cstheme="minorHAnsi"/>
                <w:b w:val="0"/>
                <w:sz w:val="20"/>
                <w:szCs w:val="20"/>
              </w:rPr>
            </w:pPr>
            <w:r w:rsidRPr="00EE712C">
              <w:rPr>
                <w:rFonts w:cstheme="minorHAnsi"/>
                <w:b w:val="0"/>
                <w:sz w:val="20"/>
                <w:szCs w:val="20"/>
              </w:rPr>
              <w:t>1737</w:t>
            </w:r>
          </w:p>
        </w:tc>
        <w:tc>
          <w:tcPr>
            <w:tcW w:w="606" w:type="pct"/>
          </w:tcPr>
          <w:p w14:paraId="682A786D" w14:textId="3427F5B2" w:rsidR="00EE712C" w:rsidRPr="004B4004" w:rsidRDefault="00EE712C" w:rsidP="00EE712C">
            <w:pPr>
              <w:pStyle w:val="Tableheading"/>
              <w:rPr>
                <w:rFonts w:cstheme="minorHAnsi"/>
                <w:b w:val="0"/>
                <w:sz w:val="20"/>
                <w:szCs w:val="20"/>
              </w:rPr>
            </w:pPr>
            <w:r w:rsidRPr="00EE712C">
              <w:rPr>
                <w:rFonts w:cstheme="minorHAnsi"/>
                <w:b w:val="0"/>
                <w:sz w:val="20"/>
                <w:szCs w:val="20"/>
              </w:rPr>
              <w:t>1327</w:t>
            </w:r>
          </w:p>
        </w:tc>
        <w:tc>
          <w:tcPr>
            <w:tcW w:w="777" w:type="pct"/>
          </w:tcPr>
          <w:p w14:paraId="405ACF3B" w14:textId="7C098E51" w:rsidR="00EE712C" w:rsidRPr="004B4004" w:rsidRDefault="00EE712C" w:rsidP="00EE712C">
            <w:pPr>
              <w:pStyle w:val="Tableheading"/>
              <w:rPr>
                <w:rFonts w:cstheme="minorHAnsi"/>
                <w:b w:val="0"/>
                <w:sz w:val="20"/>
                <w:szCs w:val="20"/>
              </w:rPr>
            </w:pPr>
            <w:r w:rsidRPr="00EE712C">
              <w:rPr>
                <w:rFonts w:cstheme="minorHAnsi"/>
                <w:b w:val="0"/>
                <w:sz w:val="20"/>
                <w:szCs w:val="20"/>
              </w:rPr>
              <w:t>1185</w:t>
            </w:r>
          </w:p>
        </w:tc>
        <w:tc>
          <w:tcPr>
            <w:tcW w:w="694" w:type="pct"/>
          </w:tcPr>
          <w:p w14:paraId="76CCD7E8" w14:textId="15A5C5C5" w:rsidR="00EE712C" w:rsidRPr="004B4004" w:rsidRDefault="00EE712C" w:rsidP="00EE712C">
            <w:pPr>
              <w:pStyle w:val="Tableheading"/>
              <w:rPr>
                <w:rFonts w:cstheme="minorHAnsi"/>
                <w:b w:val="0"/>
                <w:sz w:val="20"/>
                <w:szCs w:val="20"/>
              </w:rPr>
            </w:pPr>
            <w:r w:rsidRPr="00EE712C">
              <w:rPr>
                <w:rFonts w:cstheme="minorHAnsi"/>
                <w:b w:val="0"/>
                <w:sz w:val="20"/>
                <w:szCs w:val="20"/>
              </w:rPr>
              <w:t>1248</w:t>
            </w:r>
          </w:p>
        </w:tc>
        <w:tc>
          <w:tcPr>
            <w:tcW w:w="690" w:type="pct"/>
          </w:tcPr>
          <w:p w14:paraId="2B83D871" w14:textId="13A0D24A" w:rsidR="00EE712C" w:rsidRPr="004B4004" w:rsidRDefault="00EE712C" w:rsidP="00EE712C">
            <w:pPr>
              <w:pStyle w:val="Tableheading"/>
              <w:rPr>
                <w:rFonts w:cstheme="minorHAnsi"/>
                <w:b w:val="0"/>
                <w:sz w:val="20"/>
                <w:szCs w:val="20"/>
              </w:rPr>
            </w:pPr>
            <w:r w:rsidRPr="00EE712C">
              <w:rPr>
                <w:rFonts w:cstheme="minorHAnsi"/>
                <w:b w:val="0"/>
                <w:sz w:val="20"/>
                <w:szCs w:val="20"/>
              </w:rPr>
              <w:t>993</w:t>
            </w:r>
          </w:p>
        </w:tc>
      </w:tr>
    </w:tbl>
    <w:p w14:paraId="780059A4" w14:textId="4812678A" w:rsidR="006877E2" w:rsidRPr="006877E2" w:rsidRDefault="006877E2" w:rsidP="006877E2">
      <w:pPr>
        <w:rPr>
          <w:sz w:val="20"/>
          <w:szCs w:val="20"/>
        </w:rPr>
      </w:pPr>
      <w:r>
        <w:rPr>
          <w:sz w:val="20"/>
          <w:szCs w:val="20"/>
        </w:rPr>
        <w:t>*</w:t>
      </w:r>
      <w:r w:rsidRPr="006877E2">
        <w:rPr>
          <w:sz w:val="20"/>
          <w:szCs w:val="20"/>
        </w:rPr>
        <w:t>A patient can only be counted once in this analysis</w:t>
      </w:r>
    </w:p>
    <w:p w14:paraId="027CC5B8" w14:textId="5B88692E" w:rsidR="006064B7" w:rsidRDefault="009A58B0" w:rsidP="006064B7">
      <w:r>
        <w:t xml:space="preserve">The antiretroviral medicines which patients are most likely to be </w:t>
      </w:r>
      <w:r w:rsidR="008F150C">
        <w:t>started</w:t>
      </w:r>
      <w:r>
        <w:t xml:space="preserve"> on </w:t>
      </w:r>
      <w:r w:rsidR="001109D1">
        <w:t>we</w:t>
      </w:r>
      <w:r>
        <w:t xml:space="preserve">re the </w:t>
      </w:r>
      <w:r w:rsidR="00FF06A6">
        <w:t>combination antiretrovirals (Figure 7; Table 11)</w:t>
      </w:r>
      <w:r w:rsidR="00DF3EA4" w:rsidRPr="00DF3EA4">
        <w:t>.</w:t>
      </w:r>
      <w:r w:rsidR="00996CEB">
        <w:t xml:space="preserve"> In 201</w:t>
      </w:r>
      <w:r w:rsidR="00627ED2">
        <w:t>6</w:t>
      </w:r>
      <w:r w:rsidR="00996CEB">
        <w:t xml:space="preserve">, three quarters of patients were started on a combination antiretroviral </w:t>
      </w:r>
      <w:r w:rsidR="00144DC7">
        <w:t>but by 2020</w:t>
      </w:r>
      <w:r w:rsidR="00726074">
        <w:t>, 85% of patients newly started on an antiretroviral medicine were started on a combination antiretroviral.</w:t>
      </w:r>
      <w:r w:rsidR="005D0FD7">
        <w:t xml:space="preserve"> </w:t>
      </w:r>
    </w:p>
    <w:p w14:paraId="6235D91A" w14:textId="3DE0CE8A" w:rsidR="00B13A30" w:rsidRDefault="0061756A" w:rsidP="006064B7">
      <w:r>
        <w:rPr>
          <w:noProof/>
        </w:rPr>
        <w:drawing>
          <wp:inline distT="0" distB="0" distL="0" distR="0" wp14:anchorId="746058CD" wp14:editId="63CF6FCF">
            <wp:extent cx="5687695" cy="3089910"/>
            <wp:effectExtent l="0" t="0" r="8255" b="15240"/>
            <wp:docPr id="12" name="Chart 12" descr="Number of patients* newly started on different classes of HIV medicines (2016 to 2020)">
              <a:extLst xmlns:a="http://schemas.openxmlformats.org/drawingml/2006/main">
                <a:ext uri="{FF2B5EF4-FFF2-40B4-BE49-F238E27FC236}">
                  <a16:creationId xmlns:a16="http://schemas.microsoft.com/office/drawing/2014/main" id="{44567D58-3346-4F6C-97CB-83E345E73F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6DD50C" w14:textId="0891AEC5" w:rsidR="00FB546E" w:rsidRDefault="00FB546E" w:rsidP="00FB546E">
      <w:pPr>
        <w:pStyle w:val="Figuretitle"/>
      </w:pPr>
      <w:r>
        <w:t xml:space="preserve">Figure </w:t>
      </w:r>
      <w:r w:rsidR="00BF07D4">
        <w:t>7</w:t>
      </w:r>
      <w:r>
        <w:t xml:space="preserve">: </w:t>
      </w:r>
      <w:r w:rsidR="00317A61">
        <w:t>N</w:t>
      </w:r>
      <w:r>
        <w:t>umber of patients</w:t>
      </w:r>
      <w:r w:rsidR="00140CA6">
        <w:t>*</w:t>
      </w:r>
      <w:r>
        <w:t xml:space="preserve"> newly started on </w:t>
      </w:r>
      <w:r w:rsidR="00317A61">
        <w:t xml:space="preserve">different classes of </w:t>
      </w:r>
      <w:r>
        <w:t>HIV medicines</w:t>
      </w:r>
      <w:r w:rsidR="00317A61">
        <w:t xml:space="preserve"> </w:t>
      </w:r>
      <w:r>
        <w:t>(201</w:t>
      </w:r>
      <w:r w:rsidR="001E44CC">
        <w:t>6</w:t>
      </w:r>
      <w:r>
        <w:t xml:space="preserve"> to 2020)</w:t>
      </w:r>
    </w:p>
    <w:p w14:paraId="6D7AC1E8" w14:textId="3B81A8D6" w:rsidR="00FB546E" w:rsidRPr="00140CA6" w:rsidRDefault="00140CA6" w:rsidP="006064B7">
      <w:pPr>
        <w:rPr>
          <w:sz w:val="20"/>
          <w:szCs w:val="20"/>
          <w:lang w:val="en-US"/>
        </w:rPr>
      </w:pPr>
      <w:r w:rsidRPr="00140CA6">
        <w:rPr>
          <w:sz w:val="20"/>
          <w:szCs w:val="20"/>
          <w:lang w:val="en-US"/>
        </w:rPr>
        <w:t>* A patient may be counted in more than one medicine class in a calendar year if they started two medicines in the same calendar year</w:t>
      </w:r>
      <w:r w:rsidR="001E44CC">
        <w:rPr>
          <w:sz w:val="20"/>
          <w:szCs w:val="20"/>
          <w:lang w:val="en-US"/>
        </w:rPr>
        <w:t>.</w:t>
      </w:r>
    </w:p>
    <w:p w14:paraId="56E7AD81" w14:textId="7BEFB858" w:rsidR="00A34CEA" w:rsidRPr="001C4B9F" w:rsidRDefault="00A34CEA" w:rsidP="00A34CEA">
      <w:pPr>
        <w:pStyle w:val="Tabletitle"/>
      </w:pPr>
      <w:r>
        <w:t>Table 1</w:t>
      </w:r>
      <w:r w:rsidR="00394617">
        <w:t>1</w:t>
      </w:r>
      <w:r>
        <w:t xml:space="preserve">: </w:t>
      </w:r>
      <w:r w:rsidR="001326F9" w:rsidRPr="001326F9">
        <w:t>Annual count of patients</w:t>
      </w:r>
      <w:r w:rsidR="00437976">
        <w:t>*</w:t>
      </w:r>
      <w:r w:rsidR="001326F9" w:rsidRPr="001326F9">
        <w:t xml:space="preserve"> incident to HIV medicines, by class</w:t>
      </w:r>
    </w:p>
    <w:tbl>
      <w:tblPr>
        <w:tblStyle w:val="TableGrid"/>
        <w:tblW w:w="5000" w:type="pct"/>
        <w:tblLook w:val="04A0" w:firstRow="1" w:lastRow="0" w:firstColumn="1" w:lastColumn="0" w:noHBand="0" w:noVBand="1"/>
      </w:tblPr>
      <w:tblGrid>
        <w:gridCol w:w="2313"/>
        <w:gridCol w:w="1329"/>
        <w:gridCol w:w="1330"/>
        <w:gridCol w:w="1330"/>
        <w:gridCol w:w="1330"/>
        <w:gridCol w:w="1315"/>
      </w:tblGrid>
      <w:tr w:rsidR="00252BB8" w:rsidRPr="000D1BA1" w14:paraId="746127AB" w14:textId="77777777" w:rsidTr="00252BB8">
        <w:trPr>
          <w:trHeight w:val="20"/>
          <w:tblHeader/>
        </w:trPr>
        <w:tc>
          <w:tcPr>
            <w:tcW w:w="1293" w:type="pct"/>
            <w:shd w:val="clear" w:color="auto" w:fill="BFBFBF" w:themeFill="background1" w:themeFillShade="BF"/>
          </w:tcPr>
          <w:p w14:paraId="62915C53" w14:textId="77777777" w:rsidR="00252BB8" w:rsidRPr="000D1BA1" w:rsidRDefault="00252BB8" w:rsidP="00591F30">
            <w:pPr>
              <w:pStyle w:val="Tableheading"/>
              <w:rPr>
                <w:rFonts w:cstheme="minorHAnsi"/>
                <w:sz w:val="20"/>
                <w:szCs w:val="20"/>
              </w:rPr>
            </w:pPr>
            <w:r w:rsidRPr="000D1BA1">
              <w:rPr>
                <w:rFonts w:cstheme="minorHAnsi"/>
                <w:sz w:val="20"/>
                <w:szCs w:val="20"/>
              </w:rPr>
              <w:t>Class</w:t>
            </w:r>
          </w:p>
        </w:tc>
        <w:tc>
          <w:tcPr>
            <w:tcW w:w="743" w:type="pct"/>
            <w:shd w:val="clear" w:color="auto" w:fill="BFBFBF" w:themeFill="background1" w:themeFillShade="BF"/>
          </w:tcPr>
          <w:p w14:paraId="7DD1B155" w14:textId="77777777" w:rsidR="00252BB8" w:rsidRPr="000D1BA1" w:rsidRDefault="00252BB8" w:rsidP="00591F30">
            <w:pPr>
              <w:pStyle w:val="Tableheading"/>
              <w:rPr>
                <w:rFonts w:cstheme="minorHAnsi"/>
                <w:sz w:val="20"/>
                <w:szCs w:val="20"/>
              </w:rPr>
            </w:pPr>
            <w:r w:rsidRPr="000D1BA1">
              <w:rPr>
                <w:rFonts w:cstheme="minorHAnsi"/>
                <w:sz w:val="20"/>
                <w:szCs w:val="20"/>
              </w:rPr>
              <w:t>2016</w:t>
            </w:r>
          </w:p>
          <w:p w14:paraId="708D16F7" w14:textId="77777777" w:rsidR="00252BB8" w:rsidRPr="000D1BA1" w:rsidRDefault="00252BB8" w:rsidP="00591F30">
            <w:pPr>
              <w:pStyle w:val="Tableheading"/>
              <w:rPr>
                <w:rFonts w:cstheme="minorHAnsi"/>
                <w:sz w:val="20"/>
                <w:szCs w:val="20"/>
              </w:rPr>
            </w:pPr>
            <w:r w:rsidRPr="000D1BA1">
              <w:rPr>
                <w:rFonts w:cstheme="minorHAnsi"/>
                <w:sz w:val="20"/>
                <w:szCs w:val="20"/>
              </w:rPr>
              <w:t>No.</w:t>
            </w:r>
          </w:p>
        </w:tc>
        <w:tc>
          <w:tcPr>
            <w:tcW w:w="743" w:type="pct"/>
            <w:shd w:val="clear" w:color="auto" w:fill="BFBFBF" w:themeFill="background1" w:themeFillShade="BF"/>
          </w:tcPr>
          <w:p w14:paraId="6FB70321" w14:textId="77777777" w:rsidR="00252BB8" w:rsidRPr="000D1BA1" w:rsidRDefault="00252BB8" w:rsidP="00591F30">
            <w:pPr>
              <w:pStyle w:val="Tableheading"/>
              <w:rPr>
                <w:rFonts w:cstheme="minorHAnsi"/>
                <w:sz w:val="20"/>
                <w:szCs w:val="20"/>
              </w:rPr>
            </w:pPr>
            <w:r w:rsidRPr="000D1BA1">
              <w:rPr>
                <w:rFonts w:cstheme="minorHAnsi"/>
                <w:sz w:val="20"/>
                <w:szCs w:val="20"/>
              </w:rPr>
              <w:t>2017</w:t>
            </w:r>
          </w:p>
          <w:p w14:paraId="5AFFFD80" w14:textId="77777777" w:rsidR="00252BB8" w:rsidRPr="000D1BA1" w:rsidRDefault="00252BB8" w:rsidP="00591F30">
            <w:pPr>
              <w:pStyle w:val="Tableheading"/>
              <w:rPr>
                <w:rFonts w:cstheme="minorHAnsi"/>
                <w:sz w:val="20"/>
                <w:szCs w:val="20"/>
              </w:rPr>
            </w:pPr>
            <w:r w:rsidRPr="000D1BA1">
              <w:rPr>
                <w:rFonts w:cstheme="minorHAnsi"/>
                <w:sz w:val="20"/>
                <w:szCs w:val="20"/>
              </w:rPr>
              <w:t xml:space="preserve">No. </w:t>
            </w:r>
          </w:p>
        </w:tc>
        <w:tc>
          <w:tcPr>
            <w:tcW w:w="743" w:type="pct"/>
            <w:shd w:val="clear" w:color="auto" w:fill="BFBFBF" w:themeFill="background1" w:themeFillShade="BF"/>
          </w:tcPr>
          <w:p w14:paraId="29AD02B9" w14:textId="77777777" w:rsidR="00252BB8" w:rsidRPr="000D1BA1" w:rsidRDefault="00252BB8" w:rsidP="00591F30">
            <w:pPr>
              <w:pStyle w:val="Tableheading"/>
              <w:rPr>
                <w:rFonts w:cstheme="minorHAnsi"/>
                <w:sz w:val="20"/>
                <w:szCs w:val="20"/>
              </w:rPr>
            </w:pPr>
            <w:r w:rsidRPr="000D1BA1">
              <w:rPr>
                <w:rFonts w:cstheme="minorHAnsi"/>
                <w:sz w:val="20"/>
                <w:szCs w:val="20"/>
              </w:rPr>
              <w:t>2018</w:t>
            </w:r>
          </w:p>
          <w:p w14:paraId="6D4E4A45" w14:textId="77777777" w:rsidR="00252BB8" w:rsidRPr="000D1BA1" w:rsidRDefault="00252BB8" w:rsidP="00591F30">
            <w:pPr>
              <w:pStyle w:val="Tableheading"/>
              <w:rPr>
                <w:rFonts w:cstheme="minorHAnsi"/>
                <w:sz w:val="20"/>
                <w:szCs w:val="20"/>
              </w:rPr>
            </w:pPr>
            <w:r w:rsidRPr="000D1BA1">
              <w:rPr>
                <w:rFonts w:cstheme="minorHAnsi"/>
                <w:sz w:val="20"/>
                <w:szCs w:val="20"/>
              </w:rPr>
              <w:t>No.</w:t>
            </w:r>
          </w:p>
        </w:tc>
        <w:tc>
          <w:tcPr>
            <w:tcW w:w="743" w:type="pct"/>
            <w:shd w:val="clear" w:color="auto" w:fill="BFBFBF" w:themeFill="background1" w:themeFillShade="BF"/>
          </w:tcPr>
          <w:p w14:paraId="6F843BD0" w14:textId="4F7BA75C" w:rsidR="00252BB8" w:rsidRPr="000D1BA1" w:rsidRDefault="00252BB8" w:rsidP="00591F30">
            <w:pPr>
              <w:pStyle w:val="Tableheading"/>
              <w:rPr>
                <w:rFonts w:cstheme="minorHAnsi"/>
                <w:sz w:val="20"/>
                <w:szCs w:val="20"/>
              </w:rPr>
            </w:pPr>
            <w:r w:rsidRPr="000D1BA1">
              <w:rPr>
                <w:rFonts w:cstheme="minorHAnsi"/>
                <w:sz w:val="20"/>
                <w:szCs w:val="20"/>
              </w:rPr>
              <w:t>2019</w:t>
            </w:r>
          </w:p>
          <w:p w14:paraId="3EF7996B" w14:textId="77777777" w:rsidR="00252BB8" w:rsidRPr="000D1BA1" w:rsidRDefault="00252BB8" w:rsidP="00591F30">
            <w:pPr>
              <w:pStyle w:val="Tableheading"/>
              <w:rPr>
                <w:rFonts w:cstheme="minorHAnsi"/>
                <w:sz w:val="20"/>
                <w:szCs w:val="20"/>
              </w:rPr>
            </w:pPr>
            <w:r w:rsidRPr="000D1BA1">
              <w:rPr>
                <w:rFonts w:cstheme="minorHAnsi"/>
                <w:sz w:val="20"/>
                <w:szCs w:val="20"/>
              </w:rPr>
              <w:t xml:space="preserve">No. </w:t>
            </w:r>
          </w:p>
        </w:tc>
        <w:tc>
          <w:tcPr>
            <w:tcW w:w="735" w:type="pct"/>
            <w:shd w:val="clear" w:color="auto" w:fill="BFBFBF" w:themeFill="background1" w:themeFillShade="BF"/>
          </w:tcPr>
          <w:p w14:paraId="3BC56547" w14:textId="77777777" w:rsidR="00252BB8" w:rsidRPr="000D1BA1" w:rsidRDefault="00252BB8" w:rsidP="00591F30">
            <w:pPr>
              <w:pStyle w:val="Tableheading"/>
              <w:rPr>
                <w:rFonts w:cstheme="minorHAnsi"/>
                <w:sz w:val="20"/>
                <w:szCs w:val="20"/>
              </w:rPr>
            </w:pPr>
            <w:r w:rsidRPr="000D1BA1">
              <w:rPr>
                <w:rFonts w:cstheme="minorHAnsi"/>
                <w:sz w:val="20"/>
                <w:szCs w:val="20"/>
              </w:rPr>
              <w:t>2020</w:t>
            </w:r>
          </w:p>
          <w:p w14:paraId="1ECB329B" w14:textId="77777777" w:rsidR="00252BB8" w:rsidRPr="000D1BA1" w:rsidRDefault="00252BB8" w:rsidP="00591F30">
            <w:pPr>
              <w:pStyle w:val="Tableheading"/>
              <w:rPr>
                <w:rFonts w:cstheme="minorHAnsi"/>
                <w:sz w:val="20"/>
                <w:szCs w:val="20"/>
              </w:rPr>
            </w:pPr>
            <w:r w:rsidRPr="000D1BA1">
              <w:rPr>
                <w:rFonts w:cstheme="minorHAnsi"/>
                <w:sz w:val="20"/>
                <w:szCs w:val="20"/>
              </w:rPr>
              <w:t xml:space="preserve">No. </w:t>
            </w:r>
          </w:p>
        </w:tc>
      </w:tr>
      <w:tr w:rsidR="00252BB8" w:rsidRPr="000D1BA1" w14:paraId="142E2BF6" w14:textId="77777777" w:rsidTr="00252BB8">
        <w:trPr>
          <w:trHeight w:val="20"/>
        </w:trPr>
        <w:tc>
          <w:tcPr>
            <w:tcW w:w="1293" w:type="pct"/>
          </w:tcPr>
          <w:p w14:paraId="4E3BB046" w14:textId="47362FB2" w:rsidR="00252BB8" w:rsidRPr="000D1BA1" w:rsidRDefault="00252BB8" w:rsidP="0082035F">
            <w:pPr>
              <w:pStyle w:val="Tableheading"/>
              <w:rPr>
                <w:rFonts w:cstheme="minorHAnsi"/>
                <w:sz w:val="20"/>
                <w:szCs w:val="20"/>
              </w:rPr>
            </w:pPr>
            <w:r w:rsidRPr="000D1BA1">
              <w:rPr>
                <w:rFonts w:cstheme="minorHAnsi"/>
                <w:sz w:val="20"/>
                <w:szCs w:val="20"/>
              </w:rPr>
              <w:t>NRTI</w:t>
            </w:r>
          </w:p>
        </w:tc>
        <w:tc>
          <w:tcPr>
            <w:tcW w:w="743" w:type="pct"/>
            <w:vAlign w:val="center"/>
          </w:tcPr>
          <w:p w14:paraId="179C9EA9" w14:textId="782F69C3" w:rsidR="00252BB8" w:rsidRPr="000D1BA1" w:rsidRDefault="00252BB8" w:rsidP="0082035F">
            <w:pPr>
              <w:pStyle w:val="Tableheading"/>
              <w:rPr>
                <w:rFonts w:cstheme="minorHAnsi"/>
                <w:b w:val="0"/>
                <w:sz w:val="20"/>
                <w:szCs w:val="20"/>
              </w:rPr>
            </w:pPr>
            <w:r w:rsidRPr="004A04EE">
              <w:rPr>
                <w:rFonts w:cstheme="minorHAnsi"/>
                <w:b w:val="0"/>
                <w:sz w:val="20"/>
                <w:szCs w:val="20"/>
              </w:rPr>
              <w:t>503</w:t>
            </w:r>
          </w:p>
        </w:tc>
        <w:tc>
          <w:tcPr>
            <w:tcW w:w="743" w:type="pct"/>
            <w:vAlign w:val="center"/>
          </w:tcPr>
          <w:p w14:paraId="6E7F7A5B" w14:textId="4DF9592C" w:rsidR="00252BB8" w:rsidRPr="000D1BA1" w:rsidRDefault="00252BB8" w:rsidP="0082035F">
            <w:pPr>
              <w:pStyle w:val="Tableheading"/>
              <w:rPr>
                <w:rFonts w:cstheme="minorHAnsi"/>
                <w:b w:val="0"/>
                <w:sz w:val="20"/>
                <w:szCs w:val="20"/>
              </w:rPr>
            </w:pPr>
            <w:r w:rsidRPr="004A04EE">
              <w:rPr>
                <w:rFonts w:cstheme="minorHAnsi"/>
                <w:b w:val="0"/>
                <w:sz w:val="20"/>
                <w:szCs w:val="20"/>
              </w:rPr>
              <w:t>442</w:t>
            </w:r>
          </w:p>
        </w:tc>
        <w:tc>
          <w:tcPr>
            <w:tcW w:w="743" w:type="pct"/>
            <w:vAlign w:val="center"/>
          </w:tcPr>
          <w:p w14:paraId="2B85E168" w14:textId="71DEC639" w:rsidR="00252BB8" w:rsidRPr="000D1BA1" w:rsidRDefault="00252BB8" w:rsidP="0082035F">
            <w:pPr>
              <w:pStyle w:val="Tableheading"/>
              <w:rPr>
                <w:rFonts w:cstheme="minorHAnsi"/>
                <w:b w:val="0"/>
                <w:sz w:val="20"/>
                <w:szCs w:val="20"/>
              </w:rPr>
            </w:pPr>
            <w:r w:rsidRPr="004A04EE">
              <w:rPr>
                <w:rFonts w:cstheme="minorHAnsi"/>
                <w:b w:val="0"/>
                <w:sz w:val="20"/>
                <w:szCs w:val="20"/>
              </w:rPr>
              <w:t>530</w:t>
            </w:r>
          </w:p>
        </w:tc>
        <w:tc>
          <w:tcPr>
            <w:tcW w:w="743" w:type="pct"/>
            <w:vAlign w:val="center"/>
          </w:tcPr>
          <w:p w14:paraId="4A251F6F" w14:textId="0A675F5D" w:rsidR="00252BB8" w:rsidRPr="000D1BA1" w:rsidRDefault="00252BB8" w:rsidP="0082035F">
            <w:pPr>
              <w:pStyle w:val="Tableheading"/>
              <w:rPr>
                <w:rFonts w:cstheme="minorHAnsi"/>
                <w:b w:val="0"/>
                <w:sz w:val="20"/>
                <w:szCs w:val="20"/>
              </w:rPr>
            </w:pPr>
            <w:r w:rsidRPr="004A04EE">
              <w:rPr>
                <w:rFonts w:cstheme="minorHAnsi"/>
                <w:b w:val="0"/>
                <w:sz w:val="20"/>
                <w:szCs w:val="20"/>
              </w:rPr>
              <w:t>252</w:t>
            </w:r>
          </w:p>
        </w:tc>
        <w:tc>
          <w:tcPr>
            <w:tcW w:w="735" w:type="pct"/>
            <w:vAlign w:val="center"/>
          </w:tcPr>
          <w:p w14:paraId="0D33B833" w14:textId="3AC22091" w:rsidR="00252BB8" w:rsidRPr="000D1BA1" w:rsidRDefault="00252BB8" w:rsidP="0082035F">
            <w:pPr>
              <w:pStyle w:val="Tableheading"/>
              <w:rPr>
                <w:rFonts w:cstheme="minorHAnsi"/>
                <w:b w:val="0"/>
                <w:sz w:val="20"/>
                <w:szCs w:val="20"/>
              </w:rPr>
            </w:pPr>
            <w:r w:rsidRPr="004A04EE">
              <w:rPr>
                <w:rFonts w:cstheme="minorHAnsi"/>
                <w:b w:val="0"/>
                <w:sz w:val="20"/>
                <w:szCs w:val="20"/>
              </w:rPr>
              <w:t>146</w:t>
            </w:r>
          </w:p>
        </w:tc>
      </w:tr>
      <w:tr w:rsidR="00252BB8" w:rsidRPr="000D1BA1" w14:paraId="4A75FBB2" w14:textId="77777777" w:rsidTr="00252BB8">
        <w:trPr>
          <w:trHeight w:val="20"/>
        </w:trPr>
        <w:tc>
          <w:tcPr>
            <w:tcW w:w="1293" w:type="pct"/>
          </w:tcPr>
          <w:p w14:paraId="4A592F05" w14:textId="2F1C5753" w:rsidR="00252BB8" w:rsidRPr="000D1BA1" w:rsidRDefault="00252BB8" w:rsidP="0082035F">
            <w:pPr>
              <w:pStyle w:val="Tableheading"/>
              <w:rPr>
                <w:rFonts w:cstheme="minorHAnsi"/>
                <w:sz w:val="20"/>
                <w:szCs w:val="20"/>
              </w:rPr>
            </w:pPr>
            <w:r w:rsidRPr="000D1BA1">
              <w:rPr>
                <w:rFonts w:cstheme="minorHAnsi"/>
                <w:sz w:val="20"/>
                <w:szCs w:val="20"/>
              </w:rPr>
              <w:t>NNRTI</w:t>
            </w:r>
          </w:p>
        </w:tc>
        <w:tc>
          <w:tcPr>
            <w:tcW w:w="743" w:type="pct"/>
            <w:vAlign w:val="center"/>
          </w:tcPr>
          <w:p w14:paraId="137B04FC" w14:textId="6C999EC9" w:rsidR="00252BB8" w:rsidRPr="000D1BA1" w:rsidRDefault="00252BB8" w:rsidP="0082035F">
            <w:pPr>
              <w:pStyle w:val="Tableheading"/>
              <w:rPr>
                <w:rFonts w:cstheme="minorHAnsi"/>
                <w:b w:val="0"/>
                <w:sz w:val="20"/>
                <w:szCs w:val="20"/>
              </w:rPr>
            </w:pPr>
            <w:r w:rsidRPr="004A04EE">
              <w:rPr>
                <w:rFonts w:cstheme="minorHAnsi"/>
                <w:b w:val="0"/>
                <w:sz w:val="20"/>
                <w:szCs w:val="20"/>
              </w:rPr>
              <w:t>42</w:t>
            </w:r>
          </w:p>
        </w:tc>
        <w:tc>
          <w:tcPr>
            <w:tcW w:w="743" w:type="pct"/>
            <w:vAlign w:val="center"/>
          </w:tcPr>
          <w:p w14:paraId="717B0000" w14:textId="5C6D837F" w:rsidR="00252BB8" w:rsidRPr="000D1BA1" w:rsidRDefault="00252BB8" w:rsidP="0082035F">
            <w:pPr>
              <w:pStyle w:val="Tableheading"/>
              <w:rPr>
                <w:rFonts w:cstheme="minorHAnsi"/>
                <w:b w:val="0"/>
                <w:sz w:val="20"/>
                <w:szCs w:val="20"/>
              </w:rPr>
            </w:pPr>
            <w:r w:rsidRPr="004A04EE">
              <w:rPr>
                <w:rFonts w:cstheme="minorHAnsi"/>
                <w:b w:val="0"/>
                <w:sz w:val="20"/>
                <w:szCs w:val="20"/>
              </w:rPr>
              <w:t>24</w:t>
            </w:r>
          </w:p>
        </w:tc>
        <w:tc>
          <w:tcPr>
            <w:tcW w:w="743" w:type="pct"/>
            <w:vAlign w:val="center"/>
          </w:tcPr>
          <w:p w14:paraId="16BBF2A5" w14:textId="705A905A" w:rsidR="00252BB8" w:rsidRPr="000D1BA1" w:rsidRDefault="00252BB8" w:rsidP="0082035F">
            <w:pPr>
              <w:pStyle w:val="Tableheading"/>
              <w:rPr>
                <w:rFonts w:cstheme="minorHAnsi"/>
                <w:b w:val="0"/>
                <w:sz w:val="20"/>
                <w:szCs w:val="20"/>
              </w:rPr>
            </w:pPr>
            <w:r w:rsidRPr="004A04EE">
              <w:rPr>
                <w:rFonts w:cstheme="minorHAnsi"/>
                <w:b w:val="0"/>
                <w:sz w:val="20"/>
                <w:szCs w:val="20"/>
              </w:rPr>
              <w:t>28</w:t>
            </w:r>
          </w:p>
        </w:tc>
        <w:tc>
          <w:tcPr>
            <w:tcW w:w="743" w:type="pct"/>
            <w:vAlign w:val="center"/>
          </w:tcPr>
          <w:p w14:paraId="4358541F" w14:textId="5D60B824" w:rsidR="00252BB8" w:rsidRPr="000D1BA1" w:rsidRDefault="00252BB8" w:rsidP="0082035F">
            <w:pPr>
              <w:pStyle w:val="Tableheading"/>
              <w:rPr>
                <w:rFonts w:cstheme="minorHAnsi"/>
                <w:b w:val="0"/>
                <w:sz w:val="20"/>
                <w:szCs w:val="20"/>
              </w:rPr>
            </w:pPr>
            <w:r w:rsidRPr="004A04EE">
              <w:rPr>
                <w:rFonts w:cstheme="minorHAnsi"/>
                <w:b w:val="0"/>
                <w:sz w:val="20"/>
                <w:szCs w:val="20"/>
              </w:rPr>
              <w:t>13</w:t>
            </w:r>
          </w:p>
        </w:tc>
        <w:tc>
          <w:tcPr>
            <w:tcW w:w="735" w:type="pct"/>
            <w:vAlign w:val="center"/>
          </w:tcPr>
          <w:p w14:paraId="2E9FFB3C" w14:textId="62852933" w:rsidR="00252BB8" w:rsidRPr="000D1BA1" w:rsidRDefault="00252BB8" w:rsidP="0082035F">
            <w:pPr>
              <w:pStyle w:val="Tableheading"/>
              <w:rPr>
                <w:rFonts w:cstheme="minorHAnsi"/>
                <w:b w:val="0"/>
                <w:sz w:val="20"/>
                <w:szCs w:val="20"/>
              </w:rPr>
            </w:pPr>
            <w:r w:rsidRPr="004A04EE">
              <w:rPr>
                <w:rFonts w:cstheme="minorHAnsi"/>
                <w:b w:val="0"/>
                <w:sz w:val="20"/>
                <w:szCs w:val="20"/>
              </w:rPr>
              <w:t>19</w:t>
            </w:r>
          </w:p>
        </w:tc>
      </w:tr>
      <w:tr w:rsidR="00252BB8" w:rsidRPr="000D1BA1" w14:paraId="6667AD85" w14:textId="77777777" w:rsidTr="00252BB8">
        <w:trPr>
          <w:trHeight w:val="20"/>
        </w:trPr>
        <w:tc>
          <w:tcPr>
            <w:tcW w:w="1293" w:type="pct"/>
          </w:tcPr>
          <w:p w14:paraId="2B45BFC5" w14:textId="7AF96F46" w:rsidR="00252BB8" w:rsidRPr="000D1BA1" w:rsidRDefault="00252BB8" w:rsidP="0082035F">
            <w:pPr>
              <w:pStyle w:val="Tableheading"/>
              <w:rPr>
                <w:rFonts w:cstheme="minorHAnsi"/>
                <w:sz w:val="20"/>
                <w:szCs w:val="20"/>
              </w:rPr>
            </w:pPr>
            <w:r>
              <w:rPr>
                <w:rFonts w:cstheme="minorHAnsi"/>
                <w:sz w:val="20"/>
                <w:szCs w:val="20"/>
              </w:rPr>
              <w:lastRenderedPageBreak/>
              <w:t>HIV-</w:t>
            </w:r>
            <w:r w:rsidRPr="000D1BA1">
              <w:rPr>
                <w:rFonts w:cstheme="minorHAnsi"/>
                <w:sz w:val="20"/>
                <w:szCs w:val="20"/>
              </w:rPr>
              <w:t>PI</w:t>
            </w:r>
          </w:p>
        </w:tc>
        <w:tc>
          <w:tcPr>
            <w:tcW w:w="743" w:type="pct"/>
            <w:vAlign w:val="center"/>
          </w:tcPr>
          <w:p w14:paraId="14F7A592" w14:textId="3DB0F7B5" w:rsidR="00252BB8" w:rsidRPr="000D1BA1" w:rsidRDefault="00252BB8" w:rsidP="0082035F">
            <w:pPr>
              <w:pStyle w:val="Tableheading"/>
              <w:rPr>
                <w:rFonts w:cstheme="minorHAnsi"/>
                <w:b w:val="0"/>
                <w:sz w:val="20"/>
                <w:szCs w:val="20"/>
              </w:rPr>
            </w:pPr>
            <w:r w:rsidRPr="004A04EE">
              <w:rPr>
                <w:rFonts w:cstheme="minorHAnsi"/>
                <w:b w:val="0"/>
                <w:sz w:val="20"/>
                <w:szCs w:val="20"/>
              </w:rPr>
              <w:t>153</w:t>
            </w:r>
          </w:p>
        </w:tc>
        <w:tc>
          <w:tcPr>
            <w:tcW w:w="743" w:type="pct"/>
            <w:vAlign w:val="center"/>
          </w:tcPr>
          <w:p w14:paraId="7B97879C" w14:textId="491BB7AA" w:rsidR="00252BB8" w:rsidRPr="000D1BA1" w:rsidRDefault="00252BB8" w:rsidP="0082035F">
            <w:pPr>
              <w:pStyle w:val="Tableheading"/>
              <w:rPr>
                <w:rFonts w:cstheme="minorHAnsi"/>
                <w:b w:val="0"/>
                <w:sz w:val="20"/>
                <w:szCs w:val="20"/>
              </w:rPr>
            </w:pPr>
            <w:r w:rsidRPr="004A04EE">
              <w:rPr>
                <w:rFonts w:cstheme="minorHAnsi"/>
                <w:b w:val="0"/>
                <w:sz w:val="20"/>
                <w:szCs w:val="20"/>
              </w:rPr>
              <w:t>79</w:t>
            </w:r>
          </w:p>
        </w:tc>
        <w:tc>
          <w:tcPr>
            <w:tcW w:w="743" w:type="pct"/>
            <w:vAlign w:val="center"/>
          </w:tcPr>
          <w:p w14:paraId="7F3A6700" w14:textId="4761D797" w:rsidR="00252BB8" w:rsidRPr="000D1BA1" w:rsidRDefault="00252BB8" w:rsidP="0082035F">
            <w:pPr>
              <w:pStyle w:val="Tableheading"/>
              <w:rPr>
                <w:rFonts w:cstheme="minorHAnsi"/>
                <w:b w:val="0"/>
                <w:sz w:val="20"/>
                <w:szCs w:val="20"/>
              </w:rPr>
            </w:pPr>
            <w:r w:rsidRPr="004A04EE">
              <w:rPr>
                <w:rFonts w:cstheme="minorHAnsi"/>
                <w:b w:val="0"/>
                <w:sz w:val="20"/>
                <w:szCs w:val="20"/>
              </w:rPr>
              <w:t>47</w:t>
            </w:r>
          </w:p>
        </w:tc>
        <w:tc>
          <w:tcPr>
            <w:tcW w:w="743" w:type="pct"/>
            <w:vAlign w:val="center"/>
          </w:tcPr>
          <w:p w14:paraId="7E8E6A99" w14:textId="0F9885BD" w:rsidR="00252BB8" w:rsidRPr="000D1BA1" w:rsidRDefault="00252BB8" w:rsidP="0082035F">
            <w:pPr>
              <w:pStyle w:val="Tableheading"/>
              <w:rPr>
                <w:rFonts w:cstheme="minorHAnsi"/>
                <w:b w:val="0"/>
                <w:sz w:val="20"/>
                <w:szCs w:val="20"/>
              </w:rPr>
            </w:pPr>
            <w:r w:rsidRPr="004A04EE">
              <w:rPr>
                <w:rFonts w:cstheme="minorHAnsi"/>
                <w:b w:val="0"/>
                <w:sz w:val="20"/>
                <w:szCs w:val="20"/>
              </w:rPr>
              <w:t>33</w:t>
            </w:r>
          </w:p>
        </w:tc>
        <w:tc>
          <w:tcPr>
            <w:tcW w:w="735" w:type="pct"/>
            <w:vAlign w:val="center"/>
          </w:tcPr>
          <w:p w14:paraId="389C7CAC" w14:textId="694F5AE1" w:rsidR="00252BB8" w:rsidRPr="000D1BA1" w:rsidRDefault="00252BB8" w:rsidP="0082035F">
            <w:pPr>
              <w:pStyle w:val="Tableheading"/>
              <w:rPr>
                <w:rFonts w:cstheme="minorHAnsi"/>
                <w:b w:val="0"/>
                <w:sz w:val="20"/>
                <w:szCs w:val="20"/>
              </w:rPr>
            </w:pPr>
            <w:r w:rsidRPr="004A04EE">
              <w:rPr>
                <w:rFonts w:cstheme="minorHAnsi"/>
                <w:b w:val="0"/>
                <w:sz w:val="20"/>
                <w:szCs w:val="20"/>
              </w:rPr>
              <w:t>31</w:t>
            </w:r>
          </w:p>
        </w:tc>
      </w:tr>
      <w:tr w:rsidR="00252BB8" w:rsidRPr="000D1BA1" w14:paraId="279F94E3" w14:textId="77777777" w:rsidTr="00252BB8">
        <w:trPr>
          <w:trHeight w:val="20"/>
        </w:trPr>
        <w:tc>
          <w:tcPr>
            <w:tcW w:w="1293" w:type="pct"/>
          </w:tcPr>
          <w:p w14:paraId="3278BBC2" w14:textId="762BDB67" w:rsidR="00252BB8" w:rsidRPr="000D1BA1" w:rsidRDefault="00252BB8" w:rsidP="0082035F">
            <w:pPr>
              <w:pStyle w:val="Tableheading"/>
              <w:rPr>
                <w:rFonts w:cstheme="minorHAnsi"/>
                <w:sz w:val="20"/>
                <w:szCs w:val="20"/>
              </w:rPr>
            </w:pPr>
            <w:r w:rsidRPr="000D1BA1">
              <w:rPr>
                <w:rFonts w:cstheme="minorHAnsi"/>
                <w:sz w:val="20"/>
                <w:szCs w:val="20"/>
              </w:rPr>
              <w:t>Entry inhibitors</w:t>
            </w:r>
          </w:p>
        </w:tc>
        <w:tc>
          <w:tcPr>
            <w:tcW w:w="743" w:type="pct"/>
            <w:vAlign w:val="center"/>
          </w:tcPr>
          <w:p w14:paraId="07B1A06D" w14:textId="54527CE3" w:rsidR="00252BB8" w:rsidRPr="000D1BA1" w:rsidRDefault="00252BB8" w:rsidP="0082035F">
            <w:pPr>
              <w:pStyle w:val="Tableheading"/>
              <w:rPr>
                <w:rFonts w:cstheme="minorHAnsi"/>
                <w:b w:val="0"/>
                <w:sz w:val="20"/>
                <w:szCs w:val="20"/>
              </w:rPr>
            </w:pPr>
            <w:r>
              <w:rPr>
                <w:rFonts w:cstheme="minorHAnsi"/>
                <w:b w:val="0"/>
                <w:sz w:val="20"/>
                <w:szCs w:val="20"/>
              </w:rPr>
              <w:t>0</w:t>
            </w:r>
          </w:p>
        </w:tc>
        <w:tc>
          <w:tcPr>
            <w:tcW w:w="743" w:type="pct"/>
            <w:vAlign w:val="center"/>
          </w:tcPr>
          <w:p w14:paraId="44642EB1" w14:textId="136D6FEA" w:rsidR="00252BB8" w:rsidRPr="000D1BA1" w:rsidRDefault="00252BB8" w:rsidP="0082035F">
            <w:pPr>
              <w:pStyle w:val="Tableheading"/>
              <w:rPr>
                <w:rFonts w:cstheme="minorHAnsi"/>
                <w:b w:val="0"/>
                <w:sz w:val="20"/>
                <w:szCs w:val="20"/>
              </w:rPr>
            </w:pPr>
            <w:r>
              <w:rPr>
                <w:rFonts w:cstheme="minorHAnsi"/>
                <w:b w:val="0"/>
                <w:sz w:val="20"/>
                <w:szCs w:val="20"/>
              </w:rPr>
              <w:t>&lt;5</w:t>
            </w:r>
          </w:p>
        </w:tc>
        <w:tc>
          <w:tcPr>
            <w:tcW w:w="743" w:type="pct"/>
            <w:vAlign w:val="center"/>
          </w:tcPr>
          <w:p w14:paraId="526025E0" w14:textId="2A5E769C" w:rsidR="00252BB8" w:rsidRPr="000D1BA1" w:rsidRDefault="00252BB8" w:rsidP="0082035F">
            <w:pPr>
              <w:pStyle w:val="Tableheading"/>
              <w:rPr>
                <w:rFonts w:cstheme="minorHAnsi"/>
                <w:b w:val="0"/>
                <w:sz w:val="20"/>
                <w:szCs w:val="20"/>
              </w:rPr>
            </w:pPr>
            <w:r>
              <w:rPr>
                <w:rFonts w:cstheme="minorHAnsi"/>
                <w:b w:val="0"/>
                <w:sz w:val="20"/>
                <w:szCs w:val="20"/>
              </w:rPr>
              <w:t>&lt;5</w:t>
            </w:r>
          </w:p>
        </w:tc>
        <w:tc>
          <w:tcPr>
            <w:tcW w:w="743" w:type="pct"/>
            <w:vAlign w:val="center"/>
          </w:tcPr>
          <w:p w14:paraId="4D99D997" w14:textId="57E47272" w:rsidR="00252BB8" w:rsidRPr="000D1BA1" w:rsidRDefault="00252BB8" w:rsidP="0082035F">
            <w:pPr>
              <w:pStyle w:val="Tableheading"/>
              <w:rPr>
                <w:rFonts w:cstheme="minorHAnsi"/>
                <w:b w:val="0"/>
                <w:sz w:val="20"/>
                <w:szCs w:val="20"/>
              </w:rPr>
            </w:pPr>
            <w:r>
              <w:rPr>
                <w:rFonts w:cstheme="minorHAnsi"/>
                <w:b w:val="0"/>
                <w:sz w:val="20"/>
                <w:szCs w:val="20"/>
              </w:rPr>
              <w:t>&lt;5</w:t>
            </w:r>
          </w:p>
        </w:tc>
        <w:tc>
          <w:tcPr>
            <w:tcW w:w="735" w:type="pct"/>
            <w:vAlign w:val="center"/>
          </w:tcPr>
          <w:p w14:paraId="223D602E" w14:textId="1E9E6242" w:rsidR="00252BB8" w:rsidRPr="000D1BA1" w:rsidRDefault="00252BB8" w:rsidP="0082035F">
            <w:pPr>
              <w:pStyle w:val="Tableheading"/>
              <w:rPr>
                <w:rFonts w:cstheme="minorHAnsi"/>
                <w:b w:val="0"/>
                <w:sz w:val="20"/>
                <w:szCs w:val="20"/>
              </w:rPr>
            </w:pPr>
            <w:r>
              <w:rPr>
                <w:rFonts w:cstheme="minorHAnsi"/>
                <w:b w:val="0"/>
                <w:sz w:val="20"/>
                <w:szCs w:val="20"/>
              </w:rPr>
              <w:t>0</w:t>
            </w:r>
          </w:p>
        </w:tc>
      </w:tr>
      <w:tr w:rsidR="00252BB8" w:rsidRPr="000D1BA1" w14:paraId="4D863F94" w14:textId="77777777" w:rsidTr="00252BB8">
        <w:trPr>
          <w:trHeight w:val="20"/>
        </w:trPr>
        <w:tc>
          <w:tcPr>
            <w:tcW w:w="1293" w:type="pct"/>
          </w:tcPr>
          <w:p w14:paraId="301F8994" w14:textId="6F6592CE" w:rsidR="00252BB8" w:rsidRPr="000D1BA1" w:rsidRDefault="00252BB8" w:rsidP="0082035F">
            <w:pPr>
              <w:pStyle w:val="Tableheading"/>
              <w:rPr>
                <w:rFonts w:cstheme="minorHAnsi"/>
                <w:sz w:val="20"/>
                <w:szCs w:val="20"/>
              </w:rPr>
            </w:pPr>
            <w:r w:rsidRPr="000D1BA1">
              <w:rPr>
                <w:rFonts w:cstheme="minorHAnsi"/>
                <w:sz w:val="20"/>
                <w:szCs w:val="20"/>
              </w:rPr>
              <w:t>INSTI</w:t>
            </w:r>
          </w:p>
        </w:tc>
        <w:tc>
          <w:tcPr>
            <w:tcW w:w="743" w:type="pct"/>
            <w:vAlign w:val="center"/>
          </w:tcPr>
          <w:p w14:paraId="59DF92C2" w14:textId="68124B87" w:rsidR="00252BB8" w:rsidRPr="000D1BA1" w:rsidRDefault="00252BB8" w:rsidP="0082035F">
            <w:pPr>
              <w:pStyle w:val="Tableheading"/>
              <w:rPr>
                <w:rFonts w:cstheme="minorHAnsi"/>
                <w:b w:val="0"/>
                <w:sz w:val="20"/>
                <w:szCs w:val="20"/>
              </w:rPr>
            </w:pPr>
            <w:r w:rsidRPr="004A04EE">
              <w:rPr>
                <w:rFonts w:cstheme="minorHAnsi"/>
                <w:b w:val="0"/>
                <w:sz w:val="20"/>
                <w:szCs w:val="20"/>
              </w:rPr>
              <w:t>381</w:t>
            </w:r>
          </w:p>
        </w:tc>
        <w:tc>
          <w:tcPr>
            <w:tcW w:w="743" w:type="pct"/>
            <w:vAlign w:val="center"/>
          </w:tcPr>
          <w:p w14:paraId="710DFFD4" w14:textId="3F1E91DF" w:rsidR="00252BB8" w:rsidRPr="000D1BA1" w:rsidRDefault="003C13AB" w:rsidP="0082035F">
            <w:pPr>
              <w:pStyle w:val="Tableheading"/>
              <w:rPr>
                <w:rFonts w:cstheme="minorHAnsi"/>
                <w:b w:val="0"/>
                <w:sz w:val="20"/>
                <w:szCs w:val="20"/>
              </w:rPr>
            </w:pPr>
            <w:r>
              <w:rPr>
                <w:rFonts w:cstheme="minorHAnsi"/>
                <w:b w:val="0"/>
                <w:sz w:val="20"/>
                <w:szCs w:val="20"/>
              </w:rPr>
              <w:t>381</w:t>
            </w:r>
          </w:p>
        </w:tc>
        <w:tc>
          <w:tcPr>
            <w:tcW w:w="743" w:type="pct"/>
            <w:vAlign w:val="center"/>
          </w:tcPr>
          <w:p w14:paraId="411C62AC" w14:textId="1F9B88D7" w:rsidR="00252BB8" w:rsidRPr="000D1BA1" w:rsidRDefault="003C13AB" w:rsidP="0082035F">
            <w:pPr>
              <w:pStyle w:val="Tableheading"/>
              <w:rPr>
                <w:rFonts w:cstheme="minorHAnsi"/>
                <w:b w:val="0"/>
                <w:sz w:val="20"/>
                <w:szCs w:val="20"/>
              </w:rPr>
            </w:pPr>
            <w:r>
              <w:rPr>
                <w:rFonts w:cstheme="minorHAnsi"/>
                <w:b w:val="0"/>
                <w:sz w:val="20"/>
                <w:szCs w:val="20"/>
              </w:rPr>
              <w:t>488</w:t>
            </w:r>
          </w:p>
        </w:tc>
        <w:tc>
          <w:tcPr>
            <w:tcW w:w="743" w:type="pct"/>
            <w:vAlign w:val="center"/>
          </w:tcPr>
          <w:p w14:paraId="790247A8" w14:textId="4E6C590D" w:rsidR="00252BB8" w:rsidRPr="000D1BA1" w:rsidRDefault="003C13AB" w:rsidP="0082035F">
            <w:pPr>
              <w:pStyle w:val="Tableheading"/>
              <w:rPr>
                <w:rFonts w:cstheme="minorHAnsi"/>
                <w:b w:val="0"/>
                <w:sz w:val="20"/>
                <w:szCs w:val="20"/>
              </w:rPr>
            </w:pPr>
            <w:r>
              <w:rPr>
                <w:rFonts w:cstheme="minorHAnsi"/>
                <w:b w:val="0"/>
                <w:sz w:val="20"/>
                <w:szCs w:val="20"/>
              </w:rPr>
              <w:t>227</w:t>
            </w:r>
          </w:p>
        </w:tc>
        <w:tc>
          <w:tcPr>
            <w:tcW w:w="735" w:type="pct"/>
            <w:vAlign w:val="center"/>
          </w:tcPr>
          <w:p w14:paraId="6783FCCD" w14:textId="499D4FF2" w:rsidR="00252BB8" w:rsidRPr="000D1BA1" w:rsidRDefault="003C13AB" w:rsidP="0082035F">
            <w:pPr>
              <w:pStyle w:val="Tableheading"/>
              <w:rPr>
                <w:rFonts w:cstheme="minorHAnsi"/>
                <w:b w:val="0"/>
                <w:sz w:val="20"/>
                <w:szCs w:val="20"/>
              </w:rPr>
            </w:pPr>
            <w:r>
              <w:rPr>
                <w:rFonts w:cstheme="minorHAnsi"/>
                <w:b w:val="0"/>
                <w:sz w:val="20"/>
                <w:szCs w:val="20"/>
              </w:rPr>
              <w:t>128</w:t>
            </w:r>
          </w:p>
        </w:tc>
      </w:tr>
      <w:tr w:rsidR="00252BB8" w:rsidRPr="000D1BA1" w14:paraId="23FA0861" w14:textId="77777777" w:rsidTr="00252BB8">
        <w:trPr>
          <w:trHeight w:val="20"/>
        </w:trPr>
        <w:tc>
          <w:tcPr>
            <w:tcW w:w="1293" w:type="pct"/>
          </w:tcPr>
          <w:p w14:paraId="3241FB51" w14:textId="776D8CB8" w:rsidR="00252BB8" w:rsidRPr="000D1BA1" w:rsidRDefault="00252BB8" w:rsidP="0082035F">
            <w:pPr>
              <w:pStyle w:val="Tableheading"/>
              <w:rPr>
                <w:rFonts w:cstheme="minorHAnsi"/>
                <w:sz w:val="20"/>
                <w:szCs w:val="20"/>
              </w:rPr>
            </w:pPr>
            <w:r w:rsidRPr="000D1BA1">
              <w:rPr>
                <w:rFonts w:cstheme="minorHAnsi"/>
                <w:sz w:val="20"/>
                <w:szCs w:val="20"/>
              </w:rPr>
              <w:t>Combination</w:t>
            </w:r>
            <w:r>
              <w:rPr>
                <w:rFonts w:cstheme="minorHAnsi"/>
                <w:sz w:val="20"/>
                <w:szCs w:val="20"/>
              </w:rPr>
              <w:t>s</w:t>
            </w:r>
          </w:p>
        </w:tc>
        <w:tc>
          <w:tcPr>
            <w:tcW w:w="743" w:type="pct"/>
            <w:vAlign w:val="center"/>
          </w:tcPr>
          <w:p w14:paraId="1C84CF88" w14:textId="1D0D543E" w:rsidR="00252BB8" w:rsidRPr="000D1BA1" w:rsidRDefault="00252BB8" w:rsidP="0082035F">
            <w:pPr>
              <w:pStyle w:val="Tableheading"/>
              <w:rPr>
                <w:rFonts w:cstheme="minorHAnsi"/>
                <w:b w:val="0"/>
                <w:sz w:val="20"/>
                <w:szCs w:val="20"/>
              </w:rPr>
            </w:pPr>
            <w:r w:rsidRPr="004A04EE">
              <w:rPr>
                <w:rFonts w:cstheme="minorHAnsi"/>
                <w:b w:val="0"/>
                <w:sz w:val="20"/>
                <w:szCs w:val="20"/>
              </w:rPr>
              <w:t>1329</w:t>
            </w:r>
          </w:p>
        </w:tc>
        <w:tc>
          <w:tcPr>
            <w:tcW w:w="743" w:type="pct"/>
            <w:vAlign w:val="center"/>
          </w:tcPr>
          <w:p w14:paraId="2E1A42A3" w14:textId="23659316" w:rsidR="00252BB8" w:rsidRPr="000D1BA1" w:rsidRDefault="00252BB8" w:rsidP="0082035F">
            <w:pPr>
              <w:pStyle w:val="Tableheading"/>
              <w:rPr>
                <w:rFonts w:cstheme="minorHAnsi"/>
                <w:b w:val="0"/>
                <w:sz w:val="20"/>
                <w:szCs w:val="20"/>
              </w:rPr>
            </w:pPr>
            <w:r w:rsidRPr="004A04EE">
              <w:rPr>
                <w:rFonts w:cstheme="minorHAnsi"/>
                <w:b w:val="0"/>
                <w:sz w:val="20"/>
                <w:szCs w:val="20"/>
              </w:rPr>
              <w:t>944</w:t>
            </w:r>
          </w:p>
        </w:tc>
        <w:tc>
          <w:tcPr>
            <w:tcW w:w="743" w:type="pct"/>
            <w:vAlign w:val="center"/>
          </w:tcPr>
          <w:p w14:paraId="407B43D4" w14:textId="0AC86E30" w:rsidR="00252BB8" w:rsidRPr="000D1BA1" w:rsidRDefault="00252BB8" w:rsidP="0082035F">
            <w:pPr>
              <w:pStyle w:val="Tableheading"/>
              <w:rPr>
                <w:rFonts w:cstheme="minorHAnsi"/>
                <w:b w:val="0"/>
                <w:sz w:val="20"/>
                <w:szCs w:val="20"/>
              </w:rPr>
            </w:pPr>
            <w:r w:rsidRPr="004A04EE">
              <w:rPr>
                <w:rFonts w:cstheme="minorHAnsi"/>
                <w:b w:val="0"/>
                <w:sz w:val="20"/>
                <w:szCs w:val="20"/>
              </w:rPr>
              <w:t>699</w:t>
            </w:r>
          </w:p>
        </w:tc>
        <w:tc>
          <w:tcPr>
            <w:tcW w:w="743" w:type="pct"/>
            <w:vAlign w:val="center"/>
          </w:tcPr>
          <w:p w14:paraId="53E5E2F9" w14:textId="4637EDF2" w:rsidR="00252BB8" w:rsidRPr="000D1BA1" w:rsidRDefault="00252BB8" w:rsidP="0082035F">
            <w:pPr>
              <w:pStyle w:val="Tableheading"/>
              <w:rPr>
                <w:rFonts w:cstheme="minorHAnsi"/>
                <w:b w:val="0"/>
                <w:sz w:val="20"/>
                <w:szCs w:val="20"/>
              </w:rPr>
            </w:pPr>
            <w:r w:rsidRPr="004A04EE">
              <w:rPr>
                <w:rFonts w:cstheme="minorHAnsi"/>
                <w:b w:val="0"/>
                <w:sz w:val="20"/>
                <w:szCs w:val="20"/>
              </w:rPr>
              <w:t>1069</w:t>
            </w:r>
          </w:p>
        </w:tc>
        <w:tc>
          <w:tcPr>
            <w:tcW w:w="735" w:type="pct"/>
            <w:vAlign w:val="center"/>
          </w:tcPr>
          <w:p w14:paraId="354144D2" w14:textId="6AB033D4" w:rsidR="00252BB8" w:rsidRPr="000D1BA1" w:rsidRDefault="00252BB8" w:rsidP="0082035F">
            <w:pPr>
              <w:pStyle w:val="Tableheading"/>
              <w:rPr>
                <w:rFonts w:cstheme="minorHAnsi"/>
                <w:b w:val="0"/>
                <w:sz w:val="20"/>
                <w:szCs w:val="20"/>
              </w:rPr>
            </w:pPr>
            <w:r w:rsidRPr="004A04EE">
              <w:rPr>
                <w:rFonts w:cstheme="minorHAnsi"/>
                <w:b w:val="0"/>
                <w:sz w:val="20"/>
                <w:szCs w:val="20"/>
              </w:rPr>
              <w:t>852</w:t>
            </w:r>
          </w:p>
        </w:tc>
      </w:tr>
    </w:tbl>
    <w:p w14:paraId="378ABC75" w14:textId="51EEBAF5" w:rsidR="00E72D15" w:rsidRDefault="00437976" w:rsidP="00E72D15">
      <w:pPr>
        <w:rPr>
          <w:sz w:val="20"/>
          <w:szCs w:val="20"/>
        </w:rPr>
      </w:pPr>
      <w:r>
        <w:rPr>
          <w:sz w:val="20"/>
          <w:szCs w:val="20"/>
        </w:rPr>
        <w:t xml:space="preserve">* </w:t>
      </w:r>
      <w:r w:rsidRPr="00437976">
        <w:rPr>
          <w:sz w:val="20"/>
          <w:szCs w:val="20"/>
        </w:rPr>
        <w:t>A patient may be counted in more than one medicine class in a calendar year if they started two</w:t>
      </w:r>
      <w:r w:rsidR="00DD7C79">
        <w:rPr>
          <w:sz w:val="20"/>
          <w:szCs w:val="20"/>
        </w:rPr>
        <w:t xml:space="preserve"> or more</w:t>
      </w:r>
      <w:r w:rsidRPr="00437976">
        <w:rPr>
          <w:sz w:val="20"/>
          <w:szCs w:val="20"/>
        </w:rPr>
        <w:t xml:space="preserve"> medicines in the same calendar year</w:t>
      </w:r>
    </w:p>
    <w:p w14:paraId="50C44846" w14:textId="4B225A90" w:rsidR="00E72D15" w:rsidRDefault="00E5294A" w:rsidP="00E72D15">
      <w:r>
        <w:t xml:space="preserve">In 2017, the combination antiretroviral that the most patients were started on was </w:t>
      </w:r>
      <w:r w:rsidR="008720F1" w:rsidRPr="008720F1">
        <w:t>abacavir + dolutegravir + lamivudine (</w:t>
      </w:r>
      <w:proofErr w:type="spellStart"/>
      <w:r w:rsidR="008720F1" w:rsidRPr="008720F1">
        <w:t>Triumeq</w:t>
      </w:r>
      <w:proofErr w:type="spellEnd"/>
      <w:r w:rsidR="008720F1" w:rsidRPr="008720F1">
        <w:t>)</w:t>
      </w:r>
      <w:r w:rsidR="008720F1">
        <w:t xml:space="preserve"> with 441 patients newly started. In </w:t>
      </w:r>
      <w:r w:rsidR="00F02417">
        <w:t xml:space="preserve">2020, the </w:t>
      </w:r>
      <w:r w:rsidR="00F02417" w:rsidRPr="00F02417">
        <w:t xml:space="preserve">combination antiretroviral that the most patients were started on was </w:t>
      </w:r>
      <w:proofErr w:type="spellStart"/>
      <w:r w:rsidR="0010258E" w:rsidRPr="0010258E">
        <w:t>bictegravir</w:t>
      </w:r>
      <w:proofErr w:type="spellEnd"/>
      <w:r w:rsidR="0010258E" w:rsidRPr="0010258E">
        <w:t xml:space="preserve"> + tenofovir alafenamide + emtricitabine (</w:t>
      </w:r>
      <w:proofErr w:type="spellStart"/>
      <w:r w:rsidR="0010258E" w:rsidRPr="0010258E">
        <w:t>Biktarvy</w:t>
      </w:r>
      <w:proofErr w:type="spellEnd"/>
      <w:r w:rsidR="0010258E" w:rsidRPr="0010258E">
        <w:t>)</w:t>
      </w:r>
      <w:r w:rsidR="00F02417" w:rsidRPr="00F02417">
        <w:t xml:space="preserve">with </w:t>
      </w:r>
      <w:r w:rsidR="0010258E">
        <w:t>623</w:t>
      </w:r>
      <w:r w:rsidR="00F02417" w:rsidRPr="00F02417">
        <w:t xml:space="preserve"> patients newly started</w:t>
      </w:r>
      <w:r w:rsidR="0010258E">
        <w:t xml:space="preserve">. </w:t>
      </w:r>
    </w:p>
    <w:p w14:paraId="57AEA6D0" w14:textId="542135DD" w:rsidR="007B608D" w:rsidRDefault="00977F5E" w:rsidP="007B608D">
      <w:pPr>
        <w:pStyle w:val="Heading2"/>
      </w:pPr>
      <w:r>
        <w:t xml:space="preserve">Demographics </w:t>
      </w:r>
      <w:r w:rsidR="007B608D">
        <w:t xml:space="preserve">of patients </w:t>
      </w:r>
      <w:r w:rsidR="006B5F10">
        <w:t>dispensed</w:t>
      </w:r>
      <w:r w:rsidR="00E030A2">
        <w:t xml:space="preserve"> </w:t>
      </w:r>
      <w:r w:rsidR="007B608D">
        <w:t>HIV antiretroviral medicines</w:t>
      </w:r>
    </w:p>
    <w:p w14:paraId="768D4ECB" w14:textId="079AF812" w:rsidR="004F5764" w:rsidRDefault="00241AE4" w:rsidP="00241AE4">
      <w:r>
        <w:t>The demographics of patients in both study periods were similar</w:t>
      </w:r>
      <w:r w:rsidR="00BC1BB6">
        <w:t xml:space="preserve"> (</w:t>
      </w:r>
      <w:r>
        <w:t xml:space="preserve">Table </w:t>
      </w:r>
      <w:r w:rsidR="00BC1BB6">
        <w:t>1</w:t>
      </w:r>
      <w:r w:rsidR="00D01435">
        <w:t>2</w:t>
      </w:r>
      <w:r w:rsidR="00BC1BB6">
        <w:t>)</w:t>
      </w:r>
      <w:r w:rsidR="00292964">
        <w:t xml:space="preserve">. This </w:t>
      </w:r>
      <w:r w:rsidR="004F5764">
        <w:t xml:space="preserve">suggests </w:t>
      </w:r>
      <w:r w:rsidR="00292964">
        <w:t xml:space="preserve">that the COVID-19 pandemic </w:t>
      </w:r>
      <w:r w:rsidR="00DD0989">
        <w:t xml:space="preserve">did not </w:t>
      </w:r>
      <w:r w:rsidR="00191390">
        <w:t xml:space="preserve">make it harder for patients from different </w:t>
      </w:r>
      <w:r w:rsidR="00EF3711">
        <w:t>demographics or geographical locations to access their medicines</w:t>
      </w:r>
      <w:r w:rsidR="004F5764">
        <w:t>.</w:t>
      </w:r>
      <w:r w:rsidR="00003319">
        <w:t xml:space="preserve"> However, </w:t>
      </w:r>
      <w:r w:rsidR="00294AC0">
        <w:t>we may have seen some variation</w:t>
      </w:r>
      <w:r w:rsidR="00D774A2">
        <w:t xml:space="preserve">s </w:t>
      </w:r>
      <w:r w:rsidR="006D35DD" w:rsidRPr="00886FEC">
        <w:t>However, variations</w:t>
      </w:r>
      <w:r w:rsidR="006D35DD">
        <w:t xml:space="preserve"> may have been seen </w:t>
      </w:r>
      <w:r w:rsidR="006D35DD" w:rsidRPr="00886FEC">
        <w:t xml:space="preserve">if </w:t>
      </w:r>
      <w:r w:rsidR="006D35DD">
        <w:t xml:space="preserve">the data </w:t>
      </w:r>
      <w:r w:rsidR="005D49BD">
        <w:t xml:space="preserve">had </w:t>
      </w:r>
      <w:r w:rsidR="006D35DD">
        <w:t xml:space="preserve">been </w:t>
      </w:r>
      <w:r w:rsidR="005D49BD">
        <w:t>analysed</w:t>
      </w:r>
      <w:r w:rsidR="007E462A">
        <w:t xml:space="preserve"> </w:t>
      </w:r>
      <w:r w:rsidR="00CD71D7">
        <w:t>on a quarterly or monthly basis</w:t>
      </w:r>
      <w:r w:rsidR="007D4A96" w:rsidRPr="007D4A96">
        <w:t>.</w:t>
      </w:r>
      <w:r w:rsidR="00B3762E">
        <w:fldChar w:fldCharType="begin"/>
      </w:r>
      <w:r w:rsidR="0003660A">
        <w:instrText xml:space="preserve"> ADDIN EN.CITE &lt;EndNote&gt;&lt;Cite&gt;&lt;Author&gt;Australian Institute of Health and Welfare&lt;/Author&gt;&lt;Year&gt;2021&lt;/Year&gt;&lt;RecNum&gt;20&lt;/RecNum&gt;&lt;DisplayText&gt;&lt;style face="superscript"&gt;17,18&lt;/style&gt;&lt;/DisplayText&gt;&lt;record&gt;&lt;rec-number&gt;20&lt;/rec-number&gt;&lt;foreign-keys&gt;&lt;key app="EN" db-id="vwfdxvwwn0rrs6ea9sex9v2hafxp5zf2dexd" timestamp="1632107755"&gt;20&lt;/key&gt;&lt;/foreign-keys&gt;&lt;ref-type name="Web Page"&gt;12&lt;/ref-type&gt;&lt;contributors&gt;&lt;authors&gt;&lt;author&gt;Australian Institute of Health and Welfare,&lt;/author&gt;&lt;/authors&gt;&lt;tertiary-authors&gt;&lt;author&gt;AIHW&lt;/author&gt;&lt;/tertiary-authors&gt;&lt;/contributors&gt;&lt;titles&gt;&lt;title&gt;Impacts of COVID-19 on Medicare Benefits Scheme and Pharmaceutical Benefits Scheme: quarterly data&lt;/title&gt;&lt;/titles&gt;&lt;volume&gt;2021&lt;/volume&gt;&lt;number&gt;15 September 2021&lt;/number&gt;&lt;dates&gt;&lt;year&gt;2021&lt;/year&gt;&lt;pub-dates&gt;&lt;date&gt;27 May 2021&lt;/date&gt;&lt;/pub-dates&gt;&lt;/dates&gt;&lt;pub-location&gt;Canberra&lt;/pub-location&gt;&lt;publisher&gt;AIHW&lt;/publisher&gt;&lt;urls&gt;&lt;related-urls&gt;&lt;url&gt;https://www.aihw.gov.au/reports/health-care-quality-performance/impacts-of-covid19-mbs-pbs-quarterly-data/contents/impact-on-pbs-service-utilisation&lt;/url&gt;&lt;/related-urls&gt;&lt;/urls&gt;&lt;/record&gt;&lt;/Cite&gt;&lt;Cite&gt;&lt;Author&gt;NPS MedicineWise&lt;/Author&gt;&lt;Year&gt;2021&lt;/Year&gt;&lt;RecNum&gt;19&lt;/RecNum&gt;&lt;record&gt;&lt;rec-number&gt;19&lt;/rec-number&gt;&lt;foreign-keys&gt;&lt;key app="EN" db-id="vwfdxvwwn0rrs6ea9sex9v2hafxp5zf2dexd" timestamp="1632107476"&gt;19&lt;/key&gt;&lt;/foreign-keys&gt;&lt;ref-type name="Report"&gt;27&lt;/ref-type&gt;&lt;contributors&gt;&lt;authors&gt;&lt;author&gt;NPS MedicineWise,&lt;/author&gt;&lt;/authors&gt;&lt;tertiary-authors&gt;&lt;author&gt;NPS MedicineWise&lt;/author&gt;&lt;/tertiary-authors&gt;&lt;/contributors&gt;&lt;titles&gt;&lt;title&gt;General Practice Insights Report July 2019–June 2020 including analyses related to the impact of COVID-19 (in press)&lt;/title&gt;&lt;/titles&gt;&lt;dates&gt;&lt;year&gt;2021&lt;/year&gt;&lt;/dates&gt;&lt;pub-location&gt;Sydney&lt;/pub-location&gt;&lt;urls&gt;&lt;/urls&gt;&lt;/record&gt;&lt;/Cite&gt;&lt;/EndNote&gt;</w:instrText>
      </w:r>
      <w:r w:rsidR="00B3762E">
        <w:fldChar w:fldCharType="separate"/>
      </w:r>
      <w:r w:rsidR="0003660A" w:rsidRPr="0003660A">
        <w:rPr>
          <w:noProof/>
          <w:vertAlign w:val="superscript"/>
        </w:rPr>
        <w:t>17,18</w:t>
      </w:r>
      <w:r w:rsidR="00B3762E">
        <w:fldChar w:fldCharType="end"/>
      </w:r>
    </w:p>
    <w:p w14:paraId="562E9D77" w14:textId="2614AEC5" w:rsidR="00D307F9" w:rsidRDefault="00241AE4" w:rsidP="00241AE4">
      <w:r>
        <w:t xml:space="preserve">Consistent with other Australia data sources, the majority of patients were male and living in major cities. </w:t>
      </w:r>
      <w:r w:rsidR="00AF6AF2">
        <w:t xml:space="preserve">The majority of patients </w:t>
      </w:r>
      <w:r w:rsidR="005405D0">
        <w:t>lived</w:t>
      </w:r>
      <w:r w:rsidR="008A5E0B">
        <w:t xml:space="preserve"> in NSW (~38%), Victoria</w:t>
      </w:r>
      <w:r w:rsidR="005B68F1">
        <w:t xml:space="preserve"> (~27.5%) and Queensland (</w:t>
      </w:r>
      <w:r w:rsidR="007D6BF1">
        <w:t>~18%).</w:t>
      </w:r>
    </w:p>
    <w:p w14:paraId="5347FDE0" w14:textId="24BCBC53" w:rsidR="00FB58BC" w:rsidRDefault="00241AE4" w:rsidP="00241AE4">
      <w:r>
        <w:t>The life expectancy of PLWHIV has been steadily increasing and almost half are now aged 50 year or older.</w:t>
      </w:r>
      <w:r>
        <w:fldChar w:fldCharType="begin"/>
      </w:r>
      <w:r w:rsidR="0003660A">
        <w:instrText xml:space="preserve"> ADDIN EN.CITE &lt;EndNote&gt;&lt;Cite&gt;&lt;Author&gt;Kirby Institute&lt;/Author&gt;&lt;Year&gt;2018&lt;/Year&gt;&lt;RecNum&gt;4&lt;/RecNum&gt;&lt;DisplayText&gt;&lt;style face="superscript"&gt;5,19&lt;/style&gt;&lt;/DisplayText&gt;&lt;record&gt;&lt;rec-number&gt;4&lt;/rec-number&gt;&lt;foreign-keys&gt;&lt;key app="EN" db-id="vwfdxvwwn0rrs6ea9sex9v2hafxp5zf2dexd" timestamp="1628642162"&gt;4&lt;/key&gt;&lt;/foreign-keys&gt;&lt;ref-type name="Report"&gt;27&lt;/ref-type&gt;&lt;contributors&gt;&lt;authors&gt;&lt;author&gt;Kirby Institute,&lt;/author&gt;&lt;/authors&gt;&lt;tertiary-authors&gt;&lt;author&gt;Kirby Institute&lt;/author&gt;&lt;/tertiary-authors&gt;&lt;/contributors&gt;&lt;titles&gt;&lt;title&gt;HIV, viral hepatitis and sexually transmissible infections in Australia: annual surveillance report 2018&lt;/title&gt;&lt;/titles&gt;&lt;dates&gt;&lt;year&gt;2018&lt;/year&gt;&lt;/dates&gt;&lt;pub-location&gt;Sydney&lt;/pub-location&gt;&lt;publisher&gt;Kirby Institute&lt;/publisher&gt;&lt;urls&gt;&lt;related-urls&gt;&lt;url&gt;https://kirby.unsw.edu.au/sites/default/files/kirby/report/KI_Annual-Surveillance-Report-2018.pdf&lt;/url&gt;&lt;/related-urls&gt;&lt;/urls&gt;&lt;access-date&gt;11 August 2021&lt;/access-date&gt;&lt;/record&gt;&lt;/Cite&gt;&lt;Cite&gt;&lt;Author&gt;Woods&lt;/Author&gt;&lt;Year&gt;2019&lt;/Year&gt;&lt;RecNum&gt;10&lt;/RecNum&gt;&lt;record&gt;&lt;rec-number&gt;10&lt;/rec-number&gt;&lt;foreign-keys&gt;&lt;key app="EN" db-id="vwfdxvwwn0rrs6ea9sex9v2hafxp5zf2dexd" timestamp="1628669203"&gt;10&lt;/key&gt;&lt;/foreign-keys&gt;&lt;ref-type name="Report"&gt;27&lt;/ref-type&gt;&lt;contributors&gt;&lt;authors&gt;&lt;author&gt;Woods, R.&lt;/author&gt;&lt;/authors&gt;&lt;tertiary-authors&gt;&lt;author&gt;National Association of People with HIV Australia&lt;/author&gt;&lt;/tertiary-authors&gt;&lt;/contributors&gt;&lt;titles&gt;&lt;title&gt;HIV and ageing in Australia - the new frontier&lt;/title&gt;&lt;/titles&gt;&lt;dates&gt;&lt;year&gt;2019&lt;/year&gt;&lt;/dates&gt;&lt;pub-location&gt;Sydney&lt;/pub-location&gt;&lt;publisher&gt;NAPWHA&lt;/publisher&gt;&lt;urls&gt;&lt;related-urls&gt;&lt;url&gt;https://napwha.org.au/wp-content/uploads/2019/04/HIV-and-Ageing-in-Australia-New-Frontier-April19.pdf&lt;/url&gt;&lt;/related-urls&gt;&lt;/urls&gt;&lt;access-date&gt;11 August 2021&lt;/access-date&gt;&lt;/record&gt;&lt;/Cite&gt;&lt;/EndNote&gt;</w:instrText>
      </w:r>
      <w:r>
        <w:fldChar w:fldCharType="separate"/>
      </w:r>
      <w:r w:rsidR="0003660A" w:rsidRPr="0003660A">
        <w:rPr>
          <w:noProof/>
          <w:vertAlign w:val="superscript"/>
        </w:rPr>
        <w:t>5,19</w:t>
      </w:r>
      <w:r>
        <w:fldChar w:fldCharType="end"/>
      </w:r>
      <w:r>
        <w:t xml:space="preserve"> The mean age of </w:t>
      </w:r>
      <w:r w:rsidR="00175660">
        <w:t>pati</w:t>
      </w:r>
      <w:r w:rsidR="009A48B6">
        <w:t xml:space="preserve">ents dispensed at least one antiretroviral medicines on the PBS was </w:t>
      </w:r>
      <w:r>
        <w:t>4</w:t>
      </w:r>
      <w:r w:rsidR="00FB58BC">
        <w:t>8.6</w:t>
      </w:r>
      <w:r>
        <w:t xml:space="preserve"> years (</w:t>
      </w:r>
      <w:r w:rsidR="00FB58BC">
        <w:t>SE 12.6</w:t>
      </w:r>
      <w:r>
        <w:t xml:space="preserve">) in study period 1 and </w:t>
      </w:r>
      <w:r w:rsidR="00FB58BC">
        <w:t>50.1</w:t>
      </w:r>
      <w:r>
        <w:t xml:space="preserve"> (</w:t>
      </w:r>
      <w:r w:rsidR="00FB58BC">
        <w:t>SE 12.6)</w:t>
      </w:r>
      <w:r>
        <w:t xml:space="preserve"> in study period 2. </w:t>
      </w:r>
    </w:p>
    <w:p w14:paraId="3AE334DA" w14:textId="54B88D35" w:rsidR="00241AE4" w:rsidRDefault="00FB58BC" w:rsidP="00241AE4">
      <w:r>
        <w:t>Approximately 1.0% of patients dispensed an antiretroviral medicine</w:t>
      </w:r>
      <w:r w:rsidR="007A3B58">
        <w:t xml:space="preserve"> </w:t>
      </w:r>
      <w:r>
        <w:t xml:space="preserve">in </w:t>
      </w:r>
      <w:r w:rsidR="00791215">
        <w:t xml:space="preserve">either </w:t>
      </w:r>
      <w:r>
        <w:t>study peri</w:t>
      </w:r>
      <w:r w:rsidR="00720F68">
        <w:t xml:space="preserve">od had a CTG indicator, identifying them as being </w:t>
      </w:r>
      <w:r w:rsidR="00241AE4">
        <w:t xml:space="preserve">an Aboriginal or Torres Strait Islander. </w:t>
      </w:r>
      <w:r w:rsidR="00CC06E8">
        <w:t xml:space="preserve">As not all </w:t>
      </w:r>
      <w:r w:rsidR="00CC06E8" w:rsidRPr="00CC06E8">
        <w:t xml:space="preserve">Aboriginal and Torres Strait Islander people participate in the CTG program, </w:t>
      </w:r>
      <w:r w:rsidR="00CC06E8">
        <w:t xml:space="preserve">this is likely to be an underestimate of the </w:t>
      </w:r>
      <w:r w:rsidR="00CC06E8" w:rsidRPr="00CC06E8">
        <w:t>rate of dispensing to</w:t>
      </w:r>
      <w:r w:rsidR="00C7412A">
        <w:t xml:space="preserve"> these patients</w:t>
      </w:r>
      <w:r w:rsidR="00CC06E8" w:rsidRPr="00CC06E8">
        <w:t>.</w:t>
      </w:r>
      <w:r w:rsidR="00C7412A">
        <w:t xml:space="preserve"> </w:t>
      </w:r>
      <w:r w:rsidR="007707CE">
        <w:t xml:space="preserve">In the companion </w:t>
      </w:r>
      <w:proofErr w:type="spellStart"/>
      <w:r w:rsidR="007707CE">
        <w:t>MedicineInsight</w:t>
      </w:r>
      <w:proofErr w:type="spellEnd"/>
      <w:r w:rsidR="007707CE">
        <w:t xml:space="preserve"> study, </w:t>
      </w:r>
      <w:r w:rsidR="008C02FB">
        <w:t>2.6–</w:t>
      </w:r>
      <w:r w:rsidR="00AE5758">
        <w:t xml:space="preserve">2.8% of </w:t>
      </w:r>
      <w:r w:rsidR="007707CE" w:rsidRPr="007707CE">
        <w:t xml:space="preserve">patients </w:t>
      </w:r>
      <w:r w:rsidR="00437870">
        <w:t xml:space="preserve">prescribed a antiretroviral medicine and </w:t>
      </w:r>
      <w:r w:rsidR="007707CE" w:rsidRPr="007707CE">
        <w:t>who had their Indigenous status recorded</w:t>
      </w:r>
      <w:r w:rsidR="00414365">
        <w:t>,</w:t>
      </w:r>
      <w:r w:rsidR="00791215">
        <w:t xml:space="preserve"> </w:t>
      </w:r>
      <w:r w:rsidR="007A3B58">
        <w:t xml:space="preserve">were </w:t>
      </w:r>
      <w:r w:rsidR="007707CE" w:rsidRPr="007707CE">
        <w:t>identified as an Aboriginal or Torres Strait Islander.</w:t>
      </w:r>
    </w:p>
    <w:p w14:paraId="29CE205E" w14:textId="0F2BA10A" w:rsidR="0050165D" w:rsidRDefault="0050165D" w:rsidP="0050165D">
      <w:pPr>
        <w:pStyle w:val="Tabletitle"/>
      </w:pPr>
      <w:r>
        <w:t>Table 1</w:t>
      </w:r>
      <w:r w:rsidR="00D01435">
        <w:t>2</w:t>
      </w:r>
      <w:r>
        <w:t xml:space="preserve">: </w:t>
      </w:r>
      <w:r w:rsidR="00977F5E">
        <w:t>D</w:t>
      </w:r>
      <w:r w:rsidR="00037924" w:rsidRPr="00037924">
        <w:t xml:space="preserve">emographic characteristics of patients </w:t>
      </w:r>
      <w:r w:rsidR="009A48B6">
        <w:t xml:space="preserve">dispensed </w:t>
      </w:r>
      <w:r w:rsidR="00037924" w:rsidRPr="00037924">
        <w:t xml:space="preserve">at least </w:t>
      </w:r>
      <w:r w:rsidR="005405D0">
        <w:t>1</w:t>
      </w:r>
      <w:r w:rsidR="00037924" w:rsidRPr="00037924">
        <w:t xml:space="preserve"> HIV medicine between 1 January 2018 and 31 December 2019 and in 2020</w:t>
      </w:r>
    </w:p>
    <w:tbl>
      <w:tblPr>
        <w:tblStyle w:val="TableGrid"/>
        <w:tblW w:w="5000" w:type="pct"/>
        <w:tblLook w:val="04A0" w:firstRow="1" w:lastRow="0" w:firstColumn="1" w:lastColumn="0" w:noHBand="0" w:noVBand="1"/>
      </w:tblPr>
      <w:tblGrid>
        <w:gridCol w:w="2067"/>
        <w:gridCol w:w="1263"/>
        <w:gridCol w:w="2176"/>
        <w:gridCol w:w="1720"/>
        <w:gridCol w:w="1721"/>
      </w:tblGrid>
      <w:tr w:rsidR="009F07BB" w:rsidRPr="001D0858" w14:paraId="7428A1CC" w14:textId="77777777" w:rsidTr="005E66CE">
        <w:trPr>
          <w:trHeight w:val="20"/>
          <w:tblHeader/>
        </w:trPr>
        <w:tc>
          <w:tcPr>
            <w:tcW w:w="1155" w:type="pct"/>
            <w:shd w:val="clear" w:color="auto" w:fill="BFBFBF" w:themeFill="background1" w:themeFillShade="BF"/>
          </w:tcPr>
          <w:p w14:paraId="4382E2D7" w14:textId="77777777" w:rsidR="009F07BB" w:rsidRDefault="009F07BB" w:rsidP="005E66CE">
            <w:pPr>
              <w:pStyle w:val="Tableheading"/>
              <w:rPr>
                <w:sz w:val="20"/>
                <w:szCs w:val="20"/>
              </w:rPr>
            </w:pPr>
          </w:p>
        </w:tc>
        <w:tc>
          <w:tcPr>
            <w:tcW w:w="1922" w:type="pct"/>
            <w:gridSpan w:val="2"/>
            <w:shd w:val="clear" w:color="auto" w:fill="BFBFBF" w:themeFill="background1" w:themeFillShade="BF"/>
          </w:tcPr>
          <w:p w14:paraId="0F4523C8" w14:textId="77777777" w:rsidR="009F07BB" w:rsidRDefault="009F07BB" w:rsidP="005E66CE">
            <w:pPr>
              <w:pStyle w:val="Tableheading"/>
              <w:rPr>
                <w:sz w:val="20"/>
                <w:szCs w:val="20"/>
              </w:rPr>
            </w:pPr>
            <w:r w:rsidRPr="00E7285B">
              <w:rPr>
                <w:sz w:val="20"/>
                <w:szCs w:val="20"/>
              </w:rPr>
              <w:t>2018</w:t>
            </w:r>
            <w:r>
              <w:rPr>
                <w:sz w:val="20"/>
                <w:szCs w:val="20"/>
              </w:rPr>
              <w:t xml:space="preserve"> and 2019</w:t>
            </w:r>
            <w:r w:rsidRPr="00E7285B">
              <w:rPr>
                <w:sz w:val="20"/>
                <w:szCs w:val="20"/>
              </w:rPr>
              <w:t xml:space="preserve"> population </w:t>
            </w:r>
          </w:p>
        </w:tc>
        <w:tc>
          <w:tcPr>
            <w:tcW w:w="1923" w:type="pct"/>
            <w:gridSpan w:val="2"/>
            <w:shd w:val="clear" w:color="auto" w:fill="BFBFBF" w:themeFill="background1" w:themeFillShade="BF"/>
          </w:tcPr>
          <w:p w14:paraId="6A7A62AE" w14:textId="77777777" w:rsidR="009F07BB" w:rsidRDefault="009F07BB" w:rsidP="005E66CE">
            <w:pPr>
              <w:pStyle w:val="Tableheading"/>
              <w:rPr>
                <w:sz w:val="20"/>
                <w:szCs w:val="20"/>
              </w:rPr>
            </w:pPr>
            <w:r w:rsidRPr="00E7285B">
              <w:rPr>
                <w:sz w:val="20"/>
                <w:szCs w:val="20"/>
              </w:rPr>
              <w:t xml:space="preserve">2020 population </w:t>
            </w:r>
          </w:p>
        </w:tc>
      </w:tr>
      <w:tr w:rsidR="009F07BB" w:rsidRPr="001D0858" w14:paraId="21D49707" w14:textId="77777777" w:rsidTr="005E66CE">
        <w:trPr>
          <w:trHeight w:val="20"/>
          <w:tblHeader/>
        </w:trPr>
        <w:tc>
          <w:tcPr>
            <w:tcW w:w="1155" w:type="pct"/>
            <w:shd w:val="clear" w:color="auto" w:fill="BFBFBF" w:themeFill="background1" w:themeFillShade="BF"/>
          </w:tcPr>
          <w:p w14:paraId="55D40139" w14:textId="77777777" w:rsidR="009F07BB" w:rsidRDefault="009F07BB" w:rsidP="005E66CE">
            <w:pPr>
              <w:pStyle w:val="Tableheading"/>
              <w:rPr>
                <w:sz w:val="20"/>
                <w:szCs w:val="20"/>
              </w:rPr>
            </w:pPr>
          </w:p>
        </w:tc>
        <w:tc>
          <w:tcPr>
            <w:tcW w:w="706" w:type="pct"/>
            <w:shd w:val="clear" w:color="auto" w:fill="BFBFBF" w:themeFill="background1" w:themeFillShade="BF"/>
          </w:tcPr>
          <w:p w14:paraId="413FDA1F" w14:textId="77777777" w:rsidR="009F07BB" w:rsidRPr="001D0858" w:rsidRDefault="009F07BB" w:rsidP="005E66CE">
            <w:pPr>
              <w:pStyle w:val="Tableheading"/>
              <w:rPr>
                <w:sz w:val="20"/>
                <w:szCs w:val="20"/>
              </w:rPr>
            </w:pPr>
            <w:r>
              <w:rPr>
                <w:sz w:val="20"/>
                <w:szCs w:val="20"/>
              </w:rPr>
              <w:t>Number</w:t>
            </w:r>
          </w:p>
        </w:tc>
        <w:tc>
          <w:tcPr>
            <w:tcW w:w="1216" w:type="pct"/>
            <w:shd w:val="clear" w:color="auto" w:fill="BFBFBF" w:themeFill="background1" w:themeFillShade="BF"/>
          </w:tcPr>
          <w:p w14:paraId="499FBF1D" w14:textId="77777777" w:rsidR="009F07BB" w:rsidRPr="001D0858" w:rsidRDefault="009F07BB" w:rsidP="005E66CE">
            <w:pPr>
              <w:pStyle w:val="Tableheading"/>
              <w:rPr>
                <w:sz w:val="20"/>
                <w:szCs w:val="20"/>
              </w:rPr>
            </w:pPr>
            <w:r>
              <w:rPr>
                <w:sz w:val="20"/>
                <w:szCs w:val="20"/>
              </w:rPr>
              <w:t>% (95% CI)</w:t>
            </w:r>
          </w:p>
        </w:tc>
        <w:tc>
          <w:tcPr>
            <w:tcW w:w="961" w:type="pct"/>
            <w:shd w:val="clear" w:color="auto" w:fill="BFBFBF" w:themeFill="background1" w:themeFillShade="BF"/>
          </w:tcPr>
          <w:p w14:paraId="10738BF0" w14:textId="77777777" w:rsidR="009F07BB" w:rsidRPr="001D0858" w:rsidRDefault="009F07BB" w:rsidP="005E66CE">
            <w:pPr>
              <w:pStyle w:val="Tableheading"/>
              <w:rPr>
                <w:sz w:val="20"/>
                <w:szCs w:val="20"/>
              </w:rPr>
            </w:pPr>
            <w:r>
              <w:rPr>
                <w:sz w:val="20"/>
                <w:szCs w:val="20"/>
              </w:rPr>
              <w:t>Number</w:t>
            </w:r>
          </w:p>
        </w:tc>
        <w:tc>
          <w:tcPr>
            <w:tcW w:w="962" w:type="pct"/>
            <w:shd w:val="clear" w:color="auto" w:fill="BFBFBF" w:themeFill="background1" w:themeFillShade="BF"/>
          </w:tcPr>
          <w:p w14:paraId="3BCC25D8" w14:textId="77777777" w:rsidR="009F07BB" w:rsidRPr="001D0858" w:rsidRDefault="009F07BB" w:rsidP="005E66CE">
            <w:pPr>
              <w:pStyle w:val="Tableheading"/>
              <w:rPr>
                <w:sz w:val="20"/>
                <w:szCs w:val="20"/>
              </w:rPr>
            </w:pPr>
            <w:r>
              <w:rPr>
                <w:sz w:val="20"/>
                <w:szCs w:val="20"/>
              </w:rPr>
              <w:t>% (95% CI)</w:t>
            </w:r>
          </w:p>
        </w:tc>
      </w:tr>
      <w:tr w:rsidR="009F07BB" w:rsidRPr="001D0858" w14:paraId="60B7EB79" w14:textId="77777777" w:rsidTr="005E66CE">
        <w:trPr>
          <w:trHeight w:val="20"/>
        </w:trPr>
        <w:tc>
          <w:tcPr>
            <w:tcW w:w="1155" w:type="pct"/>
          </w:tcPr>
          <w:p w14:paraId="73B2ACEC" w14:textId="77777777" w:rsidR="009F07BB" w:rsidRPr="00C11A25" w:rsidRDefault="009F07BB" w:rsidP="005E66CE">
            <w:pPr>
              <w:pStyle w:val="Tableheading"/>
              <w:rPr>
                <w:rFonts w:cstheme="minorHAnsi"/>
                <w:sz w:val="20"/>
                <w:szCs w:val="20"/>
              </w:rPr>
            </w:pPr>
            <w:r>
              <w:rPr>
                <w:rFonts w:cstheme="minorHAnsi"/>
                <w:sz w:val="20"/>
                <w:szCs w:val="20"/>
              </w:rPr>
              <w:t>Total</w:t>
            </w:r>
          </w:p>
        </w:tc>
        <w:tc>
          <w:tcPr>
            <w:tcW w:w="706" w:type="pct"/>
          </w:tcPr>
          <w:p w14:paraId="28A0E195" w14:textId="4C74F4CB" w:rsidR="009F07BB" w:rsidRPr="000F2789" w:rsidRDefault="00787FF1" w:rsidP="005E66CE">
            <w:pPr>
              <w:pStyle w:val="Tableheading"/>
              <w:rPr>
                <w:rFonts w:cstheme="minorHAnsi"/>
                <w:b w:val="0"/>
                <w:sz w:val="20"/>
                <w:szCs w:val="20"/>
              </w:rPr>
            </w:pPr>
            <w:r>
              <w:rPr>
                <w:rFonts w:cstheme="minorHAnsi"/>
                <w:b w:val="0"/>
                <w:sz w:val="20"/>
                <w:szCs w:val="20"/>
              </w:rPr>
              <w:t>23,279</w:t>
            </w:r>
          </w:p>
        </w:tc>
        <w:tc>
          <w:tcPr>
            <w:tcW w:w="1216" w:type="pct"/>
          </w:tcPr>
          <w:p w14:paraId="3EFAD0BE" w14:textId="77777777" w:rsidR="009F07BB" w:rsidRPr="000F2789" w:rsidRDefault="009F07BB" w:rsidP="005E66CE">
            <w:pPr>
              <w:pStyle w:val="Tableheading"/>
              <w:rPr>
                <w:rFonts w:cstheme="minorHAnsi"/>
                <w:b w:val="0"/>
                <w:sz w:val="20"/>
                <w:szCs w:val="20"/>
              </w:rPr>
            </w:pPr>
            <w:r>
              <w:rPr>
                <w:rFonts w:cstheme="minorHAnsi"/>
                <w:b w:val="0"/>
                <w:sz w:val="20"/>
                <w:szCs w:val="20"/>
              </w:rPr>
              <w:t>100</w:t>
            </w:r>
          </w:p>
        </w:tc>
        <w:tc>
          <w:tcPr>
            <w:tcW w:w="961" w:type="pct"/>
          </w:tcPr>
          <w:p w14:paraId="3726EB08" w14:textId="5BAE1A73" w:rsidR="009F07BB" w:rsidRPr="000F2789" w:rsidRDefault="004137C0" w:rsidP="005E66CE">
            <w:pPr>
              <w:pStyle w:val="Tableheading"/>
              <w:rPr>
                <w:rFonts w:cstheme="minorHAnsi"/>
                <w:b w:val="0"/>
                <w:sz w:val="20"/>
                <w:szCs w:val="20"/>
              </w:rPr>
            </w:pPr>
            <w:r>
              <w:rPr>
                <w:rFonts w:cstheme="minorHAnsi"/>
                <w:b w:val="0"/>
                <w:sz w:val="20"/>
                <w:szCs w:val="20"/>
              </w:rPr>
              <w:t>23,179</w:t>
            </w:r>
          </w:p>
        </w:tc>
        <w:tc>
          <w:tcPr>
            <w:tcW w:w="962" w:type="pct"/>
          </w:tcPr>
          <w:p w14:paraId="6B135BDC" w14:textId="77777777" w:rsidR="009F07BB" w:rsidRPr="000F2789" w:rsidRDefault="009F07BB" w:rsidP="005E66CE">
            <w:pPr>
              <w:pStyle w:val="Tableheading"/>
              <w:rPr>
                <w:rFonts w:cstheme="minorHAnsi"/>
                <w:b w:val="0"/>
                <w:sz w:val="20"/>
                <w:szCs w:val="20"/>
              </w:rPr>
            </w:pPr>
            <w:r>
              <w:rPr>
                <w:rFonts w:cstheme="minorHAnsi"/>
                <w:b w:val="0"/>
                <w:sz w:val="20"/>
                <w:szCs w:val="20"/>
              </w:rPr>
              <w:t>100</w:t>
            </w:r>
          </w:p>
        </w:tc>
      </w:tr>
      <w:tr w:rsidR="009F07BB" w:rsidRPr="001D0858" w14:paraId="20FBE316" w14:textId="77777777" w:rsidTr="005E66CE">
        <w:trPr>
          <w:trHeight w:val="20"/>
        </w:trPr>
        <w:tc>
          <w:tcPr>
            <w:tcW w:w="5000" w:type="pct"/>
            <w:gridSpan w:val="5"/>
            <w:shd w:val="clear" w:color="auto" w:fill="D9D9D9" w:themeFill="background1" w:themeFillShade="D9"/>
          </w:tcPr>
          <w:p w14:paraId="0AD1782C" w14:textId="77777777" w:rsidR="009F07BB" w:rsidRPr="00BA22A5" w:rsidRDefault="009F07BB" w:rsidP="005E66CE">
            <w:pPr>
              <w:pStyle w:val="Tableheading"/>
              <w:rPr>
                <w:rFonts w:cstheme="minorHAnsi"/>
                <w:bCs/>
                <w:sz w:val="20"/>
                <w:szCs w:val="20"/>
              </w:rPr>
            </w:pPr>
            <w:r w:rsidRPr="00BA22A5">
              <w:rPr>
                <w:rFonts w:cstheme="minorHAnsi"/>
                <w:bCs/>
                <w:sz w:val="20"/>
                <w:szCs w:val="20"/>
              </w:rPr>
              <w:t>Sex</w:t>
            </w:r>
          </w:p>
        </w:tc>
      </w:tr>
      <w:tr w:rsidR="00787FF1" w:rsidRPr="001D0858" w14:paraId="5A225E12" w14:textId="77777777" w:rsidTr="005E66CE">
        <w:trPr>
          <w:trHeight w:val="20"/>
        </w:trPr>
        <w:tc>
          <w:tcPr>
            <w:tcW w:w="1155" w:type="pct"/>
          </w:tcPr>
          <w:p w14:paraId="7A43982F" w14:textId="77777777" w:rsidR="00787FF1" w:rsidRPr="00C11A25" w:rsidRDefault="00787FF1" w:rsidP="00787FF1">
            <w:pPr>
              <w:pStyle w:val="Tableheading"/>
              <w:rPr>
                <w:rFonts w:cstheme="minorHAnsi"/>
                <w:sz w:val="20"/>
                <w:szCs w:val="20"/>
              </w:rPr>
            </w:pPr>
            <w:r>
              <w:rPr>
                <w:rFonts w:cstheme="minorHAnsi"/>
                <w:sz w:val="20"/>
                <w:szCs w:val="20"/>
              </w:rPr>
              <w:lastRenderedPageBreak/>
              <w:t>Male</w:t>
            </w:r>
          </w:p>
        </w:tc>
        <w:tc>
          <w:tcPr>
            <w:tcW w:w="706" w:type="pct"/>
            <w:vAlign w:val="bottom"/>
          </w:tcPr>
          <w:p w14:paraId="0E323113" w14:textId="5B62B82A"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20,649</w:t>
            </w:r>
          </w:p>
        </w:tc>
        <w:tc>
          <w:tcPr>
            <w:tcW w:w="1216" w:type="pct"/>
            <w:vAlign w:val="bottom"/>
          </w:tcPr>
          <w:p w14:paraId="36914BE4" w14:textId="379D630D"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88.7</w:t>
            </w:r>
          </w:p>
        </w:tc>
        <w:tc>
          <w:tcPr>
            <w:tcW w:w="961" w:type="pct"/>
            <w:vAlign w:val="center"/>
          </w:tcPr>
          <w:p w14:paraId="7F19472F" w14:textId="58DF1ABA"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20,477</w:t>
            </w:r>
          </w:p>
        </w:tc>
        <w:tc>
          <w:tcPr>
            <w:tcW w:w="962" w:type="pct"/>
            <w:vAlign w:val="center"/>
          </w:tcPr>
          <w:p w14:paraId="07CCE2B8" w14:textId="6BBA7EC6"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88.3</w:t>
            </w:r>
          </w:p>
        </w:tc>
      </w:tr>
      <w:tr w:rsidR="00787FF1" w:rsidRPr="001D0858" w14:paraId="60E8DBD2" w14:textId="77777777" w:rsidTr="005E66CE">
        <w:trPr>
          <w:trHeight w:val="20"/>
        </w:trPr>
        <w:tc>
          <w:tcPr>
            <w:tcW w:w="1155" w:type="pct"/>
          </w:tcPr>
          <w:p w14:paraId="737FBF56" w14:textId="77777777" w:rsidR="00787FF1" w:rsidRPr="00C11A25" w:rsidRDefault="00787FF1" w:rsidP="00787FF1">
            <w:pPr>
              <w:pStyle w:val="Tableheading"/>
              <w:rPr>
                <w:rFonts w:cstheme="minorHAnsi"/>
                <w:sz w:val="20"/>
                <w:szCs w:val="20"/>
              </w:rPr>
            </w:pPr>
            <w:r>
              <w:rPr>
                <w:rFonts w:cstheme="minorHAnsi"/>
                <w:sz w:val="20"/>
                <w:szCs w:val="20"/>
              </w:rPr>
              <w:t>Female</w:t>
            </w:r>
          </w:p>
        </w:tc>
        <w:tc>
          <w:tcPr>
            <w:tcW w:w="706" w:type="pct"/>
            <w:vAlign w:val="bottom"/>
          </w:tcPr>
          <w:p w14:paraId="06DC4E8A" w14:textId="1417BBD7"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2630</w:t>
            </w:r>
          </w:p>
        </w:tc>
        <w:tc>
          <w:tcPr>
            <w:tcW w:w="1216" w:type="pct"/>
            <w:vAlign w:val="bottom"/>
          </w:tcPr>
          <w:p w14:paraId="4CBDC731" w14:textId="7A292835"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11.3</w:t>
            </w:r>
          </w:p>
        </w:tc>
        <w:tc>
          <w:tcPr>
            <w:tcW w:w="961" w:type="pct"/>
            <w:vAlign w:val="center"/>
          </w:tcPr>
          <w:p w14:paraId="278F9272" w14:textId="2F3EF2F2"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2702</w:t>
            </w:r>
          </w:p>
        </w:tc>
        <w:tc>
          <w:tcPr>
            <w:tcW w:w="962" w:type="pct"/>
            <w:vAlign w:val="center"/>
          </w:tcPr>
          <w:p w14:paraId="49F1EB9E" w14:textId="6459F4CF" w:rsidR="00787FF1" w:rsidRPr="00787FF1" w:rsidRDefault="00787FF1" w:rsidP="00787FF1">
            <w:pPr>
              <w:pStyle w:val="Tableheading"/>
              <w:rPr>
                <w:rFonts w:cstheme="minorHAnsi"/>
                <w:b w:val="0"/>
                <w:bCs/>
                <w:sz w:val="20"/>
                <w:szCs w:val="20"/>
              </w:rPr>
            </w:pPr>
            <w:r w:rsidRPr="00787FF1">
              <w:rPr>
                <w:rFonts w:eastAsia="Calibri" w:cstheme="minorHAnsi"/>
                <w:b w:val="0"/>
                <w:bCs/>
                <w:sz w:val="20"/>
                <w:szCs w:val="20"/>
              </w:rPr>
              <w:t>11.7</w:t>
            </w:r>
          </w:p>
        </w:tc>
      </w:tr>
      <w:tr w:rsidR="009F07BB" w:rsidRPr="001D0858" w14:paraId="76F3DCF7" w14:textId="77777777" w:rsidTr="005E66CE">
        <w:trPr>
          <w:trHeight w:val="20"/>
        </w:trPr>
        <w:tc>
          <w:tcPr>
            <w:tcW w:w="5000" w:type="pct"/>
            <w:gridSpan w:val="5"/>
            <w:shd w:val="clear" w:color="auto" w:fill="D9D9D9" w:themeFill="background1" w:themeFillShade="D9"/>
          </w:tcPr>
          <w:p w14:paraId="6045F5CF" w14:textId="77777777" w:rsidR="009F07BB" w:rsidRPr="00BA22A5" w:rsidRDefault="009F07BB" w:rsidP="005E66CE">
            <w:pPr>
              <w:pStyle w:val="Tableheading"/>
              <w:rPr>
                <w:rFonts w:cstheme="minorHAnsi"/>
                <w:bCs/>
                <w:sz w:val="20"/>
                <w:szCs w:val="20"/>
              </w:rPr>
            </w:pPr>
            <w:r w:rsidRPr="00BA22A5">
              <w:rPr>
                <w:rFonts w:cstheme="minorHAnsi"/>
                <w:bCs/>
                <w:sz w:val="20"/>
                <w:szCs w:val="20"/>
              </w:rPr>
              <w:t>Age group</w:t>
            </w:r>
          </w:p>
        </w:tc>
      </w:tr>
      <w:tr w:rsidR="003F05CF" w:rsidRPr="001D0858" w14:paraId="1D2C1A43" w14:textId="77777777" w:rsidTr="005E66CE">
        <w:trPr>
          <w:trHeight w:val="20"/>
        </w:trPr>
        <w:tc>
          <w:tcPr>
            <w:tcW w:w="1155" w:type="pct"/>
          </w:tcPr>
          <w:p w14:paraId="0470D69C" w14:textId="77777777" w:rsidR="003F05CF" w:rsidRPr="00C11A25" w:rsidRDefault="003F05CF" w:rsidP="003F05CF">
            <w:pPr>
              <w:pStyle w:val="Tableheading"/>
              <w:rPr>
                <w:rFonts w:cstheme="minorHAnsi"/>
                <w:sz w:val="20"/>
                <w:szCs w:val="20"/>
              </w:rPr>
            </w:pPr>
            <w:r>
              <w:rPr>
                <w:rFonts w:cstheme="minorHAnsi"/>
                <w:sz w:val="20"/>
                <w:szCs w:val="20"/>
              </w:rPr>
              <w:t>18–29</w:t>
            </w:r>
          </w:p>
        </w:tc>
        <w:tc>
          <w:tcPr>
            <w:tcW w:w="706" w:type="pct"/>
          </w:tcPr>
          <w:p w14:paraId="77E5E148" w14:textId="04B57BC5" w:rsidR="003F05CF" w:rsidRPr="000F2789" w:rsidRDefault="003F05CF" w:rsidP="003F05CF">
            <w:pPr>
              <w:pStyle w:val="Tableheading"/>
              <w:rPr>
                <w:rFonts w:cstheme="minorHAnsi"/>
                <w:b w:val="0"/>
                <w:sz w:val="20"/>
                <w:szCs w:val="20"/>
              </w:rPr>
            </w:pPr>
            <w:r w:rsidRPr="003F05CF">
              <w:rPr>
                <w:rFonts w:cstheme="minorHAnsi"/>
                <w:b w:val="0"/>
                <w:sz w:val="20"/>
                <w:szCs w:val="20"/>
              </w:rPr>
              <w:t>1616</w:t>
            </w:r>
          </w:p>
        </w:tc>
        <w:tc>
          <w:tcPr>
            <w:tcW w:w="1216" w:type="pct"/>
          </w:tcPr>
          <w:p w14:paraId="4900735A" w14:textId="30AF051A" w:rsidR="003F05CF" w:rsidRPr="000F2789" w:rsidRDefault="003F05CF" w:rsidP="003F05CF">
            <w:pPr>
              <w:pStyle w:val="Tableheading"/>
              <w:rPr>
                <w:rFonts w:cstheme="minorHAnsi"/>
                <w:b w:val="0"/>
                <w:sz w:val="20"/>
                <w:szCs w:val="20"/>
              </w:rPr>
            </w:pPr>
            <w:r w:rsidRPr="003F05CF">
              <w:rPr>
                <w:rFonts w:cstheme="minorHAnsi"/>
                <w:b w:val="0"/>
                <w:sz w:val="20"/>
                <w:szCs w:val="20"/>
              </w:rPr>
              <w:t>6.9</w:t>
            </w:r>
          </w:p>
        </w:tc>
        <w:tc>
          <w:tcPr>
            <w:tcW w:w="961" w:type="pct"/>
          </w:tcPr>
          <w:p w14:paraId="315628A0" w14:textId="14C3334D" w:rsidR="003F05CF" w:rsidRPr="000F2789" w:rsidRDefault="003F05CF" w:rsidP="003F05CF">
            <w:pPr>
              <w:pStyle w:val="Tableheading"/>
              <w:rPr>
                <w:rFonts w:cstheme="minorHAnsi"/>
                <w:b w:val="0"/>
                <w:sz w:val="20"/>
                <w:szCs w:val="20"/>
              </w:rPr>
            </w:pPr>
            <w:r w:rsidRPr="003F05CF">
              <w:rPr>
                <w:rFonts w:cstheme="minorHAnsi"/>
                <w:b w:val="0"/>
                <w:sz w:val="20"/>
                <w:szCs w:val="20"/>
              </w:rPr>
              <w:t>1193</w:t>
            </w:r>
          </w:p>
        </w:tc>
        <w:tc>
          <w:tcPr>
            <w:tcW w:w="962" w:type="pct"/>
          </w:tcPr>
          <w:p w14:paraId="51614F4D" w14:textId="05B2E11F" w:rsidR="003F05CF" w:rsidRPr="000F2789" w:rsidRDefault="003F05CF" w:rsidP="003F05CF">
            <w:pPr>
              <w:pStyle w:val="Tableheading"/>
              <w:rPr>
                <w:rFonts w:cstheme="minorHAnsi"/>
                <w:b w:val="0"/>
                <w:sz w:val="20"/>
                <w:szCs w:val="20"/>
              </w:rPr>
            </w:pPr>
            <w:r w:rsidRPr="003F05CF">
              <w:rPr>
                <w:rFonts w:cstheme="minorHAnsi"/>
                <w:b w:val="0"/>
                <w:sz w:val="20"/>
                <w:szCs w:val="20"/>
              </w:rPr>
              <w:t>5.2</w:t>
            </w:r>
          </w:p>
        </w:tc>
      </w:tr>
      <w:tr w:rsidR="003F05CF" w:rsidRPr="001D0858" w14:paraId="0F77A989" w14:textId="77777777" w:rsidTr="005E66CE">
        <w:trPr>
          <w:trHeight w:val="20"/>
        </w:trPr>
        <w:tc>
          <w:tcPr>
            <w:tcW w:w="1155" w:type="pct"/>
          </w:tcPr>
          <w:p w14:paraId="3FF83549" w14:textId="77777777" w:rsidR="003F05CF" w:rsidRDefault="003F05CF" w:rsidP="003F05CF">
            <w:pPr>
              <w:pStyle w:val="Tableheading"/>
              <w:rPr>
                <w:rFonts w:cstheme="minorHAnsi"/>
                <w:sz w:val="20"/>
                <w:szCs w:val="20"/>
              </w:rPr>
            </w:pPr>
            <w:r>
              <w:rPr>
                <w:rFonts w:cstheme="minorHAnsi"/>
                <w:sz w:val="20"/>
                <w:szCs w:val="20"/>
              </w:rPr>
              <w:t>30–39</w:t>
            </w:r>
          </w:p>
        </w:tc>
        <w:tc>
          <w:tcPr>
            <w:tcW w:w="706" w:type="pct"/>
          </w:tcPr>
          <w:p w14:paraId="30210D28" w14:textId="6CD93C89" w:rsidR="003F05CF" w:rsidRPr="000F2789" w:rsidRDefault="003F05CF" w:rsidP="003F05CF">
            <w:pPr>
              <w:pStyle w:val="Tableheading"/>
              <w:rPr>
                <w:rFonts w:cstheme="minorHAnsi"/>
                <w:b w:val="0"/>
                <w:sz w:val="20"/>
                <w:szCs w:val="20"/>
              </w:rPr>
            </w:pPr>
            <w:r w:rsidRPr="003F05CF">
              <w:rPr>
                <w:rFonts w:cstheme="minorHAnsi"/>
                <w:b w:val="0"/>
                <w:sz w:val="20"/>
                <w:szCs w:val="20"/>
              </w:rPr>
              <w:t>4235</w:t>
            </w:r>
          </w:p>
        </w:tc>
        <w:tc>
          <w:tcPr>
            <w:tcW w:w="1216" w:type="pct"/>
          </w:tcPr>
          <w:p w14:paraId="7F0296FD" w14:textId="0A749E28" w:rsidR="003F05CF" w:rsidRPr="000F2789" w:rsidRDefault="003F05CF" w:rsidP="003F05CF">
            <w:pPr>
              <w:pStyle w:val="Tableheading"/>
              <w:rPr>
                <w:rFonts w:cstheme="minorHAnsi"/>
                <w:b w:val="0"/>
                <w:sz w:val="20"/>
                <w:szCs w:val="20"/>
              </w:rPr>
            </w:pPr>
            <w:r w:rsidRPr="003F05CF">
              <w:rPr>
                <w:rFonts w:cstheme="minorHAnsi"/>
                <w:b w:val="0"/>
                <w:sz w:val="20"/>
                <w:szCs w:val="20"/>
              </w:rPr>
              <w:t>18.2</w:t>
            </w:r>
          </w:p>
        </w:tc>
        <w:tc>
          <w:tcPr>
            <w:tcW w:w="961" w:type="pct"/>
          </w:tcPr>
          <w:p w14:paraId="2167517C" w14:textId="6AC41081" w:rsidR="003F05CF" w:rsidRPr="000F2789" w:rsidRDefault="003F05CF" w:rsidP="003F05CF">
            <w:pPr>
              <w:pStyle w:val="Tableheading"/>
              <w:rPr>
                <w:rFonts w:cstheme="minorHAnsi"/>
                <w:b w:val="0"/>
                <w:sz w:val="20"/>
                <w:szCs w:val="20"/>
              </w:rPr>
            </w:pPr>
            <w:r w:rsidRPr="003F05CF">
              <w:rPr>
                <w:rFonts w:cstheme="minorHAnsi"/>
                <w:b w:val="0"/>
                <w:sz w:val="20"/>
                <w:szCs w:val="20"/>
              </w:rPr>
              <w:t>3958</w:t>
            </w:r>
          </w:p>
        </w:tc>
        <w:tc>
          <w:tcPr>
            <w:tcW w:w="962" w:type="pct"/>
          </w:tcPr>
          <w:p w14:paraId="13ADD957" w14:textId="43610F0D" w:rsidR="003F05CF" w:rsidRPr="000F2789" w:rsidRDefault="003F05CF" w:rsidP="003F05CF">
            <w:pPr>
              <w:pStyle w:val="Tableheading"/>
              <w:rPr>
                <w:rFonts w:cstheme="minorHAnsi"/>
                <w:b w:val="0"/>
                <w:sz w:val="20"/>
                <w:szCs w:val="20"/>
              </w:rPr>
            </w:pPr>
            <w:r w:rsidRPr="003F05CF">
              <w:rPr>
                <w:rFonts w:cstheme="minorHAnsi"/>
                <w:b w:val="0"/>
                <w:sz w:val="20"/>
                <w:szCs w:val="20"/>
              </w:rPr>
              <w:t>17.1</w:t>
            </w:r>
          </w:p>
        </w:tc>
      </w:tr>
      <w:tr w:rsidR="003F05CF" w:rsidRPr="001D0858" w14:paraId="675B36CE" w14:textId="77777777" w:rsidTr="005E66CE">
        <w:trPr>
          <w:trHeight w:val="20"/>
        </w:trPr>
        <w:tc>
          <w:tcPr>
            <w:tcW w:w="1155" w:type="pct"/>
          </w:tcPr>
          <w:p w14:paraId="7CAFB8D2" w14:textId="77777777" w:rsidR="003F05CF" w:rsidRDefault="003F05CF" w:rsidP="003F05CF">
            <w:pPr>
              <w:pStyle w:val="Tableheading"/>
              <w:rPr>
                <w:rFonts w:cstheme="minorHAnsi"/>
                <w:sz w:val="20"/>
                <w:szCs w:val="20"/>
              </w:rPr>
            </w:pPr>
            <w:r>
              <w:rPr>
                <w:rFonts w:cstheme="minorHAnsi"/>
                <w:sz w:val="20"/>
                <w:szCs w:val="20"/>
              </w:rPr>
              <w:t>40–49</w:t>
            </w:r>
          </w:p>
        </w:tc>
        <w:tc>
          <w:tcPr>
            <w:tcW w:w="706" w:type="pct"/>
          </w:tcPr>
          <w:p w14:paraId="7C523823" w14:textId="60911A50" w:rsidR="003F05CF" w:rsidRPr="000F2789" w:rsidRDefault="003F05CF" w:rsidP="003F05CF">
            <w:pPr>
              <w:pStyle w:val="Tableheading"/>
              <w:rPr>
                <w:rFonts w:cstheme="minorHAnsi"/>
                <w:b w:val="0"/>
                <w:sz w:val="20"/>
                <w:szCs w:val="20"/>
              </w:rPr>
            </w:pPr>
            <w:r w:rsidRPr="003F05CF">
              <w:rPr>
                <w:rFonts w:cstheme="minorHAnsi"/>
                <w:b w:val="0"/>
                <w:sz w:val="20"/>
                <w:szCs w:val="20"/>
              </w:rPr>
              <w:t>6298</w:t>
            </w:r>
          </w:p>
        </w:tc>
        <w:tc>
          <w:tcPr>
            <w:tcW w:w="1216" w:type="pct"/>
          </w:tcPr>
          <w:p w14:paraId="79408D9F" w14:textId="7D4BFE3D" w:rsidR="003F05CF" w:rsidRPr="000F2789" w:rsidRDefault="003F05CF" w:rsidP="003F05CF">
            <w:pPr>
              <w:pStyle w:val="Tableheading"/>
              <w:rPr>
                <w:rFonts w:cstheme="minorHAnsi"/>
                <w:b w:val="0"/>
                <w:sz w:val="20"/>
                <w:szCs w:val="20"/>
              </w:rPr>
            </w:pPr>
            <w:r w:rsidRPr="003F05CF">
              <w:rPr>
                <w:rFonts w:cstheme="minorHAnsi"/>
                <w:b w:val="0"/>
                <w:sz w:val="20"/>
                <w:szCs w:val="20"/>
              </w:rPr>
              <w:t>27.1</w:t>
            </w:r>
          </w:p>
        </w:tc>
        <w:tc>
          <w:tcPr>
            <w:tcW w:w="961" w:type="pct"/>
          </w:tcPr>
          <w:p w14:paraId="3C861728" w14:textId="384C87EE" w:rsidR="003F05CF" w:rsidRPr="000F2789" w:rsidRDefault="003F05CF" w:rsidP="003F05CF">
            <w:pPr>
              <w:pStyle w:val="Tableheading"/>
              <w:rPr>
                <w:rFonts w:cstheme="minorHAnsi"/>
                <w:b w:val="0"/>
                <w:sz w:val="20"/>
                <w:szCs w:val="20"/>
              </w:rPr>
            </w:pPr>
            <w:r w:rsidRPr="003F05CF">
              <w:rPr>
                <w:rFonts w:cstheme="minorHAnsi"/>
                <w:b w:val="0"/>
                <w:sz w:val="20"/>
                <w:szCs w:val="20"/>
              </w:rPr>
              <w:t>5817</w:t>
            </w:r>
          </w:p>
        </w:tc>
        <w:tc>
          <w:tcPr>
            <w:tcW w:w="962" w:type="pct"/>
          </w:tcPr>
          <w:p w14:paraId="7F331FE3" w14:textId="1B0BBA6A" w:rsidR="003F05CF" w:rsidRPr="000F2789" w:rsidRDefault="003F05CF" w:rsidP="003F05CF">
            <w:pPr>
              <w:pStyle w:val="Tableheading"/>
              <w:rPr>
                <w:rFonts w:cstheme="minorHAnsi"/>
                <w:b w:val="0"/>
                <w:sz w:val="20"/>
                <w:szCs w:val="20"/>
              </w:rPr>
            </w:pPr>
            <w:r w:rsidRPr="003F05CF">
              <w:rPr>
                <w:rFonts w:cstheme="minorHAnsi"/>
                <w:b w:val="0"/>
                <w:sz w:val="20"/>
                <w:szCs w:val="20"/>
              </w:rPr>
              <w:t>25.1</w:t>
            </w:r>
          </w:p>
        </w:tc>
      </w:tr>
      <w:tr w:rsidR="003F05CF" w:rsidRPr="001D0858" w14:paraId="515E9B01" w14:textId="77777777" w:rsidTr="005E66CE">
        <w:trPr>
          <w:trHeight w:val="20"/>
        </w:trPr>
        <w:tc>
          <w:tcPr>
            <w:tcW w:w="1155" w:type="pct"/>
          </w:tcPr>
          <w:p w14:paraId="31527A0B" w14:textId="77777777" w:rsidR="003F05CF" w:rsidRDefault="003F05CF" w:rsidP="003F05CF">
            <w:pPr>
              <w:pStyle w:val="Tableheading"/>
              <w:rPr>
                <w:rFonts w:cstheme="minorHAnsi"/>
                <w:sz w:val="20"/>
                <w:szCs w:val="20"/>
              </w:rPr>
            </w:pPr>
            <w:r>
              <w:rPr>
                <w:rFonts w:cstheme="minorHAnsi"/>
                <w:sz w:val="20"/>
                <w:szCs w:val="20"/>
              </w:rPr>
              <w:t>50+</w:t>
            </w:r>
          </w:p>
        </w:tc>
        <w:tc>
          <w:tcPr>
            <w:tcW w:w="706" w:type="pct"/>
          </w:tcPr>
          <w:p w14:paraId="4420BF7A" w14:textId="61A08D85" w:rsidR="003F05CF" w:rsidRPr="000F2789" w:rsidRDefault="003F05CF" w:rsidP="003F05CF">
            <w:pPr>
              <w:pStyle w:val="Tableheading"/>
              <w:rPr>
                <w:rFonts w:cstheme="minorHAnsi"/>
                <w:b w:val="0"/>
                <w:sz w:val="20"/>
                <w:szCs w:val="20"/>
              </w:rPr>
            </w:pPr>
            <w:r w:rsidRPr="003F05CF">
              <w:rPr>
                <w:rFonts w:cstheme="minorHAnsi"/>
                <w:b w:val="0"/>
                <w:sz w:val="20"/>
                <w:szCs w:val="20"/>
              </w:rPr>
              <w:t>11,130</w:t>
            </w:r>
          </w:p>
        </w:tc>
        <w:tc>
          <w:tcPr>
            <w:tcW w:w="1216" w:type="pct"/>
          </w:tcPr>
          <w:p w14:paraId="375E901A" w14:textId="3AE0B302" w:rsidR="003F05CF" w:rsidRPr="000F2789" w:rsidRDefault="003F05CF" w:rsidP="003F05CF">
            <w:pPr>
              <w:pStyle w:val="Tableheading"/>
              <w:rPr>
                <w:rFonts w:cstheme="minorHAnsi"/>
                <w:b w:val="0"/>
                <w:sz w:val="20"/>
                <w:szCs w:val="20"/>
              </w:rPr>
            </w:pPr>
            <w:r w:rsidRPr="003F05CF">
              <w:rPr>
                <w:rFonts w:cstheme="minorHAnsi"/>
                <w:b w:val="0"/>
                <w:sz w:val="20"/>
                <w:szCs w:val="20"/>
              </w:rPr>
              <w:t>47.8</w:t>
            </w:r>
          </w:p>
        </w:tc>
        <w:tc>
          <w:tcPr>
            <w:tcW w:w="961" w:type="pct"/>
          </w:tcPr>
          <w:p w14:paraId="41CAF4AF" w14:textId="0C1B7CA1" w:rsidR="003F05CF" w:rsidRPr="000F2789" w:rsidRDefault="003F05CF" w:rsidP="003F05CF">
            <w:pPr>
              <w:pStyle w:val="Tableheading"/>
              <w:rPr>
                <w:rFonts w:cstheme="minorHAnsi"/>
                <w:b w:val="0"/>
                <w:sz w:val="20"/>
                <w:szCs w:val="20"/>
              </w:rPr>
            </w:pPr>
            <w:r w:rsidRPr="003F05CF">
              <w:rPr>
                <w:rFonts w:cstheme="minorHAnsi"/>
                <w:b w:val="0"/>
                <w:sz w:val="20"/>
                <w:szCs w:val="20"/>
              </w:rPr>
              <w:t>12,211</w:t>
            </w:r>
          </w:p>
        </w:tc>
        <w:tc>
          <w:tcPr>
            <w:tcW w:w="962" w:type="pct"/>
          </w:tcPr>
          <w:p w14:paraId="2219C31B" w14:textId="40E202EF" w:rsidR="003F05CF" w:rsidRPr="000F2789" w:rsidRDefault="003F05CF" w:rsidP="003F05CF">
            <w:pPr>
              <w:pStyle w:val="Tableheading"/>
              <w:rPr>
                <w:rFonts w:cstheme="minorHAnsi"/>
                <w:b w:val="0"/>
                <w:sz w:val="20"/>
                <w:szCs w:val="20"/>
              </w:rPr>
            </w:pPr>
            <w:r w:rsidRPr="003F05CF">
              <w:rPr>
                <w:rFonts w:cstheme="minorHAnsi"/>
                <w:b w:val="0"/>
                <w:sz w:val="20"/>
                <w:szCs w:val="20"/>
              </w:rPr>
              <w:t>52.7</w:t>
            </w:r>
          </w:p>
        </w:tc>
      </w:tr>
      <w:tr w:rsidR="009F07BB" w:rsidRPr="001D0858" w14:paraId="3ED7804D" w14:textId="77777777" w:rsidTr="005E66CE">
        <w:trPr>
          <w:trHeight w:val="20"/>
        </w:trPr>
        <w:tc>
          <w:tcPr>
            <w:tcW w:w="5000" w:type="pct"/>
            <w:gridSpan w:val="5"/>
            <w:shd w:val="clear" w:color="auto" w:fill="D9D9D9" w:themeFill="background1" w:themeFillShade="D9"/>
          </w:tcPr>
          <w:p w14:paraId="356D580B" w14:textId="77777777" w:rsidR="009F07BB" w:rsidRPr="00BA22A5" w:rsidRDefault="009F07BB" w:rsidP="005E66CE">
            <w:pPr>
              <w:pStyle w:val="Tableheading"/>
              <w:rPr>
                <w:rFonts w:cstheme="minorHAnsi"/>
                <w:bCs/>
                <w:sz w:val="20"/>
                <w:szCs w:val="20"/>
              </w:rPr>
            </w:pPr>
            <w:r w:rsidRPr="00BA22A5">
              <w:rPr>
                <w:rFonts w:cstheme="minorHAnsi"/>
                <w:bCs/>
                <w:sz w:val="20"/>
                <w:szCs w:val="20"/>
              </w:rPr>
              <w:t>Sex-age group</w:t>
            </w:r>
          </w:p>
        </w:tc>
      </w:tr>
      <w:tr w:rsidR="003F05CF" w:rsidRPr="001D0858" w14:paraId="052B0E02" w14:textId="77777777" w:rsidTr="005E66CE">
        <w:trPr>
          <w:trHeight w:val="20"/>
        </w:trPr>
        <w:tc>
          <w:tcPr>
            <w:tcW w:w="1155" w:type="pct"/>
          </w:tcPr>
          <w:p w14:paraId="6C61EFCC" w14:textId="71D8E738" w:rsidR="003F05CF" w:rsidRDefault="003F05CF" w:rsidP="003F05CF">
            <w:pPr>
              <w:pStyle w:val="Tableheading"/>
              <w:rPr>
                <w:rFonts w:cstheme="minorHAnsi"/>
                <w:sz w:val="20"/>
                <w:szCs w:val="20"/>
              </w:rPr>
            </w:pPr>
            <w:r w:rsidRPr="007207B2">
              <w:rPr>
                <w:rFonts w:eastAsia="Calibri" w:cstheme="minorHAnsi"/>
                <w:sz w:val="20"/>
                <w:szCs w:val="20"/>
              </w:rPr>
              <w:t>Male 18–29</w:t>
            </w:r>
          </w:p>
        </w:tc>
        <w:tc>
          <w:tcPr>
            <w:tcW w:w="706" w:type="pct"/>
            <w:vAlign w:val="bottom"/>
          </w:tcPr>
          <w:p w14:paraId="04395F8C" w14:textId="795330BF"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1355</w:t>
            </w:r>
          </w:p>
        </w:tc>
        <w:tc>
          <w:tcPr>
            <w:tcW w:w="1216" w:type="pct"/>
            <w:vAlign w:val="bottom"/>
          </w:tcPr>
          <w:p w14:paraId="281329D8" w14:textId="238E8653"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6.6</w:t>
            </w:r>
          </w:p>
        </w:tc>
        <w:tc>
          <w:tcPr>
            <w:tcW w:w="961" w:type="pct"/>
            <w:vAlign w:val="center"/>
          </w:tcPr>
          <w:p w14:paraId="02390EDA" w14:textId="5169C451"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995</w:t>
            </w:r>
          </w:p>
        </w:tc>
        <w:tc>
          <w:tcPr>
            <w:tcW w:w="962" w:type="pct"/>
            <w:vAlign w:val="center"/>
          </w:tcPr>
          <w:p w14:paraId="61FB6A54" w14:textId="671BA800"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4.9</w:t>
            </w:r>
          </w:p>
        </w:tc>
      </w:tr>
      <w:tr w:rsidR="003F05CF" w:rsidRPr="001D0858" w14:paraId="3AC0EF68" w14:textId="77777777" w:rsidTr="005E66CE">
        <w:trPr>
          <w:trHeight w:val="20"/>
        </w:trPr>
        <w:tc>
          <w:tcPr>
            <w:tcW w:w="1155" w:type="pct"/>
          </w:tcPr>
          <w:p w14:paraId="5FC52603" w14:textId="13C62D7D" w:rsidR="003F05CF" w:rsidRDefault="003F05CF" w:rsidP="003F05CF">
            <w:pPr>
              <w:pStyle w:val="Tableheading"/>
              <w:rPr>
                <w:rFonts w:cstheme="minorHAnsi"/>
                <w:sz w:val="20"/>
                <w:szCs w:val="20"/>
              </w:rPr>
            </w:pPr>
            <w:r w:rsidRPr="007207B2">
              <w:rPr>
                <w:rFonts w:eastAsia="Calibri" w:cstheme="minorHAnsi"/>
                <w:sz w:val="20"/>
                <w:szCs w:val="20"/>
              </w:rPr>
              <w:t>Male 30–39</w:t>
            </w:r>
          </w:p>
        </w:tc>
        <w:tc>
          <w:tcPr>
            <w:tcW w:w="706" w:type="pct"/>
            <w:vAlign w:val="bottom"/>
          </w:tcPr>
          <w:p w14:paraId="29501F47" w14:textId="0B0D66A1"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3518</w:t>
            </w:r>
          </w:p>
        </w:tc>
        <w:tc>
          <w:tcPr>
            <w:tcW w:w="1216" w:type="pct"/>
            <w:vAlign w:val="bottom"/>
          </w:tcPr>
          <w:p w14:paraId="01CCA6A3" w14:textId="1A86B49A"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17.0</w:t>
            </w:r>
          </w:p>
        </w:tc>
        <w:tc>
          <w:tcPr>
            <w:tcW w:w="961" w:type="pct"/>
            <w:vAlign w:val="center"/>
          </w:tcPr>
          <w:p w14:paraId="23216567" w14:textId="5DFC49FA"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3301</w:t>
            </w:r>
          </w:p>
        </w:tc>
        <w:tc>
          <w:tcPr>
            <w:tcW w:w="962" w:type="pct"/>
            <w:vAlign w:val="center"/>
          </w:tcPr>
          <w:p w14:paraId="533BDE03" w14:textId="79641943"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16.1</w:t>
            </w:r>
          </w:p>
        </w:tc>
      </w:tr>
      <w:tr w:rsidR="003F05CF" w:rsidRPr="001D0858" w14:paraId="72E2E5BA" w14:textId="77777777" w:rsidTr="005E66CE">
        <w:trPr>
          <w:trHeight w:val="20"/>
        </w:trPr>
        <w:tc>
          <w:tcPr>
            <w:tcW w:w="1155" w:type="pct"/>
          </w:tcPr>
          <w:p w14:paraId="16AD4C37" w14:textId="375173FA" w:rsidR="003F05CF" w:rsidRDefault="003F05CF" w:rsidP="003F05CF">
            <w:pPr>
              <w:pStyle w:val="Tableheading"/>
              <w:rPr>
                <w:rFonts w:cstheme="minorHAnsi"/>
                <w:sz w:val="20"/>
                <w:szCs w:val="20"/>
              </w:rPr>
            </w:pPr>
            <w:r w:rsidRPr="007207B2">
              <w:rPr>
                <w:rFonts w:eastAsia="Calibri" w:cstheme="minorHAnsi"/>
                <w:sz w:val="20"/>
                <w:szCs w:val="20"/>
              </w:rPr>
              <w:t>Male 40–49</w:t>
            </w:r>
          </w:p>
        </w:tc>
        <w:tc>
          <w:tcPr>
            <w:tcW w:w="706" w:type="pct"/>
            <w:vAlign w:val="bottom"/>
          </w:tcPr>
          <w:p w14:paraId="11518EE2" w14:textId="4F89BE33"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5421</w:t>
            </w:r>
          </w:p>
        </w:tc>
        <w:tc>
          <w:tcPr>
            <w:tcW w:w="1216" w:type="pct"/>
            <w:vAlign w:val="bottom"/>
          </w:tcPr>
          <w:p w14:paraId="00E330B9" w14:textId="62C6BAA8"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26.3</w:t>
            </w:r>
          </w:p>
        </w:tc>
        <w:tc>
          <w:tcPr>
            <w:tcW w:w="961" w:type="pct"/>
            <w:vAlign w:val="center"/>
          </w:tcPr>
          <w:p w14:paraId="26D0DAA9" w14:textId="285EF322"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4892</w:t>
            </w:r>
          </w:p>
        </w:tc>
        <w:tc>
          <w:tcPr>
            <w:tcW w:w="962" w:type="pct"/>
            <w:vAlign w:val="center"/>
          </w:tcPr>
          <w:p w14:paraId="35615ABD" w14:textId="31C3F222"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23.9</w:t>
            </w:r>
          </w:p>
        </w:tc>
      </w:tr>
      <w:tr w:rsidR="003F05CF" w:rsidRPr="001D0858" w14:paraId="408674B4" w14:textId="77777777" w:rsidTr="005E66CE">
        <w:trPr>
          <w:trHeight w:val="20"/>
        </w:trPr>
        <w:tc>
          <w:tcPr>
            <w:tcW w:w="1155" w:type="pct"/>
          </w:tcPr>
          <w:p w14:paraId="059409B2" w14:textId="611A02BC" w:rsidR="003F05CF" w:rsidRDefault="003F05CF" w:rsidP="003F05CF">
            <w:pPr>
              <w:pStyle w:val="Tableheading"/>
              <w:rPr>
                <w:rFonts w:cstheme="minorHAnsi"/>
                <w:sz w:val="20"/>
                <w:szCs w:val="20"/>
              </w:rPr>
            </w:pPr>
            <w:r w:rsidRPr="007207B2">
              <w:rPr>
                <w:rFonts w:eastAsia="Calibri" w:cstheme="minorHAnsi"/>
                <w:sz w:val="20"/>
                <w:szCs w:val="20"/>
              </w:rPr>
              <w:t>Male 50+</w:t>
            </w:r>
          </w:p>
        </w:tc>
        <w:tc>
          <w:tcPr>
            <w:tcW w:w="706" w:type="pct"/>
            <w:vAlign w:val="bottom"/>
          </w:tcPr>
          <w:p w14:paraId="1B44A9F0" w14:textId="02212998"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10,355</w:t>
            </w:r>
          </w:p>
        </w:tc>
        <w:tc>
          <w:tcPr>
            <w:tcW w:w="1216" w:type="pct"/>
            <w:vAlign w:val="bottom"/>
          </w:tcPr>
          <w:p w14:paraId="34381F79" w14:textId="7816511D"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50.2</w:t>
            </w:r>
          </w:p>
        </w:tc>
        <w:tc>
          <w:tcPr>
            <w:tcW w:w="961" w:type="pct"/>
            <w:vAlign w:val="center"/>
          </w:tcPr>
          <w:p w14:paraId="681C4324" w14:textId="341569C9"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11,289</w:t>
            </w:r>
          </w:p>
        </w:tc>
        <w:tc>
          <w:tcPr>
            <w:tcW w:w="962" w:type="pct"/>
            <w:vAlign w:val="center"/>
          </w:tcPr>
          <w:p w14:paraId="1F48A248" w14:textId="662D643D"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55.1</w:t>
            </w:r>
          </w:p>
        </w:tc>
      </w:tr>
      <w:tr w:rsidR="003F05CF" w:rsidRPr="001D0858" w14:paraId="32D7BC45" w14:textId="77777777" w:rsidTr="005E66CE">
        <w:trPr>
          <w:trHeight w:val="20"/>
        </w:trPr>
        <w:tc>
          <w:tcPr>
            <w:tcW w:w="1155" w:type="pct"/>
          </w:tcPr>
          <w:p w14:paraId="01380159" w14:textId="77777777" w:rsidR="003F05CF" w:rsidRDefault="003F05CF" w:rsidP="003F05CF">
            <w:pPr>
              <w:pStyle w:val="Tableheading"/>
              <w:rPr>
                <w:rFonts w:cstheme="minorHAnsi"/>
                <w:sz w:val="20"/>
                <w:szCs w:val="20"/>
              </w:rPr>
            </w:pPr>
            <w:r>
              <w:rPr>
                <w:rFonts w:cstheme="minorHAnsi"/>
                <w:sz w:val="20"/>
                <w:szCs w:val="20"/>
              </w:rPr>
              <w:t>Female 18–29</w:t>
            </w:r>
          </w:p>
        </w:tc>
        <w:tc>
          <w:tcPr>
            <w:tcW w:w="706" w:type="pct"/>
            <w:vAlign w:val="bottom"/>
          </w:tcPr>
          <w:p w14:paraId="5C9872A5" w14:textId="527A7590"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261</w:t>
            </w:r>
          </w:p>
        </w:tc>
        <w:tc>
          <w:tcPr>
            <w:tcW w:w="1216" w:type="pct"/>
            <w:vAlign w:val="bottom"/>
          </w:tcPr>
          <w:p w14:paraId="5F731070" w14:textId="0A80650C"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9.9</w:t>
            </w:r>
          </w:p>
        </w:tc>
        <w:tc>
          <w:tcPr>
            <w:tcW w:w="961" w:type="pct"/>
            <w:vAlign w:val="center"/>
          </w:tcPr>
          <w:p w14:paraId="5C4A7E97" w14:textId="7BF304AB"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198</w:t>
            </w:r>
          </w:p>
        </w:tc>
        <w:tc>
          <w:tcPr>
            <w:tcW w:w="962" w:type="pct"/>
            <w:vAlign w:val="center"/>
          </w:tcPr>
          <w:p w14:paraId="30E741E5" w14:textId="6A2816F8"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7.3</w:t>
            </w:r>
          </w:p>
        </w:tc>
      </w:tr>
      <w:tr w:rsidR="003F05CF" w:rsidRPr="001D0858" w14:paraId="45DA38C7" w14:textId="77777777" w:rsidTr="005E66CE">
        <w:trPr>
          <w:trHeight w:val="20"/>
        </w:trPr>
        <w:tc>
          <w:tcPr>
            <w:tcW w:w="1155" w:type="pct"/>
          </w:tcPr>
          <w:p w14:paraId="195E60E3" w14:textId="77777777" w:rsidR="003F05CF" w:rsidRDefault="003F05CF" w:rsidP="003F05CF">
            <w:pPr>
              <w:pStyle w:val="Tableheading"/>
              <w:rPr>
                <w:rFonts w:cstheme="minorHAnsi"/>
                <w:sz w:val="20"/>
                <w:szCs w:val="20"/>
              </w:rPr>
            </w:pPr>
            <w:r>
              <w:rPr>
                <w:rFonts w:cstheme="minorHAnsi"/>
                <w:sz w:val="20"/>
                <w:szCs w:val="20"/>
              </w:rPr>
              <w:t>Female 30–39</w:t>
            </w:r>
          </w:p>
        </w:tc>
        <w:tc>
          <w:tcPr>
            <w:tcW w:w="706" w:type="pct"/>
            <w:vAlign w:val="bottom"/>
          </w:tcPr>
          <w:p w14:paraId="54B79252" w14:textId="46878859"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717</w:t>
            </w:r>
          </w:p>
        </w:tc>
        <w:tc>
          <w:tcPr>
            <w:tcW w:w="1216" w:type="pct"/>
            <w:vAlign w:val="bottom"/>
          </w:tcPr>
          <w:p w14:paraId="217533ED" w14:textId="3D271190"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27.3</w:t>
            </w:r>
          </w:p>
        </w:tc>
        <w:tc>
          <w:tcPr>
            <w:tcW w:w="961" w:type="pct"/>
            <w:vAlign w:val="center"/>
          </w:tcPr>
          <w:p w14:paraId="2855C04C" w14:textId="1E4A0B86"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657</w:t>
            </w:r>
          </w:p>
        </w:tc>
        <w:tc>
          <w:tcPr>
            <w:tcW w:w="962" w:type="pct"/>
            <w:vAlign w:val="center"/>
          </w:tcPr>
          <w:p w14:paraId="7CBEFC19" w14:textId="7A7D003E"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24.3</w:t>
            </w:r>
          </w:p>
        </w:tc>
      </w:tr>
      <w:tr w:rsidR="003F05CF" w:rsidRPr="001D0858" w14:paraId="63374C4C" w14:textId="77777777" w:rsidTr="005E66CE">
        <w:trPr>
          <w:trHeight w:val="20"/>
        </w:trPr>
        <w:tc>
          <w:tcPr>
            <w:tcW w:w="1155" w:type="pct"/>
          </w:tcPr>
          <w:p w14:paraId="5FC10122" w14:textId="77777777" w:rsidR="003F05CF" w:rsidRDefault="003F05CF" w:rsidP="003F05CF">
            <w:pPr>
              <w:pStyle w:val="Tableheading"/>
              <w:rPr>
                <w:rFonts w:cstheme="minorHAnsi"/>
                <w:sz w:val="20"/>
                <w:szCs w:val="20"/>
              </w:rPr>
            </w:pPr>
            <w:r>
              <w:rPr>
                <w:rFonts w:cstheme="minorHAnsi"/>
                <w:sz w:val="20"/>
                <w:szCs w:val="20"/>
              </w:rPr>
              <w:t>Female 40–49</w:t>
            </w:r>
          </w:p>
        </w:tc>
        <w:tc>
          <w:tcPr>
            <w:tcW w:w="706" w:type="pct"/>
            <w:vAlign w:val="bottom"/>
          </w:tcPr>
          <w:p w14:paraId="0A556333" w14:textId="376827A0"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877</w:t>
            </w:r>
          </w:p>
        </w:tc>
        <w:tc>
          <w:tcPr>
            <w:tcW w:w="1216" w:type="pct"/>
            <w:vAlign w:val="bottom"/>
          </w:tcPr>
          <w:p w14:paraId="08CB59F2" w14:textId="6B065777"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33.4</w:t>
            </w:r>
          </w:p>
        </w:tc>
        <w:tc>
          <w:tcPr>
            <w:tcW w:w="961" w:type="pct"/>
            <w:vAlign w:val="center"/>
          </w:tcPr>
          <w:p w14:paraId="7C465826" w14:textId="241C326D"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925</w:t>
            </w:r>
          </w:p>
        </w:tc>
        <w:tc>
          <w:tcPr>
            <w:tcW w:w="962" w:type="pct"/>
            <w:vAlign w:val="center"/>
          </w:tcPr>
          <w:p w14:paraId="31B0B5B2" w14:textId="402F8CD9"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34.2</w:t>
            </w:r>
          </w:p>
        </w:tc>
      </w:tr>
      <w:tr w:rsidR="003F05CF" w:rsidRPr="001D0858" w14:paraId="7D86DDBA" w14:textId="77777777" w:rsidTr="005E66CE">
        <w:trPr>
          <w:trHeight w:val="20"/>
        </w:trPr>
        <w:tc>
          <w:tcPr>
            <w:tcW w:w="1155" w:type="pct"/>
          </w:tcPr>
          <w:p w14:paraId="5B76E942" w14:textId="77777777" w:rsidR="003F05CF" w:rsidRDefault="003F05CF" w:rsidP="003F05CF">
            <w:pPr>
              <w:pStyle w:val="Tableheading"/>
              <w:rPr>
                <w:rFonts w:cstheme="minorHAnsi"/>
                <w:sz w:val="20"/>
                <w:szCs w:val="20"/>
              </w:rPr>
            </w:pPr>
            <w:r>
              <w:rPr>
                <w:rFonts w:cstheme="minorHAnsi"/>
                <w:sz w:val="20"/>
                <w:szCs w:val="20"/>
              </w:rPr>
              <w:t>Female 50+</w:t>
            </w:r>
          </w:p>
        </w:tc>
        <w:tc>
          <w:tcPr>
            <w:tcW w:w="706" w:type="pct"/>
            <w:vAlign w:val="bottom"/>
          </w:tcPr>
          <w:p w14:paraId="7BDF6728" w14:textId="274A0C8F"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775</w:t>
            </w:r>
          </w:p>
        </w:tc>
        <w:tc>
          <w:tcPr>
            <w:tcW w:w="1216" w:type="pct"/>
            <w:vAlign w:val="bottom"/>
          </w:tcPr>
          <w:p w14:paraId="44857619" w14:textId="02A46B07"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29.5</w:t>
            </w:r>
          </w:p>
        </w:tc>
        <w:tc>
          <w:tcPr>
            <w:tcW w:w="961" w:type="pct"/>
            <w:vAlign w:val="center"/>
          </w:tcPr>
          <w:p w14:paraId="4F106DA1" w14:textId="44EE1121"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922</w:t>
            </w:r>
          </w:p>
        </w:tc>
        <w:tc>
          <w:tcPr>
            <w:tcW w:w="962" w:type="pct"/>
            <w:vAlign w:val="center"/>
          </w:tcPr>
          <w:p w14:paraId="444A9D71" w14:textId="2412BC24" w:rsidR="003F05CF" w:rsidRPr="003F05CF" w:rsidRDefault="003F05CF" w:rsidP="003F05CF">
            <w:pPr>
              <w:pStyle w:val="Tableheading"/>
              <w:rPr>
                <w:rFonts w:cstheme="minorHAnsi"/>
                <w:b w:val="0"/>
                <w:bCs/>
                <w:sz w:val="20"/>
                <w:szCs w:val="20"/>
              </w:rPr>
            </w:pPr>
            <w:r w:rsidRPr="003F05CF">
              <w:rPr>
                <w:rFonts w:eastAsia="Calibri" w:cstheme="minorHAnsi"/>
                <w:b w:val="0"/>
                <w:bCs/>
                <w:sz w:val="20"/>
                <w:szCs w:val="20"/>
              </w:rPr>
              <w:t>34.1</w:t>
            </w:r>
          </w:p>
        </w:tc>
      </w:tr>
      <w:tr w:rsidR="009F07BB" w:rsidRPr="001D0858" w14:paraId="0A36079E" w14:textId="77777777" w:rsidTr="005E66CE">
        <w:trPr>
          <w:trHeight w:val="20"/>
        </w:trPr>
        <w:tc>
          <w:tcPr>
            <w:tcW w:w="5000" w:type="pct"/>
            <w:gridSpan w:val="5"/>
            <w:shd w:val="clear" w:color="auto" w:fill="D9D9D9" w:themeFill="background1" w:themeFillShade="D9"/>
          </w:tcPr>
          <w:p w14:paraId="39F51511" w14:textId="77777777" w:rsidR="009F07BB" w:rsidRPr="00BA22A5" w:rsidRDefault="009F07BB" w:rsidP="005E66CE">
            <w:pPr>
              <w:pStyle w:val="Tableheading"/>
              <w:rPr>
                <w:rFonts w:cstheme="minorHAnsi"/>
                <w:bCs/>
                <w:sz w:val="20"/>
                <w:szCs w:val="20"/>
              </w:rPr>
            </w:pPr>
            <w:r w:rsidRPr="00BA22A5">
              <w:rPr>
                <w:rFonts w:cstheme="minorHAnsi"/>
                <w:bCs/>
                <w:sz w:val="20"/>
                <w:szCs w:val="20"/>
              </w:rPr>
              <w:t>State</w:t>
            </w:r>
          </w:p>
        </w:tc>
      </w:tr>
      <w:tr w:rsidR="00682B0A" w:rsidRPr="00114B9B" w14:paraId="3E86F8DF" w14:textId="77777777" w:rsidTr="005E66CE">
        <w:trPr>
          <w:trHeight w:val="20"/>
        </w:trPr>
        <w:tc>
          <w:tcPr>
            <w:tcW w:w="1155" w:type="pct"/>
          </w:tcPr>
          <w:p w14:paraId="55CEF517" w14:textId="77777777" w:rsidR="00682B0A" w:rsidRDefault="00682B0A" w:rsidP="00682B0A">
            <w:pPr>
              <w:pStyle w:val="Tableheading"/>
              <w:rPr>
                <w:rFonts w:cstheme="minorHAnsi"/>
                <w:sz w:val="20"/>
                <w:szCs w:val="20"/>
              </w:rPr>
            </w:pPr>
            <w:r>
              <w:rPr>
                <w:rFonts w:cstheme="minorHAnsi"/>
                <w:sz w:val="20"/>
                <w:szCs w:val="20"/>
              </w:rPr>
              <w:t>ACT</w:t>
            </w:r>
          </w:p>
        </w:tc>
        <w:tc>
          <w:tcPr>
            <w:tcW w:w="706" w:type="pct"/>
            <w:vAlign w:val="bottom"/>
          </w:tcPr>
          <w:p w14:paraId="7F9D5223" w14:textId="0007B6BF"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295</w:t>
            </w:r>
          </w:p>
        </w:tc>
        <w:tc>
          <w:tcPr>
            <w:tcW w:w="1216" w:type="pct"/>
            <w:vAlign w:val="bottom"/>
          </w:tcPr>
          <w:p w14:paraId="5165004D" w14:textId="1D07DD1E"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1.3</w:t>
            </w:r>
          </w:p>
        </w:tc>
        <w:tc>
          <w:tcPr>
            <w:tcW w:w="961" w:type="pct"/>
            <w:vAlign w:val="bottom"/>
          </w:tcPr>
          <w:p w14:paraId="2AC95FEB" w14:textId="79FF24D6"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272</w:t>
            </w:r>
          </w:p>
        </w:tc>
        <w:tc>
          <w:tcPr>
            <w:tcW w:w="962" w:type="pct"/>
            <w:vAlign w:val="bottom"/>
          </w:tcPr>
          <w:p w14:paraId="0A717AF6" w14:textId="2E598286"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1.2</w:t>
            </w:r>
          </w:p>
        </w:tc>
      </w:tr>
      <w:tr w:rsidR="00682B0A" w:rsidRPr="001D0858" w14:paraId="335B5CC0" w14:textId="77777777" w:rsidTr="005E66CE">
        <w:trPr>
          <w:trHeight w:val="20"/>
        </w:trPr>
        <w:tc>
          <w:tcPr>
            <w:tcW w:w="1155" w:type="pct"/>
          </w:tcPr>
          <w:p w14:paraId="5B06641E" w14:textId="77777777" w:rsidR="00682B0A" w:rsidRDefault="00682B0A" w:rsidP="00682B0A">
            <w:pPr>
              <w:pStyle w:val="Tableheading"/>
              <w:rPr>
                <w:rFonts w:cstheme="minorHAnsi"/>
                <w:sz w:val="20"/>
                <w:szCs w:val="20"/>
              </w:rPr>
            </w:pPr>
            <w:r w:rsidRPr="0077647B">
              <w:rPr>
                <w:rFonts w:cstheme="minorHAnsi"/>
                <w:sz w:val="20"/>
                <w:szCs w:val="20"/>
              </w:rPr>
              <w:t>NSW</w:t>
            </w:r>
          </w:p>
        </w:tc>
        <w:tc>
          <w:tcPr>
            <w:tcW w:w="706" w:type="pct"/>
            <w:vAlign w:val="bottom"/>
          </w:tcPr>
          <w:p w14:paraId="1F3BBC53" w14:textId="4F2279B5"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8917</w:t>
            </w:r>
          </w:p>
        </w:tc>
        <w:tc>
          <w:tcPr>
            <w:tcW w:w="1216" w:type="pct"/>
            <w:vAlign w:val="bottom"/>
          </w:tcPr>
          <w:p w14:paraId="51B4856E" w14:textId="4253026B"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38.3</w:t>
            </w:r>
          </w:p>
        </w:tc>
        <w:tc>
          <w:tcPr>
            <w:tcW w:w="961" w:type="pct"/>
            <w:vAlign w:val="bottom"/>
          </w:tcPr>
          <w:p w14:paraId="156FBF87" w14:textId="190F35D3"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8698</w:t>
            </w:r>
          </w:p>
        </w:tc>
        <w:tc>
          <w:tcPr>
            <w:tcW w:w="962" w:type="pct"/>
            <w:vAlign w:val="bottom"/>
          </w:tcPr>
          <w:p w14:paraId="7B136D77" w14:textId="02A2510F"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37.5</w:t>
            </w:r>
          </w:p>
        </w:tc>
      </w:tr>
      <w:tr w:rsidR="00682B0A" w:rsidRPr="001D0858" w14:paraId="1E6B1F8B" w14:textId="77777777" w:rsidTr="005E66CE">
        <w:trPr>
          <w:trHeight w:val="20"/>
        </w:trPr>
        <w:tc>
          <w:tcPr>
            <w:tcW w:w="1155" w:type="pct"/>
          </w:tcPr>
          <w:p w14:paraId="53020897" w14:textId="77777777" w:rsidR="00682B0A" w:rsidRDefault="00682B0A" w:rsidP="00682B0A">
            <w:pPr>
              <w:pStyle w:val="Tableheading"/>
              <w:rPr>
                <w:rFonts w:cstheme="minorHAnsi"/>
                <w:sz w:val="20"/>
                <w:szCs w:val="20"/>
              </w:rPr>
            </w:pPr>
            <w:r w:rsidRPr="0077647B">
              <w:rPr>
                <w:rFonts w:cstheme="minorHAnsi"/>
                <w:sz w:val="20"/>
                <w:szCs w:val="20"/>
              </w:rPr>
              <w:t>NT</w:t>
            </w:r>
          </w:p>
        </w:tc>
        <w:tc>
          <w:tcPr>
            <w:tcW w:w="706" w:type="pct"/>
            <w:vAlign w:val="bottom"/>
          </w:tcPr>
          <w:p w14:paraId="101076B4" w14:textId="7C2AEB64"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197</w:t>
            </w:r>
          </w:p>
        </w:tc>
        <w:tc>
          <w:tcPr>
            <w:tcW w:w="1216" w:type="pct"/>
            <w:vAlign w:val="bottom"/>
          </w:tcPr>
          <w:p w14:paraId="62A695CE" w14:textId="1E389E54"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0.9</w:t>
            </w:r>
          </w:p>
        </w:tc>
        <w:tc>
          <w:tcPr>
            <w:tcW w:w="961" w:type="pct"/>
            <w:vAlign w:val="bottom"/>
          </w:tcPr>
          <w:p w14:paraId="2BCDE571" w14:textId="22575B24"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208</w:t>
            </w:r>
          </w:p>
        </w:tc>
        <w:tc>
          <w:tcPr>
            <w:tcW w:w="962" w:type="pct"/>
            <w:vAlign w:val="bottom"/>
          </w:tcPr>
          <w:p w14:paraId="14E7DF38" w14:textId="79E20611"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0.9</w:t>
            </w:r>
          </w:p>
        </w:tc>
      </w:tr>
      <w:tr w:rsidR="00682B0A" w:rsidRPr="001D0858" w14:paraId="3B48907C" w14:textId="77777777" w:rsidTr="005E66CE">
        <w:trPr>
          <w:trHeight w:val="20"/>
        </w:trPr>
        <w:tc>
          <w:tcPr>
            <w:tcW w:w="1155" w:type="pct"/>
          </w:tcPr>
          <w:p w14:paraId="0EA5D3D1" w14:textId="77777777" w:rsidR="00682B0A" w:rsidRDefault="00682B0A" w:rsidP="00682B0A">
            <w:pPr>
              <w:pStyle w:val="Tableheading"/>
              <w:rPr>
                <w:rFonts w:cstheme="minorHAnsi"/>
                <w:sz w:val="20"/>
                <w:szCs w:val="20"/>
              </w:rPr>
            </w:pPr>
            <w:r w:rsidRPr="0077647B">
              <w:rPr>
                <w:rFonts w:cstheme="minorHAnsi"/>
                <w:sz w:val="20"/>
                <w:szCs w:val="20"/>
              </w:rPr>
              <w:t>QLD</w:t>
            </w:r>
          </w:p>
        </w:tc>
        <w:tc>
          <w:tcPr>
            <w:tcW w:w="706" w:type="pct"/>
            <w:vAlign w:val="bottom"/>
          </w:tcPr>
          <w:p w14:paraId="0ABBB4DF" w14:textId="46828E9C"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4312</w:t>
            </w:r>
          </w:p>
        </w:tc>
        <w:tc>
          <w:tcPr>
            <w:tcW w:w="1216" w:type="pct"/>
            <w:vAlign w:val="bottom"/>
          </w:tcPr>
          <w:p w14:paraId="5E168E79" w14:textId="09D27C8A"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18.5</w:t>
            </w:r>
          </w:p>
        </w:tc>
        <w:tc>
          <w:tcPr>
            <w:tcW w:w="961" w:type="pct"/>
            <w:vAlign w:val="bottom"/>
          </w:tcPr>
          <w:p w14:paraId="2264B264" w14:textId="0CC9F0B5"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4398</w:t>
            </w:r>
          </w:p>
        </w:tc>
        <w:tc>
          <w:tcPr>
            <w:tcW w:w="962" w:type="pct"/>
            <w:vAlign w:val="bottom"/>
          </w:tcPr>
          <w:p w14:paraId="0C1C7887" w14:textId="11CDC96C"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19.0</w:t>
            </w:r>
          </w:p>
        </w:tc>
      </w:tr>
      <w:tr w:rsidR="00682B0A" w:rsidRPr="001D0858" w14:paraId="34150FC7" w14:textId="77777777" w:rsidTr="005E66CE">
        <w:trPr>
          <w:trHeight w:val="20"/>
        </w:trPr>
        <w:tc>
          <w:tcPr>
            <w:tcW w:w="1155" w:type="pct"/>
          </w:tcPr>
          <w:p w14:paraId="69DBBCC9" w14:textId="77777777" w:rsidR="00682B0A" w:rsidRDefault="00682B0A" w:rsidP="00682B0A">
            <w:pPr>
              <w:pStyle w:val="Tableheading"/>
              <w:rPr>
                <w:rFonts w:cstheme="minorHAnsi"/>
                <w:sz w:val="20"/>
                <w:szCs w:val="20"/>
              </w:rPr>
            </w:pPr>
            <w:r w:rsidRPr="0077647B">
              <w:rPr>
                <w:rFonts w:cstheme="minorHAnsi"/>
                <w:sz w:val="20"/>
                <w:szCs w:val="20"/>
              </w:rPr>
              <w:t>SA</w:t>
            </w:r>
          </w:p>
        </w:tc>
        <w:tc>
          <w:tcPr>
            <w:tcW w:w="706" w:type="pct"/>
            <w:vAlign w:val="bottom"/>
          </w:tcPr>
          <w:p w14:paraId="2DE65FC2" w14:textId="1B91D528"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1067</w:t>
            </w:r>
          </w:p>
        </w:tc>
        <w:tc>
          <w:tcPr>
            <w:tcW w:w="1216" w:type="pct"/>
            <w:vAlign w:val="bottom"/>
          </w:tcPr>
          <w:p w14:paraId="79F46F2A" w14:textId="7369755C"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4.6</w:t>
            </w:r>
          </w:p>
        </w:tc>
        <w:tc>
          <w:tcPr>
            <w:tcW w:w="961" w:type="pct"/>
            <w:vAlign w:val="bottom"/>
          </w:tcPr>
          <w:p w14:paraId="3159885C" w14:textId="2FFB03DC"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1072</w:t>
            </w:r>
          </w:p>
        </w:tc>
        <w:tc>
          <w:tcPr>
            <w:tcW w:w="962" w:type="pct"/>
            <w:vAlign w:val="bottom"/>
          </w:tcPr>
          <w:p w14:paraId="52D0ECB0" w14:textId="7EDCD824"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4.6</w:t>
            </w:r>
          </w:p>
        </w:tc>
      </w:tr>
      <w:tr w:rsidR="00682B0A" w:rsidRPr="001D0858" w14:paraId="515A982A" w14:textId="77777777" w:rsidTr="005E66CE">
        <w:trPr>
          <w:trHeight w:val="20"/>
        </w:trPr>
        <w:tc>
          <w:tcPr>
            <w:tcW w:w="1155" w:type="pct"/>
          </w:tcPr>
          <w:p w14:paraId="270B1817" w14:textId="77777777" w:rsidR="00682B0A" w:rsidRDefault="00682B0A" w:rsidP="00682B0A">
            <w:pPr>
              <w:pStyle w:val="Tableheading"/>
              <w:rPr>
                <w:rFonts w:cstheme="minorHAnsi"/>
                <w:sz w:val="20"/>
                <w:szCs w:val="20"/>
              </w:rPr>
            </w:pPr>
            <w:r w:rsidRPr="0077647B">
              <w:rPr>
                <w:rFonts w:cstheme="minorHAnsi"/>
                <w:sz w:val="20"/>
                <w:szCs w:val="20"/>
              </w:rPr>
              <w:t>TAS</w:t>
            </w:r>
          </w:p>
        </w:tc>
        <w:tc>
          <w:tcPr>
            <w:tcW w:w="706" w:type="pct"/>
            <w:vAlign w:val="bottom"/>
          </w:tcPr>
          <w:p w14:paraId="6FA7F92D" w14:textId="7C0EF48D"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306</w:t>
            </w:r>
          </w:p>
        </w:tc>
        <w:tc>
          <w:tcPr>
            <w:tcW w:w="1216" w:type="pct"/>
            <w:vAlign w:val="bottom"/>
          </w:tcPr>
          <w:p w14:paraId="1A0F36D9" w14:textId="03A14B7D"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1.3</w:t>
            </w:r>
          </w:p>
        </w:tc>
        <w:tc>
          <w:tcPr>
            <w:tcW w:w="961" w:type="pct"/>
            <w:vAlign w:val="bottom"/>
          </w:tcPr>
          <w:p w14:paraId="54B7F447" w14:textId="03554A9D"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307</w:t>
            </w:r>
          </w:p>
        </w:tc>
        <w:tc>
          <w:tcPr>
            <w:tcW w:w="962" w:type="pct"/>
            <w:vAlign w:val="bottom"/>
          </w:tcPr>
          <w:p w14:paraId="302332A4" w14:textId="24CEF023"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1.3</w:t>
            </w:r>
          </w:p>
        </w:tc>
      </w:tr>
      <w:tr w:rsidR="00682B0A" w:rsidRPr="001D0858" w14:paraId="52A6172B" w14:textId="77777777" w:rsidTr="005E66CE">
        <w:trPr>
          <w:trHeight w:val="20"/>
        </w:trPr>
        <w:tc>
          <w:tcPr>
            <w:tcW w:w="1155" w:type="pct"/>
          </w:tcPr>
          <w:p w14:paraId="1B8C7441" w14:textId="77777777" w:rsidR="00682B0A" w:rsidRDefault="00682B0A" w:rsidP="00682B0A">
            <w:pPr>
              <w:pStyle w:val="Tableheading"/>
              <w:rPr>
                <w:rFonts w:cstheme="minorHAnsi"/>
                <w:sz w:val="20"/>
                <w:szCs w:val="20"/>
              </w:rPr>
            </w:pPr>
            <w:r w:rsidRPr="0077647B">
              <w:rPr>
                <w:rFonts w:cstheme="minorHAnsi"/>
                <w:sz w:val="20"/>
                <w:szCs w:val="20"/>
              </w:rPr>
              <w:t>VIC</w:t>
            </w:r>
          </w:p>
        </w:tc>
        <w:tc>
          <w:tcPr>
            <w:tcW w:w="706" w:type="pct"/>
            <w:vAlign w:val="bottom"/>
          </w:tcPr>
          <w:p w14:paraId="765491CA" w14:textId="584C422E"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6366</w:t>
            </w:r>
          </w:p>
        </w:tc>
        <w:tc>
          <w:tcPr>
            <w:tcW w:w="1216" w:type="pct"/>
            <w:vAlign w:val="bottom"/>
          </w:tcPr>
          <w:p w14:paraId="2569EAB8" w14:textId="3D9D5096"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27.4</w:t>
            </w:r>
          </w:p>
        </w:tc>
        <w:tc>
          <w:tcPr>
            <w:tcW w:w="961" w:type="pct"/>
            <w:vAlign w:val="bottom"/>
          </w:tcPr>
          <w:p w14:paraId="6B5E63E4" w14:textId="685740E5"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6364</w:t>
            </w:r>
          </w:p>
        </w:tc>
        <w:tc>
          <w:tcPr>
            <w:tcW w:w="962" w:type="pct"/>
            <w:vAlign w:val="bottom"/>
          </w:tcPr>
          <w:p w14:paraId="1F2B13DF" w14:textId="14FD24EE"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27.5</w:t>
            </w:r>
          </w:p>
        </w:tc>
      </w:tr>
      <w:tr w:rsidR="00682B0A" w:rsidRPr="001D0858" w14:paraId="0F9145E8" w14:textId="77777777" w:rsidTr="005E66CE">
        <w:trPr>
          <w:trHeight w:val="20"/>
        </w:trPr>
        <w:tc>
          <w:tcPr>
            <w:tcW w:w="1155" w:type="pct"/>
          </w:tcPr>
          <w:p w14:paraId="48D3BF90" w14:textId="77777777" w:rsidR="00682B0A" w:rsidRDefault="00682B0A" w:rsidP="00682B0A">
            <w:pPr>
              <w:pStyle w:val="Tableheading"/>
              <w:rPr>
                <w:rFonts w:cstheme="minorHAnsi"/>
                <w:sz w:val="20"/>
                <w:szCs w:val="20"/>
              </w:rPr>
            </w:pPr>
            <w:r w:rsidRPr="0077647B">
              <w:rPr>
                <w:rFonts w:cstheme="minorHAnsi"/>
                <w:sz w:val="20"/>
                <w:szCs w:val="20"/>
              </w:rPr>
              <w:t>WA</w:t>
            </w:r>
          </w:p>
        </w:tc>
        <w:tc>
          <w:tcPr>
            <w:tcW w:w="706" w:type="pct"/>
            <w:vAlign w:val="bottom"/>
          </w:tcPr>
          <w:p w14:paraId="7E68C336" w14:textId="66F3B2AE"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1819</w:t>
            </w:r>
          </w:p>
        </w:tc>
        <w:tc>
          <w:tcPr>
            <w:tcW w:w="1216" w:type="pct"/>
            <w:vAlign w:val="bottom"/>
          </w:tcPr>
          <w:p w14:paraId="1415EEE6" w14:textId="518E2C70"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7.8</w:t>
            </w:r>
          </w:p>
        </w:tc>
        <w:tc>
          <w:tcPr>
            <w:tcW w:w="961" w:type="pct"/>
            <w:vAlign w:val="bottom"/>
          </w:tcPr>
          <w:p w14:paraId="287A9FD5" w14:textId="31DEC6BF"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1860</w:t>
            </w:r>
          </w:p>
        </w:tc>
        <w:tc>
          <w:tcPr>
            <w:tcW w:w="962" w:type="pct"/>
            <w:vAlign w:val="bottom"/>
          </w:tcPr>
          <w:p w14:paraId="035283A7" w14:textId="7820512D" w:rsidR="00682B0A" w:rsidRPr="00682B0A" w:rsidRDefault="00682B0A" w:rsidP="00682B0A">
            <w:pPr>
              <w:pStyle w:val="Tableheading"/>
              <w:rPr>
                <w:rFonts w:cstheme="minorHAnsi"/>
                <w:b w:val="0"/>
                <w:bCs/>
                <w:sz w:val="20"/>
                <w:szCs w:val="20"/>
              </w:rPr>
            </w:pPr>
            <w:r w:rsidRPr="00682B0A">
              <w:rPr>
                <w:rFonts w:eastAsia="Calibri" w:cstheme="minorHAnsi"/>
                <w:b w:val="0"/>
                <w:bCs/>
                <w:sz w:val="20"/>
                <w:szCs w:val="20"/>
              </w:rPr>
              <w:t>8.0</w:t>
            </w:r>
          </w:p>
        </w:tc>
      </w:tr>
      <w:tr w:rsidR="00682B0A" w:rsidRPr="001D0858" w14:paraId="2676A2CD" w14:textId="77777777" w:rsidTr="005E66CE">
        <w:trPr>
          <w:trHeight w:val="20"/>
        </w:trPr>
        <w:tc>
          <w:tcPr>
            <w:tcW w:w="5000" w:type="pct"/>
            <w:gridSpan w:val="5"/>
            <w:shd w:val="clear" w:color="auto" w:fill="D9D9D9" w:themeFill="background1" w:themeFillShade="D9"/>
          </w:tcPr>
          <w:p w14:paraId="782B0BF5" w14:textId="3335C805" w:rsidR="00682B0A" w:rsidRPr="00BA22A5" w:rsidRDefault="00682B0A" w:rsidP="00682B0A">
            <w:pPr>
              <w:pStyle w:val="Tableheading"/>
              <w:rPr>
                <w:rFonts w:cstheme="minorHAnsi"/>
                <w:bCs/>
                <w:sz w:val="20"/>
                <w:szCs w:val="20"/>
              </w:rPr>
            </w:pPr>
            <w:r w:rsidRPr="007207B2">
              <w:rPr>
                <w:rFonts w:cstheme="minorHAnsi"/>
                <w:sz w:val="20"/>
                <w:szCs w:val="20"/>
              </w:rPr>
              <w:t>Rurality</w:t>
            </w:r>
          </w:p>
        </w:tc>
      </w:tr>
      <w:tr w:rsidR="00F552D2" w:rsidRPr="001D0858" w14:paraId="41007B7E" w14:textId="77777777" w:rsidTr="005E66CE">
        <w:trPr>
          <w:trHeight w:val="20"/>
        </w:trPr>
        <w:tc>
          <w:tcPr>
            <w:tcW w:w="1155" w:type="pct"/>
          </w:tcPr>
          <w:p w14:paraId="3050626C" w14:textId="2216436B" w:rsidR="00F552D2" w:rsidRPr="0077647B" w:rsidRDefault="00F552D2" w:rsidP="00F552D2">
            <w:pPr>
              <w:pStyle w:val="Tableheading"/>
              <w:rPr>
                <w:rFonts w:cstheme="minorHAnsi"/>
                <w:sz w:val="20"/>
                <w:szCs w:val="20"/>
              </w:rPr>
            </w:pPr>
            <w:r w:rsidRPr="007207B2">
              <w:rPr>
                <w:rFonts w:eastAsia="Calibri" w:cstheme="minorHAnsi"/>
                <w:sz w:val="20"/>
                <w:szCs w:val="20"/>
              </w:rPr>
              <w:t>Major city</w:t>
            </w:r>
          </w:p>
        </w:tc>
        <w:tc>
          <w:tcPr>
            <w:tcW w:w="706" w:type="pct"/>
          </w:tcPr>
          <w:p w14:paraId="16DC9BCF" w14:textId="782F870D"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17,324</w:t>
            </w:r>
          </w:p>
        </w:tc>
        <w:tc>
          <w:tcPr>
            <w:tcW w:w="1216" w:type="pct"/>
          </w:tcPr>
          <w:p w14:paraId="28520E1F" w14:textId="50E2E8BF"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74.4</w:t>
            </w:r>
          </w:p>
        </w:tc>
        <w:tc>
          <w:tcPr>
            <w:tcW w:w="961" w:type="pct"/>
          </w:tcPr>
          <w:p w14:paraId="6EF47E65" w14:textId="4067416C"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17,394</w:t>
            </w:r>
          </w:p>
        </w:tc>
        <w:tc>
          <w:tcPr>
            <w:tcW w:w="962" w:type="pct"/>
          </w:tcPr>
          <w:p w14:paraId="34A1DF4E" w14:textId="11373F1A"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75.0</w:t>
            </w:r>
          </w:p>
        </w:tc>
      </w:tr>
      <w:tr w:rsidR="00F552D2" w:rsidRPr="001D0858" w14:paraId="34D81D0F" w14:textId="77777777" w:rsidTr="005E66CE">
        <w:trPr>
          <w:trHeight w:val="20"/>
        </w:trPr>
        <w:tc>
          <w:tcPr>
            <w:tcW w:w="1155" w:type="pct"/>
          </w:tcPr>
          <w:p w14:paraId="4A8E678A" w14:textId="6819525D" w:rsidR="00F552D2" w:rsidRPr="0077647B" w:rsidRDefault="00F552D2" w:rsidP="00F552D2">
            <w:pPr>
              <w:pStyle w:val="Tableheading"/>
              <w:rPr>
                <w:rFonts w:cstheme="minorHAnsi"/>
                <w:sz w:val="20"/>
                <w:szCs w:val="20"/>
              </w:rPr>
            </w:pPr>
            <w:r w:rsidRPr="007207B2">
              <w:rPr>
                <w:rFonts w:eastAsia="Calibri" w:cstheme="minorHAnsi"/>
                <w:sz w:val="20"/>
                <w:szCs w:val="20"/>
              </w:rPr>
              <w:t>Inner regional</w:t>
            </w:r>
          </w:p>
        </w:tc>
        <w:tc>
          <w:tcPr>
            <w:tcW w:w="706" w:type="pct"/>
          </w:tcPr>
          <w:p w14:paraId="54270002" w14:textId="34AB09EB"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3326</w:t>
            </w:r>
          </w:p>
        </w:tc>
        <w:tc>
          <w:tcPr>
            <w:tcW w:w="1216" w:type="pct"/>
          </w:tcPr>
          <w:p w14:paraId="773835A0" w14:textId="72682529"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14.3</w:t>
            </w:r>
          </w:p>
        </w:tc>
        <w:tc>
          <w:tcPr>
            <w:tcW w:w="961" w:type="pct"/>
          </w:tcPr>
          <w:p w14:paraId="426E205A" w14:textId="1976BBF8"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3275</w:t>
            </w:r>
          </w:p>
        </w:tc>
        <w:tc>
          <w:tcPr>
            <w:tcW w:w="962" w:type="pct"/>
          </w:tcPr>
          <w:p w14:paraId="15DC05D3" w14:textId="0F7DE165"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14.1</w:t>
            </w:r>
          </w:p>
        </w:tc>
      </w:tr>
      <w:tr w:rsidR="00F552D2" w:rsidRPr="001D0858" w14:paraId="0C0D79F6" w14:textId="77777777" w:rsidTr="005E66CE">
        <w:trPr>
          <w:trHeight w:val="20"/>
        </w:trPr>
        <w:tc>
          <w:tcPr>
            <w:tcW w:w="1155" w:type="pct"/>
          </w:tcPr>
          <w:p w14:paraId="61DFA522" w14:textId="0D9EFF12" w:rsidR="00F552D2" w:rsidRPr="0077647B" w:rsidRDefault="00F552D2" w:rsidP="00F552D2">
            <w:pPr>
              <w:pStyle w:val="Tableheading"/>
              <w:rPr>
                <w:rFonts w:cstheme="minorHAnsi"/>
                <w:sz w:val="20"/>
                <w:szCs w:val="20"/>
              </w:rPr>
            </w:pPr>
            <w:r w:rsidRPr="007207B2">
              <w:rPr>
                <w:rFonts w:eastAsia="Calibri" w:cstheme="minorHAnsi"/>
                <w:sz w:val="20"/>
                <w:szCs w:val="20"/>
              </w:rPr>
              <w:t>Outer regional</w:t>
            </w:r>
          </w:p>
        </w:tc>
        <w:tc>
          <w:tcPr>
            <w:tcW w:w="706" w:type="pct"/>
          </w:tcPr>
          <w:p w14:paraId="5BCEFDA4" w14:textId="0D796F36"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1716</w:t>
            </w:r>
          </w:p>
        </w:tc>
        <w:tc>
          <w:tcPr>
            <w:tcW w:w="1216" w:type="pct"/>
          </w:tcPr>
          <w:p w14:paraId="2EE552D2" w14:textId="1472CBBD"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7.4</w:t>
            </w:r>
          </w:p>
        </w:tc>
        <w:tc>
          <w:tcPr>
            <w:tcW w:w="961" w:type="pct"/>
          </w:tcPr>
          <w:p w14:paraId="2EA71EC1" w14:textId="538FD95E"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1668</w:t>
            </w:r>
          </w:p>
        </w:tc>
        <w:tc>
          <w:tcPr>
            <w:tcW w:w="962" w:type="pct"/>
          </w:tcPr>
          <w:p w14:paraId="5C538B22" w14:textId="2B7ED9DB"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7.2</w:t>
            </w:r>
          </w:p>
        </w:tc>
      </w:tr>
      <w:tr w:rsidR="00F552D2" w:rsidRPr="001D0858" w14:paraId="66A45881" w14:textId="77777777" w:rsidTr="005E66CE">
        <w:trPr>
          <w:trHeight w:val="20"/>
        </w:trPr>
        <w:tc>
          <w:tcPr>
            <w:tcW w:w="1155" w:type="pct"/>
          </w:tcPr>
          <w:p w14:paraId="7C0C8757" w14:textId="0DFF6ED6" w:rsidR="00F552D2" w:rsidRPr="0077647B" w:rsidRDefault="00F552D2" w:rsidP="00F552D2">
            <w:pPr>
              <w:pStyle w:val="Tableheading"/>
              <w:rPr>
                <w:rFonts w:cstheme="minorHAnsi"/>
                <w:sz w:val="20"/>
                <w:szCs w:val="20"/>
              </w:rPr>
            </w:pPr>
            <w:r w:rsidRPr="007207B2">
              <w:rPr>
                <w:rFonts w:eastAsia="Calibri" w:cstheme="minorHAnsi"/>
                <w:sz w:val="20"/>
                <w:szCs w:val="20"/>
              </w:rPr>
              <w:t>Remote/very remote</w:t>
            </w:r>
          </w:p>
        </w:tc>
        <w:tc>
          <w:tcPr>
            <w:tcW w:w="706" w:type="pct"/>
          </w:tcPr>
          <w:p w14:paraId="07B0FE8F" w14:textId="758C5E9A"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381</w:t>
            </w:r>
          </w:p>
        </w:tc>
        <w:tc>
          <w:tcPr>
            <w:tcW w:w="1216" w:type="pct"/>
          </w:tcPr>
          <w:p w14:paraId="2C22616F" w14:textId="61F80795"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1.6</w:t>
            </w:r>
          </w:p>
        </w:tc>
        <w:tc>
          <w:tcPr>
            <w:tcW w:w="961" w:type="pct"/>
          </w:tcPr>
          <w:p w14:paraId="3E009C9E" w14:textId="74D44E21"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394</w:t>
            </w:r>
          </w:p>
        </w:tc>
        <w:tc>
          <w:tcPr>
            <w:tcW w:w="962" w:type="pct"/>
          </w:tcPr>
          <w:p w14:paraId="38852334" w14:textId="433CDA87" w:rsidR="00F552D2" w:rsidRPr="00737474"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1.7</w:t>
            </w:r>
          </w:p>
        </w:tc>
      </w:tr>
      <w:tr w:rsidR="00F552D2" w:rsidRPr="001D0858" w14:paraId="54818C3E" w14:textId="77777777" w:rsidTr="005E66CE">
        <w:trPr>
          <w:trHeight w:val="20"/>
        </w:trPr>
        <w:tc>
          <w:tcPr>
            <w:tcW w:w="1155" w:type="pct"/>
          </w:tcPr>
          <w:p w14:paraId="1C734F81" w14:textId="139C0A08" w:rsidR="00F552D2" w:rsidRPr="007207B2" w:rsidRDefault="00F552D2" w:rsidP="00F552D2">
            <w:pPr>
              <w:pStyle w:val="Tableheading"/>
              <w:rPr>
                <w:rFonts w:eastAsia="Calibri" w:cstheme="minorHAnsi"/>
                <w:sz w:val="20"/>
                <w:szCs w:val="20"/>
              </w:rPr>
            </w:pPr>
            <w:r>
              <w:rPr>
                <w:rFonts w:eastAsia="Calibri" w:cstheme="minorHAnsi"/>
                <w:sz w:val="20"/>
                <w:szCs w:val="20"/>
              </w:rPr>
              <w:t>Missing</w:t>
            </w:r>
          </w:p>
        </w:tc>
        <w:tc>
          <w:tcPr>
            <w:tcW w:w="706" w:type="pct"/>
          </w:tcPr>
          <w:p w14:paraId="0EBDD5A4" w14:textId="109841B7" w:rsidR="00F552D2" w:rsidRPr="00F552D2" w:rsidRDefault="00F552D2" w:rsidP="00F552D2">
            <w:pPr>
              <w:pStyle w:val="Tableheading"/>
              <w:rPr>
                <w:rFonts w:eastAsia="Calibri" w:cstheme="minorHAnsi"/>
                <w:b w:val="0"/>
                <w:bCs/>
                <w:sz w:val="20"/>
                <w:szCs w:val="20"/>
              </w:rPr>
            </w:pPr>
            <w:r w:rsidRPr="00737474">
              <w:rPr>
                <w:rFonts w:eastAsia="Calibri" w:cstheme="minorHAnsi"/>
                <w:b w:val="0"/>
                <w:bCs/>
                <w:sz w:val="20"/>
                <w:szCs w:val="20"/>
              </w:rPr>
              <w:t>532</w:t>
            </w:r>
          </w:p>
        </w:tc>
        <w:tc>
          <w:tcPr>
            <w:tcW w:w="1216" w:type="pct"/>
          </w:tcPr>
          <w:p w14:paraId="23B9BCE3" w14:textId="3C1DC6B3" w:rsidR="00F552D2" w:rsidRPr="00F552D2" w:rsidRDefault="00F552D2" w:rsidP="00F552D2">
            <w:pPr>
              <w:pStyle w:val="Tableheading"/>
              <w:rPr>
                <w:rFonts w:eastAsia="Calibri" w:cstheme="minorHAnsi"/>
                <w:b w:val="0"/>
                <w:bCs/>
                <w:sz w:val="20"/>
                <w:szCs w:val="20"/>
              </w:rPr>
            </w:pPr>
            <w:r w:rsidRPr="00737474">
              <w:rPr>
                <w:rFonts w:eastAsia="Calibri" w:cstheme="minorHAnsi"/>
                <w:b w:val="0"/>
                <w:bCs/>
                <w:sz w:val="20"/>
                <w:szCs w:val="20"/>
              </w:rPr>
              <w:t>2.3</w:t>
            </w:r>
          </w:p>
        </w:tc>
        <w:tc>
          <w:tcPr>
            <w:tcW w:w="961" w:type="pct"/>
          </w:tcPr>
          <w:p w14:paraId="27900ECF" w14:textId="5D5C83DD" w:rsidR="00F552D2" w:rsidRPr="00F552D2" w:rsidRDefault="00F552D2" w:rsidP="00F552D2">
            <w:pPr>
              <w:pStyle w:val="Tableheading"/>
              <w:rPr>
                <w:rFonts w:eastAsia="Calibri" w:cstheme="minorHAnsi"/>
                <w:b w:val="0"/>
                <w:bCs/>
                <w:sz w:val="20"/>
                <w:szCs w:val="20"/>
              </w:rPr>
            </w:pPr>
            <w:r w:rsidRPr="00737474">
              <w:rPr>
                <w:rFonts w:eastAsia="Calibri" w:cstheme="minorHAnsi"/>
                <w:b w:val="0"/>
                <w:bCs/>
                <w:sz w:val="20"/>
                <w:szCs w:val="20"/>
              </w:rPr>
              <w:t>448</w:t>
            </w:r>
          </w:p>
        </w:tc>
        <w:tc>
          <w:tcPr>
            <w:tcW w:w="962" w:type="pct"/>
          </w:tcPr>
          <w:p w14:paraId="5C94D378" w14:textId="413B9006" w:rsidR="00F552D2" w:rsidRPr="00F552D2" w:rsidRDefault="00F552D2" w:rsidP="00F552D2">
            <w:pPr>
              <w:pStyle w:val="Tableheading"/>
              <w:rPr>
                <w:rFonts w:eastAsia="Calibri" w:cstheme="minorHAnsi"/>
                <w:b w:val="0"/>
                <w:bCs/>
                <w:sz w:val="20"/>
                <w:szCs w:val="20"/>
              </w:rPr>
            </w:pPr>
            <w:r w:rsidRPr="00737474">
              <w:rPr>
                <w:rFonts w:eastAsia="Calibri" w:cstheme="minorHAnsi"/>
                <w:b w:val="0"/>
                <w:bCs/>
                <w:sz w:val="20"/>
                <w:szCs w:val="20"/>
              </w:rPr>
              <w:t>1.9</w:t>
            </w:r>
          </w:p>
        </w:tc>
      </w:tr>
      <w:tr w:rsidR="009F07BB" w:rsidRPr="001D0858" w14:paraId="04E2B4A3" w14:textId="77777777" w:rsidTr="005E66CE">
        <w:trPr>
          <w:trHeight w:val="20"/>
        </w:trPr>
        <w:tc>
          <w:tcPr>
            <w:tcW w:w="5000" w:type="pct"/>
            <w:gridSpan w:val="5"/>
            <w:shd w:val="clear" w:color="auto" w:fill="D9D9D9" w:themeFill="background1" w:themeFillShade="D9"/>
          </w:tcPr>
          <w:p w14:paraId="04DF483B" w14:textId="64795CEF" w:rsidR="009F07BB" w:rsidRPr="00F45695" w:rsidRDefault="009F07BB" w:rsidP="009F07BB">
            <w:pPr>
              <w:pStyle w:val="Tableheading"/>
              <w:rPr>
                <w:rFonts w:cstheme="minorHAnsi"/>
                <w:b w:val="0"/>
                <w:sz w:val="20"/>
                <w:szCs w:val="20"/>
              </w:rPr>
            </w:pPr>
            <w:r w:rsidRPr="007207B2">
              <w:rPr>
                <w:rStyle w:val="Bolditalic"/>
                <w:rFonts w:eastAsia="Calibri" w:cstheme="minorHAnsi"/>
                <w:b/>
                <w:bCs/>
                <w:i w:val="0"/>
                <w:iCs/>
                <w:sz w:val="20"/>
                <w:szCs w:val="20"/>
              </w:rPr>
              <w:t>Closing The Gap (CTG) identifier</w:t>
            </w:r>
          </w:p>
        </w:tc>
      </w:tr>
      <w:tr w:rsidR="00737474" w:rsidRPr="001D0858" w14:paraId="73847E71" w14:textId="77777777" w:rsidTr="005E66CE">
        <w:trPr>
          <w:trHeight w:val="20"/>
        </w:trPr>
        <w:tc>
          <w:tcPr>
            <w:tcW w:w="1155" w:type="pct"/>
          </w:tcPr>
          <w:p w14:paraId="08388358" w14:textId="458681C3" w:rsidR="00737474" w:rsidRPr="00503066" w:rsidRDefault="00737474" w:rsidP="00737474">
            <w:pPr>
              <w:pStyle w:val="Tableheading"/>
              <w:rPr>
                <w:rFonts w:cstheme="minorHAnsi"/>
                <w:sz w:val="20"/>
                <w:szCs w:val="20"/>
              </w:rPr>
            </w:pPr>
            <w:r>
              <w:rPr>
                <w:rFonts w:cstheme="minorHAnsi"/>
                <w:sz w:val="20"/>
                <w:szCs w:val="20"/>
              </w:rPr>
              <w:t xml:space="preserve">CTG </w:t>
            </w:r>
          </w:p>
        </w:tc>
        <w:tc>
          <w:tcPr>
            <w:tcW w:w="706" w:type="pct"/>
          </w:tcPr>
          <w:p w14:paraId="7B138E4C" w14:textId="7E70B85D"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23,043</w:t>
            </w:r>
          </w:p>
        </w:tc>
        <w:tc>
          <w:tcPr>
            <w:tcW w:w="1216" w:type="pct"/>
          </w:tcPr>
          <w:p w14:paraId="3846F6D1" w14:textId="38B73347"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99.0</w:t>
            </w:r>
          </w:p>
        </w:tc>
        <w:tc>
          <w:tcPr>
            <w:tcW w:w="961" w:type="pct"/>
          </w:tcPr>
          <w:p w14:paraId="1577777C" w14:textId="43693BA8"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22,922</w:t>
            </w:r>
          </w:p>
        </w:tc>
        <w:tc>
          <w:tcPr>
            <w:tcW w:w="962" w:type="pct"/>
          </w:tcPr>
          <w:p w14:paraId="232F956F" w14:textId="3D843B0A"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98.9</w:t>
            </w:r>
          </w:p>
        </w:tc>
      </w:tr>
      <w:tr w:rsidR="00737474" w:rsidRPr="001D0858" w14:paraId="3311A1E4" w14:textId="77777777" w:rsidTr="005E66CE">
        <w:trPr>
          <w:trHeight w:val="20"/>
        </w:trPr>
        <w:tc>
          <w:tcPr>
            <w:tcW w:w="1155" w:type="pct"/>
          </w:tcPr>
          <w:p w14:paraId="3CF39AF4" w14:textId="5D831A65" w:rsidR="00737474" w:rsidRPr="00503066" w:rsidRDefault="00737474" w:rsidP="00737474">
            <w:pPr>
              <w:pStyle w:val="Tableheading"/>
              <w:rPr>
                <w:rFonts w:cstheme="minorHAnsi"/>
                <w:sz w:val="20"/>
                <w:szCs w:val="20"/>
              </w:rPr>
            </w:pPr>
            <w:r>
              <w:rPr>
                <w:rFonts w:cstheme="minorHAnsi"/>
                <w:sz w:val="20"/>
                <w:szCs w:val="20"/>
              </w:rPr>
              <w:t>No CTG</w:t>
            </w:r>
          </w:p>
        </w:tc>
        <w:tc>
          <w:tcPr>
            <w:tcW w:w="706" w:type="pct"/>
          </w:tcPr>
          <w:p w14:paraId="688C5DAD" w14:textId="0411A2EE"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236</w:t>
            </w:r>
          </w:p>
        </w:tc>
        <w:tc>
          <w:tcPr>
            <w:tcW w:w="1216" w:type="pct"/>
          </w:tcPr>
          <w:p w14:paraId="6BF2AA49" w14:textId="40B784B1"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1.0</w:t>
            </w:r>
          </w:p>
        </w:tc>
        <w:tc>
          <w:tcPr>
            <w:tcW w:w="961" w:type="pct"/>
          </w:tcPr>
          <w:p w14:paraId="577B96B3" w14:textId="19BD5428"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257</w:t>
            </w:r>
          </w:p>
        </w:tc>
        <w:tc>
          <w:tcPr>
            <w:tcW w:w="962" w:type="pct"/>
          </w:tcPr>
          <w:p w14:paraId="3B512553" w14:textId="62DCFAA4" w:rsidR="00737474" w:rsidRPr="00737474" w:rsidRDefault="00737474" w:rsidP="00737474">
            <w:pPr>
              <w:pStyle w:val="Tableheading"/>
              <w:rPr>
                <w:rFonts w:eastAsia="Calibri" w:cstheme="minorHAnsi"/>
                <w:b w:val="0"/>
                <w:bCs/>
                <w:sz w:val="20"/>
                <w:szCs w:val="20"/>
              </w:rPr>
            </w:pPr>
            <w:r w:rsidRPr="00737474">
              <w:rPr>
                <w:rFonts w:eastAsia="Calibri" w:cstheme="minorHAnsi"/>
                <w:b w:val="0"/>
                <w:bCs/>
                <w:sz w:val="20"/>
                <w:szCs w:val="20"/>
              </w:rPr>
              <w:t>1.1</w:t>
            </w:r>
          </w:p>
        </w:tc>
      </w:tr>
    </w:tbl>
    <w:p w14:paraId="27C3974E" w14:textId="3302FA9C" w:rsidR="000D49CD" w:rsidRDefault="000D49CD" w:rsidP="000D49CD">
      <w:r>
        <w:lastRenderedPageBreak/>
        <w:t>There are differences in patient demographics between this PBS and</w:t>
      </w:r>
      <w:r w:rsidR="008C43AA">
        <w:t xml:space="preserve"> the companion</w:t>
      </w:r>
      <w:r>
        <w:t xml:space="preserve"> </w:t>
      </w:r>
      <w:proofErr w:type="spellStart"/>
      <w:r>
        <w:t>MedicineInsight</w:t>
      </w:r>
      <w:proofErr w:type="spellEnd"/>
      <w:r>
        <w:t xml:space="preserve"> </w:t>
      </w:r>
      <w:r w:rsidR="008C43AA">
        <w:t>report.</w:t>
      </w:r>
      <w:r w:rsidR="00942032">
        <w:t xml:space="preserve"> These are </w:t>
      </w:r>
      <w:r>
        <w:t xml:space="preserve">most likely to reflect the distribution of </w:t>
      </w:r>
      <w:r w:rsidR="00942032">
        <w:t xml:space="preserve">general </w:t>
      </w:r>
      <w:r>
        <w:t xml:space="preserve">practices included in </w:t>
      </w:r>
      <w:proofErr w:type="spellStart"/>
      <w:r>
        <w:t>MedicineInsight</w:t>
      </w:r>
      <w:proofErr w:type="spellEnd"/>
      <w:r>
        <w:t xml:space="preserve">. </w:t>
      </w:r>
      <w:r w:rsidR="00715BAE">
        <w:t xml:space="preserve">In brief, </w:t>
      </w:r>
      <w:r w:rsidR="009767B0">
        <w:t xml:space="preserve">the </w:t>
      </w:r>
      <w:r w:rsidR="00D133C0">
        <w:t>differences were:</w:t>
      </w:r>
    </w:p>
    <w:p w14:paraId="726B51D5" w14:textId="627AF3DD" w:rsidR="00D133C0" w:rsidRDefault="000D49CD" w:rsidP="00471E8E">
      <w:pPr>
        <w:pStyle w:val="ListParagraph"/>
        <w:numPr>
          <w:ilvl w:val="0"/>
          <w:numId w:val="45"/>
        </w:numPr>
      </w:pPr>
      <w:r>
        <w:t>95%</w:t>
      </w:r>
      <w:r w:rsidR="00D133C0">
        <w:t xml:space="preserve"> of patients using </w:t>
      </w:r>
      <w:r w:rsidR="004346E5">
        <w:t>antiretroviral</w:t>
      </w:r>
      <w:r w:rsidR="00D133C0">
        <w:t xml:space="preserve"> in </w:t>
      </w:r>
      <w:proofErr w:type="spellStart"/>
      <w:r>
        <w:t>Med</w:t>
      </w:r>
      <w:r w:rsidR="00D133C0">
        <w:t>icineInsight</w:t>
      </w:r>
      <w:proofErr w:type="spellEnd"/>
      <w:r w:rsidR="00D133C0">
        <w:t xml:space="preserve"> were male compared to </w:t>
      </w:r>
      <w:r>
        <w:t xml:space="preserve">88% </w:t>
      </w:r>
      <w:r w:rsidR="00D133C0">
        <w:t xml:space="preserve">in the PBS data; </w:t>
      </w:r>
    </w:p>
    <w:p w14:paraId="6474D931" w14:textId="3A33CBAC" w:rsidR="000D49CD" w:rsidRDefault="004346E5" w:rsidP="00471E8E">
      <w:pPr>
        <w:pStyle w:val="ListParagraph"/>
        <w:numPr>
          <w:ilvl w:val="0"/>
          <w:numId w:val="45"/>
        </w:numPr>
      </w:pPr>
      <w:r>
        <w:t>90</w:t>
      </w:r>
      <w:r w:rsidR="000D49CD">
        <w:t xml:space="preserve">% of patients in </w:t>
      </w:r>
      <w:proofErr w:type="spellStart"/>
      <w:r w:rsidR="000D49CD">
        <w:t>Med</w:t>
      </w:r>
      <w:r>
        <w:t>icine</w:t>
      </w:r>
      <w:r w:rsidR="000D49CD">
        <w:t>Insight</w:t>
      </w:r>
      <w:proofErr w:type="spellEnd"/>
      <w:r w:rsidR="000D49CD">
        <w:t xml:space="preserve"> were from NSW </w:t>
      </w:r>
      <w:r>
        <w:t xml:space="preserve">and </w:t>
      </w:r>
      <w:r w:rsidR="000D49CD">
        <w:t>Vic</w:t>
      </w:r>
      <w:r>
        <w:t xml:space="preserve">toria compared with </w:t>
      </w:r>
      <w:r w:rsidR="00AB7931">
        <w:t xml:space="preserve">approximately 65% in </w:t>
      </w:r>
      <w:r w:rsidR="00542895">
        <w:t>the PBS data;</w:t>
      </w:r>
    </w:p>
    <w:p w14:paraId="7EFECD5B" w14:textId="55F6519B" w:rsidR="000D49CD" w:rsidRDefault="00542895" w:rsidP="00471E8E">
      <w:pPr>
        <w:pStyle w:val="ListParagraph"/>
        <w:numPr>
          <w:ilvl w:val="0"/>
          <w:numId w:val="45"/>
        </w:numPr>
      </w:pPr>
      <w:r>
        <w:t xml:space="preserve">more </w:t>
      </w:r>
      <w:proofErr w:type="spellStart"/>
      <w:r>
        <w:t>MedicineInsight</w:t>
      </w:r>
      <w:proofErr w:type="spellEnd"/>
      <w:r>
        <w:t xml:space="preserve"> patients </w:t>
      </w:r>
      <w:r w:rsidR="00056B7B">
        <w:t xml:space="preserve">visited metropolitan </w:t>
      </w:r>
      <w:r w:rsidR="00D54D90">
        <w:t>practices (</w:t>
      </w:r>
      <w:r w:rsidR="00D55BB0">
        <w:t xml:space="preserve">~87%) compared with the PBS data </w:t>
      </w:r>
      <w:r w:rsidR="00855891">
        <w:t>(</w:t>
      </w:r>
      <w:r w:rsidR="000D49CD">
        <w:t>~75%).</w:t>
      </w:r>
    </w:p>
    <w:p w14:paraId="56ADD099" w14:textId="2FA71C64" w:rsidR="00E81F60" w:rsidRDefault="00E81F60" w:rsidP="00E81F60">
      <w:pPr>
        <w:pStyle w:val="Heading2"/>
      </w:pPr>
      <w:r>
        <w:t xml:space="preserve">Patients dispensed </w:t>
      </w:r>
      <w:r w:rsidR="002D082B">
        <w:t>potentially inappropriate medicines</w:t>
      </w:r>
    </w:p>
    <w:p w14:paraId="4559831F" w14:textId="6292D04F" w:rsidR="00C5688D" w:rsidRDefault="002B415B" w:rsidP="00C5688D">
      <w:r>
        <w:t xml:space="preserve">There are a </w:t>
      </w:r>
      <w:r w:rsidR="00EF1889" w:rsidRPr="007B1E75">
        <w:t>number of antiretroviral medicine regimens should not be offered at any time.</w:t>
      </w:r>
      <w:r w:rsidR="00B3762E">
        <w:fldChar w:fldCharType="begin"/>
      </w:r>
      <w:r w:rsidR="0003660A">
        <w:instrText xml:space="preserve"> ADDIN EN.CITE &lt;EndNote&gt;&lt;Cite&gt;&lt;Author&gt;Australasian Society for HIV&lt;/Author&gt;&lt;Year&gt;2019&lt;/Year&gt;&lt;RecNum&gt;7&lt;/RecNum&gt;&lt;DisplayText&gt;&lt;style face="superscript"&gt;7&lt;/style&gt;&lt;/DisplayText&gt;&lt;record&gt;&lt;rec-number&gt;7&lt;/rec-number&gt;&lt;foreign-keys&gt;&lt;key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sidR="00B3762E">
        <w:fldChar w:fldCharType="separate"/>
      </w:r>
      <w:r w:rsidR="0003660A" w:rsidRPr="0003660A">
        <w:rPr>
          <w:noProof/>
          <w:vertAlign w:val="superscript"/>
        </w:rPr>
        <w:t>7</w:t>
      </w:r>
      <w:r w:rsidR="00B3762E">
        <w:fldChar w:fldCharType="end"/>
      </w:r>
      <w:r w:rsidR="00EF1889" w:rsidRPr="007B1E75">
        <w:t xml:space="preserve"> </w:t>
      </w:r>
      <w:r w:rsidR="00C5688D">
        <w:t>Table 1</w:t>
      </w:r>
      <w:r w:rsidR="00D01435">
        <w:t>3</w:t>
      </w:r>
      <w:r w:rsidR="00C5688D">
        <w:t xml:space="preserve"> explores the extent to which such medicines have been dispensed to </w:t>
      </w:r>
      <w:r w:rsidR="00DC4946">
        <w:t xml:space="preserve">patient </w:t>
      </w:r>
      <w:r w:rsidR="006B5F10">
        <w:t>dispensed</w:t>
      </w:r>
      <w:r w:rsidR="00DC4946">
        <w:t xml:space="preserve"> at least one antiretroviral medicine </w:t>
      </w:r>
      <w:r w:rsidR="008459A9">
        <w:t xml:space="preserve">during 2018 and 2019. </w:t>
      </w:r>
    </w:p>
    <w:p w14:paraId="38F903E4" w14:textId="3035D188" w:rsidR="00C5688D" w:rsidRPr="00C5688D" w:rsidRDefault="00EA5F7C" w:rsidP="00C5688D">
      <w:r>
        <w:t xml:space="preserve">The most commonly identified </w:t>
      </w:r>
      <w:r w:rsidR="005024AB">
        <w:t>contraindicated</w:t>
      </w:r>
      <w:r>
        <w:t xml:space="preserve"> regimen was the use of two NRTIs</w:t>
      </w:r>
      <w:r w:rsidR="005024AB">
        <w:t xml:space="preserve">. There were 1653 patients, or 7.1% of patients </w:t>
      </w:r>
      <w:r w:rsidR="006B5F10">
        <w:t>dispensed</w:t>
      </w:r>
      <w:r w:rsidR="005024AB">
        <w:t xml:space="preserve"> at least one antiretroviral during 2018 and 2019, who were dispensed </w:t>
      </w:r>
      <w:r w:rsidR="00B13AAF">
        <w:t xml:space="preserve">regimens containing two NRTIs. </w:t>
      </w:r>
      <w:r w:rsidR="00C24305">
        <w:t xml:space="preserve">The other contraindicated </w:t>
      </w:r>
      <w:r w:rsidR="00B0676B">
        <w:t>antiretroviral regimens were not commonly identified.</w:t>
      </w:r>
    </w:p>
    <w:p w14:paraId="470D27BF" w14:textId="0ED2654B" w:rsidR="000014C4" w:rsidRPr="000014C4" w:rsidRDefault="00FD112C" w:rsidP="00FD112C">
      <w:pPr>
        <w:pStyle w:val="Tabletitle"/>
      </w:pPr>
      <w:r>
        <w:t>Table 1</w:t>
      </w:r>
      <w:r w:rsidR="00D01435">
        <w:t>3</w:t>
      </w:r>
      <w:r>
        <w:t xml:space="preserve">: </w:t>
      </w:r>
      <w:r w:rsidRPr="00FD112C">
        <w:t xml:space="preserve">Number and proportion of patients </w:t>
      </w:r>
      <w:r w:rsidR="008B78F3" w:rsidRPr="008B78F3">
        <w:t xml:space="preserve">dispensed at least 1 HIV medicine 1 January 2018 and 31 December 2019 </w:t>
      </w:r>
      <w:r w:rsidR="008B78F3">
        <w:t xml:space="preserve">who were </w:t>
      </w:r>
      <w:r w:rsidRPr="00FD112C">
        <w:t>dispensed a contraindicated regimen</w:t>
      </w:r>
    </w:p>
    <w:tbl>
      <w:tblPr>
        <w:tblStyle w:val="TableGrid"/>
        <w:tblW w:w="5000" w:type="pct"/>
        <w:tblLook w:val="04A0" w:firstRow="1" w:lastRow="0" w:firstColumn="1" w:lastColumn="0" w:noHBand="0" w:noVBand="1"/>
      </w:tblPr>
      <w:tblGrid>
        <w:gridCol w:w="4468"/>
        <w:gridCol w:w="2106"/>
        <w:gridCol w:w="2373"/>
      </w:tblGrid>
      <w:tr w:rsidR="000014C4" w:rsidRPr="000014C4" w14:paraId="26FEC6FB" w14:textId="77777777" w:rsidTr="004E46A5">
        <w:trPr>
          <w:trHeight w:val="19"/>
          <w:tblHeader/>
        </w:trPr>
        <w:tc>
          <w:tcPr>
            <w:tcW w:w="2497" w:type="pct"/>
            <w:shd w:val="clear" w:color="auto" w:fill="BFBFBF" w:themeFill="background1" w:themeFillShade="BF"/>
          </w:tcPr>
          <w:p w14:paraId="631A71FC" w14:textId="77777777" w:rsidR="000014C4" w:rsidRPr="000014C4" w:rsidRDefault="000014C4" w:rsidP="000014C4">
            <w:pPr>
              <w:pStyle w:val="Tableheading"/>
              <w:rPr>
                <w:rFonts w:cstheme="minorHAnsi"/>
                <w:sz w:val="20"/>
                <w:szCs w:val="20"/>
              </w:rPr>
            </w:pPr>
          </w:p>
        </w:tc>
        <w:tc>
          <w:tcPr>
            <w:tcW w:w="2503" w:type="pct"/>
            <w:gridSpan w:val="2"/>
            <w:shd w:val="clear" w:color="auto" w:fill="BFBFBF" w:themeFill="background1" w:themeFillShade="BF"/>
          </w:tcPr>
          <w:p w14:paraId="0893BE78" w14:textId="22217C31" w:rsidR="000014C4" w:rsidRPr="000014C4" w:rsidRDefault="000014C4" w:rsidP="000014C4">
            <w:pPr>
              <w:pStyle w:val="Tableheading"/>
              <w:rPr>
                <w:rFonts w:cstheme="minorHAnsi"/>
                <w:sz w:val="20"/>
                <w:szCs w:val="20"/>
              </w:rPr>
            </w:pPr>
            <w:r w:rsidRPr="000014C4">
              <w:rPr>
                <w:rFonts w:cstheme="minorHAnsi"/>
                <w:sz w:val="20"/>
                <w:szCs w:val="20"/>
              </w:rPr>
              <w:t>2018</w:t>
            </w:r>
            <w:r w:rsidR="0082449D">
              <w:rPr>
                <w:rFonts w:cstheme="minorHAnsi"/>
                <w:sz w:val="20"/>
                <w:szCs w:val="20"/>
              </w:rPr>
              <w:t xml:space="preserve"> and 2019 </w:t>
            </w:r>
            <w:r w:rsidR="008B78F3">
              <w:rPr>
                <w:rFonts w:cstheme="minorHAnsi"/>
                <w:sz w:val="20"/>
                <w:szCs w:val="20"/>
              </w:rPr>
              <w:t>population</w:t>
            </w:r>
            <w:r w:rsidR="0033687A">
              <w:rPr>
                <w:rFonts w:cstheme="minorHAnsi"/>
                <w:sz w:val="20"/>
                <w:szCs w:val="20"/>
              </w:rPr>
              <w:t xml:space="preserve"> (n=23,279)</w:t>
            </w:r>
          </w:p>
        </w:tc>
      </w:tr>
      <w:tr w:rsidR="000014C4" w:rsidRPr="000014C4" w14:paraId="7C897194" w14:textId="77777777" w:rsidTr="004E46A5">
        <w:trPr>
          <w:trHeight w:val="19"/>
          <w:tblHeader/>
        </w:trPr>
        <w:tc>
          <w:tcPr>
            <w:tcW w:w="2497" w:type="pct"/>
            <w:shd w:val="clear" w:color="auto" w:fill="BFBFBF" w:themeFill="background1" w:themeFillShade="BF"/>
          </w:tcPr>
          <w:p w14:paraId="1724464E" w14:textId="77777777" w:rsidR="000014C4" w:rsidRPr="000014C4" w:rsidRDefault="000014C4" w:rsidP="000014C4">
            <w:pPr>
              <w:pStyle w:val="Tableheading"/>
              <w:rPr>
                <w:rFonts w:cstheme="minorHAnsi"/>
                <w:sz w:val="20"/>
                <w:szCs w:val="20"/>
              </w:rPr>
            </w:pPr>
            <w:r w:rsidRPr="000014C4">
              <w:rPr>
                <w:rFonts w:cstheme="minorHAnsi"/>
                <w:sz w:val="20"/>
                <w:szCs w:val="20"/>
              </w:rPr>
              <w:t>Contraindicated regimen</w:t>
            </w:r>
          </w:p>
        </w:tc>
        <w:tc>
          <w:tcPr>
            <w:tcW w:w="1177" w:type="pct"/>
            <w:shd w:val="clear" w:color="auto" w:fill="BFBFBF" w:themeFill="background1" w:themeFillShade="BF"/>
          </w:tcPr>
          <w:p w14:paraId="65A9DDE0" w14:textId="77777777" w:rsidR="000014C4" w:rsidRPr="000014C4" w:rsidRDefault="000014C4" w:rsidP="000014C4">
            <w:pPr>
              <w:pStyle w:val="Tableheading"/>
              <w:rPr>
                <w:rFonts w:cstheme="minorHAnsi"/>
                <w:sz w:val="20"/>
                <w:szCs w:val="20"/>
              </w:rPr>
            </w:pPr>
            <w:r w:rsidRPr="000014C4">
              <w:rPr>
                <w:rFonts w:cstheme="minorHAnsi"/>
                <w:sz w:val="20"/>
                <w:szCs w:val="20"/>
              </w:rPr>
              <w:t xml:space="preserve">No. </w:t>
            </w:r>
          </w:p>
        </w:tc>
        <w:tc>
          <w:tcPr>
            <w:tcW w:w="1326" w:type="pct"/>
            <w:shd w:val="clear" w:color="auto" w:fill="BFBFBF" w:themeFill="background1" w:themeFillShade="BF"/>
          </w:tcPr>
          <w:p w14:paraId="40B1B56A" w14:textId="77777777" w:rsidR="000014C4" w:rsidRPr="000014C4" w:rsidRDefault="000014C4" w:rsidP="000014C4">
            <w:pPr>
              <w:pStyle w:val="Tableheading"/>
              <w:rPr>
                <w:rFonts w:cstheme="minorHAnsi"/>
                <w:sz w:val="20"/>
                <w:szCs w:val="20"/>
              </w:rPr>
            </w:pPr>
            <w:r w:rsidRPr="000014C4">
              <w:rPr>
                <w:rFonts w:cstheme="minorHAnsi"/>
                <w:sz w:val="20"/>
                <w:szCs w:val="20"/>
              </w:rPr>
              <w:t xml:space="preserve">% </w:t>
            </w:r>
          </w:p>
        </w:tc>
      </w:tr>
      <w:tr w:rsidR="006B5CCD" w:rsidRPr="000014C4" w14:paraId="2B44C851" w14:textId="77777777" w:rsidTr="005E66CE">
        <w:trPr>
          <w:trHeight w:val="19"/>
        </w:trPr>
        <w:tc>
          <w:tcPr>
            <w:tcW w:w="2497" w:type="pct"/>
          </w:tcPr>
          <w:p w14:paraId="3FD7454F" w14:textId="77777777" w:rsidR="006B5CCD" w:rsidRPr="000014C4" w:rsidRDefault="006B5CCD" w:rsidP="006B5CCD">
            <w:pPr>
              <w:pStyle w:val="Tableheading"/>
              <w:jc w:val="left"/>
              <w:rPr>
                <w:rFonts w:cstheme="minorHAnsi"/>
                <w:b w:val="0"/>
                <w:bCs/>
                <w:sz w:val="20"/>
                <w:szCs w:val="20"/>
              </w:rPr>
            </w:pPr>
            <w:r w:rsidRPr="000014C4">
              <w:rPr>
                <w:b w:val="0"/>
                <w:bCs/>
                <w:sz w:val="20"/>
                <w:szCs w:val="20"/>
              </w:rPr>
              <w:t>Monotherapy with NRTIs</w:t>
            </w:r>
          </w:p>
        </w:tc>
        <w:tc>
          <w:tcPr>
            <w:tcW w:w="1177" w:type="pct"/>
            <w:vAlign w:val="center"/>
          </w:tcPr>
          <w:p w14:paraId="408ABBFE" w14:textId="5C104622" w:rsidR="006B5CCD" w:rsidRPr="0070092C" w:rsidRDefault="006B5CCD" w:rsidP="006B5CCD">
            <w:pPr>
              <w:pStyle w:val="Tableheading"/>
              <w:rPr>
                <w:rFonts w:cstheme="minorHAnsi"/>
                <w:b w:val="0"/>
                <w:bCs/>
                <w:sz w:val="20"/>
                <w:szCs w:val="20"/>
              </w:rPr>
            </w:pPr>
            <w:r w:rsidRPr="0070092C">
              <w:rPr>
                <w:rFonts w:eastAsia="Calibri" w:cstheme="minorHAnsi"/>
                <w:b w:val="0"/>
                <w:bCs/>
                <w:sz w:val="20"/>
                <w:szCs w:val="20"/>
              </w:rPr>
              <w:t>173</w:t>
            </w:r>
          </w:p>
        </w:tc>
        <w:tc>
          <w:tcPr>
            <w:tcW w:w="1326" w:type="pct"/>
            <w:vAlign w:val="center"/>
          </w:tcPr>
          <w:p w14:paraId="255AE660" w14:textId="775F7265" w:rsidR="006B5CCD" w:rsidRPr="0070092C" w:rsidRDefault="006B5CCD" w:rsidP="006B5CCD">
            <w:pPr>
              <w:pStyle w:val="Tableheading"/>
              <w:rPr>
                <w:rFonts w:cstheme="minorHAnsi"/>
                <w:b w:val="0"/>
                <w:bCs/>
                <w:sz w:val="20"/>
                <w:szCs w:val="20"/>
              </w:rPr>
            </w:pPr>
            <w:r w:rsidRPr="0070092C">
              <w:rPr>
                <w:rFonts w:eastAsia="Calibri" w:cstheme="minorHAnsi"/>
                <w:b w:val="0"/>
                <w:bCs/>
                <w:sz w:val="20"/>
                <w:szCs w:val="20"/>
              </w:rPr>
              <w:t>0.7</w:t>
            </w:r>
          </w:p>
        </w:tc>
      </w:tr>
      <w:tr w:rsidR="006B5CCD" w:rsidRPr="000014C4" w14:paraId="2752834B" w14:textId="77777777" w:rsidTr="005E66CE">
        <w:trPr>
          <w:trHeight w:val="19"/>
        </w:trPr>
        <w:tc>
          <w:tcPr>
            <w:tcW w:w="2497" w:type="pct"/>
          </w:tcPr>
          <w:p w14:paraId="08C5A44B" w14:textId="77777777" w:rsidR="006B5CCD" w:rsidRPr="000014C4" w:rsidRDefault="006B5CCD" w:rsidP="006B5CCD">
            <w:pPr>
              <w:pStyle w:val="Tableheading"/>
              <w:jc w:val="left"/>
              <w:rPr>
                <w:rFonts w:cstheme="minorHAnsi"/>
                <w:b w:val="0"/>
                <w:bCs/>
                <w:sz w:val="20"/>
                <w:szCs w:val="20"/>
              </w:rPr>
            </w:pPr>
            <w:r w:rsidRPr="000014C4">
              <w:rPr>
                <w:b w:val="0"/>
                <w:bCs/>
                <w:sz w:val="20"/>
                <w:szCs w:val="20"/>
              </w:rPr>
              <w:t>Dual-NRTI regimens</w:t>
            </w:r>
          </w:p>
        </w:tc>
        <w:tc>
          <w:tcPr>
            <w:tcW w:w="1177" w:type="pct"/>
            <w:vAlign w:val="center"/>
          </w:tcPr>
          <w:p w14:paraId="213C950F" w14:textId="23B48A0C" w:rsidR="006B5CCD" w:rsidRPr="0070092C" w:rsidRDefault="006B5CCD" w:rsidP="006B5CCD">
            <w:pPr>
              <w:pStyle w:val="Tableheading"/>
              <w:rPr>
                <w:rFonts w:cstheme="minorHAnsi"/>
                <w:b w:val="0"/>
                <w:bCs/>
                <w:sz w:val="20"/>
                <w:szCs w:val="20"/>
              </w:rPr>
            </w:pPr>
            <w:r w:rsidRPr="0070092C">
              <w:rPr>
                <w:rFonts w:eastAsia="Calibri" w:cstheme="minorHAnsi"/>
                <w:b w:val="0"/>
                <w:bCs/>
                <w:sz w:val="20"/>
                <w:szCs w:val="20"/>
              </w:rPr>
              <w:t>1653</w:t>
            </w:r>
          </w:p>
        </w:tc>
        <w:tc>
          <w:tcPr>
            <w:tcW w:w="1326" w:type="pct"/>
            <w:vAlign w:val="center"/>
          </w:tcPr>
          <w:p w14:paraId="2C2F22B0" w14:textId="6020C3DA" w:rsidR="006B5CCD" w:rsidRPr="0070092C" w:rsidRDefault="006B5CCD" w:rsidP="006B5CCD">
            <w:pPr>
              <w:pStyle w:val="Tableheading"/>
              <w:rPr>
                <w:rFonts w:cstheme="minorHAnsi"/>
                <w:b w:val="0"/>
                <w:bCs/>
                <w:sz w:val="20"/>
                <w:szCs w:val="20"/>
              </w:rPr>
            </w:pPr>
            <w:r w:rsidRPr="0070092C">
              <w:rPr>
                <w:rFonts w:eastAsia="Calibri" w:cstheme="minorHAnsi"/>
                <w:b w:val="0"/>
                <w:bCs/>
                <w:sz w:val="20"/>
                <w:szCs w:val="20"/>
              </w:rPr>
              <w:t>7.1</w:t>
            </w:r>
          </w:p>
        </w:tc>
      </w:tr>
      <w:tr w:rsidR="006B5CCD" w:rsidRPr="000014C4" w14:paraId="465AEFFC" w14:textId="77777777" w:rsidTr="005E66CE">
        <w:trPr>
          <w:trHeight w:val="19"/>
        </w:trPr>
        <w:tc>
          <w:tcPr>
            <w:tcW w:w="2497" w:type="pct"/>
          </w:tcPr>
          <w:p w14:paraId="2383A76B" w14:textId="77777777" w:rsidR="006B5CCD" w:rsidRPr="000014C4" w:rsidRDefault="006B5CCD" w:rsidP="006B5CCD">
            <w:pPr>
              <w:pStyle w:val="Tableheading"/>
              <w:jc w:val="left"/>
              <w:rPr>
                <w:rFonts w:cstheme="minorHAnsi"/>
                <w:b w:val="0"/>
                <w:bCs/>
                <w:sz w:val="20"/>
                <w:szCs w:val="20"/>
              </w:rPr>
            </w:pPr>
            <w:r w:rsidRPr="000014C4">
              <w:rPr>
                <w:b w:val="0"/>
                <w:bCs/>
                <w:sz w:val="20"/>
                <w:szCs w:val="20"/>
              </w:rPr>
              <w:t>Triple-NRTI regimens</w:t>
            </w:r>
          </w:p>
        </w:tc>
        <w:tc>
          <w:tcPr>
            <w:tcW w:w="1177" w:type="pct"/>
            <w:vAlign w:val="center"/>
          </w:tcPr>
          <w:p w14:paraId="0CBA7F2D" w14:textId="640665B3" w:rsidR="006B5CCD" w:rsidRPr="0070092C" w:rsidRDefault="006B5CCD" w:rsidP="006B5CCD">
            <w:pPr>
              <w:pStyle w:val="Tableheading"/>
              <w:rPr>
                <w:rFonts w:cstheme="minorHAnsi"/>
                <w:b w:val="0"/>
                <w:bCs/>
                <w:sz w:val="20"/>
                <w:szCs w:val="20"/>
              </w:rPr>
            </w:pPr>
            <w:r w:rsidRPr="0070092C">
              <w:rPr>
                <w:rFonts w:eastAsia="Calibri" w:cstheme="minorHAnsi"/>
                <w:b w:val="0"/>
                <w:bCs/>
                <w:sz w:val="20"/>
                <w:szCs w:val="20"/>
              </w:rPr>
              <w:t>9</w:t>
            </w:r>
          </w:p>
        </w:tc>
        <w:tc>
          <w:tcPr>
            <w:tcW w:w="1326" w:type="pct"/>
            <w:vAlign w:val="center"/>
          </w:tcPr>
          <w:p w14:paraId="69ADA9E0" w14:textId="64786642" w:rsidR="006B5CCD" w:rsidRPr="0070092C" w:rsidRDefault="006B5CCD" w:rsidP="006B5CCD">
            <w:pPr>
              <w:pStyle w:val="Tableheading"/>
              <w:rPr>
                <w:rFonts w:cstheme="minorHAnsi"/>
                <w:b w:val="0"/>
                <w:bCs/>
                <w:sz w:val="20"/>
                <w:szCs w:val="20"/>
              </w:rPr>
            </w:pPr>
            <w:r w:rsidRPr="0070092C">
              <w:rPr>
                <w:rFonts w:eastAsia="Calibri" w:cstheme="minorHAnsi"/>
                <w:b w:val="0"/>
                <w:bCs/>
                <w:sz w:val="20"/>
                <w:szCs w:val="20"/>
              </w:rPr>
              <w:t>0.0</w:t>
            </w:r>
          </w:p>
        </w:tc>
      </w:tr>
      <w:tr w:rsidR="0070092C" w:rsidRPr="000014C4" w14:paraId="5F03210E" w14:textId="77777777" w:rsidTr="005E66CE">
        <w:trPr>
          <w:trHeight w:val="19"/>
        </w:trPr>
        <w:tc>
          <w:tcPr>
            <w:tcW w:w="2497" w:type="pct"/>
          </w:tcPr>
          <w:p w14:paraId="29B568D2" w14:textId="77777777" w:rsidR="0070092C" w:rsidRPr="000014C4" w:rsidRDefault="0070092C" w:rsidP="0070092C">
            <w:pPr>
              <w:pStyle w:val="Tableheading"/>
              <w:jc w:val="left"/>
              <w:rPr>
                <w:rFonts w:cstheme="minorHAnsi"/>
                <w:b w:val="0"/>
                <w:bCs/>
                <w:sz w:val="20"/>
                <w:szCs w:val="20"/>
              </w:rPr>
            </w:pPr>
            <w:proofErr w:type="spellStart"/>
            <w:r w:rsidRPr="000014C4">
              <w:rPr>
                <w:b w:val="0"/>
                <w:bCs/>
                <w:sz w:val="20"/>
                <w:szCs w:val="20"/>
              </w:rPr>
              <w:t>Unboosted</w:t>
            </w:r>
            <w:proofErr w:type="spellEnd"/>
            <w:r w:rsidRPr="000014C4">
              <w:rPr>
                <w:b w:val="0"/>
                <w:bCs/>
                <w:sz w:val="20"/>
                <w:szCs w:val="20"/>
              </w:rPr>
              <w:t xml:space="preserve"> saquinavir, darunavir or tipranavir</w:t>
            </w:r>
          </w:p>
        </w:tc>
        <w:tc>
          <w:tcPr>
            <w:tcW w:w="1177" w:type="pct"/>
            <w:vAlign w:val="center"/>
          </w:tcPr>
          <w:p w14:paraId="2F8304B3" w14:textId="4CE82604"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122</w:t>
            </w:r>
          </w:p>
        </w:tc>
        <w:tc>
          <w:tcPr>
            <w:tcW w:w="1326" w:type="pct"/>
            <w:vAlign w:val="center"/>
          </w:tcPr>
          <w:p w14:paraId="50581AA6" w14:textId="01073F6C"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0.5</w:t>
            </w:r>
          </w:p>
        </w:tc>
      </w:tr>
      <w:tr w:rsidR="0070092C" w:rsidRPr="000014C4" w14:paraId="32D1B94B" w14:textId="77777777" w:rsidTr="005E66CE">
        <w:trPr>
          <w:trHeight w:val="19"/>
        </w:trPr>
        <w:tc>
          <w:tcPr>
            <w:tcW w:w="2497" w:type="pct"/>
          </w:tcPr>
          <w:p w14:paraId="1617EC42" w14:textId="77777777" w:rsidR="0070092C" w:rsidRPr="000014C4" w:rsidRDefault="0070092C" w:rsidP="0070092C">
            <w:pPr>
              <w:pStyle w:val="Tableheading"/>
              <w:jc w:val="left"/>
              <w:rPr>
                <w:rFonts w:cstheme="minorHAnsi"/>
                <w:b w:val="0"/>
                <w:bCs/>
                <w:sz w:val="20"/>
                <w:szCs w:val="20"/>
              </w:rPr>
            </w:pPr>
            <w:r w:rsidRPr="000014C4">
              <w:rPr>
                <w:b w:val="0"/>
                <w:bCs/>
                <w:sz w:val="20"/>
                <w:szCs w:val="20"/>
              </w:rPr>
              <w:t>Nevirapine + efavirenz, or nevirapine/ efavirenz/ etravirine</w:t>
            </w:r>
          </w:p>
        </w:tc>
        <w:tc>
          <w:tcPr>
            <w:tcW w:w="1177" w:type="pct"/>
            <w:vAlign w:val="center"/>
          </w:tcPr>
          <w:p w14:paraId="2ECF4F1C" w14:textId="0E18CF28"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w:t>
            </w:r>
          </w:p>
        </w:tc>
        <w:tc>
          <w:tcPr>
            <w:tcW w:w="1326" w:type="pct"/>
            <w:vAlign w:val="center"/>
          </w:tcPr>
          <w:p w14:paraId="621AA250" w14:textId="68CFD87E"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w:t>
            </w:r>
          </w:p>
        </w:tc>
      </w:tr>
      <w:tr w:rsidR="0070092C" w:rsidRPr="000014C4" w14:paraId="1A70E59E" w14:textId="77777777" w:rsidTr="005E66CE">
        <w:trPr>
          <w:trHeight w:val="19"/>
        </w:trPr>
        <w:tc>
          <w:tcPr>
            <w:tcW w:w="2497" w:type="pct"/>
          </w:tcPr>
          <w:p w14:paraId="32BE511B" w14:textId="77777777" w:rsidR="0070092C" w:rsidRPr="000014C4" w:rsidRDefault="0070092C" w:rsidP="0070092C">
            <w:pPr>
              <w:pStyle w:val="Tableheading"/>
              <w:jc w:val="left"/>
              <w:rPr>
                <w:rFonts w:cstheme="minorHAnsi"/>
                <w:b w:val="0"/>
                <w:bCs/>
                <w:sz w:val="20"/>
                <w:szCs w:val="20"/>
              </w:rPr>
            </w:pPr>
            <w:r w:rsidRPr="000014C4">
              <w:rPr>
                <w:b w:val="0"/>
                <w:bCs/>
                <w:sz w:val="20"/>
                <w:szCs w:val="20"/>
              </w:rPr>
              <w:t>Emtricitabine + lamivudine</w:t>
            </w:r>
          </w:p>
        </w:tc>
        <w:tc>
          <w:tcPr>
            <w:tcW w:w="1177" w:type="pct"/>
            <w:vAlign w:val="center"/>
          </w:tcPr>
          <w:p w14:paraId="4A3A5100" w14:textId="08B15080"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410</w:t>
            </w:r>
          </w:p>
        </w:tc>
        <w:tc>
          <w:tcPr>
            <w:tcW w:w="1326" w:type="pct"/>
            <w:vAlign w:val="center"/>
          </w:tcPr>
          <w:p w14:paraId="3A423ED3" w14:textId="1569FDE4"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1.8</w:t>
            </w:r>
          </w:p>
        </w:tc>
      </w:tr>
      <w:tr w:rsidR="0070092C" w:rsidRPr="000014C4" w14:paraId="732456ED" w14:textId="77777777" w:rsidTr="005E66CE">
        <w:trPr>
          <w:trHeight w:val="19"/>
        </w:trPr>
        <w:tc>
          <w:tcPr>
            <w:tcW w:w="2497" w:type="pct"/>
          </w:tcPr>
          <w:p w14:paraId="7825A461" w14:textId="77777777" w:rsidR="0070092C" w:rsidRPr="000014C4" w:rsidRDefault="0070092C" w:rsidP="0070092C">
            <w:pPr>
              <w:pStyle w:val="Tableheading"/>
              <w:jc w:val="left"/>
              <w:rPr>
                <w:rFonts w:cstheme="minorHAnsi"/>
                <w:b w:val="0"/>
                <w:bCs/>
                <w:sz w:val="20"/>
                <w:szCs w:val="20"/>
              </w:rPr>
            </w:pPr>
            <w:r w:rsidRPr="000014C4">
              <w:rPr>
                <w:b w:val="0"/>
                <w:bCs/>
                <w:sz w:val="20"/>
                <w:szCs w:val="20"/>
              </w:rPr>
              <w:t xml:space="preserve">Etravirine + </w:t>
            </w:r>
            <w:proofErr w:type="spellStart"/>
            <w:r w:rsidRPr="000014C4">
              <w:rPr>
                <w:b w:val="0"/>
                <w:bCs/>
                <w:sz w:val="20"/>
                <w:szCs w:val="20"/>
              </w:rPr>
              <w:t>unboosted</w:t>
            </w:r>
            <w:proofErr w:type="spellEnd"/>
            <w:r w:rsidRPr="000014C4">
              <w:rPr>
                <w:b w:val="0"/>
                <w:bCs/>
                <w:sz w:val="20"/>
                <w:szCs w:val="20"/>
              </w:rPr>
              <w:t xml:space="preserve"> PI</w:t>
            </w:r>
          </w:p>
        </w:tc>
        <w:tc>
          <w:tcPr>
            <w:tcW w:w="1177" w:type="pct"/>
            <w:vAlign w:val="center"/>
          </w:tcPr>
          <w:p w14:paraId="5720101A" w14:textId="1E3DE0EF"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9</w:t>
            </w:r>
          </w:p>
        </w:tc>
        <w:tc>
          <w:tcPr>
            <w:tcW w:w="1326" w:type="pct"/>
            <w:vAlign w:val="center"/>
          </w:tcPr>
          <w:p w14:paraId="0416A0D2" w14:textId="46EAE0C7"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0.0</w:t>
            </w:r>
          </w:p>
        </w:tc>
      </w:tr>
      <w:tr w:rsidR="0070092C" w:rsidRPr="000014C4" w14:paraId="3FD5C996" w14:textId="77777777" w:rsidTr="005E66CE">
        <w:trPr>
          <w:trHeight w:val="19"/>
        </w:trPr>
        <w:tc>
          <w:tcPr>
            <w:tcW w:w="2497" w:type="pct"/>
          </w:tcPr>
          <w:p w14:paraId="5427BC9B" w14:textId="77777777" w:rsidR="0070092C" w:rsidRPr="000014C4" w:rsidRDefault="0070092C" w:rsidP="0070092C">
            <w:pPr>
              <w:pStyle w:val="Tableheading"/>
              <w:jc w:val="left"/>
              <w:rPr>
                <w:b w:val="0"/>
                <w:bCs/>
                <w:sz w:val="20"/>
                <w:szCs w:val="20"/>
              </w:rPr>
            </w:pPr>
            <w:r w:rsidRPr="000014C4">
              <w:rPr>
                <w:b w:val="0"/>
                <w:bCs/>
                <w:sz w:val="20"/>
                <w:szCs w:val="20"/>
              </w:rPr>
              <w:t xml:space="preserve">Etravirine + ritonavir-boosted atazanavir or </w:t>
            </w:r>
            <w:proofErr w:type="spellStart"/>
            <w:r w:rsidRPr="000014C4">
              <w:rPr>
                <w:b w:val="0"/>
                <w:bCs/>
                <w:sz w:val="20"/>
                <w:szCs w:val="20"/>
              </w:rPr>
              <w:t>fosamprenavir</w:t>
            </w:r>
            <w:proofErr w:type="spellEnd"/>
          </w:p>
        </w:tc>
        <w:tc>
          <w:tcPr>
            <w:tcW w:w="1177" w:type="pct"/>
            <w:vAlign w:val="center"/>
          </w:tcPr>
          <w:p w14:paraId="137B5F8D" w14:textId="3BBE15B9"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11</w:t>
            </w:r>
          </w:p>
        </w:tc>
        <w:tc>
          <w:tcPr>
            <w:tcW w:w="1326" w:type="pct"/>
            <w:vAlign w:val="center"/>
          </w:tcPr>
          <w:p w14:paraId="7F0D6482" w14:textId="06543579"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0.1</w:t>
            </w:r>
          </w:p>
        </w:tc>
      </w:tr>
      <w:tr w:rsidR="0070092C" w:rsidRPr="000014C4" w14:paraId="37629AED" w14:textId="77777777" w:rsidTr="005E66CE">
        <w:trPr>
          <w:trHeight w:val="19"/>
        </w:trPr>
        <w:tc>
          <w:tcPr>
            <w:tcW w:w="2497" w:type="pct"/>
          </w:tcPr>
          <w:p w14:paraId="07A34ACD" w14:textId="77777777" w:rsidR="0070092C" w:rsidRPr="000014C4" w:rsidRDefault="0070092C" w:rsidP="0070092C">
            <w:pPr>
              <w:pStyle w:val="Tableheading"/>
              <w:jc w:val="left"/>
              <w:rPr>
                <w:b w:val="0"/>
                <w:bCs/>
                <w:sz w:val="20"/>
                <w:szCs w:val="20"/>
              </w:rPr>
            </w:pPr>
            <w:r w:rsidRPr="000014C4">
              <w:rPr>
                <w:b w:val="0"/>
                <w:bCs/>
                <w:sz w:val="20"/>
                <w:szCs w:val="20"/>
              </w:rPr>
              <w:t>Etravirine + ritonavir-boosted tipranavir</w:t>
            </w:r>
          </w:p>
        </w:tc>
        <w:tc>
          <w:tcPr>
            <w:tcW w:w="1177" w:type="pct"/>
            <w:vAlign w:val="center"/>
          </w:tcPr>
          <w:p w14:paraId="1E793CA4" w14:textId="67941F92"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w:t>
            </w:r>
          </w:p>
        </w:tc>
        <w:tc>
          <w:tcPr>
            <w:tcW w:w="1326" w:type="pct"/>
            <w:vAlign w:val="center"/>
          </w:tcPr>
          <w:p w14:paraId="2C1832D3" w14:textId="388C2238" w:rsidR="0070092C" w:rsidRPr="0070092C" w:rsidRDefault="0070092C" w:rsidP="0070092C">
            <w:pPr>
              <w:pStyle w:val="Tableheading"/>
              <w:rPr>
                <w:rFonts w:cstheme="minorHAnsi"/>
                <w:b w:val="0"/>
                <w:bCs/>
                <w:sz w:val="20"/>
                <w:szCs w:val="20"/>
              </w:rPr>
            </w:pPr>
            <w:r w:rsidRPr="0070092C">
              <w:rPr>
                <w:rFonts w:eastAsia="Calibri" w:cstheme="minorHAnsi"/>
                <w:b w:val="0"/>
                <w:bCs/>
                <w:sz w:val="20"/>
                <w:szCs w:val="20"/>
              </w:rPr>
              <w:t>0</w:t>
            </w:r>
          </w:p>
        </w:tc>
      </w:tr>
    </w:tbl>
    <w:p w14:paraId="06FB07DD" w14:textId="77777777" w:rsidR="00986ACA" w:rsidRDefault="00986ACA" w:rsidP="007B469E"/>
    <w:p w14:paraId="53D5DB6D" w14:textId="2EC857A6" w:rsidR="00336FAF" w:rsidRDefault="007B469E" w:rsidP="007B469E">
      <w:r>
        <w:t xml:space="preserve">There are a number of non-HIV medicines that should be used with caution or avoided in patients with using particular </w:t>
      </w:r>
      <w:r w:rsidR="00EB4493">
        <w:t>antiretrovirals</w:t>
      </w:r>
      <w:r>
        <w:t>.</w:t>
      </w:r>
      <w:r w:rsidR="00B3762E">
        <w:fldChar w:fldCharType="begin"/>
      </w:r>
      <w:r w:rsidR="0003660A">
        <w:instrText xml:space="preserve"> ADDIN EN.CITE &lt;EndNote&gt;&lt;Cite&gt;&lt;Author&gt;University of Liverpool&lt;/Author&gt;&lt;Year&gt;2021&lt;/Year&gt;&lt;RecNum&gt;15&lt;/RecNum&gt;&lt;DisplayText&gt;&lt;style face="superscript"&gt;12&lt;/style&gt;&lt;/DisplayText&gt;&lt;record&gt;&lt;rec-number&gt;15&lt;/rec-number&gt;&lt;foreign-keys&gt;&lt;key app="EN" db-id="vwfdxvwwn0rrs6ea9sex9v2hafxp5zf2dexd" timestamp="1630563211"&gt;15&lt;/key&gt;&lt;/foreign-keys&gt;&lt;ref-type name="Web Page"&gt;12&lt;/ref-type&gt;&lt;contributors&gt;&lt;authors&gt;&lt;author&gt;University of Liverpool,&lt;/author&gt;&lt;/authors&gt;&lt;/contributors&gt;&lt;titles&gt;&lt;title&gt;HIV Drug Interactions&lt;/title&gt;&lt;/titles&gt;&lt;volume&gt;2021&lt;/volume&gt;&lt;number&gt;2 September 2021&lt;/number&gt;&lt;dates&gt;&lt;year&gt;2021&lt;/year&gt;&lt;pub-dates&gt;&lt;date&gt;2 September 2021&lt;/date&gt;&lt;/pub-dates&gt;&lt;/dates&gt;&lt;pub-location&gt;Liverpool&lt;/pub-location&gt;&lt;publisher&gt;University of Liverpool&lt;/publisher&gt;&lt;urls&gt;&lt;related-urls&gt;&lt;url&gt;https://www.hiv-druginteractions.org/&lt;/url&gt;&lt;/related-urls&gt;&lt;/urls&gt;&lt;/record&gt;&lt;/Cite&gt;&lt;/EndNote&gt;</w:instrText>
      </w:r>
      <w:r w:rsidR="00B3762E">
        <w:fldChar w:fldCharType="separate"/>
      </w:r>
      <w:r w:rsidR="0003660A" w:rsidRPr="0003660A">
        <w:rPr>
          <w:noProof/>
          <w:vertAlign w:val="superscript"/>
        </w:rPr>
        <w:t>12</w:t>
      </w:r>
      <w:r w:rsidR="00B3762E">
        <w:fldChar w:fldCharType="end"/>
      </w:r>
      <w:r>
        <w:t xml:space="preserve"> Table </w:t>
      </w:r>
      <w:r w:rsidR="004577F5">
        <w:t>1</w:t>
      </w:r>
      <w:r w:rsidR="00D01435">
        <w:t>4</w:t>
      </w:r>
      <w:r>
        <w:t xml:space="preserve"> explores the extent to which </w:t>
      </w:r>
      <w:r w:rsidR="004577F5">
        <w:t xml:space="preserve">such </w:t>
      </w:r>
      <w:r>
        <w:t xml:space="preserve">medicines </w:t>
      </w:r>
      <w:r w:rsidR="00EB4493">
        <w:t xml:space="preserve">have been dispensed </w:t>
      </w:r>
      <w:r w:rsidR="00D96290">
        <w:t xml:space="preserve">to the same patient </w:t>
      </w:r>
      <w:r w:rsidR="00EB4493">
        <w:t xml:space="preserve">within a month of </w:t>
      </w:r>
      <w:r w:rsidR="004577F5">
        <w:t>certain classes of antiretrovirals</w:t>
      </w:r>
      <w:r>
        <w:t xml:space="preserve">. </w:t>
      </w:r>
    </w:p>
    <w:p w14:paraId="47E1945E" w14:textId="6612D28D" w:rsidR="00AE5488" w:rsidRDefault="005E123B" w:rsidP="007B469E">
      <w:r>
        <w:lastRenderedPageBreak/>
        <w:t xml:space="preserve">Long term use of corticosteroids may cause problems in people </w:t>
      </w:r>
      <w:r w:rsidR="00DE6C72">
        <w:t>using HIV-PIs or cobicistat.</w:t>
      </w:r>
      <w:r w:rsidR="00B3762E">
        <w:fldChar w:fldCharType="begin"/>
      </w:r>
      <w:r w:rsidR="0003660A">
        <w:instrText xml:space="preserve"> ADDIN EN.CITE &lt;EndNote&gt;&lt;Cite&gt;&lt;Author&gt;University of Liverpool&lt;/Author&gt;&lt;Year&gt;2021&lt;/Year&gt;&lt;RecNum&gt;15&lt;/RecNum&gt;&lt;DisplayText&gt;&lt;style face="superscript"&gt;12&lt;/style&gt;&lt;/DisplayText&gt;&lt;record&gt;&lt;rec-number&gt;15&lt;/rec-number&gt;&lt;foreign-keys&gt;&lt;key app="EN" db-id="vwfdxvwwn0rrs6ea9sex9v2hafxp5zf2dexd" timestamp="1630563211"&gt;15&lt;/key&gt;&lt;/foreign-keys&gt;&lt;ref-type name="Web Page"&gt;12&lt;/ref-type&gt;&lt;contributors&gt;&lt;authors&gt;&lt;author&gt;University of Liverpool,&lt;/author&gt;&lt;/authors&gt;&lt;/contributors&gt;&lt;titles&gt;&lt;title&gt;HIV Drug Interactions&lt;/title&gt;&lt;/titles&gt;&lt;volume&gt;2021&lt;/volume&gt;&lt;number&gt;2 September 2021&lt;/number&gt;&lt;dates&gt;&lt;year&gt;2021&lt;/year&gt;&lt;pub-dates&gt;&lt;date&gt;2 September 2021&lt;/date&gt;&lt;/pub-dates&gt;&lt;/dates&gt;&lt;pub-location&gt;Liverpool&lt;/pub-location&gt;&lt;publisher&gt;University of Liverpool&lt;/publisher&gt;&lt;urls&gt;&lt;related-urls&gt;&lt;url&gt;https://www.hiv-druginteractions.org/&lt;/url&gt;&lt;/related-urls&gt;&lt;/urls&gt;&lt;/record&gt;&lt;/Cite&gt;&lt;/EndNote&gt;</w:instrText>
      </w:r>
      <w:r w:rsidR="00B3762E">
        <w:fldChar w:fldCharType="separate"/>
      </w:r>
      <w:r w:rsidR="0003660A" w:rsidRPr="0003660A">
        <w:rPr>
          <w:noProof/>
          <w:vertAlign w:val="superscript"/>
        </w:rPr>
        <w:t>12</w:t>
      </w:r>
      <w:r w:rsidR="00B3762E">
        <w:fldChar w:fldCharType="end"/>
      </w:r>
      <w:r w:rsidR="00DE6C72">
        <w:t xml:space="preserve"> </w:t>
      </w:r>
      <w:r w:rsidR="00F32689">
        <w:t xml:space="preserve">There were 779 patients who had a corticosteroid dispensed within a month </w:t>
      </w:r>
      <w:r w:rsidR="006D4F79">
        <w:t xml:space="preserve">of </w:t>
      </w:r>
      <w:r w:rsidR="00F32689">
        <w:t>being dispensed a HIV-PI or cobicistat between 1 January 2018 and 31 December 2019</w:t>
      </w:r>
      <w:r w:rsidR="00090D89">
        <w:t>.</w:t>
      </w:r>
    </w:p>
    <w:p w14:paraId="75B3DC46" w14:textId="3AB3B97E" w:rsidR="00090D89" w:rsidRDefault="0051218A" w:rsidP="007B469E">
      <w:r>
        <w:t xml:space="preserve">There were also 304 patients who were dispensed a PPI within a month of being dispensed </w:t>
      </w:r>
      <w:r w:rsidR="004A5034">
        <w:t xml:space="preserve">a regimen containing </w:t>
      </w:r>
      <w:proofErr w:type="spellStart"/>
      <w:r w:rsidR="004A5034">
        <w:t>rilpivirine</w:t>
      </w:r>
      <w:proofErr w:type="spellEnd"/>
      <w:r w:rsidR="004A5034">
        <w:t xml:space="preserve"> or atazanavir.</w:t>
      </w:r>
    </w:p>
    <w:p w14:paraId="49ECA122" w14:textId="589D429D" w:rsidR="00690197" w:rsidRPr="00136B9F" w:rsidRDefault="004A3B8C" w:rsidP="00E72D15">
      <w:r w:rsidRPr="00136B9F">
        <w:t xml:space="preserve">There were very few patients dispensed </w:t>
      </w:r>
      <w:r w:rsidR="0098616C" w:rsidRPr="00136B9F">
        <w:t xml:space="preserve">an oral contraceptive </w:t>
      </w:r>
      <w:r w:rsidR="00152F37" w:rsidRPr="00136B9F">
        <w:t>within a month of a</w:t>
      </w:r>
      <w:r w:rsidR="00C11F19">
        <w:t>n</w:t>
      </w:r>
      <w:r w:rsidR="00152F37" w:rsidRPr="00136B9F">
        <w:t xml:space="preserve"> HIV-PI or efavirenz </w:t>
      </w:r>
      <w:r w:rsidR="00DC3B25">
        <w:t>dispensing</w:t>
      </w:r>
      <w:r w:rsidR="00152F37" w:rsidRPr="00136B9F">
        <w:t xml:space="preserve">. Similarly, there were very few patients </w:t>
      </w:r>
      <w:r w:rsidR="00904D45">
        <w:t>dispensed</w:t>
      </w:r>
      <w:r w:rsidR="00152F37" w:rsidRPr="00136B9F">
        <w:t xml:space="preserve"> simvastatin within a month of </w:t>
      </w:r>
      <w:r w:rsidR="00136B9F" w:rsidRPr="00136B9F">
        <w:t>one of the antiretrovirals listed in Table 1</w:t>
      </w:r>
      <w:r w:rsidR="00D01435">
        <w:t>4</w:t>
      </w:r>
      <w:r w:rsidR="00136B9F" w:rsidRPr="00136B9F">
        <w:t xml:space="preserve">. </w:t>
      </w:r>
    </w:p>
    <w:p w14:paraId="1C9702A3" w14:textId="2CC0062B" w:rsidR="002D082B" w:rsidRDefault="002D082B" w:rsidP="002D082B">
      <w:pPr>
        <w:pStyle w:val="Tabletitle"/>
      </w:pPr>
      <w:r>
        <w:t>Table 1</w:t>
      </w:r>
      <w:r w:rsidR="00D01435">
        <w:t>4</w:t>
      </w:r>
      <w:r>
        <w:t xml:space="preserve">: </w:t>
      </w:r>
      <w:r w:rsidR="004625B5">
        <w:t>P</w:t>
      </w:r>
      <w:r w:rsidRPr="00FD112C">
        <w:t xml:space="preserve">atients dispensed a </w:t>
      </w:r>
      <w:r>
        <w:t>potentially inappropriate medicine</w:t>
      </w:r>
      <w:r w:rsidR="003F0269">
        <w:t xml:space="preserve"> </w:t>
      </w:r>
      <w:r w:rsidR="004625B5">
        <w:t xml:space="preserve">combination of a non-HIV medicine and antiretroviral </w:t>
      </w:r>
      <w:r w:rsidR="003F0269">
        <w:t>combination</w:t>
      </w:r>
      <w:r w:rsidR="004625B5">
        <w:t xml:space="preserve"> between 1 January 2018 and 31 December 2019</w:t>
      </w:r>
    </w:p>
    <w:tbl>
      <w:tblPr>
        <w:tblStyle w:val="TableGrid"/>
        <w:tblW w:w="5000" w:type="pct"/>
        <w:tblLook w:val="04A0" w:firstRow="1" w:lastRow="0" w:firstColumn="1" w:lastColumn="0" w:noHBand="0" w:noVBand="1"/>
      </w:tblPr>
      <w:tblGrid>
        <w:gridCol w:w="3114"/>
        <w:gridCol w:w="4112"/>
        <w:gridCol w:w="991"/>
        <w:gridCol w:w="730"/>
      </w:tblGrid>
      <w:tr w:rsidR="000E3ED4" w:rsidRPr="000014C4" w14:paraId="225AB55F" w14:textId="7E936A40" w:rsidTr="00F93B08">
        <w:trPr>
          <w:trHeight w:val="19"/>
          <w:tblHeader/>
        </w:trPr>
        <w:tc>
          <w:tcPr>
            <w:tcW w:w="1740" w:type="pct"/>
            <w:shd w:val="clear" w:color="auto" w:fill="BFBFBF" w:themeFill="background1" w:themeFillShade="BF"/>
          </w:tcPr>
          <w:p w14:paraId="5B753360" w14:textId="77777777" w:rsidR="000E3ED4" w:rsidRPr="000014C4" w:rsidRDefault="000E3ED4" w:rsidP="00F93B08">
            <w:pPr>
              <w:pStyle w:val="Tableheading"/>
              <w:rPr>
                <w:rFonts w:cstheme="minorHAnsi"/>
                <w:sz w:val="20"/>
                <w:szCs w:val="20"/>
              </w:rPr>
            </w:pPr>
            <w:r w:rsidRPr="000014C4">
              <w:rPr>
                <w:rFonts w:cstheme="minorHAnsi"/>
                <w:sz w:val="20"/>
                <w:szCs w:val="20"/>
              </w:rPr>
              <w:t>Contraindicated regimen</w:t>
            </w:r>
          </w:p>
        </w:tc>
        <w:tc>
          <w:tcPr>
            <w:tcW w:w="2298" w:type="pct"/>
            <w:shd w:val="clear" w:color="auto" w:fill="BFBFBF" w:themeFill="background1" w:themeFillShade="BF"/>
          </w:tcPr>
          <w:p w14:paraId="3A40E150" w14:textId="1BC73420" w:rsidR="000E3ED4" w:rsidRPr="000014C4" w:rsidRDefault="00F93B08" w:rsidP="00F93B08">
            <w:pPr>
              <w:pStyle w:val="Tableheading"/>
              <w:rPr>
                <w:rFonts w:cstheme="minorHAnsi"/>
                <w:sz w:val="20"/>
                <w:szCs w:val="20"/>
              </w:rPr>
            </w:pPr>
            <w:r w:rsidRPr="00F93B08">
              <w:rPr>
                <w:rFonts w:cstheme="minorHAnsi"/>
                <w:sz w:val="20"/>
                <w:szCs w:val="20"/>
              </w:rPr>
              <w:t>Antiretroviral medicine</w:t>
            </w:r>
          </w:p>
        </w:tc>
        <w:tc>
          <w:tcPr>
            <w:tcW w:w="554" w:type="pct"/>
            <w:shd w:val="clear" w:color="auto" w:fill="BFBFBF" w:themeFill="background1" w:themeFillShade="BF"/>
          </w:tcPr>
          <w:p w14:paraId="66108211" w14:textId="486BA87F" w:rsidR="000E3ED4" w:rsidRPr="000014C4" w:rsidRDefault="006B6856" w:rsidP="00F93B08">
            <w:pPr>
              <w:pStyle w:val="Tableheading"/>
              <w:rPr>
                <w:rFonts w:cstheme="minorHAnsi"/>
                <w:sz w:val="20"/>
                <w:szCs w:val="20"/>
              </w:rPr>
            </w:pPr>
            <w:r>
              <w:rPr>
                <w:rFonts w:cstheme="minorHAnsi"/>
                <w:sz w:val="20"/>
                <w:szCs w:val="20"/>
              </w:rPr>
              <w:t>No.</w:t>
            </w:r>
          </w:p>
        </w:tc>
        <w:tc>
          <w:tcPr>
            <w:tcW w:w="408" w:type="pct"/>
            <w:shd w:val="clear" w:color="auto" w:fill="BFBFBF" w:themeFill="background1" w:themeFillShade="BF"/>
          </w:tcPr>
          <w:p w14:paraId="78601E18" w14:textId="795D62D3" w:rsidR="000E3ED4" w:rsidRPr="000014C4" w:rsidRDefault="006B6856" w:rsidP="00F93B08">
            <w:pPr>
              <w:pStyle w:val="Tableheading"/>
              <w:rPr>
                <w:rFonts w:cstheme="minorHAnsi"/>
                <w:sz w:val="20"/>
                <w:szCs w:val="20"/>
              </w:rPr>
            </w:pPr>
            <w:r w:rsidRPr="000014C4">
              <w:rPr>
                <w:rFonts w:cstheme="minorHAnsi"/>
                <w:sz w:val="20"/>
                <w:szCs w:val="20"/>
              </w:rPr>
              <w:t>%</w:t>
            </w:r>
          </w:p>
        </w:tc>
      </w:tr>
      <w:tr w:rsidR="00F93B08" w:rsidRPr="000014C4" w14:paraId="66425233" w14:textId="69511132" w:rsidTr="00F93B08">
        <w:trPr>
          <w:trHeight w:val="19"/>
        </w:trPr>
        <w:tc>
          <w:tcPr>
            <w:tcW w:w="1740" w:type="pct"/>
          </w:tcPr>
          <w:p w14:paraId="0CECC645" w14:textId="7E5F7A5E" w:rsidR="00F93B08" w:rsidRPr="000014C4" w:rsidRDefault="00F93B08" w:rsidP="00F93B08">
            <w:pPr>
              <w:pStyle w:val="Tableheading"/>
              <w:rPr>
                <w:rFonts w:cstheme="minorHAnsi"/>
                <w:b w:val="0"/>
                <w:bCs/>
                <w:sz w:val="20"/>
                <w:szCs w:val="20"/>
              </w:rPr>
            </w:pPr>
            <w:r>
              <w:rPr>
                <w:rFonts w:cstheme="minorHAnsi"/>
                <w:color w:val="000000"/>
                <w:sz w:val="20"/>
                <w:szCs w:val="20"/>
              </w:rPr>
              <w:t>C</w:t>
            </w:r>
            <w:r w:rsidRPr="00CF5A94">
              <w:rPr>
                <w:rFonts w:cstheme="minorHAnsi"/>
                <w:color w:val="000000"/>
                <w:sz w:val="20"/>
                <w:szCs w:val="20"/>
              </w:rPr>
              <w:t>orticosteroids</w:t>
            </w:r>
            <w:r>
              <w:rPr>
                <w:rFonts w:cstheme="minorHAnsi"/>
                <w:color w:val="000000"/>
                <w:sz w:val="20"/>
                <w:szCs w:val="20"/>
              </w:rPr>
              <w:t xml:space="preserve"> </w:t>
            </w:r>
            <w:r w:rsidRPr="00E223A0">
              <w:rPr>
                <w:rFonts w:cstheme="minorHAnsi"/>
                <w:color w:val="000000"/>
                <w:sz w:val="20"/>
                <w:szCs w:val="20"/>
              </w:rPr>
              <w:t>(oral and inhaled excl</w:t>
            </w:r>
            <w:r>
              <w:rPr>
                <w:rFonts w:cstheme="minorHAnsi"/>
                <w:color w:val="000000"/>
                <w:sz w:val="20"/>
                <w:szCs w:val="20"/>
              </w:rPr>
              <w:t>uding</w:t>
            </w:r>
            <w:r w:rsidRPr="00E223A0">
              <w:rPr>
                <w:rFonts w:cstheme="minorHAnsi"/>
                <w:color w:val="000000"/>
                <w:sz w:val="20"/>
                <w:szCs w:val="20"/>
              </w:rPr>
              <w:t xml:space="preserve"> </w:t>
            </w:r>
            <w:proofErr w:type="spellStart"/>
            <w:r w:rsidRPr="00E223A0">
              <w:rPr>
                <w:rFonts w:cstheme="minorHAnsi"/>
                <w:color w:val="000000"/>
                <w:sz w:val="20"/>
                <w:szCs w:val="20"/>
              </w:rPr>
              <w:t>beclometasone</w:t>
            </w:r>
            <w:proofErr w:type="spellEnd"/>
            <w:r w:rsidRPr="00E223A0">
              <w:rPr>
                <w:rFonts w:cstheme="minorHAnsi"/>
                <w:color w:val="000000"/>
                <w:sz w:val="20"/>
                <w:szCs w:val="20"/>
              </w:rPr>
              <w:t>)</w:t>
            </w:r>
          </w:p>
        </w:tc>
        <w:tc>
          <w:tcPr>
            <w:tcW w:w="2298" w:type="pct"/>
          </w:tcPr>
          <w:p w14:paraId="727F06DA" w14:textId="559BADFE" w:rsidR="00F93B08" w:rsidRPr="00F93B08" w:rsidRDefault="00F93B08" w:rsidP="00F93B08">
            <w:pPr>
              <w:pStyle w:val="Tableheading"/>
              <w:rPr>
                <w:rFonts w:cstheme="minorHAnsi"/>
                <w:b w:val="0"/>
                <w:bCs/>
                <w:sz w:val="20"/>
                <w:szCs w:val="20"/>
              </w:rPr>
            </w:pPr>
            <w:r w:rsidRPr="00F93B08">
              <w:rPr>
                <w:rFonts w:cstheme="minorHAnsi"/>
                <w:b w:val="0"/>
                <w:bCs/>
                <w:color w:val="000000"/>
                <w:sz w:val="20"/>
                <w:szCs w:val="20"/>
              </w:rPr>
              <w:t>HIV-PIs or cobicistat</w:t>
            </w:r>
          </w:p>
        </w:tc>
        <w:tc>
          <w:tcPr>
            <w:tcW w:w="554" w:type="pct"/>
          </w:tcPr>
          <w:p w14:paraId="0E36C578" w14:textId="095903D6" w:rsidR="00F93B08" w:rsidRPr="0070092C" w:rsidRDefault="00F93B08" w:rsidP="00F93B08">
            <w:pPr>
              <w:pStyle w:val="Tableheading"/>
              <w:rPr>
                <w:rFonts w:cstheme="minorHAnsi"/>
                <w:b w:val="0"/>
                <w:bCs/>
                <w:sz w:val="20"/>
                <w:szCs w:val="20"/>
              </w:rPr>
            </w:pPr>
            <w:r>
              <w:rPr>
                <w:rFonts w:cstheme="minorHAnsi"/>
                <w:b w:val="0"/>
                <w:bCs/>
                <w:sz w:val="20"/>
                <w:szCs w:val="20"/>
              </w:rPr>
              <w:t>779</w:t>
            </w:r>
          </w:p>
        </w:tc>
        <w:tc>
          <w:tcPr>
            <w:tcW w:w="408" w:type="pct"/>
          </w:tcPr>
          <w:p w14:paraId="660DA55F" w14:textId="3FE10F25" w:rsidR="00F93B08" w:rsidRPr="0070092C" w:rsidRDefault="00F93B08" w:rsidP="00F93B08">
            <w:pPr>
              <w:pStyle w:val="Tableheading"/>
              <w:rPr>
                <w:rFonts w:eastAsia="Calibri" w:cstheme="minorHAnsi"/>
                <w:b w:val="0"/>
                <w:bCs/>
                <w:sz w:val="20"/>
                <w:szCs w:val="20"/>
              </w:rPr>
            </w:pPr>
            <w:r>
              <w:rPr>
                <w:rFonts w:eastAsia="Calibri" w:cstheme="minorHAnsi"/>
                <w:b w:val="0"/>
                <w:bCs/>
                <w:sz w:val="20"/>
                <w:szCs w:val="20"/>
              </w:rPr>
              <w:t>3.3</w:t>
            </w:r>
          </w:p>
        </w:tc>
      </w:tr>
      <w:tr w:rsidR="00F93B08" w:rsidRPr="000014C4" w14:paraId="437D72D7" w14:textId="20F3F438" w:rsidTr="00F93B08">
        <w:trPr>
          <w:trHeight w:val="19"/>
        </w:trPr>
        <w:tc>
          <w:tcPr>
            <w:tcW w:w="1740" w:type="pct"/>
          </w:tcPr>
          <w:p w14:paraId="195864EB" w14:textId="36FBA279" w:rsidR="00F93B08" w:rsidRPr="000014C4" w:rsidRDefault="00F93B08" w:rsidP="00F93B08">
            <w:pPr>
              <w:pStyle w:val="Tableheading"/>
              <w:rPr>
                <w:rFonts w:cstheme="minorHAnsi"/>
                <w:b w:val="0"/>
                <w:bCs/>
                <w:sz w:val="20"/>
                <w:szCs w:val="20"/>
              </w:rPr>
            </w:pPr>
            <w:r w:rsidRPr="00CF5A94">
              <w:rPr>
                <w:rFonts w:cstheme="minorHAnsi"/>
                <w:color w:val="000000"/>
                <w:sz w:val="20"/>
                <w:szCs w:val="20"/>
              </w:rPr>
              <w:t xml:space="preserve">Proton </w:t>
            </w:r>
            <w:r>
              <w:rPr>
                <w:rFonts w:cstheme="minorHAnsi"/>
                <w:color w:val="000000"/>
                <w:sz w:val="20"/>
                <w:szCs w:val="20"/>
              </w:rPr>
              <w:t>p</w:t>
            </w:r>
            <w:r w:rsidRPr="00CF5A94">
              <w:rPr>
                <w:rFonts w:cstheme="minorHAnsi"/>
                <w:color w:val="000000"/>
                <w:sz w:val="20"/>
                <w:szCs w:val="20"/>
              </w:rPr>
              <w:t>ump</w:t>
            </w:r>
            <w:r>
              <w:rPr>
                <w:rFonts w:cstheme="minorHAnsi"/>
                <w:color w:val="000000"/>
                <w:sz w:val="20"/>
                <w:szCs w:val="20"/>
              </w:rPr>
              <w:t xml:space="preserve"> i</w:t>
            </w:r>
            <w:r w:rsidRPr="00CF5A94">
              <w:rPr>
                <w:rFonts w:cstheme="minorHAnsi"/>
                <w:color w:val="000000"/>
                <w:sz w:val="20"/>
                <w:szCs w:val="20"/>
              </w:rPr>
              <w:t>nhibitors (PPIs)</w:t>
            </w:r>
          </w:p>
        </w:tc>
        <w:tc>
          <w:tcPr>
            <w:tcW w:w="2298" w:type="pct"/>
          </w:tcPr>
          <w:p w14:paraId="6F243E8B" w14:textId="506EBD31" w:rsidR="00F93B08" w:rsidRPr="00F93B08" w:rsidRDefault="00F93B08" w:rsidP="00F93B08">
            <w:pPr>
              <w:pStyle w:val="Tableheading"/>
              <w:rPr>
                <w:rFonts w:cstheme="minorHAnsi"/>
                <w:b w:val="0"/>
                <w:bCs/>
                <w:sz w:val="20"/>
                <w:szCs w:val="20"/>
              </w:rPr>
            </w:pPr>
            <w:proofErr w:type="spellStart"/>
            <w:r w:rsidRPr="00F93B08">
              <w:rPr>
                <w:rFonts w:cstheme="minorHAnsi"/>
                <w:b w:val="0"/>
                <w:bCs/>
                <w:color w:val="000000"/>
                <w:sz w:val="20"/>
                <w:szCs w:val="20"/>
              </w:rPr>
              <w:t>rilpivirine</w:t>
            </w:r>
            <w:proofErr w:type="spellEnd"/>
            <w:r w:rsidRPr="00F93B08">
              <w:rPr>
                <w:rFonts w:cstheme="minorHAnsi"/>
                <w:b w:val="0"/>
                <w:bCs/>
                <w:color w:val="000000"/>
                <w:sz w:val="20"/>
                <w:szCs w:val="20"/>
              </w:rPr>
              <w:t xml:space="preserve"> or atazanavir</w:t>
            </w:r>
          </w:p>
        </w:tc>
        <w:tc>
          <w:tcPr>
            <w:tcW w:w="554" w:type="pct"/>
          </w:tcPr>
          <w:p w14:paraId="5C805D05" w14:textId="3892EBD7" w:rsidR="00F93B08" w:rsidRPr="0070092C" w:rsidRDefault="00F93B08" w:rsidP="00F93B08">
            <w:pPr>
              <w:pStyle w:val="Tableheading"/>
              <w:rPr>
                <w:rFonts w:cstheme="minorHAnsi"/>
                <w:b w:val="0"/>
                <w:bCs/>
                <w:sz w:val="20"/>
                <w:szCs w:val="20"/>
              </w:rPr>
            </w:pPr>
            <w:r>
              <w:rPr>
                <w:rFonts w:cstheme="minorHAnsi"/>
                <w:b w:val="0"/>
                <w:bCs/>
                <w:sz w:val="20"/>
                <w:szCs w:val="20"/>
              </w:rPr>
              <w:t>304</w:t>
            </w:r>
          </w:p>
        </w:tc>
        <w:tc>
          <w:tcPr>
            <w:tcW w:w="408" w:type="pct"/>
          </w:tcPr>
          <w:p w14:paraId="49ECBAEC" w14:textId="6E17635A" w:rsidR="00F93B08" w:rsidRPr="0070092C" w:rsidRDefault="00F93B08" w:rsidP="00F93B08">
            <w:pPr>
              <w:pStyle w:val="Tableheading"/>
              <w:rPr>
                <w:rFonts w:eastAsia="Calibri" w:cstheme="minorHAnsi"/>
                <w:b w:val="0"/>
                <w:bCs/>
                <w:sz w:val="20"/>
                <w:szCs w:val="20"/>
              </w:rPr>
            </w:pPr>
            <w:r>
              <w:rPr>
                <w:rFonts w:eastAsia="Calibri" w:cstheme="minorHAnsi"/>
                <w:b w:val="0"/>
                <w:bCs/>
                <w:sz w:val="20"/>
                <w:szCs w:val="20"/>
              </w:rPr>
              <w:t>1.3</w:t>
            </w:r>
          </w:p>
        </w:tc>
      </w:tr>
      <w:tr w:rsidR="00F93B08" w:rsidRPr="000014C4" w14:paraId="2D19298F" w14:textId="390B3445" w:rsidTr="00F93B08">
        <w:trPr>
          <w:trHeight w:val="19"/>
        </w:trPr>
        <w:tc>
          <w:tcPr>
            <w:tcW w:w="1740" w:type="pct"/>
          </w:tcPr>
          <w:p w14:paraId="3EAB7CC5" w14:textId="5D22F891" w:rsidR="00F93B08" w:rsidRPr="000014C4" w:rsidRDefault="00F93B08" w:rsidP="00F93B08">
            <w:pPr>
              <w:pStyle w:val="Tableheading"/>
              <w:rPr>
                <w:rFonts w:cstheme="minorHAnsi"/>
                <w:b w:val="0"/>
                <w:bCs/>
                <w:sz w:val="20"/>
                <w:szCs w:val="20"/>
              </w:rPr>
            </w:pPr>
            <w:r w:rsidRPr="00CF5A94">
              <w:rPr>
                <w:rFonts w:cstheme="minorHAnsi"/>
                <w:color w:val="000000"/>
                <w:sz w:val="20"/>
                <w:szCs w:val="20"/>
              </w:rPr>
              <w:t>Oral contraceptives</w:t>
            </w:r>
          </w:p>
        </w:tc>
        <w:tc>
          <w:tcPr>
            <w:tcW w:w="2298" w:type="pct"/>
          </w:tcPr>
          <w:p w14:paraId="53DE632A" w14:textId="435CEB6D" w:rsidR="00F93B08" w:rsidRPr="00F93B08" w:rsidRDefault="00F93B08" w:rsidP="00F93B08">
            <w:pPr>
              <w:pStyle w:val="Tableheading"/>
              <w:rPr>
                <w:rFonts w:cstheme="minorHAnsi"/>
                <w:b w:val="0"/>
                <w:bCs/>
                <w:sz w:val="20"/>
                <w:szCs w:val="20"/>
              </w:rPr>
            </w:pPr>
            <w:r w:rsidRPr="00F93B08">
              <w:rPr>
                <w:rFonts w:cstheme="minorHAnsi"/>
                <w:b w:val="0"/>
                <w:bCs/>
                <w:color w:val="000000"/>
                <w:sz w:val="20"/>
                <w:szCs w:val="20"/>
              </w:rPr>
              <w:t>HIV-PIs or efavirenz</w:t>
            </w:r>
          </w:p>
        </w:tc>
        <w:tc>
          <w:tcPr>
            <w:tcW w:w="554" w:type="pct"/>
          </w:tcPr>
          <w:p w14:paraId="158F14AF" w14:textId="702EF864" w:rsidR="00F93B08" w:rsidRPr="0070092C" w:rsidRDefault="00F93B08" w:rsidP="00F93B08">
            <w:pPr>
              <w:pStyle w:val="Tableheading"/>
              <w:rPr>
                <w:rFonts w:cstheme="minorHAnsi"/>
                <w:b w:val="0"/>
                <w:bCs/>
                <w:sz w:val="20"/>
                <w:szCs w:val="20"/>
              </w:rPr>
            </w:pPr>
            <w:r>
              <w:rPr>
                <w:rFonts w:cstheme="minorHAnsi"/>
                <w:b w:val="0"/>
                <w:bCs/>
                <w:sz w:val="20"/>
                <w:szCs w:val="20"/>
              </w:rPr>
              <w:t>17</w:t>
            </w:r>
          </w:p>
        </w:tc>
        <w:tc>
          <w:tcPr>
            <w:tcW w:w="408" w:type="pct"/>
          </w:tcPr>
          <w:p w14:paraId="7DE10AB6" w14:textId="67D6FB49" w:rsidR="00F93B08" w:rsidRPr="0070092C" w:rsidRDefault="00F93B08" w:rsidP="00F93B08">
            <w:pPr>
              <w:pStyle w:val="Tableheading"/>
              <w:rPr>
                <w:rFonts w:eastAsia="Calibri" w:cstheme="minorHAnsi"/>
                <w:b w:val="0"/>
                <w:bCs/>
                <w:sz w:val="20"/>
                <w:szCs w:val="20"/>
              </w:rPr>
            </w:pPr>
            <w:r>
              <w:rPr>
                <w:rFonts w:eastAsia="Calibri" w:cstheme="minorHAnsi"/>
                <w:b w:val="0"/>
                <w:bCs/>
                <w:sz w:val="20"/>
                <w:szCs w:val="20"/>
              </w:rPr>
              <w:t>0.1</w:t>
            </w:r>
          </w:p>
        </w:tc>
      </w:tr>
      <w:tr w:rsidR="00F93B08" w:rsidRPr="000014C4" w14:paraId="5DED7469" w14:textId="7E9B084B" w:rsidTr="00F93B08">
        <w:trPr>
          <w:trHeight w:val="19"/>
        </w:trPr>
        <w:tc>
          <w:tcPr>
            <w:tcW w:w="1740" w:type="pct"/>
          </w:tcPr>
          <w:p w14:paraId="395C1E54" w14:textId="14A7B96F" w:rsidR="00F93B08" w:rsidRPr="000014C4" w:rsidRDefault="00F93B08" w:rsidP="00F93B08">
            <w:pPr>
              <w:pStyle w:val="Tableheading"/>
              <w:rPr>
                <w:rFonts w:cstheme="minorHAnsi"/>
                <w:b w:val="0"/>
                <w:bCs/>
                <w:sz w:val="20"/>
                <w:szCs w:val="20"/>
              </w:rPr>
            </w:pPr>
            <w:r w:rsidRPr="00CF5A94">
              <w:rPr>
                <w:rFonts w:cstheme="minorHAnsi"/>
                <w:color w:val="000000"/>
                <w:sz w:val="20"/>
                <w:szCs w:val="20"/>
              </w:rPr>
              <w:t>Simvastatin</w:t>
            </w:r>
          </w:p>
        </w:tc>
        <w:tc>
          <w:tcPr>
            <w:tcW w:w="2298" w:type="pct"/>
          </w:tcPr>
          <w:p w14:paraId="1E044C04" w14:textId="5EC07A48" w:rsidR="00F93B08" w:rsidRPr="00F93B08" w:rsidRDefault="00F93B08" w:rsidP="00F93B08">
            <w:pPr>
              <w:pStyle w:val="Tableheading"/>
              <w:rPr>
                <w:rFonts w:cstheme="minorHAnsi"/>
                <w:b w:val="0"/>
                <w:bCs/>
                <w:sz w:val="20"/>
                <w:szCs w:val="20"/>
              </w:rPr>
            </w:pPr>
            <w:r w:rsidRPr="00F93B08">
              <w:rPr>
                <w:rFonts w:cstheme="minorHAnsi"/>
                <w:b w:val="0"/>
                <w:bCs/>
                <w:color w:val="000000"/>
                <w:sz w:val="20"/>
                <w:szCs w:val="20"/>
                <w:lang w:val="es-ES"/>
              </w:rPr>
              <w:t>HIV-</w:t>
            </w:r>
            <w:proofErr w:type="spellStart"/>
            <w:r w:rsidRPr="00F93B08">
              <w:rPr>
                <w:rFonts w:cstheme="minorHAnsi"/>
                <w:b w:val="0"/>
                <w:bCs/>
                <w:color w:val="000000"/>
                <w:sz w:val="20"/>
                <w:szCs w:val="20"/>
                <w:lang w:val="es-ES"/>
              </w:rPr>
              <w:t>PIs</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or</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elvitegravir</w:t>
            </w:r>
            <w:proofErr w:type="spellEnd"/>
            <w:r w:rsidRPr="00F93B08">
              <w:rPr>
                <w:rFonts w:cstheme="minorHAnsi"/>
                <w:b w:val="0"/>
                <w:bCs/>
                <w:color w:val="000000"/>
                <w:sz w:val="20"/>
                <w:szCs w:val="20"/>
                <w:lang w:val="es-ES"/>
              </w:rPr>
              <w:t xml:space="preserve"> + </w:t>
            </w:r>
            <w:proofErr w:type="spellStart"/>
            <w:r w:rsidRPr="00F93B08">
              <w:rPr>
                <w:rFonts w:cstheme="minorHAnsi"/>
                <w:b w:val="0"/>
                <w:bCs/>
                <w:color w:val="000000"/>
                <w:sz w:val="20"/>
                <w:szCs w:val="20"/>
                <w:lang w:val="es-ES"/>
              </w:rPr>
              <w:t>cobicistat</w:t>
            </w:r>
            <w:proofErr w:type="spellEnd"/>
            <w:r w:rsidRPr="00F93B08">
              <w:rPr>
                <w:rFonts w:cstheme="minorHAnsi"/>
                <w:b w:val="0"/>
                <w:bCs/>
                <w:color w:val="000000"/>
                <w:sz w:val="20"/>
                <w:szCs w:val="20"/>
                <w:lang w:val="es-ES"/>
              </w:rPr>
              <w:t xml:space="preserve"> + </w:t>
            </w:r>
            <w:proofErr w:type="spellStart"/>
            <w:r w:rsidRPr="00F93B08">
              <w:rPr>
                <w:rFonts w:cstheme="minorHAnsi"/>
                <w:b w:val="0"/>
                <w:bCs/>
                <w:color w:val="000000"/>
                <w:sz w:val="20"/>
                <w:szCs w:val="20"/>
                <w:lang w:val="es-ES"/>
              </w:rPr>
              <w:t>tenofovir</w:t>
            </w:r>
            <w:proofErr w:type="spellEnd"/>
            <w:r w:rsidRPr="00F93B08">
              <w:rPr>
                <w:rFonts w:cstheme="minorHAnsi"/>
                <w:b w:val="0"/>
                <w:bCs/>
                <w:color w:val="000000"/>
                <w:sz w:val="20"/>
                <w:szCs w:val="20"/>
                <w:lang w:val="es-ES"/>
              </w:rPr>
              <w:t xml:space="preserve"> + </w:t>
            </w:r>
            <w:proofErr w:type="spellStart"/>
            <w:r w:rsidRPr="00F93B08">
              <w:rPr>
                <w:rFonts w:cstheme="minorHAnsi"/>
                <w:b w:val="0"/>
                <w:bCs/>
                <w:color w:val="000000"/>
                <w:sz w:val="20"/>
                <w:szCs w:val="20"/>
                <w:lang w:val="es-ES"/>
              </w:rPr>
              <w:t>emtricitabine</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Stribild</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or</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elvitegravir</w:t>
            </w:r>
            <w:proofErr w:type="spellEnd"/>
            <w:r w:rsidRPr="00F93B08">
              <w:rPr>
                <w:rFonts w:cstheme="minorHAnsi"/>
                <w:b w:val="0"/>
                <w:bCs/>
                <w:color w:val="000000"/>
                <w:sz w:val="20"/>
                <w:szCs w:val="20"/>
                <w:lang w:val="es-ES"/>
              </w:rPr>
              <w:t xml:space="preserve"> + </w:t>
            </w:r>
            <w:proofErr w:type="spellStart"/>
            <w:r w:rsidRPr="00F93B08">
              <w:rPr>
                <w:rFonts w:cstheme="minorHAnsi"/>
                <w:b w:val="0"/>
                <w:bCs/>
                <w:color w:val="000000"/>
                <w:sz w:val="20"/>
                <w:szCs w:val="20"/>
                <w:lang w:val="es-ES"/>
              </w:rPr>
              <w:t>cobicistat</w:t>
            </w:r>
            <w:proofErr w:type="spellEnd"/>
            <w:r w:rsidRPr="00F93B08">
              <w:rPr>
                <w:rFonts w:cstheme="minorHAnsi"/>
                <w:b w:val="0"/>
                <w:bCs/>
                <w:color w:val="000000"/>
                <w:sz w:val="20"/>
                <w:szCs w:val="20"/>
                <w:lang w:val="es-ES"/>
              </w:rPr>
              <w:t xml:space="preserve"> + </w:t>
            </w:r>
            <w:proofErr w:type="spellStart"/>
            <w:r w:rsidRPr="00F93B08">
              <w:rPr>
                <w:rFonts w:cstheme="minorHAnsi"/>
                <w:b w:val="0"/>
                <w:bCs/>
                <w:color w:val="000000"/>
                <w:sz w:val="20"/>
                <w:szCs w:val="20"/>
                <w:lang w:val="es-ES"/>
              </w:rPr>
              <w:t>emtricitabine</w:t>
            </w:r>
            <w:proofErr w:type="spellEnd"/>
            <w:r w:rsidRPr="00F93B08">
              <w:rPr>
                <w:rFonts w:cstheme="minorHAnsi"/>
                <w:b w:val="0"/>
                <w:bCs/>
                <w:color w:val="000000"/>
                <w:sz w:val="20"/>
                <w:szCs w:val="20"/>
                <w:lang w:val="es-ES"/>
              </w:rPr>
              <w:t xml:space="preserve"> + </w:t>
            </w:r>
            <w:proofErr w:type="spellStart"/>
            <w:r w:rsidRPr="00F93B08">
              <w:rPr>
                <w:rFonts w:cstheme="minorHAnsi"/>
                <w:b w:val="0"/>
                <w:bCs/>
                <w:color w:val="000000"/>
                <w:sz w:val="20"/>
                <w:szCs w:val="20"/>
                <w:lang w:val="es-ES"/>
              </w:rPr>
              <w:t>tenofovir</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alafenamide</w:t>
            </w:r>
            <w:proofErr w:type="spellEnd"/>
            <w:r w:rsidRPr="00F93B08">
              <w:rPr>
                <w:rFonts w:cstheme="minorHAnsi"/>
                <w:b w:val="0"/>
                <w:bCs/>
                <w:color w:val="000000"/>
                <w:sz w:val="20"/>
                <w:szCs w:val="20"/>
                <w:lang w:val="es-ES"/>
              </w:rPr>
              <w:t xml:space="preserve"> (</w:t>
            </w:r>
            <w:proofErr w:type="spellStart"/>
            <w:r w:rsidRPr="00F93B08">
              <w:rPr>
                <w:rFonts w:cstheme="minorHAnsi"/>
                <w:b w:val="0"/>
                <w:bCs/>
                <w:color w:val="000000"/>
                <w:sz w:val="20"/>
                <w:szCs w:val="20"/>
                <w:lang w:val="es-ES"/>
              </w:rPr>
              <w:t>Genvoya</w:t>
            </w:r>
            <w:proofErr w:type="spellEnd"/>
            <w:r w:rsidRPr="00F93B08">
              <w:rPr>
                <w:rFonts w:cstheme="minorHAnsi"/>
                <w:b w:val="0"/>
                <w:bCs/>
                <w:color w:val="000000"/>
                <w:sz w:val="20"/>
                <w:szCs w:val="20"/>
                <w:lang w:val="es-ES"/>
              </w:rPr>
              <w:t>)</w:t>
            </w:r>
          </w:p>
        </w:tc>
        <w:tc>
          <w:tcPr>
            <w:tcW w:w="554" w:type="pct"/>
          </w:tcPr>
          <w:p w14:paraId="25E50494" w14:textId="7F1FCCBA" w:rsidR="00F93B08" w:rsidRPr="0070092C" w:rsidRDefault="00F93B08" w:rsidP="00F93B08">
            <w:pPr>
              <w:pStyle w:val="Tableheading"/>
              <w:rPr>
                <w:rFonts w:cstheme="minorHAnsi"/>
                <w:b w:val="0"/>
                <w:bCs/>
                <w:sz w:val="20"/>
                <w:szCs w:val="20"/>
              </w:rPr>
            </w:pPr>
            <w:r>
              <w:rPr>
                <w:rFonts w:cstheme="minorHAnsi"/>
                <w:b w:val="0"/>
                <w:bCs/>
                <w:sz w:val="20"/>
                <w:szCs w:val="20"/>
              </w:rPr>
              <w:t>11</w:t>
            </w:r>
          </w:p>
        </w:tc>
        <w:tc>
          <w:tcPr>
            <w:tcW w:w="408" w:type="pct"/>
          </w:tcPr>
          <w:p w14:paraId="1C9A21B4" w14:textId="335EA646" w:rsidR="00F93B08" w:rsidRPr="0070092C" w:rsidRDefault="00F93B08" w:rsidP="00F93B08">
            <w:pPr>
              <w:pStyle w:val="Tableheading"/>
              <w:rPr>
                <w:rFonts w:eastAsia="Calibri" w:cstheme="minorHAnsi"/>
                <w:b w:val="0"/>
                <w:bCs/>
                <w:sz w:val="20"/>
                <w:szCs w:val="20"/>
              </w:rPr>
            </w:pPr>
            <w:r>
              <w:rPr>
                <w:rFonts w:eastAsia="Calibri" w:cstheme="minorHAnsi"/>
                <w:b w:val="0"/>
                <w:bCs/>
                <w:sz w:val="20"/>
                <w:szCs w:val="20"/>
              </w:rPr>
              <w:t>0.1</w:t>
            </w:r>
          </w:p>
        </w:tc>
      </w:tr>
    </w:tbl>
    <w:p w14:paraId="3555DFBA" w14:textId="4387C206" w:rsidR="00591512" w:rsidRDefault="00AB3733" w:rsidP="00F73113">
      <w:pPr>
        <w:pStyle w:val="Heading1"/>
      </w:pPr>
      <w:r>
        <w:t>D</w:t>
      </w:r>
      <w:r w:rsidR="007346C7" w:rsidRPr="005E22C2">
        <w:t>iscussion</w:t>
      </w:r>
    </w:p>
    <w:p w14:paraId="15F50AC9" w14:textId="77777777" w:rsidR="000375C5" w:rsidRDefault="0078416C" w:rsidP="004639C4">
      <w:pPr>
        <w:pStyle w:val="Heading3"/>
        <w:rPr>
          <w:b w:val="0"/>
          <w:bCs/>
          <w:i w:val="0"/>
          <w:iCs/>
        </w:rPr>
      </w:pPr>
      <w:r w:rsidRPr="005000E6">
        <w:rPr>
          <w:b w:val="0"/>
          <w:bCs/>
          <w:i w:val="0"/>
          <w:iCs/>
        </w:rPr>
        <w:t xml:space="preserve">Since 2016, the </w:t>
      </w:r>
      <w:r w:rsidR="007E71BE" w:rsidRPr="005000E6">
        <w:rPr>
          <w:b w:val="0"/>
          <w:bCs/>
          <w:i w:val="0"/>
          <w:iCs/>
        </w:rPr>
        <w:t>number of antiretrovirals dispensed on the PBS has been stable at approximately 130,000 prescriptions per year. Government expenditure</w:t>
      </w:r>
      <w:r w:rsidR="0064279B" w:rsidRPr="005000E6">
        <w:rPr>
          <w:b w:val="0"/>
          <w:bCs/>
          <w:i w:val="0"/>
          <w:iCs/>
        </w:rPr>
        <w:t xml:space="preserve"> has decreased slightly</w:t>
      </w:r>
      <w:r w:rsidR="00D618D7" w:rsidRPr="005000E6">
        <w:rPr>
          <w:b w:val="0"/>
          <w:bCs/>
          <w:i w:val="0"/>
          <w:iCs/>
        </w:rPr>
        <w:t xml:space="preserve"> over this time from $221.4 million in 2016</w:t>
      </w:r>
      <w:r w:rsidR="0064279B" w:rsidRPr="005000E6">
        <w:rPr>
          <w:b w:val="0"/>
          <w:bCs/>
          <w:i w:val="0"/>
          <w:iCs/>
        </w:rPr>
        <w:t xml:space="preserve"> </w:t>
      </w:r>
      <w:r w:rsidR="00D618D7" w:rsidRPr="005000E6">
        <w:rPr>
          <w:b w:val="0"/>
          <w:bCs/>
          <w:i w:val="0"/>
          <w:iCs/>
        </w:rPr>
        <w:t xml:space="preserve">to </w:t>
      </w:r>
      <w:r w:rsidR="007E71BE" w:rsidRPr="005000E6">
        <w:rPr>
          <w:b w:val="0"/>
          <w:bCs/>
          <w:i w:val="0"/>
          <w:iCs/>
        </w:rPr>
        <w:t>$216.9 million</w:t>
      </w:r>
      <w:r w:rsidR="004639C4" w:rsidRPr="005000E6">
        <w:rPr>
          <w:b w:val="0"/>
          <w:bCs/>
          <w:i w:val="0"/>
          <w:iCs/>
        </w:rPr>
        <w:t xml:space="preserve"> in 2020.</w:t>
      </w:r>
      <w:r w:rsidR="00156B34" w:rsidRPr="005000E6">
        <w:rPr>
          <w:b w:val="0"/>
          <w:bCs/>
          <w:i w:val="0"/>
          <w:iCs/>
        </w:rPr>
        <w:t xml:space="preserve"> </w:t>
      </w:r>
    </w:p>
    <w:p w14:paraId="60FF4740" w14:textId="0EE80763" w:rsidR="004639C4" w:rsidRDefault="000375C5" w:rsidP="004639C4">
      <w:pPr>
        <w:pStyle w:val="Heading3"/>
        <w:rPr>
          <w:b w:val="0"/>
          <w:bCs/>
          <w:i w:val="0"/>
          <w:iCs/>
          <w:highlight w:val="yellow"/>
        </w:rPr>
      </w:pPr>
      <w:r>
        <w:rPr>
          <w:b w:val="0"/>
          <w:bCs/>
          <w:i w:val="0"/>
          <w:iCs/>
        </w:rPr>
        <w:t xml:space="preserve">There has been a </w:t>
      </w:r>
      <w:r w:rsidR="001D2EE8">
        <w:rPr>
          <w:b w:val="0"/>
          <w:bCs/>
          <w:i w:val="0"/>
          <w:iCs/>
        </w:rPr>
        <w:t xml:space="preserve">24% increase </w:t>
      </w:r>
      <w:r w:rsidR="00156B34" w:rsidRPr="005000E6">
        <w:rPr>
          <w:b w:val="0"/>
          <w:bCs/>
          <w:i w:val="0"/>
          <w:iCs/>
        </w:rPr>
        <w:t xml:space="preserve">in the number of </w:t>
      </w:r>
      <w:r w:rsidR="007519F1" w:rsidRPr="005000E6">
        <w:rPr>
          <w:b w:val="0"/>
          <w:bCs/>
          <w:i w:val="0"/>
          <w:iCs/>
        </w:rPr>
        <w:t xml:space="preserve">unique </w:t>
      </w:r>
      <w:r w:rsidR="00156B34" w:rsidRPr="005000E6">
        <w:rPr>
          <w:b w:val="0"/>
          <w:bCs/>
          <w:i w:val="0"/>
          <w:iCs/>
        </w:rPr>
        <w:t>patients b</w:t>
      </w:r>
      <w:r w:rsidR="007519F1" w:rsidRPr="005000E6">
        <w:rPr>
          <w:b w:val="0"/>
          <w:bCs/>
          <w:i w:val="0"/>
          <w:iCs/>
        </w:rPr>
        <w:t xml:space="preserve">eing dispensed </w:t>
      </w:r>
      <w:r w:rsidR="00341F25" w:rsidRPr="005000E6">
        <w:rPr>
          <w:b w:val="0"/>
          <w:bCs/>
          <w:i w:val="0"/>
          <w:iCs/>
        </w:rPr>
        <w:t>antiretrovirals each calendar year</w:t>
      </w:r>
      <w:r>
        <w:rPr>
          <w:b w:val="0"/>
          <w:bCs/>
          <w:i w:val="0"/>
          <w:iCs/>
        </w:rPr>
        <w:t xml:space="preserve"> since 201</w:t>
      </w:r>
      <w:r w:rsidR="00394C6D">
        <w:rPr>
          <w:b w:val="0"/>
          <w:bCs/>
          <w:i w:val="0"/>
          <w:iCs/>
        </w:rPr>
        <w:t>5</w:t>
      </w:r>
      <w:r w:rsidR="00D318AB">
        <w:rPr>
          <w:b w:val="0"/>
          <w:bCs/>
          <w:i w:val="0"/>
          <w:iCs/>
        </w:rPr>
        <w:t xml:space="preserve">. </w:t>
      </w:r>
      <w:r w:rsidR="00394C6D">
        <w:rPr>
          <w:b w:val="0"/>
          <w:bCs/>
          <w:i w:val="0"/>
          <w:iCs/>
        </w:rPr>
        <w:t>This increase is also seen in HIV surveillance data.</w:t>
      </w:r>
      <w:r w:rsidR="00B3762E">
        <w:rPr>
          <w:b w:val="0"/>
          <w:bCs/>
          <w:i w:val="0"/>
          <w:iCs/>
        </w:rPr>
        <w:fldChar w:fldCharType="begin"/>
      </w:r>
      <w:r w:rsidR="0003660A">
        <w:rPr>
          <w:b w:val="0"/>
          <w:bCs/>
          <w:i w:val="0"/>
          <w:iCs/>
        </w:rPr>
        <w:instrText xml:space="preserve"> ADDIN EN.CITE &lt;EndNote&gt;&lt;Cite&gt;&lt;Author&gt;Kirby Institute&lt;/Author&gt;&lt;Year&gt;2020&lt;/Year&gt;&lt;RecNum&gt;16&lt;/RecNum&gt;&lt;DisplayText&gt;&lt;style face="superscript"&gt;15&lt;/style&gt;&lt;/DisplayText&gt;&lt;record&gt;&lt;rec-number&gt;16&lt;/rec-number&gt;&lt;foreign-keys&gt;&lt;key app="EN" db-id="vwfdxvwwn0rrs6ea9sex9v2hafxp5zf2dexd" timestamp="1632017402"&gt;16&lt;/key&gt;&lt;/foreign-keys&gt;&lt;ref-type name="Web Page"&gt;12&lt;/ref-type&gt;&lt;contributors&gt;&lt;authors&gt;&lt;author&gt;Kirby Institute,&lt;/author&gt;&lt;/authors&gt;&lt;tertiary-authors&gt;&lt;author&gt;Kirby Institute&lt;/author&gt;&lt;/tertiary-authors&gt;&lt;/contributors&gt;&lt;titles&gt;&lt;title&gt;HIV latest surveillance data&lt;/title&gt;&lt;/titles&gt;&lt;dates&gt;&lt;year&gt;2020&lt;/year&gt;&lt;/dates&gt;&lt;pub-location&gt;Sydney&lt;/pub-location&gt;&lt;publisher&gt;Kirby Institute&lt;/publisher&gt;&lt;urls&gt;&lt;related-urls&gt;&lt;url&gt;https://data.kirby.unsw.edu.au/hiv&lt;/url&gt;&lt;/related-urls&gt;&lt;/urls&gt;&lt;custom1&gt;2021&lt;/custom1&gt;&lt;custom2&gt;15 September 2021&lt;/custom2&gt;&lt;access-date&gt;15 September 2021&lt;/access-date&gt;&lt;/record&gt;&lt;/Cite&gt;&lt;/EndNote&gt;</w:instrText>
      </w:r>
      <w:r w:rsidR="00B3762E">
        <w:rPr>
          <w:b w:val="0"/>
          <w:bCs/>
          <w:i w:val="0"/>
          <w:iCs/>
        </w:rPr>
        <w:fldChar w:fldCharType="separate"/>
      </w:r>
      <w:r w:rsidR="0003660A" w:rsidRPr="0003660A">
        <w:rPr>
          <w:b w:val="0"/>
          <w:bCs/>
          <w:i w:val="0"/>
          <w:iCs/>
          <w:noProof/>
          <w:vertAlign w:val="superscript"/>
        </w:rPr>
        <w:t>15</w:t>
      </w:r>
      <w:r w:rsidR="00B3762E">
        <w:rPr>
          <w:b w:val="0"/>
          <w:bCs/>
          <w:i w:val="0"/>
          <w:iCs/>
        </w:rPr>
        <w:fldChar w:fldCharType="end"/>
      </w:r>
      <w:r w:rsidR="00394C6D">
        <w:rPr>
          <w:b w:val="0"/>
          <w:bCs/>
          <w:i w:val="0"/>
          <w:iCs/>
        </w:rPr>
        <w:t xml:space="preserve"> </w:t>
      </w:r>
      <w:r w:rsidR="00F3263A">
        <w:rPr>
          <w:b w:val="0"/>
          <w:bCs/>
          <w:i w:val="0"/>
          <w:iCs/>
        </w:rPr>
        <w:t xml:space="preserve">While the number of patients has increased, this has had </w:t>
      </w:r>
      <w:r w:rsidR="0022204F">
        <w:rPr>
          <w:b w:val="0"/>
          <w:bCs/>
          <w:i w:val="0"/>
          <w:iCs/>
        </w:rPr>
        <w:t xml:space="preserve">little impact </w:t>
      </w:r>
      <w:r w:rsidR="00793E22">
        <w:rPr>
          <w:b w:val="0"/>
          <w:bCs/>
          <w:i w:val="0"/>
          <w:iCs/>
        </w:rPr>
        <w:t xml:space="preserve">on </w:t>
      </w:r>
      <w:r w:rsidR="0022204F">
        <w:rPr>
          <w:b w:val="0"/>
          <w:bCs/>
          <w:i w:val="0"/>
          <w:iCs/>
        </w:rPr>
        <w:t>overall prescription</w:t>
      </w:r>
      <w:r w:rsidR="00793E22">
        <w:rPr>
          <w:b w:val="0"/>
          <w:bCs/>
          <w:i w:val="0"/>
          <w:iCs/>
        </w:rPr>
        <w:t xml:space="preserve"> number </w:t>
      </w:r>
      <w:r w:rsidR="0022204F">
        <w:rPr>
          <w:b w:val="0"/>
          <w:bCs/>
          <w:i w:val="0"/>
          <w:iCs/>
        </w:rPr>
        <w:t xml:space="preserve">and costs. This is likely </w:t>
      </w:r>
      <w:r w:rsidR="006A49BE" w:rsidRPr="005000E6">
        <w:rPr>
          <w:b w:val="0"/>
          <w:bCs/>
          <w:i w:val="0"/>
          <w:iCs/>
        </w:rPr>
        <w:t xml:space="preserve">due to the increasing use of </w:t>
      </w:r>
      <w:r w:rsidR="00E52E77" w:rsidRPr="005000E6">
        <w:rPr>
          <w:b w:val="0"/>
          <w:bCs/>
          <w:i w:val="0"/>
          <w:iCs/>
        </w:rPr>
        <w:t>combination</w:t>
      </w:r>
      <w:r w:rsidR="00341F25" w:rsidRPr="005000E6">
        <w:rPr>
          <w:b w:val="0"/>
          <w:bCs/>
          <w:i w:val="0"/>
          <w:iCs/>
        </w:rPr>
        <w:t xml:space="preserve"> </w:t>
      </w:r>
      <w:r w:rsidR="00501795" w:rsidRPr="005000E6">
        <w:rPr>
          <w:b w:val="0"/>
          <w:bCs/>
          <w:i w:val="0"/>
          <w:iCs/>
        </w:rPr>
        <w:t>antiretrovirals which replace two or three separate prescriptions with a single</w:t>
      </w:r>
      <w:r w:rsidR="00501795" w:rsidRPr="00501795">
        <w:rPr>
          <w:b w:val="0"/>
          <w:bCs/>
          <w:i w:val="0"/>
          <w:iCs/>
        </w:rPr>
        <w:t xml:space="preserve"> prescription</w:t>
      </w:r>
      <w:r w:rsidR="005000E6">
        <w:rPr>
          <w:b w:val="0"/>
          <w:bCs/>
          <w:i w:val="0"/>
          <w:iCs/>
        </w:rPr>
        <w:t>.</w:t>
      </w:r>
    </w:p>
    <w:p w14:paraId="579C11D5" w14:textId="7BA20C2D" w:rsidR="007E71BE" w:rsidRPr="003016B4" w:rsidRDefault="00CB63CA" w:rsidP="004639C4">
      <w:pPr>
        <w:pStyle w:val="Heading3"/>
        <w:rPr>
          <w:b w:val="0"/>
          <w:bCs/>
          <w:i w:val="0"/>
          <w:iCs/>
        </w:rPr>
      </w:pPr>
      <w:r w:rsidRPr="003016B4">
        <w:rPr>
          <w:b w:val="0"/>
          <w:bCs/>
          <w:i w:val="0"/>
          <w:iCs/>
        </w:rPr>
        <w:t xml:space="preserve">The combination antiretrovirals are </w:t>
      </w:r>
      <w:r w:rsidR="00E377F7">
        <w:rPr>
          <w:b w:val="0"/>
          <w:bCs/>
          <w:i w:val="0"/>
          <w:iCs/>
        </w:rPr>
        <w:t xml:space="preserve">the </w:t>
      </w:r>
      <w:r w:rsidR="007E71BE" w:rsidRPr="003016B4">
        <w:rPr>
          <w:b w:val="0"/>
          <w:bCs/>
          <w:i w:val="0"/>
          <w:iCs/>
        </w:rPr>
        <w:t xml:space="preserve">most commonly dispensed </w:t>
      </w:r>
      <w:r w:rsidR="00CC6872">
        <w:rPr>
          <w:b w:val="0"/>
          <w:bCs/>
          <w:i w:val="0"/>
          <w:iCs/>
        </w:rPr>
        <w:t xml:space="preserve">class </w:t>
      </w:r>
      <w:r w:rsidR="007E71BE" w:rsidRPr="003016B4">
        <w:rPr>
          <w:b w:val="0"/>
          <w:bCs/>
          <w:i w:val="0"/>
          <w:iCs/>
        </w:rPr>
        <w:t xml:space="preserve">and most costly for government. Their use continues to increase thanks to a rapid uptake of </w:t>
      </w:r>
      <w:proofErr w:type="spellStart"/>
      <w:r w:rsidR="007E71BE" w:rsidRPr="003016B4">
        <w:rPr>
          <w:b w:val="0"/>
          <w:bCs/>
          <w:i w:val="0"/>
          <w:iCs/>
        </w:rPr>
        <w:t>bictegravir</w:t>
      </w:r>
      <w:proofErr w:type="spellEnd"/>
      <w:r w:rsidR="007E71BE" w:rsidRPr="003016B4">
        <w:rPr>
          <w:b w:val="0"/>
          <w:bCs/>
          <w:i w:val="0"/>
          <w:iCs/>
        </w:rPr>
        <w:t xml:space="preserve"> + tenofovir alafenamide + emtricitabine (</w:t>
      </w:r>
      <w:proofErr w:type="spellStart"/>
      <w:r w:rsidR="007E71BE" w:rsidRPr="003016B4">
        <w:rPr>
          <w:b w:val="0"/>
          <w:bCs/>
          <w:i w:val="0"/>
          <w:iCs/>
        </w:rPr>
        <w:t>Biktarvy</w:t>
      </w:r>
      <w:proofErr w:type="spellEnd"/>
      <w:r w:rsidR="007E71BE" w:rsidRPr="003016B4">
        <w:rPr>
          <w:b w:val="0"/>
          <w:bCs/>
          <w:i w:val="0"/>
          <w:iCs/>
        </w:rPr>
        <w:t xml:space="preserve">) since its listing in March 2019. </w:t>
      </w:r>
      <w:proofErr w:type="spellStart"/>
      <w:r w:rsidR="00786C9B">
        <w:rPr>
          <w:b w:val="0"/>
          <w:bCs/>
          <w:i w:val="0"/>
          <w:iCs/>
        </w:rPr>
        <w:t>Biktarvy</w:t>
      </w:r>
      <w:proofErr w:type="spellEnd"/>
      <w:r w:rsidR="007038BD" w:rsidRPr="007038BD">
        <w:rPr>
          <w:b w:val="0"/>
          <w:bCs/>
          <w:i w:val="0"/>
          <w:iCs/>
        </w:rPr>
        <w:t xml:space="preserve"> is one of the regimens recommended for initial treatment in Australian guidelines. </w:t>
      </w:r>
      <w:r w:rsidR="007E71BE" w:rsidRPr="003016B4">
        <w:rPr>
          <w:b w:val="0"/>
          <w:bCs/>
          <w:i w:val="0"/>
          <w:iCs/>
        </w:rPr>
        <w:t>In 2020</w:t>
      </w:r>
      <w:r w:rsidR="005B082D">
        <w:rPr>
          <w:b w:val="0"/>
          <w:bCs/>
          <w:i w:val="0"/>
          <w:iCs/>
        </w:rPr>
        <w:t xml:space="preserve">, it </w:t>
      </w:r>
      <w:r w:rsidR="007E71BE" w:rsidRPr="003016B4">
        <w:rPr>
          <w:b w:val="0"/>
          <w:bCs/>
          <w:i w:val="0"/>
          <w:iCs/>
        </w:rPr>
        <w:t>was dispensed 37,681 times accounting for 29.1% of all antiretroviral prescriptions that year and $74.1 million or 34.1% of all government expenditure.</w:t>
      </w:r>
      <w:r w:rsidR="007279E2">
        <w:rPr>
          <w:b w:val="0"/>
          <w:bCs/>
          <w:i w:val="0"/>
          <w:iCs/>
        </w:rPr>
        <w:t xml:space="preserve"> </w:t>
      </w:r>
    </w:p>
    <w:p w14:paraId="509900EC" w14:textId="45C7785F" w:rsidR="007E71BE" w:rsidRPr="00225348" w:rsidRDefault="00254DBB" w:rsidP="00626C23">
      <w:r>
        <w:t>Increasing use</w:t>
      </w:r>
      <w:r w:rsidR="007E71BE" w:rsidRPr="00225348">
        <w:t xml:space="preserve"> of combination antiretrovirals has </w:t>
      </w:r>
      <w:r>
        <w:t>been at</w:t>
      </w:r>
      <w:r w:rsidR="007E71BE" w:rsidRPr="00225348">
        <w:t xml:space="preserve"> the </w:t>
      </w:r>
      <w:r>
        <w:t>expense</w:t>
      </w:r>
      <w:r w:rsidR="007E71BE" w:rsidRPr="00225348">
        <w:t xml:space="preserve"> of </w:t>
      </w:r>
      <w:r w:rsidR="00807EA9">
        <w:t>the</w:t>
      </w:r>
      <w:r w:rsidR="007E71BE" w:rsidRPr="00225348">
        <w:t xml:space="preserve"> other classes of antiretrovirals </w:t>
      </w:r>
      <w:r w:rsidR="00807EA9">
        <w:t xml:space="preserve">which </w:t>
      </w:r>
      <w:r w:rsidR="007E71BE" w:rsidRPr="00225348">
        <w:t>has fallen. In 2020, there were:</w:t>
      </w:r>
    </w:p>
    <w:p w14:paraId="18C52D9C" w14:textId="77777777" w:rsidR="007E71BE" w:rsidRPr="00225348" w:rsidRDefault="007E71BE" w:rsidP="00626C23">
      <w:pPr>
        <w:pStyle w:val="ListParagraph"/>
        <w:numPr>
          <w:ilvl w:val="0"/>
          <w:numId w:val="1"/>
        </w:numPr>
      </w:pPr>
      <w:r w:rsidRPr="00225348">
        <w:lastRenderedPageBreak/>
        <w:t>18,859 patients dispensed combination antiretrovirals;</w:t>
      </w:r>
    </w:p>
    <w:p w14:paraId="5F738546" w14:textId="0D6AB993" w:rsidR="007E71BE" w:rsidRPr="00225348" w:rsidRDefault="007E71BE" w:rsidP="00626C23">
      <w:pPr>
        <w:pStyle w:val="ListParagraph"/>
        <w:numPr>
          <w:ilvl w:val="0"/>
          <w:numId w:val="1"/>
        </w:numPr>
      </w:pPr>
      <w:r w:rsidRPr="00225348">
        <w:t>4843 patients dispensed NRTIs;</w:t>
      </w:r>
    </w:p>
    <w:p w14:paraId="6DCCB2D5" w14:textId="78CE27A6" w:rsidR="007E71BE" w:rsidRPr="00225348" w:rsidRDefault="007E71BE" w:rsidP="00626C23">
      <w:pPr>
        <w:pStyle w:val="ListParagraph"/>
        <w:numPr>
          <w:ilvl w:val="0"/>
          <w:numId w:val="1"/>
        </w:numPr>
      </w:pPr>
      <w:r w:rsidRPr="00225348">
        <w:t>3847 patients dispensed INSTIs;</w:t>
      </w:r>
    </w:p>
    <w:p w14:paraId="60F57E80" w14:textId="3F8EFD0C" w:rsidR="007E71BE" w:rsidRPr="00225348" w:rsidRDefault="007E71BE" w:rsidP="00626C23">
      <w:pPr>
        <w:pStyle w:val="ListParagraph"/>
        <w:numPr>
          <w:ilvl w:val="0"/>
          <w:numId w:val="1"/>
        </w:numPr>
      </w:pPr>
      <w:r w:rsidRPr="00225348">
        <w:t>2070 patients dispensed HIV-PIs;</w:t>
      </w:r>
    </w:p>
    <w:p w14:paraId="4502EEB5" w14:textId="588E1863" w:rsidR="007E71BE" w:rsidRPr="00225348" w:rsidRDefault="007E71BE" w:rsidP="00626C23">
      <w:pPr>
        <w:pStyle w:val="ListParagraph"/>
        <w:numPr>
          <w:ilvl w:val="0"/>
          <w:numId w:val="1"/>
        </w:numPr>
      </w:pPr>
      <w:r w:rsidRPr="00225348">
        <w:t>688 patients dispensed NNRTIs; and</w:t>
      </w:r>
    </w:p>
    <w:p w14:paraId="1C8C7969" w14:textId="77777777" w:rsidR="007E71BE" w:rsidRPr="00225348" w:rsidRDefault="007E71BE" w:rsidP="00626C23">
      <w:pPr>
        <w:pStyle w:val="ListParagraph"/>
        <w:numPr>
          <w:ilvl w:val="0"/>
          <w:numId w:val="1"/>
        </w:numPr>
      </w:pPr>
      <w:r w:rsidRPr="00225348">
        <w:t>263 patients dispensed entry inhibitors.</w:t>
      </w:r>
    </w:p>
    <w:p w14:paraId="14EAB9CE" w14:textId="540F8131" w:rsidR="007E71BE" w:rsidRPr="00886FEC" w:rsidRDefault="003C0105" w:rsidP="00626C23">
      <w:r w:rsidRPr="00886FEC">
        <w:t>The</w:t>
      </w:r>
      <w:r w:rsidR="007E71BE" w:rsidRPr="00886FEC">
        <w:t xml:space="preserve"> number of patients newly started on antiretrovirals has fallen from 1742 patients</w:t>
      </w:r>
      <w:r w:rsidRPr="00886FEC">
        <w:t xml:space="preserve"> in 2016</w:t>
      </w:r>
      <w:r w:rsidR="007E71BE" w:rsidRPr="00886FEC">
        <w:t xml:space="preserve"> to 1000 patients in 2020</w:t>
      </w:r>
      <w:r w:rsidRPr="00886FEC">
        <w:t xml:space="preserve">. This is </w:t>
      </w:r>
      <w:r w:rsidR="00F85F39" w:rsidRPr="00886FEC">
        <w:t>c</w:t>
      </w:r>
      <w:r w:rsidRPr="00886FEC">
        <w:t>onsistent with national data reporting fewer new HIV infections</w:t>
      </w:r>
      <w:r w:rsidR="00396B5C">
        <w:t xml:space="preserve"> each year</w:t>
      </w:r>
      <w:r w:rsidR="003A153F">
        <w:t xml:space="preserve"> probably due to</w:t>
      </w:r>
      <w:r w:rsidRPr="00886FEC">
        <w:t xml:space="preserve"> greater awareness of HIV status and increasing use of PrEP</w:t>
      </w:r>
      <w:r w:rsidR="00F85F39" w:rsidRPr="00886FEC">
        <w:t>.</w:t>
      </w:r>
      <w:r w:rsidR="00B3762E">
        <w:fldChar w:fldCharType="begin">
          <w:fldData xml:space="preserve">PEVuZE5vdGU+PENpdGU+PEF1dGhvcj5LaXJieSBJbnN0aXR1dGU8L0F1dGhvcj48WWVhcj4yMDIw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</w:fldData>
        </w:fldChar>
      </w:r>
      <w:r w:rsidR="0003660A">
        <w:instrText xml:space="preserve"> ADDIN EN.CITE </w:instrText>
      </w:r>
      <w:r w:rsidR="0003660A">
        <w:fldChar w:fldCharType="begin">
          <w:fldData xml:space="preserve">PEVuZE5vdGU+PENpdGU+PEF1dGhvcj5LaXJieSBJbnN0aXR1dGU8L0F1dGhvcj48WWVhcj4yMDIw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</w:fldData>
        </w:fldChar>
      </w:r>
      <w:r w:rsidR="0003660A">
        <w:instrText xml:space="preserve"> ADDIN EN.CITE.DATA </w:instrText>
      </w:r>
      <w:r w:rsidR="0003660A">
        <w:fldChar w:fldCharType="end"/>
      </w:r>
      <w:r w:rsidR="00B3762E">
        <w:fldChar w:fldCharType="separate"/>
      </w:r>
      <w:r w:rsidR="0003660A" w:rsidRPr="0003660A">
        <w:rPr>
          <w:noProof/>
          <w:vertAlign w:val="superscript"/>
        </w:rPr>
        <w:t>4,20</w:t>
      </w:r>
      <w:r w:rsidR="00B3762E">
        <w:fldChar w:fldCharType="end"/>
      </w:r>
      <w:r w:rsidR="0049019F" w:rsidRPr="00886FEC">
        <w:t xml:space="preserve"> </w:t>
      </w:r>
      <w:r w:rsidR="007E71BE" w:rsidRPr="00886FEC">
        <w:t xml:space="preserve">Patients newly starting antiretroviral medicines are predominately dispensed combination antiretrovirals. In 2020, </w:t>
      </w:r>
      <w:r w:rsidR="00A11161" w:rsidRPr="00886FEC">
        <w:t>62</w:t>
      </w:r>
      <w:r w:rsidR="00665B91" w:rsidRPr="00886FEC">
        <w:t xml:space="preserve">.3% of patients newly </w:t>
      </w:r>
      <w:r w:rsidR="00A71690">
        <w:t xml:space="preserve">dispensed </w:t>
      </w:r>
      <w:r w:rsidR="007E71BE" w:rsidRPr="00886FEC">
        <w:t>antiretroviral</w:t>
      </w:r>
      <w:r w:rsidR="006B4BAF" w:rsidRPr="00886FEC">
        <w:t xml:space="preserve">s </w:t>
      </w:r>
      <w:r w:rsidR="007E71BE" w:rsidRPr="00886FEC">
        <w:t xml:space="preserve">were started on </w:t>
      </w:r>
      <w:proofErr w:type="spellStart"/>
      <w:r w:rsidR="007E71BE" w:rsidRPr="00886FEC">
        <w:t>bictegravir</w:t>
      </w:r>
      <w:proofErr w:type="spellEnd"/>
      <w:r w:rsidR="007E71BE" w:rsidRPr="00886FEC">
        <w:t xml:space="preserve"> + tenofovir alafenamide + emtricitabine (</w:t>
      </w:r>
      <w:proofErr w:type="spellStart"/>
      <w:r w:rsidR="007E71BE" w:rsidRPr="00886FEC">
        <w:t>Biktarvy</w:t>
      </w:r>
      <w:proofErr w:type="spellEnd"/>
      <w:r w:rsidR="007E71BE" w:rsidRPr="00886FEC">
        <w:t xml:space="preserve">). </w:t>
      </w:r>
    </w:p>
    <w:p w14:paraId="66702DF4" w14:textId="6186D8A4" w:rsidR="00AA33C7" w:rsidRPr="00886FEC" w:rsidRDefault="00192579" w:rsidP="00AA33C7">
      <w:r w:rsidRPr="00886FEC">
        <w:t>There were 1653 patients who were dispensed regimens containing two NRTIs</w:t>
      </w:r>
      <w:r w:rsidR="00E21898" w:rsidRPr="00886FEC">
        <w:t xml:space="preserve"> during 2018 and 2019</w:t>
      </w:r>
      <w:r w:rsidRPr="00886FEC">
        <w:t>. Australian guidelines note that this regimen should not be offered at any time.</w:t>
      </w:r>
      <w:r w:rsidR="00AA33C7" w:rsidRPr="00886FEC">
        <w:t xml:space="preserve"> </w:t>
      </w:r>
    </w:p>
    <w:p w14:paraId="2F8D1AE2" w14:textId="54BC517E" w:rsidR="00AA33C7" w:rsidRPr="00886FEC" w:rsidRDefault="00AA33C7" w:rsidP="00AA33C7">
      <w:r w:rsidRPr="00886FEC">
        <w:t xml:space="preserve">There were small numbers of patients who were </w:t>
      </w:r>
      <w:r w:rsidR="00904D45">
        <w:t>dispensed</w:t>
      </w:r>
      <w:r w:rsidRPr="00886FEC">
        <w:t xml:space="preserve"> a non-HIV medicine which </w:t>
      </w:r>
      <w:r w:rsidR="001427E6">
        <w:t xml:space="preserve">is </w:t>
      </w:r>
      <w:r w:rsidRPr="00886FEC">
        <w:t>contraindicated or to be used with caution in people taking some antiretroviral medicines.</w:t>
      </w:r>
    </w:p>
    <w:p w14:paraId="59B0E3FC" w14:textId="77A2489C" w:rsidR="007E71BE" w:rsidRPr="00886FEC" w:rsidRDefault="007E71BE" w:rsidP="00192579">
      <w:r w:rsidRPr="00886FEC">
        <w:t xml:space="preserve">This study found no evidence that </w:t>
      </w:r>
      <w:r w:rsidR="00D358BA">
        <w:t xml:space="preserve">dispensing </w:t>
      </w:r>
      <w:r w:rsidRPr="00886FEC">
        <w:t>of antiretroviral medicines had been affected by the COVID-19 pandemic during 2020.</w:t>
      </w:r>
      <w:r w:rsidR="00886FEC" w:rsidRPr="00886FEC">
        <w:t xml:space="preserve"> However, </w:t>
      </w:r>
      <w:r w:rsidR="005C303B">
        <w:t xml:space="preserve">changes in </w:t>
      </w:r>
      <w:r w:rsidR="00D358BA">
        <w:t xml:space="preserve">dispensing </w:t>
      </w:r>
      <w:r w:rsidR="005C303B">
        <w:t xml:space="preserve">patterns or the patients dispensed these medicines </w:t>
      </w:r>
      <w:r w:rsidR="006D35DD">
        <w:t xml:space="preserve">may have been seen </w:t>
      </w:r>
      <w:r w:rsidR="00886FEC" w:rsidRPr="00886FEC">
        <w:t xml:space="preserve">if </w:t>
      </w:r>
      <w:r w:rsidR="006D35DD">
        <w:t xml:space="preserve">the data had been </w:t>
      </w:r>
      <w:r w:rsidR="00886FEC" w:rsidRPr="00886FEC">
        <w:t>analysed on a quarterly or monthly basis.</w:t>
      </w:r>
      <w:r w:rsidR="00B3762E">
        <w:fldChar w:fldCharType="begin"/>
      </w:r>
      <w:r w:rsidR="0003660A">
        <w:instrText xml:space="preserve"> ADDIN EN.CITE &lt;EndNote&gt;&lt;Cite&gt;&lt;Author&gt;Australian Institute of Health and Welfare&lt;/Author&gt;&lt;Year&gt;2021&lt;/Year&gt;&lt;RecNum&gt;20&lt;/RecNum&gt;&lt;DisplayText&gt;&lt;style face="superscript"&gt;17,18&lt;/style&gt;&lt;/DisplayText&gt;&lt;record&gt;&lt;rec-number&gt;20&lt;/rec-number&gt;&lt;foreign-keys&gt;&lt;key app="EN" db-id="vwfdxvwwn0rrs6ea9sex9v2hafxp5zf2dexd" timestamp="1632107755"&gt;20&lt;/key&gt;&lt;/foreign-keys&gt;&lt;ref-type name="Web Page"&gt;12&lt;/ref-type&gt;&lt;contributors&gt;&lt;authors&gt;&lt;author&gt;Australian Institute of Health and Welfare,&lt;/author&gt;&lt;/authors&gt;&lt;tertiary-authors&gt;&lt;author&gt;AIHW&lt;/author&gt;&lt;/tertiary-authors&gt;&lt;/contributors&gt;&lt;titles&gt;&lt;title&gt;Impacts of COVID-19 on Medicare Benefits Scheme and Pharmaceutical Benefits Scheme: quarterly data&lt;/title&gt;&lt;/titles&gt;&lt;volume&gt;2021&lt;/volume&gt;&lt;number&gt;15 September 2021&lt;/number&gt;&lt;dates&gt;&lt;year&gt;2021&lt;/year&gt;&lt;pub-dates&gt;&lt;date&gt;27 May 2021&lt;/date&gt;&lt;/pub-dates&gt;&lt;/dates&gt;&lt;pub-location&gt;Canberra&lt;/pub-location&gt;&lt;publisher&gt;AIHW&lt;/publisher&gt;&lt;urls&gt;&lt;related-urls&gt;&lt;url&gt;https://www.aihw.gov.au/reports/health-care-quality-performance/impacts-of-covid19-mbs-pbs-quarterly-data/contents/impact-on-pbs-service-utilisation&lt;/url&gt;&lt;/related-urls&gt;&lt;/urls&gt;&lt;/record&gt;&lt;/Cite&gt;&lt;Cite&gt;&lt;Author&gt;NPS MedicineWise&lt;/Author&gt;&lt;Year&gt;2021&lt;/Year&gt;&lt;RecNum&gt;19&lt;/RecNum&gt;&lt;record&gt;&lt;rec-number&gt;19&lt;/rec-number&gt;&lt;foreign-keys&gt;&lt;key app="EN" db-id="vwfdxvwwn0rrs6ea9sex9v2hafxp5zf2dexd" timestamp="1632107476"&gt;19&lt;/key&gt;&lt;/foreign-keys&gt;&lt;ref-type name="Report"&gt;27&lt;/ref-type&gt;&lt;contributors&gt;&lt;authors&gt;&lt;author&gt;NPS MedicineWise,&lt;/author&gt;&lt;/authors&gt;&lt;tertiary-authors&gt;&lt;author&gt;NPS MedicineWise&lt;/author&gt;&lt;/tertiary-authors&gt;&lt;/contributors&gt;&lt;titles&gt;&lt;title&gt;General Practice Insights Report July 2019–June 2020 including analyses related to the impact of COVID-19 (in press)&lt;/title&gt;&lt;/titles&gt;&lt;dates&gt;&lt;year&gt;2021&lt;/year&gt;&lt;/dates&gt;&lt;pub-location&gt;Sydney&lt;/pub-location&gt;&lt;urls&gt;&lt;/urls&gt;&lt;/record&gt;&lt;/Cite&gt;&lt;/EndNote&gt;</w:instrText>
      </w:r>
      <w:r w:rsidR="00B3762E">
        <w:fldChar w:fldCharType="separate"/>
      </w:r>
      <w:r w:rsidR="0003660A" w:rsidRPr="0003660A">
        <w:rPr>
          <w:noProof/>
          <w:vertAlign w:val="superscript"/>
        </w:rPr>
        <w:t>17,18</w:t>
      </w:r>
      <w:r w:rsidR="00B3762E">
        <w:fldChar w:fldCharType="end"/>
      </w:r>
    </w:p>
    <w:p w14:paraId="29827F45" w14:textId="0096163B" w:rsidR="00F2561A" w:rsidRDefault="00F2561A" w:rsidP="00F2561A">
      <w:pPr>
        <w:pStyle w:val="Heading1"/>
      </w:pPr>
      <w:r>
        <w:t>References</w:t>
      </w:r>
    </w:p>
    <w:p w14:paraId="01D9F814" w14:textId="3F7FBCC6" w:rsidR="0003660A" w:rsidRPr="0003660A" w:rsidRDefault="00B3762E" w:rsidP="0003660A">
      <w:pPr>
        <w:pStyle w:val="EndNoteBibliography"/>
        <w:spacing w:after="0"/>
        <w:ind w:left="720" w:hanging="720"/>
      </w:pPr>
      <w:r>
        <w:rPr>
          <w:rFonts w:eastAsiaTheme="majorEastAsia" w:cstheme="majorBidi"/>
          <w:b/>
          <w:bCs/>
          <w:sz w:val="32"/>
          <w:szCs w:val="32"/>
        </w:rPr>
        <w:fldChar w:fldCharType="begin"/>
      </w:r>
      <w:r>
        <w:rPr>
          <w:rFonts w:eastAsiaTheme="majorEastAsia" w:cstheme="majorBidi"/>
          <w:b/>
          <w:bCs/>
          <w:sz w:val="32"/>
          <w:szCs w:val="32"/>
        </w:rPr>
        <w:instrText xml:space="preserve"> ADDIN EN.REFLIST </w:instrText>
      </w:r>
      <w:r>
        <w:rPr>
          <w:rFonts w:eastAsiaTheme="majorEastAsia" w:cstheme="majorBidi"/>
          <w:b/>
          <w:bCs/>
          <w:sz w:val="32"/>
          <w:szCs w:val="32"/>
        </w:rPr>
        <w:fldChar w:fldCharType="separate"/>
      </w:r>
      <w:r w:rsidR="0003660A" w:rsidRPr="0003660A">
        <w:t>1.</w:t>
      </w:r>
      <w:r w:rsidR="0003660A" w:rsidRPr="0003660A">
        <w:tab/>
        <w:t xml:space="preserve">Pharmaceutical Benefits Advisory Committee. Public summary document: first-line anti-retroviral therapy (ART) - November 2013. Canberra: Australian Department of Health, 2013. </w:t>
      </w:r>
      <w:hyperlink r:id="rId22" w:history="1">
        <w:r w:rsidR="0003660A" w:rsidRPr="0003660A">
          <w:rPr>
            <w:rStyle w:val="Hyperlink"/>
          </w:rPr>
          <w:t>https://www.pbs.gov.au/pbs/industry/listing/elements/pbac-meetings/psd/2013-11/first-line-art</w:t>
        </w:r>
      </w:hyperlink>
      <w:r w:rsidR="0003660A" w:rsidRPr="0003660A">
        <w:t xml:space="preserve"> (accessed 11 August 2021).</w:t>
      </w:r>
    </w:p>
    <w:p w14:paraId="79013629" w14:textId="78FB5E3B" w:rsidR="0003660A" w:rsidRPr="0003660A" w:rsidRDefault="0003660A" w:rsidP="0003660A">
      <w:pPr>
        <w:pStyle w:val="EndNoteBibliography"/>
        <w:spacing w:after="0"/>
        <w:ind w:left="720" w:hanging="720"/>
      </w:pPr>
      <w:r w:rsidRPr="0003660A">
        <w:t>2.</w:t>
      </w:r>
      <w:r w:rsidRPr="0003660A">
        <w:tab/>
        <w:t xml:space="preserve">Drug Utilisation Sub-Committee. Drug Utilisation Sub-Committee Outcome Statement 3 - 4 June 2021. Canberra: Australian Department of Health, 2021. </w:t>
      </w:r>
      <w:hyperlink r:id="rId23" w:history="1">
        <w:r w:rsidRPr="0003660A">
          <w:rPr>
            <w:rStyle w:val="Hyperlink"/>
          </w:rPr>
          <w:t>https://www.pbs.gov.au/industry/listing/elements/dusc-meetings/dos/DUSC-Outcome-Statement-June-2021.pdf</w:t>
        </w:r>
      </w:hyperlink>
      <w:r w:rsidRPr="0003660A">
        <w:t xml:space="preserve"> (accessed 11 August 2021).</w:t>
      </w:r>
    </w:p>
    <w:p w14:paraId="78549369" w14:textId="1F92FA3E" w:rsidR="0003660A" w:rsidRPr="0003660A" w:rsidRDefault="0003660A" w:rsidP="0003660A">
      <w:pPr>
        <w:pStyle w:val="EndNoteBibliography"/>
        <w:spacing w:after="0"/>
        <w:ind w:left="720" w:hanging="720"/>
      </w:pPr>
      <w:r w:rsidRPr="0003660A">
        <w:t>3.</w:t>
      </w:r>
      <w:r w:rsidRPr="0003660A">
        <w:tab/>
        <w:t xml:space="preserve">Healthdirect Australia. HIV infection and AIDS. Sydney: Healthdirect Australia,, 2021. </w:t>
      </w:r>
      <w:hyperlink r:id="rId24" w:history="1">
        <w:r w:rsidRPr="0003660A">
          <w:rPr>
            <w:rStyle w:val="Hyperlink"/>
          </w:rPr>
          <w:t>https://www.healthdirect.gov.au/hiv-infection-and-aids</w:t>
        </w:r>
      </w:hyperlink>
      <w:r w:rsidRPr="0003660A">
        <w:t xml:space="preserve"> (accessed 11 August 2021).</w:t>
      </w:r>
    </w:p>
    <w:p w14:paraId="26912EFF" w14:textId="1488E3F0" w:rsidR="0003660A" w:rsidRPr="0003660A" w:rsidRDefault="0003660A" w:rsidP="0003660A">
      <w:pPr>
        <w:pStyle w:val="EndNoteBibliography"/>
        <w:spacing w:after="0"/>
        <w:ind w:left="720" w:hanging="720"/>
      </w:pPr>
      <w:r w:rsidRPr="0003660A">
        <w:t>4.</w:t>
      </w:r>
      <w:r w:rsidRPr="0003660A">
        <w:tab/>
        <w:t xml:space="preserve">Kirby Institute. National update on HIV, viral hepatitis and sexually transmissible infections in Australia: 2009–2018. Sydney: Kirby Institute, 2020. </w:t>
      </w:r>
      <w:hyperlink r:id="rId25" w:history="1">
        <w:r w:rsidRPr="0003660A">
          <w:rPr>
            <w:rStyle w:val="Hyperlink"/>
          </w:rPr>
          <w:t>https://kirby.unsw.edu.au/sites/default/files/kirby/report/National-update-on-HIV-viral-hepatitis-and-STIs-2009-2018.pdf</w:t>
        </w:r>
      </w:hyperlink>
      <w:r w:rsidRPr="0003660A">
        <w:t xml:space="preserve"> (accessed 11 August 2021).</w:t>
      </w:r>
    </w:p>
    <w:p w14:paraId="575A8ACC" w14:textId="0EFD5892" w:rsidR="0003660A" w:rsidRPr="0003660A" w:rsidRDefault="0003660A" w:rsidP="0003660A">
      <w:pPr>
        <w:pStyle w:val="EndNoteBibliography"/>
        <w:spacing w:after="0"/>
        <w:ind w:left="720" w:hanging="720"/>
      </w:pPr>
      <w:r w:rsidRPr="0003660A">
        <w:t>5.</w:t>
      </w:r>
      <w:r w:rsidRPr="0003660A">
        <w:tab/>
        <w:t xml:space="preserve">Kirby Institute. HIV, viral hepatitis and sexually transmissible infections in Australia: annual surveillance report 2018. Sydney: Kirby Institute, 2018. </w:t>
      </w:r>
      <w:hyperlink r:id="rId26" w:history="1">
        <w:r w:rsidRPr="0003660A">
          <w:rPr>
            <w:rStyle w:val="Hyperlink"/>
          </w:rPr>
          <w:t>https://kirby.unsw.edu.au/sites/default/files/kirby/report/KI_Annual-Surveillance-Report-2018.pdf</w:t>
        </w:r>
      </w:hyperlink>
      <w:r w:rsidRPr="0003660A">
        <w:t xml:space="preserve"> (accessed 11 August 2021).</w:t>
      </w:r>
    </w:p>
    <w:p w14:paraId="73DE4955" w14:textId="12FB8E85" w:rsidR="0003660A" w:rsidRPr="0003660A" w:rsidRDefault="0003660A" w:rsidP="0003660A">
      <w:pPr>
        <w:pStyle w:val="EndNoteBibliography"/>
        <w:spacing w:after="0"/>
        <w:ind w:left="720" w:hanging="720"/>
      </w:pPr>
      <w:r w:rsidRPr="0003660A">
        <w:lastRenderedPageBreak/>
        <w:t>6.</w:t>
      </w:r>
      <w:r w:rsidRPr="0003660A">
        <w:tab/>
        <w:t xml:space="preserve">Kirby Institute. Bloodborne viral and sexually transmissible infections in Aboriginal and Torres Strait Islander people: Annual surveillance report 2018. Sydney: Kirby Institute, 2018. </w:t>
      </w:r>
      <w:hyperlink r:id="rId27" w:history="1">
        <w:r w:rsidRPr="0003660A">
          <w:rPr>
            <w:rStyle w:val="Hyperlink"/>
          </w:rPr>
          <w:t>https://kirby.unsw.edu.au/sites/default/files/kirby/report/KI_Aboriginal-Surveillance-Report-2018.pdf</w:t>
        </w:r>
      </w:hyperlink>
      <w:r w:rsidRPr="0003660A">
        <w:t xml:space="preserve"> (accessed 11 August 2021).</w:t>
      </w:r>
    </w:p>
    <w:p w14:paraId="116AA356" w14:textId="3973525F" w:rsidR="0003660A" w:rsidRPr="0003660A" w:rsidRDefault="0003660A" w:rsidP="0003660A">
      <w:pPr>
        <w:pStyle w:val="EndNoteBibliography"/>
        <w:spacing w:after="0"/>
        <w:ind w:left="720" w:hanging="720"/>
      </w:pPr>
      <w:r w:rsidRPr="0003660A">
        <w:t>7.</w:t>
      </w:r>
      <w:r w:rsidRPr="0003660A">
        <w:tab/>
        <w:t xml:space="preserve">Australasian Society for HIV Viral Hepatitis and Sexual Health Medicine. HIV Management in Australasia - a guide for clinical care. Sydney: ASHM, 2019. </w:t>
      </w:r>
      <w:hyperlink r:id="rId28" w:history="1">
        <w:r w:rsidRPr="0003660A">
          <w:rPr>
            <w:rStyle w:val="Hyperlink"/>
          </w:rPr>
          <w:t>https://hivmanagement.ashm.org.au/</w:t>
        </w:r>
      </w:hyperlink>
      <w:r w:rsidRPr="0003660A">
        <w:t xml:space="preserve"> (accessed 11 August 2021).</w:t>
      </w:r>
    </w:p>
    <w:p w14:paraId="45838999" w14:textId="1D22E274" w:rsidR="0003660A" w:rsidRPr="0003660A" w:rsidRDefault="0003660A" w:rsidP="0003660A">
      <w:pPr>
        <w:pStyle w:val="EndNoteBibliography"/>
        <w:spacing w:after="0"/>
        <w:ind w:left="720" w:hanging="720"/>
      </w:pPr>
      <w:r w:rsidRPr="0003660A">
        <w:t>8.</w:t>
      </w:r>
      <w:r w:rsidRPr="0003660A">
        <w:tab/>
        <w:t xml:space="preserve">Antibiotic Expert Group. Therapeutic Guidelines: Antibiotic, version 16. West Melbourne: Therapeutic Guidelines, 2021. </w:t>
      </w:r>
      <w:hyperlink r:id="rId29" w:history="1">
        <w:r w:rsidRPr="0003660A">
          <w:rPr>
            <w:rStyle w:val="Hyperlink"/>
          </w:rPr>
          <w:t>www.tg.org.au</w:t>
        </w:r>
      </w:hyperlink>
      <w:r w:rsidRPr="0003660A">
        <w:t xml:space="preserve"> (accessed 11 August 2021).</w:t>
      </w:r>
    </w:p>
    <w:p w14:paraId="7C29C7F0" w14:textId="3A34BF31" w:rsidR="0003660A" w:rsidRPr="0003660A" w:rsidRDefault="0003660A" w:rsidP="0003660A">
      <w:pPr>
        <w:pStyle w:val="EndNoteBibliography"/>
        <w:spacing w:after="0"/>
        <w:ind w:left="720" w:hanging="720"/>
      </w:pPr>
      <w:r w:rsidRPr="0003660A">
        <w:t>9.</w:t>
      </w:r>
      <w:r w:rsidRPr="0003660A">
        <w:tab/>
        <w:t xml:space="preserve">ASHM Sub-Committee for Guidance on HIV Management in Australia. Australian commentary on the US Department of Health and Human Services (DHHS) guidelines for the use of antiretroviral agents in HIV 1-infected adults and adolescents. Sydney, 2020. </w:t>
      </w:r>
      <w:hyperlink r:id="rId30" w:history="1">
        <w:r w:rsidRPr="0003660A">
          <w:rPr>
            <w:rStyle w:val="Hyperlink"/>
          </w:rPr>
          <w:t>https://arv.ashm.org.au/</w:t>
        </w:r>
      </w:hyperlink>
      <w:r w:rsidRPr="0003660A">
        <w:t xml:space="preserve"> (accessed 11 August 2021).</w:t>
      </w:r>
    </w:p>
    <w:p w14:paraId="0C92DBBC" w14:textId="0DBB131D" w:rsidR="0003660A" w:rsidRPr="0003660A" w:rsidRDefault="0003660A" w:rsidP="0003660A">
      <w:pPr>
        <w:pStyle w:val="EndNoteBibliography"/>
        <w:spacing w:after="0"/>
        <w:ind w:left="720" w:hanging="720"/>
      </w:pPr>
      <w:r w:rsidRPr="0003660A">
        <w:t>10.</w:t>
      </w:r>
      <w:r w:rsidRPr="0003660A">
        <w:tab/>
        <w:t xml:space="preserve">Australian Medicines Handbook Pty Ltd. Australian Medicines Handbook. Adelaide: AMH, 2021. </w:t>
      </w:r>
      <w:hyperlink r:id="rId31" w:history="1">
        <w:r w:rsidRPr="0003660A">
          <w:rPr>
            <w:rStyle w:val="Hyperlink"/>
          </w:rPr>
          <w:t>https://amhonline.amh.net.au/</w:t>
        </w:r>
      </w:hyperlink>
      <w:r w:rsidRPr="0003660A">
        <w:t xml:space="preserve"> (accessed 11 August 2021).</w:t>
      </w:r>
    </w:p>
    <w:p w14:paraId="0806D90C" w14:textId="6EED1404" w:rsidR="0003660A" w:rsidRPr="0003660A" w:rsidRDefault="0003660A" w:rsidP="0003660A">
      <w:pPr>
        <w:pStyle w:val="EndNoteBibliography"/>
        <w:spacing w:after="0"/>
        <w:ind w:left="720" w:hanging="720"/>
      </w:pPr>
      <w:r w:rsidRPr="0003660A">
        <w:t>11.</w:t>
      </w:r>
      <w:r w:rsidRPr="0003660A">
        <w:tab/>
        <w:t xml:space="preserve">Panel on Antiretroviral Guidelines for Adults and Adolescents. Guidelines for the use of antiretroviral agents in adults and adolescents living with HIV. Rockville: Office of AIDS Research, 2021. </w:t>
      </w:r>
      <w:hyperlink r:id="rId32" w:history="1">
        <w:r w:rsidRPr="0003660A">
          <w:rPr>
            <w:rStyle w:val="Hyperlink"/>
          </w:rPr>
          <w:t>https://clinicalinfo.hiv.gov/sites/default/files/guidelines/documents/AdultandAdolescentGL.pdf</w:t>
        </w:r>
      </w:hyperlink>
      <w:r w:rsidRPr="0003660A">
        <w:t xml:space="preserve"> (accessed 11 August 2021).</w:t>
      </w:r>
    </w:p>
    <w:p w14:paraId="598CDFA7" w14:textId="265FA652" w:rsidR="0003660A" w:rsidRPr="0003660A" w:rsidRDefault="0003660A" w:rsidP="0003660A">
      <w:pPr>
        <w:pStyle w:val="EndNoteBibliography"/>
        <w:spacing w:after="0"/>
        <w:ind w:left="720" w:hanging="720"/>
      </w:pPr>
      <w:r w:rsidRPr="0003660A">
        <w:t>12.</w:t>
      </w:r>
      <w:r w:rsidRPr="0003660A">
        <w:tab/>
        <w:t xml:space="preserve">University of Liverpool. HIV Drug Interactions. Liverpool: University of Liverpool, 2021. </w:t>
      </w:r>
      <w:hyperlink r:id="rId33" w:history="1">
        <w:r w:rsidRPr="0003660A">
          <w:rPr>
            <w:rStyle w:val="Hyperlink"/>
          </w:rPr>
          <w:t>https://www.hiv-druginteractions.org/</w:t>
        </w:r>
      </w:hyperlink>
      <w:r w:rsidRPr="0003660A">
        <w:t xml:space="preserve"> (accessed 2 September 2021).</w:t>
      </w:r>
    </w:p>
    <w:p w14:paraId="03BF258D" w14:textId="3EC648A4" w:rsidR="0003660A" w:rsidRPr="0003660A" w:rsidRDefault="0003660A" w:rsidP="0003660A">
      <w:pPr>
        <w:pStyle w:val="EndNoteBibliography"/>
        <w:spacing w:after="0"/>
        <w:ind w:left="720" w:hanging="720"/>
      </w:pPr>
      <w:r w:rsidRPr="0003660A">
        <w:t>13.</w:t>
      </w:r>
      <w:r w:rsidRPr="0003660A">
        <w:tab/>
        <w:t xml:space="preserve">Drug Utilisation Sub-Committee. Drug Utilisation Sub-Committee Outcome Statement 7-8 February 2013. Canberra: Australian Department of Health, 2013. </w:t>
      </w:r>
      <w:hyperlink r:id="rId34" w:history="1">
        <w:r w:rsidRPr="0003660A">
          <w:rPr>
            <w:rStyle w:val="Hyperlink"/>
          </w:rPr>
          <w:t>https://www.pbs.gov.au/industry/listing/elements/dusc-meetings/dos/dusc-dos-feb-2013.pdf</w:t>
        </w:r>
      </w:hyperlink>
      <w:r w:rsidRPr="0003660A">
        <w:t xml:space="preserve"> (accessed 11 August 2021).</w:t>
      </w:r>
    </w:p>
    <w:p w14:paraId="18A6B459" w14:textId="2FDD0D7C" w:rsidR="0003660A" w:rsidRPr="0003660A" w:rsidRDefault="0003660A" w:rsidP="0003660A">
      <w:pPr>
        <w:pStyle w:val="EndNoteBibliography"/>
        <w:spacing w:after="0"/>
        <w:ind w:left="720" w:hanging="720"/>
      </w:pPr>
      <w:r w:rsidRPr="0003660A">
        <w:t>14.</w:t>
      </w:r>
      <w:r w:rsidRPr="0003660A">
        <w:tab/>
        <w:t xml:space="preserve">Dharan NJ, Radovich T, Che S, et al. HIV treatment regimens and adherence to national guidelines in Australia: an analysis of dispensing data from the Australian pharmaceutical benefits scheme. BMC Public Health 2019;19:13. </w:t>
      </w:r>
      <w:hyperlink r:id="rId35" w:history="1">
        <w:r w:rsidRPr="0003660A">
          <w:rPr>
            <w:rStyle w:val="Hyperlink"/>
          </w:rPr>
          <w:t>https://www.ncbi.nlm.nih.gov/pubmed/30606134</w:t>
        </w:r>
      </w:hyperlink>
    </w:p>
    <w:p w14:paraId="698F14FA" w14:textId="6930D5FE" w:rsidR="0003660A" w:rsidRPr="0003660A" w:rsidRDefault="0003660A" w:rsidP="0003660A">
      <w:pPr>
        <w:pStyle w:val="EndNoteBibliography"/>
        <w:spacing w:after="0"/>
        <w:ind w:left="720" w:hanging="720"/>
      </w:pPr>
      <w:r w:rsidRPr="0003660A">
        <w:t>15.</w:t>
      </w:r>
      <w:r w:rsidRPr="0003660A">
        <w:tab/>
        <w:t xml:space="preserve">Kirby Institute. HIV latest surveillance data. Sydney: Kirby Institute, 2020. </w:t>
      </w:r>
      <w:hyperlink r:id="rId36" w:history="1">
        <w:r w:rsidRPr="0003660A">
          <w:rPr>
            <w:rStyle w:val="Hyperlink"/>
          </w:rPr>
          <w:t>https://data.kirby.unsw.edu.au/hiv</w:t>
        </w:r>
      </w:hyperlink>
      <w:r w:rsidRPr="0003660A">
        <w:t xml:space="preserve"> (accessed.</w:t>
      </w:r>
    </w:p>
    <w:p w14:paraId="66E20957" w14:textId="756CD736" w:rsidR="0003660A" w:rsidRPr="0003660A" w:rsidRDefault="0003660A" w:rsidP="0003660A">
      <w:pPr>
        <w:pStyle w:val="EndNoteBibliography"/>
        <w:spacing w:after="0"/>
        <w:ind w:left="720" w:hanging="720"/>
      </w:pPr>
      <w:r w:rsidRPr="0003660A">
        <w:t>16.</w:t>
      </w:r>
      <w:r w:rsidRPr="0003660A">
        <w:tab/>
        <w:t xml:space="preserve">Australian Department of Health. Pharmacuetical Benefits Scheme: new options for HIV and hepatitis B medicine supply. Canberra: Australian Government, 2015. </w:t>
      </w:r>
      <w:hyperlink r:id="rId37" w:history="1">
        <w:r w:rsidRPr="0003660A">
          <w:rPr>
            <w:rStyle w:val="Hyperlink"/>
          </w:rPr>
          <w:t>https://www.pbs.gov.au/general/changes-to-certain-s100-programs/faq-hsd-ca-hiv-hbv-19-june-2015.docx</w:t>
        </w:r>
      </w:hyperlink>
      <w:r w:rsidRPr="0003660A">
        <w:t xml:space="preserve"> (accessed.</w:t>
      </w:r>
    </w:p>
    <w:p w14:paraId="18BAC52B" w14:textId="2D02B20D" w:rsidR="0003660A" w:rsidRPr="0003660A" w:rsidRDefault="0003660A" w:rsidP="0003660A">
      <w:pPr>
        <w:pStyle w:val="EndNoteBibliography"/>
        <w:spacing w:after="0"/>
        <w:ind w:left="720" w:hanging="720"/>
      </w:pPr>
      <w:r w:rsidRPr="0003660A">
        <w:t>17.</w:t>
      </w:r>
      <w:r w:rsidRPr="0003660A">
        <w:tab/>
        <w:t xml:space="preserve">Australian Institute of Health and Welfare. Impacts of COVID-19 on Medicare Benefits Scheme and Pharmaceutical Benefits Scheme: quarterly data. Canberra: AIHW, 2021. </w:t>
      </w:r>
      <w:hyperlink r:id="rId38" w:history="1">
        <w:r w:rsidRPr="0003660A">
          <w:rPr>
            <w:rStyle w:val="Hyperlink"/>
          </w:rPr>
          <w:t>https://www.aihw.gov.au/reports/health-care-quality-performance/impacts-of-covid19-mbs-pbs-quarterly-data/contents/impact-on-pbs-service-utilisation</w:t>
        </w:r>
      </w:hyperlink>
      <w:r w:rsidRPr="0003660A">
        <w:t xml:space="preserve"> (accessed 15 September 2021).</w:t>
      </w:r>
    </w:p>
    <w:p w14:paraId="0B975E5F" w14:textId="77777777" w:rsidR="0003660A" w:rsidRPr="0003660A" w:rsidRDefault="0003660A" w:rsidP="0003660A">
      <w:pPr>
        <w:pStyle w:val="EndNoteBibliography"/>
        <w:spacing w:after="0"/>
        <w:ind w:left="720" w:hanging="720"/>
      </w:pPr>
      <w:r w:rsidRPr="0003660A">
        <w:t>18.</w:t>
      </w:r>
      <w:r w:rsidRPr="0003660A">
        <w:tab/>
        <w:t>NPS MedicineWise. General Practice Insights Report July 2019–June 2020 including analyses related to the impact of COVID-19 (in press). Sydney, 2021. (accessed.</w:t>
      </w:r>
    </w:p>
    <w:p w14:paraId="0E86A2C8" w14:textId="55C8C2BA" w:rsidR="0003660A" w:rsidRPr="0003660A" w:rsidRDefault="0003660A" w:rsidP="0003660A">
      <w:pPr>
        <w:pStyle w:val="EndNoteBibliography"/>
        <w:spacing w:after="0"/>
        <w:ind w:left="720" w:hanging="720"/>
      </w:pPr>
      <w:r w:rsidRPr="0003660A">
        <w:lastRenderedPageBreak/>
        <w:t>19.</w:t>
      </w:r>
      <w:r w:rsidRPr="0003660A">
        <w:tab/>
        <w:t xml:space="preserve">Woods R. HIV and ageing in Australia - the new frontier. Sydney: NAPWHA, 2019. </w:t>
      </w:r>
      <w:hyperlink r:id="rId39" w:history="1">
        <w:r w:rsidRPr="0003660A">
          <w:rPr>
            <w:rStyle w:val="Hyperlink"/>
          </w:rPr>
          <w:t>https://napwha.org.au/wp-content/uploads/2019/04/HIV-and-Ageing-in-Australia-New-Frontier-April19.pdf</w:t>
        </w:r>
      </w:hyperlink>
      <w:r w:rsidRPr="0003660A">
        <w:t xml:space="preserve"> (accessed 11 August 2021).</w:t>
      </w:r>
    </w:p>
    <w:p w14:paraId="4E04E2A8" w14:textId="0E947A68" w:rsidR="0003660A" w:rsidRPr="0003660A" w:rsidRDefault="0003660A" w:rsidP="0003660A">
      <w:pPr>
        <w:pStyle w:val="EndNoteBibliography"/>
        <w:spacing w:after="0"/>
        <w:ind w:left="720" w:hanging="720"/>
      </w:pPr>
      <w:r w:rsidRPr="0003660A">
        <w:t>20.</w:t>
      </w:r>
      <w:r w:rsidRPr="0003660A">
        <w:tab/>
        <w:t xml:space="preserve">Grulich AE, Guy R, Amin J, et al. Population-level effectiveness of rapid, targeted, high-coverage roll-out of HIV pre-exposure prophylaxis in men who have sex with men: the EPIC-NSW prospective cohort study. Lancet HIV 2018;5:e629-e37. </w:t>
      </w:r>
      <w:hyperlink r:id="rId40" w:history="1">
        <w:r w:rsidRPr="0003660A">
          <w:rPr>
            <w:rStyle w:val="Hyperlink"/>
          </w:rPr>
          <w:t>https://www.ncbi.nlm.nih.gov/pubmed/30343026</w:t>
        </w:r>
      </w:hyperlink>
    </w:p>
    <w:p w14:paraId="5B4E7348" w14:textId="3B383CEE" w:rsidR="0003660A" w:rsidRPr="0003660A" w:rsidRDefault="0003660A" w:rsidP="0003660A">
      <w:pPr>
        <w:pStyle w:val="EndNoteBibliography"/>
        <w:ind w:left="720" w:hanging="720"/>
      </w:pPr>
      <w:r w:rsidRPr="0003660A">
        <w:t>21.</w:t>
      </w:r>
      <w:r w:rsidRPr="0003660A">
        <w:tab/>
        <w:t xml:space="preserve">Australian Department of Health. Eighth National HIV Strategy 2018–2022 Canberra: Australian Government, 2018. </w:t>
      </w:r>
      <w:hyperlink r:id="rId41" w:history="1">
        <w:r w:rsidRPr="0003660A">
          <w:rPr>
            <w:rStyle w:val="Hyperlink"/>
          </w:rPr>
          <w:t>https://www1.health.gov.au/internet/main/publishing.nsf/Content/ohp-bbvs-1/$File/HIV-Eight-Nat-Strategy-2018-22.pdf</w:t>
        </w:r>
      </w:hyperlink>
      <w:r w:rsidRPr="0003660A">
        <w:t xml:space="preserve"> (accessed 15 September 2021).</w:t>
      </w:r>
    </w:p>
    <w:p w14:paraId="5FBB2594" w14:textId="19974568" w:rsidR="00F2561A" w:rsidRPr="00F2561A" w:rsidRDefault="00B3762E" w:rsidP="00B3762E">
      <w:r>
        <w:rPr>
          <w:rFonts w:eastAsiaTheme="majorEastAsia" w:cstheme="majorBidi"/>
          <w:b/>
          <w:bCs/>
          <w:sz w:val="32"/>
          <w:szCs w:val="32"/>
        </w:rPr>
        <w:fldChar w:fldCharType="end"/>
      </w:r>
    </w:p>
    <w:p w14:paraId="413E156A" w14:textId="77777777" w:rsidR="0084336F" w:rsidRPr="005D2490" w:rsidRDefault="00AC2E81" w:rsidP="0084336F">
      <w:pPr>
        <w:pStyle w:val="Heading1"/>
      </w:pPr>
      <w:r>
        <w:br w:type="page"/>
      </w:r>
      <w:r w:rsidR="0084336F" w:rsidRPr="005D2490">
        <w:lastRenderedPageBreak/>
        <w:t xml:space="preserve">Appendix A: Summary of TGA approved indications </w:t>
      </w:r>
    </w:p>
    <w:tbl>
      <w:tblPr>
        <w:tblW w:w="0" w:type="auto"/>
        <w:tblLook w:val="04A0" w:firstRow="1" w:lastRow="0" w:firstColumn="1" w:lastColumn="0" w:noHBand="0" w:noVBand="1"/>
      </w:tblPr>
      <w:tblGrid>
        <w:gridCol w:w="691"/>
        <w:gridCol w:w="1511"/>
        <w:gridCol w:w="1988"/>
        <w:gridCol w:w="4757"/>
      </w:tblGrid>
      <w:tr w:rsidR="0084336F" w:rsidRPr="009F6B94" w14:paraId="6360FE23" w14:textId="77777777" w:rsidTr="009F6B9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5C85841"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71EE79CC" w14:textId="77777777" w:rsidR="0084336F" w:rsidRPr="009F6B94" w:rsidRDefault="0084336F" w:rsidP="008C70EF">
            <w:pPr>
              <w:spacing w:before="60" w:after="60"/>
              <w:rPr>
                <w:rFonts w:ascii="Calibri" w:hAnsi="Calibri" w:cs="Calibri"/>
                <w:b/>
                <w:bCs/>
                <w:color w:val="000000"/>
                <w:sz w:val="16"/>
                <w:szCs w:val="16"/>
              </w:rPr>
            </w:pPr>
            <w:r w:rsidRPr="009F6B94">
              <w:rPr>
                <w:rFonts w:ascii="Calibri" w:hAnsi="Calibri" w:cs="Calibri"/>
                <w:b/>
                <w:bCs/>
                <w:color w:val="000000"/>
                <w:sz w:val="16"/>
                <w:szCs w:val="16"/>
              </w:rPr>
              <w:t>Active ingredient(s)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64C36C30" w14:textId="77777777" w:rsidR="0084336F" w:rsidRPr="009F6B94" w:rsidRDefault="0084336F" w:rsidP="008C70EF">
            <w:pPr>
              <w:spacing w:before="60" w:after="60"/>
              <w:rPr>
                <w:rFonts w:ascii="Calibri" w:hAnsi="Calibri" w:cs="Calibri"/>
                <w:b/>
                <w:bCs/>
                <w:color w:val="000000"/>
                <w:sz w:val="16"/>
                <w:szCs w:val="16"/>
              </w:rPr>
            </w:pPr>
            <w:r w:rsidRPr="009F6B94">
              <w:rPr>
                <w:rFonts w:ascii="Calibri" w:hAnsi="Calibri" w:cs="Calibri"/>
                <w:b/>
                <w:bCs/>
                <w:color w:val="000000"/>
                <w:sz w:val="16"/>
                <w:szCs w:val="16"/>
              </w:rPr>
              <w:t>Brand name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381A48A0" w14:textId="77777777" w:rsidR="0084336F" w:rsidRPr="009F6B94" w:rsidRDefault="0084336F" w:rsidP="008C70EF">
            <w:pPr>
              <w:spacing w:before="60" w:after="60"/>
              <w:rPr>
                <w:rFonts w:ascii="Calibri" w:hAnsi="Calibri" w:cs="Calibri"/>
                <w:b/>
                <w:bCs/>
                <w:color w:val="000000"/>
                <w:sz w:val="16"/>
                <w:szCs w:val="16"/>
              </w:rPr>
            </w:pPr>
            <w:r w:rsidRPr="009F6B94">
              <w:rPr>
                <w:rFonts w:ascii="Calibri" w:hAnsi="Calibri" w:cs="Calibri"/>
                <w:b/>
                <w:bCs/>
                <w:color w:val="000000"/>
                <w:sz w:val="16"/>
                <w:szCs w:val="16"/>
              </w:rPr>
              <w:t>TGA registration</w:t>
            </w:r>
          </w:p>
        </w:tc>
      </w:tr>
      <w:tr w:rsidR="0084336F" w:rsidRPr="009F6B94" w14:paraId="43A630F6" w14:textId="77777777" w:rsidTr="009F6B94">
        <w:trPr>
          <w:trHeight w:val="6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1B0260A8"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NRTIs</w:t>
            </w:r>
          </w:p>
        </w:tc>
        <w:tc>
          <w:tcPr>
            <w:tcW w:w="0" w:type="auto"/>
            <w:tcBorders>
              <w:top w:val="nil"/>
              <w:left w:val="nil"/>
              <w:bottom w:val="single" w:sz="4" w:space="0" w:color="auto"/>
              <w:right w:val="single" w:sz="4" w:space="0" w:color="auto"/>
            </w:tcBorders>
            <w:shd w:val="clear" w:color="auto" w:fill="auto"/>
            <w:hideMark/>
          </w:tcPr>
          <w:p w14:paraId="4542BBA3"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abacavir</w:t>
            </w:r>
          </w:p>
        </w:tc>
        <w:tc>
          <w:tcPr>
            <w:tcW w:w="0" w:type="auto"/>
            <w:tcBorders>
              <w:top w:val="nil"/>
              <w:left w:val="nil"/>
              <w:bottom w:val="single" w:sz="4" w:space="0" w:color="auto"/>
              <w:right w:val="single" w:sz="4" w:space="0" w:color="auto"/>
            </w:tcBorders>
            <w:shd w:val="clear" w:color="auto" w:fill="auto"/>
            <w:hideMark/>
          </w:tcPr>
          <w:p w14:paraId="2C25354E"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Ziagen</w:t>
            </w:r>
            <w:proofErr w:type="spellEnd"/>
          </w:p>
        </w:tc>
        <w:tc>
          <w:tcPr>
            <w:tcW w:w="0" w:type="auto"/>
            <w:tcBorders>
              <w:top w:val="nil"/>
              <w:left w:val="nil"/>
              <w:bottom w:val="single" w:sz="4" w:space="0" w:color="auto"/>
              <w:right w:val="single" w:sz="4" w:space="0" w:color="auto"/>
            </w:tcBorders>
            <w:shd w:val="clear" w:color="auto" w:fill="auto"/>
            <w:hideMark/>
          </w:tcPr>
          <w:p w14:paraId="2A7ACA0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Antiretroviral combination therapy for the treatment of Human Immunodeficiency Virus (HIV) infection in adults and children.</w:t>
            </w:r>
          </w:p>
        </w:tc>
      </w:tr>
      <w:tr w:rsidR="0084336F" w:rsidRPr="009F6B94" w14:paraId="4B0F2D53" w14:textId="77777777" w:rsidTr="008C70EF">
        <w:trPr>
          <w:trHeight w:val="786"/>
        </w:trPr>
        <w:tc>
          <w:tcPr>
            <w:tcW w:w="0" w:type="auto"/>
            <w:vMerge/>
            <w:tcBorders>
              <w:top w:val="nil"/>
              <w:left w:val="single" w:sz="4" w:space="0" w:color="auto"/>
              <w:bottom w:val="single" w:sz="4" w:space="0" w:color="auto"/>
              <w:right w:val="single" w:sz="4" w:space="0" w:color="auto"/>
            </w:tcBorders>
            <w:hideMark/>
          </w:tcPr>
          <w:p w14:paraId="59B117D8"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79ECA86F"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abacavir + lamivudine</w:t>
            </w:r>
          </w:p>
        </w:tc>
        <w:tc>
          <w:tcPr>
            <w:tcW w:w="0" w:type="auto"/>
            <w:tcBorders>
              <w:top w:val="nil"/>
              <w:left w:val="nil"/>
              <w:bottom w:val="single" w:sz="4" w:space="0" w:color="auto"/>
              <w:right w:val="single" w:sz="4" w:space="0" w:color="auto"/>
            </w:tcBorders>
            <w:shd w:val="clear" w:color="auto" w:fill="auto"/>
            <w:hideMark/>
          </w:tcPr>
          <w:p w14:paraId="0706AAE8"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Kivexa</w:t>
            </w:r>
            <w:proofErr w:type="spellEnd"/>
          </w:p>
        </w:tc>
        <w:tc>
          <w:tcPr>
            <w:tcW w:w="0" w:type="auto"/>
            <w:tcBorders>
              <w:top w:val="nil"/>
              <w:left w:val="nil"/>
              <w:bottom w:val="single" w:sz="4" w:space="0" w:color="auto"/>
              <w:right w:val="single" w:sz="4" w:space="0" w:color="auto"/>
            </w:tcBorders>
            <w:shd w:val="clear" w:color="auto" w:fill="auto"/>
            <w:hideMark/>
          </w:tcPr>
          <w:p w14:paraId="25D72E12"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Antiretroviral combination therapy for the treatment of Human Immunodeficiency Virus (HIV) infection in adults and adolescents from 12 years of age.</w:t>
            </w:r>
          </w:p>
        </w:tc>
      </w:tr>
      <w:tr w:rsidR="0084336F" w:rsidRPr="009F6B94" w14:paraId="55EA3418" w14:textId="77777777" w:rsidTr="008C70EF">
        <w:trPr>
          <w:trHeight w:val="1123"/>
        </w:trPr>
        <w:tc>
          <w:tcPr>
            <w:tcW w:w="0" w:type="auto"/>
            <w:vMerge/>
            <w:tcBorders>
              <w:top w:val="nil"/>
              <w:left w:val="single" w:sz="4" w:space="0" w:color="auto"/>
              <w:bottom w:val="single" w:sz="4" w:space="0" w:color="auto"/>
              <w:right w:val="single" w:sz="4" w:space="0" w:color="auto"/>
            </w:tcBorders>
            <w:hideMark/>
          </w:tcPr>
          <w:p w14:paraId="204A9941"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8E60CC1"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abacavir + lamivudine + zidovudine</w:t>
            </w:r>
          </w:p>
        </w:tc>
        <w:tc>
          <w:tcPr>
            <w:tcW w:w="0" w:type="auto"/>
            <w:tcBorders>
              <w:top w:val="nil"/>
              <w:left w:val="nil"/>
              <w:bottom w:val="single" w:sz="4" w:space="0" w:color="auto"/>
              <w:right w:val="single" w:sz="4" w:space="0" w:color="auto"/>
            </w:tcBorders>
            <w:shd w:val="clear" w:color="auto" w:fill="auto"/>
            <w:hideMark/>
          </w:tcPr>
          <w:p w14:paraId="5C844684"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Trizivir</w:t>
            </w:r>
            <w:proofErr w:type="spellEnd"/>
          </w:p>
        </w:tc>
        <w:tc>
          <w:tcPr>
            <w:tcW w:w="0" w:type="auto"/>
            <w:tcBorders>
              <w:top w:val="nil"/>
              <w:left w:val="nil"/>
              <w:bottom w:val="single" w:sz="4" w:space="0" w:color="auto"/>
              <w:right w:val="single" w:sz="4" w:space="0" w:color="auto"/>
            </w:tcBorders>
            <w:shd w:val="clear" w:color="auto" w:fill="auto"/>
            <w:hideMark/>
          </w:tcPr>
          <w:p w14:paraId="59922033"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Antiretroviral therapy for the treatment of Human Immunodeficiency Virus (HIV) infected adults and adolescents over the age of 12 years. </w:t>
            </w:r>
            <w:proofErr w:type="spellStart"/>
            <w:r w:rsidRPr="009F6B94">
              <w:rPr>
                <w:rFonts w:ascii="Calibri" w:hAnsi="Calibri" w:cs="Calibri"/>
                <w:color w:val="000000"/>
                <w:sz w:val="16"/>
                <w:szCs w:val="16"/>
              </w:rPr>
              <w:t>Trizivir</w:t>
            </w:r>
            <w:proofErr w:type="spellEnd"/>
            <w:r w:rsidRPr="009F6B94">
              <w:rPr>
                <w:rFonts w:ascii="Calibri" w:hAnsi="Calibri" w:cs="Calibri"/>
                <w:color w:val="000000"/>
                <w:sz w:val="16"/>
                <w:szCs w:val="16"/>
              </w:rPr>
              <w:t xml:space="preserve"> should not be administered to adults and adolescents who weigh less than 40kg because it is a fixed dose tablet, and the dose cannot be adjusted for this patient population.</w:t>
            </w:r>
          </w:p>
        </w:tc>
      </w:tr>
      <w:tr w:rsidR="0084336F" w:rsidRPr="009F6B94" w14:paraId="5B22E4E5" w14:textId="77777777" w:rsidTr="008C70EF">
        <w:trPr>
          <w:trHeight w:val="700"/>
        </w:trPr>
        <w:tc>
          <w:tcPr>
            <w:tcW w:w="0" w:type="auto"/>
            <w:vMerge/>
            <w:tcBorders>
              <w:top w:val="nil"/>
              <w:left w:val="single" w:sz="4" w:space="0" w:color="auto"/>
              <w:bottom w:val="single" w:sz="4" w:space="0" w:color="auto"/>
              <w:right w:val="single" w:sz="4" w:space="0" w:color="auto"/>
            </w:tcBorders>
            <w:hideMark/>
          </w:tcPr>
          <w:p w14:paraId="14DD6852"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0CF7BEF9"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emtricitabine</w:t>
            </w:r>
          </w:p>
        </w:tc>
        <w:tc>
          <w:tcPr>
            <w:tcW w:w="0" w:type="auto"/>
            <w:tcBorders>
              <w:top w:val="nil"/>
              <w:left w:val="nil"/>
              <w:bottom w:val="single" w:sz="4" w:space="0" w:color="auto"/>
              <w:right w:val="single" w:sz="4" w:space="0" w:color="auto"/>
            </w:tcBorders>
            <w:shd w:val="clear" w:color="auto" w:fill="auto"/>
            <w:hideMark/>
          </w:tcPr>
          <w:p w14:paraId="17661E3E"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Emtriva</w:t>
            </w:r>
            <w:proofErr w:type="spellEnd"/>
          </w:p>
        </w:tc>
        <w:tc>
          <w:tcPr>
            <w:tcW w:w="0" w:type="auto"/>
            <w:tcBorders>
              <w:top w:val="nil"/>
              <w:left w:val="nil"/>
              <w:bottom w:val="single" w:sz="4" w:space="0" w:color="auto"/>
              <w:right w:val="single" w:sz="4" w:space="0" w:color="auto"/>
            </w:tcBorders>
            <w:shd w:val="clear" w:color="auto" w:fill="auto"/>
            <w:hideMark/>
          </w:tcPr>
          <w:p w14:paraId="43A2E473"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of HIV in combination with other antiretroviral agents in adults and paediatric patients 12 years of age and older, weighing more than 33 kg. </w:t>
            </w:r>
          </w:p>
        </w:tc>
      </w:tr>
      <w:tr w:rsidR="0084336F" w:rsidRPr="009F6B94" w14:paraId="7677CD2B" w14:textId="77777777" w:rsidTr="008C70EF">
        <w:trPr>
          <w:trHeight w:val="1107"/>
        </w:trPr>
        <w:tc>
          <w:tcPr>
            <w:tcW w:w="0" w:type="auto"/>
            <w:vMerge/>
            <w:tcBorders>
              <w:top w:val="nil"/>
              <w:left w:val="single" w:sz="4" w:space="0" w:color="auto"/>
              <w:bottom w:val="single" w:sz="4" w:space="0" w:color="auto"/>
              <w:right w:val="single" w:sz="4" w:space="0" w:color="auto"/>
            </w:tcBorders>
            <w:hideMark/>
          </w:tcPr>
          <w:p w14:paraId="64B40C37"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A4590D1"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emtricitabine + </w:t>
            </w:r>
            <w:proofErr w:type="spellStart"/>
            <w:r w:rsidRPr="009F6B94">
              <w:rPr>
                <w:rFonts w:ascii="Calibri" w:hAnsi="Calibri" w:cs="Calibri"/>
                <w:color w:val="000000"/>
                <w:sz w:val="16"/>
                <w:szCs w:val="16"/>
              </w:rPr>
              <w:t>rilpivirine</w:t>
            </w:r>
            <w:proofErr w:type="spellEnd"/>
            <w:r w:rsidRPr="009F6B94">
              <w:rPr>
                <w:rFonts w:ascii="Calibri" w:hAnsi="Calibri" w:cs="Calibri"/>
                <w:color w:val="000000"/>
                <w:sz w:val="16"/>
                <w:szCs w:val="16"/>
              </w:rPr>
              <w:t xml:space="preserve"> + tenofovir alafenamide</w:t>
            </w:r>
          </w:p>
        </w:tc>
        <w:tc>
          <w:tcPr>
            <w:tcW w:w="0" w:type="auto"/>
            <w:tcBorders>
              <w:top w:val="nil"/>
              <w:left w:val="nil"/>
              <w:bottom w:val="single" w:sz="4" w:space="0" w:color="auto"/>
              <w:right w:val="single" w:sz="4" w:space="0" w:color="auto"/>
            </w:tcBorders>
            <w:shd w:val="clear" w:color="auto" w:fill="auto"/>
            <w:hideMark/>
          </w:tcPr>
          <w:p w14:paraId="09D17EEA"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Odefsey</w:t>
            </w:r>
            <w:proofErr w:type="spellEnd"/>
          </w:p>
        </w:tc>
        <w:tc>
          <w:tcPr>
            <w:tcW w:w="0" w:type="auto"/>
            <w:tcBorders>
              <w:top w:val="nil"/>
              <w:left w:val="nil"/>
              <w:bottom w:val="single" w:sz="4" w:space="0" w:color="auto"/>
              <w:right w:val="single" w:sz="4" w:space="0" w:color="auto"/>
            </w:tcBorders>
            <w:shd w:val="clear" w:color="auto" w:fill="auto"/>
            <w:hideMark/>
          </w:tcPr>
          <w:p w14:paraId="44FE9A71"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HIV-1 infection in adults and adolescents (12 years and older with body weight at least 35 kg) with plasma HIV-1 RNA &lt;= 100,000 copies/mL at the start of therapy. The patients must not have a history of treatment failure or known mutations associated with resistance to the individual components of ODEFSEY.</w:t>
            </w:r>
          </w:p>
        </w:tc>
      </w:tr>
      <w:tr w:rsidR="0084336F" w:rsidRPr="009F6B94" w14:paraId="2E26AD24" w14:textId="77777777" w:rsidTr="008C70EF">
        <w:trPr>
          <w:trHeight w:val="1987"/>
        </w:trPr>
        <w:tc>
          <w:tcPr>
            <w:tcW w:w="0" w:type="auto"/>
            <w:vMerge/>
            <w:tcBorders>
              <w:top w:val="nil"/>
              <w:left w:val="single" w:sz="4" w:space="0" w:color="auto"/>
              <w:bottom w:val="single" w:sz="4" w:space="0" w:color="auto"/>
              <w:right w:val="single" w:sz="4" w:space="0" w:color="auto"/>
            </w:tcBorders>
            <w:hideMark/>
          </w:tcPr>
          <w:p w14:paraId="6D06EEF1"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E098B5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emtricitabine + tenofovir alafenamide</w:t>
            </w:r>
          </w:p>
        </w:tc>
        <w:tc>
          <w:tcPr>
            <w:tcW w:w="0" w:type="auto"/>
            <w:tcBorders>
              <w:top w:val="nil"/>
              <w:left w:val="nil"/>
              <w:bottom w:val="single" w:sz="4" w:space="0" w:color="auto"/>
              <w:right w:val="single" w:sz="4" w:space="0" w:color="auto"/>
            </w:tcBorders>
            <w:shd w:val="clear" w:color="auto" w:fill="auto"/>
            <w:hideMark/>
          </w:tcPr>
          <w:p w14:paraId="0F343359"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Descovy</w:t>
            </w:r>
            <w:proofErr w:type="spellEnd"/>
          </w:p>
        </w:tc>
        <w:tc>
          <w:tcPr>
            <w:tcW w:w="0" w:type="auto"/>
            <w:tcBorders>
              <w:top w:val="nil"/>
              <w:left w:val="nil"/>
              <w:bottom w:val="single" w:sz="4" w:space="0" w:color="auto"/>
              <w:right w:val="single" w:sz="4" w:space="0" w:color="auto"/>
            </w:tcBorders>
            <w:shd w:val="clear" w:color="auto" w:fill="auto"/>
            <w:hideMark/>
          </w:tcPr>
          <w:p w14:paraId="60A2988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HIV-1 Infection: In combination with other antiretroviral agents for the treatment of HIV-1 infection in adults and paediatric patients weighing at least 25kg. The patients must not have a history of treatment failure or known mutations associated with resistance to the individual components of DESCOVY</w:t>
            </w:r>
          </w:p>
          <w:p w14:paraId="58C2398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HIV-1 Pre-Exposure Prophylaxis: pre-exposure prophylaxis (</w:t>
            </w:r>
            <w:proofErr w:type="spellStart"/>
            <w:r w:rsidRPr="009F6B94">
              <w:rPr>
                <w:rFonts w:ascii="Calibri" w:hAnsi="Calibri" w:cs="Calibri"/>
                <w:color w:val="000000"/>
                <w:sz w:val="16"/>
                <w:szCs w:val="16"/>
              </w:rPr>
              <w:t>PrEP</w:t>
            </w:r>
            <w:proofErr w:type="spellEnd"/>
            <w:r w:rsidRPr="009F6B94">
              <w:rPr>
                <w:rFonts w:ascii="Calibri" w:hAnsi="Calibri" w:cs="Calibri"/>
                <w:color w:val="000000"/>
                <w:sz w:val="16"/>
                <w:szCs w:val="16"/>
              </w:rPr>
              <w:t>) to reduce the risk of sexually acquired HIV-1 in at-risk adults and adolescents weighing at least 35 kg, excluding individuals at risk from receptive vaginal sex.</w:t>
            </w:r>
          </w:p>
        </w:tc>
      </w:tr>
      <w:tr w:rsidR="0084336F" w:rsidRPr="009F6B94" w14:paraId="33C48DEE" w14:textId="77777777" w:rsidTr="008C70EF">
        <w:trPr>
          <w:trHeight w:val="1690"/>
        </w:trPr>
        <w:tc>
          <w:tcPr>
            <w:tcW w:w="0" w:type="auto"/>
            <w:vMerge/>
            <w:tcBorders>
              <w:top w:val="nil"/>
              <w:left w:val="single" w:sz="4" w:space="0" w:color="auto"/>
              <w:bottom w:val="single" w:sz="4" w:space="0" w:color="auto"/>
              <w:right w:val="single" w:sz="4" w:space="0" w:color="auto"/>
            </w:tcBorders>
            <w:hideMark/>
          </w:tcPr>
          <w:p w14:paraId="1CCD0C88"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016677B4"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lamivudine</w:t>
            </w:r>
          </w:p>
        </w:tc>
        <w:tc>
          <w:tcPr>
            <w:tcW w:w="0" w:type="auto"/>
            <w:tcBorders>
              <w:top w:val="nil"/>
              <w:left w:val="nil"/>
              <w:bottom w:val="single" w:sz="4" w:space="0" w:color="auto"/>
              <w:right w:val="single" w:sz="4" w:space="0" w:color="auto"/>
            </w:tcBorders>
            <w:shd w:val="clear" w:color="auto" w:fill="auto"/>
            <w:hideMark/>
          </w:tcPr>
          <w:p w14:paraId="530AF401"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Zeffix</w:t>
            </w:r>
            <w:proofErr w:type="spellEnd"/>
            <w:r w:rsidRPr="009F6B94">
              <w:rPr>
                <w:rFonts w:ascii="Calibri" w:hAnsi="Calibri" w:cs="Calibri"/>
                <w:color w:val="000000"/>
                <w:sz w:val="16"/>
                <w:szCs w:val="16"/>
              </w:rPr>
              <w:t xml:space="preserve">, </w:t>
            </w:r>
            <w:proofErr w:type="spellStart"/>
            <w:r w:rsidRPr="009F6B94">
              <w:rPr>
                <w:rFonts w:ascii="Calibri" w:hAnsi="Calibri" w:cs="Calibri"/>
                <w:color w:val="000000"/>
                <w:sz w:val="16"/>
                <w:szCs w:val="16"/>
              </w:rPr>
              <w:t>Zetlam</w:t>
            </w:r>
            <w:proofErr w:type="spellEnd"/>
          </w:p>
        </w:tc>
        <w:tc>
          <w:tcPr>
            <w:tcW w:w="0" w:type="auto"/>
            <w:tcBorders>
              <w:top w:val="nil"/>
              <w:left w:val="nil"/>
              <w:bottom w:val="single" w:sz="4" w:space="0" w:color="auto"/>
              <w:right w:val="single" w:sz="4" w:space="0" w:color="auto"/>
            </w:tcBorders>
            <w:shd w:val="clear" w:color="auto" w:fill="auto"/>
            <w:hideMark/>
          </w:tcPr>
          <w:p w14:paraId="663FAC5E"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Zeffix</w:t>
            </w:r>
            <w:proofErr w:type="spellEnd"/>
            <w:r w:rsidRPr="009F6B94">
              <w:rPr>
                <w:rFonts w:ascii="Calibri" w:hAnsi="Calibri" w:cs="Calibri"/>
                <w:color w:val="000000"/>
                <w:sz w:val="16"/>
                <w:szCs w:val="16"/>
              </w:rPr>
              <w:t xml:space="preserve"> (lamivudine) is indicated for the treatment of children (2 years and above), adolescent and adult patients with chronic hepatitis B and evidence of hepatitis B virus (HBV) replication. Children and adolescent also require evidence of active hepatic inflammation. The safety and efficacy of </w:t>
            </w:r>
            <w:proofErr w:type="spellStart"/>
            <w:r w:rsidRPr="009F6B94">
              <w:rPr>
                <w:rFonts w:ascii="Calibri" w:hAnsi="Calibri" w:cs="Calibri"/>
                <w:color w:val="000000"/>
                <w:sz w:val="16"/>
                <w:szCs w:val="16"/>
              </w:rPr>
              <w:t>Zeffix</w:t>
            </w:r>
            <w:proofErr w:type="spellEnd"/>
            <w:r w:rsidRPr="009F6B94">
              <w:rPr>
                <w:rFonts w:ascii="Calibri" w:hAnsi="Calibri" w:cs="Calibri"/>
                <w:color w:val="000000"/>
                <w:sz w:val="16"/>
                <w:szCs w:val="16"/>
              </w:rPr>
              <w:t xml:space="preserve"> (lamivudine) have not been established in patients with decompensated liver disease in placebo controlled studies. However, </w:t>
            </w:r>
            <w:proofErr w:type="spellStart"/>
            <w:r w:rsidRPr="009F6B94">
              <w:rPr>
                <w:rFonts w:ascii="Calibri" w:hAnsi="Calibri" w:cs="Calibri"/>
                <w:color w:val="000000"/>
                <w:sz w:val="16"/>
                <w:szCs w:val="16"/>
              </w:rPr>
              <w:t>Zeffix</w:t>
            </w:r>
            <w:proofErr w:type="spellEnd"/>
            <w:r w:rsidRPr="009F6B94">
              <w:rPr>
                <w:rFonts w:ascii="Calibri" w:hAnsi="Calibri" w:cs="Calibri"/>
                <w:color w:val="000000"/>
                <w:sz w:val="16"/>
                <w:szCs w:val="16"/>
              </w:rPr>
              <w:t xml:space="preserve"> (lamivudine) has been shown to reduce HBV DNA levels prior to and post liver transplantation</w:t>
            </w:r>
          </w:p>
        </w:tc>
      </w:tr>
      <w:tr w:rsidR="0084336F" w:rsidRPr="009F6B94" w14:paraId="496C1ED9" w14:textId="77777777" w:rsidTr="009F6B94">
        <w:trPr>
          <w:trHeight w:val="600"/>
        </w:trPr>
        <w:tc>
          <w:tcPr>
            <w:tcW w:w="0" w:type="auto"/>
            <w:vMerge/>
            <w:tcBorders>
              <w:top w:val="nil"/>
              <w:left w:val="single" w:sz="4" w:space="0" w:color="auto"/>
              <w:bottom w:val="single" w:sz="4" w:space="0" w:color="auto"/>
              <w:right w:val="single" w:sz="4" w:space="0" w:color="auto"/>
            </w:tcBorders>
            <w:hideMark/>
          </w:tcPr>
          <w:p w14:paraId="1685C000"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4237FF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lamivudine + zidovudine</w:t>
            </w:r>
          </w:p>
        </w:tc>
        <w:tc>
          <w:tcPr>
            <w:tcW w:w="0" w:type="auto"/>
            <w:tcBorders>
              <w:top w:val="nil"/>
              <w:left w:val="nil"/>
              <w:bottom w:val="single" w:sz="4" w:space="0" w:color="auto"/>
              <w:right w:val="single" w:sz="4" w:space="0" w:color="auto"/>
            </w:tcBorders>
            <w:shd w:val="clear" w:color="auto" w:fill="auto"/>
            <w:hideMark/>
          </w:tcPr>
          <w:p w14:paraId="00F1EB66"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Combivir</w:t>
            </w:r>
            <w:proofErr w:type="spellEnd"/>
          </w:p>
        </w:tc>
        <w:tc>
          <w:tcPr>
            <w:tcW w:w="0" w:type="auto"/>
            <w:tcBorders>
              <w:top w:val="nil"/>
              <w:left w:val="nil"/>
              <w:bottom w:val="single" w:sz="4" w:space="0" w:color="auto"/>
              <w:right w:val="single" w:sz="4" w:space="0" w:color="auto"/>
            </w:tcBorders>
            <w:shd w:val="clear" w:color="auto" w:fill="auto"/>
            <w:hideMark/>
          </w:tcPr>
          <w:p w14:paraId="5BE05D67"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For use alone or in combination with other antiretroviral therapies in the treatment of HIV infection.</w:t>
            </w:r>
          </w:p>
        </w:tc>
      </w:tr>
      <w:tr w:rsidR="0084336F" w:rsidRPr="009F6B94" w14:paraId="57E9F3D8" w14:textId="77777777" w:rsidTr="008C70EF">
        <w:trPr>
          <w:trHeight w:val="1496"/>
        </w:trPr>
        <w:tc>
          <w:tcPr>
            <w:tcW w:w="0" w:type="auto"/>
            <w:vMerge/>
            <w:tcBorders>
              <w:top w:val="nil"/>
              <w:left w:val="single" w:sz="4" w:space="0" w:color="auto"/>
              <w:bottom w:val="single" w:sz="4" w:space="0" w:color="auto"/>
              <w:right w:val="single" w:sz="4" w:space="0" w:color="auto"/>
            </w:tcBorders>
            <w:hideMark/>
          </w:tcPr>
          <w:p w14:paraId="53E83563"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0E54E68B"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tenofovir disoproxil</w:t>
            </w:r>
          </w:p>
        </w:tc>
        <w:tc>
          <w:tcPr>
            <w:tcW w:w="0" w:type="auto"/>
            <w:tcBorders>
              <w:top w:val="nil"/>
              <w:left w:val="nil"/>
              <w:bottom w:val="single" w:sz="4" w:space="0" w:color="auto"/>
              <w:right w:val="single" w:sz="4" w:space="0" w:color="auto"/>
            </w:tcBorders>
            <w:shd w:val="clear" w:color="auto" w:fill="auto"/>
            <w:hideMark/>
          </w:tcPr>
          <w:p w14:paraId="6A1D1239" w14:textId="77777777" w:rsidR="0084336F" w:rsidRPr="009F6B94" w:rsidRDefault="0084336F" w:rsidP="008C70EF">
            <w:pPr>
              <w:spacing w:before="60" w:after="60"/>
              <w:rPr>
                <w:rFonts w:ascii="Calibri" w:hAnsi="Calibri" w:cs="Calibri"/>
                <w:color w:val="000000"/>
                <w:sz w:val="16"/>
                <w:szCs w:val="16"/>
                <w:lang w:val="es-ES"/>
              </w:rPr>
            </w:pPr>
            <w:proofErr w:type="spellStart"/>
            <w:r w:rsidRPr="009F6B94">
              <w:rPr>
                <w:rFonts w:ascii="Calibri" w:hAnsi="Calibri" w:cs="Calibri"/>
                <w:color w:val="000000"/>
                <w:sz w:val="16"/>
                <w:szCs w:val="16"/>
                <w:lang w:val="es-ES"/>
              </w:rPr>
              <w:t>Viread</w:t>
            </w:r>
            <w:proofErr w:type="spellEnd"/>
            <w:r w:rsidRPr="009F6B94">
              <w:rPr>
                <w:rFonts w:ascii="Calibri" w:hAnsi="Calibri" w:cs="Calibri"/>
                <w:color w:val="000000"/>
                <w:sz w:val="16"/>
                <w:szCs w:val="16"/>
                <w:lang w:val="es-ES"/>
              </w:rPr>
              <w:t xml:space="preserve">, </w:t>
            </w:r>
            <w:proofErr w:type="spellStart"/>
            <w:r w:rsidRPr="009F6B94">
              <w:rPr>
                <w:rFonts w:ascii="Calibri" w:hAnsi="Calibri" w:cs="Calibri"/>
                <w:color w:val="000000"/>
                <w:sz w:val="16"/>
                <w:szCs w:val="16"/>
                <w:lang w:val="es-ES"/>
              </w:rPr>
              <w:t>Tenofovir</w:t>
            </w:r>
            <w:proofErr w:type="spellEnd"/>
            <w:r w:rsidRPr="009F6B94">
              <w:rPr>
                <w:rFonts w:ascii="Calibri" w:hAnsi="Calibri" w:cs="Calibri"/>
                <w:color w:val="000000"/>
                <w:sz w:val="16"/>
                <w:szCs w:val="16"/>
                <w:lang w:val="es-ES"/>
              </w:rPr>
              <w:t xml:space="preserve"> </w:t>
            </w:r>
            <w:proofErr w:type="spellStart"/>
            <w:r w:rsidRPr="009F6B94">
              <w:rPr>
                <w:rFonts w:ascii="Calibri" w:hAnsi="Calibri" w:cs="Calibri"/>
                <w:color w:val="000000"/>
                <w:sz w:val="16"/>
                <w:szCs w:val="16"/>
                <w:lang w:val="es-ES"/>
              </w:rPr>
              <w:t>Disoproxil</w:t>
            </w:r>
            <w:proofErr w:type="spellEnd"/>
            <w:r w:rsidRPr="009F6B94">
              <w:rPr>
                <w:rFonts w:ascii="Calibri" w:hAnsi="Calibri" w:cs="Calibri"/>
                <w:color w:val="000000"/>
                <w:sz w:val="16"/>
                <w:szCs w:val="16"/>
                <w:lang w:val="es-ES"/>
              </w:rPr>
              <w:t xml:space="preserve"> </w:t>
            </w:r>
            <w:proofErr w:type="spellStart"/>
            <w:r w:rsidRPr="009F6B94">
              <w:rPr>
                <w:rFonts w:ascii="Calibri" w:hAnsi="Calibri" w:cs="Calibri"/>
                <w:color w:val="000000"/>
                <w:sz w:val="16"/>
                <w:szCs w:val="16"/>
                <w:lang w:val="es-ES"/>
              </w:rPr>
              <w:t>Mylan</w:t>
            </w:r>
            <w:proofErr w:type="spellEnd"/>
            <w:r w:rsidRPr="009F6B94">
              <w:rPr>
                <w:rFonts w:ascii="Calibri" w:hAnsi="Calibri" w:cs="Calibri"/>
                <w:color w:val="000000"/>
                <w:sz w:val="16"/>
                <w:szCs w:val="16"/>
                <w:lang w:val="es-ES"/>
              </w:rPr>
              <w:t xml:space="preserve">, </w:t>
            </w:r>
            <w:proofErr w:type="spellStart"/>
            <w:r w:rsidRPr="009F6B94">
              <w:rPr>
                <w:rFonts w:ascii="Calibri" w:hAnsi="Calibri" w:cs="Calibri"/>
                <w:color w:val="000000"/>
                <w:sz w:val="16"/>
                <w:szCs w:val="16"/>
                <w:lang w:val="es-ES"/>
              </w:rPr>
              <w:t>Tenofovir</w:t>
            </w:r>
            <w:proofErr w:type="spellEnd"/>
            <w:r w:rsidRPr="009F6B94">
              <w:rPr>
                <w:rFonts w:ascii="Calibri" w:hAnsi="Calibri" w:cs="Calibri"/>
                <w:color w:val="000000"/>
                <w:sz w:val="16"/>
                <w:szCs w:val="16"/>
                <w:lang w:val="es-ES"/>
              </w:rPr>
              <w:t xml:space="preserve"> GH</w:t>
            </w:r>
          </w:p>
        </w:tc>
        <w:tc>
          <w:tcPr>
            <w:tcW w:w="0" w:type="auto"/>
            <w:tcBorders>
              <w:top w:val="nil"/>
              <w:left w:val="nil"/>
              <w:bottom w:val="single" w:sz="4" w:space="0" w:color="auto"/>
              <w:right w:val="single" w:sz="4" w:space="0" w:color="auto"/>
            </w:tcBorders>
            <w:shd w:val="clear" w:color="auto" w:fill="auto"/>
            <w:hideMark/>
          </w:tcPr>
          <w:p w14:paraId="78510998" w14:textId="0F458A7F"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in combination with other antiretroviral agents of HIV-infected adults and paediatric patients 12 years of age and older. Treatment of chronic hepatitis B in adults and treatment of chronic hepatitis B in paediatric patients 12 years of age and older with compensated liver disease and with evidence of immune active disease, </w:t>
            </w:r>
            <w:proofErr w:type="gramStart"/>
            <w:r w:rsidRPr="009F6B94">
              <w:rPr>
                <w:rFonts w:ascii="Calibri" w:hAnsi="Calibri" w:cs="Calibri"/>
                <w:color w:val="000000"/>
                <w:sz w:val="16"/>
                <w:szCs w:val="16"/>
              </w:rPr>
              <w:t>i.e.</w:t>
            </w:r>
            <w:proofErr w:type="gramEnd"/>
            <w:r w:rsidRPr="009F6B94">
              <w:rPr>
                <w:rFonts w:ascii="Calibri" w:hAnsi="Calibri" w:cs="Calibri"/>
                <w:color w:val="000000"/>
                <w:sz w:val="16"/>
                <w:szCs w:val="16"/>
              </w:rPr>
              <w:t xml:space="preserve"> active viral replication, persistently elevated serum ALT levels or evidence of active inflammation.</w:t>
            </w:r>
          </w:p>
        </w:tc>
      </w:tr>
      <w:tr w:rsidR="0084336F" w:rsidRPr="009F6B94" w14:paraId="432BE30C" w14:textId="77777777" w:rsidTr="009F6B94">
        <w:trPr>
          <w:trHeight w:val="1995"/>
        </w:trPr>
        <w:tc>
          <w:tcPr>
            <w:tcW w:w="0" w:type="auto"/>
            <w:vMerge/>
            <w:tcBorders>
              <w:top w:val="nil"/>
              <w:left w:val="single" w:sz="4" w:space="0" w:color="auto"/>
              <w:bottom w:val="single" w:sz="4" w:space="0" w:color="auto"/>
              <w:right w:val="single" w:sz="4" w:space="0" w:color="auto"/>
            </w:tcBorders>
            <w:hideMark/>
          </w:tcPr>
          <w:p w14:paraId="453C8766"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E233D68" w14:textId="77777777" w:rsidR="0084336F" w:rsidRPr="009F6B94" w:rsidRDefault="0084336F" w:rsidP="008C70EF">
            <w:pPr>
              <w:spacing w:before="60" w:after="60"/>
              <w:rPr>
                <w:rFonts w:ascii="Calibri" w:hAnsi="Calibri" w:cs="Calibri"/>
                <w:color w:val="000000"/>
                <w:sz w:val="16"/>
                <w:szCs w:val="16"/>
                <w:lang w:val="es-ES"/>
              </w:rPr>
            </w:pPr>
            <w:proofErr w:type="spellStart"/>
            <w:r w:rsidRPr="009F6B94">
              <w:rPr>
                <w:rFonts w:ascii="Calibri" w:hAnsi="Calibri" w:cs="Calibri"/>
                <w:color w:val="000000"/>
                <w:sz w:val="16"/>
                <w:szCs w:val="16"/>
                <w:lang w:val="es-ES"/>
              </w:rPr>
              <w:t>tenofovir</w:t>
            </w:r>
            <w:proofErr w:type="spellEnd"/>
            <w:r w:rsidRPr="009F6B94">
              <w:rPr>
                <w:rFonts w:ascii="Calibri" w:hAnsi="Calibri" w:cs="Calibri"/>
                <w:color w:val="000000"/>
                <w:sz w:val="16"/>
                <w:szCs w:val="16"/>
                <w:lang w:val="es-ES"/>
              </w:rPr>
              <w:t xml:space="preserve"> </w:t>
            </w:r>
            <w:proofErr w:type="spellStart"/>
            <w:r w:rsidRPr="009F6B94">
              <w:rPr>
                <w:rFonts w:ascii="Calibri" w:hAnsi="Calibri" w:cs="Calibri"/>
                <w:color w:val="000000"/>
                <w:sz w:val="16"/>
                <w:szCs w:val="16"/>
                <w:lang w:val="es-ES"/>
              </w:rPr>
              <w:t>alafenamide</w:t>
            </w:r>
            <w:proofErr w:type="spellEnd"/>
            <w:r w:rsidRPr="009F6B94">
              <w:rPr>
                <w:rFonts w:ascii="Calibri" w:hAnsi="Calibri" w:cs="Calibri"/>
                <w:color w:val="000000"/>
                <w:sz w:val="16"/>
                <w:szCs w:val="16"/>
                <w:lang w:val="es-ES"/>
              </w:rPr>
              <w:t xml:space="preserve"> + </w:t>
            </w:r>
            <w:proofErr w:type="spellStart"/>
            <w:r w:rsidRPr="009F6B94">
              <w:rPr>
                <w:rFonts w:ascii="Calibri" w:hAnsi="Calibri" w:cs="Calibri"/>
                <w:color w:val="000000"/>
                <w:sz w:val="16"/>
                <w:szCs w:val="16"/>
                <w:lang w:val="es-ES"/>
              </w:rPr>
              <w:t>emtricitabine</w:t>
            </w:r>
            <w:proofErr w:type="spellEnd"/>
            <w:r w:rsidRPr="009F6B94">
              <w:rPr>
                <w:rFonts w:ascii="Calibri" w:hAnsi="Calibri" w:cs="Calibri"/>
                <w:color w:val="000000"/>
                <w:sz w:val="16"/>
                <w:szCs w:val="16"/>
                <w:lang w:val="es-ES"/>
              </w:rPr>
              <w:t xml:space="preserve"> + </w:t>
            </w:r>
            <w:proofErr w:type="spellStart"/>
            <w:r w:rsidRPr="009F6B94">
              <w:rPr>
                <w:rFonts w:ascii="Calibri" w:hAnsi="Calibri" w:cs="Calibri"/>
                <w:color w:val="000000"/>
                <w:sz w:val="16"/>
                <w:szCs w:val="16"/>
                <w:lang w:val="es-ES"/>
              </w:rPr>
              <w:t>elvitegravir</w:t>
            </w:r>
            <w:proofErr w:type="spellEnd"/>
            <w:r w:rsidRPr="009F6B94">
              <w:rPr>
                <w:rFonts w:ascii="Calibri" w:hAnsi="Calibri" w:cs="Calibri"/>
                <w:color w:val="000000"/>
                <w:sz w:val="16"/>
                <w:szCs w:val="16"/>
                <w:lang w:val="es-ES"/>
              </w:rPr>
              <w:t xml:space="preserve"> + </w:t>
            </w:r>
            <w:proofErr w:type="spellStart"/>
            <w:r w:rsidRPr="009F6B94">
              <w:rPr>
                <w:rFonts w:ascii="Calibri" w:hAnsi="Calibri" w:cs="Calibri"/>
                <w:color w:val="000000"/>
                <w:sz w:val="16"/>
                <w:szCs w:val="16"/>
                <w:lang w:val="es-ES"/>
              </w:rPr>
              <w:t>cobicistat</w:t>
            </w:r>
            <w:proofErr w:type="spellEnd"/>
          </w:p>
        </w:tc>
        <w:tc>
          <w:tcPr>
            <w:tcW w:w="0" w:type="auto"/>
            <w:tcBorders>
              <w:top w:val="nil"/>
              <w:left w:val="nil"/>
              <w:bottom w:val="single" w:sz="4" w:space="0" w:color="auto"/>
              <w:right w:val="single" w:sz="4" w:space="0" w:color="auto"/>
            </w:tcBorders>
            <w:shd w:val="clear" w:color="auto" w:fill="auto"/>
            <w:hideMark/>
          </w:tcPr>
          <w:p w14:paraId="68F78117"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Genvoya</w:t>
            </w:r>
            <w:proofErr w:type="spellEnd"/>
          </w:p>
        </w:tc>
        <w:tc>
          <w:tcPr>
            <w:tcW w:w="0" w:type="auto"/>
            <w:tcBorders>
              <w:top w:val="nil"/>
              <w:left w:val="nil"/>
              <w:bottom w:val="single" w:sz="4" w:space="0" w:color="auto"/>
              <w:right w:val="single" w:sz="4" w:space="0" w:color="auto"/>
            </w:tcBorders>
            <w:shd w:val="clear" w:color="auto" w:fill="auto"/>
            <w:hideMark/>
          </w:tcPr>
          <w:p w14:paraId="7A20460A"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Single tablet regimen for the treatment of HIV-1 infection in adults and paediatric patients weighing at least 25 kg who are either treatment-naïve; or virologically suppressed (HIV-1 RNA &lt;50 copies/mL) on a stable antiretroviral regimen at start of therapy in order to replace their current antiretroviral treatment regimen. Patients must not have a history of treatment failure or known mutations associated with resistance to the antiretroviral components of GENVOYA.</w:t>
            </w:r>
          </w:p>
        </w:tc>
      </w:tr>
      <w:tr w:rsidR="0084336F" w:rsidRPr="009F6B94" w14:paraId="11434ED0" w14:textId="77777777" w:rsidTr="008C70EF">
        <w:trPr>
          <w:trHeight w:val="1683"/>
        </w:trPr>
        <w:tc>
          <w:tcPr>
            <w:tcW w:w="0" w:type="auto"/>
            <w:vMerge/>
            <w:tcBorders>
              <w:top w:val="nil"/>
              <w:left w:val="single" w:sz="4" w:space="0" w:color="auto"/>
              <w:bottom w:val="single" w:sz="4" w:space="0" w:color="auto"/>
              <w:right w:val="single" w:sz="4" w:space="0" w:color="auto"/>
            </w:tcBorders>
            <w:hideMark/>
          </w:tcPr>
          <w:p w14:paraId="05B20F1E"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AFA9784"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tenofovir disoproxil with emtricitabine</w:t>
            </w:r>
          </w:p>
        </w:tc>
        <w:tc>
          <w:tcPr>
            <w:tcW w:w="0" w:type="auto"/>
            <w:tcBorders>
              <w:top w:val="nil"/>
              <w:left w:val="nil"/>
              <w:bottom w:val="single" w:sz="4" w:space="0" w:color="auto"/>
              <w:right w:val="single" w:sz="4" w:space="0" w:color="auto"/>
            </w:tcBorders>
            <w:shd w:val="clear" w:color="auto" w:fill="auto"/>
            <w:hideMark/>
          </w:tcPr>
          <w:p w14:paraId="1A935D7A"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Tenofovir/Emtricitabine, Truvada </w:t>
            </w:r>
          </w:p>
        </w:tc>
        <w:tc>
          <w:tcPr>
            <w:tcW w:w="0" w:type="auto"/>
            <w:tcBorders>
              <w:top w:val="nil"/>
              <w:left w:val="nil"/>
              <w:bottom w:val="single" w:sz="4" w:space="0" w:color="auto"/>
              <w:right w:val="single" w:sz="4" w:space="0" w:color="auto"/>
            </w:tcBorders>
            <w:shd w:val="clear" w:color="auto" w:fill="auto"/>
            <w:hideMark/>
          </w:tcPr>
          <w:p w14:paraId="2275BF7A"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of HIV-1 infection for infected adults over the age of 18 years, in combination with other antiretroviral agents. </w:t>
            </w:r>
          </w:p>
          <w:p w14:paraId="1A3F80F7"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Pre-Exposure Prophylaxis TRUVADA is indicated in combination with safer sex practices for pre-exposure prophylaxis (</w:t>
            </w:r>
            <w:proofErr w:type="spellStart"/>
            <w:r w:rsidRPr="009F6B94">
              <w:rPr>
                <w:rFonts w:ascii="Calibri" w:hAnsi="Calibri" w:cs="Calibri"/>
                <w:color w:val="000000"/>
                <w:sz w:val="16"/>
                <w:szCs w:val="16"/>
              </w:rPr>
              <w:t>PrEP</w:t>
            </w:r>
            <w:proofErr w:type="spellEnd"/>
            <w:r w:rsidRPr="009F6B94">
              <w:rPr>
                <w:rFonts w:ascii="Calibri" w:hAnsi="Calibri" w:cs="Calibri"/>
                <w:color w:val="000000"/>
                <w:sz w:val="16"/>
                <w:szCs w:val="16"/>
              </w:rPr>
              <w:t xml:space="preserve">) to reduce the risk of sexually acquired HIV-1 in adults at high risk. This indication is based on clinical trials in men who have sex with men (MSM) at high risk for HIV-1 infection and in heterosexual </w:t>
            </w:r>
            <w:proofErr w:type="spellStart"/>
            <w:r w:rsidRPr="009F6B94">
              <w:rPr>
                <w:rFonts w:ascii="Calibri" w:hAnsi="Calibri" w:cs="Calibri"/>
                <w:color w:val="000000"/>
                <w:sz w:val="16"/>
                <w:szCs w:val="16"/>
              </w:rPr>
              <w:t>serodiscordant</w:t>
            </w:r>
            <w:proofErr w:type="spellEnd"/>
            <w:r w:rsidRPr="009F6B94">
              <w:rPr>
                <w:rFonts w:ascii="Calibri" w:hAnsi="Calibri" w:cs="Calibri"/>
                <w:color w:val="000000"/>
                <w:sz w:val="16"/>
                <w:szCs w:val="16"/>
              </w:rPr>
              <w:t xml:space="preserve"> couples.</w:t>
            </w:r>
          </w:p>
        </w:tc>
      </w:tr>
      <w:tr w:rsidR="0084336F" w:rsidRPr="009F6B94" w14:paraId="45FE3078" w14:textId="77777777" w:rsidTr="009F6B94">
        <w:trPr>
          <w:trHeight w:val="600"/>
        </w:trPr>
        <w:tc>
          <w:tcPr>
            <w:tcW w:w="0" w:type="auto"/>
            <w:vMerge/>
            <w:tcBorders>
              <w:top w:val="nil"/>
              <w:left w:val="single" w:sz="4" w:space="0" w:color="auto"/>
              <w:bottom w:val="single" w:sz="4" w:space="0" w:color="auto"/>
              <w:right w:val="single" w:sz="4" w:space="0" w:color="auto"/>
            </w:tcBorders>
            <w:hideMark/>
          </w:tcPr>
          <w:p w14:paraId="5E333530"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D8C520B"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tenofovir disoproxil + emtricitabine + efavirenz</w:t>
            </w:r>
          </w:p>
        </w:tc>
        <w:tc>
          <w:tcPr>
            <w:tcW w:w="0" w:type="auto"/>
            <w:tcBorders>
              <w:top w:val="nil"/>
              <w:left w:val="nil"/>
              <w:bottom w:val="single" w:sz="4" w:space="0" w:color="auto"/>
              <w:right w:val="single" w:sz="4" w:space="0" w:color="auto"/>
            </w:tcBorders>
            <w:shd w:val="clear" w:color="auto" w:fill="auto"/>
            <w:hideMark/>
          </w:tcPr>
          <w:p w14:paraId="3B346782"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Atripla</w:t>
            </w:r>
            <w:proofErr w:type="spellEnd"/>
          </w:p>
        </w:tc>
        <w:tc>
          <w:tcPr>
            <w:tcW w:w="0" w:type="auto"/>
            <w:tcBorders>
              <w:top w:val="nil"/>
              <w:left w:val="nil"/>
              <w:bottom w:val="single" w:sz="4" w:space="0" w:color="auto"/>
              <w:right w:val="single" w:sz="4" w:space="0" w:color="auto"/>
            </w:tcBorders>
            <w:shd w:val="clear" w:color="auto" w:fill="auto"/>
            <w:hideMark/>
          </w:tcPr>
          <w:p w14:paraId="6473B54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of HIV infected adults over the age of 18 years. </w:t>
            </w:r>
          </w:p>
        </w:tc>
      </w:tr>
      <w:tr w:rsidR="0084336F" w:rsidRPr="009F6B94" w14:paraId="205A6389" w14:textId="77777777" w:rsidTr="008C70EF">
        <w:trPr>
          <w:trHeight w:val="2127"/>
        </w:trPr>
        <w:tc>
          <w:tcPr>
            <w:tcW w:w="0" w:type="auto"/>
            <w:vMerge/>
            <w:tcBorders>
              <w:top w:val="nil"/>
              <w:left w:val="single" w:sz="4" w:space="0" w:color="auto"/>
              <w:bottom w:val="single" w:sz="4" w:space="0" w:color="auto"/>
              <w:right w:val="single" w:sz="4" w:space="0" w:color="auto"/>
            </w:tcBorders>
            <w:hideMark/>
          </w:tcPr>
          <w:p w14:paraId="439656F7"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799326BB"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zidovudine</w:t>
            </w:r>
          </w:p>
        </w:tc>
        <w:tc>
          <w:tcPr>
            <w:tcW w:w="0" w:type="auto"/>
            <w:tcBorders>
              <w:top w:val="nil"/>
              <w:left w:val="nil"/>
              <w:bottom w:val="single" w:sz="4" w:space="0" w:color="auto"/>
              <w:right w:val="single" w:sz="4" w:space="0" w:color="auto"/>
            </w:tcBorders>
            <w:shd w:val="clear" w:color="auto" w:fill="auto"/>
            <w:hideMark/>
          </w:tcPr>
          <w:p w14:paraId="1D41CE72"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Retrovir</w:t>
            </w:r>
          </w:p>
        </w:tc>
        <w:tc>
          <w:tcPr>
            <w:tcW w:w="0" w:type="auto"/>
            <w:tcBorders>
              <w:top w:val="nil"/>
              <w:left w:val="nil"/>
              <w:bottom w:val="single" w:sz="4" w:space="0" w:color="auto"/>
              <w:right w:val="single" w:sz="4" w:space="0" w:color="auto"/>
            </w:tcBorders>
            <w:shd w:val="clear" w:color="auto" w:fill="auto"/>
            <w:hideMark/>
          </w:tcPr>
          <w:p w14:paraId="00999E4B"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of adult patients with severe symptomatic human immunodeficiency virus infection (AIDS or advanced AIDS related complex). Treatment of other HIV-positive adult patients with less than 500 CD4 cells/mm3. Combination therapy in advanced HIV infection: The addition of HIVID (zalcitabine) may be considered for the management of adult patients with advanced HIV infection and CD4 + cell counts less than or equal to 200/mm3, who have received Retrovir monotherapy for less than 12 months. Retrovir (zidovudine) is indicated for the treatment of HIV infection, alone and in combination with other antiretroviral therapies. </w:t>
            </w:r>
          </w:p>
        </w:tc>
      </w:tr>
      <w:tr w:rsidR="0084336F" w:rsidRPr="009F6B94" w14:paraId="72D9AD74" w14:textId="77777777" w:rsidTr="009F6B94">
        <w:trPr>
          <w:trHeight w:val="6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6A952C4"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NNRTIs</w:t>
            </w:r>
          </w:p>
        </w:tc>
        <w:tc>
          <w:tcPr>
            <w:tcW w:w="0" w:type="auto"/>
            <w:tcBorders>
              <w:top w:val="nil"/>
              <w:left w:val="nil"/>
              <w:bottom w:val="single" w:sz="4" w:space="0" w:color="auto"/>
              <w:right w:val="single" w:sz="4" w:space="0" w:color="auto"/>
            </w:tcBorders>
            <w:shd w:val="clear" w:color="auto" w:fill="auto"/>
            <w:hideMark/>
          </w:tcPr>
          <w:p w14:paraId="68D8FFE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efavirenz</w:t>
            </w:r>
          </w:p>
        </w:tc>
        <w:tc>
          <w:tcPr>
            <w:tcW w:w="0" w:type="auto"/>
            <w:tcBorders>
              <w:top w:val="nil"/>
              <w:left w:val="nil"/>
              <w:bottom w:val="single" w:sz="4" w:space="0" w:color="auto"/>
              <w:right w:val="single" w:sz="4" w:space="0" w:color="auto"/>
            </w:tcBorders>
            <w:shd w:val="clear" w:color="auto" w:fill="auto"/>
            <w:hideMark/>
          </w:tcPr>
          <w:p w14:paraId="67DF43FF"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Stocrin</w:t>
            </w:r>
            <w:proofErr w:type="spellEnd"/>
          </w:p>
        </w:tc>
        <w:tc>
          <w:tcPr>
            <w:tcW w:w="0" w:type="auto"/>
            <w:tcBorders>
              <w:top w:val="nil"/>
              <w:left w:val="nil"/>
              <w:bottom w:val="single" w:sz="4" w:space="0" w:color="auto"/>
              <w:right w:val="single" w:sz="4" w:space="0" w:color="auto"/>
            </w:tcBorders>
            <w:shd w:val="clear" w:color="auto" w:fill="auto"/>
            <w:hideMark/>
          </w:tcPr>
          <w:p w14:paraId="7B40751C"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For use in combination with other antiviral agents for the treatment of HIV-1 infection in adults and children.</w:t>
            </w:r>
          </w:p>
        </w:tc>
      </w:tr>
      <w:tr w:rsidR="0084336F" w:rsidRPr="009F6B94" w14:paraId="079F2F8D" w14:textId="77777777" w:rsidTr="008C70EF">
        <w:trPr>
          <w:trHeight w:val="1359"/>
        </w:trPr>
        <w:tc>
          <w:tcPr>
            <w:tcW w:w="0" w:type="auto"/>
            <w:vMerge/>
            <w:tcBorders>
              <w:top w:val="nil"/>
              <w:left w:val="single" w:sz="4" w:space="0" w:color="auto"/>
              <w:bottom w:val="single" w:sz="4" w:space="0" w:color="auto"/>
              <w:right w:val="single" w:sz="4" w:space="0" w:color="auto"/>
            </w:tcBorders>
            <w:hideMark/>
          </w:tcPr>
          <w:p w14:paraId="23E025C4"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91595F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etravirine</w:t>
            </w:r>
          </w:p>
        </w:tc>
        <w:tc>
          <w:tcPr>
            <w:tcW w:w="0" w:type="auto"/>
            <w:tcBorders>
              <w:top w:val="nil"/>
              <w:left w:val="nil"/>
              <w:bottom w:val="single" w:sz="4" w:space="0" w:color="auto"/>
              <w:right w:val="single" w:sz="4" w:space="0" w:color="auto"/>
            </w:tcBorders>
            <w:shd w:val="clear" w:color="auto" w:fill="auto"/>
            <w:hideMark/>
          </w:tcPr>
          <w:p w14:paraId="7C26DC53"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Intelence</w:t>
            </w:r>
            <w:proofErr w:type="spellEnd"/>
          </w:p>
        </w:tc>
        <w:tc>
          <w:tcPr>
            <w:tcW w:w="0" w:type="auto"/>
            <w:tcBorders>
              <w:top w:val="nil"/>
              <w:left w:val="nil"/>
              <w:bottom w:val="single" w:sz="4" w:space="0" w:color="auto"/>
              <w:right w:val="single" w:sz="4" w:space="0" w:color="auto"/>
            </w:tcBorders>
            <w:shd w:val="clear" w:color="auto" w:fill="auto"/>
            <w:hideMark/>
          </w:tcPr>
          <w:p w14:paraId="79DF53CF" w14:textId="79DEE2DB"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in combination with other antiretroviral agents of HIV-1 infection in antiretroviral treatment-experienced adults who have evidence of viral replication and resistance to Non-nucleoside Transcriptase Inhibitors and other antiretroviral agents. Treatment history of patients and genotypic testing should be performed to guide the use of etravirine.</w:t>
            </w:r>
          </w:p>
        </w:tc>
      </w:tr>
      <w:tr w:rsidR="0084336F" w:rsidRPr="009F6B94" w14:paraId="0E76C1EA" w14:textId="77777777" w:rsidTr="008C70EF">
        <w:trPr>
          <w:trHeight w:val="2540"/>
        </w:trPr>
        <w:tc>
          <w:tcPr>
            <w:tcW w:w="0" w:type="auto"/>
            <w:vMerge/>
            <w:tcBorders>
              <w:top w:val="nil"/>
              <w:left w:val="single" w:sz="4" w:space="0" w:color="auto"/>
              <w:bottom w:val="single" w:sz="4" w:space="0" w:color="auto"/>
              <w:right w:val="single" w:sz="4" w:space="0" w:color="auto"/>
            </w:tcBorders>
            <w:hideMark/>
          </w:tcPr>
          <w:p w14:paraId="00EFF7BD"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0FFB407"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nevirapine</w:t>
            </w:r>
          </w:p>
        </w:tc>
        <w:tc>
          <w:tcPr>
            <w:tcW w:w="0" w:type="auto"/>
            <w:tcBorders>
              <w:top w:val="nil"/>
              <w:left w:val="nil"/>
              <w:bottom w:val="single" w:sz="4" w:space="0" w:color="auto"/>
              <w:right w:val="single" w:sz="4" w:space="0" w:color="auto"/>
            </w:tcBorders>
            <w:shd w:val="clear" w:color="auto" w:fill="auto"/>
            <w:hideMark/>
          </w:tcPr>
          <w:p w14:paraId="3CAA2405"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Nevirapine, </w:t>
            </w:r>
            <w:proofErr w:type="spellStart"/>
            <w:r w:rsidRPr="009F6B94">
              <w:rPr>
                <w:rFonts w:ascii="Calibri" w:hAnsi="Calibri" w:cs="Calibri"/>
                <w:color w:val="000000"/>
                <w:sz w:val="16"/>
                <w:szCs w:val="16"/>
              </w:rPr>
              <w:t>Viramune</w:t>
            </w:r>
            <w:proofErr w:type="spellEnd"/>
            <w:r w:rsidRPr="009F6B94">
              <w:rPr>
                <w:rFonts w:ascii="Calibri" w:hAnsi="Calibri" w:cs="Calibri"/>
                <w:color w:val="000000"/>
                <w:sz w:val="16"/>
                <w:szCs w:val="16"/>
              </w:rPr>
              <w:t xml:space="preserve">, </w:t>
            </w:r>
            <w:proofErr w:type="spellStart"/>
            <w:r w:rsidRPr="009F6B94">
              <w:rPr>
                <w:rFonts w:ascii="Calibri" w:hAnsi="Calibri" w:cs="Calibri"/>
                <w:color w:val="000000"/>
                <w:sz w:val="16"/>
                <w:szCs w:val="16"/>
              </w:rPr>
              <w:t>Viramune</w:t>
            </w:r>
            <w:proofErr w:type="spellEnd"/>
            <w:r w:rsidRPr="009F6B94">
              <w:rPr>
                <w:rFonts w:ascii="Calibri" w:hAnsi="Calibri" w:cs="Calibri"/>
                <w:color w:val="000000"/>
                <w:sz w:val="16"/>
                <w:szCs w:val="16"/>
              </w:rPr>
              <w:t xml:space="preserve"> XR</w:t>
            </w:r>
          </w:p>
        </w:tc>
        <w:tc>
          <w:tcPr>
            <w:tcW w:w="0" w:type="auto"/>
            <w:tcBorders>
              <w:top w:val="nil"/>
              <w:left w:val="nil"/>
              <w:bottom w:val="single" w:sz="4" w:space="0" w:color="auto"/>
              <w:right w:val="single" w:sz="4" w:space="0" w:color="auto"/>
            </w:tcBorders>
            <w:shd w:val="clear" w:color="auto" w:fill="auto"/>
            <w:hideMark/>
          </w:tcPr>
          <w:p w14:paraId="6634B0F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Immediate-release tablets and oral suspension in combination with antiretroviral agents is indicated for the treatment of HIV-1 infection in adults and children over the age of 2 months. Extended-release tablets in combination with antiretroviral agents is indicated for the treatment of HIV-1 infection in adults and children over the age of three years. Extended-release tablets are not suitable for the 14 day lead-in period for patients starting nevirapine. Other nevirapine formulations, such as immediate-release tablets or oral suspension should be used. Resistant virus emerges rapidly when administered as monotherapy or in dual combination therapy with an antiretroviral agent. Therefore, it should always be administered in combination with at least two additional antiretroviral agent</w:t>
            </w:r>
          </w:p>
        </w:tc>
      </w:tr>
      <w:tr w:rsidR="0084336F" w:rsidRPr="009F6B94" w14:paraId="29CD9701" w14:textId="77777777" w:rsidTr="008C70EF">
        <w:trPr>
          <w:trHeight w:val="990"/>
        </w:trPr>
        <w:tc>
          <w:tcPr>
            <w:tcW w:w="0" w:type="auto"/>
            <w:vMerge/>
            <w:tcBorders>
              <w:top w:val="nil"/>
              <w:left w:val="single" w:sz="4" w:space="0" w:color="auto"/>
              <w:bottom w:val="single" w:sz="4" w:space="0" w:color="auto"/>
              <w:right w:val="single" w:sz="4" w:space="0" w:color="auto"/>
            </w:tcBorders>
            <w:hideMark/>
          </w:tcPr>
          <w:p w14:paraId="7CF9E5FA"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9F89BF6"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rilpivirine</w:t>
            </w:r>
            <w:proofErr w:type="spellEnd"/>
          </w:p>
        </w:tc>
        <w:tc>
          <w:tcPr>
            <w:tcW w:w="0" w:type="auto"/>
            <w:tcBorders>
              <w:top w:val="nil"/>
              <w:left w:val="nil"/>
              <w:bottom w:val="single" w:sz="4" w:space="0" w:color="auto"/>
              <w:right w:val="single" w:sz="4" w:space="0" w:color="auto"/>
            </w:tcBorders>
            <w:shd w:val="clear" w:color="auto" w:fill="auto"/>
            <w:hideMark/>
          </w:tcPr>
          <w:p w14:paraId="7183F4D2"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Edurant</w:t>
            </w:r>
            <w:proofErr w:type="spellEnd"/>
          </w:p>
        </w:tc>
        <w:tc>
          <w:tcPr>
            <w:tcW w:w="0" w:type="auto"/>
            <w:tcBorders>
              <w:top w:val="nil"/>
              <w:left w:val="nil"/>
              <w:bottom w:val="single" w:sz="4" w:space="0" w:color="auto"/>
              <w:right w:val="single" w:sz="4" w:space="0" w:color="auto"/>
            </w:tcBorders>
            <w:shd w:val="clear" w:color="auto" w:fill="auto"/>
            <w:hideMark/>
          </w:tcPr>
          <w:p w14:paraId="6E540EE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in combination with other antiretroviral medicinal products of human immunodeficiency virus type 1 (HIV-1) infection in antiretroviral treatment-naive adult patients with viral load less than or equal to 100,000 copies/mL at baseline. </w:t>
            </w:r>
          </w:p>
        </w:tc>
      </w:tr>
      <w:tr w:rsidR="0084336F" w:rsidRPr="009F6B94" w14:paraId="1067B1C7" w14:textId="77777777" w:rsidTr="009F6B94">
        <w:trPr>
          <w:trHeight w:val="6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F26D369"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HIV-PIs</w:t>
            </w:r>
          </w:p>
        </w:tc>
        <w:tc>
          <w:tcPr>
            <w:tcW w:w="0" w:type="auto"/>
            <w:tcBorders>
              <w:top w:val="nil"/>
              <w:left w:val="nil"/>
              <w:bottom w:val="single" w:sz="4" w:space="0" w:color="auto"/>
              <w:right w:val="single" w:sz="4" w:space="0" w:color="auto"/>
            </w:tcBorders>
            <w:shd w:val="clear" w:color="auto" w:fill="auto"/>
            <w:hideMark/>
          </w:tcPr>
          <w:p w14:paraId="1F893904"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atazanavir</w:t>
            </w:r>
          </w:p>
        </w:tc>
        <w:tc>
          <w:tcPr>
            <w:tcW w:w="0" w:type="auto"/>
            <w:tcBorders>
              <w:top w:val="nil"/>
              <w:left w:val="nil"/>
              <w:bottom w:val="single" w:sz="4" w:space="0" w:color="auto"/>
              <w:right w:val="single" w:sz="4" w:space="0" w:color="auto"/>
            </w:tcBorders>
            <w:shd w:val="clear" w:color="auto" w:fill="auto"/>
            <w:hideMark/>
          </w:tcPr>
          <w:p w14:paraId="6E5D0812"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Reyataz</w:t>
            </w:r>
            <w:proofErr w:type="spellEnd"/>
          </w:p>
        </w:tc>
        <w:tc>
          <w:tcPr>
            <w:tcW w:w="0" w:type="auto"/>
            <w:tcBorders>
              <w:top w:val="nil"/>
              <w:left w:val="nil"/>
              <w:bottom w:val="single" w:sz="4" w:space="0" w:color="auto"/>
              <w:right w:val="single" w:sz="4" w:space="0" w:color="auto"/>
            </w:tcBorders>
            <w:shd w:val="clear" w:color="auto" w:fill="auto"/>
            <w:hideMark/>
          </w:tcPr>
          <w:p w14:paraId="020B8E88"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HIV 1 infection, in combination with other antiretroviral agents</w:t>
            </w:r>
          </w:p>
        </w:tc>
      </w:tr>
      <w:tr w:rsidR="0084336F" w:rsidRPr="009F6B94" w14:paraId="2FB359E0" w14:textId="77777777" w:rsidTr="009F6B94">
        <w:trPr>
          <w:trHeight w:val="600"/>
        </w:trPr>
        <w:tc>
          <w:tcPr>
            <w:tcW w:w="0" w:type="auto"/>
            <w:vMerge/>
            <w:tcBorders>
              <w:top w:val="nil"/>
              <w:left w:val="single" w:sz="4" w:space="0" w:color="auto"/>
              <w:bottom w:val="single" w:sz="4" w:space="0" w:color="auto"/>
              <w:right w:val="single" w:sz="4" w:space="0" w:color="auto"/>
            </w:tcBorders>
            <w:hideMark/>
          </w:tcPr>
          <w:p w14:paraId="751BE5E0"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4A4EB743"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atazanavir + cobicistat</w:t>
            </w:r>
          </w:p>
        </w:tc>
        <w:tc>
          <w:tcPr>
            <w:tcW w:w="0" w:type="auto"/>
            <w:tcBorders>
              <w:top w:val="nil"/>
              <w:left w:val="nil"/>
              <w:bottom w:val="single" w:sz="4" w:space="0" w:color="auto"/>
              <w:right w:val="single" w:sz="4" w:space="0" w:color="auto"/>
            </w:tcBorders>
            <w:shd w:val="clear" w:color="auto" w:fill="auto"/>
            <w:hideMark/>
          </w:tcPr>
          <w:p w14:paraId="48D96CF7"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Evotaz</w:t>
            </w:r>
            <w:proofErr w:type="spellEnd"/>
          </w:p>
        </w:tc>
        <w:tc>
          <w:tcPr>
            <w:tcW w:w="0" w:type="auto"/>
            <w:tcBorders>
              <w:top w:val="nil"/>
              <w:left w:val="nil"/>
              <w:bottom w:val="single" w:sz="4" w:space="0" w:color="auto"/>
              <w:right w:val="single" w:sz="4" w:space="0" w:color="auto"/>
            </w:tcBorders>
            <w:shd w:val="clear" w:color="auto" w:fill="auto"/>
            <w:hideMark/>
          </w:tcPr>
          <w:p w14:paraId="5836219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Use in combination with other antiretroviral agents for the treatment of HIV-1 infection in adults</w:t>
            </w:r>
          </w:p>
        </w:tc>
      </w:tr>
      <w:tr w:rsidR="0084336F" w:rsidRPr="009F6B94" w14:paraId="50687808" w14:textId="77777777" w:rsidTr="009F6B94">
        <w:trPr>
          <w:trHeight w:val="2100"/>
        </w:trPr>
        <w:tc>
          <w:tcPr>
            <w:tcW w:w="0" w:type="auto"/>
            <w:vMerge/>
            <w:tcBorders>
              <w:top w:val="nil"/>
              <w:left w:val="single" w:sz="4" w:space="0" w:color="auto"/>
              <w:bottom w:val="single" w:sz="4" w:space="0" w:color="auto"/>
              <w:right w:val="single" w:sz="4" w:space="0" w:color="auto"/>
            </w:tcBorders>
            <w:hideMark/>
          </w:tcPr>
          <w:p w14:paraId="0E8BACD0"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F71512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darunavir</w:t>
            </w:r>
          </w:p>
        </w:tc>
        <w:tc>
          <w:tcPr>
            <w:tcW w:w="0" w:type="auto"/>
            <w:tcBorders>
              <w:top w:val="nil"/>
              <w:left w:val="nil"/>
              <w:bottom w:val="single" w:sz="4" w:space="0" w:color="auto"/>
              <w:right w:val="single" w:sz="4" w:space="0" w:color="auto"/>
            </w:tcBorders>
            <w:shd w:val="clear" w:color="auto" w:fill="auto"/>
            <w:hideMark/>
          </w:tcPr>
          <w:p w14:paraId="5942F160"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Prezista</w:t>
            </w:r>
            <w:proofErr w:type="spellEnd"/>
          </w:p>
        </w:tc>
        <w:tc>
          <w:tcPr>
            <w:tcW w:w="0" w:type="auto"/>
            <w:tcBorders>
              <w:top w:val="nil"/>
              <w:left w:val="nil"/>
              <w:bottom w:val="single" w:sz="4" w:space="0" w:color="auto"/>
              <w:right w:val="single" w:sz="4" w:space="0" w:color="auto"/>
            </w:tcBorders>
            <w:shd w:val="clear" w:color="auto" w:fill="auto"/>
            <w:hideMark/>
          </w:tcPr>
          <w:p w14:paraId="7832D028" w14:textId="76B1D8A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(with low dose ritonavir as a pharmacokinetic enhancer) in combination with other antiretroviral agents of human immunodeficiency virus-1 (HIV-1) infection in adult patients. Treatment (with low dose ritonavir as a pharmacokinetic enhancer) in combination with other antiretroviral agents of human immunodeficiency virus (HIV) infection in treatment-experienced paediatric patients aged 6 years and older, weighing at least 20 kg.</w:t>
            </w:r>
          </w:p>
        </w:tc>
      </w:tr>
      <w:tr w:rsidR="0084336F" w:rsidRPr="009F6B94" w14:paraId="25B8F867" w14:textId="77777777" w:rsidTr="008C70EF">
        <w:trPr>
          <w:trHeight w:val="1542"/>
        </w:trPr>
        <w:tc>
          <w:tcPr>
            <w:tcW w:w="0" w:type="auto"/>
            <w:vMerge/>
            <w:tcBorders>
              <w:top w:val="nil"/>
              <w:left w:val="single" w:sz="4" w:space="0" w:color="auto"/>
              <w:bottom w:val="single" w:sz="4" w:space="0" w:color="auto"/>
              <w:right w:val="single" w:sz="4" w:space="0" w:color="auto"/>
            </w:tcBorders>
            <w:hideMark/>
          </w:tcPr>
          <w:p w14:paraId="52D19B27"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4E3A159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darunavir + cobicistat</w:t>
            </w:r>
          </w:p>
        </w:tc>
        <w:tc>
          <w:tcPr>
            <w:tcW w:w="0" w:type="auto"/>
            <w:tcBorders>
              <w:top w:val="nil"/>
              <w:left w:val="nil"/>
              <w:bottom w:val="single" w:sz="4" w:space="0" w:color="auto"/>
              <w:right w:val="single" w:sz="4" w:space="0" w:color="auto"/>
            </w:tcBorders>
            <w:shd w:val="clear" w:color="auto" w:fill="auto"/>
            <w:hideMark/>
          </w:tcPr>
          <w:p w14:paraId="255BF7D6"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Prezcobix</w:t>
            </w:r>
            <w:proofErr w:type="spellEnd"/>
          </w:p>
        </w:tc>
        <w:tc>
          <w:tcPr>
            <w:tcW w:w="0" w:type="auto"/>
            <w:tcBorders>
              <w:top w:val="nil"/>
              <w:left w:val="nil"/>
              <w:bottom w:val="single" w:sz="4" w:space="0" w:color="auto"/>
              <w:right w:val="single" w:sz="4" w:space="0" w:color="auto"/>
            </w:tcBorders>
            <w:shd w:val="clear" w:color="auto" w:fill="auto"/>
            <w:hideMark/>
          </w:tcPr>
          <w:p w14:paraId="543F9160"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in combination with other antiretroviral agents of adult patients with human immunodeficiency virus-1 (HIV-1) infection </w:t>
            </w:r>
            <w:proofErr w:type="gramStart"/>
            <w:r w:rsidRPr="009F6B94">
              <w:rPr>
                <w:rFonts w:ascii="Calibri" w:hAnsi="Calibri" w:cs="Calibri"/>
                <w:color w:val="000000"/>
                <w:sz w:val="16"/>
                <w:szCs w:val="16"/>
              </w:rPr>
              <w:t>in:</w:t>
            </w:r>
            <w:proofErr w:type="gramEnd"/>
            <w:r w:rsidRPr="009F6B94">
              <w:rPr>
                <w:rFonts w:ascii="Calibri" w:hAnsi="Calibri" w:cs="Calibri"/>
                <w:color w:val="000000"/>
                <w:sz w:val="16"/>
                <w:szCs w:val="16"/>
              </w:rPr>
              <w:t xml:space="preserve"> antiretroviral treatment-naive patients, antiretroviral treatment-experienced patients with no darunavir resistance associated mutations and who have plasma HIV-1 RNA &lt;100,000 copies/ml, or antiretroviral treatment-experienced but HIV protease inhibitor-naive patients for whom HIV-1 genotype testing is unavailable</w:t>
            </w:r>
          </w:p>
        </w:tc>
      </w:tr>
      <w:tr w:rsidR="0084336F" w:rsidRPr="009F6B94" w14:paraId="54DBF116" w14:textId="77777777" w:rsidTr="009F6B94">
        <w:trPr>
          <w:trHeight w:val="900"/>
        </w:trPr>
        <w:tc>
          <w:tcPr>
            <w:tcW w:w="0" w:type="auto"/>
            <w:vMerge/>
            <w:tcBorders>
              <w:top w:val="nil"/>
              <w:left w:val="single" w:sz="4" w:space="0" w:color="auto"/>
              <w:bottom w:val="single" w:sz="4" w:space="0" w:color="auto"/>
              <w:right w:val="single" w:sz="4" w:space="0" w:color="auto"/>
            </w:tcBorders>
            <w:hideMark/>
          </w:tcPr>
          <w:p w14:paraId="441E49CE"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59023B20" w14:textId="77777777" w:rsidR="0084336F" w:rsidRPr="009F6B94" w:rsidRDefault="0084336F" w:rsidP="008C70EF">
            <w:pPr>
              <w:spacing w:before="60" w:after="60"/>
              <w:rPr>
                <w:rFonts w:ascii="Calibri" w:hAnsi="Calibri" w:cs="Calibri"/>
                <w:color w:val="000000"/>
                <w:sz w:val="16"/>
                <w:szCs w:val="16"/>
                <w:lang w:val="es-ES"/>
              </w:rPr>
            </w:pPr>
            <w:proofErr w:type="spellStart"/>
            <w:r w:rsidRPr="009F6B94">
              <w:rPr>
                <w:rFonts w:ascii="Calibri" w:hAnsi="Calibri" w:cs="Calibri"/>
                <w:color w:val="000000"/>
                <w:sz w:val="16"/>
                <w:szCs w:val="16"/>
                <w:lang w:val="es-ES"/>
              </w:rPr>
              <w:t>darunavir</w:t>
            </w:r>
            <w:proofErr w:type="spellEnd"/>
            <w:r w:rsidRPr="009F6B94">
              <w:rPr>
                <w:rFonts w:ascii="Calibri" w:hAnsi="Calibri" w:cs="Calibri"/>
                <w:color w:val="000000"/>
                <w:sz w:val="16"/>
                <w:szCs w:val="16"/>
                <w:lang w:val="es-ES"/>
              </w:rPr>
              <w:t xml:space="preserve"> + </w:t>
            </w:r>
            <w:proofErr w:type="spellStart"/>
            <w:r w:rsidRPr="009F6B94">
              <w:rPr>
                <w:rFonts w:ascii="Calibri" w:hAnsi="Calibri" w:cs="Calibri"/>
                <w:color w:val="000000"/>
                <w:sz w:val="16"/>
                <w:szCs w:val="16"/>
                <w:lang w:val="es-ES"/>
              </w:rPr>
              <w:t>cobicistat</w:t>
            </w:r>
            <w:proofErr w:type="spellEnd"/>
            <w:r w:rsidRPr="009F6B94">
              <w:rPr>
                <w:rFonts w:ascii="Calibri" w:hAnsi="Calibri" w:cs="Calibri"/>
                <w:color w:val="000000"/>
                <w:sz w:val="16"/>
                <w:szCs w:val="16"/>
                <w:lang w:val="es-ES"/>
              </w:rPr>
              <w:t xml:space="preserve"> + </w:t>
            </w:r>
            <w:proofErr w:type="spellStart"/>
            <w:r w:rsidRPr="009F6B94">
              <w:rPr>
                <w:rFonts w:ascii="Calibri" w:hAnsi="Calibri" w:cs="Calibri"/>
                <w:color w:val="000000"/>
                <w:sz w:val="16"/>
                <w:szCs w:val="16"/>
                <w:lang w:val="es-ES"/>
              </w:rPr>
              <w:t>emtricitabine</w:t>
            </w:r>
            <w:proofErr w:type="spellEnd"/>
            <w:r w:rsidRPr="009F6B94">
              <w:rPr>
                <w:rFonts w:ascii="Calibri" w:hAnsi="Calibri" w:cs="Calibri"/>
                <w:color w:val="000000"/>
                <w:sz w:val="16"/>
                <w:szCs w:val="16"/>
                <w:lang w:val="es-ES"/>
              </w:rPr>
              <w:t xml:space="preserve"> + </w:t>
            </w:r>
            <w:proofErr w:type="spellStart"/>
            <w:r w:rsidRPr="009F6B94">
              <w:rPr>
                <w:rFonts w:ascii="Calibri" w:hAnsi="Calibri" w:cs="Calibri"/>
                <w:color w:val="000000"/>
                <w:sz w:val="16"/>
                <w:szCs w:val="16"/>
                <w:lang w:val="es-ES"/>
              </w:rPr>
              <w:t>tenofovir</w:t>
            </w:r>
            <w:proofErr w:type="spellEnd"/>
            <w:r w:rsidRPr="009F6B94">
              <w:rPr>
                <w:rFonts w:ascii="Calibri" w:hAnsi="Calibri" w:cs="Calibri"/>
                <w:color w:val="000000"/>
                <w:sz w:val="16"/>
                <w:szCs w:val="16"/>
                <w:lang w:val="es-ES"/>
              </w:rPr>
              <w:t xml:space="preserve"> </w:t>
            </w:r>
            <w:proofErr w:type="spellStart"/>
            <w:r w:rsidRPr="009F6B94">
              <w:rPr>
                <w:rFonts w:ascii="Calibri" w:hAnsi="Calibri" w:cs="Calibri"/>
                <w:color w:val="000000"/>
                <w:sz w:val="16"/>
                <w:szCs w:val="16"/>
                <w:lang w:val="es-ES"/>
              </w:rPr>
              <w:t>alafenamide</w:t>
            </w:r>
            <w:proofErr w:type="spellEnd"/>
          </w:p>
        </w:tc>
        <w:tc>
          <w:tcPr>
            <w:tcW w:w="0" w:type="auto"/>
            <w:tcBorders>
              <w:top w:val="nil"/>
              <w:left w:val="nil"/>
              <w:bottom w:val="single" w:sz="4" w:space="0" w:color="auto"/>
              <w:right w:val="single" w:sz="4" w:space="0" w:color="auto"/>
            </w:tcBorders>
            <w:shd w:val="clear" w:color="auto" w:fill="auto"/>
            <w:hideMark/>
          </w:tcPr>
          <w:p w14:paraId="45A32BEB"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Symtuza</w:t>
            </w:r>
            <w:proofErr w:type="spellEnd"/>
          </w:p>
        </w:tc>
        <w:tc>
          <w:tcPr>
            <w:tcW w:w="0" w:type="auto"/>
            <w:tcBorders>
              <w:top w:val="nil"/>
              <w:left w:val="nil"/>
              <w:bottom w:val="single" w:sz="4" w:space="0" w:color="auto"/>
              <w:right w:val="single" w:sz="4" w:space="0" w:color="auto"/>
            </w:tcBorders>
            <w:shd w:val="clear" w:color="auto" w:fill="auto"/>
            <w:hideMark/>
          </w:tcPr>
          <w:p w14:paraId="1FD8A26D"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human immunodeficiency virus type 1 (HIV-1) infection in adults and adolescents (aged 12 years and older with body weight at least 40 kg). Genotypic testing should guide the use of SYMTUZA</w:t>
            </w:r>
          </w:p>
        </w:tc>
      </w:tr>
      <w:tr w:rsidR="0084336F" w:rsidRPr="009F6B94" w14:paraId="744C0119" w14:textId="77777777" w:rsidTr="008C70EF">
        <w:trPr>
          <w:trHeight w:val="883"/>
        </w:trPr>
        <w:tc>
          <w:tcPr>
            <w:tcW w:w="0" w:type="auto"/>
            <w:vMerge/>
            <w:tcBorders>
              <w:top w:val="nil"/>
              <w:left w:val="single" w:sz="4" w:space="0" w:color="auto"/>
              <w:bottom w:val="single" w:sz="4" w:space="0" w:color="auto"/>
              <w:right w:val="single" w:sz="4" w:space="0" w:color="auto"/>
            </w:tcBorders>
            <w:hideMark/>
          </w:tcPr>
          <w:p w14:paraId="14BCA965"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4BB3759"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fosamprenavir</w:t>
            </w:r>
            <w:proofErr w:type="spellEnd"/>
          </w:p>
        </w:tc>
        <w:tc>
          <w:tcPr>
            <w:tcW w:w="0" w:type="auto"/>
            <w:tcBorders>
              <w:top w:val="nil"/>
              <w:left w:val="nil"/>
              <w:bottom w:val="single" w:sz="4" w:space="0" w:color="auto"/>
              <w:right w:val="single" w:sz="4" w:space="0" w:color="auto"/>
            </w:tcBorders>
            <w:shd w:val="clear" w:color="auto" w:fill="auto"/>
            <w:hideMark/>
          </w:tcPr>
          <w:p w14:paraId="3D4718E4"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Telzir</w:t>
            </w:r>
            <w:proofErr w:type="spellEnd"/>
          </w:p>
        </w:tc>
        <w:tc>
          <w:tcPr>
            <w:tcW w:w="0" w:type="auto"/>
            <w:tcBorders>
              <w:top w:val="nil"/>
              <w:left w:val="nil"/>
              <w:bottom w:val="single" w:sz="4" w:space="0" w:color="auto"/>
              <w:right w:val="single" w:sz="4" w:space="0" w:color="auto"/>
            </w:tcBorders>
            <w:shd w:val="clear" w:color="auto" w:fill="auto"/>
            <w:hideMark/>
          </w:tcPr>
          <w:p w14:paraId="6B92A83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in combination with low dose ritonavir, of Human Immunodeficiency Virus Type 1 (HIV-1) infected adults, adolescents and children of 6 years and above in combination with other antiretroviral medicinal products. </w:t>
            </w:r>
          </w:p>
        </w:tc>
      </w:tr>
      <w:tr w:rsidR="0084336F" w:rsidRPr="009F6B94" w14:paraId="7815A259" w14:textId="77777777" w:rsidTr="009F6B94">
        <w:trPr>
          <w:trHeight w:val="600"/>
        </w:trPr>
        <w:tc>
          <w:tcPr>
            <w:tcW w:w="0" w:type="auto"/>
            <w:vMerge/>
            <w:tcBorders>
              <w:top w:val="nil"/>
              <w:left w:val="single" w:sz="4" w:space="0" w:color="auto"/>
              <w:bottom w:val="single" w:sz="4" w:space="0" w:color="auto"/>
              <w:right w:val="single" w:sz="4" w:space="0" w:color="auto"/>
            </w:tcBorders>
            <w:hideMark/>
          </w:tcPr>
          <w:p w14:paraId="22D30210"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402DB89"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lopinavir + ritonavir</w:t>
            </w:r>
          </w:p>
        </w:tc>
        <w:tc>
          <w:tcPr>
            <w:tcW w:w="0" w:type="auto"/>
            <w:tcBorders>
              <w:top w:val="nil"/>
              <w:left w:val="nil"/>
              <w:bottom w:val="single" w:sz="4" w:space="0" w:color="auto"/>
              <w:right w:val="single" w:sz="4" w:space="0" w:color="auto"/>
            </w:tcBorders>
            <w:shd w:val="clear" w:color="auto" w:fill="auto"/>
            <w:hideMark/>
          </w:tcPr>
          <w:p w14:paraId="4CACC154"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Kaletra</w:t>
            </w:r>
            <w:proofErr w:type="spellEnd"/>
          </w:p>
        </w:tc>
        <w:tc>
          <w:tcPr>
            <w:tcW w:w="0" w:type="auto"/>
            <w:tcBorders>
              <w:top w:val="nil"/>
              <w:left w:val="nil"/>
              <w:bottom w:val="single" w:sz="4" w:space="0" w:color="auto"/>
              <w:right w:val="single" w:sz="4" w:space="0" w:color="auto"/>
            </w:tcBorders>
            <w:shd w:val="clear" w:color="auto" w:fill="auto"/>
            <w:hideMark/>
          </w:tcPr>
          <w:p w14:paraId="1A8193F3"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HIV-1 infection, in combination with other antiretroviral agents in adults and children aged 2 years and older.</w:t>
            </w:r>
          </w:p>
        </w:tc>
      </w:tr>
      <w:tr w:rsidR="0084336F" w:rsidRPr="009F6B94" w14:paraId="3A526DB0" w14:textId="77777777" w:rsidTr="008C70EF">
        <w:trPr>
          <w:trHeight w:val="920"/>
        </w:trPr>
        <w:tc>
          <w:tcPr>
            <w:tcW w:w="0" w:type="auto"/>
            <w:vMerge/>
            <w:tcBorders>
              <w:top w:val="nil"/>
              <w:left w:val="single" w:sz="4" w:space="0" w:color="auto"/>
              <w:bottom w:val="single" w:sz="4" w:space="0" w:color="auto"/>
              <w:right w:val="single" w:sz="4" w:space="0" w:color="auto"/>
            </w:tcBorders>
            <w:hideMark/>
          </w:tcPr>
          <w:p w14:paraId="71021EB3"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7960A84B"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ritonavir</w:t>
            </w:r>
          </w:p>
        </w:tc>
        <w:tc>
          <w:tcPr>
            <w:tcW w:w="0" w:type="auto"/>
            <w:tcBorders>
              <w:top w:val="nil"/>
              <w:left w:val="nil"/>
              <w:bottom w:val="single" w:sz="4" w:space="0" w:color="auto"/>
              <w:right w:val="single" w:sz="4" w:space="0" w:color="auto"/>
            </w:tcBorders>
            <w:shd w:val="clear" w:color="auto" w:fill="auto"/>
            <w:hideMark/>
          </w:tcPr>
          <w:p w14:paraId="0C253B69"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Norvir</w:t>
            </w:r>
            <w:proofErr w:type="spellEnd"/>
          </w:p>
        </w:tc>
        <w:tc>
          <w:tcPr>
            <w:tcW w:w="0" w:type="auto"/>
            <w:tcBorders>
              <w:top w:val="nil"/>
              <w:left w:val="nil"/>
              <w:bottom w:val="single" w:sz="4" w:space="0" w:color="auto"/>
              <w:right w:val="single" w:sz="4" w:space="0" w:color="auto"/>
            </w:tcBorders>
            <w:shd w:val="clear" w:color="auto" w:fill="auto"/>
            <w:hideMark/>
          </w:tcPr>
          <w:p w14:paraId="0B64EFDB"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Use in combination with appropriate </w:t>
            </w:r>
            <w:proofErr w:type="spellStart"/>
            <w:r w:rsidRPr="009F6B94">
              <w:rPr>
                <w:rFonts w:ascii="Calibri" w:hAnsi="Calibri" w:cs="Calibri"/>
                <w:color w:val="000000"/>
                <w:sz w:val="16"/>
                <w:szCs w:val="16"/>
              </w:rPr>
              <w:t>antiretriviral</w:t>
            </w:r>
            <w:proofErr w:type="spellEnd"/>
            <w:r w:rsidRPr="009F6B94">
              <w:rPr>
                <w:rFonts w:ascii="Calibri" w:hAnsi="Calibri" w:cs="Calibri"/>
                <w:color w:val="000000"/>
                <w:sz w:val="16"/>
                <w:szCs w:val="16"/>
              </w:rPr>
              <w:t xml:space="preserve"> agents or as monotherapy if combination therapy is inappropriate, for the treatment of HIV-1 infection in adults and children aged 12 years and older. </w:t>
            </w:r>
          </w:p>
        </w:tc>
      </w:tr>
      <w:tr w:rsidR="0084336F" w:rsidRPr="009F6B94" w14:paraId="2ECD994D" w14:textId="77777777" w:rsidTr="008C70EF">
        <w:trPr>
          <w:trHeight w:val="706"/>
        </w:trPr>
        <w:tc>
          <w:tcPr>
            <w:tcW w:w="0" w:type="auto"/>
            <w:vMerge/>
            <w:tcBorders>
              <w:top w:val="nil"/>
              <w:left w:val="single" w:sz="4" w:space="0" w:color="auto"/>
              <w:bottom w:val="single" w:sz="4" w:space="0" w:color="auto"/>
              <w:right w:val="single" w:sz="4" w:space="0" w:color="auto"/>
            </w:tcBorders>
            <w:hideMark/>
          </w:tcPr>
          <w:p w14:paraId="0746DD92"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44AEDB58"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saquinavir</w:t>
            </w:r>
          </w:p>
        </w:tc>
        <w:tc>
          <w:tcPr>
            <w:tcW w:w="0" w:type="auto"/>
            <w:tcBorders>
              <w:top w:val="nil"/>
              <w:left w:val="nil"/>
              <w:bottom w:val="single" w:sz="4" w:space="0" w:color="auto"/>
              <w:right w:val="single" w:sz="4" w:space="0" w:color="auto"/>
            </w:tcBorders>
            <w:shd w:val="clear" w:color="auto" w:fill="auto"/>
            <w:hideMark/>
          </w:tcPr>
          <w:p w14:paraId="03218661"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Invirase</w:t>
            </w:r>
          </w:p>
        </w:tc>
        <w:tc>
          <w:tcPr>
            <w:tcW w:w="0" w:type="auto"/>
            <w:tcBorders>
              <w:top w:val="nil"/>
              <w:left w:val="nil"/>
              <w:bottom w:val="single" w:sz="4" w:space="0" w:color="auto"/>
              <w:right w:val="single" w:sz="4" w:space="0" w:color="auto"/>
            </w:tcBorders>
            <w:shd w:val="clear" w:color="auto" w:fill="auto"/>
            <w:hideMark/>
          </w:tcPr>
          <w:p w14:paraId="382CEEB0"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HIV/AIDS in adults and children 12 years of age or older. Clinical studies indicate that saquinavir should only be used in combination with ritonavir and other anti-retroviral therapies</w:t>
            </w:r>
          </w:p>
        </w:tc>
      </w:tr>
      <w:tr w:rsidR="0084336F" w:rsidRPr="009F6B94" w14:paraId="5A2BB295" w14:textId="77777777" w:rsidTr="008C70EF">
        <w:trPr>
          <w:trHeight w:val="1822"/>
        </w:trPr>
        <w:tc>
          <w:tcPr>
            <w:tcW w:w="0" w:type="auto"/>
            <w:vMerge/>
            <w:tcBorders>
              <w:top w:val="nil"/>
              <w:left w:val="single" w:sz="4" w:space="0" w:color="auto"/>
              <w:bottom w:val="single" w:sz="4" w:space="0" w:color="auto"/>
              <w:right w:val="single" w:sz="4" w:space="0" w:color="auto"/>
            </w:tcBorders>
            <w:hideMark/>
          </w:tcPr>
          <w:p w14:paraId="207EF4C5"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4180DC38"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tipranavir</w:t>
            </w:r>
          </w:p>
        </w:tc>
        <w:tc>
          <w:tcPr>
            <w:tcW w:w="0" w:type="auto"/>
            <w:tcBorders>
              <w:top w:val="nil"/>
              <w:left w:val="nil"/>
              <w:bottom w:val="single" w:sz="4" w:space="0" w:color="auto"/>
              <w:right w:val="single" w:sz="4" w:space="0" w:color="auto"/>
            </w:tcBorders>
            <w:shd w:val="clear" w:color="auto" w:fill="auto"/>
            <w:hideMark/>
          </w:tcPr>
          <w:p w14:paraId="078D2218"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Aptivus</w:t>
            </w:r>
            <w:proofErr w:type="spellEnd"/>
          </w:p>
        </w:tc>
        <w:tc>
          <w:tcPr>
            <w:tcW w:w="0" w:type="auto"/>
            <w:tcBorders>
              <w:top w:val="nil"/>
              <w:left w:val="nil"/>
              <w:bottom w:val="single" w:sz="4" w:space="0" w:color="auto"/>
              <w:right w:val="single" w:sz="4" w:space="0" w:color="auto"/>
            </w:tcBorders>
            <w:shd w:val="clear" w:color="auto" w:fill="auto"/>
            <w:hideMark/>
          </w:tcPr>
          <w:p w14:paraId="4C61ACB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For combination treatment, co-administered with low dose ritonavir, of HIV infection in antiretroviral treatment experienced adults and adolescents aged 12 years and older, with evidence of viral replication, who have HIV-1 strains resistant to more than one protease inhibitor. ,In deciding to initiate therapy with APTIVUS/ritonavir, careful consideration should be given to treatment history of the individual patient and the patterns of mutations associated with different agents. Genotypic testing should be performed to guide the use of APTIVUS.</w:t>
            </w:r>
          </w:p>
        </w:tc>
      </w:tr>
      <w:tr w:rsidR="0084336F" w:rsidRPr="009F6B94" w14:paraId="7C6C3090" w14:textId="77777777" w:rsidTr="008C70EF">
        <w:trPr>
          <w:trHeight w:val="1494"/>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96EF09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INSTIs</w:t>
            </w:r>
          </w:p>
        </w:tc>
        <w:tc>
          <w:tcPr>
            <w:tcW w:w="0" w:type="auto"/>
            <w:tcBorders>
              <w:top w:val="nil"/>
              <w:left w:val="nil"/>
              <w:bottom w:val="single" w:sz="4" w:space="0" w:color="auto"/>
              <w:right w:val="single" w:sz="4" w:space="0" w:color="auto"/>
            </w:tcBorders>
            <w:shd w:val="clear" w:color="auto" w:fill="auto"/>
            <w:hideMark/>
          </w:tcPr>
          <w:p w14:paraId="1011CC38"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bictegravir</w:t>
            </w:r>
            <w:proofErr w:type="spellEnd"/>
            <w:r w:rsidRPr="009F6B94">
              <w:rPr>
                <w:rFonts w:ascii="Calibri" w:hAnsi="Calibri" w:cs="Calibri"/>
                <w:color w:val="000000"/>
                <w:sz w:val="16"/>
                <w:szCs w:val="16"/>
              </w:rPr>
              <w:t xml:space="preserve"> + emtricitabine + tenofovir alafenamide</w:t>
            </w:r>
          </w:p>
        </w:tc>
        <w:tc>
          <w:tcPr>
            <w:tcW w:w="0" w:type="auto"/>
            <w:tcBorders>
              <w:top w:val="nil"/>
              <w:left w:val="nil"/>
              <w:bottom w:val="single" w:sz="4" w:space="0" w:color="auto"/>
              <w:right w:val="single" w:sz="4" w:space="0" w:color="auto"/>
            </w:tcBorders>
            <w:shd w:val="clear" w:color="auto" w:fill="auto"/>
            <w:hideMark/>
          </w:tcPr>
          <w:p w14:paraId="15D44CA0"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Biktarvy</w:t>
            </w:r>
            <w:proofErr w:type="spellEnd"/>
          </w:p>
        </w:tc>
        <w:tc>
          <w:tcPr>
            <w:tcW w:w="0" w:type="auto"/>
            <w:tcBorders>
              <w:top w:val="nil"/>
              <w:left w:val="nil"/>
              <w:bottom w:val="single" w:sz="4" w:space="0" w:color="auto"/>
              <w:right w:val="single" w:sz="4" w:space="0" w:color="auto"/>
            </w:tcBorders>
            <w:shd w:val="clear" w:color="auto" w:fill="auto"/>
            <w:hideMark/>
          </w:tcPr>
          <w:p w14:paraId="0C8C4628" w14:textId="28DD094F"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BIKTARVY is indicated for the treatment of HIV-1 infection in adults and paediatric patients weighing at least 25 kg who are antiretroviral therapy naïve or to replace the current antiretroviral regimen in those who are virologically-suppressed (HIV-1 RNA &lt; 50 copies/mL) on a stable antiretroviral regimen at the start of therapy with no history of treatment failure, and no known substitutions associated with resistance to the individual components of BIKTARVY</w:t>
            </w:r>
          </w:p>
        </w:tc>
      </w:tr>
      <w:tr w:rsidR="0084336F" w:rsidRPr="009F6B94" w14:paraId="3BECE120" w14:textId="77777777" w:rsidTr="008C70EF">
        <w:trPr>
          <w:trHeight w:val="694"/>
        </w:trPr>
        <w:tc>
          <w:tcPr>
            <w:tcW w:w="0" w:type="auto"/>
            <w:vMerge/>
            <w:tcBorders>
              <w:top w:val="nil"/>
              <w:left w:val="single" w:sz="4" w:space="0" w:color="auto"/>
              <w:bottom w:val="single" w:sz="4" w:space="0" w:color="auto"/>
              <w:right w:val="single" w:sz="4" w:space="0" w:color="auto"/>
            </w:tcBorders>
            <w:hideMark/>
          </w:tcPr>
          <w:p w14:paraId="5D9001D1"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78A2925A"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dolutegravir</w:t>
            </w:r>
          </w:p>
        </w:tc>
        <w:tc>
          <w:tcPr>
            <w:tcW w:w="0" w:type="auto"/>
            <w:tcBorders>
              <w:top w:val="nil"/>
              <w:left w:val="nil"/>
              <w:bottom w:val="single" w:sz="4" w:space="0" w:color="auto"/>
              <w:right w:val="single" w:sz="4" w:space="0" w:color="auto"/>
            </w:tcBorders>
            <w:shd w:val="clear" w:color="auto" w:fill="auto"/>
            <w:hideMark/>
          </w:tcPr>
          <w:p w14:paraId="0FD58853"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Tivicay</w:t>
            </w:r>
            <w:proofErr w:type="spellEnd"/>
          </w:p>
        </w:tc>
        <w:tc>
          <w:tcPr>
            <w:tcW w:w="0" w:type="auto"/>
            <w:tcBorders>
              <w:top w:val="nil"/>
              <w:left w:val="nil"/>
              <w:bottom w:val="single" w:sz="4" w:space="0" w:color="auto"/>
              <w:right w:val="single" w:sz="4" w:space="0" w:color="auto"/>
            </w:tcBorders>
            <w:shd w:val="clear" w:color="auto" w:fill="auto"/>
            <w:hideMark/>
          </w:tcPr>
          <w:p w14:paraId="0DDB94EC"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human immunodeficiency virus (HIV) infection in combination with other antiretroviral agents in adults and children</w:t>
            </w:r>
            <w:r w:rsidRPr="009F6B94">
              <w:rPr>
                <w:rFonts w:ascii="Calibri" w:hAnsi="Calibri" w:cs="Calibri"/>
                <w:color w:val="000000"/>
                <w:sz w:val="16"/>
                <w:szCs w:val="16"/>
              </w:rPr>
              <w:br/>
              <w:t>over 6 years of age</w:t>
            </w:r>
          </w:p>
        </w:tc>
      </w:tr>
      <w:tr w:rsidR="0084336F" w:rsidRPr="009F6B94" w14:paraId="5C688E1F" w14:textId="77777777" w:rsidTr="009F6B94">
        <w:trPr>
          <w:trHeight w:val="1500"/>
        </w:trPr>
        <w:tc>
          <w:tcPr>
            <w:tcW w:w="0" w:type="auto"/>
            <w:vMerge/>
            <w:tcBorders>
              <w:top w:val="nil"/>
              <w:left w:val="single" w:sz="4" w:space="0" w:color="auto"/>
              <w:bottom w:val="single" w:sz="4" w:space="0" w:color="auto"/>
              <w:right w:val="single" w:sz="4" w:space="0" w:color="auto"/>
            </w:tcBorders>
            <w:hideMark/>
          </w:tcPr>
          <w:p w14:paraId="098555BB"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5B3696E3"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dolutegravir + abacavir + lamivudine</w:t>
            </w:r>
          </w:p>
        </w:tc>
        <w:tc>
          <w:tcPr>
            <w:tcW w:w="0" w:type="auto"/>
            <w:tcBorders>
              <w:top w:val="nil"/>
              <w:left w:val="nil"/>
              <w:bottom w:val="single" w:sz="4" w:space="0" w:color="auto"/>
              <w:right w:val="single" w:sz="4" w:space="0" w:color="auto"/>
            </w:tcBorders>
            <w:shd w:val="clear" w:color="auto" w:fill="auto"/>
            <w:hideMark/>
          </w:tcPr>
          <w:p w14:paraId="584765E5"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Triumeq</w:t>
            </w:r>
            <w:proofErr w:type="spellEnd"/>
          </w:p>
        </w:tc>
        <w:tc>
          <w:tcPr>
            <w:tcW w:w="0" w:type="auto"/>
            <w:tcBorders>
              <w:top w:val="nil"/>
              <w:left w:val="nil"/>
              <w:bottom w:val="single" w:sz="4" w:space="0" w:color="auto"/>
              <w:right w:val="single" w:sz="4" w:space="0" w:color="auto"/>
            </w:tcBorders>
            <w:shd w:val="clear" w:color="auto" w:fill="auto"/>
            <w:hideMark/>
          </w:tcPr>
          <w:p w14:paraId="461CDD74"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Human Immunodeficiency Virus (HIV) infection in adults and adolescents from 12 years of age who are antiretroviral treatment-naïve or are infected with HIV without documented or clinically suspected resistance to any of the three antiretroviral agents (dolutegravir, abacavir or lamivudine) in TRIUMEQ</w:t>
            </w:r>
          </w:p>
        </w:tc>
      </w:tr>
      <w:tr w:rsidR="0084336F" w:rsidRPr="009F6B94" w14:paraId="4A1D47F6" w14:textId="77777777" w:rsidTr="008C70EF">
        <w:trPr>
          <w:trHeight w:val="1967"/>
        </w:trPr>
        <w:tc>
          <w:tcPr>
            <w:tcW w:w="0" w:type="auto"/>
            <w:vMerge/>
            <w:tcBorders>
              <w:top w:val="nil"/>
              <w:left w:val="single" w:sz="4" w:space="0" w:color="auto"/>
              <w:bottom w:val="single" w:sz="4" w:space="0" w:color="auto"/>
              <w:right w:val="single" w:sz="4" w:space="0" w:color="auto"/>
            </w:tcBorders>
            <w:hideMark/>
          </w:tcPr>
          <w:p w14:paraId="32211314"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9E5BB9C"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dolutegravir + lamivudine</w:t>
            </w:r>
          </w:p>
        </w:tc>
        <w:tc>
          <w:tcPr>
            <w:tcW w:w="0" w:type="auto"/>
            <w:tcBorders>
              <w:top w:val="nil"/>
              <w:left w:val="nil"/>
              <w:bottom w:val="single" w:sz="4" w:space="0" w:color="auto"/>
              <w:right w:val="single" w:sz="4" w:space="0" w:color="auto"/>
            </w:tcBorders>
            <w:shd w:val="clear" w:color="auto" w:fill="auto"/>
            <w:hideMark/>
          </w:tcPr>
          <w:p w14:paraId="3D5B253E"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Dovato</w:t>
            </w:r>
            <w:proofErr w:type="spellEnd"/>
          </w:p>
        </w:tc>
        <w:tc>
          <w:tcPr>
            <w:tcW w:w="0" w:type="auto"/>
            <w:tcBorders>
              <w:top w:val="nil"/>
              <w:left w:val="nil"/>
              <w:bottom w:val="single" w:sz="4" w:space="0" w:color="auto"/>
              <w:right w:val="single" w:sz="4" w:space="0" w:color="auto"/>
            </w:tcBorders>
            <w:shd w:val="clear" w:color="auto" w:fill="auto"/>
            <w:hideMark/>
          </w:tcPr>
          <w:p w14:paraId="6CB07FA1"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of Human Immunodeficiency Virus-1 (HIV-1) infection in adults and adolescents (from 12 years of age weighing at least 40kg): in antiretroviral treatment-naïve patients with no antiretroviral treatment history who have no known or suspected resistance to either antiretroviral component; or to replace the current antiretroviral regimen in those who are virologically suppressed (HIV-1 RNA less than 50 copies per mL) on a stable antiretroviral regimen with no history of treatment failure and with no known or suspected resistance to the integrase inhibitor class or lamivudine </w:t>
            </w:r>
          </w:p>
        </w:tc>
      </w:tr>
      <w:tr w:rsidR="0084336F" w:rsidRPr="009F6B94" w14:paraId="0A3C818A" w14:textId="77777777" w:rsidTr="008C70EF">
        <w:trPr>
          <w:trHeight w:val="1258"/>
        </w:trPr>
        <w:tc>
          <w:tcPr>
            <w:tcW w:w="0" w:type="auto"/>
            <w:vMerge/>
            <w:tcBorders>
              <w:top w:val="nil"/>
              <w:left w:val="single" w:sz="4" w:space="0" w:color="auto"/>
              <w:bottom w:val="single" w:sz="4" w:space="0" w:color="auto"/>
              <w:right w:val="single" w:sz="4" w:space="0" w:color="auto"/>
            </w:tcBorders>
            <w:hideMark/>
          </w:tcPr>
          <w:p w14:paraId="605E8799"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584F39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dolutegravir with </w:t>
            </w:r>
            <w:proofErr w:type="spellStart"/>
            <w:r w:rsidRPr="009F6B94">
              <w:rPr>
                <w:rFonts w:ascii="Calibri" w:hAnsi="Calibri" w:cs="Calibri"/>
                <w:color w:val="000000"/>
                <w:sz w:val="16"/>
                <w:szCs w:val="16"/>
              </w:rPr>
              <w:t>rilpivirine</w:t>
            </w:r>
            <w:proofErr w:type="spellEnd"/>
          </w:p>
        </w:tc>
        <w:tc>
          <w:tcPr>
            <w:tcW w:w="0" w:type="auto"/>
            <w:tcBorders>
              <w:top w:val="nil"/>
              <w:left w:val="nil"/>
              <w:bottom w:val="single" w:sz="4" w:space="0" w:color="auto"/>
              <w:right w:val="single" w:sz="4" w:space="0" w:color="auto"/>
            </w:tcBorders>
            <w:shd w:val="clear" w:color="auto" w:fill="auto"/>
            <w:hideMark/>
          </w:tcPr>
          <w:p w14:paraId="7882B19D"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Juluca</w:t>
            </w:r>
            <w:proofErr w:type="spellEnd"/>
          </w:p>
        </w:tc>
        <w:tc>
          <w:tcPr>
            <w:tcW w:w="0" w:type="auto"/>
            <w:tcBorders>
              <w:top w:val="nil"/>
              <w:left w:val="nil"/>
              <w:bottom w:val="single" w:sz="4" w:space="0" w:color="auto"/>
              <w:right w:val="single" w:sz="4" w:space="0" w:color="auto"/>
            </w:tcBorders>
            <w:shd w:val="clear" w:color="auto" w:fill="auto"/>
            <w:hideMark/>
          </w:tcPr>
          <w:p w14:paraId="48E4BD3C"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of human immunodeficiency virus-1 (HIV-1) infection in adults who are virologically-suppressed (HIV-1 RNA less than 50 copies per mL) on a stable antiretroviral regimen for at least 6 months with no history of virological failure and no known or suspected resistance to any non-nucleoside reverse transcriptase inhibitor or integrase inhibitor</w:t>
            </w:r>
          </w:p>
        </w:tc>
      </w:tr>
      <w:tr w:rsidR="0084336F" w:rsidRPr="009F6B94" w14:paraId="7C6BE2C8" w14:textId="77777777" w:rsidTr="008C70EF">
        <w:trPr>
          <w:trHeight w:val="681"/>
        </w:trPr>
        <w:tc>
          <w:tcPr>
            <w:tcW w:w="0" w:type="auto"/>
            <w:vMerge/>
            <w:tcBorders>
              <w:top w:val="nil"/>
              <w:left w:val="single" w:sz="4" w:space="0" w:color="auto"/>
              <w:bottom w:val="single" w:sz="4" w:space="0" w:color="auto"/>
              <w:right w:val="single" w:sz="4" w:space="0" w:color="auto"/>
            </w:tcBorders>
            <w:hideMark/>
          </w:tcPr>
          <w:p w14:paraId="4E423D56" w14:textId="77777777" w:rsidR="0084336F" w:rsidRPr="009F6B94" w:rsidRDefault="0084336F" w:rsidP="008C70EF">
            <w:pPr>
              <w:spacing w:before="60" w:after="60"/>
              <w:rPr>
                <w:rFonts w:ascii="Calibri"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5E37DA8A"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raltegravir</w:t>
            </w:r>
            <w:proofErr w:type="spellEnd"/>
          </w:p>
        </w:tc>
        <w:tc>
          <w:tcPr>
            <w:tcW w:w="0" w:type="auto"/>
            <w:tcBorders>
              <w:top w:val="nil"/>
              <w:left w:val="nil"/>
              <w:bottom w:val="single" w:sz="4" w:space="0" w:color="auto"/>
              <w:right w:val="single" w:sz="4" w:space="0" w:color="auto"/>
            </w:tcBorders>
            <w:shd w:val="clear" w:color="auto" w:fill="auto"/>
            <w:hideMark/>
          </w:tcPr>
          <w:p w14:paraId="1FC7D938"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Isentress</w:t>
            </w:r>
            <w:proofErr w:type="spellEnd"/>
          </w:p>
        </w:tc>
        <w:tc>
          <w:tcPr>
            <w:tcW w:w="0" w:type="auto"/>
            <w:tcBorders>
              <w:top w:val="nil"/>
              <w:left w:val="nil"/>
              <w:bottom w:val="single" w:sz="4" w:space="0" w:color="auto"/>
              <w:right w:val="single" w:sz="4" w:space="0" w:color="auto"/>
            </w:tcBorders>
            <w:shd w:val="clear" w:color="auto" w:fill="auto"/>
            <w:hideMark/>
          </w:tcPr>
          <w:p w14:paraId="50E50133" w14:textId="1FD16A7E"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in combination with other antiretroviral agents of human immunodeficiency virus (HIV-1) infection in adults, </w:t>
            </w:r>
            <w:proofErr w:type="gramStart"/>
            <w:r w:rsidRPr="009F6B94">
              <w:rPr>
                <w:rFonts w:ascii="Calibri" w:hAnsi="Calibri" w:cs="Calibri"/>
                <w:color w:val="000000"/>
                <w:sz w:val="16"/>
                <w:szCs w:val="16"/>
              </w:rPr>
              <w:t>adolescents</w:t>
            </w:r>
            <w:proofErr w:type="gramEnd"/>
            <w:r w:rsidRPr="009F6B94">
              <w:rPr>
                <w:rFonts w:ascii="Calibri" w:hAnsi="Calibri" w:cs="Calibri"/>
                <w:color w:val="000000"/>
                <w:sz w:val="16"/>
                <w:szCs w:val="16"/>
              </w:rPr>
              <w:t xml:space="preserve"> and children from the age of 2 years. </w:t>
            </w:r>
          </w:p>
        </w:tc>
      </w:tr>
      <w:tr w:rsidR="0084336F" w:rsidRPr="009F6B94" w14:paraId="3D0B42F8" w14:textId="77777777" w:rsidTr="008C70EF">
        <w:trPr>
          <w:trHeight w:val="959"/>
        </w:trPr>
        <w:tc>
          <w:tcPr>
            <w:tcW w:w="0" w:type="auto"/>
            <w:tcBorders>
              <w:top w:val="nil"/>
              <w:left w:val="single" w:sz="4" w:space="0" w:color="auto"/>
              <w:bottom w:val="single" w:sz="4" w:space="0" w:color="auto"/>
              <w:right w:val="single" w:sz="4" w:space="0" w:color="auto"/>
            </w:tcBorders>
            <w:shd w:val="clear" w:color="auto" w:fill="auto"/>
            <w:noWrap/>
            <w:hideMark/>
          </w:tcPr>
          <w:p w14:paraId="51E80A04"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14:paraId="4DD522E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enfuvirtide</w:t>
            </w:r>
          </w:p>
        </w:tc>
        <w:tc>
          <w:tcPr>
            <w:tcW w:w="0" w:type="auto"/>
            <w:tcBorders>
              <w:top w:val="nil"/>
              <w:left w:val="nil"/>
              <w:bottom w:val="single" w:sz="4" w:space="0" w:color="auto"/>
              <w:right w:val="single" w:sz="4" w:space="0" w:color="auto"/>
            </w:tcBorders>
            <w:shd w:val="clear" w:color="auto" w:fill="auto"/>
            <w:hideMark/>
          </w:tcPr>
          <w:p w14:paraId="04A9D862"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Fuzeon</w:t>
            </w:r>
            <w:proofErr w:type="spellEnd"/>
          </w:p>
        </w:tc>
        <w:tc>
          <w:tcPr>
            <w:tcW w:w="0" w:type="auto"/>
            <w:tcBorders>
              <w:top w:val="nil"/>
              <w:left w:val="nil"/>
              <w:bottom w:val="single" w:sz="4" w:space="0" w:color="auto"/>
              <w:right w:val="single" w:sz="4" w:space="0" w:color="auto"/>
            </w:tcBorders>
            <w:shd w:val="clear" w:color="auto" w:fill="auto"/>
            <w:hideMark/>
          </w:tcPr>
          <w:p w14:paraId="02DEEBD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xml:space="preserve">Treatment in combination with other antiretroviral agents for the treatment of HIV-1 infection in antiretroviral experienced patients with treatment failure due to intolerance to previous antiretroviral agents or with evidence of HIV-1 replication despite ongoing therapy. </w:t>
            </w:r>
          </w:p>
        </w:tc>
      </w:tr>
      <w:tr w:rsidR="0084336F" w:rsidRPr="009F6B94" w14:paraId="5BED67F0" w14:textId="77777777" w:rsidTr="008C70EF">
        <w:trPr>
          <w:trHeight w:val="987"/>
        </w:trPr>
        <w:tc>
          <w:tcPr>
            <w:tcW w:w="0" w:type="auto"/>
            <w:tcBorders>
              <w:top w:val="nil"/>
              <w:left w:val="single" w:sz="4" w:space="0" w:color="auto"/>
              <w:bottom w:val="single" w:sz="4" w:space="0" w:color="auto"/>
              <w:right w:val="single" w:sz="4" w:space="0" w:color="auto"/>
            </w:tcBorders>
            <w:shd w:val="clear" w:color="auto" w:fill="auto"/>
            <w:noWrap/>
            <w:hideMark/>
          </w:tcPr>
          <w:p w14:paraId="7414FB16"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14:paraId="63F16769"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maraviroc</w:t>
            </w:r>
          </w:p>
        </w:tc>
        <w:tc>
          <w:tcPr>
            <w:tcW w:w="0" w:type="auto"/>
            <w:tcBorders>
              <w:top w:val="nil"/>
              <w:left w:val="nil"/>
              <w:bottom w:val="single" w:sz="4" w:space="0" w:color="auto"/>
              <w:right w:val="single" w:sz="4" w:space="0" w:color="auto"/>
            </w:tcBorders>
            <w:shd w:val="clear" w:color="auto" w:fill="auto"/>
            <w:hideMark/>
          </w:tcPr>
          <w:p w14:paraId="3F19210E" w14:textId="77777777" w:rsidR="0084336F" w:rsidRPr="009F6B94" w:rsidRDefault="0084336F" w:rsidP="008C70EF">
            <w:pPr>
              <w:spacing w:before="60" w:after="60"/>
              <w:rPr>
                <w:rFonts w:ascii="Calibri" w:hAnsi="Calibri" w:cs="Calibri"/>
                <w:color w:val="000000"/>
                <w:sz w:val="16"/>
                <w:szCs w:val="16"/>
              </w:rPr>
            </w:pPr>
            <w:proofErr w:type="spellStart"/>
            <w:r w:rsidRPr="009F6B94">
              <w:rPr>
                <w:rFonts w:ascii="Calibri" w:hAnsi="Calibri" w:cs="Calibri"/>
                <w:color w:val="000000"/>
                <w:sz w:val="16"/>
                <w:szCs w:val="16"/>
              </w:rPr>
              <w:t>Celsentri</w:t>
            </w:r>
            <w:proofErr w:type="spellEnd"/>
          </w:p>
        </w:tc>
        <w:tc>
          <w:tcPr>
            <w:tcW w:w="0" w:type="auto"/>
            <w:tcBorders>
              <w:top w:val="nil"/>
              <w:left w:val="nil"/>
              <w:bottom w:val="single" w:sz="4" w:space="0" w:color="auto"/>
              <w:right w:val="single" w:sz="4" w:space="0" w:color="auto"/>
            </w:tcBorders>
            <w:shd w:val="clear" w:color="auto" w:fill="auto"/>
            <w:hideMark/>
          </w:tcPr>
          <w:p w14:paraId="4215DDDE" w14:textId="77777777" w:rsidR="0084336F" w:rsidRPr="009F6B94" w:rsidRDefault="0084336F" w:rsidP="008C70EF">
            <w:pPr>
              <w:spacing w:before="60" w:after="60"/>
              <w:rPr>
                <w:rFonts w:ascii="Calibri" w:hAnsi="Calibri" w:cs="Calibri"/>
                <w:color w:val="000000"/>
                <w:sz w:val="16"/>
                <w:szCs w:val="16"/>
              </w:rPr>
            </w:pPr>
            <w:r w:rsidRPr="009F6B94">
              <w:rPr>
                <w:rFonts w:ascii="Calibri" w:hAnsi="Calibri" w:cs="Calibri"/>
                <w:color w:val="000000"/>
                <w:sz w:val="16"/>
                <w:szCs w:val="16"/>
              </w:rPr>
              <w:t>Treatment in combination with other antiretroviral medicinal products of adult patients infected with only CCR5-tropic HIV-1. The use of other active agents with CELSENTRI is associated with a greater likelihood of treatment response</w:t>
            </w:r>
          </w:p>
        </w:tc>
      </w:tr>
    </w:tbl>
    <w:p w14:paraId="3DB9374E" w14:textId="77777777" w:rsidR="0084336F" w:rsidRDefault="0084336F" w:rsidP="0084336F"/>
    <w:p w14:paraId="058B925E" w14:textId="77777777" w:rsidR="0084336F" w:rsidRDefault="0084336F" w:rsidP="0084336F">
      <w:pPr>
        <w:spacing w:line="276" w:lineRule="auto"/>
      </w:pPr>
      <w:r>
        <w:br w:type="page"/>
      </w:r>
    </w:p>
    <w:p w14:paraId="567ACA42" w14:textId="75684837" w:rsidR="0084336F" w:rsidRPr="005D2490" w:rsidRDefault="0084336F" w:rsidP="0084336F">
      <w:pPr>
        <w:pStyle w:val="Heading1"/>
      </w:pPr>
      <w:r>
        <w:lastRenderedPageBreak/>
        <w:t xml:space="preserve">Appendix B: </w:t>
      </w:r>
      <w:r w:rsidRPr="005D2490">
        <w:t>Dosage and frequency of administration for antiretroviral HIV medicines</w:t>
      </w:r>
      <w:r w:rsidR="00B3762E">
        <w:fldChar w:fldCharType="begin"/>
      </w:r>
      <w:r w:rsidR="0003660A">
        <w:instrText xml:space="preserve"> ADDIN EN.CITE &lt;EndNote&gt;&lt;Cite&gt;&lt;Author&gt;Australian Medicines Handbook Pty Ltd&lt;/Author&gt;&lt;Year&gt;2021&lt;/Year&gt;&lt;RecNum&gt;8&lt;/RecNum&gt;&lt;DisplayText&gt;&lt;style face="superscript"&gt;10&lt;/style&gt;&lt;/DisplayText&gt;&lt;record&gt;&lt;rec-number&gt;8&lt;/rec-number&gt;&lt;foreign-keys&gt;&lt;key app="EN" db-id="vwfdxvwwn0rrs6ea9sex9v2hafxp5zf2dexd" timestamp="1628643194"&gt;8&lt;/key&gt;&lt;/foreign-keys&gt;&lt;ref-type name="Electronic Book"&gt;44&lt;/ref-type&gt;&lt;contributors&gt;&lt;authors&gt;&lt;author&gt;Australian Medicines Handbook Pty Ltd,&lt;/author&gt;&lt;/authors&gt;&lt;/contributors&gt;&lt;titles&gt;&lt;title&gt;Australian Medicines Handbook&lt;/title&gt;&lt;/titles&gt;&lt;dates&gt;&lt;year&gt;2021&lt;/year&gt;&lt;pub-dates&gt;&lt;date&gt;11 August 2021&lt;/date&gt;&lt;/pub-dates&gt;&lt;/dates&gt;&lt;pub-location&gt;Adelaide&lt;/pub-location&gt;&lt;publisher&gt;AMH&lt;/publisher&gt;&lt;urls&gt;&lt;related-urls&gt;&lt;url&gt;https://amhonline.amh.net.au/&lt;/url&gt;&lt;/related-urls&gt;&lt;/urls&gt;&lt;custom2&gt;11 August 2021&lt;/custom2&gt;&lt;custom5&gt;July 2021&lt;/custom5&gt;&lt;/record&gt;&lt;/Cite&gt;&lt;/EndNote&gt;</w:instrText>
      </w:r>
      <w:r w:rsidR="00B3762E">
        <w:fldChar w:fldCharType="separate"/>
      </w:r>
      <w:r w:rsidR="0003660A" w:rsidRPr="0003660A">
        <w:rPr>
          <w:noProof/>
          <w:vertAlign w:val="superscript"/>
        </w:rPr>
        <w:t>10</w:t>
      </w:r>
      <w:r w:rsidR="00B3762E">
        <w:fldChar w:fldCharType="end"/>
      </w:r>
    </w:p>
    <w:tbl>
      <w:tblPr>
        <w:tblW w:w="0" w:type="auto"/>
        <w:tblLook w:val="04A0" w:firstRow="1" w:lastRow="0" w:firstColumn="1" w:lastColumn="0" w:noHBand="0" w:noVBand="1"/>
      </w:tblPr>
      <w:tblGrid>
        <w:gridCol w:w="691"/>
        <w:gridCol w:w="1545"/>
        <w:gridCol w:w="2005"/>
        <w:gridCol w:w="4706"/>
      </w:tblGrid>
      <w:tr w:rsidR="0084336F" w:rsidRPr="00DD0A62" w14:paraId="3D4CB4D3" w14:textId="77777777" w:rsidTr="009832D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FAE22F7" w14:textId="77777777" w:rsidR="0084336F" w:rsidRPr="00DD0A62" w:rsidRDefault="0084336F" w:rsidP="009832D5">
            <w:pPr>
              <w:pStyle w:val="Tableheading"/>
              <w:rPr>
                <w:rFonts w:ascii="Calibri" w:eastAsia="Times New Roman" w:hAnsi="Calibri"/>
                <w:bCs/>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680212B" w14:textId="77777777" w:rsidR="0084336F" w:rsidRPr="00DD0A62" w:rsidRDefault="0084336F" w:rsidP="009832D5">
            <w:pPr>
              <w:pStyle w:val="Tableheading"/>
              <w:rPr>
                <w:rFonts w:ascii="Calibri" w:eastAsia="Times New Roman" w:hAnsi="Calibri"/>
                <w:bCs/>
                <w:color w:val="000000"/>
                <w:sz w:val="16"/>
                <w:szCs w:val="16"/>
              </w:rPr>
            </w:pPr>
            <w:r w:rsidRPr="00DD0A62">
              <w:rPr>
                <w:rFonts w:ascii="Calibri" w:eastAsia="Times New Roman" w:hAnsi="Calibri"/>
                <w:bCs/>
                <w:color w:val="000000"/>
                <w:sz w:val="16"/>
                <w:szCs w:val="16"/>
              </w:rPr>
              <w:t>Active ingredient(s)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C853461" w14:textId="77777777" w:rsidR="0084336F" w:rsidRPr="00DD0A62" w:rsidRDefault="0084336F" w:rsidP="009832D5">
            <w:pPr>
              <w:pStyle w:val="Tableheading"/>
              <w:rPr>
                <w:rFonts w:ascii="Calibri" w:eastAsia="Times New Roman" w:hAnsi="Calibri"/>
                <w:bCs/>
                <w:color w:val="000000"/>
                <w:sz w:val="16"/>
                <w:szCs w:val="16"/>
              </w:rPr>
            </w:pPr>
            <w:r w:rsidRPr="00DD0A62">
              <w:rPr>
                <w:rFonts w:ascii="Calibri" w:eastAsia="Times New Roman" w:hAnsi="Calibri"/>
                <w:bCs/>
                <w:color w:val="000000"/>
                <w:sz w:val="16"/>
                <w:szCs w:val="16"/>
              </w:rPr>
              <w:t>Brand name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D374B33" w14:textId="77777777" w:rsidR="0084336F" w:rsidRPr="00DD0A62" w:rsidRDefault="0084336F" w:rsidP="009832D5">
            <w:pPr>
              <w:pStyle w:val="Tableheading"/>
              <w:rPr>
                <w:rFonts w:ascii="Calibri" w:eastAsia="Times New Roman" w:hAnsi="Calibri"/>
                <w:bCs/>
                <w:color w:val="000000"/>
                <w:sz w:val="16"/>
                <w:szCs w:val="16"/>
              </w:rPr>
            </w:pPr>
            <w:r w:rsidRPr="00DD0A62">
              <w:rPr>
                <w:rFonts w:ascii="Calibri" w:eastAsia="Times New Roman" w:hAnsi="Calibri"/>
                <w:bCs/>
                <w:color w:val="000000"/>
                <w:sz w:val="16"/>
                <w:szCs w:val="16"/>
              </w:rPr>
              <w:t>Adult dose for patients without comorbidities</w:t>
            </w:r>
          </w:p>
        </w:tc>
      </w:tr>
      <w:tr w:rsidR="0084336F" w:rsidRPr="00DD0A62" w14:paraId="4ED281B2" w14:textId="77777777" w:rsidTr="009832D5">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42C1DF9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NRTIs</w:t>
            </w:r>
          </w:p>
        </w:tc>
        <w:tc>
          <w:tcPr>
            <w:tcW w:w="0" w:type="auto"/>
            <w:tcBorders>
              <w:top w:val="nil"/>
              <w:left w:val="nil"/>
              <w:bottom w:val="single" w:sz="4" w:space="0" w:color="auto"/>
              <w:right w:val="single" w:sz="4" w:space="0" w:color="auto"/>
            </w:tcBorders>
            <w:shd w:val="clear" w:color="auto" w:fill="auto"/>
            <w:hideMark/>
          </w:tcPr>
          <w:p w14:paraId="22AA7A25"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abacavir</w:t>
            </w:r>
          </w:p>
        </w:tc>
        <w:tc>
          <w:tcPr>
            <w:tcW w:w="0" w:type="auto"/>
            <w:tcBorders>
              <w:top w:val="nil"/>
              <w:left w:val="nil"/>
              <w:bottom w:val="single" w:sz="4" w:space="0" w:color="auto"/>
              <w:right w:val="single" w:sz="4" w:space="0" w:color="auto"/>
            </w:tcBorders>
            <w:shd w:val="clear" w:color="auto" w:fill="auto"/>
            <w:hideMark/>
          </w:tcPr>
          <w:p w14:paraId="011CA753"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Ziagen</w:t>
            </w:r>
            <w:proofErr w:type="spellEnd"/>
          </w:p>
        </w:tc>
        <w:tc>
          <w:tcPr>
            <w:tcW w:w="0" w:type="auto"/>
            <w:tcBorders>
              <w:top w:val="nil"/>
              <w:left w:val="nil"/>
              <w:bottom w:val="single" w:sz="4" w:space="0" w:color="auto"/>
              <w:right w:val="single" w:sz="4" w:space="0" w:color="auto"/>
            </w:tcBorders>
            <w:shd w:val="clear" w:color="auto" w:fill="auto"/>
            <w:hideMark/>
          </w:tcPr>
          <w:p w14:paraId="434BD26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300 mg twice daily or 600 mg once daily</w:t>
            </w:r>
          </w:p>
        </w:tc>
      </w:tr>
      <w:tr w:rsidR="0084336F" w:rsidRPr="00DD0A62" w14:paraId="6A36AF09"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7CC66047"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168831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abacavir + lamivudine</w:t>
            </w:r>
          </w:p>
        </w:tc>
        <w:tc>
          <w:tcPr>
            <w:tcW w:w="0" w:type="auto"/>
            <w:tcBorders>
              <w:top w:val="nil"/>
              <w:left w:val="nil"/>
              <w:bottom w:val="single" w:sz="4" w:space="0" w:color="auto"/>
              <w:right w:val="single" w:sz="4" w:space="0" w:color="auto"/>
            </w:tcBorders>
            <w:shd w:val="clear" w:color="auto" w:fill="auto"/>
            <w:hideMark/>
          </w:tcPr>
          <w:p w14:paraId="017A20F1"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Kivexa</w:t>
            </w:r>
            <w:proofErr w:type="spellEnd"/>
          </w:p>
        </w:tc>
        <w:tc>
          <w:tcPr>
            <w:tcW w:w="0" w:type="auto"/>
            <w:tcBorders>
              <w:top w:val="nil"/>
              <w:left w:val="nil"/>
              <w:bottom w:val="single" w:sz="4" w:space="0" w:color="auto"/>
              <w:right w:val="single" w:sz="4" w:space="0" w:color="auto"/>
            </w:tcBorders>
            <w:shd w:val="clear" w:color="auto" w:fill="auto"/>
            <w:hideMark/>
          </w:tcPr>
          <w:p w14:paraId="454E5C45"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(abacavir 600 mg, lamivudine 300 mg) daily</w:t>
            </w:r>
          </w:p>
        </w:tc>
      </w:tr>
      <w:tr w:rsidR="0084336F" w:rsidRPr="00DD0A62" w14:paraId="41A18E9A"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4EE5EE1F"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5ECECC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abacavir + lamivudine + zidovudine</w:t>
            </w:r>
          </w:p>
        </w:tc>
        <w:tc>
          <w:tcPr>
            <w:tcW w:w="0" w:type="auto"/>
            <w:tcBorders>
              <w:top w:val="nil"/>
              <w:left w:val="nil"/>
              <w:bottom w:val="single" w:sz="4" w:space="0" w:color="auto"/>
              <w:right w:val="single" w:sz="4" w:space="0" w:color="auto"/>
            </w:tcBorders>
            <w:shd w:val="clear" w:color="auto" w:fill="auto"/>
            <w:hideMark/>
          </w:tcPr>
          <w:p w14:paraId="4D44A679"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Trizivir</w:t>
            </w:r>
            <w:proofErr w:type="spellEnd"/>
          </w:p>
        </w:tc>
        <w:tc>
          <w:tcPr>
            <w:tcW w:w="0" w:type="auto"/>
            <w:tcBorders>
              <w:top w:val="nil"/>
              <w:left w:val="nil"/>
              <w:bottom w:val="single" w:sz="4" w:space="0" w:color="auto"/>
              <w:right w:val="single" w:sz="4" w:space="0" w:color="auto"/>
            </w:tcBorders>
            <w:shd w:val="clear" w:color="auto" w:fill="auto"/>
            <w:hideMark/>
          </w:tcPr>
          <w:p w14:paraId="5DB3466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(abacavir 300 mg, lamivudine 150 mg, zidovudine 300 mg) daily</w:t>
            </w:r>
          </w:p>
        </w:tc>
      </w:tr>
      <w:tr w:rsidR="0084336F" w:rsidRPr="00DD0A62" w14:paraId="30E7A01C"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6DE87CF7"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0B0EF377"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emtricitabine</w:t>
            </w:r>
          </w:p>
        </w:tc>
        <w:tc>
          <w:tcPr>
            <w:tcW w:w="0" w:type="auto"/>
            <w:tcBorders>
              <w:top w:val="nil"/>
              <w:left w:val="nil"/>
              <w:bottom w:val="single" w:sz="4" w:space="0" w:color="auto"/>
              <w:right w:val="single" w:sz="4" w:space="0" w:color="auto"/>
            </w:tcBorders>
            <w:shd w:val="clear" w:color="auto" w:fill="auto"/>
            <w:hideMark/>
          </w:tcPr>
          <w:p w14:paraId="579EC6B7"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Emtriva</w:t>
            </w:r>
            <w:proofErr w:type="spellEnd"/>
          </w:p>
        </w:tc>
        <w:tc>
          <w:tcPr>
            <w:tcW w:w="0" w:type="auto"/>
            <w:tcBorders>
              <w:top w:val="nil"/>
              <w:left w:val="nil"/>
              <w:bottom w:val="single" w:sz="4" w:space="0" w:color="auto"/>
              <w:right w:val="single" w:sz="4" w:space="0" w:color="auto"/>
            </w:tcBorders>
            <w:shd w:val="clear" w:color="auto" w:fill="auto"/>
            <w:hideMark/>
          </w:tcPr>
          <w:p w14:paraId="013A33F3"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200 mg once daily</w:t>
            </w:r>
          </w:p>
        </w:tc>
      </w:tr>
      <w:tr w:rsidR="0084336F" w:rsidRPr="00DD0A62" w14:paraId="259C4F8E" w14:textId="77777777" w:rsidTr="009832D5">
        <w:trPr>
          <w:trHeight w:val="600"/>
        </w:trPr>
        <w:tc>
          <w:tcPr>
            <w:tcW w:w="0" w:type="auto"/>
            <w:vMerge/>
            <w:tcBorders>
              <w:top w:val="nil"/>
              <w:left w:val="single" w:sz="4" w:space="0" w:color="auto"/>
              <w:bottom w:val="single" w:sz="4" w:space="0" w:color="auto"/>
              <w:right w:val="single" w:sz="4" w:space="0" w:color="auto"/>
            </w:tcBorders>
            <w:vAlign w:val="center"/>
            <w:hideMark/>
          </w:tcPr>
          <w:p w14:paraId="40F619CE"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C48CBB1"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emtricitabine + </w:t>
            </w:r>
            <w:proofErr w:type="spellStart"/>
            <w:r w:rsidRPr="00DD0A62">
              <w:rPr>
                <w:rFonts w:ascii="Calibri" w:eastAsia="Times New Roman" w:hAnsi="Calibri" w:cs="Calibri"/>
                <w:color w:val="000000"/>
                <w:sz w:val="16"/>
                <w:szCs w:val="16"/>
              </w:rPr>
              <w:t>rilpivirine</w:t>
            </w:r>
            <w:proofErr w:type="spellEnd"/>
            <w:r w:rsidRPr="00DD0A62">
              <w:rPr>
                <w:rFonts w:ascii="Calibri" w:eastAsia="Times New Roman" w:hAnsi="Calibri" w:cs="Calibri"/>
                <w:color w:val="000000"/>
                <w:sz w:val="16"/>
                <w:szCs w:val="16"/>
              </w:rPr>
              <w:t xml:space="preserve"> + tenofovir alafenamide</w:t>
            </w:r>
          </w:p>
        </w:tc>
        <w:tc>
          <w:tcPr>
            <w:tcW w:w="0" w:type="auto"/>
            <w:tcBorders>
              <w:top w:val="nil"/>
              <w:left w:val="nil"/>
              <w:bottom w:val="single" w:sz="4" w:space="0" w:color="auto"/>
              <w:right w:val="single" w:sz="4" w:space="0" w:color="auto"/>
            </w:tcBorders>
            <w:shd w:val="clear" w:color="auto" w:fill="auto"/>
            <w:hideMark/>
          </w:tcPr>
          <w:p w14:paraId="4FBB0AFC"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Odefsey</w:t>
            </w:r>
            <w:proofErr w:type="spellEnd"/>
          </w:p>
        </w:tc>
        <w:tc>
          <w:tcPr>
            <w:tcW w:w="0" w:type="auto"/>
            <w:tcBorders>
              <w:top w:val="nil"/>
              <w:left w:val="nil"/>
              <w:bottom w:val="single" w:sz="4" w:space="0" w:color="auto"/>
              <w:right w:val="single" w:sz="4" w:space="0" w:color="auto"/>
            </w:tcBorders>
            <w:shd w:val="clear" w:color="auto" w:fill="auto"/>
            <w:hideMark/>
          </w:tcPr>
          <w:p w14:paraId="55A13C8A"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1 tablet once (emtricitabine 200 mg, </w:t>
            </w:r>
            <w:proofErr w:type="spellStart"/>
            <w:r w:rsidRPr="00DD0A62">
              <w:rPr>
                <w:rFonts w:ascii="Calibri" w:eastAsia="Times New Roman" w:hAnsi="Calibri" w:cs="Calibri"/>
                <w:color w:val="000000"/>
                <w:sz w:val="16"/>
                <w:szCs w:val="16"/>
              </w:rPr>
              <w:t>rilpivirine</w:t>
            </w:r>
            <w:proofErr w:type="spellEnd"/>
            <w:r w:rsidRPr="00DD0A62">
              <w:rPr>
                <w:rFonts w:ascii="Calibri" w:eastAsia="Times New Roman" w:hAnsi="Calibri" w:cs="Calibri"/>
                <w:color w:val="000000"/>
                <w:sz w:val="16"/>
                <w:szCs w:val="16"/>
              </w:rPr>
              <w:t xml:space="preserve"> 25 mg, tenofovir alafenamide 25 mg) daily with food</w:t>
            </w:r>
          </w:p>
        </w:tc>
      </w:tr>
      <w:tr w:rsidR="0084336F" w:rsidRPr="00DD0A62" w14:paraId="75F9F6D3" w14:textId="77777777" w:rsidTr="009832D5">
        <w:trPr>
          <w:trHeight w:val="1089"/>
        </w:trPr>
        <w:tc>
          <w:tcPr>
            <w:tcW w:w="0" w:type="auto"/>
            <w:vMerge/>
            <w:tcBorders>
              <w:top w:val="nil"/>
              <w:left w:val="single" w:sz="4" w:space="0" w:color="auto"/>
              <w:bottom w:val="single" w:sz="4" w:space="0" w:color="auto"/>
              <w:right w:val="single" w:sz="4" w:space="0" w:color="auto"/>
            </w:tcBorders>
            <w:vAlign w:val="center"/>
            <w:hideMark/>
          </w:tcPr>
          <w:p w14:paraId="78A4B0C2"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11DE8D4"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emtricitabine + tenofovir alafenamide</w:t>
            </w:r>
          </w:p>
        </w:tc>
        <w:tc>
          <w:tcPr>
            <w:tcW w:w="0" w:type="auto"/>
            <w:tcBorders>
              <w:top w:val="nil"/>
              <w:left w:val="nil"/>
              <w:bottom w:val="single" w:sz="4" w:space="0" w:color="auto"/>
              <w:right w:val="single" w:sz="4" w:space="0" w:color="auto"/>
            </w:tcBorders>
            <w:shd w:val="clear" w:color="auto" w:fill="auto"/>
            <w:hideMark/>
          </w:tcPr>
          <w:p w14:paraId="5379EBA6"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Descovy</w:t>
            </w:r>
            <w:proofErr w:type="spellEnd"/>
          </w:p>
        </w:tc>
        <w:tc>
          <w:tcPr>
            <w:tcW w:w="0" w:type="auto"/>
            <w:tcBorders>
              <w:top w:val="nil"/>
              <w:left w:val="nil"/>
              <w:bottom w:val="single" w:sz="4" w:space="0" w:color="auto"/>
              <w:right w:val="single" w:sz="4" w:space="0" w:color="auto"/>
            </w:tcBorders>
            <w:shd w:val="clear" w:color="auto" w:fill="auto"/>
            <w:hideMark/>
          </w:tcPr>
          <w:p w14:paraId="075228F5"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once (emtricitabine 200 mg, tenofovir alafenamide 25 mg) daily with food OR with combinations of atazanavir or darunavir (boosted with either ritonavir or cobicistat) or lopinavir/ritonavir, 1 tablet (emtricitabine 200 mg, tenofovir alafenamide 10 mg) once daily</w:t>
            </w:r>
          </w:p>
        </w:tc>
      </w:tr>
      <w:tr w:rsidR="0084336F" w:rsidRPr="00DD0A62" w14:paraId="1598ED74"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117EE2DC"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4BD1BC1B"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lamivudine</w:t>
            </w:r>
          </w:p>
        </w:tc>
        <w:tc>
          <w:tcPr>
            <w:tcW w:w="0" w:type="auto"/>
            <w:tcBorders>
              <w:top w:val="nil"/>
              <w:left w:val="nil"/>
              <w:bottom w:val="single" w:sz="4" w:space="0" w:color="auto"/>
              <w:right w:val="single" w:sz="4" w:space="0" w:color="auto"/>
            </w:tcBorders>
            <w:shd w:val="clear" w:color="auto" w:fill="auto"/>
            <w:hideMark/>
          </w:tcPr>
          <w:p w14:paraId="482A3BC3"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Zeffix</w:t>
            </w:r>
            <w:proofErr w:type="spellEnd"/>
            <w:r w:rsidRPr="00DD0A62">
              <w:rPr>
                <w:rFonts w:ascii="Calibri" w:eastAsia="Times New Roman" w:hAnsi="Calibri" w:cs="Calibri"/>
                <w:color w:val="000000"/>
                <w:sz w:val="16"/>
                <w:szCs w:val="16"/>
              </w:rPr>
              <w:t xml:space="preserve">, </w:t>
            </w:r>
            <w:proofErr w:type="spellStart"/>
            <w:r w:rsidRPr="00DD0A62">
              <w:rPr>
                <w:rFonts w:ascii="Calibri" w:eastAsia="Times New Roman" w:hAnsi="Calibri" w:cs="Calibri"/>
                <w:color w:val="000000"/>
                <w:sz w:val="16"/>
                <w:szCs w:val="16"/>
              </w:rPr>
              <w:t>Zetlam</w:t>
            </w:r>
            <w:proofErr w:type="spellEnd"/>
          </w:p>
        </w:tc>
        <w:tc>
          <w:tcPr>
            <w:tcW w:w="0" w:type="auto"/>
            <w:tcBorders>
              <w:top w:val="nil"/>
              <w:left w:val="nil"/>
              <w:bottom w:val="single" w:sz="4" w:space="0" w:color="auto"/>
              <w:right w:val="single" w:sz="4" w:space="0" w:color="auto"/>
            </w:tcBorders>
            <w:shd w:val="clear" w:color="auto" w:fill="auto"/>
            <w:hideMark/>
          </w:tcPr>
          <w:p w14:paraId="17438D85"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100 mg once daily</w:t>
            </w:r>
          </w:p>
        </w:tc>
      </w:tr>
      <w:tr w:rsidR="0084336F" w:rsidRPr="00DD0A62" w14:paraId="48FCAAA4"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26DA2F38"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B52340A"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lamivudine + zidovudine</w:t>
            </w:r>
          </w:p>
        </w:tc>
        <w:tc>
          <w:tcPr>
            <w:tcW w:w="0" w:type="auto"/>
            <w:tcBorders>
              <w:top w:val="nil"/>
              <w:left w:val="nil"/>
              <w:bottom w:val="single" w:sz="4" w:space="0" w:color="auto"/>
              <w:right w:val="single" w:sz="4" w:space="0" w:color="auto"/>
            </w:tcBorders>
            <w:shd w:val="clear" w:color="auto" w:fill="auto"/>
            <w:hideMark/>
          </w:tcPr>
          <w:p w14:paraId="3BA31C0E"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Combivir</w:t>
            </w:r>
            <w:proofErr w:type="spellEnd"/>
          </w:p>
        </w:tc>
        <w:tc>
          <w:tcPr>
            <w:tcW w:w="0" w:type="auto"/>
            <w:tcBorders>
              <w:top w:val="nil"/>
              <w:left w:val="nil"/>
              <w:bottom w:val="single" w:sz="4" w:space="0" w:color="auto"/>
              <w:right w:val="single" w:sz="4" w:space="0" w:color="auto"/>
            </w:tcBorders>
            <w:shd w:val="clear" w:color="auto" w:fill="auto"/>
            <w:hideMark/>
          </w:tcPr>
          <w:p w14:paraId="7B78164E"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(lamivudine 150 mg, zidovudine 300 mg) twice daily</w:t>
            </w:r>
          </w:p>
        </w:tc>
      </w:tr>
      <w:tr w:rsidR="0084336F" w:rsidRPr="00DD0A62" w14:paraId="7D1E22FE" w14:textId="77777777" w:rsidTr="009832D5">
        <w:trPr>
          <w:trHeight w:val="900"/>
        </w:trPr>
        <w:tc>
          <w:tcPr>
            <w:tcW w:w="0" w:type="auto"/>
            <w:vMerge/>
            <w:tcBorders>
              <w:top w:val="nil"/>
              <w:left w:val="single" w:sz="4" w:space="0" w:color="auto"/>
              <w:bottom w:val="single" w:sz="4" w:space="0" w:color="auto"/>
              <w:right w:val="single" w:sz="4" w:space="0" w:color="auto"/>
            </w:tcBorders>
            <w:vAlign w:val="center"/>
            <w:hideMark/>
          </w:tcPr>
          <w:p w14:paraId="202B3C9B"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5C0D6C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tenofovir disoproxil</w:t>
            </w:r>
          </w:p>
        </w:tc>
        <w:tc>
          <w:tcPr>
            <w:tcW w:w="0" w:type="auto"/>
            <w:tcBorders>
              <w:top w:val="nil"/>
              <w:left w:val="nil"/>
              <w:bottom w:val="single" w:sz="4" w:space="0" w:color="auto"/>
              <w:right w:val="single" w:sz="4" w:space="0" w:color="auto"/>
            </w:tcBorders>
            <w:shd w:val="clear" w:color="auto" w:fill="auto"/>
            <w:hideMark/>
          </w:tcPr>
          <w:p w14:paraId="41FC93A4" w14:textId="477D1758" w:rsidR="0084336F" w:rsidRPr="00DD0A62" w:rsidRDefault="0084336F" w:rsidP="009832D5">
            <w:pPr>
              <w:spacing w:before="60" w:after="60"/>
              <w:rPr>
                <w:rFonts w:ascii="Calibri" w:eastAsia="Times New Roman" w:hAnsi="Calibri" w:cs="Calibri"/>
                <w:color w:val="000000"/>
                <w:sz w:val="16"/>
                <w:szCs w:val="16"/>
                <w:lang w:val="es-ES"/>
              </w:rPr>
            </w:pPr>
            <w:proofErr w:type="spellStart"/>
            <w:r w:rsidRPr="00DD0A62">
              <w:rPr>
                <w:rFonts w:ascii="Calibri" w:eastAsia="Times New Roman" w:hAnsi="Calibri" w:cs="Calibri"/>
                <w:color w:val="000000"/>
                <w:sz w:val="16"/>
                <w:szCs w:val="16"/>
                <w:lang w:val="es-ES"/>
              </w:rPr>
              <w:t>Viread</w:t>
            </w:r>
            <w:proofErr w:type="spellEnd"/>
            <w:r w:rsidRPr="00DD0A62">
              <w:rPr>
                <w:rFonts w:ascii="Calibri" w:eastAsia="Times New Roman" w:hAnsi="Calibri" w:cs="Calibri"/>
                <w:color w:val="000000"/>
                <w:sz w:val="16"/>
                <w:szCs w:val="16"/>
                <w:lang w:val="es-ES"/>
              </w:rPr>
              <w:t xml:space="preserve">, </w:t>
            </w:r>
            <w:proofErr w:type="spellStart"/>
            <w:r w:rsidRPr="00DD0A62">
              <w:rPr>
                <w:rFonts w:ascii="Calibri" w:eastAsia="Times New Roman" w:hAnsi="Calibri" w:cs="Calibri"/>
                <w:color w:val="000000"/>
                <w:sz w:val="16"/>
                <w:szCs w:val="16"/>
                <w:lang w:val="es-ES"/>
              </w:rPr>
              <w:t>Tenofovir</w:t>
            </w:r>
            <w:proofErr w:type="spellEnd"/>
            <w:r w:rsidRPr="00DD0A62">
              <w:rPr>
                <w:rFonts w:ascii="Calibri" w:eastAsia="Times New Roman" w:hAnsi="Calibri" w:cs="Calibri"/>
                <w:color w:val="000000"/>
                <w:sz w:val="16"/>
                <w:szCs w:val="16"/>
                <w:lang w:val="es-ES"/>
              </w:rPr>
              <w:t xml:space="preserve"> </w:t>
            </w:r>
            <w:proofErr w:type="spellStart"/>
            <w:r w:rsidRPr="00DD0A62">
              <w:rPr>
                <w:rFonts w:ascii="Calibri" w:eastAsia="Times New Roman" w:hAnsi="Calibri" w:cs="Calibri"/>
                <w:color w:val="000000"/>
                <w:sz w:val="16"/>
                <w:szCs w:val="16"/>
                <w:lang w:val="es-ES"/>
              </w:rPr>
              <w:t>Disoproxil</w:t>
            </w:r>
            <w:proofErr w:type="spellEnd"/>
            <w:r w:rsidRPr="00DD0A62">
              <w:rPr>
                <w:rFonts w:ascii="Calibri" w:eastAsia="Times New Roman" w:hAnsi="Calibri" w:cs="Calibri"/>
                <w:color w:val="000000"/>
                <w:sz w:val="16"/>
                <w:szCs w:val="16"/>
                <w:lang w:val="es-ES"/>
              </w:rPr>
              <w:t xml:space="preserve"> </w:t>
            </w:r>
            <w:proofErr w:type="spellStart"/>
            <w:r w:rsidRPr="00DD0A62">
              <w:rPr>
                <w:rFonts w:ascii="Calibri" w:eastAsia="Times New Roman" w:hAnsi="Calibri" w:cs="Calibri"/>
                <w:color w:val="000000"/>
                <w:sz w:val="16"/>
                <w:szCs w:val="16"/>
                <w:lang w:val="es-ES"/>
              </w:rPr>
              <w:t>Mylan</w:t>
            </w:r>
            <w:proofErr w:type="spellEnd"/>
            <w:r w:rsidRPr="00DD0A62">
              <w:rPr>
                <w:rFonts w:ascii="Calibri" w:eastAsia="Times New Roman" w:hAnsi="Calibri" w:cs="Calibri"/>
                <w:color w:val="000000"/>
                <w:sz w:val="16"/>
                <w:szCs w:val="16"/>
                <w:lang w:val="es-ES"/>
              </w:rPr>
              <w:t xml:space="preserve">, </w:t>
            </w:r>
            <w:proofErr w:type="spellStart"/>
            <w:r w:rsidRPr="00DD0A62">
              <w:rPr>
                <w:rFonts w:ascii="Calibri" w:eastAsia="Times New Roman" w:hAnsi="Calibri" w:cs="Calibri"/>
                <w:color w:val="000000"/>
                <w:sz w:val="16"/>
                <w:szCs w:val="16"/>
                <w:lang w:val="es-ES"/>
              </w:rPr>
              <w:t>Tenofovir</w:t>
            </w:r>
            <w:proofErr w:type="spellEnd"/>
            <w:r w:rsidRPr="00DD0A62">
              <w:rPr>
                <w:rFonts w:ascii="Calibri" w:eastAsia="Times New Roman" w:hAnsi="Calibri" w:cs="Calibri"/>
                <w:color w:val="000000"/>
                <w:sz w:val="16"/>
                <w:szCs w:val="16"/>
                <w:lang w:val="es-ES"/>
              </w:rPr>
              <w:t xml:space="preserve"> GH</w:t>
            </w:r>
          </w:p>
        </w:tc>
        <w:tc>
          <w:tcPr>
            <w:tcW w:w="0" w:type="auto"/>
            <w:tcBorders>
              <w:top w:val="nil"/>
              <w:left w:val="nil"/>
              <w:bottom w:val="single" w:sz="4" w:space="0" w:color="auto"/>
              <w:right w:val="single" w:sz="4" w:space="0" w:color="auto"/>
            </w:tcBorders>
            <w:shd w:val="clear" w:color="auto" w:fill="auto"/>
            <w:hideMark/>
          </w:tcPr>
          <w:p w14:paraId="11B8E461"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once daily with food</w:t>
            </w:r>
          </w:p>
        </w:tc>
      </w:tr>
      <w:tr w:rsidR="0084336F" w:rsidRPr="00DD0A62" w14:paraId="21EFF7BE" w14:textId="77777777" w:rsidTr="009832D5">
        <w:trPr>
          <w:trHeight w:val="600"/>
        </w:trPr>
        <w:tc>
          <w:tcPr>
            <w:tcW w:w="0" w:type="auto"/>
            <w:vMerge/>
            <w:tcBorders>
              <w:top w:val="nil"/>
              <w:left w:val="single" w:sz="4" w:space="0" w:color="auto"/>
              <w:bottom w:val="single" w:sz="4" w:space="0" w:color="auto"/>
              <w:right w:val="single" w:sz="4" w:space="0" w:color="auto"/>
            </w:tcBorders>
            <w:vAlign w:val="center"/>
            <w:hideMark/>
          </w:tcPr>
          <w:p w14:paraId="08316E9A"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6B6CB507" w14:textId="77777777" w:rsidR="0084336F" w:rsidRPr="00DD0A62" w:rsidRDefault="0084336F" w:rsidP="009832D5">
            <w:pPr>
              <w:spacing w:before="60" w:after="60"/>
              <w:rPr>
                <w:rFonts w:ascii="Calibri" w:eastAsia="Times New Roman" w:hAnsi="Calibri" w:cs="Calibri"/>
                <w:color w:val="000000"/>
                <w:sz w:val="16"/>
                <w:szCs w:val="16"/>
                <w:lang w:val="es-ES"/>
              </w:rPr>
            </w:pPr>
            <w:proofErr w:type="spellStart"/>
            <w:r w:rsidRPr="00DD0A62">
              <w:rPr>
                <w:rFonts w:ascii="Calibri" w:eastAsia="Times New Roman" w:hAnsi="Calibri" w:cs="Calibri"/>
                <w:color w:val="000000"/>
                <w:sz w:val="16"/>
                <w:szCs w:val="16"/>
                <w:lang w:val="es-ES"/>
              </w:rPr>
              <w:t>tenofovir</w:t>
            </w:r>
            <w:proofErr w:type="spellEnd"/>
            <w:r w:rsidRPr="00DD0A62">
              <w:rPr>
                <w:rFonts w:ascii="Calibri" w:eastAsia="Times New Roman" w:hAnsi="Calibri" w:cs="Calibri"/>
                <w:color w:val="000000"/>
                <w:sz w:val="16"/>
                <w:szCs w:val="16"/>
                <w:lang w:val="es-ES"/>
              </w:rPr>
              <w:t xml:space="preserve"> </w:t>
            </w:r>
            <w:proofErr w:type="spellStart"/>
            <w:r w:rsidRPr="00DD0A62">
              <w:rPr>
                <w:rFonts w:ascii="Calibri" w:eastAsia="Times New Roman" w:hAnsi="Calibri" w:cs="Calibri"/>
                <w:color w:val="000000"/>
                <w:sz w:val="16"/>
                <w:szCs w:val="16"/>
                <w:lang w:val="es-ES"/>
              </w:rPr>
              <w:t>alafenamide</w:t>
            </w:r>
            <w:proofErr w:type="spellEnd"/>
            <w:r w:rsidRPr="00DD0A62">
              <w:rPr>
                <w:rFonts w:ascii="Calibri" w:eastAsia="Times New Roman" w:hAnsi="Calibri" w:cs="Calibri"/>
                <w:color w:val="000000"/>
                <w:sz w:val="16"/>
                <w:szCs w:val="16"/>
                <w:lang w:val="es-ES"/>
              </w:rPr>
              <w:t xml:space="preserve"> + </w:t>
            </w:r>
            <w:proofErr w:type="spellStart"/>
            <w:r w:rsidRPr="00DD0A62">
              <w:rPr>
                <w:rFonts w:ascii="Calibri" w:eastAsia="Times New Roman" w:hAnsi="Calibri" w:cs="Calibri"/>
                <w:color w:val="000000"/>
                <w:sz w:val="16"/>
                <w:szCs w:val="16"/>
                <w:lang w:val="es-ES"/>
              </w:rPr>
              <w:t>emtricitabine</w:t>
            </w:r>
            <w:proofErr w:type="spellEnd"/>
            <w:r w:rsidRPr="00DD0A62">
              <w:rPr>
                <w:rFonts w:ascii="Calibri" w:eastAsia="Times New Roman" w:hAnsi="Calibri" w:cs="Calibri"/>
                <w:color w:val="000000"/>
                <w:sz w:val="16"/>
                <w:szCs w:val="16"/>
                <w:lang w:val="es-ES"/>
              </w:rPr>
              <w:t xml:space="preserve"> + </w:t>
            </w:r>
            <w:proofErr w:type="spellStart"/>
            <w:r w:rsidRPr="00DD0A62">
              <w:rPr>
                <w:rFonts w:ascii="Calibri" w:eastAsia="Times New Roman" w:hAnsi="Calibri" w:cs="Calibri"/>
                <w:color w:val="000000"/>
                <w:sz w:val="16"/>
                <w:szCs w:val="16"/>
                <w:lang w:val="es-ES"/>
              </w:rPr>
              <w:t>elvitegravir</w:t>
            </w:r>
            <w:proofErr w:type="spellEnd"/>
            <w:r w:rsidRPr="00DD0A62">
              <w:rPr>
                <w:rFonts w:ascii="Calibri" w:eastAsia="Times New Roman" w:hAnsi="Calibri" w:cs="Calibri"/>
                <w:color w:val="000000"/>
                <w:sz w:val="16"/>
                <w:szCs w:val="16"/>
                <w:lang w:val="es-ES"/>
              </w:rPr>
              <w:t xml:space="preserve"> + </w:t>
            </w:r>
            <w:proofErr w:type="spellStart"/>
            <w:r w:rsidRPr="00DD0A62">
              <w:rPr>
                <w:rFonts w:ascii="Calibri" w:eastAsia="Times New Roman" w:hAnsi="Calibri" w:cs="Calibri"/>
                <w:color w:val="000000"/>
                <w:sz w:val="16"/>
                <w:szCs w:val="16"/>
                <w:lang w:val="es-ES"/>
              </w:rPr>
              <w:t>cobicistat</w:t>
            </w:r>
            <w:proofErr w:type="spellEnd"/>
          </w:p>
        </w:tc>
        <w:tc>
          <w:tcPr>
            <w:tcW w:w="0" w:type="auto"/>
            <w:tcBorders>
              <w:top w:val="nil"/>
              <w:left w:val="nil"/>
              <w:bottom w:val="single" w:sz="4" w:space="0" w:color="auto"/>
              <w:right w:val="single" w:sz="4" w:space="0" w:color="auto"/>
            </w:tcBorders>
            <w:shd w:val="clear" w:color="auto" w:fill="auto"/>
            <w:hideMark/>
          </w:tcPr>
          <w:p w14:paraId="4469B864"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Genvoya</w:t>
            </w:r>
            <w:proofErr w:type="spellEnd"/>
          </w:p>
        </w:tc>
        <w:tc>
          <w:tcPr>
            <w:tcW w:w="0" w:type="auto"/>
            <w:tcBorders>
              <w:top w:val="nil"/>
              <w:left w:val="nil"/>
              <w:bottom w:val="single" w:sz="4" w:space="0" w:color="auto"/>
              <w:right w:val="single" w:sz="4" w:space="0" w:color="auto"/>
            </w:tcBorders>
            <w:shd w:val="clear" w:color="auto" w:fill="auto"/>
            <w:hideMark/>
          </w:tcPr>
          <w:p w14:paraId="26D3AF11"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(tenofovir alafenamide fumarate 10 mg, emtricitabine 200 mg, elvitegravir 150 mg, cobicistat 150 mg) once daily with food</w:t>
            </w:r>
          </w:p>
        </w:tc>
      </w:tr>
      <w:tr w:rsidR="0084336F" w:rsidRPr="00DD0A62" w14:paraId="7951FC4C" w14:textId="77777777" w:rsidTr="009832D5">
        <w:trPr>
          <w:trHeight w:val="600"/>
        </w:trPr>
        <w:tc>
          <w:tcPr>
            <w:tcW w:w="0" w:type="auto"/>
            <w:vMerge/>
            <w:tcBorders>
              <w:top w:val="nil"/>
              <w:left w:val="single" w:sz="4" w:space="0" w:color="auto"/>
              <w:bottom w:val="single" w:sz="4" w:space="0" w:color="auto"/>
              <w:right w:val="single" w:sz="4" w:space="0" w:color="auto"/>
            </w:tcBorders>
            <w:vAlign w:val="center"/>
            <w:hideMark/>
          </w:tcPr>
          <w:p w14:paraId="0E000254"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165FCE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tenofovir disoproxil with emtricitabine</w:t>
            </w:r>
          </w:p>
        </w:tc>
        <w:tc>
          <w:tcPr>
            <w:tcW w:w="0" w:type="auto"/>
            <w:tcBorders>
              <w:top w:val="nil"/>
              <w:left w:val="nil"/>
              <w:bottom w:val="single" w:sz="4" w:space="0" w:color="auto"/>
              <w:right w:val="single" w:sz="4" w:space="0" w:color="auto"/>
            </w:tcBorders>
            <w:shd w:val="clear" w:color="auto" w:fill="auto"/>
            <w:hideMark/>
          </w:tcPr>
          <w:p w14:paraId="30A2E53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Tenofovir/Emtricitabine, Truvada </w:t>
            </w:r>
          </w:p>
        </w:tc>
        <w:tc>
          <w:tcPr>
            <w:tcW w:w="0" w:type="auto"/>
            <w:tcBorders>
              <w:top w:val="nil"/>
              <w:left w:val="nil"/>
              <w:bottom w:val="single" w:sz="4" w:space="0" w:color="auto"/>
              <w:right w:val="single" w:sz="4" w:space="0" w:color="auto"/>
            </w:tcBorders>
            <w:shd w:val="clear" w:color="auto" w:fill="auto"/>
            <w:hideMark/>
          </w:tcPr>
          <w:p w14:paraId="7440E9B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(tenofovir disoproxil 300 mg, emtricitabine 200 mg) once daily with food</w:t>
            </w:r>
          </w:p>
        </w:tc>
      </w:tr>
      <w:tr w:rsidR="0084336F" w:rsidRPr="00DD0A62" w14:paraId="375377F2" w14:textId="77777777" w:rsidTr="009832D5">
        <w:trPr>
          <w:trHeight w:val="600"/>
        </w:trPr>
        <w:tc>
          <w:tcPr>
            <w:tcW w:w="0" w:type="auto"/>
            <w:vMerge/>
            <w:tcBorders>
              <w:top w:val="nil"/>
              <w:left w:val="single" w:sz="4" w:space="0" w:color="auto"/>
              <w:bottom w:val="single" w:sz="4" w:space="0" w:color="auto"/>
              <w:right w:val="single" w:sz="4" w:space="0" w:color="auto"/>
            </w:tcBorders>
            <w:vAlign w:val="center"/>
            <w:hideMark/>
          </w:tcPr>
          <w:p w14:paraId="5948D716"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5A703AF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tenofovir disoproxil + emtricitabine + efavirenz</w:t>
            </w:r>
          </w:p>
        </w:tc>
        <w:tc>
          <w:tcPr>
            <w:tcW w:w="0" w:type="auto"/>
            <w:tcBorders>
              <w:top w:val="nil"/>
              <w:left w:val="nil"/>
              <w:bottom w:val="single" w:sz="4" w:space="0" w:color="auto"/>
              <w:right w:val="single" w:sz="4" w:space="0" w:color="auto"/>
            </w:tcBorders>
            <w:shd w:val="clear" w:color="auto" w:fill="auto"/>
            <w:hideMark/>
          </w:tcPr>
          <w:p w14:paraId="1E93C724"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Atripla</w:t>
            </w:r>
            <w:proofErr w:type="spellEnd"/>
          </w:p>
        </w:tc>
        <w:tc>
          <w:tcPr>
            <w:tcW w:w="0" w:type="auto"/>
            <w:tcBorders>
              <w:top w:val="nil"/>
              <w:left w:val="nil"/>
              <w:bottom w:val="single" w:sz="4" w:space="0" w:color="auto"/>
              <w:right w:val="single" w:sz="4" w:space="0" w:color="auto"/>
            </w:tcBorders>
            <w:shd w:val="clear" w:color="auto" w:fill="auto"/>
            <w:hideMark/>
          </w:tcPr>
          <w:p w14:paraId="264B71A4"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(tenofovir disoproxil 300 mg, emtricitabine 200 mg, efavirenz 600 mg) once daily</w:t>
            </w:r>
          </w:p>
        </w:tc>
      </w:tr>
      <w:tr w:rsidR="0084336F" w:rsidRPr="00DD0A62" w14:paraId="6E163E26"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182D50D0"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D82037F"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zidovudine</w:t>
            </w:r>
          </w:p>
        </w:tc>
        <w:tc>
          <w:tcPr>
            <w:tcW w:w="0" w:type="auto"/>
            <w:tcBorders>
              <w:top w:val="nil"/>
              <w:left w:val="nil"/>
              <w:bottom w:val="single" w:sz="4" w:space="0" w:color="auto"/>
              <w:right w:val="single" w:sz="4" w:space="0" w:color="auto"/>
            </w:tcBorders>
            <w:shd w:val="clear" w:color="auto" w:fill="auto"/>
            <w:hideMark/>
          </w:tcPr>
          <w:p w14:paraId="1FCCE10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Retrovir</w:t>
            </w:r>
          </w:p>
        </w:tc>
        <w:tc>
          <w:tcPr>
            <w:tcW w:w="0" w:type="auto"/>
            <w:tcBorders>
              <w:top w:val="nil"/>
              <w:left w:val="nil"/>
              <w:bottom w:val="single" w:sz="4" w:space="0" w:color="auto"/>
              <w:right w:val="single" w:sz="4" w:space="0" w:color="auto"/>
            </w:tcBorders>
            <w:shd w:val="clear" w:color="auto" w:fill="auto"/>
            <w:hideMark/>
          </w:tcPr>
          <w:p w14:paraId="11E089E1"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250–300 mg twice daily</w:t>
            </w:r>
          </w:p>
        </w:tc>
      </w:tr>
      <w:tr w:rsidR="0084336F" w:rsidRPr="00DD0A62" w14:paraId="69FD9885" w14:textId="77777777" w:rsidTr="009832D5">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665B279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NNRTIs</w:t>
            </w:r>
          </w:p>
        </w:tc>
        <w:tc>
          <w:tcPr>
            <w:tcW w:w="0" w:type="auto"/>
            <w:tcBorders>
              <w:top w:val="nil"/>
              <w:left w:val="nil"/>
              <w:bottom w:val="single" w:sz="4" w:space="0" w:color="auto"/>
              <w:right w:val="single" w:sz="4" w:space="0" w:color="auto"/>
            </w:tcBorders>
            <w:shd w:val="clear" w:color="auto" w:fill="auto"/>
            <w:hideMark/>
          </w:tcPr>
          <w:p w14:paraId="520AF2B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efavirenz</w:t>
            </w:r>
          </w:p>
        </w:tc>
        <w:tc>
          <w:tcPr>
            <w:tcW w:w="0" w:type="auto"/>
            <w:tcBorders>
              <w:top w:val="nil"/>
              <w:left w:val="nil"/>
              <w:bottom w:val="single" w:sz="4" w:space="0" w:color="auto"/>
              <w:right w:val="single" w:sz="4" w:space="0" w:color="auto"/>
            </w:tcBorders>
            <w:shd w:val="clear" w:color="auto" w:fill="auto"/>
            <w:hideMark/>
          </w:tcPr>
          <w:p w14:paraId="090E6A65"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Stocrin</w:t>
            </w:r>
            <w:proofErr w:type="spellEnd"/>
          </w:p>
        </w:tc>
        <w:tc>
          <w:tcPr>
            <w:tcW w:w="0" w:type="auto"/>
            <w:tcBorders>
              <w:top w:val="nil"/>
              <w:left w:val="nil"/>
              <w:bottom w:val="single" w:sz="4" w:space="0" w:color="auto"/>
              <w:right w:val="single" w:sz="4" w:space="0" w:color="auto"/>
            </w:tcBorders>
            <w:shd w:val="clear" w:color="auto" w:fill="auto"/>
            <w:hideMark/>
          </w:tcPr>
          <w:p w14:paraId="0914473D"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600 mg once daily. With voriconazole, 300 mg once daily</w:t>
            </w:r>
          </w:p>
        </w:tc>
      </w:tr>
      <w:tr w:rsidR="0084336F" w:rsidRPr="00DD0A62" w14:paraId="0077F18B"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40D10A59"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E86BE9E"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etravirine</w:t>
            </w:r>
          </w:p>
        </w:tc>
        <w:tc>
          <w:tcPr>
            <w:tcW w:w="0" w:type="auto"/>
            <w:tcBorders>
              <w:top w:val="nil"/>
              <w:left w:val="nil"/>
              <w:bottom w:val="single" w:sz="4" w:space="0" w:color="auto"/>
              <w:right w:val="single" w:sz="4" w:space="0" w:color="auto"/>
            </w:tcBorders>
            <w:shd w:val="clear" w:color="auto" w:fill="auto"/>
            <w:hideMark/>
          </w:tcPr>
          <w:p w14:paraId="024B756A"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Intelence</w:t>
            </w:r>
            <w:proofErr w:type="spellEnd"/>
          </w:p>
        </w:tc>
        <w:tc>
          <w:tcPr>
            <w:tcW w:w="0" w:type="auto"/>
            <w:tcBorders>
              <w:top w:val="nil"/>
              <w:left w:val="nil"/>
              <w:bottom w:val="single" w:sz="4" w:space="0" w:color="auto"/>
              <w:right w:val="single" w:sz="4" w:space="0" w:color="auto"/>
            </w:tcBorders>
            <w:shd w:val="clear" w:color="auto" w:fill="auto"/>
            <w:hideMark/>
          </w:tcPr>
          <w:p w14:paraId="23E417F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200 mg twice daily after food</w:t>
            </w:r>
          </w:p>
        </w:tc>
      </w:tr>
      <w:tr w:rsidR="0084336F" w:rsidRPr="00DD0A62" w14:paraId="12DA8D54" w14:textId="77777777" w:rsidTr="009832D5">
        <w:trPr>
          <w:trHeight w:val="620"/>
        </w:trPr>
        <w:tc>
          <w:tcPr>
            <w:tcW w:w="0" w:type="auto"/>
            <w:vMerge/>
            <w:tcBorders>
              <w:top w:val="nil"/>
              <w:left w:val="single" w:sz="4" w:space="0" w:color="auto"/>
              <w:bottom w:val="single" w:sz="4" w:space="0" w:color="auto"/>
              <w:right w:val="single" w:sz="4" w:space="0" w:color="auto"/>
            </w:tcBorders>
            <w:vAlign w:val="center"/>
            <w:hideMark/>
          </w:tcPr>
          <w:p w14:paraId="147A1C51"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B9D1975"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nevirapine</w:t>
            </w:r>
          </w:p>
        </w:tc>
        <w:tc>
          <w:tcPr>
            <w:tcW w:w="0" w:type="auto"/>
            <w:tcBorders>
              <w:top w:val="nil"/>
              <w:left w:val="nil"/>
              <w:bottom w:val="single" w:sz="4" w:space="0" w:color="auto"/>
              <w:right w:val="single" w:sz="4" w:space="0" w:color="auto"/>
            </w:tcBorders>
            <w:shd w:val="clear" w:color="auto" w:fill="auto"/>
            <w:hideMark/>
          </w:tcPr>
          <w:p w14:paraId="44E66E2A"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Nevirapine, </w:t>
            </w:r>
            <w:proofErr w:type="spellStart"/>
            <w:r w:rsidRPr="00DD0A62">
              <w:rPr>
                <w:rFonts w:ascii="Calibri" w:eastAsia="Times New Roman" w:hAnsi="Calibri" w:cs="Calibri"/>
                <w:color w:val="000000"/>
                <w:sz w:val="16"/>
                <w:szCs w:val="16"/>
              </w:rPr>
              <w:t>Viramune</w:t>
            </w:r>
            <w:proofErr w:type="spellEnd"/>
            <w:r w:rsidRPr="00DD0A62">
              <w:rPr>
                <w:rFonts w:ascii="Calibri" w:eastAsia="Times New Roman" w:hAnsi="Calibri" w:cs="Calibri"/>
                <w:color w:val="000000"/>
                <w:sz w:val="16"/>
                <w:szCs w:val="16"/>
              </w:rPr>
              <w:t xml:space="preserve">, </w:t>
            </w:r>
            <w:proofErr w:type="spellStart"/>
            <w:r w:rsidRPr="00DD0A62">
              <w:rPr>
                <w:rFonts w:ascii="Calibri" w:eastAsia="Times New Roman" w:hAnsi="Calibri" w:cs="Calibri"/>
                <w:color w:val="000000"/>
                <w:sz w:val="16"/>
                <w:szCs w:val="16"/>
              </w:rPr>
              <w:t>Viramune</w:t>
            </w:r>
            <w:proofErr w:type="spellEnd"/>
            <w:r w:rsidRPr="00DD0A62">
              <w:rPr>
                <w:rFonts w:ascii="Calibri" w:eastAsia="Times New Roman" w:hAnsi="Calibri" w:cs="Calibri"/>
                <w:color w:val="000000"/>
                <w:sz w:val="16"/>
                <w:szCs w:val="16"/>
              </w:rPr>
              <w:t xml:space="preserve"> XR</w:t>
            </w:r>
          </w:p>
        </w:tc>
        <w:tc>
          <w:tcPr>
            <w:tcW w:w="0" w:type="auto"/>
            <w:tcBorders>
              <w:top w:val="nil"/>
              <w:left w:val="nil"/>
              <w:bottom w:val="single" w:sz="4" w:space="0" w:color="auto"/>
              <w:right w:val="single" w:sz="4" w:space="0" w:color="auto"/>
            </w:tcBorders>
            <w:shd w:val="clear" w:color="auto" w:fill="auto"/>
            <w:hideMark/>
          </w:tcPr>
          <w:p w14:paraId="571D1C7B"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Initial dose: Conventional tablet, oral liquid, 200 mg once daily for 14 days. Maintenance dose: Conventional tablet, oral liquid, 200 mg twice daily. Controlled release tablet, 400 mg once daily.</w:t>
            </w:r>
          </w:p>
        </w:tc>
      </w:tr>
      <w:tr w:rsidR="0084336F" w:rsidRPr="00DD0A62" w14:paraId="1478BF3E"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656C7F8B"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0E65E1E6"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rilpivirine</w:t>
            </w:r>
            <w:proofErr w:type="spellEnd"/>
          </w:p>
        </w:tc>
        <w:tc>
          <w:tcPr>
            <w:tcW w:w="0" w:type="auto"/>
            <w:tcBorders>
              <w:top w:val="nil"/>
              <w:left w:val="nil"/>
              <w:bottom w:val="single" w:sz="4" w:space="0" w:color="auto"/>
              <w:right w:val="single" w:sz="4" w:space="0" w:color="auto"/>
            </w:tcBorders>
            <w:shd w:val="clear" w:color="auto" w:fill="auto"/>
            <w:hideMark/>
          </w:tcPr>
          <w:p w14:paraId="7597E554"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Edurant</w:t>
            </w:r>
            <w:proofErr w:type="spellEnd"/>
          </w:p>
        </w:tc>
        <w:tc>
          <w:tcPr>
            <w:tcW w:w="0" w:type="auto"/>
            <w:tcBorders>
              <w:top w:val="nil"/>
              <w:left w:val="nil"/>
              <w:bottom w:val="single" w:sz="4" w:space="0" w:color="auto"/>
              <w:right w:val="single" w:sz="4" w:space="0" w:color="auto"/>
            </w:tcBorders>
            <w:shd w:val="clear" w:color="auto" w:fill="auto"/>
            <w:hideMark/>
          </w:tcPr>
          <w:p w14:paraId="5F45D13B"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25 mg once daily. With rifabutin, oral 50 mg once daily</w:t>
            </w:r>
          </w:p>
        </w:tc>
      </w:tr>
      <w:tr w:rsidR="0084336F" w:rsidRPr="00DD0A62" w14:paraId="1CE22C68" w14:textId="77777777" w:rsidTr="009832D5">
        <w:trPr>
          <w:trHeight w:val="1246"/>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774D7C32"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HIV-PIs</w:t>
            </w:r>
          </w:p>
        </w:tc>
        <w:tc>
          <w:tcPr>
            <w:tcW w:w="0" w:type="auto"/>
            <w:tcBorders>
              <w:top w:val="nil"/>
              <w:left w:val="nil"/>
              <w:bottom w:val="single" w:sz="4" w:space="0" w:color="auto"/>
              <w:right w:val="single" w:sz="4" w:space="0" w:color="auto"/>
            </w:tcBorders>
            <w:shd w:val="clear" w:color="auto" w:fill="auto"/>
            <w:hideMark/>
          </w:tcPr>
          <w:p w14:paraId="72A27FB9"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atazanavir</w:t>
            </w:r>
          </w:p>
        </w:tc>
        <w:tc>
          <w:tcPr>
            <w:tcW w:w="0" w:type="auto"/>
            <w:tcBorders>
              <w:top w:val="nil"/>
              <w:left w:val="nil"/>
              <w:bottom w:val="single" w:sz="4" w:space="0" w:color="auto"/>
              <w:right w:val="single" w:sz="4" w:space="0" w:color="auto"/>
            </w:tcBorders>
            <w:shd w:val="clear" w:color="auto" w:fill="auto"/>
            <w:hideMark/>
          </w:tcPr>
          <w:p w14:paraId="5F0ADC42"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Reyataz</w:t>
            </w:r>
            <w:proofErr w:type="spellEnd"/>
          </w:p>
        </w:tc>
        <w:tc>
          <w:tcPr>
            <w:tcW w:w="0" w:type="auto"/>
            <w:tcBorders>
              <w:top w:val="nil"/>
              <w:left w:val="nil"/>
              <w:bottom w:val="single" w:sz="4" w:space="0" w:color="auto"/>
              <w:right w:val="single" w:sz="4" w:space="0" w:color="auto"/>
            </w:tcBorders>
            <w:shd w:val="clear" w:color="auto" w:fill="auto"/>
            <w:hideMark/>
          </w:tcPr>
          <w:p w14:paraId="3EB0BA2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Treatment-naive: Oral, 300 mg atazanavir (with 100 mg ritonavir) once daily or 400 mg atazanavir once daily. With efavirenz, 400 mg atazanavir (with 100 mg ritonavir) once daily. With tenofovir disoproxil, 300 mg atazanavir (with 100 mg ritonavir) once daily.</w:t>
            </w:r>
            <w:r w:rsidRPr="00DD0A62">
              <w:rPr>
                <w:rFonts w:ascii="Calibri" w:eastAsia="Times New Roman" w:hAnsi="Calibri" w:cs="Calibri"/>
                <w:color w:val="000000"/>
                <w:sz w:val="16"/>
                <w:szCs w:val="16"/>
              </w:rPr>
              <w:br/>
              <w:t>Treatment-experienced: 300 mg atazanavir (with 100 mg ritonavir) once daily</w:t>
            </w:r>
          </w:p>
        </w:tc>
      </w:tr>
      <w:tr w:rsidR="0084336F" w:rsidRPr="00DD0A62" w14:paraId="6A4E0F53"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2BCE5B23"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68B20E3"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atazanavir + cobicistat</w:t>
            </w:r>
          </w:p>
        </w:tc>
        <w:tc>
          <w:tcPr>
            <w:tcW w:w="0" w:type="auto"/>
            <w:tcBorders>
              <w:top w:val="nil"/>
              <w:left w:val="nil"/>
              <w:bottom w:val="single" w:sz="4" w:space="0" w:color="auto"/>
              <w:right w:val="single" w:sz="4" w:space="0" w:color="auto"/>
            </w:tcBorders>
            <w:shd w:val="clear" w:color="auto" w:fill="auto"/>
            <w:hideMark/>
          </w:tcPr>
          <w:p w14:paraId="42796FC5"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Evotaz</w:t>
            </w:r>
            <w:proofErr w:type="spellEnd"/>
          </w:p>
        </w:tc>
        <w:tc>
          <w:tcPr>
            <w:tcW w:w="0" w:type="auto"/>
            <w:tcBorders>
              <w:top w:val="nil"/>
              <w:left w:val="nil"/>
              <w:bottom w:val="single" w:sz="4" w:space="0" w:color="auto"/>
              <w:right w:val="single" w:sz="4" w:space="0" w:color="auto"/>
            </w:tcBorders>
            <w:shd w:val="clear" w:color="auto" w:fill="auto"/>
            <w:hideMark/>
          </w:tcPr>
          <w:p w14:paraId="47C1A119"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(atazanavir 300 mg, cobicistat 150 mg) once daily</w:t>
            </w:r>
          </w:p>
        </w:tc>
      </w:tr>
      <w:tr w:rsidR="0084336F" w:rsidRPr="00DD0A62" w14:paraId="0F00A7BB" w14:textId="77777777" w:rsidTr="00DB027F">
        <w:trPr>
          <w:trHeight w:val="1322"/>
        </w:trPr>
        <w:tc>
          <w:tcPr>
            <w:tcW w:w="0" w:type="auto"/>
            <w:vMerge/>
            <w:tcBorders>
              <w:top w:val="nil"/>
              <w:left w:val="single" w:sz="4" w:space="0" w:color="auto"/>
              <w:bottom w:val="single" w:sz="4" w:space="0" w:color="auto"/>
              <w:right w:val="single" w:sz="4" w:space="0" w:color="auto"/>
            </w:tcBorders>
            <w:vAlign w:val="center"/>
            <w:hideMark/>
          </w:tcPr>
          <w:p w14:paraId="4FAEDBC9"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023298C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darunavir</w:t>
            </w:r>
          </w:p>
        </w:tc>
        <w:tc>
          <w:tcPr>
            <w:tcW w:w="0" w:type="auto"/>
            <w:tcBorders>
              <w:top w:val="nil"/>
              <w:left w:val="nil"/>
              <w:bottom w:val="single" w:sz="4" w:space="0" w:color="auto"/>
              <w:right w:val="single" w:sz="4" w:space="0" w:color="auto"/>
            </w:tcBorders>
            <w:shd w:val="clear" w:color="auto" w:fill="auto"/>
            <w:hideMark/>
          </w:tcPr>
          <w:p w14:paraId="6A1C775D"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Prezista</w:t>
            </w:r>
            <w:proofErr w:type="spellEnd"/>
          </w:p>
        </w:tc>
        <w:tc>
          <w:tcPr>
            <w:tcW w:w="0" w:type="auto"/>
            <w:tcBorders>
              <w:top w:val="nil"/>
              <w:left w:val="nil"/>
              <w:bottom w:val="single" w:sz="4" w:space="0" w:color="auto"/>
              <w:right w:val="single" w:sz="4" w:space="0" w:color="auto"/>
            </w:tcBorders>
            <w:shd w:val="clear" w:color="auto" w:fill="auto"/>
            <w:hideMark/>
          </w:tcPr>
          <w:p w14:paraId="611C1FE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No darunavir resistance substitutions and viral load &lt;100 000 copies/mL; or HIV-PI naive when genotype testing is not available, oral 800 mg (with 100 mg ritonavir) once daily. Darunavir resistance substitutions or viral load &gt;100 000 copies/mL; or HIV-PI experienced when genotype testing is not available, oral 600 mg (with 100 mg ritonavir) twice daily</w:t>
            </w:r>
          </w:p>
        </w:tc>
      </w:tr>
      <w:tr w:rsidR="0084336F" w:rsidRPr="00DD0A62" w14:paraId="2694F072"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272F5700"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5E2958F7"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darunavir + cobicistat</w:t>
            </w:r>
          </w:p>
        </w:tc>
        <w:tc>
          <w:tcPr>
            <w:tcW w:w="0" w:type="auto"/>
            <w:tcBorders>
              <w:top w:val="nil"/>
              <w:left w:val="nil"/>
              <w:bottom w:val="single" w:sz="4" w:space="0" w:color="auto"/>
              <w:right w:val="single" w:sz="4" w:space="0" w:color="auto"/>
            </w:tcBorders>
            <w:shd w:val="clear" w:color="auto" w:fill="auto"/>
            <w:hideMark/>
          </w:tcPr>
          <w:p w14:paraId="7346DDE2"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Prezcobix</w:t>
            </w:r>
            <w:proofErr w:type="spellEnd"/>
          </w:p>
        </w:tc>
        <w:tc>
          <w:tcPr>
            <w:tcW w:w="0" w:type="auto"/>
            <w:tcBorders>
              <w:top w:val="nil"/>
              <w:left w:val="nil"/>
              <w:bottom w:val="single" w:sz="4" w:space="0" w:color="auto"/>
              <w:right w:val="single" w:sz="4" w:space="0" w:color="auto"/>
            </w:tcBorders>
            <w:shd w:val="clear" w:color="auto" w:fill="auto"/>
            <w:hideMark/>
          </w:tcPr>
          <w:p w14:paraId="00BB255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(darunavir 800 mg, cobicistat 150 mg) once daily with food</w:t>
            </w:r>
          </w:p>
        </w:tc>
      </w:tr>
      <w:tr w:rsidR="0084336F" w:rsidRPr="00DD0A62" w14:paraId="1B3F49D3" w14:textId="77777777" w:rsidTr="009832D5">
        <w:trPr>
          <w:trHeight w:val="600"/>
        </w:trPr>
        <w:tc>
          <w:tcPr>
            <w:tcW w:w="0" w:type="auto"/>
            <w:vMerge/>
            <w:tcBorders>
              <w:top w:val="nil"/>
              <w:left w:val="single" w:sz="4" w:space="0" w:color="auto"/>
              <w:bottom w:val="single" w:sz="4" w:space="0" w:color="auto"/>
              <w:right w:val="single" w:sz="4" w:space="0" w:color="auto"/>
            </w:tcBorders>
            <w:vAlign w:val="center"/>
            <w:hideMark/>
          </w:tcPr>
          <w:p w14:paraId="3AD91DD5"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65A403F" w14:textId="77777777" w:rsidR="0084336F" w:rsidRPr="00DD0A62" w:rsidRDefault="0084336F" w:rsidP="009832D5">
            <w:pPr>
              <w:spacing w:before="60" w:after="60"/>
              <w:rPr>
                <w:rFonts w:ascii="Calibri" w:eastAsia="Times New Roman" w:hAnsi="Calibri" w:cs="Calibri"/>
                <w:color w:val="000000"/>
                <w:sz w:val="16"/>
                <w:szCs w:val="16"/>
                <w:lang w:val="es-ES"/>
              </w:rPr>
            </w:pPr>
            <w:proofErr w:type="spellStart"/>
            <w:r w:rsidRPr="00DD0A62">
              <w:rPr>
                <w:rFonts w:ascii="Calibri" w:eastAsia="Times New Roman" w:hAnsi="Calibri" w:cs="Calibri"/>
                <w:color w:val="000000"/>
                <w:sz w:val="16"/>
                <w:szCs w:val="16"/>
                <w:lang w:val="es-ES"/>
              </w:rPr>
              <w:t>darunavir</w:t>
            </w:r>
            <w:proofErr w:type="spellEnd"/>
            <w:r w:rsidRPr="00DD0A62">
              <w:rPr>
                <w:rFonts w:ascii="Calibri" w:eastAsia="Times New Roman" w:hAnsi="Calibri" w:cs="Calibri"/>
                <w:color w:val="000000"/>
                <w:sz w:val="16"/>
                <w:szCs w:val="16"/>
                <w:lang w:val="es-ES"/>
              </w:rPr>
              <w:t xml:space="preserve"> + </w:t>
            </w:r>
            <w:proofErr w:type="spellStart"/>
            <w:r w:rsidRPr="00DD0A62">
              <w:rPr>
                <w:rFonts w:ascii="Calibri" w:eastAsia="Times New Roman" w:hAnsi="Calibri" w:cs="Calibri"/>
                <w:color w:val="000000"/>
                <w:sz w:val="16"/>
                <w:szCs w:val="16"/>
                <w:lang w:val="es-ES"/>
              </w:rPr>
              <w:t>cobicistat</w:t>
            </w:r>
            <w:proofErr w:type="spellEnd"/>
            <w:r w:rsidRPr="00DD0A62">
              <w:rPr>
                <w:rFonts w:ascii="Calibri" w:eastAsia="Times New Roman" w:hAnsi="Calibri" w:cs="Calibri"/>
                <w:color w:val="000000"/>
                <w:sz w:val="16"/>
                <w:szCs w:val="16"/>
                <w:lang w:val="es-ES"/>
              </w:rPr>
              <w:t xml:space="preserve"> + </w:t>
            </w:r>
            <w:proofErr w:type="spellStart"/>
            <w:r w:rsidRPr="00DD0A62">
              <w:rPr>
                <w:rFonts w:ascii="Calibri" w:eastAsia="Times New Roman" w:hAnsi="Calibri" w:cs="Calibri"/>
                <w:color w:val="000000"/>
                <w:sz w:val="16"/>
                <w:szCs w:val="16"/>
                <w:lang w:val="es-ES"/>
              </w:rPr>
              <w:t>emtricitabine</w:t>
            </w:r>
            <w:proofErr w:type="spellEnd"/>
            <w:r w:rsidRPr="00DD0A62">
              <w:rPr>
                <w:rFonts w:ascii="Calibri" w:eastAsia="Times New Roman" w:hAnsi="Calibri" w:cs="Calibri"/>
                <w:color w:val="000000"/>
                <w:sz w:val="16"/>
                <w:szCs w:val="16"/>
                <w:lang w:val="es-ES"/>
              </w:rPr>
              <w:t xml:space="preserve"> + </w:t>
            </w:r>
            <w:proofErr w:type="spellStart"/>
            <w:r w:rsidRPr="00DD0A62">
              <w:rPr>
                <w:rFonts w:ascii="Calibri" w:eastAsia="Times New Roman" w:hAnsi="Calibri" w:cs="Calibri"/>
                <w:color w:val="000000"/>
                <w:sz w:val="16"/>
                <w:szCs w:val="16"/>
                <w:lang w:val="es-ES"/>
              </w:rPr>
              <w:t>tenofovir</w:t>
            </w:r>
            <w:proofErr w:type="spellEnd"/>
            <w:r w:rsidRPr="00DD0A62">
              <w:rPr>
                <w:rFonts w:ascii="Calibri" w:eastAsia="Times New Roman" w:hAnsi="Calibri" w:cs="Calibri"/>
                <w:color w:val="000000"/>
                <w:sz w:val="16"/>
                <w:szCs w:val="16"/>
                <w:lang w:val="es-ES"/>
              </w:rPr>
              <w:t xml:space="preserve"> </w:t>
            </w:r>
            <w:proofErr w:type="spellStart"/>
            <w:r w:rsidRPr="00DD0A62">
              <w:rPr>
                <w:rFonts w:ascii="Calibri" w:eastAsia="Times New Roman" w:hAnsi="Calibri" w:cs="Calibri"/>
                <w:color w:val="000000"/>
                <w:sz w:val="16"/>
                <w:szCs w:val="16"/>
                <w:lang w:val="es-ES"/>
              </w:rPr>
              <w:t>alafenamide</w:t>
            </w:r>
            <w:proofErr w:type="spellEnd"/>
          </w:p>
        </w:tc>
        <w:tc>
          <w:tcPr>
            <w:tcW w:w="0" w:type="auto"/>
            <w:tcBorders>
              <w:top w:val="nil"/>
              <w:left w:val="nil"/>
              <w:bottom w:val="single" w:sz="4" w:space="0" w:color="auto"/>
              <w:right w:val="single" w:sz="4" w:space="0" w:color="auto"/>
            </w:tcBorders>
            <w:shd w:val="clear" w:color="auto" w:fill="auto"/>
            <w:hideMark/>
          </w:tcPr>
          <w:p w14:paraId="3F5F742C"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Symtuza</w:t>
            </w:r>
            <w:proofErr w:type="spellEnd"/>
          </w:p>
        </w:tc>
        <w:tc>
          <w:tcPr>
            <w:tcW w:w="0" w:type="auto"/>
            <w:tcBorders>
              <w:top w:val="nil"/>
              <w:left w:val="nil"/>
              <w:bottom w:val="single" w:sz="4" w:space="0" w:color="auto"/>
              <w:right w:val="single" w:sz="4" w:space="0" w:color="auto"/>
            </w:tcBorders>
            <w:shd w:val="clear" w:color="auto" w:fill="auto"/>
            <w:hideMark/>
          </w:tcPr>
          <w:p w14:paraId="4BF89A2B"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(darunavir 800 mg, cobicistat 150 mg, emtricitabine 200 mg, tenofovir alafenamide 10 mg) once daily with food</w:t>
            </w:r>
          </w:p>
        </w:tc>
      </w:tr>
      <w:tr w:rsidR="0084336F" w:rsidRPr="00DD0A62" w14:paraId="6E27A2CF" w14:textId="77777777" w:rsidTr="00DB027F">
        <w:trPr>
          <w:trHeight w:val="910"/>
        </w:trPr>
        <w:tc>
          <w:tcPr>
            <w:tcW w:w="0" w:type="auto"/>
            <w:vMerge/>
            <w:tcBorders>
              <w:top w:val="nil"/>
              <w:left w:val="single" w:sz="4" w:space="0" w:color="auto"/>
              <w:bottom w:val="single" w:sz="4" w:space="0" w:color="auto"/>
              <w:right w:val="single" w:sz="4" w:space="0" w:color="auto"/>
            </w:tcBorders>
            <w:vAlign w:val="center"/>
            <w:hideMark/>
          </w:tcPr>
          <w:p w14:paraId="65FFF433"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7482C7C"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fosamprenavir</w:t>
            </w:r>
            <w:proofErr w:type="spellEnd"/>
          </w:p>
        </w:tc>
        <w:tc>
          <w:tcPr>
            <w:tcW w:w="0" w:type="auto"/>
            <w:tcBorders>
              <w:top w:val="nil"/>
              <w:left w:val="nil"/>
              <w:bottom w:val="single" w:sz="4" w:space="0" w:color="auto"/>
              <w:right w:val="single" w:sz="4" w:space="0" w:color="auto"/>
            </w:tcBorders>
            <w:shd w:val="clear" w:color="auto" w:fill="auto"/>
            <w:hideMark/>
          </w:tcPr>
          <w:p w14:paraId="16DF505D"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Telzir</w:t>
            </w:r>
            <w:proofErr w:type="spellEnd"/>
          </w:p>
        </w:tc>
        <w:tc>
          <w:tcPr>
            <w:tcW w:w="0" w:type="auto"/>
            <w:tcBorders>
              <w:top w:val="nil"/>
              <w:left w:val="nil"/>
              <w:bottom w:val="single" w:sz="4" w:space="0" w:color="auto"/>
              <w:right w:val="single" w:sz="4" w:space="0" w:color="auto"/>
            </w:tcBorders>
            <w:shd w:val="clear" w:color="auto" w:fill="auto"/>
            <w:hideMark/>
          </w:tcPr>
          <w:p w14:paraId="101AC5E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No previous antiretroviral treatment, oral 1400 mg (with 200 mg ritonavir) once daily or 700 mg (with 100 mg ritonavir) twice daily. Previous HIV-PI treatment, oral 700 mg (with 100 mg ritonavir) twice daily.</w:t>
            </w:r>
          </w:p>
        </w:tc>
      </w:tr>
      <w:tr w:rsidR="0084336F" w:rsidRPr="00DD0A62" w14:paraId="3564BCD7" w14:textId="77777777" w:rsidTr="00DB027F">
        <w:trPr>
          <w:trHeight w:val="1560"/>
        </w:trPr>
        <w:tc>
          <w:tcPr>
            <w:tcW w:w="0" w:type="auto"/>
            <w:vMerge/>
            <w:tcBorders>
              <w:top w:val="nil"/>
              <w:left w:val="single" w:sz="4" w:space="0" w:color="auto"/>
              <w:bottom w:val="single" w:sz="4" w:space="0" w:color="auto"/>
              <w:right w:val="single" w:sz="4" w:space="0" w:color="auto"/>
            </w:tcBorders>
            <w:vAlign w:val="center"/>
            <w:hideMark/>
          </w:tcPr>
          <w:p w14:paraId="019DC242"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1C32168D"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lopinavir + ritonavir</w:t>
            </w:r>
          </w:p>
        </w:tc>
        <w:tc>
          <w:tcPr>
            <w:tcW w:w="0" w:type="auto"/>
            <w:tcBorders>
              <w:top w:val="nil"/>
              <w:left w:val="nil"/>
              <w:bottom w:val="single" w:sz="4" w:space="0" w:color="auto"/>
              <w:right w:val="single" w:sz="4" w:space="0" w:color="auto"/>
            </w:tcBorders>
            <w:shd w:val="clear" w:color="auto" w:fill="auto"/>
            <w:hideMark/>
          </w:tcPr>
          <w:p w14:paraId="4897D805"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Kaletra</w:t>
            </w:r>
            <w:proofErr w:type="spellEnd"/>
          </w:p>
        </w:tc>
        <w:tc>
          <w:tcPr>
            <w:tcW w:w="0" w:type="auto"/>
            <w:tcBorders>
              <w:top w:val="nil"/>
              <w:left w:val="nil"/>
              <w:bottom w:val="single" w:sz="4" w:space="0" w:color="auto"/>
              <w:right w:val="single" w:sz="4" w:space="0" w:color="auto"/>
            </w:tcBorders>
            <w:shd w:val="clear" w:color="auto" w:fill="auto"/>
            <w:hideMark/>
          </w:tcPr>
          <w:p w14:paraId="0447110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Treatment-naive: Oral, 400/100 mg twice daily or 800/200 mg once daily (lopinavir 100 mg, ritonavir 25/50 mg) . With efavirenz, nevirapine, carbamazepine, phenytoin or phenobarbital, oral 400/100 mg twice daily.</w:t>
            </w:r>
            <w:r w:rsidRPr="00DD0A62">
              <w:rPr>
                <w:rFonts w:ascii="Calibri" w:eastAsia="Times New Roman" w:hAnsi="Calibri" w:cs="Calibri"/>
                <w:color w:val="000000"/>
                <w:sz w:val="16"/>
                <w:szCs w:val="16"/>
              </w:rPr>
              <w:br/>
              <w:t>Treatment-experienced: Oral, 400/100 mg twice daily. With efavirenz, nevirapine, oral 500/125 mg twice daily if decreased susceptibility to lopinavir is suspected.</w:t>
            </w:r>
          </w:p>
        </w:tc>
      </w:tr>
      <w:tr w:rsidR="0084336F" w:rsidRPr="00DD0A62" w14:paraId="4BF3D593" w14:textId="77777777" w:rsidTr="00DB027F">
        <w:trPr>
          <w:trHeight w:val="1257"/>
        </w:trPr>
        <w:tc>
          <w:tcPr>
            <w:tcW w:w="0" w:type="auto"/>
            <w:vMerge/>
            <w:tcBorders>
              <w:top w:val="nil"/>
              <w:left w:val="single" w:sz="4" w:space="0" w:color="auto"/>
              <w:bottom w:val="single" w:sz="4" w:space="0" w:color="auto"/>
              <w:right w:val="single" w:sz="4" w:space="0" w:color="auto"/>
            </w:tcBorders>
            <w:vAlign w:val="center"/>
            <w:hideMark/>
          </w:tcPr>
          <w:p w14:paraId="74AD5DA4"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9EE5F1B"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ritonavir</w:t>
            </w:r>
          </w:p>
        </w:tc>
        <w:tc>
          <w:tcPr>
            <w:tcW w:w="0" w:type="auto"/>
            <w:tcBorders>
              <w:top w:val="nil"/>
              <w:left w:val="nil"/>
              <w:bottom w:val="single" w:sz="4" w:space="0" w:color="auto"/>
              <w:right w:val="single" w:sz="4" w:space="0" w:color="auto"/>
            </w:tcBorders>
            <w:shd w:val="clear" w:color="auto" w:fill="auto"/>
            <w:hideMark/>
          </w:tcPr>
          <w:p w14:paraId="08C35279"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Norvir</w:t>
            </w:r>
            <w:proofErr w:type="spellEnd"/>
          </w:p>
        </w:tc>
        <w:tc>
          <w:tcPr>
            <w:tcW w:w="0" w:type="auto"/>
            <w:tcBorders>
              <w:top w:val="nil"/>
              <w:left w:val="nil"/>
              <w:bottom w:val="single" w:sz="4" w:space="0" w:color="auto"/>
              <w:right w:val="single" w:sz="4" w:space="0" w:color="auto"/>
            </w:tcBorders>
            <w:shd w:val="clear" w:color="auto" w:fill="auto"/>
            <w:hideMark/>
          </w:tcPr>
          <w:p w14:paraId="483FA042"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Low-dose ritonavir regimens: With atazanavir, darunavir (treatment-naive), oral 100 mg once daily. With darunavir (treatment-experienced) or saquinavir, oral 100 mg twice daily. With </w:t>
            </w:r>
            <w:proofErr w:type="spellStart"/>
            <w:r w:rsidRPr="00DD0A62">
              <w:rPr>
                <w:rFonts w:ascii="Calibri" w:eastAsia="Times New Roman" w:hAnsi="Calibri" w:cs="Calibri"/>
                <w:color w:val="000000"/>
                <w:sz w:val="16"/>
                <w:szCs w:val="16"/>
              </w:rPr>
              <w:t>fosamprenavir</w:t>
            </w:r>
            <w:proofErr w:type="spellEnd"/>
            <w:r w:rsidRPr="00DD0A62">
              <w:rPr>
                <w:rFonts w:ascii="Calibri" w:eastAsia="Times New Roman" w:hAnsi="Calibri" w:cs="Calibri"/>
                <w:color w:val="000000"/>
                <w:sz w:val="16"/>
                <w:szCs w:val="16"/>
              </w:rPr>
              <w:t xml:space="preserve"> twice daily regimen, oral 100 mg twice daily. With </w:t>
            </w:r>
            <w:proofErr w:type="spellStart"/>
            <w:r w:rsidRPr="00DD0A62">
              <w:rPr>
                <w:rFonts w:ascii="Calibri" w:eastAsia="Times New Roman" w:hAnsi="Calibri" w:cs="Calibri"/>
                <w:color w:val="000000"/>
                <w:sz w:val="16"/>
                <w:szCs w:val="16"/>
              </w:rPr>
              <w:t>fosamprenavir</w:t>
            </w:r>
            <w:proofErr w:type="spellEnd"/>
            <w:r w:rsidRPr="00DD0A62">
              <w:rPr>
                <w:rFonts w:ascii="Calibri" w:eastAsia="Times New Roman" w:hAnsi="Calibri" w:cs="Calibri"/>
                <w:color w:val="000000"/>
                <w:sz w:val="16"/>
                <w:szCs w:val="16"/>
              </w:rPr>
              <w:t xml:space="preserve"> once daily regimen, oral 200 mg once daily. With tipranavir, oral 200 mg twice daily</w:t>
            </w:r>
          </w:p>
        </w:tc>
      </w:tr>
      <w:tr w:rsidR="0084336F" w:rsidRPr="00DD0A62" w14:paraId="7E230BC8" w14:textId="77777777" w:rsidTr="00DB027F">
        <w:trPr>
          <w:trHeight w:val="1374"/>
        </w:trPr>
        <w:tc>
          <w:tcPr>
            <w:tcW w:w="0" w:type="auto"/>
            <w:vMerge/>
            <w:tcBorders>
              <w:top w:val="nil"/>
              <w:left w:val="single" w:sz="4" w:space="0" w:color="auto"/>
              <w:bottom w:val="single" w:sz="4" w:space="0" w:color="auto"/>
              <w:right w:val="single" w:sz="4" w:space="0" w:color="auto"/>
            </w:tcBorders>
            <w:vAlign w:val="center"/>
            <w:hideMark/>
          </w:tcPr>
          <w:p w14:paraId="64553AD2"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4BE830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saquinavir</w:t>
            </w:r>
          </w:p>
        </w:tc>
        <w:tc>
          <w:tcPr>
            <w:tcW w:w="0" w:type="auto"/>
            <w:tcBorders>
              <w:top w:val="nil"/>
              <w:left w:val="nil"/>
              <w:bottom w:val="single" w:sz="4" w:space="0" w:color="auto"/>
              <w:right w:val="single" w:sz="4" w:space="0" w:color="auto"/>
            </w:tcBorders>
            <w:shd w:val="clear" w:color="auto" w:fill="auto"/>
            <w:hideMark/>
          </w:tcPr>
          <w:p w14:paraId="0BB46262"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Invirase</w:t>
            </w:r>
          </w:p>
        </w:tc>
        <w:tc>
          <w:tcPr>
            <w:tcW w:w="0" w:type="auto"/>
            <w:tcBorders>
              <w:top w:val="nil"/>
              <w:left w:val="nil"/>
              <w:bottom w:val="single" w:sz="4" w:space="0" w:color="auto"/>
              <w:right w:val="single" w:sz="4" w:space="0" w:color="auto"/>
            </w:tcBorders>
            <w:shd w:val="clear" w:color="auto" w:fill="auto"/>
            <w:hideMark/>
          </w:tcPr>
          <w:p w14:paraId="222EF2BD"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Treatment-naive: Oral, 500 mg (with 100 mg ritonavir) twice a day for 7 days, then increase to 1000 mg (with 100 mg ritonavir) twice a day.</w:t>
            </w:r>
            <w:r w:rsidRPr="00DD0A62">
              <w:rPr>
                <w:rFonts w:ascii="Calibri" w:eastAsia="Times New Roman" w:hAnsi="Calibri" w:cs="Calibri"/>
                <w:color w:val="000000"/>
                <w:sz w:val="16"/>
                <w:szCs w:val="16"/>
              </w:rPr>
              <w:br/>
              <w:t xml:space="preserve">Treatment-experienced: Use for patients switching from another HIV-PI with ritonavir or from a NNRTI (except </w:t>
            </w:r>
            <w:proofErr w:type="spellStart"/>
            <w:r w:rsidRPr="00DD0A62">
              <w:rPr>
                <w:rFonts w:ascii="Calibri" w:eastAsia="Times New Roman" w:hAnsi="Calibri" w:cs="Calibri"/>
                <w:color w:val="000000"/>
                <w:sz w:val="16"/>
                <w:szCs w:val="16"/>
              </w:rPr>
              <w:t>rilpivirine</w:t>
            </w:r>
            <w:proofErr w:type="spellEnd"/>
            <w:r w:rsidRPr="00DD0A62">
              <w:rPr>
                <w:rFonts w:ascii="Calibri" w:eastAsia="Times New Roman" w:hAnsi="Calibri" w:cs="Calibri"/>
                <w:color w:val="000000"/>
                <w:sz w:val="16"/>
                <w:szCs w:val="16"/>
              </w:rPr>
              <w:t>). Oral, 1000 mg (with 100 mg ritonavir) twice a day</w:t>
            </w:r>
          </w:p>
        </w:tc>
      </w:tr>
      <w:tr w:rsidR="0084336F" w:rsidRPr="00DD0A62" w14:paraId="459079D4"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2187F0AB"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77289115"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tipranavir</w:t>
            </w:r>
          </w:p>
        </w:tc>
        <w:tc>
          <w:tcPr>
            <w:tcW w:w="0" w:type="auto"/>
            <w:tcBorders>
              <w:top w:val="nil"/>
              <w:left w:val="nil"/>
              <w:bottom w:val="single" w:sz="4" w:space="0" w:color="auto"/>
              <w:right w:val="single" w:sz="4" w:space="0" w:color="auto"/>
            </w:tcBorders>
            <w:shd w:val="clear" w:color="auto" w:fill="auto"/>
            <w:hideMark/>
          </w:tcPr>
          <w:p w14:paraId="6A52BEF9"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Aptivus</w:t>
            </w:r>
            <w:proofErr w:type="spellEnd"/>
          </w:p>
        </w:tc>
        <w:tc>
          <w:tcPr>
            <w:tcW w:w="0" w:type="auto"/>
            <w:tcBorders>
              <w:top w:val="nil"/>
              <w:left w:val="nil"/>
              <w:bottom w:val="single" w:sz="4" w:space="0" w:color="auto"/>
              <w:right w:val="single" w:sz="4" w:space="0" w:color="auto"/>
            </w:tcBorders>
            <w:shd w:val="clear" w:color="auto" w:fill="auto"/>
            <w:hideMark/>
          </w:tcPr>
          <w:p w14:paraId="0375497A"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500 mg (with 200 mg ritonavir) twice daily</w:t>
            </w:r>
          </w:p>
        </w:tc>
      </w:tr>
      <w:tr w:rsidR="0084336F" w:rsidRPr="00DD0A62" w14:paraId="6C3AB390" w14:textId="77777777" w:rsidTr="009832D5">
        <w:trPr>
          <w:trHeight w:val="600"/>
        </w:trPr>
        <w:tc>
          <w:tcPr>
            <w:tcW w:w="0" w:type="auto"/>
            <w:vMerge w:val="restart"/>
            <w:tcBorders>
              <w:top w:val="nil"/>
              <w:left w:val="single" w:sz="4" w:space="0" w:color="auto"/>
              <w:bottom w:val="single" w:sz="4" w:space="0" w:color="auto"/>
              <w:right w:val="single" w:sz="4" w:space="0" w:color="auto"/>
            </w:tcBorders>
            <w:shd w:val="clear" w:color="auto" w:fill="auto"/>
            <w:noWrap/>
            <w:hideMark/>
          </w:tcPr>
          <w:p w14:paraId="529E8FCF"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INSTIs</w:t>
            </w:r>
          </w:p>
        </w:tc>
        <w:tc>
          <w:tcPr>
            <w:tcW w:w="0" w:type="auto"/>
            <w:tcBorders>
              <w:top w:val="nil"/>
              <w:left w:val="nil"/>
              <w:bottom w:val="single" w:sz="4" w:space="0" w:color="auto"/>
              <w:right w:val="single" w:sz="4" w:space="0" w:color="auto"/>
            </w:tcBorders>
            <w:shd w:val="clear" w:color="auto" w:fill="auto"/>
            <w:hideMark/>
          </w:tcPr>
          <w:p w14:paraId="27FFD137"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bictegravir</w:t>
            </w:r>
            <w:proofErr w:type="spellEnd"/>
            <w:r w:rsidRPr="00DD0A62">
              <w:rPr>
                <w:rFonts w:ascii="Calibri" w:eastAsia="Times New Roman" w:hAnsi="Calibri" w:cs="Calibri"/>
                <w:color w:val="000000"/>
                <w:sz w:val="16"/>
                <w:szCs w:val="16"/>
              </w:rPr>
              <w:t xml:space="preserve"> + emtricitabine + tenofovir alafenamide</w:t>
            </w:r>
          </w:p>
        </w:tc>
        <w:tc>
          <w:tcPr>
            <w:tcW w:w="0" w:type="auto"/>
            <w:tcBorders>
              <w:top w:val="nil"/>
              <w:left w:val="nil"/>
              <w:bottom w:val="single" w:sz="4" w:space="0" w:color="auto"/>
              <w:right w:val="single" w:sz="4" w:space="0" w:color="auto"/>
            </w:tcBorders>
            <w:shd w:val="clear" w:color="auto" w:fill="auto"/>
            <w:hideMark/>
          </w:tcPr>
          <w:p w14:paraId="1C09FCBB"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Biktarvy</w:t>
            </w:r>
            <w:proofErr w:type="spellEnd"/>
          </w:p>
        </w:tc>
        <w:tc>
          <w:tcPr>
            <w:tcW w:w="0" w:type="auto"/>
            <w:tcBorders>
              <w:top w:val="nil"/>
              <w:left w:val="nil"/>
              <w:bottom w:val="single" w:sz="4" w:space="0" w:color="auto"/>
              <w:right w:val="single" w:sz="4" w:space="0" w:color="auto"/>
            </w:tcBorders>
            <w:shd w:val="clear" w:color="auto" w:fill="auto"/>
            <w:hideMark/>
          </w:tcPr>
          <w:p w14:paraId="46314BEE"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w:t>
            </w:r>
            <w:proofErr w:type="spellStart"/>
            <w:r w:rsidRPr="00DD0A62">
              <w:rPr>
                <w:rFonts w:ascii="Calibri" w:eastAsia="Times New Roman" w:hAnsi="Calibri" w:cs="Calibri"/>
                <w:color w:val="000000"/>
                <w:sz w:val="16"/>
                <w:szCs w:val="16"/>
              </w:rPr>
              <w:t>bictegravir</w:t>
            </w:r>
            <w:proofErr w:type="spellEnd"/>
            <w:r w:rsidRPr="00DD0A62">
              <w:rPr>
                <w:rFonts w:ascii="Calibri" w:eastAsia="Times New Roman" w:hAnsi="Calibri" w:cs="Calibri"/>
                <w:color w:val="000000"/>
                <w:sz w:val="16"/>
                <w:szCs w:val="16"/>
              </w:rPr>
              <w:t xml:space="preserve"> 50 mg, emtricitabine 200 mg, tenofovir alafenamide fumarate 25 mg) once daily</w:t>
            </w:r>
          </w:p>
        </w:tc>
      </w:tr>
      <w:tr w:rsidR="0084336F" w:rsidRPr="00DD0A62" w14:paraId="1EA82CAE"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23078DCE"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73D7E04A"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dolutegravir</w:t>
            </w:r>
          </w:p>
        </w:tc>
        <w:tc>
          <w:tcPr>
            <w:tcW w:w="0" w:type="auto"/>
            <w:tcBorders>
              <w:top w:val="nil"/>
              <w:left w:val="nil"/>
              <w:bottom w:val="single" w:sz="4" w:space="0" w:color="auto"/>
              <w:right w:val="single" w:sz="4" w:space="0" w:color="auto"/>
            </w:tcBorders>
            <w:shd w:val="clear" w:color="auto" w:fill="auto"/>
            <w:hideMark/>
          </w:tcPr>
          <w:p w14:paraId="3BC46986"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Tivicay</w:t>
            </w:r>
            <w:proofErr w:type="spellEnd"/>
          </w:p>
        </w:tc>
        <w:tc>
          <w:tcPr>
            <w:tcW w:w="0" w:type="auto"/>
            <w:tcBorders>
              <w:top w:val="nil"/>
              <w:left w:val="nil"/>
              <w:bottom w:val="single" w:sz="4" w:space="0" w:color="auto"/>
              <w:right w:val="single" w:sz="4" w:space="0" w:color="auto"/>
            </w:tcBorders>
            <w:shd w:val="clear" w:color="auto" w:fill="auto"/>
            <w:hideMark/>
          </w:tcPr>
          <w:p w14:paraId="7911103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Oral, 50 mg once daily</w:t>
            </w:r>
          </w:p>
        </w:tc>
      </w:tr>
      <w:tr w:rsidR="0084336F" w:rsidRPr="00DD0A62" w14:paraId="6423A82D" w14:textId="77777777" w:rsidTr="009832D5">
        <w:trPr>
          <w:trHeight w:val="600"/>
        </w:trPr>
        <w:tc>
          <w:tcPr>
            <w:tcW w:w="0" w:type="auto"/>
            <w:vMerge/>
            <w:tcBorders>
              <w:top w:val="nil"/>
              <w:left w:val="single" w:sz="4" w:space="0" w:color="auto"/>
              <w:bottom w:val="single" w:sz="4" w:space="0" w:color="auto"/>
              <w:right w:val="single" w:sz="4" w:space="0" w:color="auto"/>
            </w:tcBorders>
            <w:vAlign w:val="center"/>
            <w:hideMark/>
          </w:tcPr>
          <w:p w14:paraId="34C6DE43"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4C497C04"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dolutegravir + abacavir + lamivudine</w:t>
            </w:r>
          </w:p>
        </w:tc>
        <w:tc>
          <w:tcPr>
            <w:tcW w:w="0" w:type="auto"/>
            <w:tcBorders>
              <w:top w:val="nil"/>
              <w:left w:val="nil"/>
              <w:bottom w:val="single" w:sz="4" w:space="0" w:color="auto"/>
              <w:right w:val="single" w:sz="4" w:space="0" w:color="auto"/>
            </w:tcBorders>
            <w:shd w:val="clear" w:color="auto" w:fill="auto"/>
            <w:hideMark/>
          </w:tcPr>
          <w:p w14:paraId="3A2790D3"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Triumeq</w:t>
            </w:r>
            <w:proofErr w:type="spellEnd"/>
          </w:p>
        </w:tc>
        <w:tc>
          <w:tcPr>
            <w:tcW w:w="0" w:type="auto"/>
            <w:tcBorders>
              <w:top w:val="nil"/>
              <w:left w:val="nil"/>
              <w:bottom w:val="single" w:sz="4" w:space="0" w:color="auto"/>
              <w:right w:val="single" w:sz="4" w:space="0" w:color="auto"/>
            </w:tcBorders>
            <w:shd w:val="clear" w:color="auto" w:fill="auto"/>
            <w:hideMark/>
          </w:tcPr>
          <w:p w14:paraId="1AEBD3A9"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(dolutegravir 50 mg, abacavir 600 mg, lamivudine 300 mg) once daily</w:t>
            </w:r>
          </w:p>
        </w:tc>
      </w:tr>
      <w:tr w:rsidR="0084336F" w:rsidRPr="00DD0A62" w14:paraId="1449D3A4"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46F79F83"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24AF444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dolutegravir + lamivudine</w:t>
            </w:r>
          </w:p>
        </w:tc>
        <w:tc>
          <w:tcPr>
            <w:tcW w:w="0" w:type="auto"/>
            <w:tcBorders>
              <w:top w:val="nil"/>
              <w:left w:val="nil"/>
              <w:bottom w:val="single" w:sz="4" w:space="0" w:color="auto"/>
              <w:right w:val="single" w:sz="4" w:space="0" w:color="auto"/>
            </w:tcBorders>
            <w:shd w:val="clear" w:color="auto" w:fill="auto"/>
            <w:hideMark/>
          </w:tcPr>
          <w:p w14:paraId="72DB098B"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Dovato</w:t>
            </w:r>
            <w:proofErr w:type="spellEnd"/>
          </w:p>
        </w:tc>
        <w:tc>
          <w:tcPr>
            <w:tcW w:w="0" w:type="auto"/>
            <w:tcBorders>
              <w:top w:val="nil"/>
              <w:left w:val="nil"/>
              <w:bottom w:val="single" w:sz="4" w:space="0" w:color="auto"/>
              <w:right w:val="single" w:sz="4" w:space="0" w:color="auto"/>
            </w:tcBorders>
            <w:shd w:val="clear" w:color="auto" w:fill="auto"/>
            <w:hideMark/>
          </w:tcPr>
          <w:p w14:paraId="580A0AB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1 tablet (dolutegravir 50 mg, lamivudine 300 mg) once daily</w:t>
            </w:r>
          </w:p>
        </w:tc>
      </w:tr>
      <w:tr w:rsidR="0084336F" w:rsidRPr="00DD0A62" w14:paraId="062688A3" w14:textId="77777777" w:rsidTr="009832D5">
        <w:trPr>
          <w:trHeight w:val="300"/>
        </w:trPr>
        <w:tc>
          <w:tcPr>
            <w:tcW w:w="0" w:type="auto"/>
            <w:vMerge/>
            <w:tcBorders>
              <w:top w:val="nil"/>
              <w:left w:val="single" w:sz="4" w:space="0" w:color="auto"/>
              <w:bottom w:val="single" w:sz="4" w:space="0" w:color="auto"/>
              <w:right w:val="single" w:sz="4" w:space="0" w:color="auto"/>
            </w:tcBorders>
            <w:vAlign w:val="center"/>
            <w:hideMark/>
          </w:tcPr>
          <w:p w14:paraId="6F490727"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5FA4556F"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dolutegravir with </w:t>
            </w:r>
            <w:proofErr w:type="spellStart"/>
            <w:r w:rsidRPr="00DD0A62">
              <w:rPr>
                <w:rFonts w:ascii="Calibri" w:eastAsia="Times New Roman" w:hAnsi="Calibri" w:cs="Calibri"/>
                <w:color w:val="000000"/>
                <w:sz w:val="16"/>
                <w:szCs w:val="16"/>
              </w:rPr>
              <w:t>rilpivirine</w:t>
            </w:r>
            <w:proofErr w:type="spellEnd"/>
          </w:p>
        </w:tc>
        <w:tc>
          <w:tcPr>
            <w:tcW w:w="0" w:type="auto"/>
            <w:tcBorders>
              <w:top w:val="nil"/>
              <w:left w:val="nil"/>
              <w:bottom w:val="single" w:sz="4" w:space="0" w:color="auto"/>
              <w:right w:val="single" w:sz="4" w:space="0" w:color="auto"/>
            </w:tcBorders>
            <w:shd w:val="clear" w:color="auto" w:fill="auto"/>
            <w:hideMark/>
          </w:tcPr>
          <w:p w14:paraId="3E6E5D50"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Juluca</w:t>
            </w:r>
            <w:proofErr w:type="spellEnd"/>
          </w:p>
        </w:tc>
        <w:tc>
          <w:tcPr>
            <w:tcW w:w="0" w:type="auto"/>
            <w:tcBorders>
              <w:top w:val="nil"/>
              <w:left w:val="nil"/>
              <w:bottom w:val="single" w:sz="4" w:space="0" w:color="auto"/>
              <w:right w:val="single" w:sz="4" w:space="0" w:color="auto"/>
            </w:tcBorders>
            <w:shd w:val="clear" w:color="auto" w:fill="auto"/>
            <w:hideMark/>
          </w:tcPr>
          <w:p w14:paraId="2AFEA5AC"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1 tablet (dolutegravir 50 mg, </w:t>
            </w:r>
            <w:proofErr w:type="spellStart"/>
            <w:r w:rsidRPr="00DD0A62">
              <w:rPr>
                <w:rFonts w:ascii="Calibri" w:eastAsia="Times New Roman" w:hAnsi="Calibri" w:cs="Calibri"/>
                <w:color w:val="000000"/>
                <w:sz w:val="16"/>
                <w:szCs w:val="16"/>
              </w:rPr>
              <w:t>rilpivirine</w:t>
            </w:r>
            <w:proofErr w:type="spellEnd"/>
            <w:r w:rsidRPr="00DD0A62">
              <w:rPr>
                <w:rFonts w:ascii="Calibri" w:eastAsia="Times New Roman" w:hAnsi="Calibri" w:cs="Calibri"/>
                <w:color w:val="000000"/>
                <w:sz w:val="16"/>
                <w:szCs w:val="16"/>
              </w:rPr>
              <w:t xml:space="preserve"> 25 mg) once daily with a meal</w:t>
            </w:r>
          </w:p>
        </w:tc>
      </w:tr>
      <w:tr w:rsidR="0084336F" w:rsidRPr="00DD0A62" w14:paraId="6CDD21B2" w14:textId="77777777" w:rsidTr="00DB027F">
        <w:trPr>
          <w:trHeight w:val="918"/>
        </w:trPr>
        <w:tc>
          <w:tcPr>
            <w:tcW w:w="0" w:type="auto"/>
            <w:vMerge/>
            <w:tcBorders>
              <w:top w:val="nil"/>
              <w:left w:val="single" w:sz="4" w:space="0" w:color="auto"/>
              <w:bottom w:val="single" w:sz="4" w:space="0" w:color="auto"/>
              <w:right w:val="single" w:sz="4" w:space="0" w:color="auto"/>
            </w:tcBorders>
            <w:vAlign w:val="center"/>
            <w:hideMark/>
          </w:tcPr>
          <w:p w14:paraId="0F547DD4" w14:textId="77777777" w:rsidR="0084336F" w:rsidRPr="00DD0A62" w:rsidRDefault="0084336F" w:rsidP="009832D5">
            <w:pPr>
              <w:spacing w:before="60" w:after="60"/>
              <w:rPr>
                <w:rFonts w:ascii="Calibri" w:eastAsia="Times New Roman" w:hAnsi="Calibri" w:cs="Calibri"/>
                <w:color w:val="000000"/>
                <w:sz w:val="16"/>
                <w:szCs w:val="16"/>
              </w:rPr>
            </w:pPr>
          </w:p>
        </w:tc>
        <w:tc>
          <w:tcPr>
            <w:tcW w:w="0" w:type="auto"/>
            <w:tcBorders>
              <w:top w:val="nil"/>
              <w:left w:val="nil"/>
              <w:bottom w:val="single" w:sz="4" w:space="0" w:color="auto"/>
              <w:right w:val="single" w:sz="4" w:space="0" w:color="auto"/>
            </w:tcBorders>
            <w:shd w:val="clear" w:color="auto" w:fill="auto"/>
            <w:hideMark/>
          </w:tcPr>
          <w:p w14:paraId="376BF2BA"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raltegravir</w:t>
            </w:r>
            <w:proofErr w:type="spellEnd"/>
          </w:p>
        </w:tc>
        <w:tc>
          <w:tcPr>
            <w:tcW w:w="0" w:type="auto"/>
            <w:tcBorders>
              <w:top w:val="nil"/>
              <w:left w:val="nil"/>
              <w:bottom w:val="single" w:sz="4" w:space="0" w:color="auto"/>
              <w:right w:val="single" w:sz="4" w:space="0" w:color="auto"/>
            </w:tcBorders>
            <w:shd w:val="clear" w:color="auto" w:fill="auto"/>
            <w:hideMark/>
          </w:tcPr>
          <w:p w14:paraId="434B92B3"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Isentress</w:t>
            </w:r>
            <w:proofErr w:type="spellEnd"/>
          </w:p>
        </w:tc>
        <w:tc>
          <w:tcPr>
            <w:tcW w:w="0" w:type="auto"/>
            <w:tcBorders>
              <w:top w:val="nil"/>
              <w:left w:val="nil"/>
              <w:bottom w:val="single" w:sz="4" w:space="0" w:color="auto"/>
              <w:right w:val="single" w:sz="4" w:space="0" w:color="auto"/>
            </w:tcBorders>
            <w:shd w:val="clear" w:color="auto" w:fill="auto"/>
            <w:hideMark/>
          </w:tcPr>
          <w:p w14:paraId="4547C1A8"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400 mg tablet: oral 400 mg twice daily.</w:t>
            </w:r>
            <w:r w:rsidRPr="00DD0A62">
              <w:rPr>
                <w:rFonts w:ascii="Calibri" w:eastAsia="Times New Roman" w:hAnsi="Calibri" w:cs="Calibri"/>
                <w:color w:val="000000"/>
                <w:sz w:val="16"/>
                <w:szCs w:val="16"/>
              </w:rPr>
              <w:br/>
              <w:t xml:space="preserve">600 mg tablet: Do not use for treatment-experienced patients unless virologically suppressed on initial regimen of </w:t>
            </w:r>
            <w:proofErr w:type="spellStart"/>
            <w:r w:rsidRPr="00DD0A62">
              <w:rPr>
                <w:rFonts w:ascii="Calibri" w:eastAsia="Times New Roman" w:hAnsi="Calibri" w:cs="Calibri"/>
                <w:color w:val="000000"/>
                <w:sz w:val="16"/>
                <w:szCs w:val="16"/>
              </w:rPr>
              <w:t>raltegravir</w:t>
            </w:r>
            <w:proofErr w:type="spellEnd"/>
            <w:r w:rsidRPr="00DD0A62">
              <w:rPr>
                <w:rFonts w:ascii="Calibri" w:eastAsia="Times New Roman" w:hAnsi="Calibri" w:cs="Calibri"/>
                <w:color w:val="000000"/>
                <w:sz w:val="16"/>
                <w:szCs w:val="16"/>
              </w:rPr>
              <w:t xml:space="preserve"> 400 mg twice daily. Oral, 1200 mg once daily.</w:t>
            </w:r>
          </w:p>
        </w:tc>
      </w:tr>
      <w:tr w:rsidR="0084336F" w:rsidRPr="00DD0A62" w14:paraId="4AFD1443" w14:textId="77777777" w:rsidTr="009832D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62976E"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hideMark/>
          </w:tcPr>
          <w:p w14:paraId="33585B36"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enfuvirtide</w:t>
            </w:r>
          </w:p>
        </w:tc>
        <w:tc>
          <w:tcPr>
            <w:tcW w:w="0" w:type="auto"/>
            <w:tcBorders>
              <w:top w:val="nil"/>
              <w:left w:val="nil"/>
              <w:bottom w:val="single" w:sz="4" w:space="0" w:color="auto"/>
              <w:right w:val="single" w:sz="4" w:space="0" w:color="auto"/>
            </w:tcBorders>
            <w:shd w:val="clear" w:color="auto" w:fill="auto"/>
            <w:hideMark/>
          </w:tcPr>
          <w:p w14:paraId="5FAFF105"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Fuzeon</w:t>
            </w:r>
            <w:proofErr w:type="spellEnd"/>
          </w:p>
        </w:tc>
        <w:tc>
          <w:tcPr>
            <w:tcW w:w="0" w:type="auto"/>
            <w:tcBorders>
              <w:top w:val="nil"/>
              <w:left w:val="nil"/>
              <w:bottom w:val="single" w:sz="4" w:space="0" w:color="auto"/>
              <w:right w:val="single" w:sz="4" w:space="0" w:color="auto"/>
            </w:tcBorders>
            <w:shd w:val="clear" w:color="auto" w:fill="auto"/>
            <w:hideMark/>
          </w:tcPr>
          <w:p w14:paraId="7BBE34D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subcutaneous, 90 mg twice daily</w:t>
            </w:r>
          </w:p>
        </w:tc>
      </w:tr>
      <w:tr w:rsidR="0084336F" w:rsidRPr="00DD0A62" w14:paraId="1B0AE316" w14:textId="77777777" w:rsidTr="00DB027F">
        <w:trPr>
          <w:trHeight w:val="15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FF1C30"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lastRenderedPageBreak/>
              <w:t> </w:t>
            </w:r>
          </w:p>
        </w:tc>
        <w:tc>
          <w:tcPr>
            <w:tcW w:w="0" w:type="auto"/>
            <w:tcBorders>
              <w:top w:val="nil"/>
              <w:left w:val="nil"/>
              <w:bottom w:val="single" w:sz="4" w:space="0" w:color="auto"/>
              <w:right w:val="single" w:sz="4" w:space="0" w:color="auto"/>
            </w:tcBorders>
            <w:shd w:val="clear" w:color="auto" w:fill="auto"/>
            <w:hideMark/>
          </w:tcPr>
          <w:p w14:paraId="7AE95312"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maraviroc</w:t>
            </w:r>
          </w:p>
        </w:tc>
        <w:tc>
          <w:tcPr>
            <w:tcW w:w="0" w:type="auto"/>
            <w:tcBorders>
              <w:top w:val="nil"/>
              <w:left w:val="nil"/>
              <w:bottom w:val="single" w:sz="4" w:space="0" w:color="auto"/>
              <w:right w:val="single" w:sz="4" w:space="0" w:color="auto"/>
            </w:tcBorders>
            <w:shd w:val="clear" w:color="auto" w:fill="auto"/>
            <w:hideMark/>
          </w:tcPr>
          <w:p w14:paraId="6424E07C" w14:textId="77777777" w:rsidR="0084336F" w:rsidRPr="00DD0A62" w:rsidRDefault="0084336F" w:rsidP="009832D5">
            <w:pPr>
              <w:spacing w:before="60" w:after="60"/>
              <w:rPr>
                <w:rFonts w:ascii="Calibri" w:eastAsia="Times New Roman" w:hAnsi="Calibri" w:cs="Calibri"/>
                <w:color w:val="000000"/>
                <w:sz w:val="16"/>
                <w:szCs w:val="16"/>
              </w:rPr>
            </w:pPr>
            <w:proofErr w:type="spellStart"/>
            <w:r w:rsidRPr="00DD0A62">
              <w:rPr>
                <w:rFonts w:ascii="Calibri" w:eastAsia="Times New Roman" w:hAnsi="Calibri" w:cs="Calibri"/>
                <w:color w:val="000000"/>
                <w:sz w:val="16"/>
                <w:szCs w:val="16"/>
              </w:rPr>
              <w:t>Celsentri</w:t>
            </w:r>
            <w:proofErr w:type="spellEnd"/>
          </w:p>
        </w:tc>
        <w:tc>
          <w:tcPr>
            <w:tcW w:w="0" w:type="auto"/>
            <w:tcBorders>
              <w:top w:val="nil"/>
              <w:left w:val="nil"/>
              <w:bottom w:val="single" w:sz="4" w:space="0" w:color="auto"/>
              <w:right w:val="single" w:sz="4" w:space="0" w:color="auto"/>
            </w:tcBorders>
            <w:shd w:val="clear" w:color="auto" w:fill="auto"/>
            <w:hideMark/>
          </w:tcPr>
          <w:p w14:paraId="75C4D421" w14:textId="77777777" w:rsidR="0084336F" w:rsidRPr="00DD0A62" w:rsidRDefault="0084336F" w:rsidP="009832D5">
            <w:pPr>
              <w:spacing w:before="60" w:after="60"/>
              <w:rPr>
                <w:rFonts w:ascii="Calibri" w:eastAsia="Times New Roman" w:hAnsi="Calibri" w:cs="Calibri"/>
                <w:color w:val="000000"/>
                <w:sz w:val="16"/>
                <w:szCs w:val="16"/>
              </w:rPr>
            </w:pPr>
            <w:r w:rsidRPr="00DD0A62">
              <w:rPr>
                <w:rFonts w:ascii="Calibri" w:eastAsia="Times New Roman" w:hAnsi="Calibri" w:cs="Calibri"/>
                <w:color w:val="000000"/>
                <w:sz w:val="16"/>
                <w:szCs w:val="16"/>
              </w:rPr>
              <w:t xml:space="preserve">Oral, 300 mg twice daily. With nevirapine or tipranavir/ritonavir, oral 300 mg twice daily. With strong CYP3A4 inhibitors (with or without a CYP3A4 inducer), </w:t>
            </w:r>
            <w:proofErr w:type="spellStart"/>
            <w:proofErr w:type="gramStart"/>
            <w:r w:rsidRPr="00DD0A62">
              <w:rPr>
                <w:rFonts w:ascii="Calibri" w:eastAsia="Times New Roman" w:hAnsi="Calibri" w:cs="Calibri"/>
                <w:color w:val="000000"/>
                <w:sz w:val="16"/>
                <w:szCs w:val="16"/>
              </w:rPr>
              <w:t>eg</w:t>
            </w:r>
            <w:proofErr w:type="spellEnd"/>
            <w:proofErr w:type="gramEnd"/>
            <w:r w:rsidRPr="00DD0A62">
              <w:rPr>
                <w:rFonts w:ascii="Calibri" w:eastAsia="Times New Roman" w:hAnsi="Calibri" w:cs="Calibri"/>
                <w:color w:val="000000"/>
                <w:sz w:val="16"/>
                <w:szCs w:val="16"/>
              </w:rPr>
              <w:t xml:space="preserve"> clarithromycin, HIV-PIs (except tipranavir/ritonavir), elvitegravir with cobicistat, itraconazole, oral 150 mg twice daily. With CYP3A4 inducers (without a strong CYP3A4 inhibitor), </w:t>
            </w:r>
            <w:proofErr w:type="spellStart"/>
            <w:proofErr w:type="gramStart"/>
            <w:r w:rsidRPr="00DD0A62">
              <w:rPr>
                <w:rFonts w:ascii="Calibri" w:eastAsia="Times New Roman" w:hAnsi="Calibri" w:cs="Calibri"/>
                <w:color w:val="000000"/>
                <w:sz w:val="16"/>
                <w:szCs w:val="16"/>
              </w:rPr>
              <w:t>eg</w:t>
            </w:r>
            <w:proofErr w:type="spellEnd"/>
            <w:proofErr w:type="gramEnd"/>
            <w:r w:rsidRPr="00DD0A62">
              <w:rPr>
                <w:rFonts w:ascii="Calibri" w:eastAsia="Times New Roman" w:hAnsi="Calibri" w:cs="Calibri"/>
                <w:color w:val="000000"/>
                <w:sz w:val="16"/>
                <w:szCs w:val="16"/>
              </w:rPr>
              <w:t xml:space="preserve"> efavirenz, etravirine, rifampicin, carbamazepine, phenytoin, oral 600 mg twice daily</w:t>
            </w:r>
          </w:p>
        </w:tc>
      </w:tr>
    </w:tbl>
    <w:p w14:paraId="0BB68874" w14:textId="77777777" w:rsidR="0084336F" w:rsidRDefault="0084336F" w:rsidP="0084336F">
      <w:pPr>
        <w:spacing w:line="276" w:lineRule="auto"/>
      </w:pPr>
    </w:p>
    <w:p w14:paraId="65F64CBA" w14:textId="0B619344" w:rsidR="00AC2E81" w:rsidRDefault="003A4B4B" w:rsidP="008B5C8A">
      <w:pPr>
        <w:pStyle w:val="Heading1"/>
        <w:rPr>
          <w:b w:val="0"/>
        </w:rPr>
      </w:pPr>
      <w:r>
        <w:t>Appendix C: PBS item numbers for non-antiretroviral medicines that should be used with caution</w:t>
      </w:r>
    </w:p>
    <w:tbl>
      <w:tblPr>
        <w:tblStyle w:val="TableGrid"/>
        <w:tblW w:w="5000" w:type="pct"/>
        <w:tblLook w:val="04A0" w:firstRow="1" w:lastRow="0" w:firstColumn="1" w:lastColumn="0" w:noHBand="0" w:noVBand="1"/>
      </w:tblPr>
      <w:tblGrid>
        <w:gridCol w:w="2560"/>
        <w:gridCol w:w="2296"/>
        <w:gridCol w:w="4091"/>
      </w:tblGrid>
      <w:tr w:rsidR="006621CB" w:rsidRPr="006621CB" w14:paraId="3F94780F" w14:textId="77777777" w:rsidTr="006D628F">
        <w:trPr>
          <w:trHeight w:val="567"/>
        </w:trPr>
        <w:tc>
          <w:tcPr>
            <w:tcW w:w="1430" w:type="pct"/>
            <w:shd w:val="clear" w:color="auto" w:fill="BFBFBF" w:themeFill="background1" w:themeFillShade="BF"/>
            <w:noWrap/>
          </w:tcPr>
          <w:p w14:paraId="5D8B91DE"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b/>
                <w:bCs/>
                <w:sz w:val="20"/>
                <w:szCs w:val="20"/>
              </w:rPr>
            </w:pPr>
            <w:r w:rsidRPr="006621CB">
              <w:rPr>
                <w:rFonts w:cstheme="minorHAnsi"/>
                <w:b/>
                <w:bCs/>
                <w:sz w:val="20"/>
                <w:szCs w:val="20"/>
              </w:rPr>
              <w:t>Contraindicated medicine class</w:t>
            </w:r>
          </w:p>
        </w:tc>
        <w:tc>
          <w:tcPr>
            <w:tcW w:w="1282" w:type="pct"/>
            <w:shd w:val="clear" w:color="auto" w:fill="BFBFBF" w:themeFill="background1" w:themeFillShade="BF"/>
            <w:noWrap/>
          </w:tcPr>
          <w:p w14:paraId="4E67DB39"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Active Ingredient</w:t>
            </w:r>
          </w:p>
        </w:tc>
        <w:tc>
          <w:tcPr>
            <w:tcW w:w="2288" w:type="pct"/>
            <w:shd w:val="clear" w:color="auto" w:fill="BFBFBF" w:themeFill="background1" w:themeFillShade="BF"/>
            <w:noWrap/>
          </w:tcPr>
          <w:p w14:paraId="0151F0ED"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b/>
                <w:bCs/>
                <w:sz w:val="20"/>
                <w:szCs w:val="20"/>
              </w:rPr>
            </w:pPr>
            <w:r w:rsidRPr="006621CB">
              <w:rPr>
                <w:rFonts w:cstheme="minorHAnsi"/>
                <w:b/>
                <w:bCs/>
                <w:sz w:val="20"/>
                <w:szCs w:val="20"/>
              </w:rPr>
              <w:t>PBS items</w:t>
            </w:r>
          </w:p>
        </w:tc>
      </w:tr>
      <w:tr w:rsidR="006621CB" w:rsidRPr="006621CB" w14:paraId="5C576129" w14:textId="77777777" w:rsidTr="006D628F">
        <w:trPr>
          <w:trHeight w:val="567"/>
        </w:trPr>
        <w:tc>
          <w:tcPr>
            <w:tcW w:w="1430" w:type="pct"/>
            <w:vMerge w:val="restart"/>
            <w:noWrap/>
            <w:hideMark/>
          </w:tcPr>
          <w:p w14:paraId="3DCEA7A0"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 xml:space="preserve">Corticosteroids (oral and inhaled excl. </w:t>
            </w:r>
            <w:proofErr w:type="spellStart"/>
            <w:r w:rsidRPr="006621CB">
              <w:rPr>
                <w:rFonts w:cstheme="minorHAnsi"/>
                <w:sz w:val="20"/>
                <w:szCs w:val="20"/>
              </w:rPr>
              <w:t>beclometasone</w:t>
            </w:r>
            <w:proofErr w:type="spellEnd"/>
            <w:r w:rsidRPr="006621CB">
              <w:rPr>
                <w:rFonts w:cstheme="minorHAnsi"/>
                <w:sz w:val="20"/>
                <w:szCs w:val="20"/>
              </w:rPr>
              <w:t>)</w:t>
            </w:r>
          </w:p>
        </w:tc>
        <w:tc>
          <w:tcPr>
            <w:tcW w:w="1282" w:type="pct"/>
            <w:noWrap/>
            <w:hideMark/>
          </w:tcPr>
          <w:p w14:paraId="3C0171B4"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budesonide</w:t>
            </w:r>
          </w:p>
        </w:tc>
        <w:tc>
          <w:tcPr>
            <w:tcW w:w="2288" w:type="pct"/>
            <w:noWrap/>
            <w:hideMark/>
          </w:tcPr>
          <w:p w14:paraId="1E73D24C"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2066R, 2070Y ,2071B ,2072C, 2065Q</w:t>
            </w:r>
          </w:p>
        </w:tc>
      </w:tr>
      <w:tr w:rsidR="006621CB" w:rsidRPr="006621CB" w14:paraId="701B4306" w14:textId="77777777" w:rsidTr="006D628F">
        <w:trPr>
          <w:trHeight w:val="567"/>
        </w:trPr>
        <w:tc>
          <w:tcPr>
            <w:tcW w:w="1430" w:type="pct"/>
            <w:vMerge/>
            <w:noWrap/>
            <w:hideMark/>
          </w:tcPr>
          <w:p w14:paraId="1F373A89"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24CD6F0A"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 xml:space="preserve">budesonide + </w:t>
            </w:r>
            <w:proofErr w:type="spellStart"/>
            <w:r w:rsidRPr="006621CB">
              <w:rPr>
                <w:rFonts w:cstheme="minorHAnsi"/>
                <w:sz w:val="20"/>
                <w:szCs w:val="20"/>
              </w:rPr>
              <w:t>eformoterol</w:t>
            </w:r>
            <w:proofErr w:type="spellEnd"/>
          </w:p>
        </w:tc>
        <w:tc>
          <w:tcPr>
            <w:tcW w:w="2288" w:type="pct"/>
            <w:noWrap/>
            <w:hideMark/>
          </w:tcPr>
          <w:p w14:paraId="7829A13B"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2938P, 10015D, 8796Y, 2866W, 8625Y, 10018G, 8750M, 2867X, 10024N</w:t>
            </w:r>
          </w:p>
        </w:tc>
      </w:tr>
      <w:tr w:rsidR="006621CB" w:rsidRPr="006621CB" w14:paraId="2C32B2F3" w14:textId="77777777" w:rsidTr="006D628F">
        <w:trPr>
          <w:trHeight w:val="567"/>
        </w:trPr>
        <w:tc>
          <w:tcPr>
            <w:tcW w:w="1430" w:type="pct"/>
            <w:vMerge/>
            <w:noWrap/>
            <w:hideMark/>
          </w:tcPr>
          <w:p w14:paraId="60E74147"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22C023A0"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roofErr w:type="spellStart"/>
            <w:r w:rsidRPr="006621CB">
              <w:rPr>
                <w:rFonts w:cstheme="minorHAnsi"/>
                <w:sz w:val="20"/>
                <w:szCs w:val="20"/>
              </w:rPr>
              <w:t>ciclesonide</w:t>
            </w:r>
            <w:proofErr w:type="spellEnd"/>
          </w:p>
        </w:tc>
        <w:tc>
          <w:tcPr>
            <w:tcW w:w="2288" w:type="pct"/>
            <w:noWrap/>
            <w:hideMark/>
          </w:tcPr>
          <w:p w14:paraId="40237B01"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8854B, 8853Y</w:t>
            </w:r>
          </w:p>
        </w:tc>
      </w:tr>
      <w:tr w:rsidR="006621CB" w:rsidRPr="006621CB" w14:paraId="461D549A" w14:textId="77777777" w:rsidTr="006D628F">
        <w:trPr>
          <w:trHeight w:val="567"/>
        </w:trPr>
        <w:tc>
          <w:tcPr>
            <w:tcW w:w="1430" w:type="pct"/>
            <w:vMerge/>
            <w:noWrap/>
            <w:hideMark/>
          </w:tcPr>
          <w:p w14:paraId="3007E919"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3A862F3C"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cortisone</w:t>
            </w:r>
          </w:p>
        </w:tc>
        <w:tc>
          <w:tcPr>
            <w:tcW w:w="2288" w:type="pct"/>
            <w:noWrap/>
            <w:hideMark/>
          </w:tcPr>
          <w:p w14:paraId="48CEF1C1"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1247P, 1246N</w:t>
            </w:r>
          </w:p>
        </w:tc>
      </w:tr>
      <w:tr w:rsidR="006621CB" w:rsidRPr="006621CB" w14:paraId="74FA95E3" w14:textId="77777777" w:rsidTr="006D628F">
        <w:trPr>
          <w:trHeight w:val="567"/>
        </w:trPr>
        <w:tc>
          <w:tcPr>
            <w:tcW w:w="1430" w:type="pct"/>
            <w:vMerge/>
            <w:noWrap/>
            <w:hideMark/>
          </w:tcPr>
          <w:p w14:paraId="6E436977"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2B31EC0C"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dexamethasone</w:t>
            </w:r>
          </w:p>
        </w:tc>
        <w:tc>
          <w:tcPr>
            <w:tcW w:w="2288" w:type="pct"/>
            <w:noWrap/>
            <w:hideMark/>
          </w:tcPr>
          <w:p w14:paraId="35395EE7"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2507Y, 1292B</w:t>
            </w:r>
          </w:p>
        </w:tc>
      </w:tr>
      <w:tr w:rsidR="006621CB" w:rsidRPr="006621CB" w14:paraId="75F63C39" w14:textId="77777777" w:rsidTr="006D628F">
        <w:trPr>
          <w:trHeight w:val="567"/>
        </w:trPr>
        <w:tc>
          <w:tcPr>
            <w:tcW w:w="1430" w:type="pct"/>
            <w:vMerge/>
            <w:noWrap/>
            <w:hideMark/>
          </w:tcPr>
          <w:p w14:paraId="4C551ABA"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77EF35BF"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fludrocortisone acetate</w:t>
            </w:r>
          </w:p>
        </w:tc>
        <w:tc>
          <w:tcPr>
            <w:tcW w:w="2288" w:type="pct"/>
            <w:noWrap/>
            <w:hideMark/>
          </w:tcPr>
          <w:p w14:paraId="2EEDDAF9"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1433K</w:t>
            </w:r>
          </w:p>
        </w:tc>
      </w:tr>
      <w:tr w:rsidR="006621CB" w:rsidRPr="006621CB" w14:paraId="24BD159A" w14:textId="77777777" w:rsidTr="006D628F">
        <w:trPr>
          <w:trHeight w:val="567"/>
        </w:trPr>
        <w:tc>
          <w:tcPr>
            <w:tcW w:w="1430" w:type="pct"/>
            <w:vMerge/>
            <w:noWrap/>
          </w:tcPr>
          <w:p w14:paraId="027158A3"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5162177E"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fluticasone</w:t>
            </w:r>
          </w:p>
        </w:tc>
        <w:tc>
          <w:tcPr>
            <w:tcW w:w="2288" w:type="pct"/>
            <w:noWrap/>
            <w:hideMark/>
          </w:tcPr>
          <w:p w14:paraId="3B2C120B"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8147T,  8345F, 8148W, 8346G, 8516F, 8149X</w:t>
            </w:r>
          </w:p>
        </w:tc>
      </w:tr>
      <w:tr w:rsidR="006621CB" w:rsidRPr="006621CB" w14:paraId="74028557" w14:textId="77777777" w:rsidTr="006D628F">
        <w:trPr>
          <w:trHeight w:val="567"/>
        </w:trPr>
        <w:tc>
          <w:tcPr>
            <w:tcW w:w="1430" w:type="pct"/>
            <w:vMerge/>
            <w:noWrap/>
          </w:tcPr>
          <w:p w14:paraId="04F2741D"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645D34BB"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 xml:space="preserve">fluticasone + </w:t>
            </w:r>
            <w:proofErr w:type="spellStart"/>
            <w:r w:rsidRPr="006621CB">
              <w:rPr>
                <w:rFonts w:cstheme="minorHAnsi"/>
                <w:sz w:val="20"/>
                <w:szCs w:val="20"/>
              </w:rPr>
              <w:t>eformoterol</w:t>
            </w:r>
            <w:proofErr w:type="spellEnd"/>
          </w:p>
        </w:tc>
        <w:tc>
          <w:tcPr>
            <w:tcW w:w="2288" w:type="pct"/>
            <w:noWrap/>
            <w:hideMark/>
          </w:tcPr>
          <w:p w14:paraId="66BCCC9D"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10007Q, 10008R, 2827T</w:t>
            </w:r>
          </w:p>
        </w:tc>
      </w:tr>
      <w:tr w:rsidR="006621CB" w:rsidRPr="006621CB" w14:paraId="3DDFDC4F" w14:textId="77777777" w:rsidTr="006D628F">
        <w:trPr>
          <w:trHeight w:val="567"/>
        </w:trPr>
        <w:tc>
          <w:tcPr>
            <w:tcW w:w="1430" w:type="pct"/>
            <w:vMerge/>
            <w:noWrap/>
            <w:hideMark/>
          </w:tcPr>
          <w:p w14:paraId="1FC2406F"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7A2EB677"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fluticasone + salmeterol</w:t>
            </w:r>
          </w:p>
        </w:tc>
        <w:tc>
          <w:tcPr>
            <w:tcW w:w="2288" w:type="pct"/>
            <w:noWrap/>
            <w:hideMark/>
          </w:tcPr>
          <w:p w14:paraId="6D1AF2C2"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8430Q, 8518H, 8519J, 8431R, 8517G, 8432T</w:t>
            </w:r>
          </w:p>
        </w:tc>
      </w:tr>
      <w:tr w:rsidR="006621CB" w:rsidRPr="006621CB" w14:paraId="537C7B8C" w14:textId="77777777" w:rsidTr="006D628F">
        <w:trPr>
          <w:trHeight w:val="567"/>
        </w:trPr>
        <w:tc>
          <w:tcPr>
            <w:tcW w:w="1430" w:type="pct"/>
            <w:vMerge/>
            <w:noWrap/>
          </w:tcPr>
          <w:p w14:paraId="5013A8D3"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1D409699"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fluticasone + vilanterol</w:t>
            </w:r>
          </w:p>
        </w:tc>
        <w:tc>
          <w:tcPr>
            <w:tcW w:w="2288" w:type="pct"/>
            <w:noWrap/>
            <w:hideMark/>
          </w:tcPr>
          <w:p w14:paraId="51DE2D4B"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10199T, 10167D, 11124L, 11129R</w:t>
            </w:r>
          </w:p>
        </w:tc>
      </w:tr>
      <w:tr w:rsidR="006621CB" w:rsidRPr="006621CB" w14:paraId="6DE5621D" w14:textId="77777777" w:rsidTr="006D628F">
        <w:trPr>
          <w:trHeight w:val="567"/>
        </w:trPr>
        <w:tc>
          <w:tcPr>
            <w:tcW w:w="1430" w:type="pct"/>
            <w:vMerge/>
            <w:noWrap/>
          </w:tcPr>
          <w:p w14:paraId="699C99E0"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37C8156B"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prednisolone</w:t>
            </w:r>
          </w:p>
        </w:tc>
        <w:tc>
          <w:tcPr>
            <w:tcW w:w="2288" w:type="pct"/>
            <w:noWrap/>
            <w:hideMark/>
          </w:tcPr>
          <w:p w14:paraId="11EA8B0E"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3152X, 1916W, 1917X</w:t>
            </w:r>
          </w:p>
        </w:tc>
      </w:tr>
      <w:tr w:rsidR="006621CB" w:rsidRPr="006621CB" w14:paraId="0D519339" w14:textId="77777777" w:rsidTr="006D628F">
        <w:trPr>
          <w:trHeight w:val="567"/>
        </w:trPr>
        <w:tc>
          <w:tcPr>
            <w:tcW w:w="1430" w:type="pct"/>
            <w:vMerge/>
            <w:noWrap/>
          </w:tcPr>
          <w:p w14:paraId="13F1DE0F"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p>
        </w:tc>
        <w:tc>
          <w:tcPr>
            <w:tcW w:w="1282" w:type="pct"/>
            <w:noWrap/>
            <w:hideMark/>
          </w:tcPr>
          <w:p w14:paraId="40E0B21A"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prednisone</w:t>
            </w:r>
          </w:p>
        </w:tc>
        <w:tc>
          <w:tcPr>
            <w:tcW w:w="2288" w:type="pct"/>
            <w:noWrap/>
            <w:hideMark/>
          </w:tcPr>
          <w:p w14:paraId="071D6252"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1934T, 1936X, 1935W</w:t>
            </w:r>
          </w:p>
        </w:tc>
      </w:tr>
      <w:tr w:rsidR="006621CB" w:rsidRPr="00E639D9" w14:paraId="585FBB70" w14:textId="77777777" w:rsidTr="006D628F">
        <w:trPr>
          <w:trHeight w:val="567"/>
        </w:trPr>
        <w:tc>
          <w:tcPr>
            <w:tcW w:w="1430" w:type="pct"/>
            <w:vMerge w:val="restart"/>
            <w:noWrap/>
          </w:tcPr>
          <w:p w14:paraId="0D89A45D"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Simvastatin</w:t>
            </w:r>
          </w:p>
        </w:tc>
        <w:tc>
          <w:tcPr>
            <w:tcW w:w="1282" w:type="pct"/>
            <w:tcBorders>
              <w:top w:val="single" w:sz="4" w:space="0" w:color="000000"/>
              <w:left w:val="single" w:sz="4" w:space="0" w:color="000000"/>
              <w:right w:val="single" w:sz="4" w:space="0" w:color="000000"/>
            </w:tcBorders>
            <w:shd w:val="clear" w:color="auto" w:fill="auto"/>
            <w:noWrap/>
          </w:tcPr>
          <w:p w14:paraId="74732F2A"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simvastatin</w:t>
            </w:r>
          </w:p>
        </w:tc>
        <w:tc>
          <w:tcPr>
            <w:tcW w:w="2288" w:type="pct"/>
            <w:tcBorders>
              <w:top w:val="single" w:sz="4" w:space="0" w:color="000000"/>
              <w:left w:val="nil"/>
              <w:right w:val="single" w:sz="4" w:space="0" w:color="000000"/>
            </w:tcBorders>
            <w:shd w:val="clear" w:color="auto" w:fill="auto"/>
            <w:noWrap/>
          </w:tcPr>
          <w:p w14:paraId="01E564FC"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lang w:val="es-ES"/>
              </w:rPr>
            </w:pPr>
            <w:r w:rsidRPr="006621CB">
              <w:rPr>
                <w:rFonts w:cstheme="minorHAnsi"/>
                <w:sz w:val="20"/>
                <w:szCs w:val="20"/>
                <w:lang w:val="es-ES"/>
              </w:rPr>
              <w:t>2011W, 9242K, 2012X, 9243L, 8173E, 9244M, 2013Y, 9241J, 8313M, 9245N</w:t>
            </w:r>
          </w:p>
        </w:tc>
      </w:tr>
      <w:tr w:rsidR="006621CB" w:rsidRPr="006621CB" w14:paraId="20BA785B" w14:textId="77777777" w:rsidTr="006D628F">
        <w:trPr>
          <w:trHeight w:val="567"/>
        </w:trPr>
        <w:tc>
          <w:tcPr>
            <w:tcW w:w="1430" w:type="pct"/>
            <w:vMerge/>
            <w:noWrap/>
          </w:tcPr>
          <w:p w14:paraId="6BA691C0"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lang w:val="es-ES"/>
              </w:rPr>
            </w:pPr>
          </w:p>
        </w:tc>
        <w:tc>
          <w:tcPr>
            <w:tcW w:w="1282" w:type="pct"/>
            <w:tcBorders>
              <w:top w:val="nil"/>
              <w:left w:val="single" w:sz="4" w:space="0" w:color="000000"/>
              <w:right w:val="single" w:sz="4" w:space="0" w:color="000000"/>
            </w:tcBorders>
            <w:shd w:val="clear" w:color="auto" w:fill="auto"/>
            <w:noWrap/>
          </w:tcPr>
          <w:p w14:paraId="70327054"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simvastatin + sitagliptin</w:t>
            </w:r>
          </w:p>
        </w:tc>
        <w:tc>
          <w:tcPr>
            <w:tcW w:w="2288" w:type="pct"/>
            <w:tcBorders>
              <w:top w:val="nil"/>
              <w:left w:val="nil"/>
              <w:right w:val="single" w:sz="4" w:space="0" w:color="000000"/>
            </w:tcBorders>
            <w:shd w:val="clear" w:color="auto" w:fill="auto"/>
            <w:noWrap/>
          </w:tcPr>
          <w:p w14:paraId="5A0C30D6"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sz w:val="20"/>
                <w:szCs w:val="20"/>
              </w:rPr>
            </w:pPr>
            <w:r w:rsidRPr="006621CB">
              <w:rPr>
                <w:rFonts w:cstheme="minorHAnsi"/>
                <w:sz w:val="20"/>
                <w:szCs w:val="20"/>
              </w:rPr>
              <w:t>2391W, 2377D, 2383K</w:t>
            </w:r>
          </w:p>
        </w:tc>
      </w:tr>
      <w:tr w:rsidR="006621CB" w:rsidRPr="006621CB" w14:paraId="32CE8618" w14:textId="77777777" w:rsidTr="006D628F">
        <w:trPr>
          <w:trHeight w:val="567"/>
        </w:trPr>
        <w:tc>
          <w:tcPr>
            <w:tcW w:w="1430" w:type="pct"/>
            <w:vMerge w:val="restart"/>
            <w:noWrap/>
            <w:hideMark/>
          </w:tcPr>
          <w:p w14:paraId="2CA80324"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Oral Contraceptives</w:t>
            </w:r>
          </w:p>
          <w:p w14:paraId="448D4BE0" w14:textId="77777777" w:rsidR="006621CB" w:rsidRPr="006621CB" w:rsidRDefault="006621CB" w:rsidP="006D628F">
            <w:pPr>
              <w:spacing w:before="60" w:after="60"/>
              <w:rPr>
                <w:rFonts w:cstheme="minorHAnsi"/>
                <w:color w:val="000000"/>
                <w:sz w:val="20"/>
                <w:szCs w:val="20"/>
              </w:rPr>
            </w:pPr>
          </w:p>
        </w:tc>
        <w:tc>
          <w:tcPr>
            <w:tcW w:w="1282" w:type="pct"/>
            <w:noWrap/>
            <w:hideMark/>
          </w:tcPr>
          <w:p w14:paraId="7BA4BB5F" w14:textId="77777777" w:rsidR="006621CB" w:rsidRPr="006621CB" w:rsidRDefault="006621CB" w:rsidP="006D628F">
            <w:pPr>
              <w:spacing w:before="60" w:after="60"/>
              <w:rPr>
                <w:rFonts w:cstheme="minorHAnsi"/>
                <w:color w:val="000000"/>
                <w:sz w:val="20"/>
                <w:szCs w:val="20"/>
              </w:rPr>
            </w:pPr>
            <w:proofErr w:type="spellStart"/>
            <w:r w:rsidRPr="006621CB">
              <w:rPr>
                <w:rFonts w:cstheme="minorHAnsi"/>
                <w:color w:val="000000"/>
                <w:sz w:val="20"/>
                <w:szCs w:val="20"/>
              </w:rPr>
              <w:lastRenderedPageBreak/>
              <w:t>ethinyloestradiol</w:t>
            </w:r>
            <w:proofErr w:type="spellEnd"/>
            <w:r w:rsidRPr="006621CB">
              <w:rPr>
                <w:rFonts w:cstheme="minorHAnsi"/>
                <w:color w:val="000000"/>
                <w:sz w:val="20"/>
                <w:szCs w:val="20"/>
              </w:rPr>
              <w:t xml:space="preserve"> + norethisterone</w:t>
            </w:r>
          </w:p>
        </w:tc>
        <w:tc>
          <w:tcPr>
            <w:tcW w:w="2288" w:type="pct"/>
            <w:noWrap/>
            <w:hideMark/>
          </w:tcPr>
          <w:p w14:paraId="79B51409"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2776D</w:t>
            </w:r>
          </w:p>
        </w:tc>
      </w:tr>
      <w:tr w:rsidR="006621CB" w:rsidRPr="006621CB" w14:paraId="6F44628E" w14:textId="77777777" w:rsidTr="006D628F">
        <w:trPr>
          <w:trHeight w:val="567"/>
        </w:trPr>
        <w:tc>
          <w:tcPr>
            <w:tcW w:w="1430" w:type="pct"/>
            <w:vMerge/>
            <w:noWrap/>
            <w:hideMark/>
          </w:tcPr>
          <w:p w14:paraId="37FB250E" w14:textId="77777777" w:rsidR="006621CB" w:rsidRPr="006621CB" w:rsidRDefault="006621CB" w:rsidP="006D628F">
            <w:pPr>
              <w:spacing w:before="60" w:after="60"/>
              <w:rPr>
                <w:rFonts w:cstheme="minorHAnsi"/>
                <w:color w:val="000000"/>
                <w:sz w:val="20"/>
                <w:szCs w:val="20"/>
              </w:rPr>
            </w:pPr>
          </w:p>
        </w:tc>
        <w:tc>
          <w:tcPr>
            <w:tcW w:w="1282" w:type="pct"/>
            <w:noWrap/>
            <w:hideMark/>
          </w:tcPr>
          <w:p w14:paraId="38C957DD"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 xml:space="preserve">levonorgestrel + </w:t>
            </w:r>
            <w:proofErr w:type="spellStart"/>
            <w:r w:rsidRPr="006621CB">
              <w:rPr>
                <w:rFonts w:cstheme="minorHAnsi"/>
                <w:color w:val="000000"/>
                <w:sz w:val="20"/>
                <w:szCs w:val="20"/>
              </w:rPr>
              <w:t>ethinyloestradiol</w:t>
            </w:r>
            <w:proofErr w:type="spellEnd"/>
          </w:p>
        </w:tc>
        <w:tc>
          <w:tcPr>
            <w:tcW w:w="2288" w:type="pct"/>
            <w:noWrap/>
            <w:hideMark/>
          </w:tcPr>
          <w:p w14:paraId="1F3C8198"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2416E, 1392G, 1456P, 1394J, 1393H</w:t>
            </w:r>
          </w:p>
        </w:tc>
      </w:tr>
      <w:tr w:rsidR="006621CB" w:rsidRPr="006621CB" w14:paraId="2508EB6A" w14:textId="77777777" w:rsidTr="006D628F">
        <w:trPr>
          <w:trHeight w:val="567"/>
        </w:trPr>
        <w:tc>
          <w:tcPr>
            <w:tcW w:w="1430" w:type="pct"/>
            <w:vMerge/>
            <w:noWrap/>
            <w:hideMark/>
          </w:tcPr>
          <w:p w14:paraId="2D85E696" w14:textId="77777777" w:rsidR="006621CB" w:rsidRPr="006621CB" w:rsidRDefault="006621CB" w:rsidP="006D628F">
            <w:pPr>
              <w:spacing w:before="60" w:after="60"/>
              <w:rPr>
                <w:rFonts w:cstheme="minorHAnsi"/>
                <w:color w:val="000000"/>
                <w:sz w:val="20"/>
                <w:szCs w:val="20"/>
              </w:rPr>
            </w:pPr>
          </w:p>
        </w:tc>
        <w:tc>
          <w:tcPr>
            <w:tcW w:w="1282" w:type="pct"/>
            <w:noWrap/>
            <w:hideMark/>
          </w:tcPr>
          <w:p w14:paraId="04EBCBDB"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norethisterone</w:t>
            </w:r>
          </w:p>
        </w:tc>
        <w:tc>
          <w:tcPr>
            <w:tcW w:w="2288" w:type="pct"/>
            <w:noWrap/>
            <w:hideMark/>
          </w:tcPr>
          <w:p w14:paraId="64F84F59"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1967M</w:t>
            </w:r>
          </w:p>
        </w:tc>
      </w:tr>
      <w:tr w:rsidR="006621CB" w:rsidRPr="006621CB" w14:paraId="64990435" w14:textId="77777777" w:rsidTr="006D628F">
        <w:trPr>
          <w:trHeight w:val="567"/>
        </w:trPr>
        <w:tc>
          <w:tcPr>
            <w:tcW w:w="1430" w:type="pct"/>
            <w:vMerge/>
            <w:noWrap/>
            <w:hideMark/>
          </w:tcPr>
          <w:p w14:paraId="623C126E" w14:textId="77777777" w:rsidR="006621CB" w:rsidRPr="006621CB" w:rsidRDefault="006621CB" w:rsidP="006D628F">
            <w:pPr>
              <w:spacing w:before="60" w:after="60"/>
              <w:rPr>
                <w:rFonts w:cstheme="minorHAnsi"/>
                <w:color w:val="000000"/>
                <w:sz w:val="20"/>
                <w:szCs w:val="20"/>
              </w:rPr>
            </w:pPr>
          </w:p>
        </w:tc>
        <w:tc>
          <w:tcPr>
            <w:tcW w:w="1282" w:type="pct"/>
            <w:noWrap/>
            <w:hideMark/>
          </w:tcPr>
          <w:p w14:paraId="359BE665"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 xml:space="preserve">norethisterone with </w:t>
            </w:r>
            <w:proofErr w:type="spellStart"/>
            <w:r w:rsidRPr="006621CB">
              <w:rPr>
                <w:rFonts w:cstheme="minorHAnsi"/>
                <w:color w:val="000000"/>
                <w:sz w:val="20"/>
                <w:szCs w:val="20"/>
              </w:rPr>
              <w:t>ethinyloestradiol</w:t>
            </w:r>
            <w:proofErr w:type="spellEnd"/>
          </w:p>
        </w:tc>
        <w:tc>
          <w:tcPr>
            <w:tcW w:w="2288" w:type="pct"/>
            <w:noWrap/>
            <w:hideMark/>
          </w:tcPr>
          <w:p w14:paraId="38E281C4"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2775C, 2774B, 2773Y, 2772X</w:t>
            </w:r>
          </w:p>
        </w:tc>
      </w:tr>
      <w:tr w:rsidR="006621CB" w:rsidRPr="006621CB" w14:paraId="7E858101" w14:textId="77777777" w:rsidTr="006D628F">
        <w:trPr>
          <w:trHeight w:val="567"/>
        </w:trPr>
        <w:tc>
          <w:tcPr>
            <w:tcW w:w="1430" w:type="pct"/>
            <w:vMerge/>
            <w:noWrap/>
            <w:hideMark/>
          </w:tcPr>
          <w:p w14:paraId="5D435472" w14:textId="77777777" w:rsidR="006621CB" w:rsidRPr="006621CB" w:rsidRDefault="006621CB" w:rsidP="006D628F">
            <w:pPr>
              <w:spacing w:before="60" w:after="60"/>
              <w:rPr>
                <w:rFonts w:cstheme="minorHAnsi"/>
                <w:color w:val="000000"/>
                <w:sz w:val="20"/>
                <w:szCs w:val="20"/>
              </w:rPr>
            </w:pPr>
          </w:p>
        </w:tc>
        <w:tc>
          <w:tcPr>
            <w:tcW w:w="1282" w:type="pct"/>
            <w:noWrap/>
            <w:hideMark/>
          </w:tcPr>
          <w:p w14:paraId="7B0B8888"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norethisterone with mestranol</w:t>
            </w:r>
          </w:p>
        </w:tc>
        <w:tc>
          <w:tcPr>
            <w:tcW w:w="2288" w:type="pct"/>
            <w:noWrap/>
            <w:hideMark/>
          </w:tcPr>
          <w:p w14:paraId="0481B18F"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3176E, 3179H</w:t>
            </w:r>
          </w:p>
        </w:tc>
      </w:tr>
      <w:tr w:rsidR="006621CB" w:rsidRPr="006621CB" w14:paraId="60BAAD1E" w14:textId="77777777" w:rsidTr="006D628F">
        <w:trPr>
          <w:trHeight w:val="567"/>
        </w:trPr>
        <w:tc>
          <w:tcPr>
            <w:tcW w:w="1430" w:type="pct"/>
            <w:vMerge w:val="restart"/>
            <w:noWrap/>
          </w:tcPr>
          <w:p w14:paraId="62B2FD32" w14:textId="77777777" w:rsidR="006621CB" w:rsidRPr="006621CB" w:rsidRDefault="006621CB" w:rsidP="006D628F">
            <w:pPr>
              <w:spacing w:before="60" w:after="60"/>
              <w:rPr>
                <w:rFonts w:cstheme="minorHAnsi"/>
                <w:sz w:val="20"/>
                <w:szCs w:val="20"/>
              </w:rPr>
            </w:pPr>
            <w:r w:rsidRPr="006621CB">
              <w:rPr>
                <w:rFonts w:cstheme="minorHAnsi"/>
                <w:color w:val="000000"/>
                <w:sz w:val="20"/>
                <w:szCs w:val="20"/>
              </w:rPr>
              <w:t>Proton Pump Inhibitors</w:t>
            </w:r>
          </w:p>
          <w:p w14:paraId="07A84E7E" w14:textId="77777777" w:rsidR="006621CB" w:rsidRPr="006621CB" w:rsidRDefault="006621CB" w:rsidP="006D628F">
            <w:pPr>
              <w:spacing w:before="60" w:after="60"/>
              <w:rPr>
                <w:rFonts w:cstheme="minorHAnsi"/>
                <w:sz w:val="20"/>
                <w:szCs w:val="20"/>
              </w:rPr>
            </w:pPr>
          </w:p>
        </w:tc>
        <w:tc>
          <w:tcPr>
            <w:tcW w:w="1282" w:type="pct"/>
            <w:noWrap/>
          </w:tcPr>
          <w:p w14:paraId="5ED7FDC1"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color w:val="000000"/>
                <w:sz w:val="20"/>
                <w:szCs w:val="20"/>
                <w:lang w:val="es-ES"/>
              </w:rPr>
            </w:pPr>
            <w:r w:rsidRPr="006621CB">
              <w:rPr>
                <w:rFonts w:cstheme="minorHAnsi"/>
                <w:color w:val="000000"/>
                <w:sz w:val="20"/>
                <w:szCs w:val="20"/>
              </w:rPr>
              <w:t>esomeprazole</w:t>
            </w:r>
          </w:p>
        </w:tc>
        <w:tc>
          <w:tcPr>
            <w:tcW w:w="2288" w:type="pct"/>
            <w:noWrap/>
          </w:tcPr>
          <w:p w14:paraId="1F2EC7FB" w14:textId="77777777" w:rsidR="006621CB" w:rsidRPr="006621CB" w:rsidRDefault="006621CB" w:rsidP="006D628F">
            <w:pPr>
              <w:keepNext/>
              <w:numPr>
                <w:ilvl w:val="2"/>
                <w:numId w:val="0"/>
              </w:numPr>
              <w:tabs>
                <w:tab w:val="left" w:pos="-3960"/>
              </w:tabs>
              <w:spacing w:before="60" w:after="60" w:line="270" w:lineRule="exact"/>
              <w:outlineLvl w:val="2"/>
              <w:rPr>
                <w:rFonts w:cstheme="minorHAnsi"/>
                <w:color w:val="000000"/>
                <w:sz w:val="20"/>
                <w:szCs w:val="20"/>
              </w:rPr>
            </w:pPr>
            <w:r w:rsidRPr="006621CB">
              <w:rPr>
                <w:rFonts w:cstheme="minorHAnsi"/>
                <w:color w:val="000000"/>
                <w:sz w:val="20"/>
                <w:szCs w:val="20"/>
              </w:rPr>
              <w:t>10295W, 10343J, 8600P, 8886Q, 10330Q, 10331R, 3401B, 8601Q</w:t>
            </w:r>
          </w:p>
        </w:tc>
      </w:tr>
      <w:tr w:rsidR="006621CB" w:rsidRPr="006621CB" w14:paraId="57582763" w14:textId="77777777" w:rsidTr="006D628F">
        <w:trPr>
          <w:trHeight w:val="567"/>
        </w:trPr>
        <w:tc>
          <w:tcPr>
            <w:tcW w:w="1430" w:type="pct"/>
            <w:vMerge/>
            <w:noWrap/>
            <w:hideMark/>
          </w:tcPr>
          <w:p w14:paraId="749035EE" w14:textId="77777777" w:rsidR="006621CB" w:rsidRPr="006621CB" w:rsidRDefault="006621CB" w:rsidP="006D628F">
            <w:pPr>
              <w:spacing w:before="60" w:after="60"/>
              <w:rPr>
                <w:rFonts w:cstheme="minorHAnsi"/>
                <w:color w:val="000000"/>
                <w:sz w:val="20"/>
                <w:szCs w:val="20"/>
              </w:rPr>
            </w:pPr>
          </w:p>
        </w:tc>
        <w:tc>
          <w:tcPr>
            <w:tcW w:w="1282" w:type="pct"/>
            <w:tcBorders>
              <w:bottom w:val="single" w:sz="4" w:space="0" w:color="auto"/>
            </w:tcBorders>
            <w:noWrap/>
            <w:hideMark/>
          </w:tcPr>
          <w:p w14:paraId="5B71EA17"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esomeprazole (&amp;) clarithromycin (&amp;) amoxycillin</w:t>
            </w:r>
          </w:p>
        </w:tc>
        <w:tc>
          <w:tcPr>
            <w:tcW w:w="2288" w:type="pct"/>
            <w:tcBorders>
              <w:bottom w:val="single" w:sz="4" w:space="0" w:color="auto"/>
            </w:tcBorders>
            <w:noWrap/>
            <w:hideMark/>
          </w:tcPr>
          <w:p w14:paraId="3C2E4D4C"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8738X, 10759G</w:t>
            </w:r>
          </w:p>
        </w:tc>
      </w:tr>
      <w:tr w:rsidR="006621CB" w:rsidRPr="00E639D9" w14:paraId="08D7EE6C" w14:textId="77777777" w:rsidTr="006D628F">
        <w:trPr>
          <w:trHeight w:val="567"/>
        </w:trPr>
        <w:tc>
          <w:tcPr>
            <w:tcW w:w="1430" w:type="pct"/>
            <w:vMerge/>
            <w:noWrap/>
            <w:hideMark/>
          </w:tcPr>
          <w:p w14:paraId="6BEBE571" w14:textId="77777777" w:rsidR="006621CB" w:rsidRPr="006621CB" w:rsidRDefault="006621CB" w:rsidP="006D628F">
            <w:pPr>
              <w:spacing w:before="60" w:after="60"/>
              <w:rPr>
                <w:rFonts w:cstheme="minorHAnsi"/>
                <w:color w:val="000000"/>
                <w:sz w:val="20"/>
                <w:szCs w:val="20"/>
              </w:rPr>
            </w:pPr>
          </w:p>
        </w:tc>
        <w:tc>
          <w:tcPr>
            <w:tcW w:w="1282" w:type="pct"/>
            <w:tcBorders>
              <w:bottom w:val="single" w:sz="4" w:space="0" w:color="auto"/>
            </w:tcBorders>
            <w:noWrap/>
            <w:hideMark/>
          </w:tcPr>
          <w:p w14:paraId="53CE1025"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lansoprazole</w:t>
            </w:r>
          </w:p>
        </w:tc>
        <w:tc>
          <w:tcPr>
            <w:tcW w:w="2288" w:type="pct"/>
            <w:tcBorders>
              <w:bottom w:val="single" w:sz="4" w:space="0" w:color="auto"/>
            </w:tcBorders>
            <w:noWrap/>
            <w:hideMark/>
          </w:tcPr>
          <w:p w14:paraId="234E2B18" w14:textId="77777777" w:rsidR="006621CB" w:rsidRPr="006621CB" w:rsidRDefault="006621CB" w:rsidP="006D628F">
            <w:pPr>
              <w:spacing w:before="60" w:after="60"/>
              <w:rPr>
                <w:rFonts w:cstheme="minorHAnsi"/>
                <w:color w:val="000000"/>
                <w:sz w:val="20"/>
                <w:szCs w:val="20"/>
                <w:lang w:val="es-ES"/>
              </w:rPr>
            </w:pPr>
            <w:r w:rsidRPr="006621CB">
              <w:rPr>
                <w:rFonts w:cstheme="minorHAnsi"/>
                <w:color w:val="000000"/>
                <w:sz w:val="20"/>
                <w:szCs w:val="20"/>
                <w:lang w:val="es-ES"/>
              </w:rPr>
              <w:t>8528W, 8529X, 8949B, 8950C, 9730D, 9731E, 8198L, 9331D, 2240X, 2241Y, 9477T, 9478W</w:t>
            </w:r>
          </w:p>
        </w:tc>
      </w:tr>
      <w:tr w:rsidR="006621CB" w:rsidRPr="006621CB" w14:paraId="04809D64" w14:textId="77777777" w:rsidTr="006D628F">
        <w:trPr>
          <w:trHeight w:val="567"/>
        </w:trPr>
        <w:tc>
          <w:tcPr>
            <w:tcW w:w="1430" w:type="pct"/>
            <w:vMerge/>
            <w:noWrap/>
            <w:hideMark/>
          </w:tcPr>
          <w:p w14:paraId="5EE24946" w14:textId="77777777" w:rsidR="006621CB" w:rsidRPr="006621CB" w:rsidRDefault="006621CB" w:rsidP="006D628F">
            <w:pPr>
              <w:spacing w:before="60" w:after="60"/>
              <w:rPr>
                <w:rFonts w:cstheme="minorHAnsi"/>
                <w:color w:val="000000"/>
                <w:sz w:val="20"/>
                <w:szCs w:val="20"/>
                <w:lang w:val="es-ES"/>
              </w:rPr>
            </w:pPr>
          </w:p>
        </w:tc>
        <w:tc>
          <w:tcPr>
            <w:tcW w:w="1282" w:type="pct"/>
            <w:tcBorders>
              <w:bottom w:val="single" w:sz="4" w:space="0" w:color="auto"/>
            </w:tcBorders>
            <w:noWrap/>
            <w:hideMark/>
          </w:tcPr>
          <w:p w14:paraId="2A21EA6F" w14:textId="77777777" w:rsidR="006621CB" w:rsidRPr="006621CB" w:rsidRDefault="006621CB" w:rsidP="006D628F">
            <w:pPr>
              <w:spacing w:before="60" w:after="60"/>
              <w:rPr>
                <w:rFonts w:cstheme="minorHAnsi"/>
                <w:color w:val="000000"/>
                <w:sz w:val="20"/>
                <w:szCs w:val="20"/>
                <w:lang w:val="es-ES"/>
              </w:rPr>
            </w:pPr>
            <w:r w:rsidRPr="006621CB">
              <w:rPr>
                <w:rFonts w:cstheme="minorHAnsi"/>
                <w:color w:val="000000"/>
                <w:sz w:val="20"/>
                <w:szCs w:val="20"/>
              </w:rPr>
              <w:t>omeprazole</w:t>
            </w:r>
          </w:p>
        </w:tc>
        <w:tc>
          <w:tcPr>
            <w:tcW w:w="2288" w:type="pct"/>
            <w:tcBorders>
              <w:bottom w:val="single" w:sz="4" w:space="0" w:color="auto"/>
            </w:tcBorders>
            <w:noWrap/>
            <w:hideMark/>
          </w:tcPr>
          <w:p w14:paraId="722B5C4B"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8332M, 1326T, 1327W, 8331L, 8333N, 9109K, 9110L</w:t>
            </w:r>
          </w:p>
        </w:tc>
      </w:tr>
      <w:tr w:rsidR="006621CB" w:rsidRPr="006621CB" w14:paraId="1CDD1896" w14:textId="77777777" w:rsidTr="006D628F">
        <w:trPr>
          <w:trHeight w:val="567"/>
        </w:trPr>
        <w:tc>
          <w:tcPr>
            <w:tcW w:w="1430" w:type="pct"/>
            <w:vMerge/>
            <w:noWrap/>
            <w:hideMark/>
          </w:tcPr>
          <w:p w14:paraId="5522A76B" w14:textId="77777777" w:rsidR="006621CB" w:rsidRPr="006621CB" w:rsidRDefault="006621CB" w:rsidP="006D628F">
            <w:pPr>
              <w:spacing w:before="60" w:after="60"/>
              <w:rPr>
                <w:rFonts w:cstheme="minorHAnsi"/>
                <w:color w:val="000000"/>
                <w:sz w:val="20"/>
                <w:szCs w:val="20"/>
              </w:rPr>
            </w:pPr>
          </w:p>
        </w:tc>
        <w:tc>
          <w:tcPr>
            <w:tcW w:w="1282" w:type="pct"/>
            <w:noWrap/>
            <w:hideMark/>
          </w:tcPr>
          <w:p w14:paraId="2D7DA683"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omeprazole (&amp;) clarithromycin (&amp;) amoxycillin</w:t>
            </w:r>
          </w:p>
        </w:tc>
        <w:tc>
          <w:tcPr>
            <w:tcW w:w="2288" w:type="pct"/>
            <w:noWrap/>
            <w:hideMark/>
          </w:tcPr>
          <w:p w14:paraId="4869C5FB"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8272J</w:t>
            </w:r>
          </w:p>
        </w:tc>
      </w:tr>
      <w:tr w:rsidR="006621CB" w:rsidRPr="006621CB" w14:paraId="6B9C3238" w14:textId="77777777" w:rsidTr="006D628F">
        <w:trPr>
          <w:trHeight w:val="567"/>
        </w:trPr>
        <w:tc>
          <w:tcPr>
            <w:tcW w:w="1430" w:type="pct"/>
            <w:vMerge/>
            <w:tcBorders>
              <w:bottom w:val="single" w:sz="4" w:space="0" w:color="auto"/>
            </w:tcBorders>
            <w:noWrap/>
            <w:hideMark/>
          </w:tcPr>
          <w:p w14:paraId="6904E345" w14:textId="77777777" w:rsidR="006621CB" w:rsidRPr="006621CB" w:rsidRDefault="006621CB" w:rsidP="006D628F">
            <w:pPr>
              <w:spacing w:before="60" w:after="60"/>
              <w:rPr>
                <w:rFonts w:cstheme="minorHAnsi"/>
                <w:color w:val="000000"/>
                <w:sz w:val="20"/>
                <w:szCs w:val="20"/>
              </w:rPr>
            </w:pPr>
          </w:p>
        </w:tc>
        <w:tc>
          <w:tcPr>
            <w:tcW w:w="1282" w:type="pct"/>
            <w:tcBorders>
              <w:bottom w:val="single" w:sz="4" w:space="0" w:color="auto"/>
            </w:tcBorders>
            <w:noWrap/>
            <w:hideMark/>
          </w:tcPr>
          <w:p w14:paraId="7B8FB16B"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pantoprazole</w:t>
            </w:r>
          </w:p>
        </w:tc>
        <w:tc>
          <w:tcPr>
            <w:tcW w:w="2288" w:type="pct"/>
            <w:tcBorders>
              <w:bottom w:val="single" w:sz="4" w:space="0" w:color="auto"/>
            </w:tcBorders>
            <w:noWrap/>
            <w:hideMark/>
          </w:tcPr>
          <w:p w14:paraId="52965087"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8399C, 9423Y, 9424B, 8007K, 8008L</w:t>
            </w:r>
          </w:p>
        </w:tc>
      </w:tr>
      <w:tr w:rsidR="006621CB" w:rsidRPr="006621CB" w14:paraId="26BB18E4" w14:textId="77777777" w:rsidTr="006D628F">
        <w:trPr>
          <w:trHeight w:val="567"/>
        </w:trPr>
        <w:tc>
          <w:tcPr>
            <w:tcW w:w="1430" w:type="pct"/>
            <w:vMerge/>
            <w:tcBorders>
              <w:bottom w:val="single" w:sz="4" w:space="0" w:color="auto"/>
            </w:tcBorders>
            <w:noWrap/>
            <w:hideMark/>
          </w:tcPr>
          <w:p w14:paraId="623F6CC0" w14:textId="77777777" w:rsidR="006621CB" w:rsidRPr="006621CB" w:rsidRDefault="006621CB" w:rsidP="006D628F">
            <w:pPr>
              <w:spacing w:before="60" w:after="60"/>
              <w:rPr>
                <w:rFonts w:cstheme="minorHAnsi"/>
                <w:color w:val="000000"/>
                <w:sz w:val="20"/>
                <w:szCs w:val="20"/>
              </w:rPr>
            </w:pPr>
          </w:p>
        </w:tc>
        <w:tc>
          <w:tcPr>
            <w:tcW w:w="1282" w:type="pct"/>
            <w:tcBorders>
              <w:bottom w:val="single" w:sz="4" w:space="0" w:color="auto"/>
            </w:tcBorders>
            <w:noWrap/>
            <w:hideMark/>
          </w:tcPr>
          <w:p w14:paraId="363BFCDC"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rabeprazole</w:t>
            </w:r>
          </w:p>
        </w:tc>
        <w:tc>
          <w:tcPr>
            <w:tcW w:w="2288" w:type="pct"/>
            <w:tcBorders>
              <w:bottom w:val="single" w:sz="4" w:space="0" w:color="auto"/>
            </w:tcBorders>
            <w:noWrap/>
            <w:hideMark/>
          </w:tcPr>
          <w:p w14:paraId="3660481C" w14:textId="77777777" w:rsidR="006621CB" w:rsidRPr="006621CB" w:rsidRDefault="006621CB" w:rsidP="006D628F">
            <w:pPr>
              <w:spacing w:before="60" w:after="60"/>
              <w:rPr>
                <w:rFonts w:cstheme="minorHAnsi"/>
                <w:color w:val="000000"/>
                <w:sz w:val="20"/>
                <w:szCs w:val="20"/>
              </w:rPr>
            </w:pPr>
            <w:r w:rsidRPr="006621CB">
              <w:rPr>
                <w:rFonts w:cstheme="minorHAnsi"/>
                <w:color w:val="000000"/>
                <w:sz w:val="20"/>
                <w:szCs w:val="20"/>
              </w:rPr>
              <w:t>8507R, 8508T, 8509W</w:t>
            </w:r>
          </w:p>
        </w:tc>
      </w:tr>
    </w:tbl>
    <w:p w14:paraId="5FF7BD0C" w14:textId="6C65E791" w:rsidR="003F552B" w:rsidRDefault="003F552B" w:rsidP="003124D4">
      <w:pPr>
        <w:pStyle w:val="Heading1"/>
        <w:rPr>
          <w:b w:val="0"/>
          <w:bCs w:val="0"/>
        </w:rPr>
      </w:pPr>
      <w:r w:rsidRPr="003124D4">
        <w:t xml:space="preserve">Appendix D: </w:t>
      </w:r>
      <w:r w:rsidR="00216B4E">
        <w:rPr>
          <w:b w:val="0"/>
          <w:bCs w:val="0"/>
        </w:rPr>
        <w:t xml:space="preserve">Kirby </w:t>
      </w:r>
      <w:r w:rsidR="00385197">
        <w:rPr>
          <w:b w:val="0"/>
          <w:bCs w:val="0"/>
        </w:rPr>
        <w:t>Institute</w:t>
      </w:r>
      <w:r w:rsidR="00216B4E">
        <w:rPr>
          <w:b w:val="0"/>
          <w:bCs w:val="0"/>
        </w:rPr>
        <w:t xml:space="preserve"> HIV latest surveillance </w:t>
      </w:r>
      <w:r w:rsidR="00385197">
        <w:rPr>
          <w:b w:val="0"/>
          <w:bCs w:val="0"/>
        </w:rPr>
        <w:t>data</w:t>
      </w:r>
    </w:p>
    <w:p w14:paraId="6A28E233" w14:textId="1557259A" w:rsidR="003F552B" w:rsidRDefault="003F552B">
      <w:pPr>
        <w:spacing w:line="276" w:lineRule="auto"/>
        <w:rPr>
          <w:rFonts w:eastAsiaTheme="majorEastAsia" w:cstheme="majorBidi"/>
          <w:b/>
          <w:bCs/>
          <w:sz w:val="32"/>
          <w:szCs w:val="32"/>
        </w:rPr>
      </w:pPr>
      <w:r>
        <w:rPr>
          <w:noProof/>
        </w:rPr>
        <w:drawing>
          <wp:inline distT="0" distB="0" distL="0" distR="0" wp14:anchorId="20E88279" wp14:editId="532420D8">
            <wp:extent cx="5687695" cy="2568575"/>
            <wp:effectExtent l="19050" t="19050" r="27305" b="22225"/>
            <wp:docPr id="1" name="Picture 1" descr="Kirby Institute HIV latest surveillance data15 accessed September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rby Institute HIV latest surveillance data15 accessed September 2021. "/>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5687695" cy="2568575"/>
                    </a:xfrm>
                    <a:prstGeom prst="rect">
                      <a:avLst/>
                    </a:prstGeom>
                    <a:noFill/>
                    <a:ln>
                      <a:solidFill>
                        <a:schemeClr val="tx1"/>
                      </a:solidFill>
                    </a:ln>
                  </pic:spPr>
                </pic:pic>
              </a:graphicData>
            </a:graphic>
          </wp:inline>
        </w:drawing>
      </w:r>
    </w:p>
    <w:p w14:paraId="283EABB9" w14:textId="1AE2ECC1" w:rsidR="003F552B" w:rsidRPr="003F552B" w:rsidRDefault="003F552B" w:rsidP="003F552B">
      <w:pPr>
        <w:rPr>
          <w:sz w:val="20"/>
          <w:szCs w:val="20"/>
        </w:rPr>
      </w:pPr>
      <w:r w:rsidRPr="003F552B">
        <w:rPr>
          <w:sz w:val="20"/>
          <w:szCs w:val="20"/>
        </w:rPr>
        <w:t>Source</w:t>
      </w:r>
      <w:r>
        <w:rPr>
          <w:sz w:val="20"/>
          <w:szCs w:val="20"/>
        </w:rPr>
        <w:t xml:space="preserve">: </w:t>
      </w:r>
      <w:r w:rsidR="003C5747">
        <w:rPr>
          <w:sz w:val="20"/>
          <w:szCs w:val="20"/>
        </w:rPr>
        <w:t>Kirby Institute HIV latest surveillance data</w:t>
      </w:r>
      <w:r w:rsidR="00B3762E">
        <w:rPr>
          <w:sz w:val="20"/>
          <w:szCs w:val="20"/>
        </w:rPr>
        <w:fldChar w:fldCharType="begin"/>
      </w:r>
      <w:r w:rsidR="0003660A">
        <w:rPr>
          <w:sz w:val="20"/>
          <w:szCs w:val="20"/>
        </w:rPr>
        <w:instrText xml:space="preserve"> ADDIN EN.CITE &lt;EndNote&gt;&lt;Cite&gt;&lt;Author&gt;Kirby Institute&lt;/Author&gt;&lt;Year&gt;2020&lt;/Year&gt;&lt;RecNum&gt;16&lt;/RecNum&gt;&lt;DisplayText&gt;&lt;style face="superscript"&gt;15&lt;/style&gt;&lt;/DisplayText&gt;&lt;record&gt;&lt;rec-number&gt;16&lt;/rec-number&gt;&lt;foreign-keys&gt;&lt;key app="EN" db-id="vwfdxvwwn0rrs6ea9sex9v2hafxp5zf2dexd" timestamp="1632017402"&gt;16&lt;/key&gt;&lt;/foreign-keys&gt;&lt;ref-type name="Web Page"&gt;12&lt;/ref-type&gt;&lt;contributors&gt;&lt;authors&gt;&lt;author&gt;Kirby Institute,&lt;/author&gt;&lt;/authors&gt;&lt;tertiary-authors&gt;&lt;author&gt;Kirby Institute&lt;/author&gt;&lt;/tertiary-authors&gt;&lt;/contributors&gt;&lt;titles&gt;&lt;title&gt;HIV latest surveillance data&lt;/title&gt;&lt;/titles&gt;&lt;dates&gt;&lt;year&gt;2020&lt;/year&gt;&lt;/dates&gt;&lt;pub-location&gt;Sydney&lt;/pub-location&gt;&lt;publisher&gt;Kirby Institute&lt;/publisher&gt;&lt;urls&gt;&lt;related-urls&gt;&lt;url&gt;https://data.kirby.unsw.edu.au/hiv&lt;/url&gt;&lt;/related-urls&gt;&lt;/urls&gt;&lt;custom1&gt;2021&lt;/custom1&gt;&lt;custom2&gt;15 September 2021&lt;/custom2&gt;&lt;access-date&gt;15 September 2021&lt;/access-date&gt;&lt;/record&gt;&lt;/Cite&gt;&lt;/EndNote&gt;</w:instrText>
      </w:r>
      <w:r w:rsidR="00B3762E">
        <w:rPr>
          <w:sz w:val="20"/>
          <w:szCs w:val="20"/>
        </w:rPr>
        <w:fldChar w:fldCharType="separate"/>
      </w:r>
      <w:r w:rsidR="0003660A" w:rsidRPr="0003660A">
        <w:rPr>
          <w:noProof/>
          <w:sz w:val="20"/>
          <w:szCs w:val="20"/>
          <w:vertAlign w:val="superscript"/>
        </w:rPr>
        <w:t>15</w:t>
      </w:r>
      <w:r w:rsidR="00B3762E">
        <w:rPr>
          <w:sz w:val="20"/>
          <w:szCs w:val="20"/>
        </w:rPr>
        <w:fldChar w:fldCharType="end"/>
      </w:r>
      <w:r w:rsidR="003C5747">
        <w:rPr>
          <w:sz w:val="20"/>
          <w:szCs w:val="20"/>
        </w:rPr>
        <w:t xml:space="preserve"> </w:t>
      </w:r>
      <w:r w:rsidR="00216B4E">
        <w:rPr>
          <w:sz w:val="20"/>
          <w:szCs w:val="20"/>
        </w:rPr>
        <w:t>access</w:t>
      </w:r>
      <w:r w:rsidR="00385197">
        <w:rPr>
          <w:sz w:val="20"/>
          <w:szCs w:val="20"/>
        </w:rPr>
        <w:t>ed September 2021.</w:t>
      </w:r>
      <w:r w:rsidR="003C5747">
        <w:rPr>
          <w:sz w:val="20"/>
          <w:szCs w:val="20"/>
        </w:rPr>
        <w:t xml:space="preserve"> </w:t>
      </w:r>
    </w:p>
    <w:p w14:paraId="2CB0C308" w14:textId="019F9C59" w:rsidR="0037467F" w:rsidRPr="008B5C8A" w:rsidRDefault="0037467F" w:rsidP="008B5C8A">
      <w:pPr>
        <w:pStyle w:val="Heading1"/>
      </w:pPr>
      <w:r>
        <w:lastRenderedPageBreak/>
        <w:t xml:space="preserve">Appendix </w:t>
      </w:r>
      <w:r w:rsidR="003124D4">
        <w:t>E</w:t>
      </w:r>
      <w:r w:rsidR="006A7A80">
        <w:t>: Additional tables</w:t>
      </w:r>
    </w:p>
    <w:p w14:paraId="4DE17021" w14:textId="52E76730" w:rsidR="006A7A80" w:rsidRPr="0035074F" w:rsidRDefault="006A7A80" w:rsidP="006A7A80">
      <w:pPr>
        <w:pStyle w:val="Tabletitle"/>
      </w:pPr>
      <w:r>
        <w:t>T</w:t>
      </w:r>
      <w:r w:rsidRPr="00687ED2">
        <w:t xml:space="preserve">able </w:t>
      </w:r>
      <w:r w:rsidR="003124D4">
        <w:t>E</w:t>
      </w:r>
      <w:r w:rsidR="0040706B">
        <w:t>1</w:t>
      </w:r>
      <w:r w:rsidRPr="00687ED2">
        <w:t>:</w:t>
      </w:r>
      <w:r>
        <w:t xml:space="preserve"> </w:t>
      </w:r>
      <w:r w:rsidRPr="00A015A7">
        <w:t>Annual count of patients prevalent to HIV medicines, by active ingredient</w:t>
      </w:r>
    </w:p>
    <w:tbl>
      <w:tblPr>
        <w:tblStyle w:val="TableGrid"/>
        <w:tblW w:w="5000" w:type="pct"/>
        <w:tblLayout w:type="fixed"/>
        <w:tblLook w:val="04A0" w:firstRow="1" w:lastRow="0" w:firstColumn="1" w:lastColumn="0" w:noHBand="0" w:noVBand="1"/>
      </w:tblPr>
      <w:tblGrid>
        <w:gridCol w:w="1617"/>
        <w:gridCol w:w="765"/>
        <w:gridCol w:w="937"/>
        <w:gridCol w:w="938"/>
        <w:gridCol w:w="938"/>
        <w:gridCol w:w="938"/>
        <w:gridCol w:w="938"/>
        <w:gridCol w:w="938"/>
        <w:gridCol w:w="938"/>
      </w:tblGrid>
      <w:tr w:rsidR="006A7A80" w:rsidRPr="000D1BA1" w14:paraId="2CBC1955" w14:textId="77777777" w:rsidTr="005E66CE">
        <w:trPr>
          <w:trHeight w:val="20"/>
          <w:tblHeader/>
        </w:trPr>
        <w:tc>
          <w:tcPr>
            <w:tcW w:w="904" w:type="pct"/>
            <w:shd w:val="clear" w:color="auto" w:fill="BFBFBF" w:themeFill="background1" w:themeFillShade="BF"/>
          </w:tcPr>
          <w:p w14:paraId="5C97838B" w14:textId="77777777" w:rsidR="006A7A80" w:rsidRPr="000D1BA1" w:rsidRDefault="006A7A80" w:rsidP="005E66CE">
            <w:pPr>
              <w:pStyle w:val="Tableheading"/>
              <w:rPr>
                <w:rFonts w:cstheme="minorHAnsi"/>
                <w:sz w:val="20"/>
                <w:szCs w:val="20"/>
              </w:rPr>
            </w:pPr>
            <w:r w:rsidRPr="000D1BA1">
              <w:rPr>
                <w:rFonts w:cstheme="minorHAnsi"/>
                <w:sz w:val="20"/>
                <w:szCs w:val="20"/>
              </w:rPr>
              <w:t>Active ingredient</w:t>
            </w:r>
          </w:p>
        </w:tc>
        <w:tc>
          <w:tcPr>
            <w:tcW w:w="428" w:type="pct"/>
            <w:shd w:val="clear" w:color="auto" w:fill="BFBFBF" w:themeFill="background1" w:themeFillShade="BF"/>
          </w:tcPr>
          <w:p w14:paraId="3B9E585E" w14:textId="77777777" w:rsidR="006A7A80" w:rsidRPr="000D1BA1" w:rsidRDefault="006A7A80" w:rsidP="005E66CE">
            <w:pPr>
              <w:pStyle w:val="Tableheading"/>
              <w:rPr>
                <w:rFonts w:cstheme="minorHAnsi"/>
                <w:sz w:val="20"/>
                <w:szCs w:val="20"/>
              </w:rPr>
            </w:pPr>
            <w:r w:rsidRPr="000D1BA1">
              <w:rPr>
                <w:rFonts w:cstheme="minorHAnsi"/>
                <w:sz w:val="20"/>
                <w:szCs w:val="20"/>
              </w:rPr>
              <w:t>2013</w:t>
            </w:r>
          </w:p>
          <w:p w14:paraId="44B0E511"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No. </w:t>
            </w:r>
          </w:p>
        </w:tc>
        <w:tc>
          <w:tcPr>
            <w:tcW w:w="524" w:type="pct"/>
            <w:shd w:val="clear" w:color="auto" w:fill="BFBFBF" w:themeFill="background1" w:themeFillShade="BF"/>
          </w:tcPr>
          <w:p w14:paraId="51508BA0" w14:textId="77777777" w:rsidR="006A7A80" w:rsidRPr="000D1BA1" w:rsidRDefault="006A7A80" w:rsidP="005E66CE">
            <w:pPr>
              <w:pStyle w:val="Tableheading"/>
              <w:rPr>
                <w:rFonts w:cstheme="minorHAnsi"/>
                <w:sz w:val="20"/>
                <w:szCs w:val="20"/>
              </w:rPr>
            </w:pPr>
            <w:r w:rsidRPr="000D1BA1">
              <w:rPr>
                <w:rFonts w:cstheme="minorHAnsi"/>
                <w:sz w:val="20"/>
                <w:szCs w:val="20"/>
              </w:rPr>
              <w:t>2014</w:t>
            </w:r>
          </w:p>
          <w:p w14:paraId="1A0959C9"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No. </w:t>
            </w:r>
          </w:p>
        </w:tc>
        <w:tc>
          <w:tcPr>
            <w:tcW w:w="524" w:type="pct"/>
            <w:shd w:val="clear" w:color="auto" w:fill="BFBFBF" w:themeFill="background1" w:themeFillShade="BF"/>
          </w:tcPr>
          <w:p w14:paraId="73C633A1" w14:textId="77777777" w:rsidR="006A7A80" w:rsidRPr="000D1BA1" w:rsidRDefault="006A7A80" w:rsidP="005E66CE">
            <w:pPr>
              <w:pStyle w:val="Tableheading"/>
              <w:rPr>
                <w:rFonts w:cstheme="minorHAnsi"/>
                <w:sz w:val="20"/>
                <w:szCs w:val="20"/>
              </w:rPr>
            </w:pPr>
            <w:r w:rsidRPr="000D1BA1">
              <w:rPr>
                <w:rFonts w:cstheme="minorHAnsi"/>
                <w:sz w:val="20"/>
                <w:szCs w:val="20"/>
              </w:rPr>
              <w:t>2015</w:t>
            </w:r>
          </w:p>
          <w:p w14:paraId="15B7AFDC"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No. </w:t>
            </w:r>
          </w:p>
        </w:tc>
        <w:tc>
          <w:tcPr>
            <w:tcW w:w="524" w:type="pct"/>
            <w:shd w:val="clear" w:color="auto" w:fill="BFBFBF" w:themeFill="background1" w:themeFillShade="BF"/>
          </w:tcPr>
          <w:p w14:paraId="42E254E0" w14:textId="77777777" w:rsidR="006A7A80" w:rsidRPr="000D1BA1" w:rsidRDefault="006A7A80" w:rsidP="005E66CE">
            <w:pPr>
              <w:pStyle w:val="Tableheading"/>
              <w:rPr>
                <w:rFonts w:cstheme="minorHAnsi"/>
                <w:sz w:val="20"/>
                <w:szCs w:val="20"/>
              </w:rPr>
            </w:pPr>
            <w:r w:rsidRPr="000D1BA1">
              <w:rPr>
                <w:rFonts w:cstheme="minorHAnsi"/>
                <w:sz w:val="20"/>
                <w:szCs w:val="20"/>
              </w:rPr>
              <w:t>2016</w:t>
            </w:r>
          </w:p>
          <w:p w14:paraId="7FDEF9ED"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No. </w:t>
            </w:r>
          </w:p>
        </w:tc>
        <w:tc>
          <w:tcPr>
            <w:tcW w:w="524" w:type="pct"/>
            <w:shd w:val="clear" w:color="auto" w:fill="BFBFBF" w:themeFill="background1" w:themeFillShade="BF"/>
          </w:tcPr>
          <w:p w14:paraId="2826F029" w14:textId="77777777" w:rsidR="006A7A80" w:rsidRPr="000D1BA1" w:rsidRDefault="006A7A80" w:rsidP="005E66CE">
            <w:pPr>
              <w:pStyle w:val="Tableheading"/>
              <w:rPr>
                <w:rFonts w:cstheme="minorHAnsi"/>
                <w:sz w:val="20"/>
                <w:szCs w:val="20"/>
              </w:rPr>
            </w:pPr>
            <w:r w:rsidRPr="000D1BA1">
              <w:rPr>
                <w:rFonts w:cstheme="minorHAnsi"/>
                <w:sz w:val="20"/>
                <w:szCs w:val="20"/>
              </w:rPr>
              <w:t>2017</w:t>
            </w:r>
          </w:p>
          <w:p w14:paraId="78D8207E"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No. </w:t>
            </w:r>
          </w:p>
        </w:tc>
        <w:tc>
          <w:tcPr>
            <w:tcW w:w="524" w:type="pct"/>
            <w:shd w:val="clear" w:color="auto" w:fill="BFBFBF" w:themeFill="background1" w:themeFillShade="BF"/>
          </w:tcPr>
          <w:p w14:paraId="16638C8B" w14:textId="77777777" w:rsidR="006A7A80" w:rsidRPr="000D1BA1" w:rsidRDefault="006A7A80" w:rsidP="005E66CE">
            <w:pPr>
              <w:pStyle w:val="Tableheading"/>
              <w:rPr>
                <w:rFonts w:cstheme="minorHAnsi"/>
                <w:sz w:val="20"/>
                <w:szCs w:val="20"/>
              </w:rPr>
            </w:pPr>
            <w:r w:rsidRPr="000D1BA1">
              <w:rPr>
                <w:rFonts w:cstheme="minorHAnsi"/>
                <w:sz w:val="20"/>
                <w:szCs w:val="20"/>
              </w:rPr>
              <w:t>2018</w:t>
            </w:r>
          </w:p>
          <w:p w14:paraId="04137343" w14:textId="77777777" w:rsidR="006A7A80" w:rsidRPr="000D1BA1" w:rsidRDefault="006A7A80" w:rsidP="005E66CE">
            <w:pPr>
              <w:pStyle w:val="Tableheading"/>
              <w:rPr>
                <w:rFonts w:cstheme="minorHAnsi"/>
                <w:sz w:val="20"/>
                <w:szCs w:val="20"/>
              </w:rPr>
            </w:pPr>
            <w:r w:rsidRPr="000D1BA1">
              <w:rPr>
                <w:rFonts w:cstheme="minorHAnsi"/>
                <w:sz w:val="20"/>
                <w:szCs w:val="20"/>
              </w:rPr>
              <w:t>No.</w:t>
            </w:r>
          </w:p>
        </w:tc>
        <w:tc>
          <w:tcPr>
            <w:tcW w:w="524" w:type="pct"/>
            <w:shd w:val="clear" w:color="auto" w:fill="BFBFBF" w:themeFill="background1" w:themeFillShade="BF"/>
          </w:tcPr>
          <w:p w14:paraId="79397EBE" w14:textId="77777777" w:rsidR="006A7A80" w:rsidRPr="000D1BA1" w:rsidRDefault="006A7A80" w:rsidP="005E66CE">
            <w:pPr>
              <w:pStyle w:val="Tableheading"/>
              <w:rPr>
                <w:rFonts w:cstheme="minorHAnsi"/>
                <w:sz w:val="20"/>
                <w:szCs w:val="20"/>
              </w:rPr>
            </w:pPr>
            <w:r w:rsidRPr="000D1BA1">
              <w:rPr>
                <w:rFonts w:cstheme="minorHAnsi"/>
                <w:sz w:val="20"/>
                <w:szCs w:val="20"/>
              </w:rPr>
              <w:t>2019</w:t>
            </w:r>
          </w:p>
          <w:p w14:paraId="2DC04213"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No. </w:t>
            </w:r>
          </w:p>
        </w:tc>
        <w:tc>
          <w:tcPr>
            <w:tcW w:w="524" w:type="pct"/>
            <w:shd w:val="clear" w:color="auto" w:fill="BFBFBF" w:themeFill="background1" w:themeFillShade="BF"/>
          </w:tcPr>
          <w:p w14:paraId="43B3A0E7" w14:textId="77777777" w:rsidR="006A7A80" w:rsidRPr="000D1BA1" w:rsidRDefault="006A7A80" w:rsidP="005E66CE">
            <w:pPr>
              <w:pStyle w:val="Tableheading"/>
              <w:rPr>
                <w:rFonts w:cstheme="minorHAnsi"/>
                <w:sz w:val="20"/>
                <w:szCs w:val="20"/>
              </w:rPr>
            </w:pPr>
            <w:r w:rsidRPr="000D1BA1">
              <w:rPr>
                <w:rFonts w:cstheme="minorHAnsi"/>
                <w:sz w:val="20"/>
                <w:szCs w:val="20"/>
              </w:rPr>
              <w:t>2020</w:t>
            </w:r>
          </w:p>
          <w:p w14:paraId="5D309B21" w14:textId="77777777" w:rsidR="006A7A80" w:rsidRPr="000D1BA1" w:rsidRDefault="006A7A80" w:rsidP="005E66CE">
            <w:pPr>
              <w:pStyle w:val="Tableheading"/>
              <w:rPr>
                <w:rFonts w:cstheme="minorHAnsi"/>
                <w:sz w:val="20"/>
                <w:szCs w:val="20"/>
              </w:rPr>
            </w:pPr>
            <w:r w:rsidRPr="000D1BA1">
              <w:rPr>
                <w:rFonts w:cstheme="minorHAnsi"/>
                <w:sz w:val="20"/>
                <w:szCs w:val="20"/>
              </w:rPr>
              <w:t>No.</w:t>
            </w:r>
          </w:p>
        </w:tc>
      </w:tr>
      <w:tr w:rsidR="006A7A80" w:rsidRPr="000D1BA1" w14:paraId="5FFFDB83" w14:textId="77777777" w:rsidTr="005E66CE">
        <w:trPr>
          <w:trHeight w:val="20"/>
        </w:trPr>
        <w:tc>
          <w:tcPr>
            <w:tcW w:w="5000" w:type="pct"/>
            <w:gridSpan w:val="9"/>
            <w:shd w:val="clear" w:color="auto" w:fill="D9D9D9" w:themeFill="background1" w:themeFillShade="D9"/>
          </w:tcPr>
          <w:p w14:paraId="47248B46" w14:textId="77777777" w:rsidR="006A7A80" w:rsidRPr="000D1BA1" w:rsidRDefault="006A7A80" w:rsidP="005E66CE">
            <w:pPr>
              <w:pStyle w:val="Tableheading"/>
              <w:rPr>
                <w:rFonts w:cstheme="minorHAnsi"/>
                <w:b w:val="0"/>
                <w:sz w:val="20"/>
                <w:szCs w:val="20"/>
              </w:rPr>
            </w:pPr>
            <w:r w:rsidRPr="000D1BA1">
              <w:rPr>
                <w:rFonts w:cstheme="minorHAnsi"/>
                <w:sz w:val="20"/>
                <w:szCs w:val="20"/>
              </w:rPr>
              <w:t>Nucleoside and nucleotide reverse transcriptase inhibitor (NRTI)</w:t>
            </w:r>
          </w:p>
        </w:tc>
      </w:tr>
      <w:tr w:rsidR="00755B8C" w:rsidRPr="000D1BA1" w14:paraId="0731B8FF" w14:textId="77777777" w:rsidTr="005E66CE">
        <w:trPr>
          <w:trHeight w:val="20"/>
        </w:trPr>
        <w:tc>
          <w:tcPr>
            <w:tcW w:w="904" w:type="pct"/>
          </w:tcPr>
          <w:p w14:paraId="75951DAF" w14:textId="1EE4BFF6" w:rsidR="00755B8C" w:rsidRPr="00755B8C" w:rsidRDefault="00755B8C" w:rsidP="00755B8C">
            <w:pPr>
              <w:pStyle w:val="Tableheading"/>
              <w:rPr>
                <w:rFonts w:cstheme="minorHAnsi"/>
                <w:sz w:val="20"/>
                <w:szCs w:val="20"/>
              </w:rPr>
            </w:pPr>
            <w:r w:rsidRPr="00755B8C">
              <w:rPr>
                <w:sz w:val="20"/>
                <w:szCs w:val="20"/>
              </w:rPr>
              <w:t>abacavir (</w:t>
            </w:r>
            <w:proofErr w:type="spellStart"/>
            <w:r w:rsidRPr="00755B8C">
              <w:rPr>
                <w:sz w:val="20"/>
                <w:szCs w:val="20"/>
              </w:rPr>
              <w:t>Ziagen</w:t>
            </w:r>
            <w:proofErr w:type="spellEnd"/>
            <w:r w:rsidRPr="00755B8C">
              <w:rPr>
                <w:sz w:val="20"/>
                <w:szCs w:val="20"/>
              </w:rPr>
              <w:t>)</w:t>
            </w:r>
          </w:p>
        </w:tc>
        <w:tc>
          <w:tcPr>
            <w:tcW w:w="428" w:type="pct"/>
          </w:tcPr>
          <w:p w14:paraId="74A0AE65"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534F4137"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285C3CF"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338</w:t>
            </w:r>
          </w:p>
        </w:tc>
        <w:tc>
          <w:tcPr>
            <w:tcW w:w="524" w:type="pct"/>
          </w:tcPr>
          <w:p w14:paraId="00B5941A"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345</w:t>
            </w:r>
          </w:p>
        </w:tc>
        <w:tc>
          <w:tcPr>
            <w:tcW w:w="524" w:type="pct"/>
          </w:tcPr>
          <w:p w14:paraId="50FF49E3"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293</w:t>
            </w:r>
          </w:p>
        </w:tc>
        <w:tc>
          <w:tcPr>
            <w:tcW w:w="524" w:type="pct"/>
          </w:tcPr>
          <w:p w14:paraId="6CC27C41"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254</w:t>
            </w:r>
          </w:p>
        </w:tc>
        <w:tc>
          <w:tcPr>
            <w:tcW w:w="524" w:type="pct"/>
          </w:tcPr>
          <w:p w14:paraId="7C25B967"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207</w:t>
            </w:r>
          </w:p>
        </w:tc>
        <w:tc>
          <w:tcPr>
            <w:tcW w:w="524" w:type="pct"/>
          </w:tcPr>
          <w:p w14:paraId="4E46A4EB"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162</w:t>
            </w:r>
          </w:p>
        </w:tc>
      </w:tr>
      <w:tr w:rsidR="00755B8C" w:rsidRPr="000D1BA1" w14:paraId="1100E0B9" w14:textId="77777777" w:rsidTr="005E66CE">
        <w:trPr>
          <w:trHeight w:val="20"/>
        </w:trPr>
        <w:tc>
          <w:tcPr>
            <w:tcW w:w="904" w:type="pct"/>
          </w:tcPr>
          <w:p w14:paraId="1992B826" w14:textId="7D6D3D25" w:rsidR="00755B8C" w:rsidRPr="00755B8C" w:rsidRDefault="00755B8C" w:rsidP="00755B8C">
            <w:pPr>
              <w:pStyle w:val="Tableheading"/>
              <w:rPr>
                <w:rFonts w:cstheme="minorHAnsi"/>
                <w:sz w:val="20"/>
                <w:szCs w:val="20"/>
              </w:rPr>
            </w:pPr>
            <w:r w:rsidRPr="00755B8C">
              <w:rPr>
                <w:sz w:val="20"/>
                <w:szCs w:val="20"/>
              </w:rPr>
              <w:t>lamivudine + zidovudine (</w:t>
            </w:r>
            <w:proofErr w:type="spellStart"/>
            <w:r w:rsidRPr="00755B8C">
              <w:rPr>
                <w:sz w:val="20"/>
                <w:szCs w:val="20"/>
              </w:rPr>
              <w:t>Combivir</w:t>
            </w:r>
            <w:proofErr w:type="spellEnd"/>
            <w:r w:rsidRPr="00755B8C">
              <w:rPr>
                <w:sz w:val="20"/>
                <w:szCs w:val="20"/>
              </w:rPr>
              <w:t>)</w:t>
            </w:r>
          </w:p>
        </w:tc>
        <w:tc>
          <w:tcPr>
            <w:tcW w:w="428" w:type="pct"/>
          </w:tcPr>
          <w:p w14:paraId="2CAF5569"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5D6C5B2F"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0F30333"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282</w:t>
            </w:r>
          </w:p>
        </w:tc>
        <w:tc>
          <w:tcPr>
            <w:tcW w:w="524" w:type="pct"/>
          </w:tcPr>
          <w:p w14:paraId="25CE8F4D"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264</w:t>
            </w:r>
          </w:p>
        </w:tc>
        <w:tc>
          <w:tcPr>
            <w:tcW w:w="524" w:type="pct"/>
          </w:tcPr>
          <w:p w14:paraId="005C334D"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195</w:t>
            </w:r>
          </w:p>
        </w:tc>
        <w:tc>
          <w:tcPr>
            <w:tcW w:w="524" w:type="pct"/>
          </w:tcPr>
          <w:p w14:paraId="6C28B888"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145</w:t>
            </w:r>
          </w:p>
        </w:tc>
        <w:tc>
          <w:tcPr>
            <w:tcW w:w="524" w:type="pct"/>
          </w:tcPr>
          <w:p w14:paraId="713C3603"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107</w:t>
            </w:r>
          </w:p>
        </w:tc>
        <w:tc>
          <w:tcPr>
            <w:tcW w:w="524" w:type="pct"/>
          </w:tcPr>
          <w:p w14:paraId="2DF0FC04"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80</w:t>
            </w:r>
          </w:p>
        </w:tc>
      </w:tr>
      <w:tr w:rsidR="00755B8C" w:rsidRPr="000D1BA1" w14:paraId="0D5405D5" w14:textId="77777777" w:rsidTr="005E66CE">
        <w:trPr>
          <w:trHeight w:val="20"/>
        </w:trPr>
        <w:tc>
          <w:tcPr>
            <w:tcW w:w="904" w:type="pct"/>
          </w:tcPr>
          <w:p w14:paraId="69B9E6AE" w14:textId="51D9B7B9" w:rsidR="00755B8C" w:rsidRPr="00755B8C" w:rsidRDefault="00755B8C" w:rsidP="00755B8C">
            <w:pPr>
              <w:pStyle w:val="Tableheading"/>
              <w:rPr>
                <w:rFonts w:cstheme="minorHAnsi"/>
                <w:sz w:val="20"/>
                <w:szCs w:val="20"/>
              </w:rPr>
            </w:pPr>
            <w:proofErr w:type="spellStart"/>
            <w:r w:rsidRPr="00755B8C">
              <w:rPr>
                <w:sz w:val="20"/>
                <w:szCs w:val="20"/>
              </w:rPr>
              <w:t>didanosine</w:t>
            </w:r>
            <w:proofErr w:type="spellEnd"/>
            <w:r w:rsidRPr="00755B8C">
              <w:rPr>
                <w:sz w:val="20"/>
                <w:szCs w:val="20"/>
              </w:rPr>
              <w:t xml:space="preserve"> (</w:t>
            </w:r>
            <w:proofErr w:type="spellStart"/>
            <w:r w:rsidRPr="00755B8C">
              <w:rPr>
                <w:sz w:val="20"/>
                <w:szCs w:val="20"/>
              </w:rPr>
              <w:t>Videx</w:t>
            </w:r>
            <w:proofErr w:type="spellEnd"/>
            <w:r w:rsidRPr="00755B8C">
              <w:rPr>
                <w:sz w:val="20"/>
                <w:szCs w:val="20"/>
              </w:rPr>
              <w:t xml:space="preserve"> EC)</w:t>
            </w:r>
          </w:p>
        </w:tc>
        <w:tc>
          <w:tcPr>
            <w:tcW w:w="428" w:type="pct"/>
          </w:tcPr>
          <w:p w14:paraId="1BD39A5F"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1FD5FD57"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6F64A960"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36</w:t>
            </w:r>
          </w:p>
        </w:tc>
        <w:tc>
          <w:tcPr>
            <w:tcW w:w="524" w:type="pct"/>
          </w:tcPr>
          <w:p w14:paraId="03C2BF9D"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27</w:t>
            </w:r>
          </w:p>
        </w:tc>
        <w:tc>
          <w:tcPr>
            <w:tcW w:w="524" w:type="pct"/>
          </w:tcPr>
          <w:p w14:paraId="613DA7B3"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17</w:t>
            </w:r>
          </w:p>
        </w:tc>
        <w:tc>
          <w:tcPr>
            <w:tcW w:w="524" w:type="pct"/>
          </w:tcPr>
          <w:p w14:paraId="15576AAD" w14:textId="77777777" w:rsidR="00755B8C" w:rsidRPr="000D1BA1" w:rsidRDefault="00755B8C" w:rsidP="00755B8C">
            <w:pPr>
              <w:pStyle w:val="Tableheading"/>
              <w:rPr>
                <w:rFonts w:cstheme="minorHAnsi"/>
                <w:b w:val="0"/>
                <w:sz w:val="20"/>
                <w:szCs w:val="20"/>
              </w:rPr>
            </w:pPr>
            <w:r>
              <w:rPr>
                <w:rFonts w:cstheme="minorHAnsi"/>
                <w:b w:val="0"/>
                <w:sz w:val="20"/>
                <w:szCs w:val="20"/>
              </w:rPr>
              <w:t>&lt;5</w:t>
            </w:r>
          </w:p>
        </w:tc>
        <w:tc>
          <w:tcPr>
            <w:tcW w:w="524" w:type="pct"/>
          </w:tcPr>
          <w:p w14:paraId="55A430DC"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0</w:t>
            </w:r>
          </w:p>
        </w:tc>
        <w:tc>
          <w:tcPr>
            <w:tcW w:w="524" w:type="pct"/>
          </w:tcPr>
          <w:p w14:paraId="16F342BD"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0</w:t>
            </w:r>
          </w:p>
        </w:tc>
      </w:tr>
      <w:tr w:rsidR="00755B8C" w:rsidRPr="000D1BA1" w14:paraId="184EABA9" w14:textId="77777777" w:rsidTr="005E66CE">
        <w:trPr>
          <w:trHeight w:val="20"/>
        </w:trPr>
        <w:tc>
          <w:tcPr>
            <w:tcW w:w="904" w:type="pct"/>
          </w:tcPr>
          <w:p w14:paraId="6B70868E" w14:textId="0ACBAFF4" w:rsidR="00755B8C" w:rsidRPr="00755B8C" w:rsidRDefault="00755B8C" w:rsidP="00755B8C">
            <w:pPr>
              <w:pStyle w:val="Tableheading"/>
              <w:rPr>
                <w:rFonts w:cstheme="minorHAnsi"/>
                <w:sz w:val="20"/>
                <w:szCs w:val="20"/>
              </w:rPr>
            </w:pPr>
            <w:r w:rsidRPr="00755B8C">
              <w:rPr>
                <w:sz w:val="20"/>
                <w:szCs w:val="20"/>
              </w:rPr>
              <w:t>emtricitabine (</w:t>
            </w:r>
            <w:proofErr w:type="spellStart"/>
            <w:r w:rsidRPr="00755B8C">
              <w:rPr>
                <w:sz w:val="20"/>
                <w:szCs w:val="20"/>
              </w:rPr>
              <w:t>Emtriva</w:t>
            </w:r>
            <w:proofErr w:type="spellEnd"/>
            <w:r w:rsidRPr="00755B8C">
              <w:rPr>
                <w:sz w:val="20"/>
                <w:szCs w:val="20"/>
              </w:rPr>
              <w:t>)</w:t>
            </w:r>
          </w:p>
        </w:tc>
        <w:tc>
          <w:tcPr>
            <w:tcW w:w="428" w:type="pct"/>
          </w:tcPr>
          <w:p w14:paraId="56E6EF0B"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746D63C4"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3995030"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112</w:t>
            </w:r>
          </w:p>
        </w:tc>
        <w:tc>
          <w:tcPr>
            <w:tcW w:w="524" w:type="pct"/>
          </w:tcPr>
          <w:p w14:paraId="4BA61030"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119</w:t>
            </w:r>
          </w:p>
        </w:tc>
        <w:tc>
          <w:tcPr>
            <w:tcW w:w="524" w:type="pct"/>
          </w:tcPr>
          <w:p w14:paraId="3CC7D79B"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92</w:t>
            </w:r>
          </w:p>
        </w:tc>
        <w:tc>
          <w:tcPr>
            <w:tcW w:w="524" w:type="pct"/>
          </w:tcPr>
          <w:p w14:paraId="59A72ACD"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73</w:t>
            </w:r>
          </w:p>
        </w:tc>
        <w:tc>
          <w:tcPr>
            <w:tcW w:w="524" w:type="pct"/>
          </w:tcPr>
          <w:p w14:paraId="7D21DDF9"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0</w:t>
            </w:r>
          </w:p>
        </w:tc>
        <w:tc>
          <w:tcPr>
            <w:tcW w:w="524" w:type="pct"/>
          </w:tcPr>
          <w:p w14:paraId="174DA20E"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0</w:t>
            </w:r>
          </w:p>
        </w:tc>
      </w:tr>
      <w:tr w:rsidR="00755B8C" w:rsidRPr="000D1BA1" w14:paraId="25F272D7" w14:textId="77777777" w:rsidTr="005E66CE">
        <w:trPr>
          <w:trHeight w:val="20"/>
        </w:trPr>
        <w:tc>
          <w:tcPr>
            <w:tcW w:w="904" w:type="pct"/>
          </w:tcPr>
          <w:p w14:paraId="1D1C2B31" w14:textId="37484A68" w:rsidR="00755B8C" w:rsidRPr="00755B8C" w:rsidRDefault="00755B8C" w:rsidP="00755B8C">
            <w:pPr>
              <w:pStyle w:val="Tableheading"/>
              <w:rPr>
                <w:rFonts w:cstheme="minorHAnsi"/>
                <w:sz w:val="20"/>
                <w:szCs w:val="20"/>
              </w:rPr>
            </w:pPr>
            <w:r w:rsidRPr="00755B8C">
              <w:rPr>
                <w:sz w:val="20"/>
                <w:szCs w:val="20"/>
              </w:rPr>
              <w:t>abacavir + lamivudine (</w:t>
            </w:r>
            <w:proofErr w:type="spellStart"/>
            <w:r w:rsidRPr="00755B8C">
              <w:rPr>
                <w:sz w:val="20"/>
                <w:szCs w:val="20"/>
              </w:rPr>
              <w:t>Kivexa</w:t>
            </w:r>
            <w:proofErr w:type="spellEnd"/>
            <w:r w:rsidRPr="00755B8C">
              <w:rPr>
                <w:sz w:val="20"/>
                <w:szCs w:val="20"/>
              </w:rPr>
              <w:t>)</w:t>
            </w:r>
          </w:p>
        </w:tc>
        <w:tc>
          <w:tcPr>
            <w:tcW w:w="428" w:type="pct"/>
          </w:tcPr>
          <w:p w14:paraId="5CB1C480"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ACC4A34"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7A476F59"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2252</w:t>
            </w:r>
          </w:p>
        </w:tc>
        <w:tc>
          <w:tcPr>
            <w:tcW w:w="524" w:type="pct"/>
          </w:tcPr>
          <w:p w14:paraId="2187ADF5"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1850</w:t>
            </w:r>
          </w:p>
        </w:tc>
        <w:tc>
          <w:tcPr>
            <w:tcW w:w="524" w:type="pct"/>
          </w:tcPr>
          <w:p w14:paraId="6D2956F5"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1305</w:t>
            </w:r>
          </w:p>
        </w:tc>
        <w:tc>
          <w:tcPr>
            <w:tcW w:w="524" w:type="pct"/>
          </w:tcPr>
          <w:p w14:paraId="65F9F5BB"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965</w:t>
            </w:r>
          </w:p>
        </w:tc>
        <w:tc>
          <w:tcPr>
            <w:tcW w:w="524" w:type="pct"/>
          </w:tcPr>
          <w:p w14:paraId="4154E32C"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693</w:t>
            </w:r>
          </w:p>
        </w:tc>
        <w:tc>
          <w:tcPr>
            <w:tcW w:w="524" w:type="pct"/>
          </w:tcPr>
          <w:p w14:paraId="709BD976"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460</w:t>
            </w:r>
          </w:p>
        </w:tc>
      </w:tr>
      <w:tr w:rsidR="00755B8C" w:rsidRPr="000D1BA1" w14:paraId="60AB4878" w14:textId="77777777" w:rsidTr="005E66CE">
        <w:trPr>
          <w:trHeight w:val="20"/>
        </w:trPr>
        <w:tc>
          <w:tcPr>
            <w:tcW w:w="904" w:type="pct"/>
          </w:tcPr>
          <w:p w14:paraId="612C5607" w14:textId="2976B103" w:rsidR="00755B8C" w:rsidRPr="00755B8C" w:rsidRDefault="00755B8C" w:rsidP="00755B8C">
            <w:pPr>
              <w:pStyle w:val="Tableheading"/>
              <w:rPr>
                <w:rFonts w:cstheme="minorHAnsi"/>
                <w:sz w:val="20"/>
                <w:szCs w:val="20"/>
              </w:rPr>
            </w:pPr>
            <w:r w:rsidRPr="00755B8C">
              <w:rPr>
                <w:sz w:val="20"/>
                <w:szCs w:val="20"/>
              </w:rPr>
              <w:t>lamivudine (</w:t>
            </w:r>
            <w:proofErr w:type="spellStart"/>
            <w:r w:rsidRPr="00755B8C">
              <w:rPr>
                <w:sz w:val="20"/>
                <w:szCs w:val="20"/>
              </w:rPr>
              <w:t>Zeffix</w:t>
            </w:r>
            <w:proofErr w:type="spellEnd"/>
            <w:r w:rsidRPr="00755B8C">
              <w:rPr>
                <w:sz w:val="20"/>
                <w:szCs w:val="20"/>
              </w:rPr>
              <w:t>)</w:t>
            </w:r>
          </w:p>
        </w:tc>
        <w:tc>
          <w:tcPr>
            <w:tcW w:w="428" w:type="pct"/>
          </w:tcPr>
          <w:p w14:paraId="7CED4605"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35A43B35"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788030CC"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576</w:t>
            </w:r>
          </w:p>
        </w:tc>
        <w:tc>
          <w:tcPr>
            <w:tcW w:w="524" w:type="pct"/>
          </w:tcPr>
          <w:p w14:paraId="68DD0C6D"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591</w:t>
            </w:r>
          </w:p>
        </w:tc>
        <w:tc>
          <w:tcPr>
            <w:tcW w:w="524" w:type="pct"/>
          </w:tcPr>
          <w:p w14:paraId="0332976E"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505</w:t>
            </w:r>
          </w:p>
        </w:tc>
        <w:tc>
          <w:tcPr>
            <w:tcW w:w="524" w:type="pct"/>
          </w:tcPr>
          <w:p w14:paraId="46E804AB"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466</w:t>
            </w:r>
          </w:p>
        </w:tc>
        <w:tc>
          <w:tcPr>
            <w:tcW w:w="524" w:type="pct"/>
          </w:tcPr>
          <w:p w14:paraId="4E07E652"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481</w:t>
            </w:r>
          </w:p>
        </w:tc>
        <w:tc>
          <w:tcPr>
            <w:tcW w:w="524" w:type="pct"/>
          </w:tcPr>
          <w:p w14:paraId="201BAC3C"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432</w:t>
            </w:r>
          </w:p>
        </w:tc>
      </w:tr>
      <w:tr w:rsidR="00755B8C" w:rsidRPr="000D1BA1" w14:paraId="003183DB" w14:textId="77777777" w:rsidTr="005E66CE">
        <w:trPr>
          <w:trHeight w:val="20"/>
        </w:trPr>
        <w:tc>
          <w:tcPr>
            <w:tcW w:w="904" w:type="pct"/>
          </w:tcPr>
          <w:p w14:paraId="26081928" w14:textId="25115DCF" w:rsidR="00755B8C" w:rsidRPr="00755B8C" w:rsidRDefault="00755B8C" w:rsidP="00755B8C">
            <w:pPr>
              <w:pStyle w:val="Tableheading"/>
              <w:rPr>
                <w:rFonts w:cstheme="minorHAnsi"/>
                <w:sz w:val="20"/>
                <w:szCs w:val="20"/>
              </w:rPr>
            </w:pPr>
            <w:r w:rsidRPr="00755B8C">
              <w:rPr>
                <w:sz w:val="20"/>
                <w:szCs w:val="20"/>
              </w:rPr>
              <w:t>stavudine (</w:t>
            </w:r>
            <w:proofErr w:type="spellStart"/>
            <w:r w:rsidRPr="00755B8C">
              <w:rPr>
                <w:sz w:val="20"/>
                <w:szCs w:val="20"/>
              </w:rPr>
              <w:t>Zerit</w:t>
            </w:r>
            <w:proofErr w:type="spellEnd"/>
            <w:r w:rsidRPr="00755B8C">
              <w:rPr>
                <w:sz w:val="20"/>
                <w:szCs w:val="20"/>
              </w:rPr>
              <w:t>)</w:t>
            </w:r>
          </w:p>
        </w:tc>
        <w:tc>
          <w:tcPr>
            <w:tcW w:w="428" w:type="pct"/>
          </w:tcPr>
          <w:p w14:paraId="1FB9ED26"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3ACB8792"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D1CD1CB"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13</w:t>
            </w:r>
          </w:p>
        </w:tc>
        <w:tc>
          <w:tcPr>
            <w:tcW w:w="524" w:type="pct"/>
          </w:tcPr>
          <w:p w14:paraId="45A925D9"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13</w:t>
            </w:r>
          </w:p>
        </w:tc>
        <w:tc>
          <w:tcPr>
            <w:tcW w:w="524" w:type="pct"/>
          </w:tcPr>
          <w:p w14:paraId="051DCC27"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7</w:t>
            </w:r>
          </w:p>
        </w:tc>
        <w:tc>
          <w:tcPr>
            <w:tcW w:w="524" w:type="pct"/>
          </w:tcPr>
          <w:p w14:paraId="632DB13C" w14:textId="77777777" w:rsidR="00755B8C" w:rsidRPr="000D1BA1" w:rsidRDefault="00755B8C" w:rsidP="00755B8C">
            <w:pPr>
              <w:pStyle w:val="Tableheading"/>
              <w:rPr>
                <w:rFonts w:cstheme="minorHAnsi"/>
                <w:b w:val="0"/>
                <w:sz w:val="20"/>
                <w:szCs w:val="20"/>
              </w:rPr>
            </w:pPr>
            <w:r>
              <w:rPr>
                <w:rFonts w:cstheme="minorHAnsi"/>
                <w:b w:val="0"/>
                <w:sz w:val="20"/>
                <w:szCs w:val="20"/>
              </w:rPr>
              <w:t>&lt;5</w:t>
            </w:r>
          </w:p>
        </w:tc>
        <w:tc>
          <w:tcPr>
            <w:tcW w:w="524" w:type="pct"/>
          </w:tcPr>
          <w:p w14:paraId="6AF5260F"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0</w:t>
            </w:r>
          </w:p>
        </w:tc>
        <w:tc>
          <w:tcPr>
            <w:tcW w:w="524" w:type="pct"/>
          </w:tcPr>
          <w:p w14:paraId="59C1F06E"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0</w:t>
            </w:r>
          </w:p>
        </w:tc>
      </w:tr>
      <w:tr w:rsidR="00755B8C" w:rsidRPr="000D1BA1" w14:paraId="65C3993F" w14:textId="77777777" w:rsidTr="005E66CE">
        <w:trPr>
          <w:trHeight w:val="20"/>
        </w:trPr>
        <w:tc>
          <w:tcPr>
            <w:tcW w:w="904" w:type="pct"/>
          </w:tcPr>
          <w:p w14:paraId="069C1E83" w14:textId="499A7961" w:rsidR="00755B8C" w:rsidRPr="00755B8C" w:rsidRDefault="00755B8C" w:rsidP="00755B8C">
            <w:pPr>
              <w:pStyle w:val="Tableheading"/>
              <w:rPr>
                <w:rFonts w:cstheme="minorHAnsi"/>
                <w:sz w:val="20"/>
                <w:szCs w:val="20"/>
              </w:rPr>
            </w:pPr>
            <w:r w:rsidRPr="00755B8C">
              <w:rPr>
                <w:sz w:val="20"/>
                <w:szCs w:val="20"/>
              </w:rPr>
              <w:t>tenofovir disoproxil (</w:t>
            </w:r>
            <w:proofErr w:type="spellStart"/>
            <w:r w:rsidRPr="00755B8C">
              <w:rPr>
                <w:sz w:val="20"/>
                <w:szCs w:val="20"/>
              </w:rPr>
              <w:t>Viread</w:t>
            </w:r>
            <w:proofErr w:type="spellEnd"/>
            <w:r w:rsidRPr="00755B8C">
              <w:rPr>
                <w:sz w:val="20"/>
                <w:szCs w:val="20"/>
              </w:rPr>
              <w:t>)</w:t>
            </w:r>
          </w:p>
        </w:tc>
        <w:tc>
          <w:tcPr>
            <w:tcW w:w="428" w:type="pct"/>
          </w:tcPr>
          <w:p w14:paraId="2E4B32AD"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15E3E9B5"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638983A8"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551</w:t>
            </w:r>
          </w:p>
        </w:tc>
        <w:tc>
          <w:tcPr>
            <w:tcW w:w="524" w:type="pct"/>
          </w:tcPr>
          <w:p w14:paraId="2D8C9D62"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541</w:t>
            </w:r>
          </w:p>
        </w:tc>
        <w:tc>
          <w:tcPr>
            <w:tcW w:w="524" w:type="pct"/>
          </w:tcPr>
          <w:p w14:paraId="067E9691"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402</w:t>
            </w:r>
          </w:p>
        </w:tc>
        <w:tc>
          <w:tcPr>
            <w:tcW w:w="524" w:type="pct"/>
          </w:tcPr>
          <w:p w14:paraId="4162E39C"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270</w:t>
            </w:r>
          </w:p>
        </w:tc>
        <w:tc>
          <w:tcPr>
            <w:tcW w:w="524" w:type="pct"/>
          </w:tcPr>
          <w:p w14:paraId="09C2B496"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182</w:t>
            </w:r>
          </w:p>
        </w:tc>
        <w:tc>
          <w:tcPr>
            <w:tcW w:w="524" w:type="pct"/>
          </w:tcPr>
          <w:p w14:paraId="0D969AF6"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147</w:t>
            </w:r>
          </w:p>
        </w:tc>
      </w:tr>
      <w:tr w:rsidR="00755B8C" w:rsidRPr="000D1BA1" w14:paraId="103FF258" w14:textId="77777777" w:rsidTr="005E66CE">
        <w:trPr>
          <w:trHeight w:val="20"/>
        </w:trPr>
        <w:tc>
          <w:tcPr>
            <w:tcW w:w="904" w:type="pct"/>
          </w:tcPr>
          <w:p w14:paraId="1BDAE37A" w14:textId="1F30A183" w:rsidR="00755B8C" w:rsidRPr="00755B8C" w:rsidRDefault="00755B8C" w:rsidP="00755B8C">
            <w:pPr>
              <w:pStyle w:val="Tableheading"/>
              <w:rPr>
                <w:rFonts w:cstheme="minorHAnsi"/>
                <w:sz w:val="20"/>
                <w:szCs w:val="20"/>
              </w:rPr>
            </w:pPr>
            <w:r w:rsidRPr="00755B8C">
              <w:rPr>
                <w:sz w:val="20"/>
                <w:szCs w:val="20"/>
              </w:rPr>
              <w:t>abacavir + lamivudine + zidovudine (</w:t>
            </w:r>
            <w:proofErr w:type="spellStart"/>
            <w:r w:rsidRPr="00755B8C">
              <w:rPr>
                <w:sz w:val="20"/>
                <w:szCs w:val="20"/>
              </w:rPr>
              <w:t>Trizivir</w:t>
            </w:r>
            <w:proofErr w:type="spellEnd"/>
            <w:r w:rsidRPr="00755B8C">
              <w:rPr>
                <w:sz w:val="20"/>
                <w:szCs w:val="20"/>
              </w:rPr>
              <w:t>)</w:t>
            </w:r>
          </w:p>
        </w:tc>
        <w:tc>
          <w:tcPr>
            <w:tcW w:w="428" w:type="pct"/>
          </w:tcPr>
          <w:p w14:paraId="37556DC7"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63613672"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3729460"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57</w:t>
            </w:r>
          </w:p>
        </w:tc>
        <w:tc>
          <w:tcPr>
            <w:tcW w:w="524" w:type="pct"/>
          </w:tcPr>
          <w:p w14:paraId="7DB2DBFF"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45</w:t>
            </w:r>
          </w:p>
        </w:tc>
        <w:tc>
          <w:tcPr>
            <w:tcW w:w="524" w:type="pct"/>
          </w:tcPr>
          <w:p w14:paraId="51AEBD85"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34</w:t>
            </w:r>
          </w:p>
        </w:tc>
        <w:tc>
          <w:tcPr>
            <w:tcW w:w="524" w:type="pct"/>
          </w:tcPr>
          <w:p w14:paraId="37A98922"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20</w:t>
            </w:r>
          </w:p>
        </w:tc>
        <w:tc>
          <w:tcPr>
            <w:tcW w:w="524" w:type="pct"/>
          </w:tcPr>
          <w:p w14:paraId="7DFEB3D1"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15</w:t>
            </w:r>
          </w:p>
        </w:tc>
        <w:tc>
          <w:tcPr>
            <w:tcW w:w="524" w:type="pct"/>
          </w:tcPr>
          <w:p w14:paraId="2F454A4B"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6</w:t>
            </w:r>
          </w:p>
        </w:tc>
      </w:tr>
      <w:tr w:rsidR="00755B8C" w:rsidRPr="005B5B0E" w14:paraId="66E329F6" w14:textId="77777777" w:rsidTr="005E66CE">
        <w:trPr>
          <w:trHeight w:val="20"/>
        </w:trPr>
        <w:tc>
          <w:tcPr>
            <w:tcW w:w="904" w:type="pct"/>
          </w:tcPr>
          <w:p w14:paraId="0040DE4F" w14:textId="47C20D77" w:rsidR="00755B8C" w:rsidRPr="00755B8C" w:rsidRDefault="00755B8C" w:rsidP="00755B8C">
            <w:pPr>
              <w:pStyle w:val="Tableheading"/>
              <w:rPr>
                <w:rFonts w:cstheme="minorHAnsi"/>
                <w:sz w:val="20"/>
                <w:szCs w:val="20"/>
                <w:lang w:val="es-ES"/>
              </w:rPr>
            </w:pPr>
            <w:proofErr w:type="spellStart"/>
            <w:r w:rsidRPr="00755B8C">
              <w:rPr>
                <w:sz w:val="20"/>
                <w:szCs w:val="20"/>
                <w:lang w:val="es-ES"/>
              </w:rPr>
              <w:t>emtricitabine</w:t>
            </w:r>
            <w:proofErr w:type="spellEnd"/>
            <w:r w:rsidRPr="00755B8C">
              <w:rPr>
                <w:sz w:val="20"/>
                <w:szCs w:val="20"/>
                <w:lang w:val="es-ES"/>
              </w:rPr>
              <w:t xml:space="preserve"> + </w:t>
            </w:r>
            <w:proofErr w:type="spellStart"/>
            <w:r w:rsidRPr="00755B8C">
              <w:rPr>
                <w:sz w:val="20"/>
                <w:szCs w:val="20"/>
                <w:lang w:val="es-ES"/>
              </w:rPr>
              <w:t>tenofovir</w:t>
            </w:r>
            <w:proofErr w:type="spellEnd"/>
            <w:r w:rsidRPr="00755B8C">
              <w:rPr>
                <w:sz w:val="20"/>
                <w:szCs w:val="20"/>
                <w:lang w:val="es-ES"/>
              </w:rPr>
              <w:t xml:space="preserve"> </w:t>
            </w:r>
            <w:proofErr w:type="spellStart"/>
            <w:r w:rsidRPr="00755B8C">
              <w:rPr>
                <w:sz w:val="20"/>
                <w:szCs w:val="20"/>
                <w:lang w:val="es-ES"/>
              </w:rPr>
              <w:t>disoproxil</w:t>
            </w:r>
            <w:proofErr w:type="spellEnd"/>
            <w:r w:rsidRPr="00755B8C">
              <w:rPr>
                <w:sz w:val="20"/>
                <w:szCs w:val="20"/>
                <w:lang w:val="es-ES"/>
              </w:rPr>
              <w:t xml:space="preserve"> (</w:t>
            </w:r>
            <w:proofErr w:type="spellStart"/>
            <w:r w:rsidRPr="00755B8C">
              <w:rPr>
                <w:sz w:val="20"/>
                <w:szCs w:val="20"/>
                <w:lang w:val="es-ES"/>
              </w:rPr>
              <w:t>Truvada</w:t>
            </w:r>
            <w:proofErr w:type="spellEnd"/>
            <w:r w:rsidRPr="00755B8C">
              <w:rPr>
                <w:sz w:val="20"/>
                <w:szCs w:val="20"/>
                <w:lang w:val="es-ES"/>
              </w:rPr>
              <w:t xml:space="preserve">, </w:t>
            </w:r>
            <w:proofErr w:type="spellStart"/>
            <w:r w:rsidRPr="00755B8C">
              <w:rPr>
                <w:sz w:val="20"/>
                <w:szCs w:val="20"/>
                <w:lang w:val="es-ES"/>
              </w:rPr>
              <w:t>Apotex</w:t>
            </w:r>
            <w:proofErr w:type="spellEnd"/>
            <w:r w:rsidRPr="00755B8C">
              <w:rPr>
                <w:sz w:val="20"/>
                <w:szCs w:val="20"/>
                <w:lang w:val="es-ES"/>
              </w:rPr>
              <w:t xml:space="preserve">, </w:t>
            </w:r>
            <w:proofErr w:type="spellStart"/>
            <w:r w:rsidRPr="00755B8C">
              <w:rPr>
                <w:sz w:val="20"/>
                <w:szCs w:val="20"/>
                <w:lang w:val="es-ES"/>
              </w:rPr>
              <w:t>Cipla</w:t>
            </w:r>
            <w:proofErr w:type="spellEnd"/>
            <w:r w:rsidRPr="00755B8C">
              <w:rPr>
                <w:sz w:val="20"/>
                <w:szCs w:val="20"/>
                <w:lang w:val="es-ES"/>
              </w:rPr>
              <w:t>)</w:t>
            </w:r>
          </w:p>
        </w:tc>
        <w:tc>
          <w:tcPr>
            <w:tcW w:w="428" w:type="pct"/>
          </w:tcPr>
          <w:p w14:paraId="539D22FD" w14:textId="77777777" w:rsidR="00755B8C" w:rsidRPr="00774916" w:rsidRDefault="00755B8C" w:rsidP="00755B8C">
            <w:pPr>
              <w:pStyle w:val="Tableheading"/>
              <w:rPr>
                <w:rFonts w:cstheme="minorHAnsi"/>
                <w:b w:val="0"/>
                <w:sz w:val="20"/>
                <w:szCs w:val="20"/>
              </w:rPr>
            </w:pPr>
            <w:r>
              <w:rPr>
                <w:rFonts w:cstheme="minorHAnsi"/>
                <w:b w:val="0"/>
                <w:sz w:val="20"/>
                <w:szCs w:val="20"/>
              </w:rPr>
              <w:t>-</w:t>
            </w:r>
          </w:p>
        </w:tc>
        <w:tc>
          <w:tcPr>
            <w:tcW w:w="524" w:type="pct"/>
          </w:tcPr>
          <w:p w14:paraId="4E5416C8" w14:textId="77777777" w:rsidR="00755B8C" w:rsidRPr="00774916" w:rsidRDefault="00755B8C" w:rsidP="00755B8C">
            <w:pPr>
              <w:pStyle w:val="Tableheading"/>
              <w:rPr>
                <w:rFonts w:cstheme="minorHAnsi"/>
                <w:b w:val="0"/>
                <w:sz w:val="20"/>
                <w:szCs w:val="20"/>
              </w:rPr>
            </w:pPr>
            <w:r>
              <w:rPr>
                <w:rFonts w:cstheme="minorHAnsi"/>
                <w:b w:val="0"/>
                <w:sz w:val="20"/>
                <w:szCs w:val="20"/>
              </w:rPr>
              <w:t>-</w:t>
            </w:r>
          </w:p>
        </w:tc>
        <w:tc>
          <w:tcPr>
            <w:tcW w:w="524" w:type="pct"/>
          </w:tcPr>
          <w:p w14:paraId="0AFADAD7" w14:textId="77777777" w:rsidR="00755B8C" w:rsidRPr="00774916" w:rsidRDefault="00755B8C" w:rsidP="00755B8C">
            <w:pPr>
              <w:pStyle w:val="Tableheading"/>
              <w:rPr>
                <w:rFonts w:cstheme="minorHAnsi"/>
                <w:b w:val="0"/>
                <w:sz w:val="20"/>
                <w:szCs w:val="20"/>
              </w:rPr>
            </w:pPr>
            <w:r w:rsidRPr="00774916">
              <w:rPr>
                <w:rFonts w:cstheme="minorHAnsi"/>
                <w:b w:val="0"/>
                <w:sz w:val="20"/>
                <w:szCs w:val="20"/>
              </w:rPr>
              <w:t>5303</w:t>
            </w:r>
          </w:p>
        </w:tc>
        <w:tc>
          <w:tcPr>
            <w:tcW w:w="524" w:type="pct"/>
          </w:tcPr>
          <w:p w14:paraId="54AA17F6" w14:textId="77777777" w:rsidR="00755B8C" w:rsidRPr="00774916" w:rsidRDefault="00755B8C" w:rsidP="00755B8C">
            <w:pPr>
              <w:pStyle w:val="Tableheading"/>
              <w:rPr>
                <w:rFonts w:cstheme="minorHAnsi"/>
                <w:b w:val="0"/>
                <w:sz w:val="20"/>
                <w:szCs w:val="20"/>
              </w:rPr>
            </w:pPr>
            <w:r w:rsidRPr="00774916">
              <w:rPr>
                <w:rFonts w:cstheme="minorHAnsi"/>
                <w:b w:val="0"/>
                <w:sz w:val="20"/>
                <w:szCs w:val="20"/>
              </w:rPr>
              <w:t>5465</w:t>
            </w:r>
          </w:p>
        </w:tc>
        <w:tc>
          <w:tcPr>
            <w:tcW w:w="524" w:type="pct"/>
          </w:tcPr>
          <w:p w14:paraId="1C661881" w14:textId="77777777" w:rsidR="00755B8C" w:rsidRPr="00774916" w:rsidRDefault="00755B8C" w:rsidP="00755B8C">
            <w:pPr>
              <w:pStyle w:val="Tableheading"/>
              <w:rPr>
                <w:rFonts w:cstheme="minorHAnsi"/>
                <w:b w:val="0"/>
                <w:sz w:val="20"/>
                <w:szCs w:val="20"/>
              </w:rPr>
            </w:pPr>
            <w:r w:rsidRPr="00774916">
              <w:rPr>
                <w:rFonts w:cstheme="minorHAnsi"/>
                <w:b w:val="0"/>
                <w:sz w:val="20"/>
                <w:szCs w:val="20"/>
              </w:rPr>
              <w:t>4577</w:t>
            </w:r>
          </w:p>
        </w:tc>
        <w:tc>
          <w:tcPr>
            <w:tcW w:w="524" w:type="pct"/>
          </w:tcPr>
          <w:p w14:paraId="13C6C211" w14:textId="77777777" w:rsidR="00755B8C" w:rsidRPr="00774916" w:rsidRDefault="00755B8C" w:rsidP="00755B8C">
            <w:pPr>
              <w:pStyle w:val="Tableheading"/>
              <w:rPr>
                <w:rFonts w:cstheme="minorHAnsi"/>
                <w:b w:val="0"/>
                <w:sz w:val="20"/>
                <w:szCs w:val="20"/>
              </w:rPr>
            </w:pPr>
            <w:r w:rsidRPr="00774916">
              <w:rPr>
                <w:rFonts w:cstheme="minorHAnsi"/>
                <w:b w:val="0"/>
                <w:sz w:val="20"/>
                <w:szCs w:val="20"/>
              </w:rPr>
              <w:t>1146</w:t>
            </w:r>
          </w:p>
        </w:tc>
        <w:tc>
          <w:tcPr>
            <w:tcW w:w="524" w:type="pct"/>
          </w:tcPr>
          <w:p w14:paraId="4B0FB84D" w14:textId="77777777" w:rsidR="00755B8C" w:rsidRPr="00774916" w:rsidRDefault="00755B8C" w:rsidP="00755B8C">
            <w:pPr>
              <w:pStyle w:val="Tableheading"/>
              <w:rPr>
                <w:rFonts w:cstheme="minorHAnsi"/>
                <w:b w:val="0"/>
                <w:sz w:val="20"/>
                <w:szCs w:val="20"/>
              </w:rPr>
            </w:pPr>
            <w:r w:rsidRPr="00774916">
              <w:rPr>
                <w:rFonts w:cstheme="minorHAnsi"/>
                <w:b w:val="0"/>
                <w:sz w:val="20"/>
                <w:szCs w:val="20"/>
              </w:rPr>
              <w:t>696</w:t>
            </w:r>
          </w:p>
        </w:tc>
        <w:tc>
          <w:tcPr>
            <w:tcW w:w="524" w:type="pct"/>
          </w:tcPr>
          <w:p w14:paraId="351E4FAB" w14:textId="77777777" w:rsidR="00755B8C" w:rsidRPr="00774916" w:rsidRDefault="00755B8C" w:rsidP="00755B8C">
            <w:pPr>
              <w:pStyle w:val="Tableheading"/>
              <w:rPr>
                <w:rFonts w:cstheme="minorHAnsi"/>
                <w:b w:val="0"/>
                <w:sz w:val="20"/>
                <w:szCs w:val="20"/>
              </w:rPr>
            </w:pPr>
            <w:r w:rsidRPr="00774916">
              <w:rPr>
                <w:rFonts w:cstheme="minorHAnsi"/>
                <w:b w:val="0"/>
                <w:sz w:val="20"/>
                <w:szCs w:val="20"/>
              </w:rPr>
              <w:t>477</w:t>
            </w:r>
          </w:p>
        </w:tc>
      </w:tr>
      <w:tr w:rsidR="00755B8C" w:rsidRPr="000D1BA1" w14:paraId="1F8855A4" w14:textId="77777777" w:rsidTr="005E66CE">
        <w:trPr>
          <w:trHeight w:val="20"/>
        </w:trPr>
        <w:tc>
          <w:tcPr>
            <w:tcW w:w="904" w:type="pct"/>
          </w:tcPr>
          <w:p w14:paraId="33CDB037" w14:textId="5191874C" w:rsidR="00755B8C" w:rsidRPr="00755B8C" w:rsidRDefault="00755B8C" w:rsidP="00755B8C">
            <w:pPr>
              <w:pStyle w:val="Tableheading"/>
              <w:rPr>
                <w:rFonts w:cstheme="minorHAnsi"/>
                <w:sz w:val="20"/>
                <w:szCs w:val="20"/>
              </w:rPr>
            </w:pPr>
            <w:r w:rsidRPr="00755B8C">
              <w:rPr>
                <w:sz w:val="20"/>
                <w:szCs w:val="20"/>
              </w:rPr>
              <w:t>emtricitabine + tenofovir alafenamide (</w:t>
            </w:r>
            <w:proofErr w:type="spellStart"/>
            <w:r w:rsidRPr="00755B8C">
              <w:rPr>
                <w:sz w:val="20"/>
                <w:szCs w:val="20"/>
              </w:rPr>
              <w:t>Descovy</w:t>
            </w:r>
            <w:proofErr w:type="spellEnd"/>
            <w:r w:rsidRPr="00755B8C">
              <w:rPr>
                <w:sz w:val="20"/>
                <w:szCs w:val="20"/>
              </w:rPr>
              <w:t>)</w:t>
            </w:r>
          </w:p>
        </w:tc>
        <w:tc>
          <w:tcPr>
            <w:tcW w:w="428" w:type="pct"/>
          </w:tcPr>
          <w:p w14:paraId="74EDEC65"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6692C44B"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78156C7"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27EAC87E"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751A4616"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3759</w:t>
            </w:r>
          </w:p>
        </w:tc>
        <w:tc>
          <w:tcPr>
            <w:tcW w:w="524" w:type="pct"/>
          </w:tcPr>
          <w:p w14:paraId="0BFFC2AA"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5082</w:t>
            </w:r>
          </w:p>
        </w:tc>
        <w:tc>
          <w:tcPr>
            <w:tcW w:w="524" w:type="pct"/>
          </w:tcPr>
          <w:p w14:paraId="6DDBB338"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4823</w:t>
            </w:r>
          </w:p>
        </w:tc>
        <w:tc>
          <w:tcPr>
            <w:tcW w:w="524" w:type="pct"/>
          </w:tcPr>
          <w:p w14:paraId="207765C7"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3292</w:t>
            </w:r>
          </w:p>
        </w:tc>
      </w:tr>
      <w:tr w:rsidR="00755B8C" w:rsidRPr="000D1BA1" w14:paraId="0619FF2C" w14:textId="77777777" w:rsidTr="005E66CE">
        <w:trPr>
          <w:trHeight w:val="20"/>
        </w:trPr>
        <w:tc>
          <w:tcPr>
            <w:tcW w:w="904" w:type="pct"/>
          </w:tcPr>
          <w:p w14:paraId="4C4A3FF5" w14:textId="405E3BA8" w:rsidR="00755B8C" w:rsidRPr="00755B8C" w:rsidRDefault="00755B8C" w:rsidP="00755B8C">
            <w:pPr>
              <w:pStyle w:val="Tableheading"/>
              <w:rPr>
                <w:rFonts w:cstheme="minorHAnsi"/>
                <w:sz w:val="20"/>
                <w:szCs w:val="20"/>
              </w:rPr>
            </w:pPr>
            <w:r w:rsidRPr="00755B8C">
              <w:rPr>
                <w:sz w:val="20"/>
                <w:szCs w:val="20"/>
              </w:rPr>
              <w:t>zidovudine (Retrovir)</w:t>
            </w:r>
          </w:p>
        </w:tc>
        <w:tc>
          <w:tcPr>
            <w:tcW w:w="428" w:type="pct"/>
          </w:tcPr>
          <w:p w14:paraId="57846980"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0DD048FE" w14:textId="77777777" w:rsidR="00755B8C" w:rsidRPr="000D1BA1" w:rsidRDefault="00755B8C" w:rsidP="00755B8C">
            <w:pPr>
              <w:pStyle w:val="Tableheading"/>
              <w:rPr>
                <w:rFonts w:cstheme="minorHAnsi"/>
                <w:b w:val="0"/>
                <w:sz w:val="20"/>
                <w:szCs w:val="20"/>
              </w:rPr>
            </w:pPr>
            <w:r>
              <w:rPr>
                <w:rFonts w:cstheme="minorHAnsi"/>
                <w:b w:val="0"/>
                <w:sz w:val="20"/>
                <w:szCs w:val="20"/>
              </w:rPr>
              <w:t>-</w:t>
            </w:r>
          </w:p>
        </w:tc>
        <w:tc>
          <w:tcPr>
            <w:tcW w:w="524" w:type="pct"/>
          </w:tcPr>
          <w:p w14:paraId="0A8CE48F"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42</w:t>
            </w:r>
          </w:p>
        </w:tc>
        <w:tc>
          <w:tcPr>
            <w:tcW w:w="524" w:type="pct"/>
          </w:tcPr>
          <w:p w14:paraId="5A2902D6"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41</w:t>
            </w:r>
          </w:p>
        </w:tc>
        <w:tc>
          <w:tcPr>
            <w:tcW w:w="524" w:type="pct"/>
          </w:tcPr>
          <w:p w14:paraId="725EB11E"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29</w:t>
            </w:r>
          </w:p>
        </w:tc>
        <w:tc>
          <w:tcPr>
            <w:tcW w:w="524" w:type="pct"/>
          </w:tcPr>
          <w:p w14:paraId="35BDC2E3"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19</w:t>
            </w:r>
          </w:p>
        </w:tc>
        <w:tc>
          <w:tcPr>
            <w:tcW w:w="524" w:type="pct"/>
          </w:tcPr>
          <w:p w14:paraId="4BEA4306"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17</w:t>
            </w:r>
          </w:p>
        </w:tc>
        <w:tc>
          <w:tcPr>
            <w:tcW w:w="524" w:type="pct"/>
          </w:tcPr>
          <w:p w14:paraId="751A1EBC" w14:textId="77777777" w:rsidR="00755B8C" w:rsidRPr="000D1BA1" w:rsidRDefault="00755B8C" w:rsidP="00755B8C">
            <w:pPr>
              <w:pStyle w:val="Tableheading"/>
              <w:rPr>
                <w:rFonts w:cstheme="minorHAnsi"/>
                <w:b w:val="0"/>
                <w:sz w:val="20"/>
                <w:szCs w:val="20"/>
              </w:rPr>
            </w:pPr>
            <w:r w:rsidRPr="00774916">
              <w:rPr>
                <w:rFonts w:cstheme="minorHAnsi"/>
                <w:b w:val="0"/>
                <w:sz w:val="20"/>
                <w:szCs w:val="20"/>
              </w:rPr>
              <w:t>10</w:t>
            </w:r>
          </w:p>
        </w:tc>
      </w:tr>
      <w:tr w:rsidR="006A7A80" w:rsidRPr="000D1BA1" w14:paraId="0A81BB75" w14:textId="77777777" w:rsidTr="005E66CE">
        <w:trPr>
          <w:trHeight w:val="20"/>
        </w:trPr>
        <w:tc>
          <w:tcPr>
            <w:tcW w:w="5000" w:type="pct"/>
            <w:gridSpan w:val="9"/>
            <w:shd w:val="clear" w:color="auto" w:fill="D9D9D9" w:themeFill="background1" w:themeFillShade="D9"/>
          </w:tcPr>
          <w:p w14:paraId="2E5EEB9D" w14:textId="77777777" w:rsidR="006A7A80" w:rsidRPr="000D1BA1" w:rsidRDefault="006A7A80" w:rsidP="005E66CE">
            <w:pPr>
              <w:pStyle w:val="Tableheading"/>
              <w:rPr>
                <w:rFonts w:cstheme="minorHAnsi"/>
                <w:bCs/>
                <w:sz w:val="20"/>
                <w:szCs w:val="20"/>
              </w:rPr>
            </w:pPr>
            <w:r w:rsidRPr="000D1BA1">
              <w:rPr>
                <w:rFonts w:cstheme="minorHAnsi"/>
                <w:bCs/>
                <w:sz w:val="20"/>
                <w:szCs w:val="20"/>
              </w:rPr>
              <w:t>Non</w:t>
            </w:r>
            <w:r w:rsidRPr="000D1BA1">
              <w:rPr>
                <w:rFonts w:ascii="Cambria Math" w:hAnsi="Cambria Math" w:cs="Cambria Math"/>
                <w:bCs/>
                <w:sz w:val="20"/>
                <w:szCs w:val="20"/>
              </w:rPr>
              <w:t>‑</w:t>
            </w:r>
            <w:r w:rsidRPr="000D1BA1">
              <w:rPr>
                <w:rFonts w:cstheme="minorHAnsi"/>
                <w:bCs/>
                <w:sz w:val="20"/>
                <w:szCs w:val="20"/>
              </w:rPr>
              <w:t>nucleoside analogue reverse transcriptase inhibitors (NNRTIs)</w:t>
            </w:r>
          </w:p>
        </w:tc>
      </w:tr>
      <w:tr w:rsidR="006A7A80" w:rsidRPr="000D1BA1" w14:paraId="57882AB5" w14:textId="77777777" w:rsidTr="005E66CE">
        <w:trPr>
          <w:trHeight w:val="20"/>
        </w:trPr>
        <w:tc>
          <w:tcPr>
            <w:tcW w:w="904" w:type="pct"/>
          </w:tcPr>
          <w:p w14:paraId="2E012DAE" w14:textId="77777777" w:rsidR="006A7A80" w:rsidRPr="000D1BA1" w:rsidRDefault="006A7A80" w:rsidP="005E66CE">
            <w:pPr>
              <w:pStyle w:val="Tableheading"/>
              <w:rPr>
                <w:rFonts w:cstheme="minorHAnsi"/>
                <w:sz w:val="20"/>
                <w:szCs w:val="20"/>
              </w:rPr>
            </w:pPr>
            <w:r w:rsidRPr="000D1BA1">
              <w:rPr>
                <w:rFonts w:cstheme="minorHAnsi"/>
                <w:sz w:val="20"/>
                <w:szCs w:val="20"/>
              </w:rPr>
              <w:t>efavirenz (</w:t>
            </w:r>
            <w:proofErr w:type="spellStart"/>
            <w:r w:rsidRPr="000D1BA1">
              <w:rPr>
                <w:rFonts w:cstheme="minorHAnsi"/>
                <w:sz w:val="20"/>
                <w:szCs w:val="20"/>
              </w:rPr>
              <w:t>Stocrin</w:t>
            </w:r>
            <w:proofErr w:type="spellEnd"/>
            <w:r w:rsidRPr="000D1BA1">
              <w:rPr>
                <w:rFonts w:cstheme="minorHAnsi"/>
                <w:sz w:val="20"/>
                <w:szCs w:val="20"/>
              </w:rPr>
              <w:t xml:space="preserve">) </w:t>
            </w:r>
          </w:p>
        </w:tc>
        <w:tc>
          <w:tcPr>
            <w:tcW w:w="428" w:type="pct"/>
          </w:tcPr>
          <w:p w14:paraId="7E422C32" w14:textId="77777777" w:rsidR="006A7A80" w:rsidRPr="000D1BA1" w:rsidRDefault="006A7A80" w:rsidP="005E66CE">
            <w:pPr>
              <w:pStyle w:val="Tableheading"/>
              <w:rPr>
                <w:rFonts w:cstheme="minorHAnsi"/>
                <w:b w:val="0"/>
                <w:sz w:val="20"/>
                <w:szCs w:val="20"/>
              </w:rPr>
            </w:pPr>
            <w:r>
              <w:rPr>
                <w:rFonts w:cstheme="minorHAnsi"/>
                <w:b w:val="0"/>
                <w:sz w:val="20"/>
                <w:szCs w:val="20"/>
              </w:rPr>
              <w:t>-</w:t>
            </w:r>
          </w:p>
        </w:tc>
        <w:tc>
          <w:tcPr>
            <w:tcW w:w="524" w:type="pct"/>
          </w:tcPr>
          <w:p w14:paraId="4BA67F03" w14:textId="77777777" w:rsidR="006A7A80" w:rsidRPr="000D1BA1" w:rsidRDefault="006A7A80" w:rsidP="005E66CE">
            <w:pPr>
              <w:pStyle w:val="Tableheading"/>
              <w:rPr>
                <w:rFonts w:cstheme="minorHAnsi"/>
                <w:b w:val="0"/>
                <w:sz w:val="20"/>
                <w:szCs w:val="20"/>
              </w:rPr>
            </w:pPr>
            <w:r>
              <w:rPr>
                <w:rFonts w:cstheme="minorHAnsi"/>
                <w:b w:val="0"/>
                <w:sz w:val="20"/>
                <w:szCs w:val="20"/>
              </w:rPr>
              <w:t>-</w:t>
            </w:r>
          </w:p>
        </w:tc>
        <w:tc>
          <w:tcPr>
            <w:tcW w:w="524" w:type="pct"/>
          </w:tcPr>
          <w:p w14:paraId="4D6371E0"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492</w:t>
            </w:r>
          </w:p>
        </w:tc>
        <w:tc>
          <w:tcPr>
            <w:tcW w:w="524" w:type="pct"/>
          </w:tcPr>
          <w:p w14:paraId="7B148BC4"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417</w:t>
            </w:r>
          </w:p>
        </w:tc>
        <w:tc>
          <w:tcPr>
            <w:tcW w:w="524" w:type="pct"/>
          </w:tcPr>
          <w:p w14:paraId="5E42E5E6"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334</w:t>
            </w:r>
          </w:p>
        </w:tc>
        <w:tc>
          <w:tcPr>
            <w:tcW w:w="524" w:type="pct"/>
          </w:tcPr>
          <w:p w14:paraId="477A8098"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253</w:t>
            </w:r>
          </w:p>
        </w:tc>
        <w:tc>
          <w:tcPr>
            <w:tcW w:w="524" w:type="pct"/>
          </w:tcPr>
          <w:p w14:paraId="41A43178"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171</w:t>
            </w:r>
          </w:p>
        </w:tc>
        <w:tc>
          <w:tcPr>
            <w:tcW w:w="524" w:type="pct"/>
          </w:tcPr>
          <w:p w14:paraId="530A91CC"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124</w:t>
            </w:r>
          </w:p>
        </w:tc>
      </w:tr>
      <w:tr w:rsidR="006A7A80" w:rsidRPr="000D1BA1" w14:paraId="3E0D3610" w14:textId="77777777" w:rsidTr="005E66CE">
        <w:trPr>
          <w:trHeight w:val="20"/>
        </w:trPr>
        <w:tc>
          <w:tcPr>
            <w:tcW w:w="904" w:type="pct"/>
          </w:tcPr>
          <w:p w14:paraId="1DDB354D" w14:textId="77777777" w:rsidR="006A7A80" w:rsidRPr="000D1BA1" w:rsidRDefault="006A7A80" w:rsidP="005E66CE">
            <w:pPr>
              <w:pStyle w:val="Tableheading"/>
              <w:rPr>
                <w:rFonts w:cstheme="minorHAnsi"/>
                <w:sz w:val="20"/>
                <w:szCs w:val="20"/>
              </w:rPr>
            </w:pPr>
            <w:r w:rsidRPr="000D1BA1">
              <w:rPr>
                <w:rFonts w:cstheme="minorHAnsi"/>
                <w:sz w:val="20"/>
                <w:szCs w:val="20"/>
              </w:rPr>
              <w:t>etravirine (</w:t>
            </w:r>
            <w:proofErr w:type="spellStart"/>
            <w:r w:rsidRPr="000D1BA1">
              <w:rPr>
                <w:rFonts w:cstheme="minorHAnsi"/>
                <w:sz w:val="20"/>
                <w:szCs w:val="20"/>
              </w:rPr>
              <w:t>Intelence</w:t>
            </w:r>
            <w:proofErr w:type="spellEnd"/>
            <w:r w:rsidRPr="000D1BA1">
              <w:rPr>
                <w:rFonts w:cstheme="minorHAnsi"/>
                <w:sz w:val="20"/>
                <w:szCs w:val="20"/>
              </w:rPr>
              <w:t xml:space="preserve">) </w:t>
            </w:r>
          </w:p>
        </w:tc>
        <w:tc>
          <w:tcPr>
            <w:tcW w:w="428" w:type="pct"/>
          </w:tcPr>
          <w:p w14:paraId="7D9892C0"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684</w:t>
            </w:r>
          </w:p>
        </w:tc>
        <w:tc>
          <w:tcPr>
            <w:tcW w:w="524" w:type="pct"/>
          </w:tcPr>
          <w:p w14:paraId="6142D066"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717</w:t>
            </w:r>
          </w:p>
        </w:tc>
        <w:tc>
          <w:tcPr>
            <w:tcW w:w="524" w:type="pct"/>
          </w:tcPr>
          <w:p w14:paraId="5B41D49C"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676</w:t>
            </w:r>
          </w:p>
        </w:tc>
        <w:tc>
          <w:tcPr>
            <w:tcW w:w="524" w:type="pct"/>
          </w:tcPr>
          <w:p w14:paraId="078652AC"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602</w:t>
            </w:r>
          </w:p>
        </w:tc>
        <w:tc>
          <w:tcPr>
            <w:tcW w:w="524" w:type="pct"/>
          </w:tcPr>
          <w:p w14:paraId="471E3679"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530</w:t>
            </w:r>
          </w:p>
        </w:tc>
        <w:tc>
          <w:tcPr>
            <w:tcW w:w="524" w:type="pct"/>
          </w:tcPr>
          <w:p w14:paraId="6D1C9D51"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462</w:t>
            </w:r>
          </w:p>
        </w:tc>
        <w:tc>
          <w:tcPr>
            <w:tcW w:w="524" w:type="pct"/>
          </w:tcPr>
          <w:p w14:paraId="7DCC12B3"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377</w:t>
            </w:r>
          </w:p>
        </w:tc>
        <w:tc>
          <w:tcPr>
            <w:tcW w:w="524" w:type="pct"/>
          </w:tcPr>
          <w:p w14:paraId="18F65AFC"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291</w:t>
            </w:r>
          </w:p>
        </w:tc>
      </w:tr>
      <w:tr w:rsidR="006A7A80" w:rsidRPr="000D1BA1" w14:paraId="0E99CFAE" w14:textId="77777777" w:rsidTr="005E66CE">
        <w:trPr>
          <w:trHeight w:val="20"/>
        </w:trPr>
        <w:tc>
          <w:tcPr>
            <w:tcW w:w="904" w:type="pct"/>
          </w:tcPr>
          <w:p w14:paraId="1BDFC65A" w14:textId="77777777" w:rsidR="006A7A80" w:rsidRPr="000D1BA1" w:rsidRDefault="006A7A80" w:rsidP="005E66CE">
            <w:pPr>
              <w:pStyle w:val="Tableheading"/>
              <w:rPr>
                <w:rFonts w:cstheme="minorHAnsi"/>
                <w:sz w:val="20"/>
                <w:szCs w:val="20"/>
              </w:rPr>
            </w:pPr>
            <w:r w:rsidRPr="000D1BA1">
              <w:rPr>
                <w:rFonts w:cstheme="minorHAnsi"/>
                <w:sz w:val="20"/>
                <w:szCs w:val="20"/>
              </w:rPr>
              <w:lastRenderedPageBreak/>
              <w:t>nevirapine (</w:t>
            </w:r>
            <w:proofErr w:type="spellStart"/>
            <w:r w:rsidRPr="000D1BA1">
              <w:rPr>
                <w:rFonts w:cstheme="minorHAnsi"/>
                <w:sz w:val="20"/>
                <w:szCs w:val="20"/>
              </w:rPr>
              <w:t>Viramune</w:t>
            </w:r>
            <w:proofErr w:type="spellEnd"/>
            <w:r w:rsidRPr="000D1BA1">
              <w:rPr>
                <w:rFonts w:cstheme="minorHAnsi"/>
                <w:sz w:val="20"/>
                <w:szCs w:val="20"/>
              </w:rPr>
              <w:t xml:space="preserve">) </w:t>
            </w:r>
          </w:p>
        </w:tc>
        <w:tc>
          <w:tcPr>
            <w:tcW w:w="428" w:type="pct"/>
          </w:tcPr>
          <w:p w14:paraId="72C9298F"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2360</w:t>
            </w:r>
          </w:p>
        </w:tc>
        <w:tc>
          <w:tcPr>
            <w:tcW w:w="524" w:type="pct"/>
          </w:tcPr>
          <w:p w14:paraId="2A4C3C00"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2373</w:t>
            </w:r>
          </w:p>
        </w:tc>
        <w:tc>
          <w:tcPr>
            <w:tcW w:w="524" w:type="pct"/>
          </w:tcPr>
          <w:p w14:paraId="49A698F3"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2357</w:t>
            </w:r>
          </w:p>
        </w:tc>
        <w:tc>
          <w:tcPr>
            <w:tcW w:w="524" w:type="pct"/>
          </w:tcPr>
          <w:p w14:paraId="17469106"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227</w:t>
            </w:r>
          </w:p>
        </w:tc>
        <w:tc>
          <w:tcPr>
            <w:tcW w:w="524" w:type="pct"/>
          </w:tcPr>
          <w:p w14:paraId="0936587E"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175</w:t>
            </w:r>
          </w:p>
        </w:tc>
        <w:tc>
          <w:tcPr>
            <w:tcW w:w="524" w:type="pct"/>
          </w:tcPr>
          <w:p w14:paraId="04ED8DED"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120</w:t>
            </w:r>
          </w:p>
        </w:tc>
        <w:tc>
          <w:tcPr>
            <w:tcW w:w="524" w:type="pct"/>
          </w:tcPr>
          <w:p w14:paraId="286A80C2"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93</w:t>
            </w:r>
          </w:p>
        </w:tc>
        <w:tc>
          <w:tcPr>
            <w:tcW w:w="524" w:type="pct"/>
          </w:tcPr>
          <w:p w14:paraId="18DA6D24"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66</w:t>
            </w:r>
          </w:p>
        </w:tc>
      </w:tr>
      <w:tr w:rsidR="006A7A80" w:rsidRPr="000D1BA1" w14:paraId="3A28AC8C" w14:textId="77777777" w:rsidTr="005E66CE">
        <w:trPr>
          <w:trHeight w:val="20"/>
        </w:trPr>
        <w:tc>
          <w:tcPr>
            <w:tcW w:w="904" w:type="pct"/>
          </w:tcPr>
          <w:p w14:paraId="3DC0F245" w14:textId="77777777" w:rsidR="006A7A80" w:rsidRPr="000D1BA1" w:rsidRDefault="006A7A80" w:rsidP="005E66CE">
            <w:pPr>
              <w:pStyle w:val="Tableheading"/>
              <w:rPr>
                <w:rFonts w:cstheme="minorHAnsi"/>
                <w:sz w:val="20"/>
                <w:szCs w:val="20"/>
              </w:rPr>
            </w:pPr>
            <w:proofErr w:type="spellStart"/>
            <w:r w:rsidRPr="000D1BA1">
              <w:rPr>
                <w:rFonts w:cstheme="minorHAnsi"/>
                <w:sz w:val="20"/>
                <w:szCs w:val="20"/>
              </w:rPr>
              <w:t>rilpivirine</w:t>
            </w:r>
            <w:proofErr w:type="spellEnd"/>
            <w:r w:rsidRPr="000D1BA1">
              <w:rPr>
                <w:rFonts w:cstheme="minorHAnsi"/>
                <w:sz w:val="20"/>
                <w:szCs w:val="20"/>
              </w:rPr>
              <w:t xml:space="preserve"> (</w:t>
            </w:r>
            <w:proofErr w:type="spellStart"/>
            <w:r w:rsidRPr="000D1BA1">
              <w:rPr>
                <w:rFonts w:cstheme="minorHAnsi"/>
                <w:sz w:val="20"/>
                <w:szCs w:val="20"/>
              </w:rPr>
              <w:t>Edurant</w:t>
            </w:r>
            <w:proofErr w:type="spellEnd"/>
            <w:r w:rsidRPr="000D1BA1">
              <w:rPr>
                <w:rFonts w:cstheme="minorHAnsi"/>
                <w:sz w:val="20"/>
                <w:szCs w:val="20"/>
              </w:rPr>
              <w:t xml:space="preserve">) </w:t>
            </w:r>
          </w:p>
        </w:tc>
        <w:tc>
          <w:tcPr>
            <w:tcW w:w="428" w:type="pct"/>
          </w:tcPr>
          <w:p w14:paraId="2E1B136A"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90</w:t>
            </w:r>
          </w:p>
        </w:tc>
        <w:tc>
          <w:tcPr>
            <w:tcW w:w="524" w:type="pct"/>
          </w:tcPr>
          <w:p w14:paraId="5FC494E2"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161</w:t>
            </w:r>
          </w:p>
        </w:tc>
        <w:tc>
          <w:tcPr>
            <w:tcW w:w="524" w:type="pct"/>
          </w:tcPr>
          <w:p w14:paraId="139097F8"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222</w:t>
            </w:r>
          </w:p>
        </w:tc>
        <w:tc>
          <w:tcPr>
            <w:tcW w:w="524" w:type="pct"/>
          </w:tcPr>
          <w:p w14:paraId="2D22ADDB"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263</w:t>
            </w:r>
          </w:p>
        </w:tc>
        <w:tc>
          <w:tcPr>
            <w:tcW w:w="524" w:type="pct"/>
          </w:tcPr>
          <w:p w14:paraId="26747D35"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309</w:t>
            </w:r>
          </w:p>
        </w:tc>
        <w:tc>
          <w:tcPr>
            <w:tcW w:w="524" w:type="pct"/>
          </w:tcPr>
          <w:p w14:paraId="5DF41B24"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304</w:t>
            </w:r>
          </w:p>
        </w:tc>
        <w:tc>
          <w:tcPr>
            <w:tcW w:w="524" w:type="pct"/>
          </w:tcPr>
          <w:p w14:paraId="78C21974"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237</w:t>
            </w:r>
          </w:p>
        </w:tc>
        <w:tc>
          <w:tcPr>
            <w:tcW w:w="524" w:type="pct"/>
          </w:tcPr>
          <w:p w14:paraId="49576E20" w14:textId="77777777" w:rsidR="006A7A80" w:rsidRPr="000D1BA1" w:rsidRDefault="006A7A80" w:rsidP="005E66CE">
            <w:pPr>
              <w:pStyle w:val="Tableheading"/>
              <w:rPr>
                <w:rFonts w:cstheme="minorHAnsi"/>
                <w:b w:val="0"/>
                <w:sz w:val="20"/>
                <w:szCs w:val="20"/>
              </w:rPr>
            </w:pPr>
            <w:r w:rsidRPr="00E04500">
              <w:rPr>
                <w:rFonts w:cstheme="minorHAnsi"/>
                <w:b w:val="0"/>
                <w:sz w:val="20"/>
                <w:szCs w:val="20"/>
              </w:rPr>
              <w:t>216</w:t>
            </w:r>
          </w:p>
        </w:tc>
      </w:tr>
      <w:tr w:rsidR="006A7A80" w:rsidRPr="000D1BA1" w14:paraId="01FCC762" w14:textId="77777777" w:rsidTr="005E66CE">
        <w:trPr>
          <w:trHeight w:val="20"/>
        </w:trPr>
        <w:tc>
          <w:tcPr>
            <w:tcW w:w="5000" w:type="pct"/>
            <w:gridSpan w:val="9"/>
            <w:shd w:val="clear" w:color="auto" w:fill="D9D9D9" w:themeFill="background1" w:themeFillShade="D9"/>
          </w:tcPr>
          <w:p w14:paraId="4570586A" w14:textId="6BE1F19F" w:rsidR="006A7A80" w:rsidRPr="000D1BA1" w:rsidRDefault="00BB7C5B" w:rsidP="005E66CE">
            <w:pPr>
              <w:pStyle w:val="Tableheading"/>
              <w:rPr>
                <w:rFonts w:cstheme="minorHAnsi"/>
                <w:bCs/>
                <w:sz w:val="20"/>
                <w:szCs w:val="20"/>
              </w:rPr>
            </w:pPr>
            <w:r>
              <w:rPr>
                <w:rFonts w:cstheme="minorHAnsi"/>
                <w:bCs/>
                <w:sz w:val="20"/>
                <w:szCs w:val="20"/>
              </w:rPr>
              <w:t xml:space="preserve">HIV </w:t>
            </w:r>
            <w:r w:rsidR="0081646E">
              <w:rPr>
                <w:rFonts w:cstheme="minorHAnsi"/>
                <w:bCs/>
                <w:sz w:val="20"/>
                <w:szCs w:val="20"/>
              </w:rPr>
              <w:t>p</w:t>
            </w:r>
            <w:r w:rsidR="006A7A80" w:rsidRPr="000D1BA1">
              <w:rPr>
                <w:rFonts w:cstheme="minorHAnsi"/>
                <w:bCs/>
                <w:sz w:val="20"/>
                <w:szCs w:val="20"/>
              </w:rPr>
              <w:t>rotease inhibitors (</w:t>
            </w:r>
            <w:r w:rsidR="0081646E">
              <w:rPr>
                <w:rFonts w:cstheme="minorHAnsi"/>
                <w:bCs/>
                <w:sz w:val="20"/>
                <w:szCs w:val="20"/>
              </w:rPr>
              <w:t>HIV-</w:t>
            </w:r>
            <w:r w:rsidR="006A7A80" w:rsidRPr="000D1BA1">
              <w:rPr>
                <w:rFonts w:cstheme="minorHAnsi"/>
                <w:bCs/>
                <w:sz w:val="20"/>
                <w:szCs w:val="20"/>
              </w:rPr>
              <w:t>PIs)</w:t>
            </w:r>
          </w:p>
        </w:tc>
      </w:tr>
      <w:tr w:rsidR="00BE0205" w:rsidRPr="000D1BA1" w14:paraId="29106D4B" w14:textId="77777777" w:rsidTr="005E66CE">
        <w:trPr>
          <w:trHeight w:val="20"/>
        </w:trPr>
        <w:tc>
          <w:tcPr>
            <w:tcW w:w="904" w:type="pct"/>
            <w:vAlign w:val="center"/>
          </w:tcPr>
          <w:p w14:paraId="5979AB27" w14:textId="7158EC45" w:rsidR="00BE0205" w:rsidRPr="000D1BA1" w:rsidRDefault="00BE0205" w:rsidP="00BE0205">
            <w:pPr>
              <w:pStyle w:val="Tableheading"/>
              <w:rPr>
                <w:rFonts w:cstheme="minorHAnsi"/>
                <w:sz w:val="20"/>
                <w:szCs w:val="20"/>
              </w:rPr>
            </w:pPr>
            <w:r w:rsidRPr="00952DED">
              <w:rPr>
                <w:rFonts w:cstheme="minorHAnsi"/>
                <w:sz w:val="20"/>
                <w:szCs w:val="20"/>
              </w:rPr>
              <w:t>atazanavir (</w:t>
            </w:r>
            <w:proofErr w:type="spellStart"/>
            <w:r w:rsidRPr="00952DED">
              <w:rPr>
                <w:rFonts w:cstheme="minorHAnsi"/>
                <w:sz w:val="20"/>
                <w:szCs w:val="20"/>
              </w:rPr>
              <w:t>Reyataz</w:t>
            </w:r>
            <w:proofErr w:type="spellEnd"/>
            <w:r w:rsidRPr="00952DED">
              <w:rPr>
                <w:rFonts w:cstheme="minorHAnsi"/>
                <w:sz w:val="20"/>
                <w:szCs w:val="20"/>
              </w:rPr>
              <w:t xml:space="preserve">) </w:t>
            </w:r>
          </w:p>
        </w:tc>
        <w:tc>
          <w:tcPr>
            <w:tcW w:w="428" w:type="pct"/>
          </w:tcPr>
          <w:p w14:paraId="2BA7EBFC"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6414F3D8"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12DB8262"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1906</w:t>
            </w:r>
          </w:p>
        </w:tc>
        <w:tc>
          <w:tcPr>
            <w:tcW w:w="524" w:type="pct"/>
          </w:tcPr>
          <w:p w14:paraId="0A25A613"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1640</w:t>
            </w:r>
          </w:p>
        </w:tc>
        <w:tc>
          <w:tcPr>
            <w:tcW w:w="524" w:type="pct"/>
          </w:tcPr>
          <w:p w14:paraId="6160CA6B"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915</w:t>
            </w:r>
          </w:p>
        </w:tc>
        <w:tc>
          <w:tcPr>
            <w:tcW w:w="524" w:type="pct"/>
          </w:tcPr>
          <w:p w14:paraId="59424875"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553</w:t>
            </w:r>
          </w:p>
        </w:tc>
        <w:tc>
          <w:tcPr>
            <w:tcW w:w="524" w:type="pct"/>
          </w:tcPr>
          <w:p w14:paraId="5EE28552"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390</w:t>
            </w:r>
          </w:p>
        </w:tc>
        <w:tc>
          <w:tcPr>
            <w:tcW w:w="524" w:type="pct"/>
          </w:tcPr>
          <w:p w14:paraId="33218C4E"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247</w:t>
            </w:r>
          </w:p>
        </w:tc>
      </w:tr>
      <w:tr w:rsidR="00BE0205" w:rsidRPr="000D1BA1" w14:paraId="37EC77B1" w14:textId="77777777" w:rsidTr="005E66CE">
        <w:trPr>
          <w:trHeight w:val="20"/>
        </w:trPr>
        <w:tc>
          <w:tcPr>
            <w:tcW w:w="904" w:type="pct"/>
            <w:vAlign w:val="center"/>
          </w:tcPr>
          <w:p w14:paraId="763DB1BB" w14:textId="204749E3" w:rsidR="00BE0205" w:rsidRPr="000D1BA1" w:rsidRDefault="00BE0205" w:rsidP="00BE0205">
            <w:pPr>
              <w:pStyle w:val="Tableheading"/>
              <w:rPr>
                <w:rFonts w:cstheme="minorHAnsi"/>
                <w:sz w:val="20"/>
                <w:szCs w:val="20"/>
              </w:rPr>
            </w:pPr>
            <w:r w:rsidRPr="00952DED">
              <w:rPr>
                <w:rFonts w:cstheme="minorHAnsi"/>
                <w:sz w:val="20"/>
                <w:szCs w:val="20"/>
              </w:rPr>
              <w:t>darunavir (</w:t>
            </w:r>
            <w:proofErr w:type="spellStart"/>
            <w:r w:rsidRPr="00952DED">
              <w:rPr>
                <w:rFonts w:cstheme="minorHAnsi"/>
                <w:sz w:val="20"/>
                <w:szCs w:val="20"/>
              </w:rPr>
              <w:t>Prezista</w:t>
            </w:r>
            <w:proofErr w:type="spellEnd"/>
            <w:r w:rsidRPr="00952DED">
              <w:rPr>
                <w:rFonts w:cstheme="minorHAnsi"/>
                <w:sz w:val="20"/>
                <w:szCs w:val="20"/>
              </w:rPr>
              <w:t xml:space="preserve">) </w:t>
            </w:r>
          </w:p>
        </w:tc>
        <w:tc>
          <w:tcPr>
            <w:tcW w:w="428" w:type="pct"/>
          </w:tcPr>
          <w:p w14:paraId="37D84AD2"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1605</w:t>
            </w:r>
          </w:p>
        </w:tc>
        <w:tc>
          <w:tcPr>
            <w:tcW w:w="524" w:type="pct"/>
          </w:tcPr>
          <w:p w14:paraId="7FBB25BD"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1896</w:t>
            </w:r>
          </w:p>
        </w:tc>
        <w:tc>
          <w:tcPr>
            <w:tcW w:w="524" w:type="pct"/>
          </w:tcPr>
          <w:p w14:paraId="49A3C07E"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1954</w:t>
            </w:r>
          </w:p>
        </w:tc>
        <w:tc>
          <w:tcPr>
            <w:tcW w:w="524" w:type="pct"/>
          </w:tcPr>
          <w:p w14:paraId="2A1C6CEE"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1902</w:t>
            </w:r>
          </w:p>
        </w:tc>
        <w:tc>
          <w:tcPr>
            <w:tcW w:w="524" w:type="pct"/>
          </w:tcPr>
          <w:p w14:paraId="1F8BA10F"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1500</w:t>
            </w:r>
          </w:p>
        </w:tc>
        <w:tc>
          <w:tcPr>
            <w:tcW w:w="524" w:type="pct"/>
          </w:tcPr>
          <w:p w14:paraId="4AAE7193"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1175</w:t>
            </w:r>
          </w:p>
        </w:tc>
        <w:tc>
          <w:tcPr>
            <w:tcW w:w="524" w:type="pct"/>
          </w:tcPr>
          <w:p w14:paraId="2147E5ED"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980</w:t>
            </w:r>
          </w:p>
        </w:tc>
        <w:tc>
          <w:tcPr>
            <w:tcW w:w="524" w:type="pct"/>
          </w:tcPr>
          <w:p w14:paraId="5E4C808D"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782</w:t>
            </w:r>
          </w:p>
        </w:tc>
      </w:tr>
      <w:tr w:rsidR="00BE0205" w:rsidRPr="000D1BA1" w14:paraId="62EB4F1F" w14:textId="77777777" w:rsidTr="005E66CE">
        <w:trPr>
          <w:trHeight w:val="20"/>
        </w:trPr>
        <w:tc>
          <w:tcPr>
            <w:tcW w:w="904" w:type="pct"/>
            <w:vAlign w:val="center"/>
          </w:tcPr>
          <w:p w14:paraId="05B88C4F" w14:textId="59E03ED8" w:rsidR="00BE0205" w:rsidRPr="000D1BA1" w:rsidRDefault="00BE0205" w:rsidP="00BE0205">
            <w:pPr>
              <w:pStyle w:val="Tableheading"/>
              <w:rPr>
                <w:rFonts w:cstheme="minorHAnsi"/>
                <w:sz w:val="20"/>
                <w:szCs w:val="20"/>
              </w:rPr>
            </w:pPr>
            <w:r>
              <w:rPr>
                <w:rFonts w:cstheme="minorHAnsi"/>
                <w:sz w:val="20"/>
                <w:szCs w:val="20"/>
              </w:rPr>
              <w:t>d</w:t>
            </w:r>
            <w:r w:rsidRPr="00952DED">
              <w:rPr>
                <w:rFonts w:cstheme="minorHAnsi"/>
                <w:sz w:val="20"/>
                <w:szCs w:val="20"/>
              </w:rPr>
              <w:t>arunavir</w:t>
            </w:r>
            <w:r>
              <w:rPr>
                <w:rFonts w:cstheme="minorHAnsi"/>
                <w:sz w:val="20"/>
                <w:szCs w:val="20"/>
              </w:rPr>
              <w:t xml:space="preserve"> + </w:t>
            </w:r>
            <w:r w:rsidRPr="00952DED">
              <w:rPr>
                <w:rFonts w:cstheme="minorHAnsi"/>
                <w:sz w:val="20"/>
                <w:szCs w:val="20"/>
              </w:rPr>
              <w:t>cobi</w:t>
            </w:r>
            <w:r>
              <w:rPr>
                <w:rFonts w:cstheme="minorHAnsi"/>
                <w:sz w:val="20"/>
                <w:szCs w:val="20"/>
              </w:rPr>
              <w:t>ci</w:t>
            </w:r>
            <w:r w:rsidRPr="00952DED">
              <w:rPr>
                <w:rFonts w:cstheme="minorHAnsi"/>
                <w:sz w:val="20"/>
                <w:szCs w:val="20"/>
              </w:rPr>
              <w:t>stat (</w:t>
            </w:r>
            <w:proofErr w:type="spellStart"/>
            <w:r w:rsidRPr="00952DED">
              <w:rPr>
                <w:rFonts w:cstheme="minorHAnsi"/>
                <w:sz w:val="20"/>
                <w:szCs w:val="20"/>
              </w:rPr>
              <w:t>Prezcobix</w:t>
            </w:r>
            <w:proofErr w:type="spellEnd"/>
            <w:r w:rsidRPr="00952DED">
              <w:rPr>
                <w:rFonts w:cstheme="minorHAnsi"/>
                <w:sz w:val="20"/>
                <w:szCs w:val="20"/>
              </w:rPr>
              <w:t>)</w:t>
            </w:r>
          </w:p>
        </w:tc>
        <w:tc>
          <w:tcPr>
            <w:tcW w:w="428" w:type="pct"/>
          </w:tcPr>
          <w:p w14:paraId="13EB5F5C"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47B609CA"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2DA25B28"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0</w:t>
            </w:r>
          </w:p>
        </w:tc>
        <w:tc>
          <w:tcPr>
            <w:tcW w:w="524" w:type="pct"/>
          </w:tcPr>
          <w:p w14:paraId="488FE007"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162</w:t>
            </w:r>
          </w:p>
        </w:tc>
        <w:tc>
          <w:tcPr>
            <w:tcW w:w="524" w:type="pct"/>
          </w:tcPr>
          <w:p w14:paraId="529245DB"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719</w:t>
            </w:r>
          </w:p>
        </w:tc>
        <w:tc>
          <w:tcPr>
            <w:tcW w:w="524" w:type="pct"/>
          </w:tcPr>
          <w:p w14:paraId="508ED02E"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864</w:t>
            </w:r>
          </w:p>
        </w:tc>
        <w:tc>
          <w:tcPr>
            <w:tcW w:w="524" w:type="pct"/>
          </w:tcPr>
          <w:p w14:paraId="11D54496"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925</w:t>
            </w:r>
          </w:p>
        </w:tc>
        <w:tc>
          <w:tcPr>
            <w:tcW w:w="524" w:type="pct"/>
          </w:tcPr>
          <w:p w14:paraId="3DB4FA18"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877</w:t>
            </w:r>
          </w:p>
        </w:tc>
      </w:tr>
      <w:tr w:rsidR="00BE0205" w:rsidRPr="000D1BA1" w14:paraId="63265D91" w14:textId="77777777" w:rsidTr="005E66CE">
        <w:trPr>
          <w:trHeight w:val="20"/>
        </w:trPr>
        <w:tc>
          <w:tcPr>
            <w:tcW w:w="904" w:type="pct"/>
            <w:vAlign w:val="center"/>
          </w:tcPr>
          <w:p w14:paraId="78474162" w14:textId="11A6EEA2" w:rsidR="00BE0205" w:rsidRPr="000D1BA1" w:rsidRDefault="00BE0205" w:rsidP="00BE0205">
            <w:pPr>
              <w:pStyle w:val="Tableheading"/>
              <w:rPr>
                <w:rFonts w:cstheme="minorHAnsi"/>
                <w:sz w:val="20"/>
                <w:szCs w:val="20"/>
              </w:rPr>
            </w:pPr>
            <w:proofErr w:type="spellStart"/>
            <w:r>
              <w:rPr>
                <w:rFonts w:cstheme="minorHAnsi"/>
                <w:sz w:val="20"/>
                <w:szCs w:val="20"/>
              </w:rPr>
              <w:t>f</w:t>
            </w:r>
            <w:r w:rsidRPr="00952DED">
              <w:rPr>
                <w:rFonts w:cstheme="minorHAnsi"/>
                <w:sz w:val="20"/>
                <w:szCs w:val="20"/>
              </w:rPr>
              <w:t>osamprenavir</w:t>
            </w:r>
            <w:proofErr w:type="spellEnd"/>
            <w:r>
              <w:rPr>
                <w:rFonts w:cstheme="minorHAnsi"/>
                <w:sz w:val="20"/>
                <w:szCs w:val="20"/>
              </w:rPr>
              <w:t xml:space="preserve"> (</w:t>
            </w:r>
            <w:proofErr w:type="spellStart"/>
            <w:r>
              <w:rPr>
                <w:rFonts w:cstheme="minorHAnsi"/>
                <w:sz w:val="20"/>
                <w:szCs w:val="20"/>
              </w:rPr>
              <w:t>Telzir</w:t>
            </w:r>
            <w:proofErr w:type="spellEnd"/>
            <w:r>
              <w:rPr>
                <w:rFonts w:cstheme="minorHAnsi"/>
                <w:sz w:val="20"/>
                <w:szCs w:val="20"/>
              </w:rPr>
              <w:t>)</w:t>
            </w:r>
          </w:p>
        </w:tc>
        <w:tc>
          <w:tcPr>
            <w:tcW w:w="428" w:type="pct"/>
          </w:tcPr>
          <w:p w14:paraId="60A446BC"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193A7723"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72F92F36"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45</w:t>
            </w:r>
          </w:p>
        </w:tc>
        <w:tc>
          <w:tcPr>
            <w:tcW w:w="524" w:type="pct"/>
          </w:tcPr>
          <w:p w14:paraId="5C951EFB"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35</w:t>
            </w:r>
          </w:p>
        </w:tc>
        <w:tc>
          <w:tcPr>
            <w:tcW w:w="524" w:type="pct"/>
          </w:tcPr>
          <w:p w14:paraId="5FD26078"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24</w:t>
            </w:r>
          </w:p>
        </w:tc>
        <w:tc>
          <w:tcPr>
            <w:tcW w:w="524" w:type="pct"/>
          </w:tcPr>
          <w:p w14:paraId="24CBBAE8"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13</w:t>
            </w:r>
          </w:p>
        </w:tc>
        <w:tc>
          <w:tcPr>
            <w:tcW w:w="524" w:type="pct"/>
          </w:tcPr>
          <w:p w14:paraId="36CE0B8E"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10</w:t>
            </w:r>
          </w:p>
        </w:tc>
        <w:tc>
          <w:tcPr>
            <w:tcW w:w="524" w:type="pct"/>
          </w:tcPr>
          <w:p w14:paraId="199E260C"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7</w:t>
            </w:r>
          </w:p>
        </w:tc>
      </w:tr>
      <w:tr w:rsidR="00BE0205" w:rsidRPr="000D1BA1" w14:paraId="3C6A5CE6" w14:textId="77777777" w:rsidTr="005E66CE">
        <w:trPr>
          <w:trHeight w:val="20"/>
        </w:trPr>
        <w:tc>
          <w:tcPr>
            <w:tcW w:w="904" w:type="pct"/>
            <w:vAlign w:val="center"/>
          </w:tcPr>
          <w:p w14:paraId="51E08141" w14:textId="21960ABD" w:rsidR="00BE0205" w:rsidRPr="000D1BA1" w:rsidRDefault="00BE0205" w:rsidP="00BE0205">
            <w:pPr>
              <w:pStyle w:val="Tableheading"/>
              <w:rPr>
                <w:rFonts w:cstheme="minorHAnsi"/>
                <w:sz w:val="20"/>
                <w:szCs w:val="20"/>
              </w:rPr>
            </w:pPr>
            <w:r w:rsidRPr="00952DED">
              <w:rPr>
                <w:rFonts w:cstheme="minorHAnsi"/>
                <w:sz w:val="20"/>
                <w:szCs w:val="20"/>
              </w:rPr>
              <w:t>indinavir (</w:t>
            </w:r>
            <w:proofErr w:type="spellStart"/>
            <w:r w:rsidRPr="00952DED">
              <w:rPr>
                <w:rFonts w:cstheme="minorHAnsi"/>
                <w:sz w:val="20"/>
                <w:szCs w:val="20"/>
              </w:rPr>
              <w:t>Crixivan</w:t>
            </w:r>
            <w:proofErr w:type="spellEnd"/>
            <w:r w:rsidRPr="00952DED">
              <w:rPr>
                <w:rFonts w:cstheme="minorHAnsi"/>
                <w:sz w:val="20"/>
                <w:szCs w:val="20"/>
              </w:rPr>
              <w:t xml:space="preserve">) </w:t>
            </w:r>
          </w:p>
        </w:tc>
        <w:tc>
          <w:tcPr>
            <w:tcW w:w="428" w:type="pct"/>
          </w:tcPr>
          <w:p w14:paraId="2CCB84F0"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16B7BB5D"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219B9FE6"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10</w:t>
            </w:r>
          </w:p>
        </w:tc>
        <w:tc>
          <w:tcPr>
            <w:tcW w:w="524" w:type="pct"/>
          </w:tcPr>
          <w:p w14:paraId="6A520E79"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7</w:t>
            </w:r>
          </w:p>
        </w:tc>
        <w:tc>
          <w:tcPr>
            <w:tcW w:w="524" w:type="pct"/>
          </w:tcPr>
          <w:p w14:paraId="69022294"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5</w:t>
            </w:r>
          </w:p>
        </w:tc>
        <w:tc>
          <w:tcPr>
            <w:tcW w:w="524" w:type="pct"/>
          </w:tcPr>
          <w:p w14:paraId="11F573D1" w14:textId="77777777" w:rsidR="00BE0205" w:rsidRPr="000D1BA1" w:rsidRDefault="00BE0205" w:rsidP="00BE0205">
            <w:pPr>
              <w:pStyle w:val="Tableheading"/>
              <w:rPr>
                <w:rFonts w:cstheme="minorHAnsi"/>
                <w:b w:val="0"/>
                <w:sz w:val="20"/>
                <w:szCs w:val="20"/>
              </w:rPr>
            </w:pPr>
            <w:r>
              <w:rPr>
                <w:rFonts w:cstheme="minorHAnsi"/>
                <w:b w:val="0"/>
                <w:sz w:val="20"/>
                <w:szCs w:val="20"/>
              </w:rPr>
              <w:t>&lt;5</w:t>
            </w:r>
          </w:p>
        </w:tc>
        <w:tc>
          <w:tcPr>
            <w:tcW w:w="524" w:type="pct"/>
          </w:tcPr>
          <w:p w14:paraId="1068C98F"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0</w:t>
            </w:r>
          </w:p>
        </w:tc>
        <w:tc>
          <w:tcPr>
            <w:tcW w:w="524" w:type="pct"/>
          </w:tcPr>
          <w:p w14:paraId="1F092202"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0</w:t>
            </w:r>
          </w:p>
        </w:tc>
      </w:tr>
      <w:tr w:rsidR="00BE0205" w:rsidRPr="000D1BA1" w14:paraId="633BD91F" w14:textId="77777777" w:rsidTr="005E66CE">
        <w:trPr>
          <w:trHeight w:val="20"/>
        </w:trPr>
        <w:tc>
          <w:tcPr>
            <w:tcW w:w="904" w:type="pct"/>
            <w:vAlign w:val="center"/>
          </w:tcPr>
          <w:p w14:paraId="577AC9E8" w14:textId="2EBEA254" w:rsidR="00BE0205" w:rsidRPr="000D1BA1" w:rsidRDefault="00BE0205" w:rsidP="00BE0205">
            <w:pPr>
              <w:pStyle w:val="Tableheading"/>
              <w:rPr>
                <w:rFonts w:cstheme="minorHAnsi"/>
                <w:sz w:val="20"/>
                <w:szCs w:val="20"/>
              </w:rPr>
            </w:pPr>
            <w:r>
              <w:rPr>
                <w:rFonts w:cstheme="minorHAnsi"/>
                <w:sz w:val="20"/>
                <w:szCs w:val="20"/>
              </w:rPr>
              <w:t>l</w:t>
            </w:r>
            <w:r w:rsidRPr="00952DED">
              <w:rPr>
                <w:rFonts w:cstheme="minorHAnsi"/>
                <w:sz w:val="20"/>
                <w:szCs w:val="20"/>
              </w:rPr>
              <w:t>opinavir</w:t>
            </w:r>
            <w:r>
              <w:rPr>
                <w:rFonts w:cstheme="minorHAnsi"/>
                <w:sz w:val="20"/>
                <w:szCs w:val="20"/>
              </w:rPr>
              <w:t xml:space="preserve"> + </w:t>
            </w:r>
            <w:r w:rsidRPr="00952DED">
              <w:rPr>
                <w:rFonts w:cstheme="minorHAnsi"/>
                <w:sz w:val="20"/>
                <w:szCs w:val="20"/>
              </w:rPr>
              <w:t>ritonavir (</w:t>
            </w:r>
            <w:proofErr w:type="spellStart"/>
            <w:r w:rsidRPr="00952DED">
              <w:rPr>
                <w:rFonts w:cstheme="minorHAnsi"/>
                <w:sz w:val="20"/>
                <w:szCs w:val="20"/>
              </w:rPr>
              <w:t>Kaletra</w:t>
            </w:r>
            <w:proofErr w:type="spellEnd"/>
            <w:r w:rsidRPr="00952DED">
              <w:rPr>
                <w:rFonts w:cstheme="minorHAnsi"/>
                <w:sz w:val="20"/>
                <w:szCs w:val="20"/>
              </w:rPr>
              <w:t xml:space="preserve">) </w:t>
            </w:r>
          </w:p>
        </w:tc>
        <w:tc>
          <w:tcPr>
            <w:tcW w:w="428" w:type="pct"/>
          </w:tcPr>
          <w:p w14:paraId="1CA0A7C5"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5A50E5EA"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6C91286F"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569</w:t>
            </w:r>
          </w:p>
        </w:tc>
        <w:tc>
          <w:tcPr>
            <w:tcW w:w="524" w:type="pct"/>
          </w:tcPr>
          <w:p w14:paraId="17C90FC8"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463</w:t>
            </w:r>
          </w:p>
        </w:tc>
        <w:tc>
          <w:tcPr>
            <w:tcW w:w="524" w:type="pct"/>
          </w:tcPr>
          <w:p w14:paraId="176F1D09"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285</w:t>
            </w:r>
          </w:p>
        </w:tc>
        <w:tc>
          <w:tcPr>
            <w:tcW w:w="524" w:type="pct"/>
          </w:tcPr>
          <w:p w14:paraId="1CB9B0A6"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169</w:t>
            </w:r>
          </w:p>
        </w:tc>
        <w:tc>
          <w:tcPr>
            <w:tcW w:w="524" w:type="pct"/>
          </w:tcPr>
          <w:p w14:paraId="1ABA83A2"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106</w:t>
            </w:r>
          </w:p>
        </w:tc>
        <w:tc>
          <w:tcPr>
            <w:tcW w:w="524" w:type="pct"/>
          </w:tcPr>
          <w:p w14:paraId="0058A197"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77</w:t>
            </w:r>
          </w:p>
        </w:tc>
      </w:tr>
      <w:tr w:rsidR="00BE0205" w:rsidRPr="000D1BA1" w14:paraId="17E05786" w14:textId="77777777" w:rsidTr="005E66CE">
        <w:trPr>
          <w:trHeight w:val="20"/>
        </w:trPr>
        <w:tc>
          <w:tcPr>
            <w:tcW w:w="904" w:type="pct"/>
            <w:vAlign w:val="center"/>
          </w:tcPr>
          <w:p w14:paraId="0A056E1B" w14:textId="09BDD10B" w:rsidR="00BE0205" w:rsidRPr="000D1BA1" w:rsidRDefault="00BE0205" w:rsidP="00BE0205">
            <w:pPr>
              <w:pStyle w:val="Tableheading"/>
              <w:rPr>
                <w:rFonts w:cstheme="minorHAnsi"/>
                <w:sz w:val="20"/>
                <w:szCs w:val="20"/>
              </w:rPr>
            </w:pPr>
            <w:r w:rsidRPr="00952DED">
              <w:rPr>
                <w:rFonts w:cstheme="minorHAnsi"/>
                <w:sz w:val="20"/>
                <w:szCs w:val="20"/>
              </w:rPr>
              <w:t>ritonavir (</w:t>
            </w:r>
            <w:proofErr w:type="spellStart"/>
            <w:r w:rsidRPr="00952DED">
              <w:rPr>
                <w:rFonts w:cstheme="minorHAnsi"/>
                <w:sz w:val="20"/>
                <w:szCs w:val="20"/>
              </w:rPr>
              <w:t>Norvir</w:t>
            </w:r>
            <w:proofErr w:type="spellEnd"/>
            <w:r w:rsidRPr="00952DED">
              <w:rPr>
                <w:rFonts w:cstheme="minorHAnsi"/>
                <w:sz w:val="20"/>
                <w:szCs w:val="20"/>
              </w:rPr>
              <w:t xml:space="preserve">) </w:t>
            </w:r>
          </w:p>
        </w:tc>
        <w:tc>
          <w:tcPr>
            <w:tcW w:w="428" w:type="pct"/>
          </w:tcPr>
          <w:p w14:paraId="0D5DBCA1"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601A3684"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68AA5179"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3380</w:t>
            </w:r>
          </w:p>
        </w:tc>
        <w:tc>
          <w:tcPr>
            <w:tcW w:w="524" w:type="pct"/>
          </w:tcPr>
          <w:p w14:paraId="690481E5"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3193</w:t>
            </w:r>
          </w:p>
        </w:tc>
        <w:tc>
          <w:tcPr>
            <w:tcW w:w="524" w:type="pct"/>
          </w:tcPr>
          <w:p w14:paraId="6CF82074"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1986</w:t>
            </w:r>
          </w:p>
        </w:tc>
        <w:tc>
          <w:tcPr>
            <w:tcW w:w="524" w:type="pct"/>
          </w:tcPr>
          <w:p w14:paraId="0602026C"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1276</w:t>
            </w:r>
          </w:p>
        </w:tc>
        <w:tc>
          <w:tcPr>
            <w:tcW w:w="524" w:type="pct"/>
          </w:tcPr>
          <w:p w14:paraId="16239B84"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949</w:t>
            </w:r>
          </w:p>
        </w:tc>
        <w:tc>
          <w:tcPr>
            <w:tcW w:w="524" w:type="pct"/>
          </w:tcPr>
          <w:p w14:paraId="6F11C5DB"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669</w:t>
            </w:r>
          </w:p>
        </w:tc>
      </w:tr>
      <w:tr w:rsidR="00BE0205" w:rsidRPr="000D1BA1" w14:paraId="59F88B5F" w14:textId="77777777" w:rsidTr="005E66CE">
        <w:trPr>
          <w:trHeight w:val="20"/>
        </w:trPr>
        <w:tc>
          <w:tcPr>
            <w:tcW w:w="904" w:type="pct"/>
            <w:vAlign w:val="center"/>
          </w:tcPr>
          <w:p w14:paraId="148A77FD" w14:textId="4A62904D" w:rsidR="00BE0205" w:rsidRPr="000D1BA1" w:rsidRDefault="00BE0205" w:rsidP="00BE0205">
            <w:pPr>
              <w:pStyle w:val="Tableheading"/>
              <w:rPr>
                <w:rFonts w:cstheme="minorHAnsi"/>
                <w:sz w:val="20"/>
                <w:szCs w:val="20"/>
              </w:rPr>
            </w:pPr>
            <w:r w:rsidRPr="00952DED">
              <w:rPr>
                <w:rFonts w:cstheme="minorHAnsi"/>
                <w:sz w:val="20"/>
                <w:szCs w:val="20"/>
              </w:rPr>
              <w:t xml:space="preserve">saquinavir (Invirase) </w:t>
            </w:r>
          </w:p>
        </w:tc>
        <w:tc>
          <w:tcPr>
            <w:tcW w:w="428" w:type="pct"/>
          </w:tcPr>
          <w:p w14:paraId="1F29E341"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24FFECE3"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092F83C1"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34</w:t>
            </w:r>
          </w:p>
        </w:tc>
        <w:tc>
          <w:tcPr>
            <w:tcW w:w="524" w:type="pct"/>
          </w:tcPr>
          <w:p w14:paraId="7EDE3AEE"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29</w:t>
            </w:r>
          </w:p>
        </w:tc>
        <w:tc>
          <w:tcPr>
            <w:tcW w:w="524" w:type="pct"/>
          </w:tcPr>
          <w:p w14:paraId="2E87C907"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18</w:t>
            </w:r>
          </w:p>
        </w:tc>
        <w:tc>
          <w:tcPr>
            <w:tcW w:w="524" w:type="pct"/>
          </w:tcPr>
          <w:p w14:paraId="2A37E218"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11</w:t>
            </w:r>
          </w:p>
        </w:tc>
        <w:tc>
          <w:tcPr>
            <w:tcW w:w="524" w:type="pct"/>
          </w:tcPr>
          <w:p w14:paraId="3CE9704F" w14:textId="77777777" w:rsidR="00BE0205" w:rsidRPr="000D1BA1" w:rsidRDefault="00BE0205" w:rsidP="00BE0205">
            <w:pPr>
              <w:pStyle w:val="Tableheading"/>
              <w:rPr>
                <w:rFonts w:cstheme="minorHAnsi"/>
                <w:b w:val="0"/>
                <w:sz w:val="20"/>
                <w:szCs w:val="20"/>
              </w:rPr>
            </w:pPr>
            <w:r>
              <w:rPr>
                <w:rFonts w:cstheme="minorHAnsi"/>
                <w:b w:val="0"/>
                <w:sz w:val="20"/>
                <w:szCs w:val="20"/>
              </w:rPr>
              <w:t>&lt;10</w:t>
            </w:r>
          </w:p>
        </w:tc>
        <w:tc>
          <w:tcPr>
            <w:tcW w:w="524" w:type="pct"/>
          </w:tcPr>
          <w:p w14:paraId="62866C60" w14:textId="77777777" w:rsidR="00BE0205" w:rsidRPr="000D1BA1" w:rsidRDefault="00BE0205" w:rsidP="00BE0205">
            <w:pPr>
              <w:pStyle w:val="Tableheading"/>
              <w:rPr>
                <w:rFonts w:cstheme="minorHAnsi"/>
                <w:b w:val="0"/>
                <w:sz w:val="20"/>
                <w:szCs w:val="20"/>
              </w:rPr>
            </w:pPr>
            <w:r>
              <w:rPr>
                <w:rFonts w:cstheme="minorHAnsi"/>
                <w:b w:val="0"/>
                <w:sz w:val="20"/>
                <w:szCs w:val="20"/>
              </w:rPr>
              <w:t>&lt;5</w:t>
            </w:r>
          </w:p>
        </w:tc>
      </w:tr>
      <w:tr w:rsidR="00BE0205" w:rsidRPr="000D1BA1" w14:paraId="3CBC1580" w14:textId="77777777" w:rsidTr="005E66CE">
        <w:trPr>
          <w:trHeight w:val="20"/>
        </w:trPr>
        <w:tc>
          <w:tcPr>
            <w:tcW w:w="904" w:type="pct"/>
            <w:vAlign w:val="center"/>
          </w:tcPr>
          <w:p w14:paraId="2F0795F4" w14:textId="2B171F23" w:rsidR="00BE0205" w:rsidRPr="000D1BA1" w:rsidRDefault="00BE0205" w:rsidP="00BE0205">
            <w:pPr>
              <w:pStyle w:val="Tableheading"/>
              <w:rPr>
                <w:rFonts w:cstheme="minorHAnsi"/>
                <w:sz w:val="20"/>
                <w:szCs w:val="20"/>
              </w:rPr>
            </w:pPr>
            <w:r w:rsidRPr="00952DED">
              <w:rPr>
                <w:rFonts w:cstheme="minorHAnsi"/>
                <w:sz w:val="20"/>
                <w:szCs w:val="20"/>
              </w:rPr>
              <w:t>tipranavir (</w:t>
            </w:r>
            <w:proofErr w:type="spellStart"/>
            <w:r w:rsidRPr="00952DED">
              <w:rPr>
                <w:rFonts w:cstheme="minorHAnsi"/>
                <w:sz w:val="20"/>
                <w:szCs w:val="20"/>
              </w:rPr>
              <w:t>Aptivus</w:t>
            </w:r>
            <w:proofErr w:type="spellEnd"/>
            <w:r w:rsidRPr="00952DED">
              <w:rPr>
                <w:rFonts w:cstheme="minorHAnsi"/>
                <w:sz w:val="20"/>
                <w:szCs w:val="20"/>
              </w:rPr>
              <w:t xml:space="preserve">) </w:t>
            </w:r>
          </w:p>
        </w:tc>
        <w:tc>
          <w:tcPr>
            <w:tcW w:w="428" w:type="pct"/>
          </w:tcPr>
          <w:p w14:paraId="51106E55"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7E6591A9"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1991F7FC"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10</w:t>
            </w:r>
          </w:p>
        </w:tc>
        <w:tc>
          <w:tcPr>
            <w:tcW w:w="524" w:type="pct"/>
          </w:tcPr>
          <w:p w14:paraId="0FE32E21"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10</w:t>
            </w:r>
          </w:p>
        </w:tc>
        <w:tc>
          <w:tcPr>
            <w:tcW w:w="524" w:type="pct"/>
          </w:tcPr>
          <w:p w14:paraId="196D6894"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6</w:t>
            </w:r>
          </w:p>
        </w:tc>
        <w:tc>
          <w:tcPr>
            <w:tcW w:w="524" w:type="pct"/>
          </w:tcPr>
          <w:p w14:paraId="1551BF46" w14:textId="77777777" w:rsidR="00BE0205" w:rsidRPr="000D1BA1" w:rsidRDefault="00BE0205" w:rsidP="00BE0205">
            <w:pPr>
              <w:pStyle w:val="Tableheading"/>
              <w:rPr>
                <w:rFonts w:cstheme="minorHAnsi"/>
                <w:b w:val="0"/>
                <w:sz w:val="20"/>
                <w:szCs w:val="20"/>
              </w:rPr>
            </w:pPr>
            <w:r>
              <w:rPr>
                <w:rFonts w:cstheme="minorHAnsi"/>
                <w:b w:val="0"/>
                <w:sz w:val="20"/>
                <w:szCs w:val="20"/>
              </w:rPr>
              <w:t>&lt;5</w:t>
            </w:r>
          </w:p>
        </w:tc>
        <w:tc>
          <w:tcPr>
            <w:tcW w:w="524" w:type="pct"/>
          </w:tcPr>
          <w:p w14:paraId="7C239B2C" w14:textId="77777777" w:rsidR="00BE0205" w:rsidRPr="000D1BA1" w:rsidRDefault="00BE0205" w:rsidP="00BE0205">
            <w:pPr>
              <w:pStyle w:val="Tableheading"/>
              <w:rPr>
                <w:rFonts w:cstheme="minorHAnsi"/>
                <w:b w:val="0"/>
                <w:sz w:val="20"/>
                <w:szCs w:val="20"/>
              </w:rPr>
            </w:pPr>
            <w:r>
              <w:rPr>
                <w:rFonts w:cstheme="minorHAnsi"/>
                <w:b w:val="0"/>
                <w:sz w:val="20"/>
                <w:szCs w:val="20"/>
              </w:rPr>
              <w:t>&lt;5</w:t>
            </w:r>
          </w:p>
        </w:tc>
        <w:tc>
          <w:tcPr>
            <w:tcW w:w="524" w:type="pct"/>
          </w:tcPr>
          <w:p w14:paraId="7D04D068" w14:textId="77777777" w:rsidR="00BE0205" w:rsidRPr="000D1BA1" w:rsidRDefault="00BE0205" w:rsidP="00BE0205">
            <w:pPr>
              <w:pStyle w:val="Tableheading"/>
              <w:rPr>
                <w:rFonts w:cstheme="minorHAnsi"/>
                <w:b w:val="0"/>
                <w:sz w:val="20"/>
                <w:szCs w:val="20"/>
              </w:rPr>
            </w:pPr>
            <w:r>
              <w:rPr>
                <w:rFonts w:cstheme="minorHAnsi"/>
                <w:b w:val="0"/>
                <w:sz w:val="20"/>
                <w:szCs w:val="20"/>
              </w:rPr>
              <w:t>&lt;5</w:t>
            </w:r>
          </w:p>
        </w:tc>
      </w:tr>
      <w:tr w:rsidR="00BE0205" w:rsidRPr="000D1BA1" w14:paraId="5AD9F668" w14:textId="77777777" w:rsidTr="005E66CE">
        <w:trPr>
          <w:trHeight w:val="20"/>
        </w:trPr>
        <w:tc>
          <w:tcPr>
            <w:tcW w:w="904" w:type="pct"/>
            <w:vAlign w:val="center"/>
          </w:tcPr>
          <w:p w14:paraId="1691A2C0" w14:textId="2478147D" w:rsidR="00BE0205" w:rsidRPr="000D1BA1" w:rsidRDefault="00BE0205" w:rsidP="00BE0205">
            <w:pPr>
              <w:pStyle w:val="Tableheading"/>
              <w:rPr>
                <w:rFonts w:cstheme="minorHAnsi"/>
                <w:sz w:val="20"/>
                <w:szCs w:val="20"/>
              </w:rPr>
            </w:pPr>
            <w:r>
              <w:rPr>
                <w:rFonts w:cstheme="minorHAnsi"/>
                <w:sz w:val="20"/>
                <w:szCs w:val="20"/>
              </w:rPr>
              <w:t>a</w:t>
            </w:r>
            <w:r w:rsidRPr="00952DED">
              <w:rPr>
                <w:rFonts w:cstheme="minorHAnsi"/>
                <w:sz w:val="20"/>
                <w:szCs w:val="20"/>
              </w:rPr>
              <w:t>tazanavir</w:t>
            </w:r>
            <w:r>
              <w:rPr>
                <w:rFonts w:cstheme="minorHAnsi"/>
                <w:sz w:val="20"/>
                <w:szCs w:val="20"/>
              </w:rPr>
              <w:t xml:space="preserve"> + </w:t>
            </w:r>
            <w:r w:rsidRPr="00952DED">
              <w:rPr>
                <w:rFonts w:cstheme="minorHAnsi"/>
                <w:sz w:val="20"/>
                <w:szCs w:val="20"/>
              </w:rPr>
              <w:t>cobicistat (</w:t>
            </w:r>
            <w:proofErr w:type="spellStart"/>
            <w:r w:rsidRPr="00952DED">
              <w:rPr>
                <w:rFonts w:cstheme="minorHAnsi"/>
                <w:sz w:val="20"/>
                <w:szCs w:val="20"/>
              </w:rPr>
              <w:t>Evotaz</w:t>
            </w:r>
            <w:proofErr w:type="spellEnd"/>
            <w:r w:rsidRPr="00952DED">
              <w:rPr>
                <w:rFonts w:cstheme="minorHAnsi"/>
                <w:sz w:val="20"/>
                <w:szCs w:val="20"/>
              </w:rPr>
              <w:t xml:space="preserve">) </w:t>
            </w:r>
          </w:p>
        </w:tc>
        <w:tc>
          <w:tcPr>
            <w:tcW w:w="428" w:type="pct"/>
          </w:tcPr>
          <w:p w14:paraId="6C1D4BA8"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3AEC56CE"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17CAF089" w14:textId="77777777" w:rsidR="00BE0205" w:rsidRPr="000D1BA1" w:rsidRDefault="00BE0205" w:rsidP="00BE0205">
            <w:pPr>
              <w:pStyle w:val="Tableheading"/>
              <w:rPr>
                <w:rFonts w:cstheme="minorHAnsi"/>
                <w:b w:val="0"/>
                <w:sz w:val="20"/>
                <w:szCs w:val="20"/>
              </w:rPr>
            </w:pPr>
            <w:r>
              <w:rPr>
                <w:rFonts w:cstheme="minorHAnsi"/>
                <w:b w:val="0"/>
                <w:sz w:val="20"/>
                <w:szCs w:val="20"/>
              </w:rPr>
              <w:t>-</w:t>
            </w:r>
          </w:p>
        </w:tc>
        <w:tc>
          <w:tcPr>
            <w:tcW w:w="524" w:type="pct"/>
          </w:tcPr>
          <w:p w14:paraId="5F7A671F"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105</w:t>
            </w:r>
          </w:p>
        </w:tc>
        <w:tc>
          <w:tcPr>
            <w:tcW w:w="524" w:type="pct"/>
          </w:tcPr>
          <w:p w14:paraId="75D308AB"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213</w:t>
            </w:r>
          </w:p>
        </w:tc>
        <w:tc>
          <w:tcPr>
            <w:tcW w:w="524" w:type="pct"/>
          </w:tcPr>
          <w:p w14:paraId="3C00845A"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220</w:t>
            </w:r>
          </w:p>
        </w:tc>
        <w:tc>
          <w:tcPr>
            <w:tcW w:w="524" w:type="pct"/>
          </w:tcPr>
          <w:p w14:paraId="7AE250D3"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193</w:t>
            </w:r>
          </w:p>
        </w:tc>
        <w:tc>
          <w:tcPr>
            <w:tcW w:w="524" w:type="pct"/>
          </w:tcPr>
          <w:p w14:paraId="5743B094" w14:textId="77777777" w:rsidR="00BE0205" w:rsidRPr="000D1BA1" w:rsidRDefault="00BE0205" w:rsidP="00BE0205">
            <w:pPr>
              <w:pStyle w:val="Tableheading"/>
              <w:rPr>
                <w:rFonts w:cstheme="minorHAnsi"/>
                <w:b w:val="0"/>
                <w:sz w:val="20"/>
                <w:szCs w:val="20"/>
              </w:rPr>
            </w:pPr>
            <w:r w:rsidRPr="00621E7A">
              <w:rPr>
                <w:rFonts w:cstheme="minorHAnsi"/>
                <w:b w:val="0"/>
                <w:sz w:val="20"/>
                <w:szCs w:val="20"/>
              </w:rPr>
              <w:t>151</w:t>
            </w:r>
          </w:p>
        </w:tc>
      </w:tr>
      <w:tr w:rsidR="006A7A80" w:rsidRPr="000D1BA1" w14:paraId="7603C652" w14:textId="77777777" w:rsidTr="005E66CE">
        <w:trPr>
          <w:trHeight w:val="20"/>
        </w:trPr>
        <w:tc>
          <w:tcPr>
            <w:tcW w:w="5000" w:type="pct"/>
            <w:gridSpan w:val="9"/>
            <w:shd w:val="clear" w:color="auto" w:fill="D9D9D9" w:themeFill="background1" w:themeFillShade="D9"/>
          </w:tcPr>
          <w:p w14:paraId="76CEC90C" w14:textId="77777777" w:rsidR="006A7A80" w:rsidRPr="000D1BA1" w:rsidRDefault="006A7A80" w:rsidP="005E66CE">
            <w:pPr>
              <w:pStyle w:val="Tableheading"/>
              <w:rPr>
                <w:rFonts w:cstheme="minorHAnsi"/>
                <w:bCs/>
                <w:sz w:val="20"/>
                <w:szCs w:val="20"/>
              </w:rPr>
            </w:pPr>
            <w:r w:rsidRPr="000D1BA1">
              <w:rPr>
                <w:rFonts w:cstheme="minorHAnsi"/>
                <w:bCs/>
                <w:sz w:val="20"/>
                <w:szCs w:val="20"/>
              </w:rPr>
              <w:t>Entry inhibitors (Fusion inhibitors and CCR5 inhibitors)</w:t>
            </w:r>
          </w:p>
        </w:tc>
      </w:tr>
      <w:tr w:rsidR="006A7A80" w:rsidRPr="000D1BA1" w14:paraId="05C27A41" w14:textId="77777777" w:rsidTr="005E66CE">
        <w:trPr>
          <w:trHeight w:val="20"/>
        </w:trPr>
        <w:tc>
          <w:tcPr>
            <w:tcW w:w="904" w:type="pct"/>
          </w:tcPr>
          <w:p w14:paraId="09DC2676" w14:textId="548F2A93" w:rsidR="006A7A80" w:rsidRPr="000D1BA1" w:rsidRDefault="006A7A80" w:rsidP="005E66CE">
            <w:pPr>
              <w:pStyle w:val="Tableheading"/>
              <w:rPr>
                <w:rFonts w:cstheme="minorHAnsi"/>
                <w:sz w:val="20"/>
                <w:szCs w:val="20"/>
              </w:rPr>
            </w:pPr>
            <w:r>
              <w:rPr>
                <w:rFonts w:cstheme="minorHAnsi"/>
                <w:sz w:val="20"/>
                <w:szCs w:val="20"/>
              </w:rPr>
              <w:t>e</w:t>
            </w:r>
            <w:r w:rsidRPr="000D1BA1">
              <w:rPr>
                <w:rFonts w:cstheme="minorHAnsi"/>
                <w:sz w:val="20"/>
                <w:szCs w:val="20"/>
              </w:rPr>
              <w:t>nfuvirtide</w:t>
            </w:r>
            <w:r>
              <w:rPr>
                <w:rFonts w:cstheme="minorHAnsi"/>
                <w:sz w:val="20"/>
                <w:szCs w:val="20"/>
              </w:rPr>
              <w:t xml:space="preserve"> (</w:t>
            </w:r>
            <w:proofErr w:type="spellStart"/>
            <w:r>
              <w:rPr>
                <w:rFonts w:cstheme="minorHAnsi"/>
                <w:sz w:val="20"/>
                <w:szCs w:val="20"/>
              </w:rPr>
              <w:t>Fuzeon</w:t>
            </w:r>
            <w:proofErr w:type="spellEnd"/>
            <w:r>
              <w:rPr>
                <w:rFonts w:cstheme="minorHAnsi"/>
                <w:sz w:val="20"/>
                <w:szCs w:val="20"/>
              </w:rPr>
              <w:t>)</w:t>
            </w:r>
          </w:p>
        </w:tc>
        <w:tc>
          <w:tcPr>
            <w:tcW w:w="428" w:type="pct"/>
          </w:tcPr>
          <w:p w14:paraId="5DBC3B48" w14:textId="77777777" w:rsidR="006A7A80" w:rsidRPr="000D1BA1" w:rsidRDefault="006A7A80" w:rsidP="005E66CE">
            <w:pPr>
              <w:pStyle w:val="Tableheading"/>
              <w:rPr>
                <w:rFonts w:cstheme="minorHAnsi"/>
                <w:b w:val="0"/>
                <w:sz w:val="20"/>
                <w:szCs w:val="20"/>
              </w:rPr>
            </w:pPr>
            <w:r w:rsidRPr="00B91F12">
              <w:rPr>
                <w:rFonts w:cstheme="minorHAnsi"/>
                <w:b w:val="0"/>
                <w:sz w:val="20"/>
                <w:szCs w:val="20"/>
              </w:rPr>
              <w:t>-</w:t>
            </w:r>
          </w:p>
        </w:tc>
        <w:tc>
          <w:tcPr>
            <w:tcW w:w="524" w:type="pct"/>
          </w:tcPr>
          <w:p w14:paraId="193B1EC3" w14:textId="77777777" w:rsidR="006A7A80" w:rsidRPr="000D1BA1" w:rsidRDefault="006A7A80" w:rsidP="005E66CE">
            <w:pPr>
              <w:pStyle w:val="Tableheading"/>
              <w:rPr>
                <w:rFonts w:cstheme="minorHAnsi"/>
                <w:b w:val="0"/>
                <w:sz w:val="20"/>
                <w:szCs w:val="20"/>
              </w:rPr>
            </w:pPr>
            <w:r w:rsidRPr="00B91F12">
              <w:rPr>
                <w:rFonts w:cstheme="minorHAnsi"/>
                <w:b w:val="0"/>
                <w:sz w:val="20"/>
                <w:szCs w:val="20"/>
              </w:rPr>
              <w:t>-</w:t>
            </w:r>
          </w:p>
        </w:tc>
        <w:tc>
          <w:tcPr>
            <w:tcW w:w="524" w:type="pct"/>
          </w:tcPr>
          <w:p w14:paraId="0C17DE02" w14:textId="77777777" w:rsidR="006A7A80" w:rsidRPr="000D1BA1" w:rsidRDefault="006A7A80" w:rsidP="005E66CE">
            <w:pPr>
              <w:pStyle w:val="Tableheading"/>
              <w:rPr>
                <w:rFonts w:cstheme="minorHAnsi"/>
                <w:b w:val="0"/>
                <w:sz w:val="20"/>
                <w:szCs w:val="20"/>
              </w:rPr>
            </w:pPr>
            <w:r w:rsidRPr="00E23EFA">
              <w:rPr>
                <w:rFonts w:cstheme="minorHAnsi"/>
                <w:b w:val="0"/>
                <w:sz w:val="20"/>
                <w:szCs w:val="20"/>
              </w:rPr>
              <w:t>7</w:t>
            </w:r>
          </w:p>
        </w:tc>
        <w:tc>
          <w:tcPr>
            <w:tcW w:w="524" w:type="pct"/>
          </w:tcPr>
          <w:p w14:paraId="0AACAAED" w14:textId="77777777" w:rsidR="006A7A80" w:rsidRPr="000D1BA1" w:rsidRDefault="006A7A80" w:rsidP="005E66CE">
            <w:pPr>
              <w:pStyle w:val="Tableheading"/>
              <w:rPr>
                <w:rFonts w:cstheme="minorHAnsi"/>
                <w:b w:val="0"/>
                <w:sz w:val="20"/>
                <w:szCs w:val="20"/>
              </w:rPr>
            </w:pPr>
            <w:r>
              <w:rPr>
                <w:rFonts w:cstheme="minorHAnsi"/>
                <w:b w:val="0"/>
                <w:sz w:val="20"/>
                <w:szCs w:val="20"/>
              </w:rPr>
              <w:t>&lt;5</w:t>
            </w:r>
          </w:p>
        </w:tc>
        <w:tc>
          <w:tcPr>
            <w:tcW w:w="524" w:type="pct"/>
          </w:tcPr>
          <w:p w14:paraId="1D26026B" w14:textId="77777777" w:rsidR="006A7A80" w:rsidRPr="000D1BA1" w:rsidRDefault="006A7A80" w:rsidP="005E66CE">
            <w:pPr>
              <w:pStyle w:val="Tableheading"/>
              <w:rPr>
                <w:rFonts w:cstheme="minorHAnsi"/>
                <w:b w:val="0"/>
                <w:sz w:val="20"/>
                <w:szCs w:val="20"/>
              </w:rPr>
            </w:pPr>
            <w:r>
              <w:rPr>
                <w:rFonts w:cstheme="minorHAnsi"/>
                <w:b w:val="0"/>
                <w:sz w:val="20"/>
                <w:szCs w:val="20"/>
              </w:rPr>
              <w:t>&lt;5</w:t>
            </w:r>
          </w:p>
        </w:tc>
        <w:tc>
          <w:tcPr>
            <w:tcW w:w="524" w:type="pct"/>
          </w:tcPr>
          <w:p w14:paraId="56377ED0" w14:textId="77777777" w:rsidR="006A7A80" w:rsidRPr="000D1BA1" w:rsidRDefault="006A7A80" w:rsidP="005E66CE">
            <w:pPr>
              <w:pStyle w:val="Tableheading"/>
              <w:rPr>
                <w:rFonts w:cstheme="minorHAnsi"/>
                <w:b w:val="0"/>
                <w:sz w:val="20"/>
                <w:szCs w:val="20"/>
              </w:rPr>
            </w:pPr>
            <w:r>
              <w:rPr>
                <w:rFonts w:cstheme="minorHAnsi"/>
                <w:b w:val="0"/>
                <w:sz w:val="20"/>
                <w:szCs w:val="20"/>
              </w:rPr>
              <w:t>&lt;5</w:t>
            </w:r>
          </w:p>
        </w:tc>
        <w:tc>
          <w:tcPr>
            <w:tcW w:w="524" w:type="pct"/>
          </w:tcPr>
          <w:p w14:paraId="2A08D764" w14:textId="77777777" w:rsidR="006A7A80" w:rsidRPr="000D1BA1" w:rsidRDefault="006A7A80" w:rsidP="005E66CE">
            <w:pPr>
              <w:pStyle w:val="Tableheading"/>
              <w:rPr>
                <w:rFonts w:cstheme="minorHAnsi"/>
                <w:b w:val="0"/>
                <w:sz w:val="20"/>
                <w:szCs w:val="20"/>
              </w:rPr>
            </w:pPr>
            <w:r>
              <w:rPr>
                <w:rFonts w:cstheme="minorHAnsi"/>
                <w:b w:val="0"/>
                <w:sz w:val="20"/>
                <w:szCs w:val="20"/>
              </w:rPr>
              <w:t>&lt;5</w:t>
            </w:r>
          </w:p>
        </w:tc>
        <w:tc>
          <w:tcPr>
            <w:tcW w:w="524" w:type="pct"/>
          </w:tcPr>
          <w:p w14:paraId="303BEB66" w14:textId="77777777" w:rsidR="006A7A80" w:rsidRPr="000D1BA1" w:rsidRDefault="006A7A80" w:rsidP="005E66CE">
            <w:pPr>
              <w:pStyle w:val="Tableheading"/>
              <w:rPr>
                <w:rFonts w:cstheme="minorHAnsi"/>
                <w:b w:val="0"/>
                <w:sz w:val="20"/>
                <w:szCs w:val="20"/>
              </w:rPr>
            </w:pPr>
            <w:r>
              <w:rPr>
                <w:rFonts w:cstheme="minorHAnsi"/>
                <w:b w:val="0"/>
                <w:sz w:val="20"/>
                <w:szCs w:val="20"/>
              </w:rPr>
              <w:t>&lt;5</w:t>
            </w:r>
          </w:p>
        </w:tc>
      </w:tr>
      <w:tr w:rsidR="006A7A80" w:rsidRPr="000D1BA1" w14:paraId="0F397A24" w14:textId="77777777" w:rsidTr="005E66CE">
        <w:trPr>
          <w:trHeight w:val="20"/>
        </w:trPr>
        <w:tc>
          <w:tcPr>
            <w:tcW w:w="904" w:type="pct"/>
          </w:tcPr>
          <w:p w14:paraId="10D8CD0F" w14:textId="77777777" w:rsidR="006A7A80" w:rsidRPr="000D1BA1" w:rsidRDefault="006A7A80" w:rsidP="005E66CE">
            <w:pPr>
              <w:pStyle w:val="Tableheading"/>
              <w:rPr>
                <w:rFonts w:cstheme="minorHAnsi"/>
                <w:sz w:val="20"/>
                <w:szCs w:val="20"/>
              </w:rPr>
            </w:pPr>
            <w:r w:rsidRPr="000D1BA1">
              <w:rPr>
                <w:rFonts w:cstheme="minorHAnsi"/>
                <w:sz w:val="20"/>
                <w:szCs w:val="20"/>
              </w:rPr>
              <w:t xml:space="preserve">maraviroc </w:t>
            </w:r>
            <w:r>
              <w:rPr>
                <w:rFonts w:cstheme="minorHAnsi"/>
                <w:sz w:val="20"/>
                <w:szCs w:val="20"/>
              </w:rPr>
              <w:t>(</w:t>
            </w:r>
            <w:proofErr w:type="spellStart"/>
            <w:r>
              <w:rPr>
                <w:rFonts w:cstheme="minorHAnsi"/>
                <w:sz w:val="20"/>
                <w:szCs w:val="20"/>
              </w:rPr>
              <w:t>Celenstri</w:t>
            </w:r>
            <w:proofErr w:type="spellEnd"/>
            <w:r>
              <w:rPr>
                <w:rFonts w:cstheme="minorHAnsi"/>
                <w:sz w:val="20"/>
                <w:szCs w:val="20"/>
              </w:rPr>
              <w:t>)</w:t>
            </w:r>
          </w:p>
        </w:tc>
        <w:tc>
          <w:tcPr>
            <w:tcW w:w="428" w:type="pct"/>
          </w:tcPr>
          <w:p w14:paraId="683F69D3" w14:textId="77777777" w:rsidR="006A7A80" w:rsidRPr="000D1BA1" w:rsidRDefault="006A7A80" w:rsidP="005E66CE">
            <w:pPr>
              <w:pStyle w:val="Tableheading"/>
              <w:rPr>
                <w:rFonts w:cstheme="minorHAnsi"/>
                <w:b w:val="0"/>
                <w:sz w:val="20"/>
                <w:szCs w:val="20"/>
              </w:rPr>
            </w:pPr>
            <w:r w:rsidRPr="00B91F12">
              <w:rPr>
                <w:rFonts w:cstheme="minorHAnsi"/>
                <w:b w:val="0"/>
                <w:sz w:val="20"/>
                <w:szCs w:val="20"/>
              </w:rPr>
              <w:t>-</w:t>
            </w:r>
          </w:p>
        </w:tc>
        <w:tc>
          <w:tcPr>
            <w:tcW w:w="524" w:type="pct"/>
          </w:tcPr>
          <w:p w14:paraId="63CBB864" w14:textId="77777777" w:rsidR="006A7A80" w:rsidRPr="000D1BA1" w:rsidRDefault="006A7A80" w:rsidP="005E66CE">
            <w:pPr>
              <w:pStyle w:val="Tableheading"/>
              <w:rPr>
                <w:rFonts w:cstheme="minorHAnsi"/>
                <w:b w:val="0"/>
                <w:sz w:val="20"/>
                <w:szCs w:val="20"/>
              </w:rPr>
            </w:pPr>
            <w:r w:rsidRPr="00B91F12">
              <w:rPr>
                <w:rFonts w:cstheme="minorHAnsi"/>
                <w:b w:val="0"/>
                <w:sz w:val="20"/>
                <w:szCs w:val="20"/>
              </w:rPr>
              <w:t>-</w:t>
            </w:r>
          </w:p>
        </w:tc>
        <w:tc>
          <w:tcPr>
            <w:tcW w:w="524" w:type="pct"/>
          </w:tcPr>
          <w:p w14:paraId="196DAE05" w14:textId="77777777" w:rsidR="006A7A80" w:rsidRPr="000D1BA1" w:rsidRDefault="006A7A80" w:rsidP="005E66CE">
            <w:pPr>
              <w:pStyle w:val="Tableheading"/>
              <w:rPr>
                <w:rFonts w:cstheme="minorHAnsi"/>
                <w:b w:val="0"/>
                <w:sz w:val="20"/>
                <w:szCs w:val="20"/>
              </w:rPr>
            </w:pPr>
            <w:r w:rsidRPr="00E23EFA">
              <w:rPr>
                <w:rFonts w:cstheme="minorHAnsi"/>
                <w:b w:val="0"/>
                <w:sz w:val="20"/>
                <w:szCs w:val="20"/>
              </w:rPr>
              <w:t>255</w:t>
            </w:r>
          </w:p>
        </w:tc>
        <w:tc>
          <w:tcPr>
            <w:tcW w:w="524" w:type="pct"/>
          </w:tcPr>
          <w:p w14:paraId="1FB9B98E" w14:textId="77777777" w:rsidR="006A7A80" w:rsidRPr="000D1BA1" w:rsidRDefault="006A7A80" w:rsidP="005E66CE">
            <w:pPr>
              <w:pStyle w:val="Tableheading"/>
              <w:rPr>
                <w:rFonts w:cstheme="minorHAnsi"/>
                <w:b w:val="0"/>
                <w:sz w:val="20"/>
                <w:szCs w:val="20"/>
              </w:rPr>
            </w:pPr>
            <w:r>
              <w:rPr>
                <w:rFonts w:cstheme="minorHAnsi"/>
                <w:b w:val="0"/>
                <w:sz w:val="20"/>
                <w:szCs w:val="20"/>
              </w:rPr>
              <w:t>&lt;275</w:t>
            </w:r>
          </w:p>
        </w:tc>
        <w:tc>
          <w:tcPr>
            <w:tcW w:w="524" w:type="pct"/>
          </w:tcPr>
          <w:p w14:paraId="331037DB" w14:textId="77777777" w:rsidR="006A7A80" w:rsidRPr="000D1BA1" w:rsidRDefault="006A7A80" w:rsidP="005E66CE">
            <w:pPr>
              <w:pStyle w:val="Tableheading"/>
              <w:rPr>
                <w:rFonts w:cstheme="minorHAnsi"/>
                <w:b w:val="0"/>
                <w:sz w:val="20"/>
                <w:szCs w:val="20"/>
              </w:rPr>
            </w:pPr>
            <w:r>
              <w:rPr>
                <w:rFonts w:cstheme="minorHAnsi"/>
                <w:b w:val="0"/>
                <w:sz w:val="20"/>
                <w:szCs w:val="20"/>
              </w:rPr>
              <w:t>&lt;</w:t>
            </w:r>
            <w:r w:rsidRPr="00E23EFA">
              <w:rPr>
                <w:rFonts w:cstheme="minorHAnsi"/>
                <w:b w:val="0"/>
                <w:sz w:val="20"/>
                <w:szCs w:val="20"/>
              </w:rPr>
              <w:t>27</w:t>
            </w:r>
            <w:r>
              <w:rPr>
                <w:rFonts w:cstheme="minorHAnsi"/>
                <w:b w:val="0"/>
                <w:sz w:val="20"/>
                <w:szCs w:val="20"/>
              </w:rPr>
              <w:t>6</w:t>
            </w:r>
          </w:p>
        </w:tc>
        <w:tc>
          <w:tcPr>
            <w:tcW w:w="524" w:type="pct"/>
          </w:tcPr>
          <w:p w14:paraId="103B9A0A" w14:textId="77777777" w:rsidR="006A7A80" w:rsidRPr="000D1BA1" w:rsidRDefault="006A7A80" w:rsidP="005E66CE">
            <w:pPr>
              <w:pStyle w:val="Tableheading"/>
              <w:rPr>
                <w:rFonts w:cstheme="minorHAnsi"/>
                <w:b w:val="0"/>
                <w:sz w:val="20"/>
                <w:szCs w:val="20"/>
              </w:rPr>
            </w:pPr>
            <w:r>
              <w:rPr>
                <w:rFonts w:cstheme="minorHAnsi"/>
                <w:b w:val="0"/>
                <w:sz w:val="20"/>
                <w:szCs w:val="20"/>
              </w:rPr>
              <w:t>&lt;</w:t>
            </w:r>
            <w:r w:rsidRPr="00E23EFA">
              <w:rPr>
                <w:rFonts w:cstheme="minorHAnsi"/>
                <w:b w:val="0"/>
                <w:sz w:val="20"/>
                <w:szCs w:val="20"/>
              </w:rPr>
              <w:t>2</w:t>
            </w:r>
            <w:r>
              <w:rPr>
                <w:rFonts w:cstheme="minorHAnsi"/>
                <w:b w:val="0"/>
                <w:sz w:val="20"/>
                <w:szCs w:val="20"/>
              </w:rPr>
              <w:t>72</w:t>
            </w:r>
          </w:p>
        </w:tc>
        <w:tc>
          <w:tcPr>
            <w:tcW w:w="524" w:type="pct"/>
          </w:tcPr>
          <w:p w14:paraId="59911E10" w14:textId="77777777" w:rsidR="006A7A80" w:rsidRPr="000D1BA1" w:rsidRDefault="006A7A80" w:rsidP="005E66CE">
            <w:pPr>
              <w:pStyle w:val="Tableheading"/>
              <w:rPr>
                <w:rFonts w:cstheme="minorHAnsi"/>
                <w:b w:val="0"/>
                <w:sz w:val="20"/>
                <w:szCs w:val="20"/>
              </w:rPr>
            </w:pPr>
            <w:r>
              <w:rPr>
                <w:rFonts w:cstheme="minorHAnsi"/>
                <w:b w:val="0"/>
                <w:sz w:val="20"/>
                <w:szCs w:val="20"/>
              </w:rPr>
              <w:t>&lt;</w:t>
            </w:r>
            <w:r w:rsidRPr="00E23EFA">
              <w:rPr>
                <w:rFonts w:cstheme="minorHAnsi"/>
                <w:b w:val="0"/>
                <w:sz w:val="20"/>
                <w:szCs w:val="20"/>
              </w:rPr>
              <w:t>2</w:t>
            </w:r>
            <w:r>
              <w:rPr>
                <w:rFonts w:cstheme="minorHAnsi"/>
                <w:b w:val="0"/>
                <w:sz w:val="20"/>
                <w:szCs w:val="20"/>
              </w:rPr>
              <w:t>82</w:t>
            </w:r>
          </w:p>
        </w:tc>
        <w:tc>
          <w:tcPr>
            <w:tcW w:w="524" w:type="pct"/>
          </w:tcPr>
          <w:p w14:paraId="2F3B4100" w14:textId="77777777" w:rsidR="006A7A80" w:rsidRPr="000D1BA1" w:rsidRDefault="006A7A80" w:rsidP="005E66CE">
            <w:pPr>
              <w:pStyle w:val="Tableheading"/>
              <w:rPr>
                <w:rFonts w:cstheme="minorHAnsi"/>
                <w:b w:val="0"/>
                <w:sz w:val="20"/>
                <w:szCs w:val="20"/>
              </w:rPr>
            </w:pPr>
            <w:r>
              <w:rPr>
                <w:rFonts w:cstheme="minorHAnsi"/>
                <w:b w:val="0"/>
                <w:sz w:val="20"/>
                <w:szCs w:val="20"/>
              </w:rPr>
              <w:t>&lt;</w:t>
            </w:r>
            <w:r w:rsidRPr="00E23EFA">
              <w:rPr>
                <w:rFonts w:cstheme="minorHAnsi"/>
                <w:b w:val="0"/>
                <w:sz w:val="20"/>
                <w:szCs w:val="20"/>
              </w:rPr>
              <w:t>26</w:t>
            </w:r>
            <w:r>
              <w:rPr>
                <w:rFonts w:cstheme="minorHAnsi"/>
                <w:b w:val="0"/>
                <w:sz w:val="20"/>
                <w:szCs w:val="20"/>
              </w:rPr>
              <w:t>3</w:t>
            </w:r>
          </w:p>
        </w:tc>
      </w:tr>
      <w:tr w:rsidR="006A7A80" w:rsidRPr="000D1BA1" w14:paraId="0832C9E0" w14:textId="77777777" w:rsidTr="005E66CE">
        <w:trPr>
          <w:trHeight w:val="20"/>
        </w:trPr>
        <w:tc>
          <w:tcPr>
            <w:tcW w:w="5000" w:type="pct"/>
            <w:gridSpan w:val="9"/>
            <w:shd w:val="clear" w:color="auto" w:fill="D9D9D9" w:themeFill="background1" w:themeFillShade="D9"/>
          </w:tcPr>
          <w:p w14:paraId="2B0F6217" w14:textId="77777777" w:rsidR="006A7A80" w:rsidRPr="000D1BA1" w:rsidRDefault="006A7A80" w:rsidP="005E66CE">
            <w:pPr>
              <w:pStyle w:val="Tableheading"/>
              <w:rPr>
                <w:rFonts w:cstheme="minorHAnsi"/>
                <w:bCs/>
                <w:sz w:val="20"/>
                <w:szCs w:val="20"/>
              </w:rPr>
            </w:pPr>
            <w:r w:rsidRPr="000D1BA1">
              <w:rPr>
                <w:rFonts w:cstheme="minorHAnsi"/>
                <w:bCs/>
                <w:sz w:val="20"/>
                <w:szCs w:val="20"/>
              </w:rPr>
              <w:t>Integrase inhibitors</w:t>
            </w:r>
          </w:p>
        </w:tc>
      </w:tr>
      <w:tr w:rsidR="006A7A80" w:rsidRPr="000D1BA1" w14:paraId="5C4FC1AB" w14:textId="77777777" w:rsidTr="005E66CE">
        <w:trPr>
          <w:trHeight w:val="20"/>
        </w:trPr>
        <w:tc>
          <w:tcPr>
            <w:tcW w:w="904" w:type="pct"/>
          </w:tcPr>
          <w:p w14:paraId="1F774EB9" w14:textId="77777777" w:rsidR="006A7A80" w:rsidRPr="000D1BA1" w:rsidRDefault="006A7A80" w:rsidP="005E66CE">
            <w:pPr>
              <w:pStyle w:val="Tableheading"/>
              <w:rPr>
                <w:rFonts w:cstheme="minorHAnsi"/>
                <w:sz w:val="20"/>
                <w:szCs w:val="20"/>
              </w:rPr>
            </w:pPr>
            <w:r w:rsidRPr="000D1BA1">
              <w:rPr>
                <w:rFonts w:cstheme="minorHAnsi"/>
                <w:sz w:val="20"/>
                <w:szCs w:val="20"/>
              </w:rPr>
              <w:t>dolutegravir (</w:t>
            </w:r>
            <w:proofErr w:type="spellStart"/>
            <w:r w:rsidRPr="000D1BA1">
              <w:rPr>
                <w:rFonts w:cstheme="minorHAnsi"/>
                <w:sz w:val="20"/>
                <w:szCs w:val="20"/>
              </w:rPr>
              <w:t>Tivicay</w:t>
            </w:r>
            <w:proofErr w:type="spellEnd"/>
            <w:r w:rsidRPr="000D1BA1">
              <w:rPr>
                <w:rFonts w:cstheme="minorHAnsi"/>
                <w:sz w:val="20"/>
                <w:szCs w:val="20"/>
              </w:rPr>
              <w:t xml:space="preserve">) </w:t>
            </w:r>
          </w:p>
        </w:tc>
        <w:tc>
          <w:tcPr>
            <w:tcW w:w="428" w:type="pct"/>
          </w:tcPr>
          <w:p w14:paraId="3F13D976" w14:textId="77777777" w:rsidR="006A7A80" w:rsidRPr="000D1BA1" w:rsidRDefault="006A7A80" w:rsidP="005E66CE">
            <w:pPr>
              <w:pStyle w:val="Tableheading"/>
              <w:rPr>
                <w:rFonts w:cstheme="minorHAnsi"/>
                <w:b w:val="0"/>
                <w:sz w:val="20"/>
                <w:szCs w:val="20"/>
              </w:rPr>
            </w:pPr>
            <w:r>
              <w:rPr>
                <w:rFonts w:cstheme="minorHAnsi"/>
                <w:b w:val="0"/>
                <w:sz w:val="20"/>
                <w:szCs w:val="20"/>
              </w:rPr>
              <w:t>-</w:t>
            </w:r>
          </w:p>
        </w:tc>
        <w:tc>
          <w:tcPr>
            <w:tcW w:w="524" w:type="pct"/>
          </w:tcPr>
          <w:p w14:paraId="778A5DEE" w14:textId="77777777" w:rsidR="006A7A80" w:rsidRPr="000D1BA1" w:rsidRDefault="006A7A80" w:rsidP="005E66CE">
            <w:pPr>
              <w:pStyle w:val="Tableheading"/>
              <w:rPr>
                <w:rFonts w:cstheme="minorHAnsi"/>
                <w:b w:val="0"/>
                <w:sz w:val="20"/>
                <w:szCs w:val="20"/>
              </w:rPr>
            </w:pPr>
            <w:r>
              <w:rPr>
                <w:rFonts w:cstheme="minorHAnsi"/>
                <w:b w:val="0"/>
                <w:sz w:val="20"/>
                <w:szCs w:val="20"/>
              </w:rPr>
              <w:t>&lt;1861</w:t>
            </w:r>
          </w:p>
        </w:tc>
        <w:tc>
          <w:tcPr>
            <w:tcW w:w="524" w:type="pct"/>
          </w:tcPr>
          <w:p w14:paraId="12425A0A"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3132</w:t>
            </w:r>
          </w:p>
        </w:tc>
        <w:tc>
          <w:tcPr>
            <w:tcW w:w="524" w:type="pct"/>
          </w:tcPr>
          <w:p w14:paraId="1684FEBD"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2733</w:t>
            </w:r>
          </w:p>
        </w:tc>
        <w:tc>
          <w:tcPr>
            <w:tcW w:w="524" w:type="pct"/>
          </w:tcPr>
          <w:p w14:paraId="072D489E"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3430</w:t>
            </w:r>
          </w:p>
        </w:tc>
        <w:tc>
          <w:tcPr>
            <w:tcW w:w="524" w:type="pct"/>
          </w:tcPr>
          <w:p w14:paraId="6F479276"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4263</w:t>
            </w:r>
          </w:p>
        </w:tc>
        <w:tc>
          <w:tcPr>
            <w:tcW w:w="524" w:type="pct"/>
          </w:tcPr>
          <w:p w14:paraId="27CABA7F"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4105</w:t>
            </w:r>
          </w:p>
        </w:tc>
        <w:tc>
          <w:tcPr>
            <w:tcW w:w="524" w:type="pct"/>
          </w:tcPr>
          <w:p w14:paraId="276156E8"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2874</w:t>
            </w:r>
          </w:p>
        </w:tc>
      </w:tr>
      <w:tr w:rsidR="006A7A80" w:rsidRPr="000D1BA1" w14:paraId="5B911CE7" w14:textId="77777777" w:rsidTr="005E66CE">
        <w:trPr>
          <w:trHeight w:val="20"/>
        </w:trPr>
        <w:tc>
          <w:tcPr>
            <w:tcW w:w="904" w:type="pct"/>
          </w:tcPr>
          <w:p w14:paraId="7AC5B095" w14:textId="77777777" w:rsidR="006A7A80" w:rsidRPr="000D1BA1" w:rsidRDefault="006A7A80" w:rsidP="005E66CE">
            <w:pPr>
              <w:pStyle w:val="Tableheading"/>
              <w:rPr>
                <w:rFonts w:cstheme="minorHAnsi"/>
                <w:sz w:val="20"/>
                <w:szCs w:val="20"/>
              </w:rPr>
            </w:pPr>
            <w:proofErr w:type="spellStart"/>
            <w:r w:rsidRPr="000D1BA1">
              <w:rPr>
                <w:rFonts w:cstheme="minorHAnsi"/>
                <w:sz w:val="20"/>
                <w:szCs w:val="20"/>
              </w:rPr>
              <w:t>raltegravir</w:t>
            </w:r>
            <w:proofErr w:type="spellEnd"/>
            <w:r w:rsidRPr="000D1BA1">
              <w:rPr>
                <w:rFonts w:cstheme="minorHAnsi"/>
                <w:sz w:val="20"/>
                <w:szCs w:val="20"/>
              </w:rPr>
              <w:t xml:space="preserve"> (</w:t>
            </w:r>
            <w:proofErr w:type="spellStart"/>
            <w:r w:rsidRPr="000D1BA1">
              <w:rPr>
                <w:rFonts w:cstheme="minorHAnsi"/>
                <w:sz w:val="20"/>
                <w:szCs w:val="20"/>
              </w:rPr>
              <w:t>Isentress</w:t>
            </w:r>
            <w:proofErr w:type="spellEnd"/>
            <w:r w:rsidRPr="000D1BA1">
              <w:rPr>
                <w:rFonts w:cstheme="minorHAnsi"/>
                <w:sz w:val="20"/>
                <w:szCs w:val="20"/>
              </w:rPr>
              <w:t xml:space="preserve">) </w:t>
            </w:r>
          </w:p>
        </w:tc>
        <w:tc>
          <w:tcPr>
            <w:tcW w:w="428" w:type="pct"/>
          </w:tcPr>
          <w:p w14:paraId="0D1440D0" w14:textId="77777777" w:rsidR="006A7A80" w:rsidRPr="000D1BA1" w:rsidRDefault="006A7A80" w:rsidP="005E66CE">
            <w:pPr>
              <w:pStyle w:val="Tableheading"/>
              <w:rPr>
                <w:rFonts w:cstheme="minorHAnsi"/>
                <w:b w:val="0"/>
                <w:sz w:val="20"/>
                <w:szCs w:val="20"/>
              </w:rPr>
            </w:pPr>
            <w:r>
              <w:rPr>
                <w:rFonts w:cstheme="minorHAnsi"/>
                <w:b w:val="0"/>
                <w:sz w:val="20"/>
                <w:szCs w:val="20"/>
              </w:rPr>
              <w:t>-</w:t>
            </w:r>
          </w:p>
        </w:tc>
        <w:tc>
          <w:tcPr>
            <w:tcW w:w="524" w:type="pct"/>
          </w:tcPr>
          <w:p w14:paraId="5D0728A1" w14:textId="77777777" w:rsidR="006A7A80" w:rsidRPr="000D1BA1" w:rsidRDefault="006A7A80" w:rsidP="005E66CE">
            <w:pPr>
              <w:pStyle w:val="Tableheading"/>
              <w:rPr>
                <w:rFonts w:cstheme="minorHAnsi"/>
                <w:b w:val="0"/>
                <w:sz w:val="20"/>
                <w:szCs w:val="20"/>
              </w:rPr>
            </w:pPr>
            <w:r>
              <w:rPr>
                <w:rFonts w:cstheme="minorHAnsi"/>
                <w:b w:val="0"/>
                <w:sz w:val="20"/>
                <w:szCs w:val="20"/>
              </w:rPr>
              <w:t>&lt;5</w:t>
            </w:r>
          </w:p>
        </w:tc>
        <w:tc>
          <w:tcPr>
            <w:tcW w:w="524" w:type="pct"/>
          </w:tcPr>
          <w:p w14:paraId="76AE83BF"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2654</w:t>
            </w:r>
          </w:p>
        </w:tc>
        <w:tc>
          <w:tcPr>
            <w:tcW w:w="524" w:type="pct"/>
          </w:tcPr>
          <w:p w14:paraId="20013FBC"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2501</w:t>
            </w:r>
          </w:p>
        </w:tc>
        <w:tc>
          <w:tcPr>
            <w:tcW w:w="524" w:type="pct"/>
          </w:tcPr>
          <w:p w14:paraId="6AF6C0D2"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2009</w:t>
            </w:r>
          </w:p>
        </w:tc>
        <w:tc>
          <w:tcPr>
            <w:tcW w:w="524" w:type="pct"/>
          </w:tcPr>
          <w:p w14:paraId="17503AF8"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1744</w:t>
            </w:r>
          </w:p>
        </w:tc>
        <w:tc>
          <w:tcPr>
            <w:tcW w:w="524" w:type="pct"/>
          </w:tcPr>
          <w:p w14:paraId="7BF2E72D"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1443</w:t>
            </w:r>
          </w:p>
        </w:tc>
        <w:tc>
          <w:tcPr>
            <w:tcW w:w="524" w:type="pct"/>
          </w:tcPr>
          <w:p w14:paraId="309B9432" w14:textId="77777777" w:rsidR="006A7A80" w:rsidRPr="000D1BA1" w:rsidRDefault="006A7A80" w:rsidP="005E66CE">
            <w:pPr>
              <w:pStyle w:val="Tableheading"/>
              <w:rPr>
                <w:rFonts w:cstheme="minorHAnsi"/>
                <w:b w:val="0"/>
                <w:sz w:val="20"/>
                <w:szCs w:val="20"/>
              </w:rPr>
            </w:pPr>
            <w:r w:rsidRPr="00257D59">
              <w:rPr>
                <w:rFonts w:cstheme="minorHAnsi"/>
                <w:b w:val="0"/>
                <w:sz w:val="20"/>
                <w:szCs w:val="20"/>
              </w:rPr>
              <w:t>1032</w:t>
            </w:r>
          </w:p>
        </w:tc>
      </w:tr>
      <w:tr w:rsidR="006A7A80" w:rsidRPr="000D1BA1" w14:paraId="717C3D58" w14:textId="77777777" w:rsidTr="005E66CE">
        <w:trPr>
          <w:trHeight w:val="20"/>
        </w:trPr>
        <w:tc>
          <w:tcPr>
            <w:tcW w:w="5000" w:type="pct"/>
            <w:gridSpan w:val="9"/>
            <w:shd w:val="clear" w:color="auto" w:fill="D9D9D9" w:themeFill="background1" w:themeFillShade="D9"/>
          </w:tcPr>
          <w:p w14:paraId="690EA27B" w14:textId="77777777" w:rsidR="006A7A80" w:rsidRPr="000D1BA1" w:rsidRDefault="006A7A80" w:rsidP="005E66CE">
            <w:pPr>
              <w:pStyle w:val="Tableheading"/>
              <w:rPr>
                <w:rFonts w:cstheme="minorHAnsi"/>
                <w:bCs/>
                <w:sz w:val="20"/>
                <w:szCs w:val="20"/>
              </w:rPr>
            </w:pPr>
            <w:r w:rsidRPr="000D1BA1">
              <w:rPr>
                <w:rFonts w:cstheme="minorHAnsi"/>
                <w:bCs/>
                <w:sz w:val="20"/>
                <w:szCs w:val="20"/>
              </w:rPr>
              <w:t xml:space="preserve">Combination class </w:t>
            </w:r>
            <w:r w:rsidRPr="00702942">
              <w:rPr>
                <w:rFonts w:cstheme="minorHAnsi"/>
                <w:bCs/>
                <w:sz w:val="20"/>
                <w:szCs w:val="20"/>
              </w:rPr>
              <w:t>antiretroviral medicine</w:t>
            </w:r>
          </w:p>
        </w:tc>
      </w:tr>
      <w:tr w:rsidR="00BE0205" w:rsidRPr="005B5B0E" w14:paraId="353DF1C7" w14:textId="77777777" w:rsidTr="005E66CE">
        <w:trPr>
          <w:trHeight w:val="20"/>
        </w:trPr>
        <w:tc>
          <w:tcPr>
            <w:tcW w:w="904" w:type="pct"/>
            <w:vAlign w:val="center"/>
          </w:tcPr>
          <w:p w14:paraId="464A520E" w14:textId="69A1E59C" w:rsidR="00BE0205" w:rsidRPr="00996A65" w:rsidRDefault="00BE0205" w:rsidP="00BE0205">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favirenz</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lastRenderedPageBreak/>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sidRPr="00427730">
              <w:rPr>
                <w:rFonts w:cstheme="minorHAnsi"/>
                <w:sz w:val="20"/>
                <w:szCs w:val="20"/>
                <w:lang w:val="es-ES"/>
              </w:rPr>
              <w:t xml:space="preserve"> (</w:t>
            </w:r>
            <w:proofErr w:type="spellStart"/>
            <w:r w:rsidRPr="00427730">
              <w:rPr>
                <w:rFonts w:cstheme="minorHAnsi"/>
                <w:sz w:val="20"/>
                <w:szCs w:val="20"/>
                <w:lang w:val="es-ES"/>
              </w:rPr>
              <w:t>Atripla</w:t>
            </w:r>
            <w:proofErr w:type="spellEnd"/>
            <w:r w:rsidRPr="00427730">
              <w:rPr>
                <w:rFonts w:cstheme="minorHAnsi"/>
                <w:sz w:val="20"/>
                <w:szCs w:val="20"/>
                <w:lang w:val="es-ES"/>
              </w:rPr>
              <w:t xml:space="preserve">) </w:t>
            </w:r>
          </w:p>
        </w:tc>
        <w:tc>
          <w:tcPr>
            <w:tcW w:w="428" w:type="pct"/>
            <w:vAlign w:val="center"/>
          </w:tcPr>
          <w:p w14:paraId="2C3AAAF2"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lastRenderedPageBreak/>
              <w:t>-</w:t>
            </w:r>
          </w:p>
        </w:tc>
        <w:tc>
          <w:tcPr>
            <w:tcW w:w="524" w:type="pct"/>
            <w:vAlign w:val="center"/>
          </w:tcPr>
          <w:p w14:paraId="61BCC0CE"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213D9633"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2931</w:t>
            </w:r>
          </w:p>
        </w:tc>
        <w:tc>
          <w:tcPr>
            <w:tcW w:w="524" w:type="pct"/>
            <w:vAlign w:val="center"/>
          </w:tcPr>
          <w:p w14:paraId="52B7E390"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2720</w:t>
            </w:r>
          </w:p>
        </w:tc>
        <w:tc>
          <w:tcPr>
            <w:tcW w:w="524" w:type="pct"/>
            <w:vAlign w:val="center"/>
          </w:tcPr>
          <w:p w14:paraId="73A1FEA0"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1875</w:t>
            </w:r>
          </w:p>
        </w:tc>
        <w:tc>
          <w:tcPr>
            <w:tcW w:w="524" w:type="pct"/>
            <w:vAlign w:val="center"/>
          </w:tcPr>
          <w:p w14:paraId="28B22EDF"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1146</w:t>
            </w:r>
          </w:p>
        </w:tc>
        <w:tc>
          <w:tcPr>
            <w:tcW w:w="524" w:type="pct"/>
            <w:vAlign w:val="center"/>
          </w:tcPr>
          <w:p w14:paraId="56BCE678"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737</w:t>
            </w:r>
          </w:p>
        </w:tc>
        <w:tc>
          <w:tcPr>
            <w:tcW w:w="524" w:type="pct"/>
            <w:vAlign w:val="center"/>
          </w:tcPr>
          <w:p w14:paraId="27E2720C"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407</w:t>
            </w:r>
          </w:p>
        </w:tc>
      </w:tr>
      <w:tr w:rsidR="00BE0205" w:rsidRPr="000D1BA1" w14:paraId="04513044" w14:textId="77777777" w:rsidTr="005E66CE">
        <w:trPr>
          <w:trHeight w:val="20"/>
        </w:trPr>
        <w:tc>
          <w:tcPr>
            <w:tcW w:w="904" w:type="pct"/>
            <w:vAlign w:val="center"/>
          </w:tcPr>
          <w:p w14:paraId="24713AB5" w14:textId="2B29FA35" w:rsidR="00BE0205" w:rsidRPr="000D1BA1" w:rsidRDefault="00BE0205" w:rsidP="00BE0205">
            <w:pPr>
              <w:pStyle w:val="Tableheading"/>
              <w:rPr>
                <w:rFonts w:cstheme="minorHAnsi"/>
                <w:sz w:val="20"/>
                <w:szCs w:val="20"/>
              </w:rPr>
            </w:pPr>
            <w:proofErr w:type="spellStart"/>
            <w:r>
              <w:rPr>
                <w:rFonts w:cstheme="minorHAnsi"/>
                <w:sz w:val="20"/>
                <w:szCs w:val="20"/>
              </w:rPr>
              <w:t>r</w:t>
            </w:r>
            <w:r w:rsidRPr="00952DED">
              <w:rPr>
                <w:rFonts w:cstheme="minorHAnsi"/>
                <w:sz w:val="20"/>
                <w:szCs w:val="20"/>
              </w:rPr>
              <w:t>ilpivirine</w:t>
            </w:r>
            <w:proofErr w:type="spellEnd"/>
            <w:r>
              <w:rPr>
                <w:rFonts w:cstheme="minorHAnsi"/>
                <w:sz w:val="20"/>
                <w:szCs w:val="20"/>
              </w:rPr>
              <w:t xml:space="preserve"> + </w:t>
            </w:r>
            <w:r w:rsidRPr="00952DED">
              <w:rPr>
                <w:rFonts w:cstheme="minorHAnsi"/>
                <w:sz w:val="20"/>
                <w:szCs w:val="20"/>
              </w:rPr>
              <w:t>emtricitabine</w:t>
            </w:r>
            <w:r>
              <w:rPr>
                <w:rFonts w:cstheme="minorHAnsi"/>
                <w:sz w:val="20"/>
                <w:szCs w:val="20"/>
              </w:rPr>
              <w:t xml:space="preserve"> + </w:t>
            </w:r>
            <w:r w:rsidRPr="00952DED">
              <w:rPr>
                <w:rFonts w:cstheme="minorHAnsi"/>
                <w:sz w:val="20"/>
                <w:szCs w:val="20"/>
              </w:rPr>
              <w:t>tenofovir (</w:t>
            </w:r>
            <w:proofErr w:type="spellStart"/>
            <w:r w:rsidRPr="00952DED">
              <w:rPr>
                <w:rFonts w:cstheme="minorHAnsi"/>
                <w:sz w:val="20"/>
                <w:szCs w:val="20"/>
              </w:rPr>
              <w:t>Evipler</w:t>
            </w:r>
            <w:r>
              <w:rPr>
                <w:rFonts w:cstheme="minorHAnsi"/>
                <w:sz w:val="20"/>
                <w:szCs w:val="20"/>
              </w:rPr>
              <w:t>a</w:t>
            </w:r>
            <w:proofErr w:type="spellEnd"/>
            <w:r w:rsidRPr="00952DED">
              <w:rPr>
                <w:rFonts w:cstheme="minorHAnsi"/>
                <w:sz w:val="20"/>
                <w:szCs w:val="20"/>
              </w:rPr>
              <w:t xml:space="preserve">) </w:t>
            </w:r>
          </w:p>
        </w:tc>
        <w:tc>
          <w:tcPr>
            <w:tcW w:w="428" w:type="pct"/>
            <w:vAlign w:val="center"/>
          </w:tcPr>
          <w:p w14:paraId="26E5FC4F"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1596</w:t>
            </w:r>
          </w:p>
        </w:tc>
        <w:tc>
          <w:tcPr>
            <w:tcW w:w="524" w:type="pct"/>
            <w:vAlign w:val="center"/>
          </w:tcPr>
          <w:p w14:paraId="600D3245"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2261</w:t>
            </w:r>
          </w:p>
        </w:tc>
        <w:tc>
          <w:tcPr>
            <w:tcW w:w="524" w:type="pct"/>
            <w:vAlign w:val="center"/>
          </w:tcPr>
          <w:p w14:paraId="754E7D85"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2466</w:t>
            </w:r>
          </w:p>
        </w:tc>
        <w:tc>
          <w:tcPr>
            <w:tcW w:w="524" w:type="pct"/>
            <w:vAlign w:val="center"/>
          </w:tcPr>
          <w:p w14:paraId="5F324C34"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2373</w:t>
            </w:r>
          </w:p>
        </w:tc>
        <w:tc>
          <w:tcPr>
            <w:tcW w:w="524" w:type="pct"/>
            <w:vAlign w:val="center"/>
          </w:tcPr>
          <w:p w14:paraId="27A24E85"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1953</w:t>
            </w:r>
          </w:p>
        </w:tc>
        <w:tc>
          <w:tcPr>
            <w:tcW w:w="524" w:type="pct"/>
            <w:vAlign w:val="center"/>
          </w:tcPr>
          <w:p w14:paraId="18AAFFD0"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570</w:t>
            </w:r>
          </w:p>
        </w:tc>
        <w:tc>
          <w:tcPr>
            <w:tcW w:w="524" w:type="pct"/>
            <w:vAlign w:val="center"/>
          </w:tcPr>
          <w:p w14:paraId="73248A94"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350</w:t>
            </w:r>
          </w:p>
        </w:tc>
        <w:tc>
          <w:tcPr>
            <w:tcW w:w="524" w:type="pct"/>
            <w:vAlign w:val="center"/>
          </w:tcPr>
          <w:p w14:paraId="5BE53C8F"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113</w:t>
            </w:r>
          </w:p>
        </w:tc>
      </w:tr>
      <w:tr w:rsidR="00BE0205" w:rsidRPr="005B5B0E" w14:paraId="363B87EE" w14:textId="77777777" w:rsidTr="005E66CE">
        <w:trPr>
          <w:trHeight w:val="20"/>
        </w:trPr>
        <w:tc>
          <w:tcPr>
            <w:tcW w:w="904" w:type="pct"/>
            <w:vAlign w:val="center"/>
          </w:tcPr>
          <w:p w14:paraId="39B54CE9" w14:textId="6F5309E0" w:rsidR="00BE0205" w:rsidRPr="00996A65" w:rsidRDefault="00BE0205" w:rsidP="00BE0205">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lvitegravir</w:t>
            </w:r>
            <w:proofErr w:type="spellEnd"/>
            <w:r>
              <w:rPr>
                <w:rFonts w:cstheme="minorHAnsi"/>
                <w:sz w:val="20"/>
                <w:szCs w:val="20"/>
                <w:lang w:val="es-ES"/>
              </w:rPr>
              <w:t xml:space="preserve"> + </w:t>
            </w:r>
            <w:proofErr w:type="spellStart"/>
            <w:r w:rsidRPr="00427730">
              <w:rPr>
                <w:rFonts w:cstheme="minorHAnsi"/>
                <w:sz w:val="20"/>
                <w:szCs w:val="20"/>
                <w:lang w:val="es-ES"/>
              </w:rPr>
              <w:t>cobicistat</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sidRPr="00427730">
              <w:rPr>
                <w:rFonts w:cstheme="minorHAnsi"/>
                <w:sz w:val="20"/>
                <w:szCs w:val="20"/>
                <w:lang w:val="es-ES"/>
              </w:rPr>
              <w:t xml:space="preserve"> (</w:t>
            </w:r>
            <w:proofErr w:type="spellStart"/>
            <w:r w:rsidRPr="00427730">
              <w:rPr>
                <w:rFonts w:cstheme="minorHAnsi"/>
                <w:sz w:val="20"/>
                <w:szCs w:val="20"/>
                <w:lang w:val="es-ES"/>
              </w:rPr>
              <w:t>Stribild</w:t>
            </w:r>
            <w:proofErr w:type="spellEnd"/>
            <w:r w:rsidRPr="00427730">
              <w:rPr>
                <w:rFonts w:cstheme="minorHAnsi"/>
                <w:sz w:val="20"/>
                <w:szCs w:val="20"/>
                <w:lang w:val="es-ES"/>
              </w:rPr>
              <w:t>)</w:t>
            </w:r>
          </w:p>
        </w:tc>
        <w:tc>
          <w:tcPr>
            <w:tcW w:w="428" w:type="pct"/>
            <w:vAlign w:val="center"/>
          </w:tcPr>
          <w:p w14:paraId="7B5466ED"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6FFD7B98"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880</w:t>
            </w:r>
          </w:p>
        </w:tc>
        <w:tc>
          <w:tcPr>
            <w:tcW w:w="524" w:type="pct"/>
            <w:vAlign w:val="center"/>
          </w:tcPr>
          <w:p w14:paraId="6A7B6CD4"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1638</w:t>
            </w:r>
          </w:p>
        </w:tc>
        <w:tc>
          <w:tcPr>
            <w:tcW w:w="524" w:type="pct"/>
            <w:vAlign w:val="center"/>
          </w:tcPr>
          <w:p w14:paraId="1C0AEF8A"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1698</w:t>
            </w:r>
          </w:p>
        </w:tc>
        <w:tc>
          <w:tcPr>
            <w:tcW w:w="524" w:type="pct"/>
            <w:vAlign w:val="center"/>
          </w:tcPr>
          <w:p w14:paraId="6A943189"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377</w:t>
            </w:r>
          </w:p>
        </w:tc>
        <w:tc>
          <w:tcPr>
            <w:tcW w:w="524" w:type="pct"/>
            <w:vAlign w:val="center"/>
          </w:tcPr>
          <w:p w14:paraId="523D3BA5"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174</w:t>
            </w:r>
          </w:p>
        </w:tc>
        <w:tc>
          <w:tcPr>
            <w:tcW w:w="524" w:type="pct"/>
            <w:vAlign w:val="center"/>
          </w:tcPr>
          <w:p w14:paraId="122611D8"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92</w:t>
            </w:r>
          </w:p>
        </w:tc>
        <w:tc>
          <w:tcPr>
            <w:tcW w:w="524" w:type="pct"/>
            <w:vAlign w:val="center"/>
          </w:tcPr>
          <w:p w14:paraId="59874A55"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36</w:t>
            </w:r>
          </w:p>
        </w:tc>
      </w:tr>
      <w:tr w:rsidR="00BE0205" w:rsidRPr="000D1BA1" w14:paraId="57F71AE8" w14:textId="77777777" w:rsidTr="005E66CE">
        <w:trPr>
          <w:trHeight w:val="20"/>
        </w:trPr>
        <w:tc>
          <w:tcPr>
            <w:tcW w:w="904" w:type="pct"/>
            <w:vAlign w:val="center"/>
          </w:tcPr>
          <w:p w14:paraId="24DA8244" w14:textId="4D854A50" w:rsidR="00BE0205" w:rsidRPr="000D1BA1" w:rsidRDefault="00BE0205" w:rsidP="00BE0205">
            <w:pPr>
              <w:pStyle w:val="Tableheading"/>
              <w:rPr>
                <w:rFonts w:cstheme="minorHAnsi"/>
                <w:sz w:val="20"/>
                <w:szCs w:val="20"/>
              </w:rPr>
            </w:pPr>
            <w:r w:rsidRPr="000B1B63">
              <w:rPr>
                <w:rFonts w:cstheme="minorHAnsi"/>
                <w:sz w:val="20"/>
                <w:szCs w:val="20"/>
              </w:rPr>
              <w:t>abacavir + dolutegravir + lamivudine (</w:t>
            </w:r>
            <w:proofErr w:type="spellStart"/>
            <w:r w:rsidRPr="000B1B63">
              <w:rPr>
                <w:rFonts w:cstheme="minorHAnsi"/>
                <w:sz w:val="20"/>
                <w:szCs w:val="20"/>
              </w:rPr>
              <w:t>Triumeq</w:t>
            </w:r>
            <w:proofErr w:type="spellEnd"/>
            <w:r w:rsidRPr="000B1B63">
              <w:rPr>
                <w:rFonts w:cstheme="minorHAnsi"/>
                <w:sz w:val="20"/>
                <w:szCs w:val="20"/>
              </w:rPr>
              <w:t>)</w:t>
            </w:r>
            <w:r w:rsidRPr="00952DED">
              <w:rPr>
                <w:rFonts w:cstheme="minorHAnsi"/>
                <w:sz w:val="20"/>
                <w:szCs w:val="20"/>
              </w:rPr>
              <w:t xml:space="preserve"> </w:t>
            </w:r>
          </w:p>
        </w:tc>
        <w:tc>
          <w:tcPr>
            <w:tcW w:w="428" w:type="pct"/>
            <w:vAlign w:val="center"/>
          </w:tcPr>
          <w:p w14:paraId="6DC42525"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18D1F05C"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48FEACE6"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3042</w:t>
            </w:r>
          </w:p>
        </w:tc>
        <w:tc>
          <w:tcPr>
            <w:tcW w:w="524" w:type="pct"/>
            <w:vAlign w:val="center"/>
          </w:tcPr>
          <w:p w14:paraId="6D3BC539"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4782</w:t>
            </w:r>
          </w:p>
        </w:tc>
        <w:tc>
          <w:tcPr>
            <w:tcW w:w="524" w:type="pct"/>
            <w:vAlign w:val="center"/>
          </w:tcPr>
          <w:p w14:paraId="290A1B76"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5507</w:t>
            </w:r>
          </w:p>
        </w:tc>
        <w:tc>
          <w:tcPr>
            <w:tcW w:w="524" w:type="pct"/>
            <w:vAlign w:val="center"/>
          </w:tcPr>
          <w:p w14:paraId="03CC4C2C"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5756</w:t>
            </w:r>
          </w:p>
        </w:tc>
        <w:tc>
          <w:tcPr>
            <w:tcW w:w="524" w:type="pct"/>
            <w:vAlign w:val="center"/>
          </w:tcPr>
          <w:p w14:paraId="4F92E057"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5422</w:t>
            </w:r>
          </w:p>
        </w:tc>
        <w:tc>
          <w:tcPr>
            <w:tcW w:w="524" w:type="pct"/>
            <w:vAlign w:val="center"/>
          </w:tcPr>
          <w:p w14:paraId="50B557D3"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4423</w:t>
            </w:r>
          </w:p>
        </w:tc>
      </w:tr>
      <w:tr w:rsidR="00BE0205" w:rsidRPr="000D1BA1" w14:paraId="44875F7B" w14:textId="77777777" w:rsidTr="005E66CE">
        <w:trPr>
          <w:trHeight w:val="20"/>
        </w:trPr>
        <w:tc>
          <w:tcPr>
            <w:tcW w:w="904" w:type="pct"/>
            <w:vAlign w:val="center"/>
          </w:tcPr>
          <w:p w14:paraId="3DD02DA4" w14:textId="1FC65622" w:rsidR="00BE0205" w:rsidRPr="000D1BA1" w:rsidRDefault="00BE0205" w:rsidP="00BE0205">
            <w:pPr>
              <w:pStyle w:val="Tableheading"/>
              <w:rPr>
                <w:rFonts w:cstheme="minorHAnsi"/>
                <w:sz w:val="20"/>
                <w:szCs w:val="20"/>
              </w:rPr>
            </w:pPr>
            <w:r>
              <w:rPr>
                <w:rFonts w:cstheme="minorHAnsi"/>
                <w:sz w:val="20"/>
                <w:szCs w:val="20"/>
              </w:rPr>
              <w:t>e</w:t>
            </w:r>
            <w:r w:rsidRPr="00952DED">
              <w:rPr>
                <w:rFonts w:cstheme="minorHAnsi"/>
                <w:sz w:val="20"/>
                <w:szCs w:val="20"/>
              </w:rPr>
              <w:t>mtricitabine</w:t>
            </w:r>
            <w:r>
              <w:rPr>
                <w:rFonts w:cstheme="minorHAnsi"/>
                <w:sz w:val="20"/>
                <w:szCs w:val="20"/>
              </w:rPr>
              <w:t xml:space="preserve"> + </w:t>
            </w:r>
            <w:proofErr w:type="spellStart"/>
            <w:r w:rsidRPr="00952DED">
              <w:rPr>
                <w:rFonts w:cstheme="minorHAnsi"/>
                <w:sz w:val="20"/>
                <w:szCs w:val="20"/>
              </w:rPr>
              <w:t>rilpivirine</w:t>
            </w:r>
            <w:proofErr w:type="spellEnd"/>
            <w:r>
              <w:rPr>
                <w:rFonts w:cstheme="minorHAnsi"/>
                <w:sz w:val="20"/>
                <w:szCs w:val="20"/>
              </w:rPr>
              <w:t xml:space="preserve"> + </w:t>
            </w:r>
            <w:r w:rsidRPr="00952DED">
              <w:rPr>
                <w:rFonts w:cstheme="minorHAnsi"/>
                <w:sz w:val="20"/>
                <w:szCs w:val="20"/>
              </w:rPr>
              <w:t>tenofovir alafenamide (</w:t>
            </w:r>
            <w:proofErr w:type="spellStart"/>
            <w:r w:rsidRPr="00952DED">
              <w:rPr>
                <w:rFonts w:cstheme="minorHAnsi"/>
                <w:sz w:val="20"/>
                <w:szCs w:val="20"/>
              </w:rPr>
              <w:t>Odefsey</w:t>
            </w:r>
            <w:proofErr w:type="spellEnd"/>
            <w:r w:rsidRPr="00952DED">
              <w:rPr>
                <w:rFonts w:cstheme="minorHAnsi"/>
                <w:sz w:val="20"/>
                <w:szCs w:val="20"/>
              </w:rPr>
              <w:t xml:space="preserve">) </w:t>
            </w:r>
          </w:p>
        </w:tc>
        <w:tc>
          <w:tcPr>
            <w:tcW w:w="428" w:type="pct"/>
            <w:vAlign w:val="center"/>
          </w:tcPr>
          <w:p w14:paraId="7673D3FA"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54981122"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68D6342B"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7C9C4842"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128D08BC"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1463</w:t>
            </w:r>
          </w:p>
        </w:tc>
        <w:tc>
          <w:tcPr>
            <w:tcW w:w="524" w:type="pct"/>
            <w:vAlign w:val="center"/>
          </w:tcPr>
          <w:p w14:paraId="4794D868"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2083</w:t>
            </w:r>
          </w:p>
        </w:tc>
        <w:tc>
          <w:tcPr>
            <w:tcW w:w="524" w:type="pct"/>
            <w:vAlign w:val="center"/>
          </w:tcPr>
          <w:p w14:paraId="343EEBE4"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2088</w:t>
            </w:r>
          </w:p>
        </w:tc>
        <w:tc>
          <w:tcPr>
            <w:tcW w:w="524" w:type="pct"/>
            <w:vAlign w:val="center"/>
          </w:tcPr>
          <w:p w14:paraId="6CEC690F"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1979</w:t>
            </w:r>
          </w:p>
        </w:tc>
      </w:tr>
      <w:tr w:rsidR="00BE0205" w:rsidRPr="005B5B0E" w14:paraId="57BEB3DC" w14:textId="77777777" w:rsidTr="005E66CE">
        <w:trPr>
          <w:trHeight w:val="20"/>
        </w:trPr>
        <w:tc>
          <w:tcPr>
            <w:tcW w:w="904" w:type="pct"/>
            <w:vAlign w:val="center"/>
          </w:tcPr>
          <w:p w14:paraId="1866D56A" w14:textId="21C89B7D" w:rsidR="00BE0205" w:rsidRPr="00BF2175" w:rsidRDefault="00BE0205" w:rsidP="00BE0205">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lvitegravir</w:t>
            </w:r>
            <w:proofErr w:type="spellEnd"/>
            <w:r>
              <w:rPr>
                <w:rFonts w:cstheme="minorHAnsi"/>
                <w:sz w:val="20"/>
                <w:szCs w:val="20"/>
                <w:lang w:val="es-ES"/>
              </w:rPr>
              <w:t xml:space="preserve"> + </w:t>
            </w:r>
            <w:proofErr w:type="spellStart"/>
            <w:r w:rsidRPr="00427730">
              <w:rPr>
                <w:rFonts w:cstheme="minorHAnsi"/>
                <w:sz w:val="20"/>
                <w:szCs w:val="20"/>
                <w:lang w:val="es-ES"/>
              </w:rPr>
              <w:t>cobicistat</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alafenamide</w:t>
            </w:r>
            <w:proofErr w:type="spellEnd"/>
            <w:r w:rsidRPr="00427730">
              <w:rPr>
                <w:rFonts w:cstheme="minorHAnsi"/>
                <w:sz w:val="20"/>
                <w:szCs w:val="20"/>
                <w:lang w:val="es-ES"/>
              </w:rPr>
              <w:t xml:space="preserve"> (</w:t>
            </w:r>
            <w:proofErr w:type="spellStart"/>
            <w:r w:rsidRPr="00427730">
              <w:rPr>
                <w:rFonts w:cstheme="minorHAnsi"/>
                <w:sz w:val="20"/>
                <w:szCs w:val="20"/>
                <w:lang w:val="es-ES"/>
              </w:rPr>
              <w:t>Genvoya</w:t>
            </w:r>
            <w:proofErr w:type="spellEnd"/>
            <w:r w:rsidRPr="00427730">
              <w:rPr>
                <w:rFonts w:cstheme="minorHAnsi"/>
                <w:sz w:val="20"/>
                <w:szCs w:val="20"/>
                <w:lang w:val="es-ES"/>
              </w:rPr>
              <w:t>)</w:t>
            </w:r>
          </w:p>
        </w:tc>
        <w:tc>
          <w:tcPr>
            <w:tcW w:w="428" w:type="pct"/>
            <w:vAlign w:val="center"/>
          </w:tcPr>
          <w:p w14:paraId="3C161448"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3614E0A7"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59FB3FFB"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16D26DCE"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2865</w:t>
            </w:r>
          </w:p>
        </w:tc>
        <w:tc>
          <w:tcPr>
            <w:tcW w:w="524" w:type="pct"/>
            <w:vAlign w:val="center"/>
          </w:tcPr>
          <w:p w14:paraId="21CB47B6"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4527</w:t>
            </w:r>
          </w:p>
        </w:tc>
        <w:tc>
          <w:tcPr>
            <w:tcW w:w="524" w:type="pct"/>
            <w:vAlign w:val="center"/>
          </w:tcPr>
          <w:p w14:paraId="0E8ADCB9"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5072</w:t>
            </w:r>
          </w:p>
        </w:tc>
        <w:tc>
          <w:tcPr>
            <w:tcW w:w="524" w:type="pct"/>
            <w:vAlign w:val="center"/>
          </w:tcPr>
          <w:p w14:paraId="00426340"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4556</w:t>
            </w:r>
          </w:p>
        </w:tc>
        <w:tc>
          <w:tcPr>
            <w:tcW w:w="524" w:type="pct"/>
            <w:vAlign w:val="center"/>
          </w:tcPr>
          <w:p w14:paraId="0DE65104"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2970</w:t>
            </w:r>
          </w:p>
        </w:tc>
      </w:tr>
      <w:tr w:rsidR="00BE0205" w:rsidRPr="005B5B0E" w14:paraId="4664EF91" w14:textId="77777777" w:rsidTr="005E66CE">
        <w:trPr>
          <w:trHeight w:val="20"/>
        </w:trPr>
        <w:tc>
          <w:tcPr>
            <w:tcW w:w="904" w:type="pct"/>
            <w:vAlign w:val="center"/>
          </w:tcPr>
          <w:p w14:paraId="4A06E9FA" w14:textId="67400F3A" w:rsidR="00BE0205" w:rsidRPr="00BF2175" w:rsidRDefault="00BE0205" w:rsidP="00BE0205">
            <w:pPr>
              <w:pStyle w:val="Tableheading"/>
              <w:rPr>
                <w:rFonts w:cstheme="minorHAnsi"/>
                <w:sz w:val="20"/>
                <w:szCs w:val="20"/>
                <w:lang w:val="es-ES"/>
              </w:rPr>
            </w:pPr>
            <w:proofErr w:type="spellStart"/>
            <w:r w:rsidRPr="000B1B63">
              <w:rPr>
                <w:rFonts w:cstheme="minorHAnsi"/>
                <w:sz w:val="20"/>
                <w:szCs w:val="20"/>
                <w:lang w:val="es-ES"/>
              </w:rPr>
              <w:t>bictegravir</w:t>
            </w:r>
            <w:proofErr w:type="spellEnd"/>
            <w:r w:rsidRPr="000B1B63">
              <w:rPr>
                <w:rFonts w:cstheme="minorHAnsi"/>
                <w:sz w:val="20"/>
                <w:szCs w:val="20"/>
                <w:lang w:val="es-ES"/>
              </w:rPr>
              <w:t xml:space="preserve"> + </w:t>
            </w:r>
            <w:proofErr w:type="spellStart"/>
            <w:r w:rsidRPr="000B1B63">
              <w:rPr>
                <w:rFonts w:cstheme="minorHAnsi"/>
                <w:sz w:val="20"/>
                <w:szCs w:val="20"/>
                <w:lang w:val="es-ES"/>
              </w:rPr>
              <w:t>tenofovir</w:t>
            </w:r>
            <w:proofErr w:type="spellEnd"/>
            <w:r w:rsidRPr="000B1B63">
              <w:rPr>
                <w:rFonts w:cstheme="minorHAnsi"/>
                <w:sz w:val="20"/>
                <w:szCs w:val="20"/>
                <w:lang w:val="es-ES"/>
              </w:rPr>
              <w:t xml:space="preserve"> </w:t>
            </w:r>
            <w:proofErr w:type="spellStart"/>
            <w:r w:rsidRPr="000B1B63">
              <w:rPr>
                <w:rFonts w:cstheme="minorHAnsi"/>
                <w:sz w:val="20"/>
                <w:szCs w:val="20"/>
                <w:lang w:val="es-ES"/>
              </w:rPr>
              <w:t>alafenamide</w:t>
            </w:r>
            <w:proofErr w:type="spellEnd"/>
            <w:r w:rsidRPr="000B1B63">
              <w:rPr>
                <w:rFonts w:cstheme="minorHAnsi"/>
                <w:sz w:val="20"/>
                <w:szCs w:val="20"/>
                <w:lang w:val="es-ES"/>
              </w:rPr>
              <w:t xml:space="preserve"> + </w:t>
            </w:r>
            <w:proofErr w:type="spellStart"/>
            <w:r w:rsidRPr="000B1B63">
              <w:rPr>
                <w:rFonts w:cstheme="minorHAnsi"/>
                <w:sz w:val="20"/>
                <w:szCs w:val="20"/>
                <w:lang w:val="es-ES"/>
              </w:rPr>
              <w:t>emtricitabine</w:t>
            </w:r>
            <w:proofErr w:type="spellEnd"/>
            <w:r w:rsidRPr="000B1B63">
              <w:rPr>
                <w:rFonts w:cstheme="minorHAnsi"/>
                <w:sz w:val="20"/>
                <w:szCs w:val="20"/>
                <w:lang w:val="es-ES"/>
              </w:rPr>
              <w:t xml:space="preserve"> (</w:t>
            </w:r>
            <w:proofErr w:type="spellStart"/>
            <w:r w:rsidRPr="000B1B63">
              <w:rPr>
                <w:rFonts w:cstheme="minorHAnsi"/>
                <w:sz w:val="20"/>
                <w:szCs w:val="20"/>
                <w:lang w:val="es-ES"/>
              </w:rPr>
              <w:t>Biktarvy</w:t>
            </w:r>
            <w:proofErr w:type="spellEnd"/>
            <w:r w:rsidRPr="000B1B63">
              <w:rPr>
                <w:rFonts w:cstheme="minorHAnsi"/>
                <w:sz w:val="20"/>
                <w:szCs w:val="20"/>
                <w:lang w:val="es-ES"/>
              </w:rPr>
              <w:t>)</w:t>
            </w:r>
          </w:p>
        </w:tc>
        <w:tc>
          <w:tcPr>
            <w:tcW w:w="428" w:type="pct"/>
            <w:vAlign w:val="center"/>
          </w:tcPr>
          <w:p w14:paraId="064AECD2"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036BF555"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5FAF6477"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66AE17F9"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3FDA9721"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3FE4A781"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41FAC386"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6904</w:t>
            </w:r>
          </w:p>
        </w:tc>
        <w:tc>
          <w:tcPr>
            <w:tcW w:w="524" w:type="pct"/>
            <w:vAlign w:val="center"/>
          </w:tcPr>
          <w:p w14:paraId="4C2BC658"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9119</w:t>
            </w:r>
          </w:p>
        </w:tc>
      </w:tr>
      <w:tr w:rsidR="00BE0205" w:rsidRPr="000D1BA1" w14:paraId="571E2D10" w14:textId="77777777" w:rsidTr="005E66CE">
        <w:trPr>
          <w:trHeight w:val="20"/>
        </w:trPr>
        <w:tc>
          <w:tcPr>
            <w:tcW w:w="904" w:type="pct"/>
            <w:vAlign w:val="center"/>
          </w:tcPr>
          <w:p w14:paraId="29476019" w14:textId="3652D1FA" w:rsidR="00BE0205" w:rsidRPr="000D1BA1" w:rsidRDefault="00BE0205" w:rsidP="00BE0205">
            <w:pPr>
              <w:pStyle w:val="Tableheading"/>
              <w:rPr>
                <w:rFonts w:cstheme="minorHAnsi"/>
                <w:sz w:val="20"/>
                <w:szCs w:val="20"/>
              </w:rPr>
            </w:pPr>
            <w:r>
              <w:rPr>
                <w:rFonts w:cstheme="minorHAnsi"/>
                <w:sz w:val="20"/>
                <w:szCs w:val="20"/>
              </w:rPr>
              <w:t>d</w:t>
            </w:r>
            <w:r w:rsidRPr="00952DED">
              <w:rPr>
                <w:rFonts w:cstheme="minorHAnsi"/>
                <w:sz w:val="20"/>
                <w:szCs w:val="20"/>
              </w:rPr>
              <w:t xml:space="preserve">olutegravir </w:t>
            </w:r>
            <w:r>
              <w:rPr>
                <w:rFonts w:cstheme="minorHAnsi"/>
                <w:sz w:val="20"/>
                <w:szCs w:val="20"/>
              </w:rPr>
              <w:t>+</w:t>
            </w:r>
            <w:r w:rsidRPr="00952DED">
              <w:rPr>
                <w:rFonts w:cstheme="minorHAnsi"/>
                <w:sz w:val="20"/>
                <w:szCs w:val="20"/>
              </w:rPr>
              <w:t xml:space="preserve"> </w:t>
            </w:r>
            <w:proofErr w:type="spellStart"/>
            <w:r w:rsidRPr="00952DED">
              <w:rPr>
                <w:rFonts w:cstheme="minorHAnsi"/>
                <w:sz w:val="20"/>
                <w:szCs w:val="20"/>
              </w:rPr>
              <w:t>rilpivirine</w:t>
            </w:r>
            <w:proofErr w:type="spellEnd"/>
            <w:r w:rsidRPr="00952DED">
              <w:rPr>
                <w:rFonts w:cstheme="minorHAnsi"/>
                <w:sz w:val="20"/>
                <w:szCs w:val="20"/>
              </w:rPr>
              <w:t xml:space="preserve"> (</w:t>
            </w:r>
            <w:proofErr w:type="spellStart"/>
            <w:r w:rsidRPr="00952DED">
              <w:rPr>
                <w:rFonts w:cstheme="minorHAnsi"/>
                <w:sz w:val="20"/>
                <w:szCs w:val="20"/>
              </w:rPr>
              <w:t>Juluca</w:t>
            </w:r>
            <w:proofErr w:type="spellEnd"/>
            <w:r w:rsidRPr="00952DED">
              <w:rPr>
                <w:rFonts w:cstheme="minorHAnsi"/>
                <w:sz w:val="20"/>
                <w:szCs w:val="20"/>
              </w:rPr>
              <w:t>)</w:t>
            </w:r>
          </w:p>
        </w:tc>
        <w:tc>
          <w:tcPr>
            <w:tcW w:w="428" w:type="pct"/>
            <w:vAlign w:val="center"/>
          </w:tcPr>
          <w:p w14:paraId="323E716E"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20925457"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28BA5D1B"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1092A3F0"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64A7DA78"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167514D9"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49</w:t>
            </w:r>
          </w:p>
        </w:tc>
        <w:tc>
          <w:tcPr>
            <w:tcW w:w="524" w:type="pct"/>
            <w:vAlign w:val="center"/>
          </w:tcPr>
          <w:p w14:paraId="24AD87D9"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463</w:t>
            </w:r>
          </w:p>
        </w:tc>
        <w:tc>
          <w:tcPr>
            <w:tcW w:w="524" w:type="pct"/>
            <w:vAlign w:val="center"/>
          </w:tcPr>
          <w:p w14:paraId="30416075"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565</w:t>
            </w:r>
          </w:p>
        </w:tc>
      </w:tr>
      <w:tr w:rsidR="00BE0205" w:rsidRPr="005B5B0E" w14:paraId="204F4B57" w14:textId="77777777" w:rsidTr="005E66CE">
        <w:trPr>
          <w:trHeight w:val="20"/>
        </w:trPr>
        <w:tc>
          <w:tcPr>
            <w:tcW w:w="904" w:type="pct"/>
            <w:vAlign w:val="center"/>
          </w:tcPr>
          <w:p w14:paraId="3BB3A05F" w14:textId="2AD799A7" w:rsidR="00BE0205" w:rsidRPr="00BF2175" w:rsidRDefault="00BE0205" w:rsidP="00BE0205">
            <w:pPr>
              <w:pStyle w:val="Tableheading"/>
              <w:rPr>
                <w:rFonts w:cstheme="minorHAnsi"/>
                <w:sz w:val="20"/>
                <w:szCs w:val="20"/>
                <w:lang w:val="es-ES"/>
              </w:rPr>
            </w:pPr>
            <w:proofErr w:type="spellStart"/>
            <w:r>
              <w:rPr>
                <w:rFonts w:cstheme="minorHAnsi"/>
                <w:sz w:val="20"/>
                <w:szCs w:val="20"/>
                <w:lang w:val="es-ES"/>
              </w:rPr>
              <w:t>d</w:t>
            </w:r>
            <w:r w:rsidRPr="00427730">
              <w:rPr>
                <w:rFonts w:cstheme="minorHAnsi"/>
                <w:sz w:val="20"/>
                <w:szCs w:val="20"/>
                <w:lang w:val="es-ES"/>
              </w:rPr>
              <w:t>arunavir</w:t>
            </w:r>
            <w:proofErr w:type="spellEnd"/>
            <w:r>
              <w:rPr>
                <w:rFonts w:cstheme="minorHAnsi"/>
                <w:sz w:val="20"/>
                <w:szCs w:val="20"/>
                <w:lang w:val="es-ES"/>
              </w:rPr>
              <w:t xml:space="preserve"> + </w:t>
            </w:r>
            <w:proofErr w:type="spellStart"/>
            <w:r w:rsidRPr="00427730">
              <w:rPr>
                <w:rFonts w:cstheme="minorHAnsi"/>
                <w:sz w:val="20"/>
                <w:szCs w:val="20"/>
                <w:lang w:val="es-ES"/>
              </w:rPr>
              <w:t>cobi</w:t>
            </w:r>
            <w:r>
              <w:rPr>
                <w:rFonts w:cstheme="minorHAnsi"/>
                <w:sz w:val="20"/>
                <w:szCs w:val="20"/>
                <w:lang w:val="es-ES"/>
              </w:rPr>
              <w:t>ci</w:t>
            </w:r>
            <w:r w:rsidRPr="00427730">
              <w:rPr>
                <w:rFonts w:cstheme="minorHAnsi"/>
                <w:sz w:val="20"/>
                <w:szCs w:val="20"/>
                <w:lang w:val="es-ES"/>
              </w:rPr>
              <w:t>stat</w:t>
            </w:r>
            <w:proofErr w:type="spellEnd"/>
            <w:r>
              <w:rPr>
                <w:rFonts w:cstheme="minorHAnsi"/>
                <w:sz w:val="20"/>
                <w:szCs w:val="20"/>
                <w:lang w:val="es-ES"/>
              </w:rPr>
              <w:t xml:space="preserve"> +</w:t>
            </w:r>
            <w:r w:rsidRPr="00427730">
              <w:rPr>
                <w:rFonts w:cstheme="minorHAnsi"/>
                <w:sz w:val="20"/>
                <w:szCs w:val="20"/>
                <w:lang w:val="es-ES"/>
              </w:rPr>
              <w:t xml:space="preserve">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alafenamide</w:t>
            </w:r>
            <w:proofErr w:type="spellEnd"/>
            <w:r w:rsidRPr="00427730">
              <w:rPr>
                <w:rFonts w:cstheme="minorHAnsi"/>
                <w:sz w:val="20"/>
                <w:szCs w:val="20"/>
                <w:lang w:val="es-ES"/>
              </w:rPr>
              <w:t xml:space="preserve"> (</w:t>
            </w:r>
            <w:proofErr w:type="spellStart"/>
            <w:r w:rsidRPr="00427730">
              <w:rPr>
                <w:rFonts w:cstheme="minorHAnsi"/>
                <w:sz w:val="20"/>
                <w:szCs w:val="20"/>
                <w:lang w:val="es-ES"/>
              </w:rPr>
              <w:t>Symtuza</w:t>
            </w:r>
            <w:proofErr w:type="spellEnd"/>
            <w:r w:rsidRPr="00427730">
              <w:rPr>
                <w:rFonts w:cstheme="minorHAnsi"/>
                <w:sz w:val="20"/>
                <w:szCs w:val="20"/>
                <w:lang w:val="es-ES"/>
              </w:rPr>
              <w:t>)</w:t>
            </w:r>
          </w:p>
        </w:tc>
        <w:tc>
          <w:tcPr>
            <w:tcW w:w="428" w:type="pct"/>
            <w:vAlign w:val="center"/>
          </w:tcPr>
          <w:p w14:paraId="751C2304"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53784DBB"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494AF3BF"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5B75C70B"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5061D6F9"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5480F076"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7195CF2F" w14:textId="77777777" w:rsidR="00BE0205" w:rsidRPr="00B51FC5" w:rsidRDefault="00BE0205" w:rsidP="00BE0205">
            <w:pPr>
              <w:pStyle w:val="Tableheading"/>
              <w:rPr>
                <w:rFonts w:cstheme="minorHAnsi"/>
                <w:b w:val="0"/>
                <w:sz w:val="20"/>
                <w:szCs w:val="20"/>
                <w:lang w:val="es-ES"/>
              </w:rPr>
            </w:pPr>
            <w:r>
              <w:rPr>
                <w:rFonts w:cstheme="minorHAnsi"/>
                <w:b w:val="0"/>
                <w:sz w:val="20"/>
                <w:szCs w:val="20"/>
                <w:lang w:val="es-ES"/>
              </w:rPr>
              <w:t>-</w:t>
            </w:r>
          </w:p>
        </w:tc>
        <w:tc>
          <w:tcPr>
            <w:tcW w:w="524" w:type="pct"/>
            <w:vAlign w:val="center"/>
          </w:tcPr>
          <w:p w14:paraId="1B3A22A1" w14:textId="77777777" w:rsidR="00BE0205" w:rsidRPr="00B51FC5" w:rsidRDefault="00BE0205" w:rsidP="00BE0205">
            <w:pPr>
              <w:pStyle w:val="Tableheading"/>
              <w:rPr>
                <w:rFonts w:cstheme="minorHAnsi"/>
                <w:b w:val="0"/>
                <w:sz w:val="20"/>
                <w:szCs w:val="20"/>
                <w:lang w:val="es-ES"/>
              </w:rPr>
            </w:pPr>
            <w:r w:rsidRPr="00B51FC5">
              <w:rPr>
                <w:rFonts w:cstheme="minorHAnsi"/>
                <w:b w:val="0"/>
                <w:sz w:val="20"/>
                <w:szCs w:val="20"/>
              </w:rPr>
              <w:t>196</w:t>
            </w:r>
          </w:p>
        </w:tc>
      </w:tr>
      <w:tr w:rsidR="00BE0205" w:rsidRPr="000D1BA1" w14:paraId="2806E48E" w14:textId="77777777" w:rsidTr="005E66CE">
        <w:trPr>
          <w:trHeight w:val="20"/>
        </w:trPr>
        <w:tc>
          <w:tcPr>
            <w:tcW w:w="904" w:type="pct"/>
            <w:vAlign w:val="center"/>
          </w:tcPr>
          <w:p w14:paraId="1D09FBB6" w14:textId="08B5E393" w:rsidR="00BE0205" w:rsidRPr="000D1BA1" w:rsidRDefault="00BE0205" w:rsidP="00BE0205">
            <w:pPr>
              <w:pStyle w:val="Tableheading"/>
              <w:rPr>
                <w:rFonts w:cstheme="minorHAnsi"/>
                <w:sz w:val="20"/>
                <w:szCs w:val="20"/>
              </w:rPr>
            </w:pPr>
            <w:r>
              <w:rPr>
                <w:rFonts w:cstheme="minorHAnsi"/>
                <w:sz w:val="20"/>
                <w:szCs w:val="20"/>
              </w:rPr>
              <w:t>d</w:t>
            </w:r>
            <w:r w:rsidRPr="00952DED">
              <w:rPr>
                <w:rFonts w:cstheme="minorHAnsi"/>
                <w:sz w:val="20"/>
                <w:szCs w:val="20"/>
              </w:rPr>
              <w:t xml:space="preserve">olutegravir </w:t>
            </w:r>
            <w:r>
              <w:rPr>
                <w:rFonts w:cstheme="minorHAnsi"/>
                <w:sz w:val="20"/>
                <w:szCs w:val="20"/>
              </w:rPr>
              <w:t xml:space="preserve">+ </w:t>
            </w:r>
            <w:r w:rsidRPr="00952DED">
              <w:rPr>
                <w:rFonts w:cstheme="minorHAnsi"/>
                <w:sz w:val="20"/>
                <w:szCs w:val="20"/>
              </w:rPr>
              <w:t>lamivudine (</w:t>
            </w:r>
            <w:proofErr w:type="spellStart"/>
            <w:r w:rsidRPr="00952DED">
              <w:rPr>
                <w:rFonts w:cstheme="minorHAnsi"/>
                <w:sz w:val="20"/>
                <w:szCs w:val="20"/>
              </w:rPr>
              <w:t>Dovato</w:t>
            </w:r>
            <w:proofErr w:type="spellEnd"/>
            <w:r w:rsidRPr="00952DED">
              <w:rPr>
                <w:rFonts w:cstheme="minorHAnsi"/>
                <w:sz w:val="20"/>
                <w:szCs w:val="20"/>
              </w:rPr>
              <w:t>)</w:t>
            </w:r>
          </w:p>
        </w:tc>
        <w:tc>
          <w:tcPr>
            <w:tcW w:w="428" w:type="pct"/>
            <w:vAlign w:val="center"/>
          </w:tcPr>
          <w:p w14:paraId="230A23F3"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5711E8E8"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6520FEFF"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3DE359FF"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560071EA"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6A1EF586" w14:textId="77777777" w:rsidR="00BE0205" w:rsidRPr="00B51FC5" w:rsidRDefault="00BE0205" w:rsidP="00BE0205">
            <w:pPr>
              <w:pStyle w:val="Tableheading"/>
              <w:rPr>
                <w:rFonts w:cstheme="minorHAnsi"/>
                <w:b w:val="0"/>
                <w:sz w:val="20"/>
                <w:szCs w:val="20"/>
              </w:rPr>
            </w:pPr>
            <w:r>
              <w:rPr>
                <w:rFonts w:cstheme="minorHAnsi"/>
                <w:b w:val="0"/>
                <w:sz w:val="20"/>
                <w:szCs w:val="20"/>
              </w:rPr>
              <w:t>-</w:t>
            </w:r>
          </w:p>
        </w:tc>
        <w:tc>
          <w:tcPr>
            <w:tcW w:w="524" w:type="pct"/>
            <w:vAlign w:val="center"/>
          </w:tcPr>
          <w:p w14:paraId="40BDF583"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24</w:t>
            </w:r>
          </w:p>
        </w:tc>
        <w:tc>
          <w:tcPr>
            <w:tcW w:w="524" w:type="pct"/>
            <w:vAlign w:val="center"/>
          </w:tcPr>
          <w:p w14:paraId="528088A4" w14:textId="77777777" w:rsidR="00BE0205" w:rsidRPr="00B51FC5" w:rsidRDefault="00BE0205" w:rsidP="00BE0205">
            <w:pPr>
              <w:pStyle w:val="Tableheading"/>
              <w:rPr>
                <w:rFonts w:cstheme="minorHAnsi"/>
                <w:b w:val="0"/>
                <w:sz w:val="20"/>
                <w:szCs w:val="20"/>
              </w:rPr>
            </w:pPr>
            <w:r w:rsidRPr="00B51FC5">
              <w:rPr>
                <w:rFonts w:cstheme="minorHAnsi"/>
                <w:b w:val="0"/>
                <w:sz w:val="20"/>
                <w:szCs w:val="20"/>
              </w:rPr>
              <w:t>408</w:t>
            </w:r>
          </w:p>
        </w:tc>
      </w:tr>
    </w:tbl>
    <w:p w14:paraId="2547570F" w14:textId="77777777" w:rsidR="006A7A80" w:rsidRPr="00EE3022" w:rsidRDefault="006A7A80" w:rsidP="006A7A80">
      <w:pPr>
        <w:rPr>
          <w:sz w:val="20"/>
          <w:szCs w:val="20"/>
        </w:rPr>
      </w:pPr>
      <w:r w:rsidRPr="00EE3022">
        <w:rPr>
          <w:sz w:val="20"/>
          <w:szCs w:val="20"/>
        </w:rPr>
        <w:t xml:space="preserve">* A patient may be counted in more than one active ingredient category in a calendar year if they switched treatment or were co administered </w:t>
      </w:r>
      <w:r>
        <w:rPr>
          <w:sz w:val="20"/>
          <w:szCs w:val="20"/>
        </w:rPr>
        <w:t xml:space="preserve">more than one </w:t>
      </w:r>
      <w:r w:rsidRPr="00EE3022">
        <w:rPr>
          <w:sz w:val="20"/>
          <w:szCs w:val="20"/>
        </w:rPr>
        <w:t>medicine.</w:t>
      </w:r>
    </w:p>
    <w:p w14:paraId="06B64330" w14:textId="24D6EF99" w:rsidR="0037467F" w:rsidRPr="001C4B9F" w:rsidRDefault="0037467F" w:rsidP="0037467F">
      <w:pPr>
        <w:pStyle w:val="Tabletitle"/>
      </w:pPr>
      <w:r>
        <w:lastRenderedPageBreak/>
        <w:t xml:space="preserve">Table </w:t>
      </w:r>
      <w:r w:rsidR="003124D4">
        <w:t>E</w:t>
      </w:r>
      <w:r w:rsidR="009A50AC">
        <w:t>2</w:t>
      </w:r>
      <w:r>
        <w:t xml:space="preserve">: </w:t>
      </w:r>
      <w:r w:rsidRPr="001326F9">
        <w:t>Annual count of patients</w:t>
      </w:r>
      <w:r>
        <w:t>*</w:t>
      </w:r>
      <w:r w:rsidRPr="001326F9">
        <w:t xml:space="preserve"> incident to HIV medicines, by </w:t>
      </w:r>
      <w:r>
        <w:t>active ingredient</w:t>
      </w:r>
      <w:r w:rsidR="009A50AC">
        <w:t xml:space="preserve"> (2016 to 2020)</w:t>
      </w:r>
    </w:p>
    <w:tbl>
      <w:tblPr>
        <w:tblStyle w:val="TableGrid"/>
        <w:tblW w:w="5000" w:type="pct"/>
        <w:tblLook w:val="04A0" w:firstRow="1" w:lastRow="0" w:firstColumn="1" w:lastColumn="0" w:noHBand="0" w:noVBand="1"/>
      </w:tblPr>
      <w:tblGrid>
        <w:gridCol w:w="4517"/>
        <w:gridCol w:w="890"/>
        <w:gridCol w:w="889"/>
        <w:gridCol w:w="889"/>
        <w:gridCol w:w="889"/>
        <w:gridCol w:w="873"/>
      </w:tblGrid>
      <w:tr w:rsidR="0062024F" w:rsidRPr="000D1BA1" w14:paraId="73420D08" w14:textId="77777777" w:rsidTr="003F3C40">
        <w:trPr>
          <w:trHeight w:val="20"/>
          <w:tblHeader/>
        </w:trPr>
        <w:tc>
          <w:tcPr>
            <w:tcW w:w="2524" w:type="pct"/>
            <w:shd w:val="clear" w:color="auto" w:fill="BFBFBF" w:themeFill="background1" w:themeFillShade="BF"/>
          </w:tcPr>
          <w:p w14:paraId="193C32A0"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Active ingredient</w:t>
            </w:r>
          </w:p>
        </w:tc>
        <w:tc>
          <w:tcPr>
            <w:tcW w:w="497" w:type="pct"/>
            <w:shd w:val="clear" w:color="auto" w:fill="BFBFBF" w:themeFill="background1" w:themeFillShade="BF"/>
          </w:tcPr>
          <w:p w14:paraId="24105E08"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2016</w:t>
            </w:r>
          </w:p>
          <w:p w14:paraId="22F40CFC"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 xml:space="preserve">No. </w:t>
            </w:r>
          </w:p>
        </w:tc>
        <w:tc>
          <w:tcPr>
            <w:tcW w:w="497" w:type="pct"/>
            <w:shd w:val="clear" w:color="auto" w:fill="BFBFBF" w:themeFill="background1" w:themeFillShade="BF"/>
          </w:tcPr>
          <w:p w14:paraId="07A2DC3E"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2017</w:t>
            </w:r>
          </w:p>
          <w:p w14:paraId="0DE7EEF3"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 xml:space="preserve">No. </w:t>
            </w:r>
          </w:p>
        </w:tc>
        <w:tc>
          <w:tcPr>
            <w:tcW w:w="497" w:type="pct"/>
            <w:shd w:val="clear" w:color="auto" w:fill="BFBFBF" w:themeFill="background1" w:themeFillShade="BF"/>
          </w:tcPr>
          <w:p w14:paraId="15C68B24"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2018</w:t>
            </w:r>
          </w:p>
          <w:p w14:paraId="7CD493A7"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 xml:space="preserve">No. </w:t>
            </w:r>
          </w:p>
        </w:tc>
        <w:tc>
          <w:tcPr>
            <w:tcW w:w="497" w:type="pct"/>
            <w:shd w:val="clear" w:color="auto" w:fill="BFBFBF" w:themeFill="background1" w:themeFillShade="BF"/>
          </w:tcPr>
          <w:p w14:paraId="02317AFD"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2019</w:t>
            </w:r>
          </w:p>
          <w:p w14:paraId="3F47DF34"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 xml:space="preserve">No. </w:t>
            </w:r>
          </w:p>
        </w:tc>
        <w:tc>
          <w:tcPr>
            <w:tcW w:w="488" w:type="pct"/>
            <w:shd w:val="clear" w:color="auto" w:fill="BFBFBF" w:themeFill="background1" w:themeFillShade="BF"/>
          </w:tcPr>
          <w:p w14:paraId="434A9693"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2020</w:t>
            </w:r>
          </w:p>
          <w:p w14:paraId="1F7F573A" w14:textId="77777777" w:rsidR="0062024F" w:rsidRPr="006B118F" w:rsidRDefault="0062024F" w:rsidP="005E66CE">
            <w:pPr>
              <w:spacing w:before="60" w:after="60"/>
              <w:rPr>
                <w:rFonts w:eastAsia="Calibri" w:cstheme="minorHAnsi"/>
                <w:b/>
                <w:bCs/>
                <w:sz w:val="20"/>
                <w:szCs w:val="20"/>
              </w:rPr>
            </w:pPr>
            <w:r w:rsidRPr="006B118F">
              <w:rPr>
                <w:rFonts w:eastAsia="Calibri" w:cstheme="minorHAnsi"/>
                <w:b/>
                <w:bCs/>
                <w:sz w:val="20"/>
                <w:szCs w:val="20"/>
              </w:rPr>
              <w:t xml:space="preserve">No. </w:t>
            </w:r>
          </w:p>
        </w:tc>
      </w:tr>
      <w:tr w:rsidR="004A401E" w:rsidRPr="000D1BA1" w14:paraId="354CD879" w14:textId="77777777" w:rsidTr="004A401E">
        <w:trPr>
          <w:trHeight w:val="20"/>
        </w:trPr>
        <w:tc>
          <w:tcPr>
            <w:tcW w:w="5000" w:type="pct"/>
            <w:gridSpan w:val="6"/>
            <w:shd w:val="clear" w:color="auto" w:fill="D9D9D9" w:themeFill="background1" w:themeFillShade="D9"/>
            <w:vAlign w:val="center"/>
          </w:tcPr>
          <w:p w14:paraId="228722C0" w14:textId="264C3528" w:rsidR="004A401E" w:rsidRPr="004A401E" w:rsidRDefault="004A401E" w:rsidP="00827ED9">
            <w:pPr>
              <w:pStyle w:val="Tableheading"/>
              <w:rPr>
                <w:rFonts w:cstheme="minorHAnsi"/>
                <w:bCs/>
                <w:sz w:val="20"/>
                <w:szCs w:val="20"/>
              </w:rPr>
            </w:pPr>
            <w:r w:rsidRPr="004A401E">
              <w:rPr>
                <w:rFonts w:cstheme="minorHAnsi"/>
                <w:bCs/>
                <w:sz w:val="20"/>
                <w:szCs w:val="20"/>
              </w:rPr>
              <w:t>Nucleoside and nucleotide reverse transcriptase inhibitor (NRTI)</w:t>
            </w:r>
          </w:p>
        </w:tc>
      </w:tr>
      <w:tr w:rsidR="00827ED9" w:rsidRPr="000D1BA1" w14:paraId="4E64E045" w14:textId="77777777" w:rsidTr="003F3C40">
        <w:trPr>
          <w:trHeight w:val="20"/>
        </w:trPr>
        <w:tc>
          <w:tcPr>
            <w:tcW w:w="2524" w:type="pct"/>
            <w:vAlign w:val="center"/>
          </w:tcPr>
          <w:p w14:paraId="282EBD93" w14:textId="1CB03B22" w:rsidR="00827ED9" w:rsidRPr="000D1BA1" w:rsidRDefault="00827ED9" w:rsidP="00827ED9">
            <w:pPr>
              <w:pStyle w:val="Tableheading"/>
              <w:rPr>
                <w:rFonts w:cstheme="minorHAnsi"/>
                <w:sz w:val="20"/>
                <w:szCs w:val="20"/>
              </w:rPr>
            </w:pPr>
            <w:r w:rsidRPr="00952DED">
              <w:rPr>
                <w:rFonts w:cstheme="minorHAnsi"/>
                <w:sz w:val="20"/>
                <w:szCs w:val="20"/>
              </w:rPr>
              <w:t>abacavir (</w:t>
            </w:r>
            <w:proofErr w:type="spellStart"/>
            <w:r w:rsidRPr="00952DED">
              <w:rPr>
                <w:rFonts w:cstheme="minorHAnsi"/>
                <w:sz w:val="20"/>
                <w:szCs w:val="20"/>
              </w:rPr>
              <w:t>Ziagen</w:t>
            </w:r>
            <w:proofErr w:type="spellEnd"/>
            <w:r w:rsidRPr="00952DED">
              <w:rPr>
                <w:rFonts w:cstheme="minorHAnsi"/>
                <w:sz w:val="20"/>
                <w:szCs w:val="20"/>
              </w:rPr>
              <w:t xml:space="preserve">) </w:t>
            </w:r>
          </w:p>
        </w:tc>
        <w:tc>
          <w:tcPr>
            <w:tcW w:w="497" w:type="pct"/>
          </w:tcPr>
          <w:p w14:paraId="34CDC4EC"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11</w:t>
            </w:r>
          </w:p>
        </w:tc>
        <w:tc>
          <w:tcPr>
            <w:tcW w:w="497" w:type="pct"/>
          </w:tcPr>
          <w:p w14:paraId="55085B3D"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3CA11445"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5</w:t>
            </w:r>
          </w:p>
        </w:tc>
        <w:tc>
          <w:tcPr>
            <w:tcW w:w="497" w:type="pct"/>
          </w:tcPr>
          <w:p w14:paraId="0A935E21"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88" w:type="pct"/>
          </w:tcPr>
          <w:p w14:paraId="528EE144"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r>
      <w:tr w:rsidR="00827ED9" w:rsidRPr="000D1BA1" w14:paraId="5FDCC420" w14:textId="77777777" w:rsidTr="003F3C40">
        <w:trPr>
          <w:trHeight w:val="20"/>
        </w:trPr>
        <w:tc>
          <w:tcPr>
            <w:tcW w:w="2524" w:type="pct"/>
            <w:vAlign w:val="center"/>
          </w:tcPr>
          <w:p w14:paraId="0EFC867E" w14:textId="3D9E3293" w:rsidR="00827ED9" w:rsidRPr="000D1BA1" w:rsidRDefault="00827ED9" w:rsidP="00827ED9">
            <w:pPr>
              <w:pStyle w:val="Tableheading"/>
              <w:rPr>
                <w:rFonts w:cstheme="minorHAnsi"/>
                <w:sz w:val="20"/>
                <w:szCs w:val="20"/>
              </w:rPr>
            </w:pPr>
            <w:r>
              <w:rPr>
                <w:rFonts w:cstheme="minorHAnsi"/>
                <w:sz w:val="20"/>
                <w:szCs w:val="20"/>
              </w:rPr>
              <w:t>l</w:t>
            </w:r>
            <w:r w:rsidRPr="00952DED">
              <w:rPr>
                <w:rFonts w:cstheme="minorHAnsi"/>
                <w:sz w:val="20"/>
                <w:szCs w:val="20"/>
              </w:rPr>
              <w:t>amivudine</w:t>
            </w:r>
            <w:r>
              <w:rPr>
                <w:rFonts w:cstheme="minorHAnsi"/>
                <w:sz w:val="20"/>
                <w:szCs w:val="20"/>
              </w:rPr>
              <w:t xml:space="preserve"> + </w:t>
            </w:r>
            <w:r w:rsidRPr="00952DED">
              <w:rPr>
                <w:rFonts w:cstheme="minorHAnsi"/>
                <w:sz w:val="20"/>
                <w:szCs w:val="20"/>
              </w:rPr>
              <w:t>zidovudine (</w:t>
            </w:r>
            <w:proofErr w:type="spellStart"/>
            <w:r w:rsidRPr="00952DED">
              <w:rPr>
                <w:rFonts w:cstheme="minorHAnsi"/>
                <w:sz w:val="20"/>
                <w:szCs w:val="20"/>
              </w:rPr>
              <w:t>Combivir</w:t>
            </w:r>
            <w:proofErr w:type="spellEnd"/>
            <w:r w:rsidRPr="00952DED">
              <w:rPr>
                <w:rFonts w:cstheme="minorHAnsi"/>
                <w:sz w:val="20"/>
                <w:szCs w:val="20"/>
              </w:rPr>
              <w:t xml:space="preserve">) </w:t>
            </w:r>
          </w:p>
        </w:tc>
        <w:tc>
          <w:tcPr>
            <w:tcW w:w="497" w:type="pct"/>
          </w:tcPr>
          <w:p w14:paraId="55FA1C3A"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20</w:t>
            </w:r>
          </w:p>
        </w:tc>
        <w:tc>
          <w:tcPr>
            <w:tcW w:w="497" w:type="pct"/>
          </w:tcPr>
          <w:p w14:paraId="7719C3F2"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5</w:t>
            </w:r>
          </w:p>
        </w:tc>
        <w:tc>
          <w:tcPr>
            <w:tcW w:w="497" w:type="pct"/>
          </w:tcPr>
          <w:p w14:paraId="327F03D1"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6</w:t>
            </w:r>
          </w:p>
        </w:tc>
        <w:tc>
          <w:tcPr>
            <w:tcW w:w="497" w:type="pct"/>
          </w:tcPr>
          <w:p w14:paraId="4DC227CA"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6</w:t>
            </w:r>
          </w:p>
        </w:tc>
        <w:tc>
          <w:tcPr>
            <w:tcW w:w="488" w:type="pct"/>
          </w:tcPr>
          <w:p w14:paraId="2C7D596F"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6</w:t>
            </w:r>
          </w:p>
        </w:tc>
      </w:tr>
      <w:tr w:rsidR="00827ED9" w:rsidRPr="000D1BA1" w14:paraId="46DB8F2A" w14:textId="77777777" w:rsidTr="003F3C40">
        <w:trPr>
          <w:trHeight w:val="20"/>
        </w:trPr>
        <w:tc>
          <w:tcPr>
            <w:tcW w:w="2524" w:type="pct"/>
            <w:vAlign w:val="center"/>
          </w:tcPr>
          <w:p w14:paraId="335CE06F" w14:textId="1C16946B" w:rsidR="00827ED9" w:rsidRPr="000D1BA1" w:rsidRDefault="00827ED9" w:rsidP="00827ED9">
            <w:pPr>
              <w:pStyle w:val="Tableheading"/>
              <w:rPr>
                <w:rFonts w:cstheme="minorHAnsi"/>
                <w:sz w:val="20"/>
                <w:szCs w:val="20"/>
              </w:rPr>
            </w:pPr>
            <w:proofErr w:type="spellStart"/>
            <w:r w:rsidRPr="00952DED">
              <w:rPr>
                <w:rFonts w:cstheme="minorHAnsi"/>
                <w:sz w:val="20"/>
                <w:szCs w:val="20"/>
              </w:rPr>
              <w:t>didanosine</w:t>
            </w:r>
            <w:proofErr w:type="spellEnd"/>
            <w:r w:rsidRPr="00952DED">
              <w:rPr>
                <w:rFonts w:cstheme="minorHAnsi"/>
                <w:sz w:val="20"/>
                <w:szCs w:val="20"/>
              </w:rPr>
              <w:t xml:space="preserve"> (</w:t>
            </w:r>
            <w:proofErr w:type="spellStart"/>
            <w:r w:rsidRPr="00952DED">
              <w:rPr>
                <w:rFonts w:cstheme="minorHAnsi"/>
                <w:sz w:val="20"/>
                <w:szCs w:val="20"/>
              </w:rPr>
              <w:t>Videx</w:t>
            </w:r>
            <w:proofErr w:type="spellEnd"/>
            <w:r w:rsidRPr="00952DED">
              <w:rPr>
                <w:rFonts w:cstheme="minorHAnsi"/>
                <w:sz w:val="20"/>
                <w:szCs w:val="20"/>
              </w:rPr>
              <w:t xml:space="preserve"> EC) </w:t>
            </w:r>
          </w:p>
        </w:tc>
        <w:tc>
          <w:tcPr>
            <w:tcW w:w="497" w:type="pct"/>
          </w:tcPr>
          <w:p w14:paraId="58A59E23"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64B095C8"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656EF72A"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6D0CFA78"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88" w:type="pct"/>
          </w:tcPr>
          <w:p w14:paraId="25F1C33C"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r>
      <w:tr w:rsidR="00827ED9" w:rsidRPr="000D1BA1" w14:paraId="0B7BCAA6" w14:textId="77777777" w:rsidTr="003F3C40">
        <w:trPr>
          <w:trHeight w:val="20"/>
        </w:trPr>
        <w:tc>
          <w:tcPr>
            <w:tcW w:w="2524" w:type="pct"/>
            <w:vAlign w:val="center"/>
          </w:tcPr>
          <w:p w14:paraId="70102B33" w14:textId="5D14AC24" w:rsidR="00827ED9" w:rsidRPr="000D1BA1" w:rsidRDefault="00827ED9" w:rsidP="00827ED9">
            <w:pPr>
              <w:pStyle w:val="Tableheading"/>
              <w:rPr>
                <w:rFonts w:cstheme="minorHAnsi"/>
                <w:sz w:val="20"/>
                <w:szCs w:val="20"/>
              </w:rPr>
            </w:pPr>
            <w:r w:rsidRPr="00952DED">
              <w:rPr>
                <w:rFonts w:cstheme="minorHAnsi"/>
                <w:sz w:val="20"/>
                <w:szCs w:val="20"/>
              </w:rPr>
              <w:t>emtricitabine (</w:t>
            </w:r>
            <w:proofErr w:type="spellStart"/>
            <w:r w:rsidRPr="00952DED">
              <w:rPr>
                <w:rFonts w:cstheme="minorHAnsi"/>
                <w:sz w:val="20"/>
                <w:szCs w:val="20"/>
              </w:rPr>
              <w:t>Emtriva</w:t>
            </w:r>
            <w:proofErr w:type="spellEnd"/>
            <w:r w:rsidRPr="00952DED">
              <w:rPr>
                <w:rFonts w:cstheme="minorHAnsi"/>
                <w:sz w:val="20"/>
                <w:szCs w:val="20"/>
              </w:rPr>
              <w:t xml:space="preserve">) </w:t>
            </w:r>
          </w:p>
        </w:tc>
        <w:tc>
          <w:tcPr>
            <w:tcW w:w="497" w:type="pct"/>
          </w:tcPr>
          <w:p w14:paraId="040C67B3"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6AF2FFAA"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0746FB19"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491B9592"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88" w:type="pct"/>
          </w:tcPr>
          <w:p w14:paraId="4245D150"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r>
      <w:tr w:rsidR="00827ED9" w:rsidRPr="000D1BA1" w14:paraId="3923AAA8" w14:textId="77777777" w:rsidTr="003F3C40">
        <w:trPr>
          <w:trHeight w:val="20"/>
        </w:trPr>
        <w:tc>
          <w:tcPr>
            <w:tcW w:w="2524" w:type="pct"/>
            <w:vAlign w:val="center"/>
          </w:tcPr>
          <w:p w14:paraId="2719FAF4" w14:textId="54AE3ED9" w:rsidR="00827ED9" w:rsidRPr="000D1BA1" w:rsidRDefault="00827ED9" w:rsidP="00827ED9">
            <w:pPr>
              <w:pStyle w:val="Tableheading"/>
              <w:rPr>
                <w:rFonts w:cstheme="minorHAnsi"/>
                <w:sz w:val="20"/>
                <w:szCs w:val="20"/>
              </w:rPr>
            </w:pPr>
            <w:r>
              <w:rPr>
                <w:rFonts w:cstheme="minorHAnsi"/>
                <w:sz w:val="20"/>
                <w:szCs w:val="20"/>
              </w:rPr>
              <w:t>a</w:t>
            </w:r>
            <w:r w:rsidRPr="00952DED">
              <w:rPr>
                <w:rFonts w:cstheme="minorHAnsi"/>
                <w:sz w:val="20"/>
                <w:szCs w:val="20"/>
              </w:rPr>
              <w:t>bacavir</w:t>
            </w:r>
            <w:r>
              <w:rPr>
                <w:rFonts w:cstheme="minorHAnsi"/>
                <w:sz w:val="20"/>
                <w:szCs w:val="20"/>
              </w:rPr>
              <w:t xml:space="preserve"> +</w:t>
            </w:r>
            <w:r w:rsidRPr="00952DED">
              <w:rPr>
                <w:rFonts w:cstheme="minorHAnsi"/>
                <w:sz w:val="20"/>
                <w:szCs w:val="20"/>
              </w:rPr>
              <w:t>lamivudine (</w:t>
            </w:r>
            <w:proofErr w:type="spellStart"/>
            <w:r w:rsidRPr="00952DED">
              <w:rPr>
                <w:rFonts w:cstheme="minorHAnsi"/>
                <w:sz w:val="20"/>
                <w:szCs w:val="20"/>
              </w:rPr>
              <w:t>Kivexa</w:t>
            </w:r>
            <w:proofErr w:type="spellEnd"/>
            <w:r w:rsidRPr="00952DED">
              <w:rPr>
                <w:rFonts w:cstheme="minorHAnsi"/>
                <w:sz w:val="20"/>
                <w:szCs w:val="20"/>
              </w:rPr>
              <w:t xml:space="preserve">) </w:t>
            </w:r>
          </w:p>
        </w:tc>
        <w:tc>
          <w:tcPr>
            <w:tcW w:w="497" w:type="pct"/>
          </w:tcPr>
          <w:p w14:paraId="34DDB95D"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36</w:t>
            </w:r>
          </w:p>
        </w:tc>
        <w:tc>
          <w:tcPr>
            <w:tcW w:w="497" w:type="pct"/>
          </w:tcPr>
          <w:p w14:paraId="391CE67F"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24</w:t>
            </w:r>
          </w:p>
        </w:tc>
        <w:tc>
          <w:tcPr>
            <w:tcW w:w="497" w:type="pct"/>
          </w:tcPr>
          <w:p w14:paraId="24C37B71"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13</w:t>
            </w:r>
          </w:p>
        </w:tc>
        <w:tc>
          <w:tcPr>
            <w:tcW w:w="497" w:type="pct"/>
          </w:tcPr>
          <w:p w14:paraId="7A6367B4"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6</w:t>
            </w:r>
          </w:p>
        </w:tc>
        <w:tc>
          <w:tcPr>
            <w:tcW w:w="488" w:type="pct"/>
          </w:tcPr>
          <w:p w14:paraId="528E536F"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12</w:t>
            </w:r>
          </w:p>
        </w:tc>
      </w:tr>
      <w:tr w:rsidR="00827ED9" w:rsidRPr="000D1BA1" w14:paraId="4303959F" w14:textId="77777777" w:rsidTr="003F3C40">
        <w:trPr>
          <w:trHeight w:val="20"/>
        </w:trPr>
        <w:tc>
          <w:tcPr>
            <w:tcW w:w="2524" w:type="pct"/>
            <w:vAlign w:val="center"/>
          </w:tcPr>
          <w:p w14:paraId="2856C700" w14:textId="1C71C665" w:rsidR="00827ED9" w:rsidRPr="000D1BA1" w:rsidRDefault="00827ED9" w:rsidP="00827ED9">
            <w:pPr>
              <w:pStyle w:val="Tableheading"/>
              <w:rPr>
                <w:rFonts w:cstheme="minorHAnsi"/>
                <w:sz w:val="20"/>
                <w:szCs w:val="20"/>
              </w:rPr>
            </w:pPr>
            <w:r w:rsidRPr="000B1B63">
              <w:rPr>
                <w:rFonts w:cstheme="minorHAnsi"/>
                <w:sz w:val="20"/>
                <w:szCs w:val="20"/>
              </w:rPr>
              <w:t>lamivudine (</w:t>
            </w:r>
            <w:proofErr w:type="spellStart"/>
            <w:r w:rsidRPr="000B1B63">
              <w:rPr>
                <w:rFonts w:cstheme="minorHAnsi"/>
                <w:sz w:val="20"/>
                <w:szCs w:val="20"/>
              </w:rPr>
              <w:t>Zeffix</w:t>
            </w:r>
            <w:proofErr w:type="spellEnd"/>
            <w:r w:rsidRPr="000B1B63">
              <w:rPr>
                <w:rFonts w:cstheme="minorHAnsi"/>
                <w:sz w:val="20"/>
                <w:szCs w:val="20"/>
              </w:rPr>
              <w:t>)</w:t>
            </w:r>
            <w:r w:rsidRPr="00952DED">
              <w:rPr>
                <w:rFonts w:cstheme="minorHAnsi"/>
                <w:sz w:val="20"/>
                <w:szCs w:val="20"/>
              </w:rPr>
              <w:t xml:space="preserve"> </w:t>
            </w:r>
          </w:p>
        </w:tc>
        <w:tc>
          <w:tcPr>
            <w:tcW w:w="497" w:type="pct"/>
          </w:tcPr>
          <w:p w14:paraId="08C58FB3"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18</w:t>
            </w:r>
          </w:p>
        </w:tc>
        <w:tc>
          <w:tcPr>
            <w:tcW w:w="497" w:type="pct"/>
          </w:tcPr>
          <w:p w14:paraId="1E268AE4"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22</w:t>
            </w:r>
          </w:p>
        </w:tc>
        <w:tc>
          <w:tcPr>
            <w:tcW w:w="497" w:type="pct"/>
          </w:tcPr>
          <w:p w14:paraId="47AAFD88"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25</w:t>
            </w:r>
          </w:p>
        </w:tc>
        <w:tc>
          <w:tcPr>
            <w:tcW w:w="497" w:type="pct"/>
          </w:tcPr>
          <w:p w14:paraId="05CD26CC"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26</w:t>
            </w:r>
          </w:p>
        </w:tc>
        <w:tc>
          <w:tcPr>
            <w:tcW w:w="488" w:type="pct"/>
          </w:tcPr>
          <w:p w14:paraId="2A56122A"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13</w:t>
            </w:r>
          </w:p>
        </w:tc>
      </w:tr>
      <w:tr w:rsidR="00827ED9" w:rsidRPr="000D1BA1" w14:paraId="02CF0ACC" w14:textId="77777777" w:rsidTr="003F3C40">
        <w:trPr>
          <w:trHeight w:val="20"/>
        </w:trPr>
        <w:tc>
          <w:tcPr>
            <w:tcW w:w="2524" w:type="pct"/>
            <w:vAlign w:val="center"/>
          </w:tcPr>
          <w:p w14:paraId="7B8FCFB9" w14:textId="28088E2B" w:rsidR="00827ED9" w:rsidRPr="000D1BA1" w:rsidRDefault="00827ED9" w:rsidP="00827ED9">
            <w:pPr>
              <w:pStyle w:val="Tableheading"/>
              <w:rPr>
                <w:rFonts w:cstheme="minorHAnsi"/>
                <w:sz w:val="20"/>
                <w:szCs w:val="20"/>
              </w:rPr>
            </w:pPr>
            <w:r w:rsidRPr="00952DED">
              <w:rPr>
                <w:rFonts w:cstheme="minorHAnsi"/>
                <w:sz w:val="20"/>
                <w:szCs w:val="20"/>
              </w:rPr>
              <w:t>stavudine (</w:t>
            </w:r>
            <w:proofErr w:type="spellStart"/>
            <w:r w:rsidRPr="00952DED">
              <w:rPr>
                <w:rFonts w:cstheme="minorHAnsi"/>
                <w:sz w:val="20"/>
                <w:szCs w:val="20"/>
              </w:rPr>
              <w:t>Zerit</w:t>
            </w:r>
            <w:proofErr w:type="spellEnd"/>
            <w:r w:rsidRPr="00952DED">
              <w:rPr>
                <w:rFonts w:cstheme="minorHAnsi"/>
                <w:sz w:val="20"/>
                <w:szCs w:val="20"/>
              </w:rPr>
              <w:t xml:space="preserve">) </w:t>
            </w:r>
          </w:p>
        </w:tc>
        <w:tc>
          <w:tcPr>
            <w:tcW w:w="497" w:type="pct"/>
          </w:tcPr>
          <w:p w14:paraId="224BAA3A"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4BCE2785"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3ECEF8DA"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252D8D60"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88" w:type="pct"/>
          </w:tcPr>
          <w:p w14:paraId="5F956EF8"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r>
      <w:tr w:rsidR="00827ED9" w:rsidRPr="000D1BA1" w14:paraId="6676D085" w14:textId="77777777" w:rsidTr="003F3C40">
        <w:trPr>
          <w:trHeight w:val="20"/>
        </w:trPr>
        <w:tc>
          <w:tcPr>
            <w:tcW w:w="2524" w:type="pct"/>
            <w:vAlign w:val="center"/>
          </w:tcPr>
          <w:p w14:paraId="5BDDDA65" w14:textId="7ED348EB" w:rsidR="00827ED9" w:rsidRPr="000D1BA1" w:rsidRDefault="00827ED9" w:rsidP="00827ED9">
            <w:pPr>
              <w:pStyle w:val="Tableheading"/>
              <w:rPr>
                <w:rFonts w:cstheme="minorHAnsi"/>
                <w:sz w:val="20"/>
                <w:szCs w:val="20"/>
              </w:rPr>
            </w:pPr>
            <w:r>
              <w:rPr>
                <w:rFonts w:cstheme="minorHAnsi"/>
                <w:sz w:val="20"/>
                <w:szCs w:val="20"/>
              </w:rPr>
              <w:t>t</w:t>
            </w:r>
            <w:r w:rsidRPr="00952DED">
              <w:rPr>
                <w:rFonts w:cstheme="minorHAnsi"/>
                <w:sz w:val="20"/>
                <w:szCs w:val="20"/>
              </w:rPr>
              <w:t>enofovir disoproxil (</w:t>
            </w:r>
            <w:proofErr w:type="spellStart"/>
            <w:r w:rsidRPr="00952DED">
              <w:rPr>
                <w:rFonts w:cstheme="minorHAnsi"/>
                <w:sz w:val="20"/>
                <w:szCs w:val="20"/>
              </w:rPr>
              <w:t>Viread</w:t>
            </w:r>
            <w:proofErr w:type="spellEnd"/>
            <w:r w:rsidRPr="00952DED">
              <w:rPr>
                <w:rFonts w:cstheme="minorHAnsi"/>
                <w:sz w:val="20"/>
                <w:szCs w:val="20"/>
              </w:rPr>
              <w:t xml:space="preserve">) </w:t>
            </w:r>
          </w:p>
        </w:tc>
        <w:tc>
          <w:tcPr>
            <w:tcW w:w="497" w:type="pct"/>
          </w:tcPr>
          <w:p w14:paraId="318A69E5"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28</w:t>
            </w:r>
          </w:p>
        </w:tc>
        <w:tc>
          <w:tcPr>
            <w:tcW w:w="497" w:type="pct"/>
          </w:tcPr>
          <w:p w14:paraId="260D4624"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19</w:t>
            </w:r>
          </w:p>
        </w:tc>
        <w:tc>
          <w:tcPr>
            <w:tcW w:w="497" w:type="pct"/>
          </w:tcPr>
          <w:p w14:paraId="6648A5A6"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26</w:t>
            </w:r>
          </w:p>
        </w:tc>
        <w:tc>
          <w:tcPr>
            <w:tcW w:w="497" w:type="pct"/>
          </w:tcPr>
          <w:p w14:paraId="0C07B197"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22</w:t>
            </w:r>
          </w:p>
        </w:tc>
        <w:tc>
          <w:tcPr>
            <w:tcW w:w="488" w:type="pct"/>
          </w:tcPr>
          <w:p w14:paraId="1E34B0FE"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22</w:t>
            </w:r>
          </w:p>
        </w:tc>
      </w:tr>
      <w:tr w:rsidR="00827ED9" w:rsidRPr="000D1BA1" w14:paraId="17DAC573" w14:textId="77777777" w:rsidTr="003F3C40">
        <w:trPr>
          <w:trHeight w:val="20"/>
        </w:trPr>
        <w:tc>
          <w:tcPr>
            <w:tcW w:w="2524" w:type="pct"/>
            <w:vAlign w:val="center"/>
          </w:tcPr>
          <w:p w14:paraId="772A6CC2" w14:textId="68AC00E0" w:rsidR="00827ED9" w:rsidRPr="000D1BA1" w:rsidRDefault="00827ED9" w:rsidP="00827ED9">
            <w:pPr>
              <w:pStyle w:val="Tableheading"/>
              <w:rPr>
                <w:rFonts w:cstheme="minorHAnsi"/>
                <w:sz w:val="20"/>
                <w:szCs w:val="20"/>
              </w:rPr>
            </w:pPr>
            <w:r>
              <w:rPr>
                <w:rFonts w:cstheme="minorHAnsi"/>
                <w:sz w:val="20"/>
                <w:szCs w:val="20"/>
              </w:rPr>
              <w:t>a</w:t>
            </w:r>
            <w:r w:rsidRPr="00952DED">
              <w:rPr>
                <w:rFonts w:cstheme="minorHAnsi"/>
                <w:sz w:val="20"/>
                <w:szCs w:val="20"/>
              </w:rPr>
              <w:t>bacavir</w:t>
            </w:r>
            <w:r>
              <w:rPr>
                <w:rFonts w:cstheme="minorHAnsi"/>
                <w:sz w:val="20"/>
                <w:szCs w:val="20"/>
              </w:rPr>
              <w:t xml:space="preserve"> + </w:t>
            </w:r>
            <w:r w:rsidRPr="00952DED">
              <w:rPr>
                <w:rFonts w:cstheme="minorHAnsi"/>
                <w:sz w:val="20"/>
                <w:szCs w:val="20"/>
              </w:rPr>
              <w:t>lamivudine</w:t>
            </w:r>
            <w:r>
              <w:rPr>
                <w:rFonts w:cstheme="minorHAnsi"/>
                <w:sz w:val="20"/>
                <w:szCs w:val="20"/>
              </w:rPr>
              <w:t xml:space="preserve"> + </w:t>
            </w:r>
            <w:r w:rsidRPr="00952DED">
              <w:rPr>
                <w:rFonts w:cstheme="minorHAnsi"/>
                <w:sz w:val="20"/>
                <w:szCs w:val="20"/>
              </w:rPr>
              <w:t>zidovudine (</w:t>
            </w:r>
            <w:proofErr w:type="spellStart"/>
            <w:r w:rsidRPr="00952DED">
              <w:rPr>
                <w:rFonts w:cstheme="minorHAnsi"/>
                <w:sz w:val="20"/>
                <w:szCs w:val="20"/>
              </w:rPr>
              <w:t>Trizivir</w:t>
            </w:r>
            <w:proofErr w:type="spellEnd"/>
            <w:r w:rsidRPr="00952DED">
              <w:rPr>
                <w:rFonts w:cstheme="minorHAnsi"/>
                <w:sz w:val="20"/>
                <w:szCs w:val="20"/>
              </w:rPr>
              <w:t xml:space="preserve">) </w:t>
            </w:r>
          </w:p>
        </w:tc>
        <w:tc>
          <w:tcPr>
            <w:tcW w:w="497" w:type="pct"/>
          </w:tcPr>
          <w:p w14:paraId="2CA50C4A"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c>
          <w:tcPr>
            <w:tcW w:w="497" w:type="pct"/>
          </w:tcPr>
          <w:p w14:paraId="52D53C03"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596C23B8"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24A32183"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88" w:type="pct"/>
          </w:tcPr>
          <w:p w14:paraId="21496600"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r>
      <w:tr w:rsidR="00827ED9" w:rsidRPr="005B5B0E" w14:paraId="1682F583" w14:textId="77777777" w:rsidTr="003F3C40">
        <w:trPr>
          <w:trHeight w:val="20"/>
        </w:trPr>
        <w:tc>
          <w:tcPr>
            <w:tcW w:w="2524" w:type="pct"/>
            <w:vAlign w:val="center"/>
          </w:tcPr>
          <w:p w14:paraId="3ED59023" w14:textId="0DC561C8" w:rsidR="00827ED9" w:rsidRPr="00BF2175" w:rsidRDefault="00827ED9" w:rsidP="00827ED9">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sidRPr="00427730">
              <w:rPr>
                <w:rFonts w:cstheme="minorHAnsi"/>
                <w:sz w:val="20"/>
                <w:szCs w:val="20"/>
                <w:lang w:val="es-ES"/>
              </w:rPr>
              <w:t xml:space="preserve"> (</w:t>
            </w:r>
            <w:proofErr w:type="spellStart"/>
            <w:r w:rsidRPr="00427730">
              <w:rPr>
                <w:rFonts w:cstheme="minorHAnsi"/>
                <w:sz w:val="20"/>
                <w:szCs w:val="20"/>
                <w:lang w:val="es-ES"/>
              </w:rPr>
              <w:t>Truvada</w:t>
            </w:r>
            <w:proofErr w:type="spellEnd"/>
            <w:r w:rsidRPr="00427730">
              <w:rPr>
                <w:rFonts w:cstheme="minorHAnsi"/>
                <w:sz w:val="20"/>
                <w:szCs w:val="20"/>
                <w:lang w:val="es-ES"/>
              </w:rPr>
              <w:t xml:space="preserve">, </w:t>
            </w:r>
            <w:proofErr w:type="spellStart"/>
            <w:r w:rsidRPr="00427730">
              <w:rPr>
                <w:rFonts w:cstheme="minorHAnsi"/>
                <w:sz w:val="20"/>
                <w:szCs w:val="20"/>
                <w:lang w:val="es-ES"/>
              </w:rPr>
              <w:t>Apotex</w:t>
            </w:r>
            <w:proofErr w:type="spellEnd"/>
            <w:r w:rsidRPr="00427730">
              <w:rPr>
                <w:rFonts w:cstheme="minorHAnsi"/>
                <w:sz w:val="20"/>
                <w:szCs w:val="20"/>
                <w:lang w:val="es-ES"/>
              </w:rPr>
              <w:t xml:space="preserve">, </w:t>
            </w:r>
            <w:proofErr w:type="spellStart"/>
            <w:r w:rsidRPr="00427730">
              <w:rPr>
                <w:rFonts w:cstheme="minorHAnsi"/>
                <w:sz w:val="20"/>
                <w:szCs w:val="20"/>
                <w:lang w:val="es-ES"/>
              </w:rPr>
              <w:t>Cipla</w:t>
            </w:r>
            <w:proofErr w:type="spellEnd"/>
            <w:r w:rsidRPr="00427730">
              <w:rPr>
                <w:rFonts w:cstheme="minorHAnsi"/>
                <w:sz w:val="20"/>
                <w:szCs w:val="20"/>
                <w:lang w:val="es-ES"/>
              </w:rPr>
              <w:t xml:space="preserve">) </w:t>
            </w:r>
          </w:p>
        </w:tc>
        <w:tc>
          <w:tcPr>
            <w:tcW w:w="497" w:type="pct"/>
          </w:tcPr>
          <w:p w14:paraId="12F4EDBC" w14:textId="77777777" w:rsidR="00827ED9" w:rsidRPr="00986228" w:rsidRDefault="00827ED9" w:rsidP="00827ED9">
            <w:pPr>
              <w:pStyle w:val="Tableheading"/>
              <w:rPr>
                <w:rFonts w:cstheme="minorHAnsi"/>
                <w:b w:val="0"/>
                <w:sz w:val="20"/>
                <w:szCs w:val="20"/>
              </w:rPr>
            </w:pPr>
            <w:r w:rsidRPr="00986228">
              <w:rPr>
                <w:rFonts w:cstheme="minorHAnsi"/>
                <w:b w:val="0"/>
                <w:sz w:val="20"/>
                <w:szCs w:val="20"/>
              </w:rPr>
              <w:t>409</w:t>
            </w:r>
          </w:p>
        </w:tc>
        <w:tc>
          <w:tcPr>
            <w:tcW w:w="497" w:type="pct"/>
          </w:tcPr>
          <w:p w14:paraId="5950EFDB" w14:textId="77777777" w:rsidR="00827ED9" w:rsidRPr="00986228" w:rsidRDefault="00827ED9" w:rsidP="00827ED9">
            <w:pPr>
              <w:pStyle w:val="Tableheading"/>
              <w:rPr>
                <w:rFonts w:cstheme="minorHAnsi"/>
                <w:b w:val="0"/>
                <w:sz w:val="20"/>
                <w:szCs w:val="20"/>
              </w:rPr>
            </w:pPr>
            <w:r w:rsidRPr="00986228">
              <w:rPr>
                <w:rFonts w:cstheme="minorHAnsi"/>
                <w:b w:val="0"/>
                <w:sz w:val="20"/>
                <w:szCs w:val="20"/>
              </w:rPr>
              <w:t>172</w:t>
            </w:r>
          </w:p>
        </w:tc>
        <w:tc>
          <w:tcPr>
            <w:tcW w:w="497" w:type="pct"/>
          </w:tcPr>
          <w:p w14:paraId="110E84FF" w14:textId="77777777" w:rsidR="00827ED9" w:rsidRPr="00986228" w:rsidRDefault="00827ED9" w:rsidP="00827ED9">
            <w:pPr>
              <w:pStyle w:val="Tableheading"/>
              <w:rPr>
                <w:rFonts w:cstheme="minorHAnsi"/>
                <w:b w:val="0"/>
                <w:sz w:val="20"/>
                <w:szCs w:val="20"/>
              </w:rPr>
            </w:pPr>
            <w:r w:rsidRPr="00986228">
              <w:rPr>
                <w:rFonts w:cstheme="minorHAnsi"/>
                <w:b w:val="0"/>
                <w:sz w:val="20"/>
                <w:szCs w:val="20"/>
              </w:rPr>
              <w:t>66</w:t>
            </w:r>
          </w:p>
        </w:tc>
        <w:tc>
          <w:tcPr>
            <w:tcW w:w="497" w:type="pct"/>
          </w:tcPr>
          <w:p w14:paraId="7510D558" w14:textId="77777777" w:rsidR="00827ED9" w:rsidRPr="00986228" w:rsidRDefault="00827ED9" w:rsidP="00827ED9">
            <w:pPr>
              <w:pStyle w:val="Tableheading"/>
              <w:rPr>
                <w:rFonts w:cstheme="minorHAnsi"/>
                <w:b w:val="0"/>
                <w:sz w:val="20"/>
                <w:szCs w:val="20"/>
              </w:rPr>
            </w:pPr>
            <w:r w:rsidRPr="00986228">
              <w:rPr>
                <w:rFonts w:cstheme="minorHAnsi"/>
                <w:b w:val="0"/>
                <w:sz w:val="20"/>
                <w:szCs w:val="20"/>
              </w:rPr>
              <w:t>73</w:t>
            </w:r>
          </w:p>
        </w:tc>
        <w:tc>
          <w:tcPr>
            <w:tcW w:w="488" w:type="pct"/>
          </w:tcPr>
          <w:p w14:paraId="21D57F57" w14:textId="77777777" w:rsidR="00827ED9" w:rsidRPr="00986228" w:rsidRDefault="00827ED9" w:rsidP="00827ED9">
            <w:pPr>
              <w:pStyle w:val="Tableheading"/>
              <w:rPr>
                <w:rFonts w:cstheme="minorHAnsi"/>
                <w:b w:val="0"/>
                <w:sz w:val="20"/>
                <w:szCs w:val="20"/>
              </w:rPr>
            </w:pPr>
            <w:r w:rsidRPr="00986228">
              <w:rPr>
                <w:rFonts w:cstheme="minorHAnsi"/>
                <w:b w:val="0"/>
                <w:sz w:val="20"/>
                <w:szCs w:val="20"/>
              </w:rPr>
              <w:t>51</w:t>
            </w:r>
          </w:p>
        </w:tc>
      </w:tr>
      <w:tr w:rsidR="00827ED9" w:rsidRPr="000D1BA1" w14:paraId="3AC2D28D" w14:textId="77777777" w:rsidTr="003F3C40">
        <w:trPr>
          <w:trHeight w:val="20"/>
        </w:trPr>
        <w:tc>
          <w:tcPr>
            <w:tcW w:w="2524" w:type="pct"/>
            <w:vAlign w:val="center"/>
          </w:tcPr>
          <w:p w14:paraId="39117250" w14:textId="350A0209" w:rsidR="00827ED9" w:rsidRPr="000D1BA1" w:rsidRDefault="00827ED9" w:rsidP="00827ED9">
            <w:pPr>
              <w:pStyle w:val="Tableheading"/>
              <w:rPr>
                <w:rFonts w:cstheme="minorHAnsi"/>
                <w:sz w:val="20"/>
                <w:szCs w:val="20"/>
              </w:rPr>
            </w:pPr>
            <w:r w:rsidRPr="000B1B63">
              <w:rPr>
                <w:rFonts w:cstheme="minorHAnsi"/>
                <w:sz w:val="20"/>
                <w:szCs w:val="20"/>
              </w:rPr>
              <w:t>emtricitabine + tenofovir alafenamide (</w:t>
            </w:r>
            <w:proofErr w:type="spellStart"/>
            <w:r w:rsidRPr="000B1B63">
              <w:rPr>
                <w:rFonts w:cstheme="minorHAnsi"/>
                <w:sz w:val="20"/>
                <w:szCs w:val="20"/>
              </w:rPr>
              <w:t>Descovy</w:t>
            </w:r>
            <w:proofErr w:type="spellEnd"/>
            <w:r w:rsidRPr="000B1B63">
              <w:rPr>
                <w:rFonts w:cstheme="minorHAnsi"/>
                <w:sz w:val="20"/>
                <w:szCs w:val="20"/>
              </w:rPr>
              <w:t>)</w:t>
            </w:r>
            <w:r w:rsidRPr="00952DED">
              <w:rPr>
                <w:rFonts w:cstheme="minorHAnsi"/>
                <w:sz w:val="20"/>
                <w:szCs w:val="20"/>
              </w:rPr>
              <w:t xml:space="preserve"> </w:t>
            </w:r>
          </w:p>
        </w:tc>
        <w:tc>
          <w:tcPr>
            <w:tcW w:w="497" w:type="pct"/>
          </w:tcPr>
          <w:p w14:paraId="625C9E00"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16264E87"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292</w:t>
            </w:r>
          </w:p>
        </w:tc>
        <w:tc>
          <w:tcPr>
            <w:tcW w:w="497" w:type="pct"/>
          </w:tcPr>
          <w:p w14:paraId="569F536E"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421</w:t>
            </w:r>
          </w:p>
        </w:tc>
        <w:tc>
          <w:tcPr>
            <w:tcW w:w="497" w:type="pct"/>
          </w:tcPr>
          <w:p w14:paraId="39507A41"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141</w:t>
            </w:r>
          </w:p>
        </w:tc>
        <w:tc>
          <w:tcPr>
            <w:tcW w:w="488" w:type="pct"/>
          </w:tcPr>
          <w:p w14:paraId="5F6EDA8A"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54</w:t>
            </w:r>
          </w:p>
        </w:tc>
      </w:tr>
      <w:tr w:rsidR="00827ED9" w:rsidRPr="000D1BA1" w14:paraId="35033FB6" w14:textId="77777777" w:rsidTr="003F3C40">
        <w:trPr>
          <w:trHeight w:val="20"/>
        </w:trPr>
        <w:tc>
          <w:tcPr>
            <w:tcW w:w="2524" w:type="pct"/>
            <w:vAlign w:val="center"/>
          </w:tcPr>
          <w:p w14:paraId="5F142CB5" w14:textId="0FDC4B76" w:rsidR="00827ED9" w:rsidRPr="000D1BA1" w:rsidRDefault="00827ED9" w:rsidP="00827ED9">
            <w:pPr>
              <w:pStyle w:val="Tableheading"/>
              <w:rPr>
                <w:rFonts w:cstheme="minorHAnsi"/>
                <w:sz w:val="20"/>
                <w:szCs w:val="20"/>
              </w:rPr>
            </w:pPr>
            <w:r w:rsidRPr="00952DED">
              <w:rPr>
                <w:rFonts w:cstheme="minorHAnsi"/>
                <w:sz w:val="20"/>
                <w:szCs w:val="20"/>
              </w:rPr>
              <w:t xml:space="preserve">zidovudine (Retrovir) </w:t>
            </w:r>
          </w:p>
        </w:tc>
        <w:tc>
          <w:tcPr>
            <w:tcW w:w="497" w:type="pct"/>
          </w:tcPr>
          <w:p w14:paraId="4B4727F8"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97" w:type="pct"/>
          </w:tcPr>
          <w:p w14:paraId="03D54304" w14:textId="77777777" w:rsidR="00827ED9" w:rsidRPr="000D1BA1" w:rsidRDefault="00827ED9" w:rsidP="00827ED9">
            <w:pPr>
              <w:pStyle w:val="Tableheading"/>
              <w:rPr>
                <w:rFonts w:cstheme="minorHAnsi"/>
                <w:b w:val="0"/>
                <w:sz w:val="20"/>
                <w:szCs w:val="20"/>
              </w:rPr>
            </w:pPr>
            <w:r w:rsidRPr="00FC1CBF">
              <w:rPr>
                <w:rFonts w:cstheme="minorHAnsi"/>
                <w:b w:val="0"/>
                <w:sz w:val="20"/>
                <w:szCs w:val="20"/>
              </w:rPr>
              <w:t>&lt;5</w:t>
            </w:r>
          </w:p>
        </w:tc>
        <w:tc>
          <w:tcPr>
            <w:tcW w:w="497" w:type="pct"/>
          </w:tcPr>
          <w:p w14:paraId="2778B5D7" w14:textId="77777777" w:rsidR="00827ED9" w:rsidRPr="000D1BA1" w:rsidRDefault="00827ED9" w:rsidP="00827ED9">
            <w:pPr>
              <w:pStyle w:val="Tableheading"/>
              <w:rPr>
                <w:rFonts w:cstheme="minorHAnsi"/>
                <w:b w:val="0"/>
                <w:sz w:val="20"/>
                <w:szCs w:val="20"/>
              </w:rPr>
            </w:pPr>
            <w:r w:rsidRPr="00FC1CBF">
              <w:rPr>
                <w:rFonts w:cstheme="minorHAnsi"/>
                <w:b w:val="0"/>
                <w:sz w:val="20"/>
                <w:szCs w:val="20"/>
              </w:rPr>
              <w:t>&lt;5</w:t>
            </w:r>
          </w:p>
        </w:tc>
        <w:tc>
          <w:tcPr>
            <w:tcW w:w="497" w:type="pct"/>
          </w:tcPr>
          <w:p w14:paraId="5CE4B439" w14:textId="77777777" w:rsidR="00827ED9" w:rsidRPr="000D1BA1" w:rsidRDefault="00827ED9" w:rsidP="00827ED9">
            <w:pPr>
              <w:pStyle w:val="Tableheading"/>
              <w:rPr>
                <w:rFonts w:cstheme="minorHAnsi"/>
                <w:b w:val="0"/>
                <w:sz w:val="20"/>
                <w:szCs w:val="20"/>
              </w:rPr>
            </w:pPr>
            <w:r w:rsidRPr="00986228">
              <w:rPr>
                <w:rFonts w:cstheme="minorHAnsi"/>
                <w:b w:val="0"/>
                <w:sz w:val="20"/>
                <w:szCs w:val="20"/>
              </w:rPr>
              <w:t>0</w:t>
            </w:r>
          </w:p>
        </w:tc>
        <w:tc>
          <w:tcPr>
            <w:tcW w:w="488" w:type="pct"/>
          </w:tcPr>
          <w:p w14:paraId="4CE2D49C" w14:textId="77777777" w:rsidR="00827ED9" w:rsidRPr="000D1BA1" w:rsidRDefault="00827ED9" w:rsidP="00827ED9">
            <w:pPr>
              <w:pStyle w:val="Tableheading"/>
              <w:rPr>
                <w:rFonts w:cstheme="minorHAnsi"/>
                <w:b w:val="0"/>
                <w:sz w:val="20"/>
                <w:szCs w:val="20"/>
              </w:rPr>
            </w:pPr>
            <w:r>
              <w:rPr>
                <w:rFonts w:cstheme="minorHAnsi"/>
                <w:b w:val="0"/>
                <w:sz w:val="20"/>
                <w:szCs w:val="20"/>
              </w:rPr>
              <w:t>&lt;5</w:t>
            </w:r>
          </w:p>
        </w:tc>
      </w:tr>
      <w:tr w:rsidR="004A401E" w:rsidRPr="000D1BA1" w14:paraId="2BAD7BA4" w14:textId="77777777" w:rsidTr="004A401E">
        <w:trPr>
          <w:trHeight w:val="20"/>
        </w:trPr>
        <w:tc>
          <w:tcPr>
            <w:tcW w:w="5000" w:type="pct"/>
            <w:gridSpan w:val="6"/>
            <w:shd w:val="clear" w:color="auto" w:fill="D9D9D9" w:themeFill="background1" w:themeFillShade="D9"/>
          </w:tcPr>
          <w:p w14:paraId="5C28FE37" w14:textId="3B81F38D" w:rsidR="004A401E" w:rsidRPr="003F3C40" w:rsidRDefault="003F3C40" w:rsidP="005E66CE">
            <w:pPr>
              <w:pStyle w:val="Tableheading"/>
              <w:rPr>
                <w:rFonts w:cstheme="minorHAnsi"/>
                <w:bCs/>
                <w:sz w:val="20"/>
                <w:szCs w:val="20"/>
              </w:rPr>
            </w:pPr>
            <w:r w:rsidRPr="003F3C40">
              <w:rPr>
                <w:rFonts w:cstheme="minorHAnsi"/>
                <w:bCs/>
                <w:sz w:val="20"/>
                <w:szCs w:val="20"/>
              </w:rPr>
              <w:t>Non</w:t>
            </w:r>
            <w:r w:rsidRPr="003F3C40">
              <w:rPr>
                <w:rFonts w:ascii="Cambria Math" w:hAnsi="Cambria Math" w:cs="Cambria Math"/>
                <w:bCs/>
                <w:sz w:val="20"/>
                <w:szCs w:val="20"/>
              </w:rPr>
              <w:t>‑</w:t>
            </w:r>
            <w:r w:rsidRPr="003F3C40">
              <w:rPr>
                <w:rFonts w:cstheme="minorHAnsi"/>
                <w:bCs/>
                <w:sz w:val="20"/>
                <w:szCs w:val="20"/>
              </w:rPr>
              <w:t>nucleoside analogue reverse transcriptase inhibitors (NNRTIs)</w:t>
            </w:r>
          </w:p>
        </w:tc>
      </w:tr>
      <w:tr w:rsidR="0062024F" w:rsidRPr="000D1BA1" w14:paraId="728D8667" w14:textId="77777777" w:rsidTr="003F3C40">
        <w:trPr>
          <w:trHeight w:val="20"/>
        </w:trPr>
        <w:tc>
          <w:tcPr>
            <w:tcW w:w="2524" w:type="pct"/>
          </w:tcPr>
          <w:p w14:paraId="46D1CF67" w14:textId="77777777" w:rsidR="0062024F" w:rsidRPr="000D1BA1" w:rsidRDefault="0062024F" w:rsidP="005E66CE">
            <w:pPr>
              <w:pStyle w:val="Tableheading"/>
              <w:rPr>
                <w:rFonts w:cstheme="minorHAnsi"/>
                <w:sz w:val="20"/>
                <w:szCs w:val="20"/>
              </w:rPr>
            </w:pPr>
            <w:r w:rsidRPr="000D1BA1">
              <w:rPr>
                <w:rFonts w:cstheme="minorHAnsi"/>
                <w:sz w:val="20"/>
                <w:szCs w:val="20"/>
              </w:rPr>
              <w:t>efavirenz (</w:t>
            </w:r>
            <w:proofErr w:type="spellStart"/>
            <w:r w:rsidRPr="000D1BA1">
              <w:rPr>
                <w:rFonts w:cstheme="minorHAnsi"/>
                <w:sz w:val="20"/>
                <w:szCs w:val="20"/>
              </w:rPr>
              <w:t>Stocrin</w:t>
            </w:r>
            <w:proofErr w:type="spellEnd"/>
            <w:r w:rsidRPr="000D1BA1">
              <w:rPr>
                <w:rFonts w:cstheme="minorHAnsi"/>
                <w:sz w:val="20"/>
                <w:szCs w:val="20"/>
              </w:rPr>
              <w:t xml:space="preserve">) </w:t>
            </w:r>
          </w:p>
        </w:tc>
        <w:tc>
          <w:tcPr>
            <w:tcW w:w="497" w:type="pct"/>
            <w:vAlign w:val="center"/>
          </w:tcPr>
          <w:p w14:paraId="19B336CA"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20</w:t>
            </w:r>
          </w:p>
        </w:tc>
        <w:tc>
          <w:tcPr>
            <w:tcW w:w="497" w:type="pct"/>
            <w:vAlign w:val="center"/>
          </w:tcPr>
          <w:p w14:paraId="0B4995AA"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8</w:t>
            </w:r>
          </w:p>
        </w:tc>
        <w:tc>
          <w:tcPr>
            <w:tcW w:w="497" w:type="pct"/>
            <w:vAlign w:val="center"/>
          </w:tcPr>
          <w:p w14:paraId="20FF49AA"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10</w:t>
            </w:r>
          </w:p>
        </w:tc>
        <w:tc>
          <w:tcPr>
            <w:tcW w:w="497" w:type="pct"/>
            <w:vAlign w:val="center"/>
          </w:tcPr>
          <w:p w14:paraId="7CB9CD5B" w14:textId="77777777" w:rsidR="0062024F" w:rsidRPr="000D1BA1" w:rsidRDefault="0062024F" w:rsidP="005E66CE">
            <w:pPr>
              <w:pStyle w:val="Tableheading"/>
              <w:rPr>
                <w:rFonts w:cstheme="minorHAnsi"/>
                <w:b w:val="0"/>
                <w:sz w:val="20"/>
                <w:szCs w:val="20"/>
              </w:rPr>
            </w:pPr>
            <w:r>
              <w:rPr>
                <w:rFonts w:cstheme="minorHAnsi"/>
                <w:b w:val="0"/>
                <w:sz w:val="20"/>
                <w:szCs w:val="20"/>
              </w:rPr>
              <w:t>8</w:t>
            </w:r>
          </w:p>
        </w:tc>
        <w:tc>
          <w:tcPr>
            <w:tcW w:w="488" w:type="pct"/>
            <w:vAlign w:val="center"/>
          </w:tcPr>
          <w:p w14:paraId="7F080AA6" w14:textId="77777777" w:rsidR="0062024F" w:rsidRPr="000D1BA1" w:rsidRDefault="0062024F" w:rsidP="005E66CE">
            <w:pPr>
              <w:pStyle w:val="Tableheading"/>
              <w:rPr>
                <w:rFonts w:cstheme="minorHAnsi"/>
                <w:b w:val="0"/>
                <w:sz w:val="20"/>
                <w:szCs w:val="20"/>
              </w:rPr>
            </w:pPr>
            <w:r>
              <w:rPr>
                <w:rFonts w:cstheme="minorHAnsi"/>
                <w:b w:val="0"/>
                <w:sz w:val="20"/>
                <w:szCs w:val="20"/>
              </w:rPr>
              <w:t>7</w:t>
            </w:r>
          </w:p>
        </w:tc>
      </w:tr>
      <w:tr w:rsidR="0062024F" w:rsidRPr="000D1BA1" w14:paraId="355CA2BF" w14:textId="77777777" w:rsidTr="003F3C40">
        <w:trPr>
          <w:trHeight w:val="20"/>
        </w:trPr>
        <w:tc>
          <w:tcPr>
            <w:tcW w:w="2524" w:type="pct"/>
          </w:tcPr>
          <w:p w14:paraId="3A6A0040" w14:textId="77777777" w:rsidR="0062024F" w:rsidRPr="000D1BA1" w:rsidRDefault="0062024F" w:rsidP="005E66CE">
            <w:pPr>
              <w:pStyle w:val="Tableheading"/>
              <w:rPr>
                <w:rFonts w:cstheme="minorHAnsi"/>
                <w:sz w:val="20"/>
                <w:szCs w:val="20"/>
              </w:rPr>
            </w:pPr>
            <w:r w:rsidRPr="000D1BA1">
              <w:rPr>
                <w:rFonts w:cstheme="minorHAnsi"/>
                <w:sz w:val="20"/>
                <w:szCs w:val="20"/>
              </w:rPr>
              <w:t>etravirine (</w:t>
            </w:r>
            <w:proofErr w:type="spellStart"/>
            <w:r w:rsidRPr="000D1BA1">
              <w:rPr>
                <w:rFonts w:cstheme="minorHAnsi"/>
                <w:sz w:val="20"/>
                <w:szCs w:val="20"/>
              </w:rPr>
              <w:t>Intelence</w:t>
            </w:r>
            <w:proofErr w:type="spellEnd"/>
            <w:r w:rsidRPr="000D1BA1">
              <w:rPr>
                <w:rFonts w:cstheme="minorHAnsi"/>
                <w:sz w:val="20"/>
                <w:szCs w:val="20"/>
              </w:rPr>
              <w:t xml:space="preserve">) </w:t>
            </w:r>
          </w:p>
        </w:tc>
        <w:tc>
          <w:tcPr>
            <w:tcW w:w="497" w:type="pct"/>
            <w:vAlign w:val="center"/>
          </w:tcPr>
          <w:p w14:paraId="63D5EC71"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5</w:t>
            </w:r>
          </w:p>
        </w:tc>
        <w:tc>
          <w:tcPr>
            <w:tcW w:w="497" w:type="pct"/>
            <w:vAlign w:val="center"/>
          </w:tcPr>
          <w:p w14:paraId="20DCA21D"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6</w:t>
            </w:r>
          </w:p>
        </w:tc>
        <w:tc>
          <w:tcPr>
            <w:tcW w:w="497" w:type="pct"/>
            <w:vAlign w:val="center"/>
          </w:tcPr>
          <w:p w14:paraId="4B43FE10"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5</w:t>
            </w:r>
          </w:p>
        </w:tc>
        <w:tc>
          <w:tcPr>
            <w:tcW w:w="497" w:type="pct"/>
            <w:vAlign w:val="center"/>
          </w:tcPr>
          <w:p w14:paraId="0A768940" w14:textId="77777777" w:rsidR="0062024F" w:rsidRPr="000D1BA1" w:rsidRDefault="0062024F" w:rsidP="005E66CE">
            <w:pPr>
              <w:pStyle w:val="Tableheading"/>
              <w:rPr>
                <w:rFonts w:cstheme="minorHAnsi"/>
                <w:b w:val="0"/>
                <w:sz w:val="20"/>
                <w:szCs w:val="20"/>
              </w:rPr>
            </w:pPr>
            <w:r>
              <w:rPr>
                <w:rFonts w:cstheme="minorHAnsi"/>
                <w:b w:val="0"/>
                <w:sz w:val="20"/>
                <w:szCs w:val="20"/>
              </w:rPr>
              <w:t>0</w:t>
            </w:r>
          </w:p>
        </w:tc>
        <w:tc>
          <w:tcPr>
            <w:tcW w:w="488" w:type="pct"/>
            <w:vAlign w:val="center"/>
          </w:tcPr>
          <w:p w14:paraId="007C2323" w14:textId="77777777" w:rsidR="0062024F" w:rsidRPr="000D1BA1" w:rsidRDefault="0062024F" w:rsidP="005E66CE">
            <w:pPr>
              <w:pStyle w:val="Tableheading"/>
              <w:rPr>
                <w:rFonts w:cstheme="minorHAnsi"/>
                <w:b w:val="0"/>
                <w:sz w:val="20"/>
                <w:szCs w:val="20"/>
              </w:rPr>
            </w:pPr>
            <w:r>
              <w:rPr>
                <w:rFonts w:cstheme="minorHAnsi"/>
                <w:b w:val="0"/>
                <w:sz w:val="20"/>
                <w:szCs w:val="20"/>
              </w:rPr>
              <w:t>0</w:t>
            </w:r>
          </w:p>
        </w:tc>
      </w:tr>
      <w:tr w:rsidR="0062024F" w:rsidRPr="000D1BA1" w14:paraId="2F0AAAF1" w14:textId="77777777" w:rsidTr="003F3C40">
        <w:trPr>
          <w:trHeight w:val="20"/>
        </w:trPr>
        <w:tc>
          <w:tcPr>
            <w:tcW w:w="2524" w:type="pct"/>
          </w:tcPr>
          <w:p w14:paraId="3DDC5999" w14:textId="77777777" w:rsidR="0062024F" w:rsidRPr="000D1BA1" w:rsidRDefault="0062024F" w:rsidP="005E66CE">
            <w:pPr>
              <w:pStyle w:val="Tableheading"/>
              <w:rPr>
                <w:rFonts w:cstheme="minorHAnsi"/>
                <w:sz w:val="20"/>
                <w:szCs w:val="20"/>
              </w:rPr>
            </w:pPr>
            <w:r w:rsidRPr="000D1BA1">
              <w:rPr>
                <w:rFonts w:cstheme="minorHAnsi"/>
                <w:sz w:val="20"/>
                <w:szCs w:val="20"/>
              </w:rPr>
              <w:t>nevirapine (</w:t>
            </w:r>
            <w:proofErr w:type="spellStart"/>
            <w:r w:rsidRPr="000D1BA1">
              <w:rPr>
                <w:rFonts w:cstheme="minorHAnsi"/>
                <w:sz w:val="20"/>
                <w:szCs w:val="20"/>
              </w:rPr>
              <w:t>Viramune</w:t>
            </w:r>
            <w:proofErr w:type="spellEnd"/>
            <w:r w:rsidRPr="000D1BA1">
              <w:rPr>
                <w:rFonts w:cstheme="minorHAnsi"/>
                <w:sz w:val="20"/>
                <w:szCs w:val="20"/>
              </w:rPr>
              <w:t xml:space="preserve">) </w:t>
            </w:r>
          </w:p>
        </w:tc>
        <w:tc>
          <w:tcPr>
            <w:tcW w:w="497" w:type="pct"/>
            <w:vAlign w:val="center"/>
          </w:tcPr>
          <w:p w14:paraId="6AA41C4E"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7</w:t>
            </w:r>
          </w:p>
        </w:tc>
        <w:tc>
          <w:tcPr>
            <w:tcW w:w="497" w:type="pct"/>
            <w:vAlign w:val="center"/>
          </w:tcPr>
          <w:p w14:paraId="34DEBB1F"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4</w:t>
            </w:r>
          </w:p>
        </w:tc>
        <w:tc>
          <w:tcPr>
            <w:tcW w:w="497" w:type="pct"/>
            <w:vAlign w:val="center"/>
          </w:tcPr>
          <w:p w14:paraId="5FBD657B"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5</w:t>
            </w:r>
          </w:p>
        </w:tc>
        <w:tc>
          <w:tcPr>
            <w:tcW w:w="497" w:type="pct"/>
          </w:tcPr>
          <w:p w14:paraId="7FEB1BFC" w14:textId="77777777" w:rsidR="0062024F" w:rsidRPr="000D1BA1" w:rsidRDefault="0062024F" w:rsidP="005E66CE">
            <w:pPr>
              <w:pStyle w:val="Tableheading"/>
              <w:rPr>
                <w:rFonts w:cstheme="minorHAnsi"/>
                <w:b w:val="0"/>
                <w:sz w:val="20"/>
                <w:szCs w:val="20"/>
              </w:rPr>
            </w:pPr>
            <w:r w:rsidRPr="00FF0324">
              <w:rPr>
                <w:rFonts w:cstheme="minorHAnsi"/>
                <w:b w:val="0"/>
                <w:sz w:val="20"/>
                <w:szCs w:val="20"/>
              </w:rPr>
              <w:t>&lt;5</w:t>
            </w:r>
          </w:p>
        </w:tc>
        <w:tc>
          <w:tcPr>
            <w:tcW w:w="488" w:type="pct"/>
          </w:tcPr>
          <w:p w14:paraId="799D9FDC" w14:textId="77777777" w:rsidR="0062024F" w:rsidRPr="000D1BA1" w:rsidRDefault="0062024F" w:rsidP="005E66CE">
            <w:pPr>
              <w:pStyle w:val="Tableheading"/>
              <w:rPr>
                <w:rFonts w:cstheme="minorHAnsi"/>
                <w:b w:val="0"/>
                <w:sz w:val="20"/>
                <w:szCs w:val="20"/>
              </w:rPr>
            </w:pPr>
            <w:r w:rsidRPr="00FF0324">
              <w:rPr>
                <w:rFonts w:cstheme="minorHAnsi"/>
                <w:b w:val="0"/>
                <w:sz w:val="20"/>
                <w:szCs w:val="20"/>
              </w:rPr>
              <w:t>&lt;5</w:t>
            </w:r>
          </w:p>
        </w:tc>
      </w:tr>
      <w:tr w:rsidR="0062024F" w:rsidRPr="000D1BA1" w14:paraId="3C7B3C24" w14:textId="77777777" w:rsidTr="003F3C40">
        <w:trPr>
          <w:trHeight w:val="20"/>
        </w:trPr>
        <w:tc>
          <w:tcPr>
            <w:tcW w:w="2524" w:type="pct"/>
          </w:tcPr>
          <w:p w14:paraId="474CA84E" w14:textId="77777777" w:rsidR="0062024F" w:rsidRPr="000D1BA1" w:rsidRDefault="0062024F" w:rsidP="005E66CE">
            <w:pPr>
              <w:pStyle w:val="Tableheading"/>
              <w:rPr>
                <w:rFonts w:cstheme="minorHAnsi"/>
                <w:sz w:val="20"/>
                <w:szCs w:val="20"/>
              </w:rPr>
            </w:pPr>
            <w:proofErr w:type="spellStart"/>
            <w:r w:rsidRPr="000D1BA1">
              <w:rPr>
                <w:rFonts w:cstheme="minorHAnsi"/>
                <w:sz w:val="20"/>
                <w:szCs w:val="20"/>
              </w:rPr>
              <w:t>rilpivirine</w:t>
            </w:r>
            <w:proofErr w:type="spellEnd"/>
            <w:r w:rsidRPr="000D1BA1">
              <w:rPr>
                <w:rFonts w:cstheme="minorHAnsi"/>
                <w:sz w:val="20"/>
                <w:szCs w:val="20"/>
              </w:rPr>
              <w:t xml:space="preserve"> (</w:t>
            </w:r>
            <w:proofErr w:type="spellStart"/>
            <w:r w:rsidRPr="000D1BA1">
              <w:rPr>
                <w:rFonts w:cstheme="minorHAnsi"/>
                <w:sz w:val="20"/>
                <w:szCs w:val="20"/>
              </w:rPr>
              <w:t>Edurant</w:t>
            </w:r>
            <w:proofErr w:type="spellEnd"/>
            <w:r w:rsidRPr="000D1BA1">
              <w:rPr>
                <w:rFonts w:cstheme="minorHAnsi"/>
                <w:sz w:val="20"/>
                <w:szCs w:val="20"/>
              </w:rPr>
              <w:t xml:space="preserve">) </w:t>
            </w:r>
          </w:p>
        </w:tc>
        <w:tc>
          <w:tcPr>
            <w:tcW w:w="497" w:type="pct"/>
            <w:vAlign w:val="center"/>
          </w:tcPr>
          <w:p w14:paraId="04D6A152"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10</w:t>
            </w:r>
          </w:p>
        </w:tc>
        <w:tc>
          <w:tcPr>
            <w:tcW w:w="497" w:type="pct"/>
            <w:vAlign w:val="center"/>
          </w:tcPr>
          <w:p w14:paraId="38F78C53"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6</w:t>
            </w:r>
          </w:p>
        </w:tc>
        <w:tc>
          <w:tcPr>
            <w:tcW w:w="497" w:type="pct"/>
            <w:vAlign w:val="center"/>
          </w:tcPr>
          <w:p w14:paraId="0BCF1536"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8</w:t>
            </w:r>
          </w:p>
        </w:tc>
        <w:tc>
          <w:tcPr>
            <w:tcW w:w="497" w:type="pct"/>
            <w:vAlign w:val="center"/>
          </w:tcPr>
          <w:p w14:paraId="226D6FEB"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3</w:t>
            </w:r>
          </w:p>
        </w:tc>
        <w:tc>
          <w:tcPr>
            <w:tcW w:w="488" w:type="pct"/>
            <w:vAlign w:val="center"/>
          </w:tcPr>
          <w:p w14:paraId="5B6B3FCB" w14:textId="77777777" w:rsidR="0062024F" w:rsidRPr="000D1BA1" w:rsidRDefault="0062024F" w:rsidP="005E66CE">
            <w:pPr>
              <w:pStyle w:val="Tableheading"/>
              <w:rPr>
                <w:rFonts w:cstheme="minorHAnsi"/>
                <w:b w:val="0"/>
                <w:sz w:val="20"/>
                <w:szCs w:val="20"/>
              </w:rPr>
            </w:pPr>
            <w:r w:rsidRPr="004A04EE">
              <w:rPr>
                <w:rFonts w:cstheme="minorHAnsi"/>
                <w:b w:val="0"/>
                <w:sz w:val="20"/>
                <w:szCs w:val="20"/>
              </w:rPr>
              <w:t>9</w:t>
            </w:r>
          </w:p>
        </w:tc>
      </w:tr>
      <w:tr w:rsidR="003F3C40" w:rsidRPr="000D1BA1" w14:paraId="0EADE24E" w14:textId="77777777" w:rsidTr="003F3C40">
        <w:trPr>
          <w:trHeight w:val="20"/>
        </w:trPr>
        <w:tc>
          <w:tcPr>
            <w:tcW w:w="5000" w:type="pct"/>
            <w:gridSpan w:val="6"/>
            <w:shd w:val="clear" w:color="auto" w:fill="D9D9D9" w:themeFill="background1" w:themeFillShade="D9"/>
          </w:tcPr>
          <w:p w14:paraId="1CAF5DCA" w14:textId="2E1DCF3B" w:rsidR="003F3C40" w:rsidRPr="00CA3183" w:rsidRDefault="00E51CD8" w:rsidP="005E66CE">
            <w:pPr>
              <w:pStyle w:val="Tableheading"/>
              <w:rPr>
                <w:rFonts w:cstheme="minorHAnsi"/>
                <w:b w:val="0"/>
                <w:sz w:val="20"/>
                <w:szCs w:val="20"/>
              </w:rPr>
            </w:pPr>
            <w:r w:rsidRPr="00E51CD8">
              <w:rPr>
                <w:rFonts w:cstheme="minorHAnsi"/>
                <w:bCs/>
                <w:sz w:val="20"/>
                <w:szCs w:val="20"/>
              </w:rPr>
              <w:t>HIV protease inhibitors (HIV-PIs)</w:t>
            </w:r>
          </w:p>
        </w:tc>
      </w:tr>
      <w:tr w:rsidR="00A27A43" w:rsidRPr="000D1BA1" w14:paraId="5D171109" w14:textId="77777777" w:rsidTr="003F3C40">
        <w:trPr>
          <w:trHeight w:val="20"/>
        </w:trPr>
        <w:tc>
          <w:tcPr>
            <w:tcW w:w="2524" w:type="pct"/>
          </w:tcPr>
          <w:p w14:paraId="14B9FB74" w14:textId="034B81D5" w:rsidR="00A27A43" w:rsidRPr="000D1BA1" w:rsidRDefault="00A27A43" w:rsidP="00A27A43">
            <w:pPr>
              <w:pStyle w:val="Tableheading"/>
              <w:rPr>
                <w:rFonts w:cstheme="minorHAnsi"/>
                <w:sz w:val="20"/>
                <w:szCs w:val="20"/>
              </w:rPr>
            </w:pPr>
            <w:r w:rsidRPr="00A27A43">
              <w:rPr>
                <w:rFonts w:cstheme="minorHAnsi"/>
                <w:sz w:val="20"/>
                <w:szCs w:val="20"/>
              </w:rPr>
              <w:t>atazanavir (</w:t>
            </w:r>
            <w:proofErr w:type="spellStart"/>
            <w:r w:rsidRPr="00A27A43">
              <w:rPr>
                <w:rFonts w:cstheme="minorHAnsi"/>
                <w:sz w:val="20"/>
                <w:szCs w:val="20"/>
              </w:rPr>
              <w:t>Reyataz</w:t>
            </w:r>
            <w:proofErr w:type="spellEnd"/>
            <w:r w:rsidRPr="00A27A43">
              <w:rPr>
                <w:rFonts w:cstheme="minorHAnsi"/>
                <w:sz w:val="20"/>
                <w:szCs w:val="20"/>
              </w:rPr>
              <w:t xml:space="preserve">) </w:t>
            </w:r>
          </w:p>
        </w:tc>
        <w:tc>
          <w:tcPr>
            <w:tcW w:w="497" w:type="pct"/>
          </w:tcPr>
          <w:p w14:paraId="4964E674"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81</w:t>
            </w:r>
          </w:p>
        </w:tc>
        <w:tc>
          <w:tcPr>
            <w:tcW w:w="497" w:type="pct"/>
          </w:tcPr>
          <w:p w14:paraId="3EE9C735"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14</w:t>
            </w:r>
          </w:p>
        </w:tc>
        <w:tc>
          <w:tcPr>
            <w:tcW w:w="497" w:type="pct"/>
          </w:tcPr>
          <w:p w14:paraId="298C18A4"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10</w:t>
            </w:r>
          </w:p>
        </w:tc>
        <w:tc>
          <w:tcPr>
            <w:tcW w:w="497" w:type="pct"/>
          </w:tcPr>
          <w:p w14:paraId="7E9A23FD"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6</w:t>
            </w:r>
          </w:p>
        </w:tc>
        <w:tc>
          <w:tcPr>
            <w:tcW w:w="488" w:type="pct"/>
          </w:tcPr>
          <w:p w14:paraId="7A63ADFF" w14:textId="77777777" w:rsidR="00A27A43" w:rsidRPr="000D1BA1" w:rsidRDefault="00A27A43" w:rsidP="00A27A43">
            <w:pPr>
              <w:pStyle w:val="Tableheading"/>
              <w:rPr>
                <w:rFonts w:cstheme="minorHAnsi"/>
                <w:b w:val="0"/>
                <w:sz w:val="20"/>
                <w:szCs w:val="20"/>
              </w:rPr>
            </w:pPr>
            <w:r w:rsidRPr="00CA3183">
              <w:rPr>
                <w:rFonts w:cstheme="minorHAnsi"/>
                <w:b w:val="0"/>
                <w:sz w:val="20"/>
                <w:szCs w:val="20"/>
              </w:rPr>
              <w:t>&lt;5</w:t>
            </w:r>
          </w:p>
        </w:tc>
      </w:tr>
      <w:tr w:rsidR="00A27A43" w:rsidRPr="000D1BA1" w14:paraId="4A862C54" w14:textId="77777777" w:rsidTr="003F3C40">
        <w:trPr>
          <w:trHeight w:val="20"/>
        </w:trPr>
        <w:tc>
          <w:tcPr>
            <w:tcW w:w="2524" w:type="pct"/>
          </w:tcPr>
          <w:p w14:paraId="58F57AC8" w14:textId="2D39D3C9" w:rsidR="00A27A43" w:rsidRPr="000D1BA1" w:rsidRDefault="00A27A43" w:rsidP="00A27A43">
            <w:pPr>
              <w:pStyle w:val="Tableheading"/>
              <w:rPr>
                <w:rFonts w:cstheme="minorHAnsi"/>
                <w:sz w:val="20"/>
                <w:szCs w:val="20"/>
              </w:rPr>
            </w:pPr>
            <w:r w:rsidRPr="00A27A43">
              <w:rPr>
                <w:rFonts w:cstheme="minorHAnsi"/>
                <w:sz w:val="20"/>
                <w:szCs w:val="20"/>
              </w:rPr>
              <w:t>darunavir (</w:t>
            </w:r>
            <w:proofErr w:type="spellStart"/>
            <w:r w:rsidRPr="00A27A43">
              <w:rPr>
                <w:rFonts w:cstheme="minorHAnsi"/>
                <w:sz w:val="20"/>
                <w:szCs w:val="20"/>
              </w:rPr>
              <w:t>Prezista</w:t>
            </w:r>
            <w:proofErr w:type="spellEnd"/>
            <w:r w:rsidRPr="00A27A43">
              <w:rPr>
                <w:rFonts w:cstheme="minorHAnsi"/>
                <w:sz w:val="20"/>
                <w:szCs w:val="20"/>
              </w:rPr>
              <w:t xml:space="preserve">) </w:t>
            </w:r>
          </w:p>
        </w:tc>
        <w:tc>
          <w:tcPr>
            <w:tcW w:w="497" w:type="pct"/>
          </w:tcPr>
          <w:p w14:paraId="7140EFEE"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52</w:t>
            </w:r>
          </w:p>
        </w:tc>
        <w:tc>
          <w:tcPr>
            <w:tcW w:w="497" w:type="pct"/>
          </w:tcPr>
          <w:p w14:paraId="63418454"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33</w:t>
            </w:r>
          </w:p>
        </w:tc>
        <w:tc>
          <w:tcPr>
            <w:tcW w:w="497" w:type="pct"/>
          </w:tcPr>
          <w:p w14:paraId="637E88EB"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16</w:t>
            </w:r>
          </w:p>
        </w:tc>
        <w:tc>
          <w:tcPr>
            <w:tcW w:w="497" w:type="pct"/>
          </w:tcPr>
          <w:p w14:paraId="085789A0"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8</w:t>
            </w:r>
          </w:p>
        </w:tc>
        <w:tc>
          <w:tcPr>
            <w:tcW w:w="488" w:type="pct"/>
          </w:tcPr>
          <w:p w14:paraId="214761F8" w14:textId="77777777" w:rsidR="00A27A43" w:rsidRPr="000D1BA1" w:rsidRDefault="00A27A43" w:rsidP="00A27A43">
            <w:pPr>
              <w:pStyle w:val="Tableheading"/>
              <w:rPr>
                <w:rFonts w:cstheme="minorHAnsi"/>
                <w:b w:val="0"/>
                <w:sz w:val="20"/>
                <w:szCs w:val="20"/>
              </w:rPr>
            </w:pPr>
            <w:r w:rsidRPr="00CA3183">
              <w:rPr>
                <w:rFonts w:cstheme="minorHAnsi"/>
                <w:b w:val="0"/>
                <w:sz w:val="20"/>
                <w:szCs w:val="20"/>
              </w:rPr>
              <w:t>&lt;5</w:t>
            </w:r>
          </w:p>
        </w:tc>
      </w:tr>
      <w:tr w:rsidR="00A27A43" w:rsidRPr="000D1BA1" w14:paraId="6B952812" w14:textId="77777777" w:rsidTr="003F3C40">
        <w:trPr>
          <w:trHeight w:val="20"/>
        </w:trPr>
        <w:tc>
          <w:tcPr>
            <w:tcW w:w="2524" w:type="pct"/>
          </w:tcPr>
          <w:p w14:paraId="185F6610" w14:textId="7A1246BB" w:rsidR="00A27A43" w:rsidRPr="000D1BA1" w:rsidRDefault="00A27A43" w:rsidP="00A27A43">
            <w:pPr>
              <w:pStyle w:val="Tableheading"/>
              <w:rPr>
                <w:rFonts w:cstheme="minorHAnsi"/>
                <w:sz w:val="20"/>
                <w:szCs w:val="20"/>
              </w:rPr>
            </w:pPr>
            <w:r w:rsidRPr="00A27A43">
              <w:rPr>
                <w:rFonts w:cstheme="minorHAnsi"/>
                <w:sz w:val="20"/>
                <w:szCs w:val="20"/>
              </w:rPr>
              <w:t>darunavir + cobicistat (</w:t>
            </w:r>
            <w:proofErr w:type="spellStart"/>
            <w:r w:rsidRPr="00A27A43">
              <w:rPr>
                <w:rFonts w:cstheme="minorHAnsi"/>
                <w:sz w:val="20"/>
                <w:szCs w:val="20"/>
              </w:rPr>
              <w:t>Prezcobix</w:t>
            </w:r>
            <w:proofErr w:type="spellEnd"/>
            <w:r w:rsidRPr="00A27A43">
              <w:rPr>
                <w:rFonts w:cstheme="minorHAnsi"/>
                <w:sz w:val="20"/>
                <w:szCs w:val="20"/>
              </w:rPr>
              <w:t>)</w:t>
            </w:r>
          </w:p>
        </w:tc>
        <w:tc>
          <w:tcPr>
            <w:tcW w:w="497" w:type="pct"/>
          </w:tcPr>
          <w:p w14:paraId="5B8A1082"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9</w:t>
            </w:r>
          </w:p>
        </w:tc>
        <w:tc>
          <w:tcPr>
            <w:tcW w:w="497" w:type="pct"/>
          </w:tcPr>
          <w:p w14:paraId="5AA82058"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26</w:t>
            </w:r>
          </w:p>
        </w:tc>
        <w:tc>
          <w:tcPr>
            <w:tcW w:w="497" w:type="pct"/>
          </w:tcPr>
          <w:p w14:paraId="7EEDB6FE"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15</w:t>
            </w:r>
          </w:p>
        </w:tc>
        <w:tc>
          <w:tcPr>
            <w:tcW w:w="497" w:type="pct"/>
          </w:tcPr>
          <w:p w14:paraId="0092251D"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17</w:t>
            </w:r>
          </w:p>
        </w:tc>
        <w:tc>
          <w:tcPr>
            <w:tcW w:w="488" w:type="pct"/>
          </w:tcPr>
          <w:p w14:paraId="01A68050"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17</w:t>
            </w:r>
          </w:p>
        </w:tc>
      </w:tr>
      <w:tr w:rsidR="00A27A43" w:rsidRPr="000D1BA1" w14:paraId="32596C6A" w14:textId="77777777" w:rsidTr="003F3C40">
        <w:trPr>
          <w:trHeight w:val="20"/>
        </w:trPr>
        <w:tc>
          <w:tcPr>
            <w:tcW w:w="2524" w:type="pct"/>
          </w:tcPr>
          <w:p w14:paraId="542F29EB" w14:textId="21348542" w:rsidR="00A27A43" w:rsidRPr="000D1BA1" w:rsidRDefault="00A27A43" w:rsidP="00A27A43">
            <w:pPr>
              <w:pStyle w:val="Tableheading"/>
              <w:rPr>
                <w:rFonts w:cstheme="minorHAnsi"/>
                <w:sz w:val="20"/>
                <w:szCs w:val="20"/>
              </w:rPr>
            </w:pPr>
            <w:proofErr w:type="spellStart"/>
            <w:r w:rsidRPr="00A27A43">
              <w:rPr>
                <w:rFonts w:cstheme="minorHAnsi"/>
                <w:sz w:val="20"/>
                <w:szCs w:val="20"/>
              </w:rPr>
              <w:t>fosamprenavir</w:t>
            </w:r>
            <w:proofErr w:type="spellEnd"/>
            <w:r w:rsidRPr="00A27A43">
              <w:rPr>
                <w:rFonts w:cstheme="minorHAnsi"/>
                <w:sz w:val="20"/>
                <w:szCs w:val="20"/>
              </w:rPr>
              <w:t xml:space="preserve"> (</w:t>
            </w:r>
            <w:proofErr w:type="spellStart"/>
            <w:r w:rsidRPr="00A27A43">
              <w:rPr>
                <w:rFonts w:cstheme="minorHAnsi"/>
                <w:sz w:val="20"/>
                <w:szCs w:val="20"/>
              </w:rPr>
              <w:t>Telzir</w:t>
            </w:r>
            <w:proofErr w:type="spellEnd"/>
            <w:r w:rsidRPr="00A27A43">
              <w:rPr>
                <w:rFonts w:cstheme="minorHAnsi"/>
                <w:sz w:val="20"/>
                <w:szCs w:val="20"/>
              </w:rPr>
              <w:t>)</w:t>
            </w:r>
          </w:p>
        </w:tc>
        <w:tc>
          <w:tcPr>
            <w:tcW w:w="497" w:type="pct"/>
          </w:tcPr>
          <w:p w14:paraId="1ED90D3E"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97" w:type="pct"/>
          </w:tcPr>
          <w:p w14:paraId="07DDB44E"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97" w:type="pct"/>
          </w:tcPr>
          <w:p w14:paraId="5F5AD153"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97" w:type="pct"/>
          </w:tcPr>
          <w:p w14:paraId="3A1D57D0"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88" w:type="pct"/>
          </w:tcPr>
          <w:p w14:paraId="12BE874E"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r>
      <w:tr w:rsidR="00A27A43" w:rsidRPr="000D1BA1" w14:paraId="387C3BB5" w14:textId="77777777" w:rsidTr="003F3C40">
        <w:trPr>
          <w:trHeight w:val="20"/>
        </w:trPr>
        <w:tc>
          <w:tcPr>
            <w:tcW w:w="2524" w:type="pct"/>
          </w:tcPr>
          <w:p w14:paraId="2BA0F760" w14:textId="62948001" w:rsidR="00A27A43" w:rsidRPr="000D1BA1" w:rsidRDefault="00A27A43" w:rsidP="00A27A43">
            <w:pPr>
              <w:pStyle w:val="Tableheading"/>
              <w:rPr>
                <w:rFonts w:cstheme="minorHAnsi"/>
                <w:sz w:val="20"/>
                <w:szCs w:val="20"/>
              </w:rPr>
            </w:pPr>
            <w:r w:rsidRPr="00A27A43">
              <w:rPr>
                <w:rFonts w:cstheme="minorHAnsi"/>
                <w:sz w:val="20"/>
                <w:szCs w:val="20"/>
              </w:rPr>
              <w:t>indinavir (</w:t>
            </w:r>
            <w:proofErr w:type="spellStart"/>
            <w:r w:rsidRPr="00A27A43">
              <w:rPr>
                <w:rFonts w:cstheme="minorHAnsi"/>
                <w:sz w:val="20"/>
                <w:szCs w:val="20"/>
              </w:rPr>
              <w:t>Crixivan</w:t>
            </w:r>
            <w:proofErr w:type="spellEnd"/>
            <w:r w:rsidRPr="00A27A43">
              <w:rPr>
                <w:rFonts w:cstheme="minorHAnsi"/>
                <w:sz w:val="20"/>
                <w:szCs w:val="20"/>
              </w:rPr>
              <w:t xml:space="preserve">) </w:t>
            </w:r>
          </w:p>
        </w:tc>
        <w:tc>
          <w:tcPr>
            <w:tcW w:w="497" w:type="pct"/>
          </w:tcPr>
          <w:p w14:paraId="5C64DF2C"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97" w:type="pct"/>
          </w:tcPr>
          <w:p w14:paraId="24D28AB4"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97" w:type="pct"/>
          </w:tcPr>
          <w:p w14:paraId="3C1FEE90"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97" w:type="pct"/>
          </w:tcPr>
          <w:p w14:paraId="300FD59E"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c>
          <w:tcPr>
            <w:tcW w:w="488" w:type="pct"/>
          </w:tcPr>
          <w:p w14:paraId="6A82D6ED"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0</w:t>
            </w:r>
          </w:p>
        </w:tc>
      </w:tr>
      <w:tr w:rsidR="00A27A43" w:rsidRPr="000D1BA1" w14:paraId="4BF770A4" w14:textId="77777777" w:rsidTr="003F3C40">
        <w:trPr>
          <w:trHeight w:val="20"/>
        </w:trPr>
        <w:tc>
          <w:tcPr>
            <w:tcW w:w="2524" w:type="pct"/>
          </w:tcPr>
          <w:p w14:paraId="110B6107" w14:textId="6B0AA154" w:rsidR="00A27A43" w:rsidRPr="000D1BA1" w:rsidRDefault="00A27A43" w:rsidP="00A27A43">
            <w:pPr>
              <w:pStyle w:val="Tableheading"/>
              <w:rPr>
                <w:rFonts w:cstheme="minorHAnsi"/>
                <w:sz w:val="20"/>
                <w:szCs w:val="20"/>
              </w:rPr>
            </w:pPr>
            <w:r w:rsidRPr="00A27A43">
              <w:rPr>
                <w:rFonts w:cstheme="minorHAnsi"/>
                <w:sz w:val="20"/>
                <w:szCs w:val="20"/>
              </w:rPr>
              <w:t>lopinavir + ritonavir (</w:t>
            </w:r>
            <w:proofErr w:type="spellStart"/>
            <w:r w:rsidRPr="00A27A43">
              <w:rPr>
                <w:rFonts w:cstheme="minorHAnsi"/>
                <w:sz w:val="20"/>
                <w:szCs w:val="20"/>
              </w:rPr>
              <w:t>Kaletra</w:t>
            </w:r>
            <w:proofErr w:type="spellEnd"/>
            <w:r w:rsidRPr="00A27A43">
              <w:rPr>
                <w:rFonts w:cstheme="minorHAnsi"/>
                <w:sz w:val="20"/>
                <w:szCs w:val="20"/>
              </w:rPr>
              <w:t xml:space="preserve">) </w:t>
            </w:r>
          </w:p>
        </w:tc>
        <w:tc>
          <w:tcPr>
            <w:tcW w:w="497" w:type="pct"/>
          </w:tcPr>
          <w:p w14:paraId="23A21D43"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16</w:t>
            </w:r>
          </w:p>
        </w:tc>
        <w:tc>
          <w:tcPr>
            <w:tcW w:w="497" w:type="pct"/>
          </w:tcPr>
          <w:p w14:paraId="1D496218" w14:textId="77777777" w:rsidR="00A27A43" w:rsidRPr="000D1BA1" w:rsidRDefault="00A27A43" w:rsidP="00A27A43">
            <w:pPr>
              <w:pStyle w:val="Tableheading"/>
              <w:rPr>
                <w:rFonts w:cstheme="minorHAnsi"/>
                <w:b w:val="0"/>
                <w:sz w:val="20"/>
                <w:szCs w:val="20"/>
              </w:rPr>
            </w:pPr>
            <w:r w:rsidRPr="005447EF">
              <w:rPr>
                <w:rFonts w:cstheme="minorHAnsi"/>
                <w:b w:val="0"/>
                <w:sz w:val="20"/>
                <w:szCs w:val="20"/>
              </w:rPr>
              <w:t>7</w:t>
            </w:r>
          </w:p>
        </w:tc>
        <w:tc>
          <w:tcPr>
            <w:tcW w:w="497" w:type="pct"/>
          </w:tcPr>
          <w:p w14:paraId="2344E286" w14:textId="77777777" w:rsidR="00A27A43" w:rsidRPr="000D1BA1" w:rsidRDefault="00A27A43" w:rsidP="00A27A43">
            <w:pPr>
              <w:pStyle w:val="Tableheading"/>
              <w:rPr>
                <w:rFonts w:cstheme="minorHAnsi"/>
                <w:b w:val="0"/>
                <w:sz w:val="20"/>
                <w:szCs w:val="20"/>
              </w:rPr>
            </w:pPr>
            <w:r w:rsidRPr="00DA044F">
              <w:rPr>
                <w:rFonts w:cstheme="minorHAnsi"/>
                <w:b w:val="0"/>
                <w:sz w:val="20"/>
                <w:szCs w:val="20"/>
              </w:rPr>
              <w:t>&lt;5</w:t>
            </w:r>
          </w:p>
        </w:tc>
        <w:tc>
          <w:tcPr>
            <w:tcW w:w="497" w:type="pct"/>
          </w:tcPr>
          <w:p w14:paraId="24B3042D" w14:textId="77777777" w:rsidR="00A27A43" w:rsidRPr="000D1BA1" w:rsidRDefault="00A27A43" w:rsidP="00A27A43">
            <w:pPr>
              <w:pStyle w:val="Tableheading"/>
              <w:rPr>
                <w:rFonts w:cstheme="minorHAnsi"/>
                <w:b w:val="0"/>
                <w:sz w:val="20"/>
                <w:szCs w:val="20"/>
              </w:rPr>
            </w:pPr>
            <w:r w:rsidRPr="00DA044F">
              <w:rPr>
                <w:rFonts w:cstheme="minorHAnsi"/>
                <w:b w:val="0"/>
                <w:sz w:val="20"/>
                <w:szCs w:val="20"/>
              </w:rPr>
              <w:t>&lt;5</w:t>
            </w:r>
          </w:p>
        </w:tc>
        <w:tc>
          <w:tcPr>
            <w:tcW w:w="488" w:type="pct"/>
          </w:tcPr>
          <w:p w14:paraId="02B3EF7E" w14:textId="77777777" w:rsidR="00A27A43" w:rsidRPr="000D1BA1" w:rsidRDefault="00A27A43" w:rsidP="00A27A43">
            <w:pPr>
              <w:pStyle w:val="Tableheading"/>
              <w:rPr>
                <w:rFonts w:cstheme="minorHAnsi"/>
                <w:b w:val="0"/>
                <w:sz w:val="20"/>
                <w:szCs w:val="20"/>
              </w:rPr>
            </w:pPr>
            <w:r w:rsidRPr="00DA044F">
              <w:rPr>
                <w:rFonts w:cstheme="minorHAnsi"/>
                <w:b w:val="0"/>
                <w:sz w:val="20"/>
                <w:szCs w:val="20"/>
              </w:rPr>
              <w:t>&lt;5</w:t>
            </w:r>
          </w:p>
        </w:tc>
      </w:tr>
      <w:tr w:rsidR="00A27A43" w:rsidRPr="000D1BA1" w14:paraId="2A3F57BF" w14:textId="77777777" w:rsidTr="003F3C40">
        <w:trPr>
          <w:trHeight w:val="20"/>
        </w:trPr>
        <w:tc>
          <w:tcPr>
            <w:tcW w:w="2524" w:type="pct"/>
          </w:tcPr>
          <w:p w14:paraId="6EA92270" w14:textId="41B6D98F" w:rsidR="00A27A43" w:rsidRPr="000D1BA1" w:rsidRDefault="00A27A43" w:rsidP="00A27A43">
            <w:pPr>
              <w:pStyle w:val="Tableheading"/>
              <w:rPr>
                <w:rFonts w:cstheme="minorHAnsi"/>
                <w:sz w:val="20"/>
                <w:szCs w:val="20"/>
              </w:rPr>
            </w:pPr>
            <w:r w:rsidRPr="00A27A43">
              <w:rPr>
                <w:rFonts w:cstheme="minorHAnsi"/>
                <w:sz w:val="20"/>
                <w:szCs w:val="20"/>
              </w:rPr>
              <w:t>ritonavir (</w:t>
            </w:r>
            <w:proofErr w:type="spellStart"/>
            <w:r w:rsidRPr="00A27A43">
              <w:rPr>
                <w:rFonts w:cstheme="minorHAnsi"/>
                <w:sz w:val="20"/>
                <w:szCs w:val="20"/>
              </w:rPr>
              <w:t>Norvir</w:t>
            </w:r>
            <w:proofErr w:type="spellEnd"/>
            <w:r w:rsidRPr="00A27A43">
              <w:rPr>
                <w:rFonts w:cstheme="minorHAnsi"/>
                <w:sz w:val="20"/>
                <w:szCs w:val="20"/>
              </w:rPr>
              <w:t xml:space="preserve">) </w:t>
            </w:r>
          </w:p>
        </w:tc>
        <w:tc>
          <w:tcPr>
            <w:tcW w:w="497" w:type="pct"/>
            <w:vAlign w:val="center"/>
          </w:tcPr>
          <w:p w14:paraId="7D09D3DB"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114</w:t>
            </w:r>
          </w:p>
        </w:tc>
        <w:tc>
          <w:tcPr>
            <w:tcW w:w="497" w:type="pct"/>
            <w:vAlign w:val="center"/>
          </w:tcPr>
          <w:p w14:paraId="7D1160B5"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34</w:t>
            </w:r>
          </w:p>
        </w:tc>
        <w:tc>
          <w:tcPr>
            <w:tcW w:w="497" w:type="pct"/>
            <w:vAlign w:val="center"/>
          </w:tcPr>
          <w:p w14:paraId="1EB7EC2D"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19</w:t>
            </w:r>
          </w:p>
        </w:tc>
        <w:tc>
          <w:tcPr>
            <w:tcW w:w="497" w:type="pct"/>
            <w:vAlign w:val="center"/>
          </w:tcPr>
          <w:p w14:paraId="10EC4DE5"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12</w:t>
            </w:r>
          </w:p>
        </w:tc>
        <w:tc>
          <w:tcPr>
            <w:tcW w:w="488" w:type="pct"/>
            <w:vAlign w:val="center"/>
          </w:tcPr>
          <w:p w14:paraId="547511F9"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6</w:t>
            </w:r>
          </w:p>
        </w:tc>
      </w:tr>
      <w:tr w:rsidR="00A27A43" w:rsidRPr="000D1BA1" w14:paraId="7AF0B0AD" w14:textId="77777777" w:rsidTr="003F3C40">
        <w:trPr>
          <w:trHeight w:val="20"/>
        </w:trPr>
        <w:tc>
          <w:tcPr>
            <w:tcW w:w="2524" w:type="pct"/>
          </w:tcPr>
          <w:p w14:paraId="5B160F81" w14:textId="099DF230" w:rsidR="00A27A43" w:rsidRPr="000D1BA1" w:rsidRDefault="00A27A43" w:rsidP="00A27A43">
            <w:pPr>
              <w:pStyle w:val="Tableheading"/>
              <w:rPr>
                <w:rFonts w:cstheme="minorHAnsi"/>
                <w:sz w:val="20"/>
                <w:szCs w:val="20"/>
              </w:rPr>
            </w:pPr>
            <w:r w:rsidRPr="00A27A43">
              <w:rPr>
                <w:rFonts w:cstheme="minorHAnsi"/>
                <w:sz w:val="20"/>
                <w:szCs w:val="20"/>
              </w:rPr>
              <w:t xml:space="preserve">saquinavir (Invirase) </w:t>
            </w:r>
          </w:p>
        </w:tc>
        <w:tc>
          <w:tcPr>
            <w:tcW w:w="497" w:type="pct"/>
            <w:vAlign w:val="center"/>
          </w:tcPr>
          <w:p w14:paraId="3D0B314D"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97" w:type="pct"/>
            <w:vAlign w:val="center"/>
          </w:tcPr>
          <w:p w14:paraId="716F341B" w14:textId="77777777" w:rsidR="00A27A43" w:rsidRPr="004B4A19" w:rsidRDefault="00A27A43" w:rsidP="00A27A43">
            <w:pPr>
              <w:pStyle w:val="Tableheading"/>
              <w:rPr>
                <w:rFonts w:cstheme="minorHAnsi"/>
                <w:b w:val="0"/>
                <w:sz w:val="20"/>
                <w:szCs w:val="20"/>
              </w:rPr>
            </w:pPr>
            <w:r w:rsidRPr="00DA044F">
              <w:rPr>
                <w:rFonts w:cstheme="minorHAnsi"/>
                <w:b w:val="0"/>
                <w:sz w:val="20"/>
                <w:szCs w:val="20"/>
              </w:rPr>
              <w:t>&lt;5</w:t>
            </w:r>
          </w:p>
        </w:tc>
        <w:tc>
          <w:tcPr>
            <w:tcW w:w="497" w:type="pct"/>
            <w:vAlign w:val="center"/>
          </w:tcPr>
          <w:p w14:paraId="522EE78B"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97" w:type="pct"/>
            <w:vAlign w:val="center"/>
          </w:tcPr>
          <w:p w14:paraId="6C75A386"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88" w:type="pct"/>
            <w:vAlign w:val="center"/>
          </w:tcPr>
          <w:p w14:paraId="780F3853"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r>
      <w:tr w:rsidR="00A27A43" w:rsidRPr="000D1BA1" w14:paraId="11079587" w14:textId="77777777" w:rsidTr="003F3C40">
        <w:trPr>
          <w:trHeight w:val="20"/>
        </w:trPr>
        <w:tc>
          <w:tcPr>
            <w:tcW w:w="2524" w:type="pct"/>
          </w:tcPr>
          <w:p w14:paraId="7EB6C5AB" w14:textId="1F21F3D3" w:rsidR="00A27A43" w:rsidRPr="000D1BA1" w:rsidRDefault="00A27A43" w:rsidP="00A27A43">
            <w:pPr>
              <w:pStyle w:val="Tableheading"/>
              <w:rPr>
                <w:rFonts w:cstheme="minorHAnsi"/>
                <w:sz w:val="20"/>
                <w:szCs w:val="20"/>
              </w:rPr>
            </w:pPr>
            <w:r w:rsidRPr="00A27A43">
              <w:rPr>
                <w:rFonts w:cstheme="minorHAnsi"/>
                <w:sz w:val="20"/>
                <w:szCs w:val="20"/>
              </w:rPr>
              <w:t>tipranavir (</w:t>
            </w:r>
            <w:proofErr w:type="spellStart"/>
            <w:r w:rsidRPr="00A27A43">
              <w:rPr>
                <w:rFonts w:cstheme="minorHAnsi"/>
                <w:sz w:val="20"/>
                <w:szCs w:val="20"/>
              </w:rPr>
              <w:t>Aptivus</w:t>
            </w:r>
            <w:proofErr w:type="spellEnd"/>
            <w:r w:rsidRPr="00A27A43">
              <w:rPr>
                <w:rFonts w:cstheme="minorHAnsi"/>
                <w:sz w:val="20"/>
                <w:szCs w:val="20"/>
              </w:rPr>
              <w:t xml:space="preserve">) </w:t>
            </w:r>
          </w:p>
        </w:tc>
        <w:tc>
          <w:tcPr>
            <w:tcW w:w="497" w:type="pct"/>
            <w:vAlign w:val="center"/>
          </w:tcPr>
          <w:p w14:paraId="1C7F8724"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97" w:type="pct"/>
            <w:vAlign w:val="center"/>
          </w:tcPr>
          <w:p w14:paraId="63703F5A"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97" w:type="pct"/>
            <w:vAlign w:val="center"/>
          </w:tcPr>
          <w:p w14:paraId="643B4047"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97" w:type="pct"/>
            <w:vAlign w:val="center"/>
          </w:tcPr>
          <w:p w14:paraId="501DC2CD"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88" w:type="pct"/>
            <w:vAlign w:val="center"/>
          </w:tcPr>
          <w:p w14:paraId="20C7189A"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r>
      <w:tr w:rsidR="00A27A43" w:rsidRPr="000D1BA1" w14:paraId="4E0B8101" w14:textId="77777777" w:rsidTr="003F3C40">
        <w:trPr>
          <w:trHeight w:val="20"/>
        </w:trPr>
        <w:tc>
          <w:tcPr>
            <w:tcW w:w="2524" w:type="pct"/>
          </w:tcPr>
          <w:p w14:paraId="6B001DC1" w14:textId="5F8B5FF5" w:rsidR="00A27A43" w:rsidRPr="000D1BA1" w:rsidRDefault="00A27A43" w:rsidP="00A27A43">
            <w:pPr>
              <w:pStyle w:val="Tableheading"/>
              <w:rPr>
                <w:rFonts w:cstheme="minorHAnsi"/>
                <w:sz w:val="20"/>
                <w:szCs w:val="20"/>
              </w:rPr>
            </w:pPr>
            <w:r w:rsidRPr="00A27A43">
              <w:rPr>
                <w:rFonts w:cstheme="minorHAnsi"/>
                <w:sz w:val="20"/>
                <w:szCs w:val="20"/>
              </w:rPr>
              <w:t>atazanavir + cobicistat (</w:t>
            </w:r>
            <w:proofErr w:type="spellStart"/>
            <w:r w:rsidRPr="00A27A43">
              <w:rPr>
                <w:rFonts w:cstheme="minorHAnsi"/>
                <w:sz w:val="20"/>
                <w:szCs w:val="20"/>
              </w:rPr>
              <w:t>Evotaz</w:t>
            </w:r>
            <w:proofErr w:type="spellEnd"/>
            <w:r w:rsidRPr="00A27A43">
              <w:rPr>
                <w:rFonts w:cstheme="minorHAnsi"/>
                <w:sz w:val="20"/>
                <w:szCs w:val="20"/>
              </w:rPr>
              <w:t xml:space="preserve">) </w:t>
            </w:r>
          </w:p>
        </w:tc>
        <w:tc>
          <w:tcPr>
            <w:tcW w:w="497" w:type="pct"/>
            <w:vAlign w:val="center"/>
          </w:tcPr>
          <w:p w14:paraId="69D38486"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5</w:t>
            </w:r>
          </w:p>
        </w:tc>
        <w:tc>
          <w:tcPr>
            <w:tcW w:w="497" w:type="pct"/>
          </w:tcPr>
          <w:p w14:paraId="728FF7CC" w14:textId="77777777" w:rsidR="00A27A43" w:rsidRPr="004B4A19" w:rsidRDefault="00A27A43" w:rsidP="00A27A43">
            <w:pPr>
              <w:pStyle w:val="Tableheading"/>
              <w:rPr>
                <w:rFonts w:cstheme="minorHAnsi"/>
                <w:b w:val="0"/>
                <w:sz w:val="20"/>
                <w:szCs w:val="20"/>
              </w:rPr>
            </w:pPr>
            <w:r w:rsidRPr="00CA692F">
              <w:rPr>
                <w:rFonts w:cstheme="minorHAnsi"/>
                <w:b w:val="0"/>
                <w:sz w:val="20"/>
                <w:szCs w:val="20"/>
              </w:rPr>
              <w:t>&lt;5</w:t>
            </w:r>
          </w:p>
        </w:tc>
        <w:tc>
          <w:tcPr>
            <w:tcW w:w="497" w:type="pct"/>
          </w:tcPr>
          <w:p w14:paraId="18223543" w14:textId="77777777" w:rsidR="00A27A43" w:rsidRPr="004B4A19" w:rsidRDefault="00A27A43" w:rsidP="00A27A43">
            <w:pPr>
              <w:pStyle w:val="Tableheading"/>
              <w:rPr>
                <w:rFonts w:cstheme="minorHAnsi"/>
                <w:b w:val="0"/>
                <w:sz w:val="20"/>
                <w:szCs w:val="20"/>
              </w:rPr>
            </w:pPr>
            <w:r w:rsidRPr="00CA692F">
              <w:rPr>
                <w:rFonts w:cstheme="minorHAnsi"/>
                <w:b w:val="0"/>
                <w:sz w:val="20"/>
                <w:szCs w:val="20"/>
              </w:rPr>
              <w:t>&lt;5</w:t>
            </w:r>
          </w:p>
        </w:tc>
        <w:tc>
          <w:tcPr>
            <w:tcW w:w="497" w:type="pct"/>
            <w:vAlign w:val="center"/>
          </w:tcPr>
          <w:p w14:paraId="73621165"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0</w:t>
            </w:r>
          </w:p>
        </w:tc>
        <w:tc>
          <w:tcPr>
            <w:tcW w:w="488" w:type="pct"/>
            <w:vAlign w:val="center"/>
          </w:tcPr>
          <w:p w14:paraId="14424987" w14:textId="77777777" w:rsidR="00A27A43" w:rsidRPr="004B4A19" w:rsidRDefault="00A27A43" w:rsidP="00A27A43">
            <w:pPr>
              <w:pStyle w:val="Tableheading"/>
              <w:rPr>
                <w:rFonts w:cstheme="minorHAnsi"/>
                <w:b w:val="0"/>
                <w:sz w:val="20"/>
                <w:szCs w:val="20"/>
              </w:rPr>
            </w:pPr>
            <w:r w:rsidRPr="004B4A19">
              <w:rPr>
                <w:rFonts w:cstheme="minorHAnsi"/>
                <w:b w:val="0"/>
                <w:sz w:val="20"/>
                <w:szCs w:val="20"/>
              </w:rPr>
              <w:t>5</w:t>
            </w:r>
          </w:p>
        </w:tc>
      </w:tr>
      <w:tr w:rsidR="00A27A43" w:rsidRPr="000D1BA1" w14:paraId="0FB470BA" w14:textId="77777777" w:rsidTr="00A27A43">
        <w:trPr>
          <w:trHeight w:val="20"/>
        </w:trPr>
        <w:tc>
          <w:tcPr>
            <w:tcW w:w="5000" w:type="pct"/>
            <w:gridSpan w:val="6"/>
            <w:shd w:val="clear" w:color="auto" w:fill="D9D9D9" w:themeFill="background1" w:themeFillShade="D9"/>
          </w:tcPr>
          <w:p w14:paraId="2E7D15A7" w14:textId="3D8D3F52" w:rsidR="00A27A43" w:rsidRPr="00EA4AF2" w:rsidRDefault="00EA4AF2" w:rsidP="005E66CE">
            <w:pPr>
              <w:pStyle w:val="Tableheading"/>
              <w:rPr>
                <w:rFonts w:cstheme="minorHAnsi"/>
                <w:bCs/>
                <w:sz w:val="20"/>
                <w:szCs w:val="20"/>
              </w:rPr>
            </w:pPr>
            <w:r w:rsidRPr="00EA4AF2">
              <w:rPr>
                <w:rFonts w:cstheme="minorHAnsi"/>
                <w:bCs/>
                <w:sz w:val="20"/>
                <w:szCs w:val="20"/>
              </w:rPr>
              <w:t>Entry inhibitors (Fusion inhibitors and CCR5 inhibitors)</w:t>
            </w:r>
          </w:p>
        </w:tc>
      </w:tr>
      <w:tr w:rsidR="0062024F" w:rsidRPr="000D1BA1" w14:paraId="780F807D" w14:textId="77777777" w:rsidTr="003F3C40">
        <w:trPr>
          <w:trHeight w:val="20"/>
        </w:trPr>
        <w:tc>
          <w:tcPr>
            <w:tcW w:w="2524" w:type="pct"/>
          </w:tcPr>
          <w:p w14:paraId="12EDC9B3" w14:textId="10301798" w:rsidR="0062024F" w:rsidRPr="000D1BA1" w:rsidRDefault="0062024F" w:rsidP="005E66CE">
            <w:pPr>
              <w:pStyle w:val="Tableheading"/>
              <w:rPr>
                <w:rFonts w:cstheme="minorHAnsi"/>
                <w:sz w:val="20"/>
                <w:szCs w:val="20"/>
              </w:rPr>
            </w:pPr>
            <w:r>
              <w:rPr>
                <w:rFonts w:cstheme="minorHAnsi"/>
                <w:sz w:val="20"/>
                <w:szCs w:val="20"/>
              </w:rPr>
              <w:t>e</w:t>
            </w:r>
            <w:r w:rsidRPr="000D1BA1">
              <w:rPr>
                <w:rFonts w:cstheme="minorHAnsi"/>
                <w:sz w:val="20"/>
                <w:szCs w:val="20"/>
              </w:rPr>
              <w:t>nfuvirtide</w:t>
            </w:r>
            <w:r>
              <w:rPr>
                <w:rFonts w:cstheme="minorHAnsi"/>
                <w:sz w:val="20"/>
                <w:szCs w:val="20"/>
              </w:rPr>
              <w:t xml:space="preserve"> (</w:t>
            </w:r>
            <w:proofErr w:type="spellStart"/>
            <w:r>
              <w:rPr>
                <w:rFonts w:cstheme="minorHAnsi"/>
                <w:sz w:val="20"/>
                <w:szCs w:val="20"/>
              </w:rPr>
              <w:t>Fuzeon</w:t>
            </w:r>
            <w:proofErr w:type="spellEnd"/>
            <w:r>
              <w:rPr>
                <w:rFonts w:cstheme="minorHAnsi"/>
                <w:sz w:val="20"/>
                <w:szCs w:val="20"/>
              </w:rPr>
              <w:t>)</w:t>
            </w:r>
          </w:p>
        </w:tc>
        <w:tc>
          <w:tcPr>
            <w:tcW w:w="497" w:type="pct"/>
            <w:vAlign w:val="center"/>
          </w:tcPr>
          <w:p w14:paraId="38189E4B" w14:textId="77777777" w:rsidR="0062024F" w:rsidRPr="000D1BA1" w:rsidRDefault="0062024F" w:rsidP="005E66CE">
            <w:pPr>
              <w:pStyle w:val="Tableheading"/>
              <w:rPr>
                <w:rFonts w:cstheme="minorHAnsi"/>
                <w:b w:val="0"/>
                <w:sz w:val="20"/>
                <w:szCs w:val="20"/>
              </w:rPr>
            </w:pPr>
            <w:r>
              <w:rPr>
                <w:rFonts w:cstheme="minorHAnsi"/>
                <w:b w:val="0"/>
                <w:sz w:val="20"/>
                <w:szCs w:val="20"/>
              </w:rPr>
              <w:t>0</w:t>
            </w:r>
          </w:p>
        </w:tc>
        <w:tc>
          <w:tcPr>
            <w:tcW w:w="497" w:type="pct"/>
            <w:vAlign w:val="center"/>
          </w:tcPr>
          <w:p w14:paraId="237D7C0A" w14:textId="77777777" w:rsidR="0062024F" w:rsidRPr="000D1BA1" w:rsidRDefault="0062024F" w:rsidP="005E66CE">
            <w:pPr>
              <w:pStyle w:val="Tableheading"/>
              <w:rPr>
                <w:rFonts w:cstheme="minorHAnsi"/>
                <w:b w:val="0"/>
                <w:sz w:val="20"/>
                <w:szCs w:val="20"/>
              </w:rPr>
            </w:pPr>
            <w:r>
              <w:rPr>
                <w:rFonts w:cstheme="minorHAnsi"/>
                <w:b w:val="0"/>
                <w:sz w:val="20"/>
                <w:szCs w:val="20"/>
              </w:rPr>
              <w:t>0</w:t>
            </w:r>
          </w:p>
        </w:tc>
        <w:tc>
          <w:tcPr>
            <w:tcW w:w="497" w:type="pct"/>
          </w:tcPr>
          <w:p w14:paraId="200C487A" w14:textId="77777777" w:rsidR="0062024F" w:rsidRPr="000D1BA1" w:rsidRDefault="0062024F" w:rsidP="005E66CE">
            <w:pPr>
              <w:pStyle w:val="Tableheading"/>
              <w:rPr>
                <w:rFonts w:cstheme="minorHAnsi"/>
                <w:b w:val="0"/>
                <w:sz w:val="20"/>
                <w:szCs w:val="20"/>
              </w:rPr>
            </w:pPr>
            <w:r w:rsidRPr="008F5D14">
              <w:rPr>
                <w:rFonts w:cstheme="minorHAnsi"/>
                <w:b w:val="0"/>
                <w:sz w:val="20"/>
                <w:szCs w:val="20"/>
              </w:rPr>
              <w:t>&lt;5</w:t>
            </w:r>
          </w:p>
        </w:tc>
        <w:tc>
          <w:tcPr>
            <w:tcW w:w="497" w:type="pct"/>
            <w:vAlign w:val="center"/>
          </w:tcPr>
          <w:p w14:paraId="124536AE" w14:textId="77777777" w:rsidR="0062024F" w:rsidRPr="000D1BA1" w:rsidRDefault="0062024F" w:rsidP="005E66CE">
            <w:pPr>
              <w:pStyle w:val="Tableheading"/>
              <w:rPr>
                <w:rFonts w:cstheme="minorHAnsi"/>
                <w:b w:val="0"/>
                <w:sz w:val="20"/>
                <w:szCs w:val="20"/>
              </w:rPr>
            </w:pPr>
            <w:r>
              <w:rPr>
                <w:rFonts w:cstheme="minorHAnsi"/>
                <w:b w:val="0"/>
                <w:sz w:val="20"/>
                <w:szCs w:val="20"/>
              </w:rPr>
              <w:t>0</w:t>
            </w:r>
          </w:p>
        </w:tc>
        <w:tc>
          <w:tcPr>
            <w:tcW w:w="488" w:type="pct"/>
            <w:vAlign w:val="center"/>
          </w:tcPr>
          <w:p w14:paraId="044F7A32" w14:textId="77777777" w:rsidR="0062024F" w:rsidRPr="000D1BA1" w:rsidRDefault="0062024F" w:rsidP="005E66CE">
            <w:pPr>
              <w:pStyle w:val="Tableheading"/>
              <w:rPr>
                <w:rFonts w:cstheme="minorHAnsi"/>
                <w:b w:val="0"/>
                <w:sz w:val="20"/>
                <w:szCs w:val="20"/>
              </w:rPr>
            </w:pPr>
            <w:r w:rsidRPr="002E52B3">
              <w:rPr>
                <w:rFonts w:cstheme="minorHAnsi"/>
                <w:b w:val="0"/>
                <w:sz w:val="20"/>
                <w:szCs w:val="20"/>
              </w:rPr>
              <w:t>0</w:t>
            </w:r>
          </w:p>
        </w:tc>
      </w:tr>
      <w:tr w:rsidR="0062024F" w:rsidRPr="000D1BA1" w14:paraId="1937F527" w14:textId="77777777" w:rsidTr="003F3C40">
        <w:trPr>
          <w:trHeight w:val="20"/>
        </w:trPr>
        <w:tc>
          <w:tcPr>
            <w:tcW w:w="2524" w:type="pct"/>
          </w:tcPr>
          <w:p w14:paraId="05C141AF" w14:textId="77777777" w:rsidR="0062024F" w:rsidRPr="000D1BA1" w:rsidRDefault="0062024F" w:rsidP="005E66CE">
            <w:pPr>
              <w:pStyle w:val="Tableheading"/>
              <w:rPr>
                <w:rFonts w:cstheme="minorHAnsi"/>
                <w:sz w:val="20"/>
                <w:szCs w:val="20"/>
              </w:rPr>
            </w:pPr>
            <w:r w:rsidRPr="000D1BA1">
              <w:rPr>
                <w:rFonts w:cstheme="minorHAnsi"/>
                <w:sz w:val="20"/>
                <w:szCs w:val="20"/>
              </w:rPr>
              <w:t xml:space="preserve">maraviroc </w:t>
            </w:r>
            <w:r>
              <w:rPr>
                <w:rFonts w:cstheme="minorHAnsi"/>
                <w:sz w:val="20"/>
                <w:szCs w:val="20"/>
              </w:rPr>
              <w:t>(</w:t>
            </w:r>
            <w:proofErr w:type="spellStart"/>
            <w:r>
              <w:rPr>
                <w:rFonts w:cstheme="minorHAnsi"/>
                <w:sz w:val="20"/>
                <w:szCs w:val="20"/>
              </w:rPr>
              <w:t>Celenstri</w:t>
            </w:r>
            <w:proofErr w:type="spellEnd"/>
            <w:r>
              <w:rPr>
                <w:rFonts w:cstheme="minorHAnsi"/>
                <w:sz w:val="20"/>
                <w:szCs w:val="20"/>
              </w:rPr>
              <w:t>)</w:t>
            </w:r>
          </w:p>
        </w:tc>
        <w:tc>
          <w:tcPr>
            <w:tcW w:w="497" w:type="pct"/>
            <w:vAlign w:val="center"/>
          </w:tcPr>
          <w:p w14:paraId="72F9C549" w14:textId="77777777" w:rsidR="0062024F" w:rsidRPr="000D1BA1" w:rsidRDefault="0062024F" w:rsidP="005E66CE">
            <w:pPr>
              <w:pStyle w:val="Tableheading"/>
              <w:rPr>
                <w:rFonts w:cstheme="minorHAnsi"/>
                <w:b w:val="0"/>
                <w:sz w:val="20"/>
                <w:szCs w:val="20"/>
              </w:rPr>
            </w:pPr>
            <w:r>
              <w:rPr>
                <w:rFonts w:cstheme="minorHAnsi"/>
                <w:b w:val="0"/>
                <w:sz w:val="20"/>
                <w:szCs w:val="20"/>
              </w:rPr>
              <w:t>0</w:t>
            </w:r>
          </w:p>
        </w:tc>
        <w:tc>
          <w:tcPr>
            <w:tcW w:w="497" w:type="pct"/>
            <w:vAlign w:val="center"/>
          </w:tcPr>
          <w:p w14:paraId="73126E16" w14:textId="77777777" w:rsidR="0062024F" w:rsidRPr="000D1BA1" w:rsidRDefault="0062024F" w:rsidP="005E66CE">
            <w:pPr>
              <w:pStyle w:val="Tableheading"/>
              <w:rPr>
                <w:rFonts w:cstheme="minorHAnsi"/>
                <w:b w:val="0"/>
                <w:sz w:val="20"/>
                <w:szCs w:val="20"/>
              </w:rPr>
            </w:pPr>
            <w:r w:rsidRPr="00CA692F">
              <w:rPr>
                <w:rFonts w:cstheme="minorHAnsi"/>
                <w:b w:val="0"/>
                <w:sz w:val="20"/>
                <w:szCs w:val="20"/>
              </w:rPr>
              <w:t>&lt;5</w:t>
            </w:r>
          </w:p>
        </w:tc>
        <w:tc>
          <w:tcPr>
            <w:tcW w:w="497" w:type="pct"/>
          </w:tcPr>
          <w:p w14:paraId="251649D7" w14:textId="77777777" w:rsidR="0062024F" w:rsidRPr="000D1BA1" w:rsidRDefault="0062024F" w:rsidP="005E66CE">
            <w:pPr>
              <w:pStyle w:val="Tableheading"/>
              <w:rPr>
                <w:rFonts w:cstheme="minorHAnsi"/>
                <w:b w:val="0"/>
                <w:sz w:val="20"/>
                <w:szCs w:val="20"/>
              </w:rPr>
            </w:pPr>
            <w:r w:rsidRPr="008F5D14">
              <w:rPr>
                <w:rFonts w:cstheme="minorHAnsi"/>
                <w:b w:val="0"/>
                <w:sz w:val="20"/>
                <w:szCs w:val="20"/>
              </w:rPr>
              <w:t>&lt;5</w:t>
            </w:r>
          </w:p>
        </w:tc>
        <w:tc>
          <w:tcPr>
            <w:tcW w:w="497" w:type="pct"/>
            <w:vAlign w:val="center"/>
          </w:tcPr>
          <w:p w14:paraId="631B7CB8" w14:textId="77777777" w:rsidR="0062024F" w:rsidRPr="000D1BA1" w:rsidRDefault="0062024F" w:rsidP="005E66CE">
            <w:pPr>
              <w:pStyle w:val="Tableheading"/>
              <w:rPr>
                <w:rFonts w:cstheme="minorHAnsi"/>
                <w:b w:val="0"/>
                <w:sz w:val="20"/>
                <w:szCs w:val="20"/>
              </w:rPr>
            </w:pPr>
            <w:r w:rsidRPr="00CA692F">
              <w:rPr>
                <w:rFonts w:cstheme="minorHAnsi"/>
                <w:b w:val="0"/>
                <w:sz w:val="20"/>
                <w:szCs w:val="20"/>
              </w:rPr>
              <w:t>&lt;5</w:t>
            </w:r>
          </w:p>
        </w:tc>
        <w:tc>
          <w:tcPr>
            <w:tcW w:w="488" w:type="pct"/>
            <w:vAlign w:val="center"/>
          </w:tcPr>
          <w:p w14:paraId="308C80DA" w14:textId="77777777" w:rsidR="0062024F" w:rsidRPr="000D1BA1" w:rsidRDefault="0062024F" w:rsidP="005E66CE">
            <w:pPr>
              <w:pStyle w:val="Tableheading"/>
              <w:rPr>
                <w:rFonts w:cstheme="minorHAnsi"/>
                <w:b w:val="0"/>
                <w:sz w:val="20"/>
                <w:szCs w:val="20"/>
              </w:rPr>
            </w:pPr>
            <w:r w:rsidRPr="002E52B3">
              <w:rPr>
                <w:rFonts w:cstheme="minorHAnsi"/>
                <w:b w:val="0"/>
                <w:sz w:val="20"/>
                <w:szCs w:val="20"/>
              </w:rPr>
              <w:t>0</w:t>
            </w:r>
          </w:p>
        </w:tc>
      </w:tr>
      <w:tr w:rsidR="008E4A03" w:rsidRPr="000D1BA1" w14:paraId="6BCB92CA" w14:textId="77777777" w:rsidTr="008E4A03">
        <w:trPr>
          <w:trHeight w:val="20"/>
        </w:trPr>
        <w:tc>
          <w:tcPr>
            <w:tcW w:w="5000" w:type="pct"/>
            <w:gridSpan w:val="6"/>
            <w:shd w:val="clear" w:color="auto" w:fill="D9D9D9" w:themeFill="background1" w:themeFillShade="D9"/>
          </w:tcPr>
          <w:p w14:paraId="0B87977F" w14:textId="2E2849A3" w:rsidR="008E4A03" w:rsidRPr="00277293" w:rsidRDefault="00277293" w:rsidP="005E66CE">
            <w:pPr>
              <w:pStyle w:val="Tableheading"/>
              <w:rPr>
                <w:rFonts w:cstheme="minorHAnsi"/>
                <w:bCs/>
                <w:sz w:val="20"/>
                <w:szCs w:val="20"/>
              </w:rPr>
            </w:pPr>
            <w:r w:rsidRPr="00277293">
              <w:rPr>
                <w:rFonts w:cstheme="minorHAnsi"/>
                <w:bCs/>
                <w:sz w:val="20"/>
                <w:szCs w:val="20"/>
              </w:rPr>
              <w:lastRenderedPageBreak/>
              <w:t>Integrase inhibitors</w:t>
            </w:r>
          </w:p>
        </w:tc>
      </w:tr>
      <w:tr w:rsidR="00A159A2" w:rsidRPr="000D1BA1" w14:paraId="77D14E8A" w14:textId="77777777" w:rsidTr="005E66CE">
        <w:trPr>
          <w:trHeight w:val="20"/>
        </w:trPr>
        <w:tc>
          <w:tcPr>
            <w:tcW w:w="2524" w:type="pct"/>
          </w:tcPr>
          <w:p w14:paraId="59412B2B" w14:textId="50D6D7F4" w:rsidR="00A159A2" w:rsidRPr="000D1BA1" w:rsidRDefault="00A159A2" w:rsidP="00A159A2">
            <w:pPr>
              <w:pStyle w:val="Tableheading"/>
              <w:rPr>
                <w:rFonts w:cstheme="minorHAnsi"/>
                <w:sz w:val="20"/>
                <w:szCs w:val="20"/>
              </w:rPr>
            </w:pPr>
            <w:r w:rsidRPr="00C57537">
              <w:rPr>
                <w:rFonts w:cstheme="minorHAnsi"/>
                <w:sz w:val="20"/>
                <w:szCs w:val="20"/>
              </w:rPr>
              <w:t>dolutegravir (</w:t>
            </w:r>
            <w:proofErr w:type="spellStart"/>
            <w:r w:rsidRPr="00C57537">
              <w:rPr>
                <w:rFonts w:cstheme="minorHAnsi"/>
                <w:sz w:val="20"/>
                <w:szCs w:val="20"/>
              </w:rPr>
              <w:t>Tivicay</w:t>
            </w:r>
            <w:proofErr w:type="spellEnd"/>
            <w:r w:rsidRPr="00C57537">
              <w:rPr>
                <w:rFonts w:cstheme="minorHAnsi"/>
                <w:sz w:val="20"/>
                <w:szCs w:val="20"/>
              </w:rPr>
              <w:t xml:space="preserve">) </w:t>
            </w:r>
          </w:p>
        </w:tc>
        <w:tc>
          <w:tcPr>
            <w:tcW w:w="497" w:type="pct"/>
            <w:vAlign w:val="center"/>
          </w:tcPr>
          <w:p w14:paraId="3421FBD8" w14:textId="002C0308" w:rsidR="00A159A2" w:rsidRDefault="00A159A2" w:rsidP="00A159A2">
            <w:pPr>
              <w:pStyle w:val="Tableheading"/>
              <w:rPr>
                <w:rFonts w:cstheme="minorHAnsi"/>
                <w:b w:val="0"/>
                <w:sz w:val="20"/>
                <w:szCs w:val="20"/>
              </w:rPr>
            </w:pPr>
            <w:r w:rsidRPr="004A04EE">
              <w:rPr>
                <w:rFonts w:cstheme="minorHAnsi"/>
                <w:b w:val="0"/>
                <w:sz w:val="20"/>
                <w:szCs w:val="20"/>
              </w:rPr>
              <w:t>292</w:t>
            </w:r>
          </w:p>
        </w:tc>
        <w:tc>
          <w:tcPr>
            <w:tcW w:w="497" w:type="pct"/>
            <w:vAlign w:val="center"/>
          </w:tcPr>
          <w:p w14:paraId="16C7648A" w14:textId="337CEF86" w:rsidR="00A159A2" w:rsidRPr="00CA692F" w:rsidRDefault="00A159A2" w:rsidP="00A159A2">
            <w:pPr>
              <w:pStyle w:val="Tableheading"/>
              <w:rPr>
                <w:rFonts w:cstheme="minorHAnsi"/>
                <w:b w:val="0"/>
                <w:sz w:val="20"/>
                <w:szCs w:val="20"/>
              </w:rPr>
            </w:pPr>
            <w:r w:rsidRPr="004A04EE">
              <w:rPr>
                <w:rFonts w:cstheme="minorHAnsi"/>
                <w:b w:val="0"/>
                <w:sz w:val="20"/>
                <w:szCs w:val="20"/>
              </w:rPr>
              <w:t>322</w:t>
            </w:r>
          </w:p>
        </w:tc>
        <w:tc>
          <w:tcPr>
            <w:tcW w:w="497" w:type="pct"/>
            <w:vAlign w:val="center"/>
          </w:tcPr>
          <w:p w14:paraId="7A68B827" w14:textId="5AFDB092" w:rsidR="00A159A2" w:rsidRPr="008F5D14" w:rsidRDefault="00A159A2" w:rsidP="00A159A2">
            <w:pPr>
              <w:pStyle w:val="Tableheading"/>
              <w:rPr>
                <w:rFonts w:cstheme="minorHAnsi"/>
                <w:b w:val="0"/>
                <w:sz w:val="20"/>
                <w:szCs w:val="20"/>
              </w:rPr>
            </w:pPr>
            <w:r w:rsidRPr="004A04EE">
              <w:rPr>
                <w:rFonts w:cstheme="minorHAnsi"/>
                <w:b w:val="0"/>
                <w:sz w:val="20"/>
                <w:szCs w:val="20"/>
              </w:rPr>
              <w:t>428</w:t>
            </w:r>
          </w:p>
        </w:tc>
        <w:tc>
          <w:tcPr>
            <w:tcW w:w="497" w:type="pct"/>
            <w:vAlign w:val="center"/>
          </w:tcPr>
          <w:p w14:paraId="1E6DAEF3" w14:textId="516BC178" w:rsidR="00A159A2" w:rsidRPr="00CA692F" w:rsidRDefault="00A159A2" w:rsidP="00A159A2">
            <w:pPr>
              <w:pStyle w:val="Tableheading"/>
              <w:rPr>
                <w:rFonts w:cstheme="minorHAnsi"/>
                <w:b w:val="0"/>
                <w:sz w:val="20"/>
                <w:szCs w:val="20"/>
              </w:rPr>
            </w:pPr>
            <w:r w:rsidRPr="004A04EE">
              <w:rPr>
                <w:rFonts w:cstheme="minorHAnsi"/>
                <w:b w:val="0"/>
                <w:sz w:val="20"/>
                <w:szCs w:val="20"/>
              </w:rPr>
              <w:t>177</w:t>
            </w:r>
          </w:p>
        </w:tc>
        <w:tc>
          <w:tcPr>
            <w:tcW w:w="488" w:type="pct"/>
            <w:vAlign w:val="center"/>
          </w:tcPr>
          <w:p w14:paraId="70DD60A3" w14:textId="2DE9F475" w:rsidR="00A159A2" w:rsidRPr="002E52B3" w:rsidRDefault="00A159A2" w:rsidP="00A159A2">
            <w:pPr>
              <w:pStyle w:val="Tableheading"/>
              <w:rPr>
                <w:rFonts w:cstheme="minorHAnsi"/>
                <w:b w:val="0"/>
                <w:sz w:val="20"/>
                <w:szCs w:val="20"/>
              </w:rPr>
            </w:pPr>
            <w:r w:rsidRPr="004A04EE">
              <w:rPr>
                <w:rFonts w:cstheme="minorHAnsi"/>
                <w:b w:val="0"/>
                <w:sz w:val="20"/>
                <w:szCs w:val="20"/>
              </w:rPr>
              <w:t>91</w:t>
            </w:r>
          </w:p>
        </w:tc>
      </w:tr>
      <w:tr w:rsidR="00A159A2" w:rsidRPr="000D1BA1" w14:paraId="6A3618AE" w14:textId="77777777" w:rsidTr="005E66CE">
        <w:trPr>
          <w:trHeight w:val="20"/>
        </w:trPr>
        <w:tc>
          <w:tcPr>
            <w:tcW w:w="2524" w:type="pct"/>
          </w:tcPr>
          <w:p w14:paraId="49A91FD1" w14:textId="5D277A9D" w:rsidR="00A159A2" w:rsidRPr="000D1BA1" w:rsidRDefault="00A159A2" w:rsidP="00A159A2">
            <w:pPr>
              <w:pStyle w:val="Tableheading"/>
              <w:rPr>
                <w:rFonts w:cstheme="minorHAnsi"/>
                <w:sz w:val="20"/>
                <w:szCs w:val="20"/>
              </w:rPr>
            </w:pPr>
            <w:proofErr w:type="spellStart"/>
            <w:r w:rsidRPr="00C57537">
              <w:rPr>
                <w:rFonts w:cstheme="minorHAnsi"/>
                <w:sz w:val="20"/>
                <w:szCs w:val="20"/>
              </w:rPr>
              <w:t>raltegravir</w:t>
            </w:r>
            <w:proofErr w:type="spellEnd"/>
            <w:r w:rsidRPr="00C57537">
              <w:rPr>
                <w:rFonts w:cstheme="minorHAnsi"/>
                <w:sz w:val="20"/>
                <w:szCs w:val="20"/>
              </w:rPr>
              <w:t xml:space="preserve"> (</w:t>
            </w:r>
            <w:proofErr w:type="spellStart"/>
            <w:r w:rsidRPr="00C57537">
              <w:rPr>
                <w:rFonts w:cstheme="minorHAnsi"/>
                <w:sz w:val="20"/>
                <w:szCs w:val="20"/>
              </w:rPr>
              <w:t>Isentress</w:t>
            </w:r>
            <w:proofErr w:type="spellEnd"/>
            <w:r w:rsidRPr="00C57537">
              <w:rPr>
                <w:rFonts w:cstheme="minorHAnsi"/>
                <w:sz w:val="20"/>
                <w:szCs w:val="20"/>
              </w:rPr>
              <w:t xml:space="preserve">) </w:t>
            </w:r>
          </w:p>
        </w:tc>
        <w:tc>
          <w:tcPr>
            <w:tcW w:w="497" w:type="pct"/>
            <w:vAlign w:val="center"/>
          </w:tcPr>
          <w:p w14:paraId="78367D00" w14:textId="0353FA82" w:rsidR="00A159A2" w:rsidRDefault="00A159A2" w:rsidP="00A159A2">
            <w:pPr>
              <w:pStyle w:val="Tableheading"/>
              <w:rPr>
                <w:rFonts w:cstheme="minorHAnsi"/>
                <w:b w:val="0"/>
                <w:sz w:val="20"/>
                <w:szCs w:val="20"/>
              </w:rPr>
            </w:pPr>
            <w:r w:rsidRPr="004A04EE">
              <w:rPr>
                <w:rFonts w:cstheme="minorHAnsi"/>
                <w:b w:val="0"/>
                <w:sz w:val="20"/>
                <w:szCs w:val="20"/>
              </w:rPr>
              <w:t>96</w:t>
            </w:r>
          </w:p>
        </w:tc>
        <w:tc>
          <w:tcPr>
            <w:tcW w:w="497" w:type="pct"/>
            <w:vAlign w:val="center"/>
          </w:tcPr>
          <w:p w14:paraId="5D664E4D" w14:textId="47BE0413" w:rsidR="00A159A2" w:rsidRPr="00CA692F" w:rsidRDefault="00A159A2" w:rsidP="00A159A2">
            <w:pPr>
              <w:pStyle w:val="Tableheading"/>
              <w:rPr>
                <w:rFonts w:cstheme="minorHAnsi"/>
                <w:b w:val="0"/>
                <w:sz w:val="20"/>
                <w:szCs w:val="20"/>
              </w:rPr>
            </w:pPr>
            <w:r w:rsidRPr="004A04EE">
              <w:rPr>
                <w:rFonts w:cstheme="minorHAnsi"/>
                <w:b w:val="0"/>
                <w:sz w:val="20"/>
                <w:szCs w:val="20"/>
              </w:rPr>
              <w:t>65</w:t>
            </w:r>
          </w:p>
        </w:tc>
        <w:tc>
          <w:tcPr>
            <w:tcW w:w="497" w:type="pct"/>
            <w:vAlign w:val="center"/>
          </w:tcPr>
          <w:p w14:paraId="38D6CFFE" w14:textId="5FAF253E" w:rsidR="00A159A2" w:rsidRPr="008F5D14" w:rsidRDefault="00A159A2" w:rsidP="00A159A2">
            <w:pPr>
              <w:pStyle w:val="Tableheading"/>
              <w:rPr>
                <w:rFonts w:cstheme="minorHAnsi"/>
                <w:b w:val="0"/>
                <w:sz w:val="20"/>
                <w:szCs w:val="20"/>
              </w:rPr>
            </w:pPr>
            <w:r w:rsidRPr="004A04EE">
              <w:rPr>
                <w:rFonts w:cstheme="minorHAnsi"/>
                <w:b w:val="0"/>
                <w:sz w:val="20"/>
                <w:szCs w:val="20"/>
              </w:rPr>
              <w:t>69</w:t>
            </w:r>
          </w:p>
        </w:tc>
        <w:tc>
          <w:tcPr>
            <w:tcW w:w="497" w:type="pct"/>
            <w:vAlign w:val="center"/>
          </w:tcPr>
          <w:p w14:paraId="23F60BF5" w14:textId="5D34B249" w:rsidR="00A159A2" w:rsidRPr="00CA692F" w:rsidRDefault="00A159A2" w:rsidP="00A159A2">
            <w:pPr>
              <w:pStyle w:val="Tableheading"/>
              <w:rPr>
                <w:rFonts w:cstheme="minorHAnsi"/>
                <w:b w:val="0"/>
                <w:sz w:val="20"/>
                <w:szCs w:val="20"/>
              </w:rPr>
            </w:pPr>
            <w:r w:rsidRPr="004A04EE">
              <w:rPr>
                <w:rFonts w:cstheme="minorHAnsi"/>
                <w:b w:val="0"/>
                <w:sz w:val="20"/>
                <w:szCs w:val="20"/>
              </w:rPr>
              <w:t>53</w:t>
            </w:r>
          </w:p>
        </w:tc>
        <w:tc>
          <w:tcPr>
            <w:tcW w:w="488" w:type="pct"/>
            <w:vAlign w:val="center"/>
          </w:tcPr>
          <w:p w14:paraId="313570D3" w14:textId="49A87089" w:rsidR="00A159A2" w:rsidRPr="002E52B3" w:rsidRDefault="00A159A2" w:rsidP="00A159A2">
            <w:pPr>
              <w:pStyle w:val="Tableheading"/>
              <w:rPr>
                <w:rFonts w:cstheme="minorHAnsi"/>
                <w:b w:val="0"/>
                <w:sz w:val="20"/>
                <w:szCs w:val="20"/>
              </w:rPr>
            </w:pPr>
            <w:r w:rsidRPr="004A04EE">
              <w:rPr>
                <w:rFonts w:cstheme="minorHAnsi"/>
                <w:b w:val="0"/>
                <w:sz w:val="20"/>
                <w:szCs w:val="20"/>
              </w:rPr>
              <w:t>40</w:t>
            </w:r>
          </w:p>
        </w:tc>
      </w:tr>
      <w:tr w:rsidR="00336429" w:rsidRPr="000D1BA1" w14:paraId="18E6E83C" w14:textId="77777777" w:rsidTr="00336429">
        <w:trPr>
          <w:trHeight w:val="20"/>
        </w:trPr>
        <w:tc>
          <w:tcPr>
            <w:tcW w:w="5000" w:type="pct"/>
            <w:gridSpan w:val="6"/>
            <w:shd w:val="clear" w:color="auto" w:fill="D9D9D9" w:themeFill="background1" w:themeFillShade="D9"/>
          </w:tcPr>
          <w:p w14:paraId="512F268E" w14:textId="5C872BF0" w:rsidR="00336429" w:rsidRPr="006814E4" w:rsidRDefault="006814E4" w:rsidP="005E66CE">
            <w:pPr>
              <w:pStyle w:val="Tableheading"/>
              <w:rPr>
                <w:rFonts w:cstheme="minorHAnsi"/>
                <w:bCs/>
                <w:sz w:val="20"/>
                <w:szCs w:val="20"/>
              </w:rPr>
            </w:pPr>
            <w:r w:rsidRPr="006814E4">
              <w:rPr>
                <w:rFonts w:cstheme="minorHAnsi"/>
                <w:bCs/>
                <w:sz w:val="20"/>
                <w:szCs w:val="20"/>
              </w:rPr>
              <w:t>Combination class ART</w:t>
            </w:r>
          </w:p>
        </w:tc>
      </w:tr>
      <w:tr w:rsidR="00493830" w:rsidRPr="000D1BA1" w14:paraId="2312CC4D" w14:textId="77777777" w:rsidTr="005E66CE">
        <w:trPr>
          <w:trHeight w:val="20"/>
        </w:trPr>
        <w:tc>
          <w:tcPr>
            <w:tcW w:w="2524" w:type="pct"/>
            <w:vAlign w:val="center"/>
          </w:tcPr>
          <w:p w14:paraId="6F6CF1C9" w14:textId="2A6467CF" w:rsidR="00493830" w:rsidRPr="009C0184" w:rsidRDefault="00493830" w:rsidP="00493830">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favirenz</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sidRPr="00427730">
              <w:rPr>
                <w:rFonts w:cstheme="minorHAnsi"/>
                <w:sz w:val="20"/>
                <w:szCs w:val="20"/>
                <w:lang w:val="es-ES"/>
              </w:rPr>
              <w:t xml:space="preserve"> (</w:t>
            </w:r>
            <w:proofErr w:type="spellStart"/>
            <w:r w:rsidRPr="00427730">
              <w:rPr>
                <w:rFonts w:cstheme="minorHAnsi"/>
                <w:sz w:val="20"/>
                <w:szCs w:val="20"/>
                <w:lang w:val="es-ES"/>
              </w:rPr>
              <w:t>Atripla</w:t>
            </w:r>
            <w:proofErr w:type="spellEnd"/>
            <w:r w:rsidRPr="00427730">
              <w:rPr>
                <w:rFonts w:cstheme="minorHAnsi"/>
                <w:sz w:val="20"/>
                <w:szCs w:val="20"/>
                <w:lang w:val="es-ES"/>
              </w:rPr>
              <w:t xml:space="preserve">) </w:t>
            </w:r>
          </w:p>
        </w:tc>
        <w:tc>
          <w:tcPr>
            <w:tcW w:w="497" w:type="pct"/>
          </w:tcPr>
          <w:p w14:paraId="1A59D240" w14:textId="32EB12AE" w:rsidR="00493830" w:rsidRPr="000D1BA1" w:rsidRDefault="00493830" w:rsidP="00493830">
            <w:pPr>
              <w:pStyle w:val="Tableheading"/>
              <w:rPr>
                <w:rFonts w:cstheme="minorHAnsi"/>
                <w:b w:val="0"/>
                <w:sz w:val="20"/>
                <w:szCs w:val="20"/>
              </w:rPr>
            </w:pPr>
            <w:r w:rsidRPr="00493830">
              <w:rPr>
                <w:rFonts w:cstheme="minorHAnsi"/>
                <w:b w:val="0"/>
                <w:sz w:val="20"/>
                <w:szCs w:val="20"/>
              </w:rPr>
              <w:t>137</w:t>
            </w:r>
          </w:p>
        </w:tc>
        <w:tc>
          <w:tcPr>
            <w:tcW w:w="497" w:type="pct"/>
          </w:tcPr>
          <w:p w14:paraId="02E39541" w14:textId="32B23F80" w:rsidR="00493830" w:rsidRPr="000D1BA1" w:rsidRDefault="00493830" w:rsidP="00493830">
            <w:pPr>
              <w:pStyle w:val="Tableheading"/>
              <w:rPr>
                <w:rFonts w:cstheme="minorHAnsi"/>
                <w:b w:val="0"/>
                <w:sz w:val="20"/>
                <w:szCs w:val="20"/>
              </w:rPr>
            </w:pPr>
            <w:r w:rsidRPr="00493830">
              <w:rPr>
                <w:rFonts w:cstheme="minorHAnsi"/>
                <w:b w:val="0"/>
                <w:sz w:val="20"/>
                <w:szCs w:val="20"/>
              </w:rPr>
              <w:t>62</w:t>
            </w:r>
          </w:p>
        </w:tc>
        <w:tc>
          <w:tcPr>
            <w:tcW w:w="497" w:type="pct"/>
          </w:tcPr>
          <w:p w14:paraId="6FE19456" w14:textId="1BFC15F5" w:rsidR="00493830" w:rsidRPr="000D1BA1" w:rsidRDefault="00493830" w:rsidP="00493830">
            <w:pPr>
              <w:pStyle w:val="Tableheading"/>
              <w:rPr>
                <w:rFonts w:cstheme="minorHAnsi"/>
                <w:b w:val="0"/>
                <w:sz w:val="20"/>
                <w:szCs w:val="20"/>
              </w:rPr>
            </w:pPr>
            <w:r w:rsidRPr="00493830">
              <w:rPr>
                <w:rFonts w:cstheme="minorHAnsi"/>
                <w:b w:val="0"/>
                <w:sz w:val="20"/>
                <w:szCs w:val="20"/>
              </w:rPr>
              <w:t>48</w:t>
            </w:r>
          </w:p>
        </w:tc>
        <w:tc>
          <w:tcPr>
            <w:tcW w:w="497" w:type="pct"/>
          </w:tcPr>
          <w:p w14:paraId="3C048A27" w14:textId="1119C0E9" w:rsidR="00493830" w:rsidRPr="000D1BA1" w:rsidRDefault="00493830" w:rsidP="00493830">
            <w:pPr>
              <w:pStyle w:val="Tableheading"/>
              <w:rPr>
                <w:rFonts w:cstheme="minorHAnsi"/>
                <w:b w:val="0"/>
                <w:sz w:val="20"/>
                <w:szCs w:val="20"/>
              </w:rPr>
            </w:pPr>
            <w:r w:rsidRPr="00493830">
              <w:rPr>
                <w:rFonts w:cstheme="minorHAnsi"/>
                <w:b w:val="0"/>
                <w:sz w:val="20"/>
                <w:szCs w:val="20"/>
              </w:rPr>
              <w:t>39</w:t>
            </w:r>
          </w:p>
        </w:tc>
        <w:tc>
          <w:tcPr>
            <w:tcW w:w="488" w:type="pct"/>
          </w:tcPr>
          <w:p w14:paraId="1534BBBC" w14:textId="3E61CA92" w:rsidR="00493830" w:rsidRPr="000D1BA1" w:rsidRDefault="00493830" w:rsidP="00493830">
            <w:pPr>
              <w:pStyle w:val="Tableheading"/>
              <w:rPr>
                <w:rFonts w:cstheme="minorHAnsi"/>
                <w:b w:val="0"/>
                <w:sz w:val="20"/>
                <w:szCs w:val="20"/>
              </w:rPr>
            </w:pPr>
            <w:r w:rsidRPr="00493830">
              <w:rPr>
                <w:rFonts w:cstheme="minorHAnsi"/>
                <w:b w:val="0"/>
                <w:sz w:val="20"/>
                <w:szCs w:val="20"/>
              </w:rPr>
              <w:t>34</w:t>
            </w:r>
          </w:p>
        </w:tc>
      </w:tr>
      <w:tr w:rsidR="00493830" w:rsidRPr="000D1BA1" w14:paraId="1ACAE007" w14:textId="77777777" w:rsidTr="005E66CE">
        <w:trPr>
          <w:trHeight w:val="20"/>
        </w:trPr>
        <w:tc>
          <w:tcPr>
            <w:tcW w:w="2524" w:type="pct"/>
            <w:vAlign w:val="center"/>
          </w:tcPr>
          <w:p w14:paraId="233477DF" w14:textId="3A77872A" w:rsidR="00493830" w:rsidRPr="000D1BA1" w:rsidRDefault="00493830" w:rsidP="00493830">
            <w:pPr>
              <w:pStyle w:val="Tableheading"/>
              <w:rPr>
                <w:rFonts w:cstheme="minorHAnsi"/>
                <w:sz w:val="20"/>
                <w:szCs w:val="20"/>
              </w:rPr>
            </w:pPr>
            <w:proofErr w:type="spellStart"/>
            <w:r>
              <w:rPr>
                <w:rFonts w:cstheme="minorHAnsi"/>
                <w:sz w:val="20"/>
                <w:szCs w:val="20"/>
              </w:rPr>
              <w:t>r</w:t>
            </w:r>
            <w:r w:rsidRPr="00952DED">
              <w:rPr>
                <w:rFonts w:cstheme="minorHAnsi"/>
                <w:sz w:val="20"/>
                <w:szCs w:val="20"/>
              </w:rPr>
              <w:t>ilpivirine</w:t>
            </w:r>
            <w:proofErr w:type="spellEnd"/>
            <w:r>
              <w:rPr>
                <w:rFonts w:cstheme="minorHAnsi"/>
                <w:sz w:val="20"/>
                <w:szCs w:val="20"/>
              </w:rPr>
              <w:t xml:space="preserve"> + </w:t>
            </w:r>
            <w:r w:rsidRPr="00952DED">
              <w:rPr>
                <w:rFonts w:cstheme="minorHAnsi"/>
                <w:sz w:val="20"/>
                <w:szCs w:val="20"/>
              </w:rPr>
              <w:t>emtricitabine</w:t>
            </w:r>
            <w:r>
              <w:rPr>
                <w:rFonts w:cstheme="minorHAnsi"/>
                <w:sz w:val="20"/>
                <w:szCs w:val="20"/>
              </w:rPr>
              <w:t xml:space="preserve"> + </w:t>
            </w:r>
            <w:r w:rsidRPr="00952DED">
              <w:rPr>
                <w:rFonts w:cstheme="minorHAnsi"/>
                <w:sz w:val="20"/>
                <w:szCs w:val="20"/>
              </w:rPr>
              <w:t>tenofovir (</w:t>
            </w:r>
            <w:proofErr w:type="spellStart"/>
            <w:r w:rsidRPr="00952DED">
              <w:rPr>
                <w:rFonts w:cstheme="minorHAnsi"/>
                <w:sz w:val="20"/>
                <w:szCs w:val="20"/>
              </w:rPr>
              <w:t>Evipler</w:t>
            </w:r>
            <w:r>
              <w:rPr>
                <w:rFonts w:cstheme="minorHAnsi"/>
                <w:sz w:val="20"/>
                <w:szCs w:val="20"/>
              </w:rPr>
              <w:t>a</w:t>
            </w:r>
            <w:proofErr w:type="spellEnd"/>
            <w:r w:rsidRPr="00952DED">
              <w:rPr>
                <w:rFonts w:cstheme="minorHAnsi"/>
                <w:sz w:val="20"/>
                <w:szCs w:val="20"/>
              </w:rPr>
              <w:t xml:space="preserve">) </w:t>
            </w:r>
          </w:p>
        </w:tc>
        <w:tc>
          <w:tcPr>
            <w:tcW w:w="497" w:type="pct"/>
          </w:tcPr>
          <w:p w14:paraId="7F719EC6" w14:textId="7FCAC6FF" w:rsidR="00493830" w:rsidRPr="000D1BA1" w:rsidRDefault="00493830" w:rsidP="00493830">
            <w:pPr>
              <w:pStyle w:val="Tableheading"/>
              <w:rPr>
                <w:rFonts w:cstheme="minorHAnsi"/>
                <w:b w:val="0"/>
                <w:sz w:val="20"/>
                <w:szCs w:val="20"/>
              </w:rPr>
            </w:pPr>
            <w:r w:rsidRPr="00493830">
              <w:rPr>
                <w:rFonts w:cstheme="minorHAnsi"/>
                <w:b w:val="0"/>
                <w:sz w:val="20"/>
                <w:szCs w:val="20"/>
              </w:rPr>
              <w:t>75</w:t>
            </w:r>
          </w:p>
        </w:tc>
        <w:tc>
          <w:tcPr>
            <w:tcW w:w="497" w:type="pct"/>
          </w:tcPr>
          <w:p w14:paraId="44E5052B" w14:textId="58DEF87E" w:rsidR="00493830" w:rsidRPr="000D1BA1" w:rsidRDefault="00493830" w:rsidP="00493830">
            <w:pPr>
              <w:pStyle w:val="Tableheading"/>
              <w:rPr>
                <w:rFonts w:cstheme="minorHAnsi"/>
                <w:b w:val="0"/>
                <w:sz w:val="20"/>
                <w:szCs w:val="20"/>
              </w:rPr>
            </w:pPr>
            <w:r w:rsidRPr="00493830">
              <w:rPr>
                <w:rFonts w:cstheme="minorHAnsi"/>
                <w:b w:val="0"/>
                <w:sz w:val="20"/>
                <w:szCs w:val="20"/>
              </w:rPr>
              <w:t>37</w:t>
            </w:r>
          </w:p>
        </w:tc>
        <w:tc>
          <w:tcPr>
            <w:tcW w:w="497" w:type="pct"/>
          </w:tcPr>
          <w:p w14:paraId="21042A8D" w14:textId="194DCBEC" w:rsidR="00493830" w:rsidRPr="000D1BA1" w:rsidRDefault="00493830" w:rsidP="00493830">
            <w:pPr>
              <w:pStyle w:val="Tableheading"/>
              <w:rPr>
                <w:rFonts w:cstheme="minorHAnsi"/>
                <w:b w:val="0"/>
                <w:sz w:val="20"/>
                <w:szCs w:val="20"/>
              </w:rPr>
            </w:pPr>
            <w:r w:rsidRPr="00493830">
              <w:rPr>
                <w:rFonts w:cstheme="minorHAnsi"/>
                <w:b w:val="0"/>
                <w:sz w:val="20"/>
                <w:szCs w:val="20"/>
              </w:rPr>
              <w:t>14</w:t>
            </w:r>
          </w:p>
        </w:tc>
        <w:tc>
          <w:tcPr>
            <w:tcW w:w="497" w:type="pct"/>
          </w:tcPr>
          <w:p w14:paraId="37E1143A" w14:textId="6334D48F" w:rsidR="00493830" w:rsidRPr="000D1BA1" w:rsidRDefault="00493830" w:rsidP="00493830">
            <w:pPr>
              <w:pStyle w:val="Tableheading"/>
              <w:rPr>
                <w:rFonts w:cstheme="minorHAnsi"/>
                <w:b w:val="0"/>
                <w:sz w:val="20"/>
                <w:szCs w:val="20"/>
              </w:rPr>
            </w:pPr>
            <w:r w:rsidRPr="00493830">
              <w:rPr>
                <w:rFonts w:cstheme="minorHAnsi"/>
                <w:b w:val="0"/>
                <w:sz w:val="20"/>
                <w:szCs w:val="20"/>
              </w:rPr>
              <w:t>11</w:t>
            </w:r>
          </w:p>
        </w:tc>
        <w:tc>
          <w:tcPr>
            <w:tcW w:w="488" w:type="pct"/>
          </w:tcPr>
          <w:p w14:paraId="50D1C6F7" w14:textId="20EA763E" w:rsidR="00493830" w:rsidRPr="000D1BA1" w:rsidRDefault="00493830" w:rsidP="00493830">
            <w:pPr>
              <w:pStyle w:val="Tableheading"/>
              <w:rPr>
                <w:rFonts w:cstheme="minorHAnsi"/>
                <w:b w:val="0"/>
                <w:sz w:val="20"/>
                <w:szCs w:val="20"/>
              </w:rPr>
            </w:pPr>
            <w:r w:rsidRPr="00493830">
              <w:rPr>
                <w:rFonts w:cstheme="minorHAnsi"/>
                <w:b w:val="0"/>
                <w:sz w:val="20"/>
                <w:szCs w:val="20"/>
              </w:rPr>
              <w:t>0</w:t>
            </w:r>
          </w:p>
        </w:tc>
      </w:tr>
      <w:tr w:rsidR="00493830" w:rsidRPr="005B5B0E" w14:paraId="3D18A761" w14:textId="77777777" w:rsidTr="005E66CE">
        <w:trPr>
          <w:trHeight w:val="20"/>
        </w:trPr>
        <w:tc>
          <w:tcPr>
            <w:tcW w:w="2524" w:type="pct"/>
            <w:vAlign w:val="center"/>
          </w:tcPr>
          <w:p w14:paraId="70E4CCF4" w14:textId="2865DC7D" w:rsidR="00493830" w:rsidRPr="00BF2175" w:rsidRDefault="00493830" w:rsidP="00493830">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lvitegravir</w:t>
            </w:r>
            <w:proofErr w:type="spellEnd"/>
            <w:r>
              <w:rPr>
                <w:rFonts w:cstheme="minorHAnsi"/>
                <w:sz w:val="20"/>
                <w:szCs w:val="20"/>
                <w:lang w:val="es-ES"/>
              </w:rPr>
              <w:t xml:space="preserve"> + </w:t>
            </w:r>
            <w:proofErr w:type="spellStart"/>
            <w:r w:rsidRPr="00427730">
              <w:rPr>
                <w:rFonts w:cstheme="minorHAnsi"/>
                <w:sz w:val="20"/>
                <w:szCs w:val="20"/>
                <w:lang w:val="es-ES"/>
              </w:rPr>
              <w:t>cobicistat</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disoproxil</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sidRPr="00427730">
              <w:rPr>
                <w:rFonts w:cstheme="minorHAnsi"/>
                <w:sz w:val="20"/>
                <w:szCs w:val="20"/>
                <w:lang w:val="es-ES"/>
              </w:rPr>
              <w:t xml:space="preserve"> (</w:t>
            </w:r>
            <w:proofErr w:type="spellStart"/>
            <w:r w:rsidRPr="00427730">
              <w:rPr>
                <w:rFonts w:cstheme="minorHAnsi"/>
                <w:sz w:val="20"/>
                <w:szCs w:val="20"/>
                <w:lang w:val="es-ES"/>
              </w:rPr>
              <w:t>Stribild</w:t>
            </w:r>
            <w:proofErr w:type="spellEnd"/>
            <w:r w:rsidRPr="00427730">
              <w:rPr>
                <w:rFonts w:cstheme="minorHAnsi"/>
                <w:sz w:val="20"/>
                <w:szCs w:val="20"/>
                <w:lang w:val="es-ES"/>
              </w:rPr>
              <w:t>)</w:t>
            </w:r>
          </w:p>
        </w:tc>
        <w:tc>
          <w:tcPr>
            <w:tcW w:w="497" w:type="pct"/>
          </w:tcPr>
          <w:p w14:paraId="1972B05B" w14:textId="342E986D" w:rsidR="00493830" w:rsidRPr="00493830" w:rsidRDefault="00493830" w:rsidP="00493830">
            <w:pPr>
              <w:pStyle w:val="Tableheading"/>
              <w:rPr>
                <w:rFonts w:cstheme="minorHAnsi"/>
                <w:b w:val="0"/>
                <w:sz w:val="20"/>
                <w:szCs w:val="20"/>
              </w:rPr>
            </w:pPr>
            <w:r w:rsidRPr="00493830">
              <w:rPr>
                <w:rFonts w:cstheme="minorHAnsi"/>
                <w:b w:val="0"/>
                <w:sz w:val="20"/>
                <w:szCs w:val="20"/>
              </w:rPr>
              <w:t>135</w:t>
            </w:r>
          </w:p>
        </w:tc>
        <w:tc>
          <w:tcPr>
            <w:tcW w:w="497" w:type="pct"/>
          </w:tcPr>
          <w:p w14:paraId="5FE45DD6" w14:textId="10C9C200" w:rsidR="00493830" w:rsidRPr="00493830" w:rsidRDefault="00493830" w:rsidP="00493830">
            <w:pPr>
              <w:pStyle w:val="Tableheading"/>
              <w:rPr>
                <w:rFonts w:cstheme="minorHAnsi"/>
                <w:b w:val="0"/>
                <w:sz w:val="20"/>
                <w:szCs w:val="20"/>
              </w:rPr>
            </w:pPr>
            <w:r w:rsidRPr="00493830">
              <w:rPr>
                <w:rFonts w:cstheme="minorHAnsi"/>
                <w:b w:val="0"/>
                <w:sz w:val="20"/>
                <w:szCs w:val="20"/>
              </w:rPr>
              <w:t>7</w:t>
            </w:r>
          </w:p>
        </w:tc>
        <w:tc>
          <w:tcPr>
            <w:tcW w:w="497" w:type="pct"/>
          </w:tcPr>
          <w:p w14:paraId="56F0BF38" w14:textId="3310E610" w:rsidR="00493830" w:rsidRPr="00493830" w:rsidRDefault="00493830" w:rsidP="00493830">
            <w:pPr>
              <w:pStyle w:val="Tableheading"/>
              <w:rPr>
                <w:rFonts w:cstheme="minorHAnsi"/>
                <w:b w:val="0"/>
                <w:sz w:val="20"/>
                <w:szCs w:val="20"/>
              </w:rPr>
            </w:pPr>
            <w:r w:rsidRPr="00493830">
              <w:rPr>
                <w:rFonts w:cstheme="minorHAnsi"/>
                <w:b w:val="0"/>
                <w:sz w:val="20"/>
                <w:szCs w:val="20"/>
              </w:rPr>
              <w:t>5</w:t>
            </w:r>
          </w:p>
        </w:tc>
        <w:tc>
          <w:tcPr>
            <w:tcW w:w="497" w:type="pct"/>
          </w:tcPr>
          <w:p w14:paraId="6CE4B76F" w14:textId="4B9BAA08" w:rsidR="00493830" w:rsidRPr="00493830" w:rsidRDefault="005C7DFE" w:rsidP="00493830">
            <w:pPr>
              <w:pStyle w:val="Tableheading"/>
              <w:rPr>
                <w:rFonts w:cstheme="minorHAnsi"/>
                <w:b w:val="0"/>
                <w:sz w:val="20"/>
                <w:szCs w:val="20"/>
              </w:rPr>
            </w:pPr>
            <w:r>
              <w:rPr>
                <w:rFonts w:cstheme="minorHAnsi"/>
                <w:b w:val="0"/>
                <w:sz w:val="20"/>
                <w:szCs w:val="20"/>
              </w:rPr>
              <w:t>&lt;5</w:t>
            </w:r>
          </w:p>
        </w:tc>
        <w:tc>
          <w:tcPr>
            <w:tcW w:w="488" w:type="pct"/>
          </w:tcPr>
          <w:p w14:paraId="1D5E1357" w14:textId="561DC998"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r>
      <w:tr w:rsidR="00493830" w:rsidRPr="000D1BA1" w14:paraId="33A66FA5" w14:textId="77777777" w:rsidTr="005E66CE">
        <w:trPr>
          <w:trHeight w:val="20"/>
        </w:trPr>
        <w:tc>
          <w:tcPr>
            <w:tcW w:w="2524" w:type="pct"/>
            <w:vAlign w:val="center"/>
          </w:tcPr>
          <w:p w14:paraId="75DA059C" w14:textId="31E00AC8" w:rsidR="00493830" w:rsidRPr="000D1BA1" w:rsidRDefault="00493830" w:rsidP="00493830">
            <w:pPr>
              <w:pStyle w:val="Tableheading"/>
              <w:rPr>
                <w:rFonts w:cstheme="minorHAnsi"/>
                <w:sz w:val="20"/>
                <w:szCs w:val="20"/>
              </w:rPr>
            </w:pPr>
            <w:r w:rsidRPr="000B1B63">
              <w:rPr>
                <w:rFonts w:cstheme="minorHAnsi"/>
                <w:sz w:val="20"/>
                <w:szCs w:val="20"/>
              </w:rPr>
              <w:t>abacavir + dolutegravir + lamivudine (</w:t>
            </w:r>
            <w:proofErr w:type="spellStart"/>
            <w:r w:rsidRPr="000B1B63">
              <w:rPr>
                <w:rFonts w:cstheme="minorHAnsi"/>
                <w:sz w:val="20"/>
                <w:szCs w:val="20"/>
              </w:rPr>
              <w:t>Triumeq</w:t>
            </w:r>
            <w:proofErr w:type="spellEnd"/>
            <w:r w:rsidRPr="000B1B63">
              <w:rPr>
                <w:rFonts w:cstheme="minorHAnsi"/>
                <w:sz w:val="20"/>
                <w:szCs w:val="20"/>
              </w:rPr>
              <w:t>)</w:t>
            </w:r>
            <w:r w:rsidRPr="00952DED">
              <w:rPr>
                <w:rFonts w:cstheme="minorHAnsi"/>
                <w:sz w:val="20"/>
                <w:szCs w:val="20"/>
              </w:rPr>
              <w:t xml:space="preserve"> </w:t>
            </w:r>
          </w:p>
        </w:tc>
        <w:tc>
          <w:tcPr>
            <w:tcW w:w="497" w:type="pct"/>
          </w:tcPr>
          <w:p w14:paraId="1245A103" w14:textId="53101AB9" w:rsidR="00493830" w:rsidRPr="00055BF9" w:rsidRDefault="00493830" w:rsidP="00493830">
            <w:pPr>
              <w:pStyle w:val="Tableheading"/>
              <w:rPr>
                <w:rFonts w:cstheme="minorHAnsi"/>
                <w:b w:val="0"/>
                <w:sz w:val="20"/>
                <w:szCs w:val="20"/>
              </w:rPr>
            </w:pPr>
            <w:r w:rsidRPr="00493830">
              <w:rPr>
                <w:rFonts w:cstheme="minorHAnsi"/>
                <w:b w:val="0"/>
                <w:sz w:val="20"/>
                <w:szCs w:val="20"/>
              </w:rPr>
              <w:t>637</w:t>
            </w:r>
          </w:p>
        </w:tc>
        <w:tc>
          <w:tcPr>
            <w:tcW w:w="497" w:type="pct"/>
          </w:tcPr>
          <w:p w14:paraId="143E9AF4" w14:textId="0162D8CB" w:rsidR="00493830" w:rsidRPr="00055BF9" w:rsidRDefault="00493830" w:rsidP="00493830">
            <w:pPr>
              <w:pStyle w:val="Tableheading"/>
              <w:rPr>
                <w:rFonts w:cstheme="minorHAnsi"/>
                <w:b w:val="0"/>
                <w:sz w:val="20"/>
                <w:szCs w:val="20"/>
              </w:rPr>
            </w:pPr>
            <w:r w:rsidRPr="00493830">
              <w:rPr>
                <w:rFonts w:cstheme="minorHAnsi"/>
                <w:b w:val="0"/>
                <w:sz w:val="20"/>
                <w:szCs w:val="20"/>
              </w:rPr>
              <w:t>441</w:t>
            </w:r>
          </w:p>
        </w:tc>
        <w:tc>
          <w:tcPr>
            <w:tcW w:w="497" w:type="pct"/>
          </w:tcPr>
          <w:p w14:paraId="40CB3238" w14:textId="159E97B7" w:rsidR="00493830" w:rsidRPr="00055BF9" w:rsidRDefault="00493830" w:rsidP="00493830">
            <w:pPr>
              <w:pStyle w:val="Tableheading"/>
              <w:rPr>
                <w:rFonts w:cstheme="minorHAnsi"/>
                <w:b w:val="0"/>
                <w:sz w:val="20"/>
                <w:szCs w:val="20"/>
              </w:rPr>
            </w:pPr>
            <w:r w:rsidRPr="00493830">
              <w:rPr>
                <w:rFonts w:cstheme="minorHAnsi"/>
                <w:b w:val="0"/>
                <w:sz w:val="20"/>
                <w:szCs w:val="20"/>
              </w:rPr>
              <w:t>300</w:t>
            </w:r>
          </w:p>
        </w:tc>
        <w:tc>
          <w:tcPr>
            <w:tcW w:w="497" w:type="pct"/>
          </w:tcPr>
          <w:p w14:paraId="4E52754B" w14:textId="2630313D" w:rsidR="00493830" w:rsidRPr="00055BF9" w:rsidRDefault="00493830" w:rsidP="00493830">
            <w:pPr>
              <w:pStyle w:val="Tableheading"/>
              <w:rPr>
                <w:rFonts w:cstheme="minorHAnsi"/>
                <w:b w:val="0"/>
                <w:sz w:val="20"/>
                <w:szCs w:val="20"/>
              </w:rPr>
            </w:pPr>
            <w:r w:rsidRPr="00493830">
              <w:rPr>
                <w:rFonts w:cstheme="minorHAnsi"/>
                <w:b w:val="0"/>
                <w:sz w:val="20"/>
                <w:szCs w:val="20"/>
              </w:rPr>
              <w:t>131</w:t>
            </w:r>
          </w:p>
        </w:tc>
        <w:tc>
          <w:tcPr>
            <w:tcW w:w="488" w:type="pct"/>
          </w:tcPr>
          <w:p w14:paraId="4C6AAE1D" w14:textId="4FD97793" w:rsidR="00493830" w:rsidRPr="00055BF9" w:rsidRDefault="00493830" w:rsidP="00493830">
            <w:pPr>
              <w:pStyle w:val="Tableheading"/>
              <w:rPr>
                <w:rFonts w:cstheme="minorHAnsi"/>
                <w:b w:val="0"/>
                <w:sz w:val="20"/>
                <w:szCs w:val="20"/>
              </w:rPr>
            </w:pPr>
            <w:r w:rsidRPr="00493830">
              <w:rPr>
                <w:rFonts w:cstheme="minorHAnsi"/>
                <w:b w:val="0"/>
                <w:sz w:val="20"/>
                <w:szCs w:val="20"/>
              </w:rPr>
              <w:t>75</w:t>
            </w:r>
          </w:p>
        </w:tc>
      </w:tr>
      <w:tr w:rsidR="00493830" w:rsidRPr="005B5B0E" w14:paraId="649CE514" w14:textId="77777777" w:rsidTr="005E66CE">
        <w:trPr>
          <w:trHeight w:val="20"/>
        </w:trPr>
        <w:tc>
          <w:tcPr>
            <w:tcW w:w="2524" w:type="pct"/>
            <w:vAlign w:val="center"/>
          </w:tcPr>
          <w:p w14:paraId="1315D001" w14:textId="58DC780F" w:rsidR="00493830" w:rsidRPr="00BF2175" w:rsidRDefault="00493830" w:rsidP="00493830">
            <w:pPr>
              <w:pStyle w:val="Tableheading"/>
              <w:rPr>
                <w:rFonts w:cstheme="minorHAnsi"/>
                <w:sz w:val="20"/>
                <w:szCs w:val="20"/>
                <w:lang w:val="es-ES"/>
              </w:rPr>
            </w:pPr>
            <w:r>
              <w:rPr>
                <w:rFonts w:cstheme="minorHAnsi"/>
                <w:sz w:val="20"/>
                <w:szCs w:val="20"/>
              </w:rPr>
              <w:t>e</w:t>
            </w:r>
            <w:r w:rsidRPr="00952DED">
              <w:rPr>
                <w:rFonts w:cstheme="minorHAnsi"/>
                <w:sz w:val="20"/>
                <w:szCs w:val="20"/>
              </w:rPr>
              <w:t>mtricitabine</w:t>
            </w:r>
            <w:r>
              <w:rPr>
                <w:rFonts w:cstheme="minorHAnsi"/>
                <w:sz w:val="20"/>
                <w:szCs w:val="20"/>
              </w:rPr>
              <w:t xml:space="preserve"> + </w:t>
            </w:r>
            <w:proofErr w:type="spellStart"/>
            <w:r w:rsidRPr="00952DED">
              <w:rPr>
                <w:rFonts w:cstheme="minorHAnsi"/>
                <w:sz w:val="20"/>
                <w:szCs w:val="20"/>
              </w:rPr>
              <w:t>rilpivirine</w:t>
            </w:r>
            <w:proofErr w:type="spellEnd"/>
            <w:r>
              <w:rPr>
                <w:rFonts w:cstheme="minorHAnsi"/>
                <w:sz w:val="20"/>
                <w:szCs w:val="20"/>
              </w:rPr>
              <w:t xml:space="preserve"> + </w:t>
            </w:r>
            <w:r w:rsidRPr="00952DED">
              <w:rPr>
                <w:rFonts w:cstheme="minorHAnsi"/>
                <w:sz w:val="20"/>
                <w:szCs w:val="20"/>
              </w:rPr>
              <w:t>tenofovir alafenamide (</w:t>
            </w:r>
            <w:proofErr w:type="spellStart"/>
            <w:r w:rsidRPr="00952DED">
              <w:rPr>
                <w:rFonts w:cstheme="minorHAnsi"/>
                <w:sz w:val="20"/>
                <w:szCs w:val="20"/>
              </w:rPr>
              <w:t>Odefsey</w:t>
            </w:r>
            <w:proofErr w:type="spellEnd"/>
            <w:r w:rsidRPr="00952DED">
              <w:rPr>
                <w:rFonts w:cstheme="minorHAnsi"/>
                <w:sz w:val="20"/>
                <w:szCs w:val="20"/>
              </w:rPr>
              <w:t xml:space="preserve">) </w:t>
            </w:r>
          </w:p>
        </w:tc>
        <w:tc>
          <w:tcPr>
            <w:tcW w:w="497" w:type="pct"/>
          </w:tcPr>
          <w:p w14:paraId="2102A925" w14:textId="2AA4B500"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7E1FBFDD" w14:textId="74D634BC" w:rsidR="00493830" w:rsidRPr="00493830" w:rsidRDefault="00493830" w:rsidP="00493830">
            <w:pPr>
              <w:pStyle w:val="Tableheading"/>
              <w:rPr>
                <w:rFonts w:cstheme="minorHAnsi"/>
                <w:b w:val="0"/>
                <w:sz w:val="20"/>
                <w:szCs w:val="20"/>
              </w:rPr>
            </w:pPr>
            <w:r w:rsidRPr="00493830">
              <w:rPr>
                <w:rFonts w:cstheme="minorHAnsi"/>
                <w:b w:val="0"/>
                <w:sz w:val="20"/>
                <w:szCs w:val="20"/>
              </w:rPr>
              <w:t>51</w:t>
            </w:r>
          </w:p>
        </w:tc>
        <w:tc>
          <w:tcPr>
            <w:tcW w:w="497" w:type="pct"/>
          </w:tcPr>
          <w:p w14:paraId="23106FCE" w14:textId="4094C2AA" w:rsidR="00493830" w:rsidRPr="00493830" w:rsidRDefault="00493830" w:rsidP="00493830">
            <w:pPr>
              <w:pStyle w:val="Tableheading"/>
              <w:rPr>
                <w:rFonts w:cstheme="minorHAnsi"/>
                <w:b w:val="0"/>
                <w:sz w:val="20"/>
                <w:szCs w:val="20"/>
              </w:rPr>
            </w:pPr>
            <w:r w:rsidRPr="00493830">
              <w:rPr>
                <w:rFonts w:cstheme="minorHAnsi"/>
                <w:b w:val="0"/>
                <w:sz w:val="20"/>
                <w:szCs w:val="20"/>
              </w:rPr>
              <w:t>70</w:t>
            </w:r>
          </w:p>
        </w:tc>
        <w:tc>
          <w:tcPr>
            <w:tcW w:w="497" w:type="pct"/>
          </w:tcPr>
          <w:p w14:paraId="489E08AD" w14:textId="706AC11A" w:rsidR="00493830" w:rsidRPr="00493830" w:rsidRDefault="00493830" w:rsidP="00493830">
            <w:pPr>
              <w:pStyle w:val="Tableheading"/>
              <w:rPr>
                <w:rFonts w:cstheme="minorHAnsi"/>
                <w:b w:val="0"/>
                <w:sz w:val="20"/>
                <w:szCs w:val="20"/>
              </w:rPr>
            </w:pPr>
            <w:r w:rsidRPr="00493830">
              <w:rPr>
                <w:rFonts w:cstheme="minorHAnsi"/>
                <w:b w:val="0"/>
                <w:sz w:val="20"/>
                <w:szCs w:val="20"/>
              </w:rPr>
              <w:t>43</w:t>
            </w:r>
          </w:p>
        </w:tc>
        <w:tc>
          <w:tcPr>
            <w:tcW w:w="488" w:type="pct"/>
          </w:tcPr>
          <w:p w14:paraId="71BFC2B1" w14:textId="0433DBE3" w:rsidR="00493830" w:rsidRPr="00493830" w:rsidRDefault="00493830" w:rsidP="00493830">
            <w:pPr>
              <w:pStyle w:val="Tableheading"/>
              <w:rPr>
                <w:rFonts w:cstheme="minorHAnsi"/>
                <w:b w:val="0"/>
                <w:sz w:val="20"/>
                <w:szCs w:val="20"/>
              </w:rPr>
            </w:pPr>
            <w:r w:rsidRPr="00493830">
              <w:rPr>
                <w:rFonts w:cstheme="minorHAnsi"/>
                <w:b w:val="0"/>
                <w:sz w:val="20"/>
                <w:szCs w:val="20"/>
              </w:rPr>
              <w:t>35</w:t>
            </w:r>
          </w:p>
        </w:tc>
      </w:tr>
      <w:tr w:rsidR="00493830" w:rsidRPr="000D1BA1" w14:paraId="75F0C7B5" w14:textId="77777777" w:rsidTr="005E66CE">
        <w:trPr>
          <w:trHeight w:val="20"/>
        </w:trPr>
        <w:tc>
          <w:tcPr>
            <w:tcW w:w="2524" w:type="pct"/>
            <w:vAlign w:val="center"/>
          </w:tcPr>
          <w:p w14:paraId="720D15F1" w14:textId="439100CA" w:rsidR="00493830" w:rsidRPr="009C0184" w:rsidRDefault="00493830" w:rsidP="00493830">
            <w:pPr>
              <w:pStyle w:val="Tableheading"/>
              <w:rPr>
                <w:rFonts w:cstheme="minorHAnsi"/>
                <w:sz w:val="20"/>
                <w:szCs w:val="20"/>
                <w:lang w:val="es-ES"/>
              </w:rPr>
            </w:pPr>
            <w:proofErr w:type="spellStart"/>
            <w:r>
              <w:rPr>
                <w:rFonts w:cstheme="minorHAnsi"/>
                <w:sz w:val="20"/>
                <w:szCs w:val="20"/>
                <w:lang w:val="es-ES"/>
              </w:rPr>
              <w:t>e</w:t>
            </w:r>
            <w:r w:rsidRPr="00427730">
              <w:rPr>
                <w:rFonts w:cstheme="minorHAnsi"/>
                <w:sz w:val="20"/>
                <w:szCs w:val="20"/>
                <w:lang w:val="es-ES"/>
              </w:rPr>
              <w:t>lvitegravir</w:t>
            </w:r>
            <w:proofErr w:type="spellEnd"/>
            <w:r>
              <w:rPr>
                <w:rFonts w:cstheme="minorHAnsi"/>
                <w:sz w:val="20"/>
                <w:szCs w:val="20"/>
                <w:lang w:val="es-ES"/>
              </w:rPr>
              <w:t xml:space="preserve"> + </w:t>
            </w:r>
            <w:proofErr w:type="spellStart"/>
            <w:r w:rsidRPr="00427730">
              <w:rPr>
                <w:rFonts w:cstheme="minorHAnsi"/>
                <w:sz w:val="20"/>
                <w:szCs w:val="20"/>
                <w:lang w:val="es-ES"/>
              </w:rPr>
              <w:t>cobicistat</w:t>
            </w:r>
            <w:proofErr w:type="spellEnd"/>
            <w:r>
              <w:rPr>
                <w:rFonts w:cstheme="minorHAnsi"/>
                <w:sz w:val="20"/>
                <w:szCs w:val="20"/>
                <w:lang w:val="es-ES"/>
              </w:rPr>
              <w:t xml:space="preserve"> +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alafenamide</w:t>
            </w:r>
            <w:proofErr w:type="spellEnd"/>
            <w:r w:rsidRPr="00427730">
              <w:rPr>
                <w:rFonts w:cstheme="minorHAnsi"/>
                <w:sz w:val="20"/>
                <w:szCs w:val="20"/>
                <w:lang w:val="es-ES"/>
              </w:rPr>
              <w:t xml:space="preserve"> (</w:t>
            </w:r>
            <w:proofErr w:type="spellStart"/>
            <w:r w:rsidRPr="00427730">
              <w:rPr>
                <w:rFonts w:cstheme="minorHAnsi"/>
                <w:sz w:val="20"/>
                <w:szCs w:val="20"/>
                <w:lang w:val="es-ES"/>
              </w:rPr>
              <w:t>Genvoya</w:t>
            </w:r>
            <w:proofErr w:type="spellEnd"/>
            <w:r w:rsidRPr="00427730">
              <w:rPr>
                <w:rFonts w:cstheme="minorHAnsi"/>
                <w:sz w:val="20"/>
                <w:szCs w:val="20"/>
                <w:lang w:val="es-ES"/>
              </w:rPr>
              <w:t>)</w:t>
            </w:r>
          </w:p>
        </w:tc>
        <w:tc>
          <w:tcPr>
            <w:tcW w:w="497" w:type="pct"/>
          </w:tcPr>
          <w:p w14:paraId="2321C5CD" w14:textId="65E16FE6" w:rsidR="00493830" w:rsidRPr="00055BF9" w:rsidRDefault="00493830" w:rsidP="00493830">
            <w:pPr>
              <w:pStyle w:val="Tableheading"/>
              <w:rPr>
                <w:rFonts w:cstheme="minorHAnsi"/>
                <w:b w:val="0"/>
                <w:sz w:val="20"/>
                <w:szCs w:val="20"/>
              </w:rPr>
            </w:pPr>
            <w:r w:rsidRPr="00493830">
              <w:rPr>
                <w:rFonts w:cstheme="minorHAnsi"/>
                <w:b w:val="0"/>
                <w:sz w:val="20"/>
                <w:szCs w:val="20"/>
              </w:rPr>
              <w:t>478</w:t>
            </w:r>
          </w:p>
        </w:tc>
        <w:tc>
          <w:tcPr>
            <w:tcW w:w="497" w:type="pct"/>
          </w:tcPr>
          <w:p w14:paraId="61AE063D" w14:textId="44952B31" w:rsidR="00493830" w:rsidRPr="00055BF9" w:rsidRDefault="00493830" w:rsidP="00493830">
            <w:pPr>
              <w:pStyle w:val="Tableheading"/>
              <w:rPr>
                <w:rFonts w:cstheme="minorHAnsi"/>
                <w:b w:val="0"/>
                <w:sz w:val="20"/>
                <w:szCs w:val="20"/>
              </w:rPr>
            </w:pPr>
            <w:r w:rsidRPr="00493830">
              <w:rPr>
                <w:rFonts w:cstheme="minorHAnsi"/>
                <w:b w:val="0"/>
                <w:sz w:val="20"/>
                <w:szCs w:val="20"/>
              </w:rPr>
              <w:t>395</w:t>
            </w:r>
          </w:p>
        </w:tc>
        <w:tc>
          <w:tcPr>
            <w:tcW w:w="497" w:type="pct"/>
          </w:tcPr>
          <w:p w14:paraId="6C3237E9" w14:textId="00A4897C" w:rsidR="00493830" w:rsidRPr="00055BF9" w:rsidRDefault="00493830" w:rsidP="00493830">
            <w:pPr>
              <w:pStyle w:val="Tableheading"/>
              <w:rPr>
                <w:rFonts w:cstheme="minorHAnsi"/>
                <w:b w:val="0"/>
                <w:sz w:val="20"/>
                <w:szCs w:val="20"/>
              </w:rPr>
            </w:pPr>
            <w:r w:rsidRPr="00493830">
              <w:rPr>
                <w:rFonts w:cstheme="minorHAnsi"/>
                <w:b w:val="0"/>
                <w:sz w:val="20"/>
                <w:szCs w:val="20"/>
              </w:rPr>
              <w:t>290</w:t>
            </w:r>
          </w:p>
        </w:tc>
        <w:tc>
          <w:tcPr>
            <w:tcW w:w="497" w:type="pct"/>
          </w:tcPr>
          <w:p w14:paraId="5D97D91C" w14:textId="4CBBF141" w:rsidR="00493830" w:rsidRPr="00055BF9" w:rsidRDefault="00493830" w:rsidP="00493830">
            <w:pPr>
              <w:pStyle w:val="Tableheading"/>
              <w:rPr>
                <w:rFonts w:cstheme="minorHAnsi"/>
                <w:b w:val="0"/>
                <w:sz w:val="20"/>
                <w:szCs w:val="20"/>
              </w:rPr>
            </w:pPr>
            <w:r w:rsidRPr="00493830">
              <w:rPr>
                <w:rFonts w:cstheme="minorHAnsi"/>
                <w:b w:val="0"/>
                <w:sz w:val="20"/>
                <w:szCs w:val="20"/>
              </w:rPr>
              <w:t>96</w:t>
            </w:r>
          </w:p>
        </w:tc>
        <w:tc>
          <w:tcPr>
            <w:tcW w:w="488" w:type="pct"/>
          </w:tcPr>
          <w:p w14:paraId="2570DD91" w14:textId="1F8D2189" w:rsidR="00493830" w:rsidRPr="00055BF9" w:rsidRDefault="00493830" w:rsidP="00493830">
            <w:pPr>
              <w:pStyle w:val="Tableheading"/>
              <w:rPr>
                <w:rFonts w:cstheme="minorHAnsi"/>
                <w:b w:val="0"/>
                <w:sz w:val="20"/>
                <w:szCs w:val="20"/>
              </w:rPr>
            </w:pPr>
            <w:r w:rsidRPr="00493830">
              <w:rPr>
                <w:rFonts w:cstheme="minorHAnsi"/>
                <w:b w:val="0"/>
                <w:sz w:val="20"/>
                <w:szCs w:val="20"/>
              </w:rPr>
              <w:t>55</w:t>
            </w:r>
          </w:p>
        </w:tc>
      </w:tr>
      <w:tr w:rsidR="00493830" w:rsidRPr="000D1BA1" w14:paraId="1DCCFD6E" w14:textId="77777777" w:rsidTr="005E66CE">
        <w:trPr>
          <w:trHeight w:val="20"/>
        </w:trPr>
        <w:tc>
          <w:tcPr>
            <w:tcW w:w="2524" w:type="pct"/>
            <w:vAlign w:val="center"/>
          </w:tcPr>
          <w:p w14:paraId="312A6843" w14:textId="7B1E54C5" w:rsidR="00493830" w:rsidRPr="009C0184" w:rsidRDefault="00493830" w:rsidP="00493830">
            <w:pPr>
              <w:pStyle w:val="Tableheading"/>
              <w:rPr>
                <w:rFonts w:cstheme="minorHAnsi"/>
                <w:sz w:val="20"/>
                <w:szCs w:val="20"/>
                <w:lang w:val="es-ES"/>
              </w:rPr>
            </w:pPr>
            <w:proofErr w:type="spellStart"/>
            <w:r w:rsidRPr="000B1B63">
              <w:rPr>
                <w:rFonts w:cstheme="minorHAnsi"/>
                <w:sz w:val="20"/>
                <w:szCs w:val="20"/>
                <w:lang w:val="es-ES"/>
              </w:rPr>
              <w:t>bictegravir</w:t>
            </w:r>
            <w:proofErr w:type="spellEnd"/>
            <w:r w:rsidRPr="000B1B63">
              <w:rPr>
                <w:rFonts w:cstheme="minorHAnsi"/>
                <w:sz w:val="20"/>
                <w:szCs w:val="20"/>
                <w:lang w:val="es-ES"/>
              </w:rPr>
              <w:t xml:space="preserve"> + </w:t>
            </w:r>
            <w:proofErr w:type="spellStart"/>
            <w:r w:rsidRPr="000B1B63">
              <w:rPr>
                <w:rFonts w:cstheme="minorHAnsi"/>
                <w:sz w:val="20"/>
                <w:szCs w:val="20"/>
                <w:lang w:val="es-ES"/>
              </w:rPr>
              <w:t>tenofovir</w:t>
            </w:r>
            <w:proofErr w:type="spellEnd"/>
            <w:r w:rsidRPr="000B1B63">
              <w:rPr>
                <w:rFonts w:cstheme="minorHAnsi"/>
                <w:sz w:val="20"/>
                <w:szCs w:val="20"/>
                <w:lang w:val="es-ES"/>
              </w:rPr>
              <w:t xml:space="preserve"> </w:t>
            </w:r>
            <w:proofErr w:type="spellStart"/>
            <w:r w:rsidRPr="000B1B63">
              <w:rPr>
                <w:rFonts w:cstheme="minorHAnsi"/>
                <w:sz w:val="20"/>
                <w:szCs w:val="20"/>
                <w:lang w:val="es-ES"/>
              </w:rPr>
              <w:t>alafenamide</w:t>
            </w:r>
            <w:proofErr w:type="spellEnd"/>
            <w:r w:rsidRPr="000B1B63">
              <w:rPr>
                <w:rFonts w:cstheme="minorHAnsi"/>
                <w:sz w:val="20"/>
                <w:szCs w:val="20"/>
                <w:lang w:val="es-ES"/>
              </w:rPr>
              <w:t xml:space="preserve"> + </w:t>
            </w:r>
            <w:proofErr w:type="spellStart"/>
            <w:r w:rsidRPr="000B1B63">
              <w:rPr>
                <w:rFonts w:cstheme="minorHAnsi"/>
                <w:sz w:val="20"/>
                <w:szCs w:val="20"/>
                <w:lang w:val="es-ES"/>
              </w:rPr>
              <w:t>emtricitabine</w:t>
            </w:r>
            <w:proofErr w:type="spellEnd"/>
            <w:r w:rsidRPr="000B1B63">
              <w:rPr>
                <w:rFonts w:cstheme="minorHAnsi"/>
                <w:sz w:val="20"/>
                <w:szCs w:val="20"/>
                <w:lang w:val="es-ES"/>
              </w:rPr>
              <w:t xml:space="preserve"> (</w:t>
            </w:r>
            <w:proofErr w:type="spellStart"/>
            <w:r w:rsidRPr="000B1B63">
              <w:rPr>
                <w:rFonts w:cstheme="minorHAnsi"/>
                <w:sz w:val="20"/>
                <w:szCs w:val="20"/>
                <w:lang w:val="es-ES"/>
              </w:rPr>
              <w:t>Biktarvy</w:t>
            </w:r>
            <w:proofErr w:type="spellEnd"/>
            <w:r w:rsidRPr="000B1B63">
              <w:rPr>
                <w:rFonts w:cstheme="minorHAnsi"/>
                <w:sz w:val="20"/>
                <w:szCs w:val="20"/>
                <w:lang w:val="es-ES"/>
              </w:rPr>
              <w:t>)</w:t>
            </w:r>
          </w:p>
        </w:tc>
        <w:tc>
          <w:tcPr>
            <w:tcW w:w="497" w:type="pct"/>
          </w:tcPr>
          <w:p w14:paraId="5500640B" w14:textId="7C304DE2" w:rsidR="00493830" w:rsidRPr="00055BF9"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0B0ADCFB" w14:textId="0ABF40C8" w:rsidR="00493830" w:rsidRPr="00055BF9"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3ACC3AA3" w14:textId="3078520D" w:rsidR="00493830" w:rsidRPr="00055BF9"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47F2548F" w14:textId="32AD4568" w:rsidR="00493830" w:rsidRPr="00055BF9" w:rsidRDefault="00493830" w:rsidP="00493830">
            <w:pPr>
              <w:pStyle w:val="Tableheading"/>
              <w:rPr>
                <w:rFonts w:cstheme="minorHAnsi"/>
                <w:b w:val="0"/>
                <w:sz w:val="20"/>
                <w:szCs w:val="20"/>
              </w:rPr>
            </w:pPr>
            <w:r w:rsidRPr="00493830">
              <w:rPr>
                <w:rFonts w:cstheme="minorHAnsi"/>
                <w:b w:val="0"/>
                <w:sz w:val="20"/>
                <w:szCs w:val="20"/>
              </w:rPr>
              <w:t>774</w:t>
            </w:r>
          </w:p>
        </w:tc>
        <w:tc>
          <w:tcPr>
            <w:tcW w:w="488" w:type="pct"/>
          </w:tcPr>
          <w:p w14:paraId="36A2C785" w14:textId="5EE93A2E" w:rsidR="00493830" w:rsidRPr="00055BF9" w:rsidRDefault="00493830" w:rsidP="00493830">
            <w:pPr>
              <w:pStyle w:val="Tableheading"/>
              <w:rPr>
                <w:rFonts w:cstheme="minorHAnsi"/>
                <w:b w:val="0"/>
                <w:sz w:val="20"/>
                <w:szCs w:val="20"/>
              </w:rPr>
            </w:pPr>
            <w:r w:rsidRPr="00493830">
              <w:rPr>
                <w:rFonts w:cstheme="minorHAnsi"/>
                <w:b w:val="0"/>
                <w:sz w:val="20"/>
                <w:szCs w:val="20"/>
              </w:rPr>
              <w:t>623</w:t>
            </w:r>
          </w:p>
        </w:tc>
      </w:tr>
      <w:tr w:rsidR="00493830" w:rsidRPr="005B5B0E" w14:paraId="1BD93F36" w14:textId="77777777" w:rsidTr="005E66CE">
        <w:trPr>
          <w:trHeight w:val="20"/>
        </w:trPr>
        <w:tc>
          <w:tcPr>
            <w:tcW w:w="2524" w:type="pct"/>
            <w:vAlign w:val="center"/>
          </w:tcPr>
          <w:p w14:paraId="5C231CB5" w14:textId="0537106B" w:rsidR="00493830" w:rsidRPr="00BF2175" w:rsidRDefault="00493830" w:rsidP="00493830">
            <w:pPr>
              <w:pStyle w:val="Tableheading"/>
              <w:rPr>
                <w:rFonts w:cstheme="minorHAnsi"/>
                <w:sz w:val="20"/>
                <w:szCs w:val="20"/>
                <w:lang w:val="es-ES"/>
              </w:rPr>
            </w:pPr>
            <w:r>
              <w:rPr>
                <w:rFonts w:cstheme="minorHAnsi"/>
                <w:sz w:val="20"/>
                <w:szCs w:val="20"/>
              </w:rPr>
              <w:t>d</w:t>
            </w:r>
            <w:r w:rsidRPr="00952DED">
              <w:rPr>
                <w:rFonts w:cstheme="minorHAnsi"/>
                <w:sz w:val="20"/>
                <w:szCs w:val="20"/>
              </w:rPr>
              <w:t xml:space="preserve">olutegravir </w:t>
            </w:r>
            <w:r>
              <w:rPr>
                <w:rFonts w:cstheme="minorHAnsi"/>
                <w:sz w:val="20"/>
                <w:szCs w:val="20"/>
              </w:rPr>
              <w:t>+</w:t>
            </w:r>
            <w:r w:rsidRPr="00952DED">
              <w:rPr>
                <w:rFonts w:cstheme="minorHAnsi"/>
                <w:sz w:val="20"/>
                <w:szCs w:val="20"/>
              </w:rPr>
              <w:t xml:space="preserve"> </w:t>
            </w:r>
            <w:proofErr w:type="spellStart"/>
            <w:r w:rsidRPr="00952DED">
              <w:rPr>
                <w:rFonts w:cstheme="minorHAnsi"/>
                <w:sz w:val="20"/>
                <w:szCs w:val="20"/>
              </w:rPr>
              <w:t>rilpivirine</w:t>
            </w:r>
            <w:proofErr w:type="spellEnd"/>
            <w:r w:rsidRPr="00952DED">
              <w:rPr>
                <w:rFonts w:cstheme="minorHAnsi"/>
                <w:sz w:val="20"/>
                <w:szCs w:val="20"/>
              </w:rPr>
              <w:t xml:space="preserve"> (</w:t>
            </w:r>
            <w:proofErr w:type="spellStart"/>
            <w:r w:rsidRPr="00952DED">
              <w:rPr>
                <w:rFonts w:cstheme="minorHAnsi"/>
                <w:sz w:val="20"/>
                <w:szCs w:val="20"/>
              </w:rPr>
              <w:t>Juluca</w:t>
            </w:r>
            <w:proofErr w:type="spellEnd"/>
            <w:r w:rsidRPr="00952DED">
              <w:rPr>
                <w:rFonts w:cstheme="minorHAnsi"/>
                <w:sz w:val="20"/>
                <w:szCs w:val="20"/>
              </w:rPr>
              <w:t>)</w:t>
            </w:r>
          </w:p>
        </w:tc>
        <w:tc>
          <w:tcPr>
            <w:tcW w:w="497" w:type="pct"/>
          </w:tcPr>
          <w:p w14:paraId="0FAB0095" w14:textId="5E243858"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2E421159" w14:textId="44768910"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37A0462B" w14:textId="30BB8FC3" w:rsidR="00493830" w:rsidRPr="00493830" w:rsidRDefault="00493830" w:rsidP="00493830">
            <w:pPr>
              <w:pStyle w:val="Tableheading"/>
              <w:rPr>
                <w:rFonts w:cstheme="minorHAnsi"/>
                <w:b w:val="0"/>
                <w:sz w:val="20"/>
                <w:szCs w:val="20"/>
              </w:rPr>
            </w:pPr>
            <w:r w:rsidRPr="00493830">
              <w:rPr>
                <w:rFonts w:cstheme="minorHAnsi"/>
                <w:b w:val="0"/>
                <w:sz w:val="20"/>
                <w:szCs w:val="20"/>
              </w:rPr>
              <w:t>3</w:t>
            </w:r>
          </w:p>
        </w:tc>
        <w:tc>
          <w:tcPr>
            <w:tcW w:w="497" w:type="pct"/>
          </w:tcPr>
          <w:p w14:paraId="1AB0BA5D" w14:textId="209F07AD" w:rsidR="00493830" w:rsidRPr="00493830" w:rsidRDefault="00493830" w:rsidP="00493830">
            <w:pPr>
              <w:pStyle w:val="Tableheading"/>
              <w:rPr>
                <w:rFonts w:cstheme="minorHAnsi"/>
                <w:b w:val="0"/>
                <w:sz w:val="20"/>
                <w:szCs w:val="20"/>
              </w:rPr>
            </w:pPr>
            <w:r w:rsidRPr="00493830">
              <w:rPr>
                <w:rFonts w:cstheme="minorHAnsi"/>
                <w:b w:val="0"/>
                <w:sz w:val="20"/>
                <w:szCs w:val="20"/>
              </w:rPr>
              <w:t>14</w:t>
            </w:r>
          </w:p>
        </w:tc>
        <w:tc>
          <w:tcPr>
            <w:tcW w:w="488" w:type="pct"/>
          </w:tcPr>
          <w:p w14:paraId="08EA33FE" w14:textId="73E5A9EE" w:rsidR="00493830" w:rsidRPr="00493830" w:rsidRDefault="00493830" w:rsidP="00493830">
            <w:pPr>
              <w:pStyle w:val="Tableheading"/>
              <w:rPr>
                <w:rFonts w:cstheme="minorHAnsi"/>
                <w:b w:val="0"/>
                <w:sz w:val="20"/>
                <w:szCs w:val="20"/>
              </w:rPr>
            </w:pPr>
            <w:r w:rsidRPr="00493830">
              <w:rPr>
                <w:rFonts w:cstheme="minorHAnsi"/>
                <w:b w:val="0"/>
                <w:sz w:val="20"/>
                <w:szCs w:val="20"/>
              </w:rPr>
              <w:t>5</w:t>
            </w:r>
          </w:p>
        </w:tc>
      </w:tr>
      <w:tr w:rsidR="00493830" w:rsidRPr="005B5B0E" w14:paraId="2608CD38" w14:textId="77777777" w:rsidTr="005E66CE">
        <w:trPr>
          <w:trHeight w:val="20"/>
        </w:trPr>
        <w:tc>
          <w:tcPr>
            <w:tcW w:w="2524" w:type="pct"/>
            <w:vAlign w:val="center"/>
          </w:tcPr>
          <w:p w14:paraId="785ACD56" w14:textId="692490FE" w:rsidR="00493830" w:rsidRPr="00BF2175" w:rsidRDefault="00493830" w:rsidP="00493830">
            <w:pPr>
              <w:pStyle w:val="Tableheading"/>
              <w:rPr>
                <w:rFonts w:cstheme="minorHAnsi"/>
                <w:sz w:val="20"/>
                <w:szCs w:val="20"/>
                <w:lang w:val="es-ES"/>
              </w:rPr>
            </w:pPr>
            <w:proofErr w:type="spellStart"/>
            <w:r>
              <w:rPr>
                <w:rFonts w:cstheme="minorHAnsi"/>
                <w:sz w:val="20"/>
                <w:szCs w:val="20"/>
                <w:lang w:val="es-ES"/>
              </w:rPr>
              <w:t>d</w:t>
            </w:r>
            <w:r w:rsidRPr="00427730">
              <w:rPr>
                <w:rFonts w:cstheme="minorHAnsi"/>
                <w:sz w:val="20"/>
                <w:szCs w:val="20"/>
                <w:lang w:val="es-ES"/>
              </w:rPr>
              <w:t>arunavir</w:t>
            </w:r>
            <w:proofErr w:type="spellEnd"/>
            <w:r>
              <w:rPr>
                <w:rFonts w:cstheme="minorHAnsi"/>
                <w:sz w:val="20"/>
                <w:szCs w:val="20"/>
                <w:lang w:val="es-ES"/>
              </w:rPr>
              <w:t xml:space="preserve"> + </w:t>
            </w:r>
            <w:proofErr w:type="spellStart"/>
            <w:r w:rsidRPr="00427730">
              <w:rPr>
                <w:rFonts w:cstheme="minorHAnsi"/>
                <w:sz w:val="20"/>
                <w:szCs w:val="20"/>
                <w:lang w:val="es-ES"/>
              </w:rPr>
              <w:t>cobi</w:t>
            </w:r>
            <w:r>
              <w:rPr>
                <w:rFonts w:cstheme="minorHAnsi"/>
                <w:sz w:val="20"/>
                <w:szCs w:val="20"/>
                <w:lang w:val="es-ES"/>
              </w:rPr>
              <w:t>ci</w:t>
            </w:r>
            <w:r w:rsidRPr="00427730">
              <w:rPr>
                <w:rFonts w:cstheme="minorHAnsi"/>
                <w:sz w:val="20"/>
                <w:szCs w:val="20"/>
                <w:lang w:val="es-ES"/>
              </w:rPr>
              <w:t>stat</w:t>
            </w:r>
            <w:proofErr w:type="spellEnd"/>
            <w:r>
              <w:rPr>
                <w:rFonts w:cstheme="minorHAnsi"/>
                <w:sz w:val="20"/>
                <w:szCs w:val="20"/>
                <w:lang w:val="es-ES"/>
              </w:rPr>
              <w:t xml:space="preserve"> +</w:t>
            </w:r>
            <w:r w:rsidRPr="00427730">
              <w:rPr>
                <w:rFonts w:cstheme="minorHAnsi"/>
                <w:sz w:val="20"/>
                <w:szCs w:val="20"/>
                <w:lang w:val="es-ES"/>
              </w:rPr>
              <w:t xml:space="preserve"> </w:t>
            </w:r>
            <w:proofErr w:type="spellStart"/>
            <w:r w:rsidRPr="00427730">
              <w:rPr>
                <w:rFonts w:cstheme="minorHAnsi"/>
                <w:sz w:val="20"/>
                <w:szCs w:val="20"/>
                <w:lang w:val="es-ES"/>
              </w:rPr>
              <w:t>emtricitabine</w:t>
            </w:r>
            <w:proofErr w:type="spellEnd"/>
            <w:r>
              <w:rPr>
                <w:rFonts w:cstheme="minorHAnsi"/>
                <w:sz w:val="20"/>
                <w:szCs w:val="20"/>
                <w:lang w:val="es-ES"/>
              </w:rPr>
              <w:t xml:space="preserve"> + </w:t>
            </w:r>
            <w:proofErr w:type="spellStart"/>
            <w:r w:rsidRPr="00427730">
              <w:rPr>
                <w:rFonts w:cstheme="minorHAnsi"/>
                <w:sz w:val="20"/>
                <w:szCs w:val="20"/>
                <w:lang w:val="es-ES"/>
              </w:rPr>
              <w:t>tenofovir</w:t>
            </w:r>
            <w:proofErr w:type="spellEnd"/>
            <w:r w:rsidRPr="00427730">
              <w:rPr>
                <w:rFonts w:cstheme="minorHAnsi"/>
                <w:sz w:val="20"/>
                <w:szCs w:val="20"/>
                <w:lang w:val="es-ES"/>
              </w:rPr>
              <w:t xml:space="preserve"> </w:t>
            </w:r>
            <w:proofErr w:type="spellStart"/>
            <w:r w:rsidRPr="00427730">
              <w:rPr>
                <w:rFonts w:cstheme="minorHAnsi"/>
                <w:sz w:val="20"/>
                <w:szCs w:val="20"/>
                <w:lang w:val="es-ES"/>
              </w:rPr>
              <w:t>alafenamide</w:t>
            </w:r>
            <w:proofErr w:type="spellEnd"/>
            <w:r w:rsidRPr="00427730">
              <w:rPr>
                <w:rFonts w:cstheme="minorHAnsi"/>
                <w:sz w:val="20"/>
                <w:szCs w:val="20"/>
                <w:lang w:val="es-ES"/>
              </w:rPr>
              <w:t xml:space="preserve"> (</w:t>
            </w:r>
            <w:proofErr w:type="spellStart"/>
            <w:r w:rsidRPr="00427730">
              <w:rPr>
                <w:rFonts w:cstheme="minorHAnsi"/>
                <w:sz w:val="20"/>
                <w:szCs w:val="20"/>
                <w:lang w:val="es-ES"/>
              </w:rPr>
              <w:t>Symtuza</w:t>
            </w:r>
            <w:proofErr w:type="spellEnd"/>
            <w:r w:rsidRPr="00427730">
              <w:rPr>
                <w:rFonts w:cstheme="minorHAnsi"/>
                <w:sz w:val="20"/>
                <w:szCs w:val="20"/>
                <w:lang w:val="es-ES"/>
              </w:rPr>
              <w:t>)</w:t>
            </w:r>
          </w:p>
        </w:tc>
        <w:tc>
          <w:tcPr>
            <w:tcW w:w="497" w:type="pct"/>
          </w:tcPr>
          <w:p w14:paraId="44297233" w14:textId="59016042"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050EE67F" w14:textId="5CBE1B10"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27AD530E" w14:textId="08189658"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3F580D6A" w14:textId="39FDA4A9" w:rsidR="00493830" w:rsidRPr="00493830" w:rsidRDefault="00493830" w:rsidP="00493830">
            <w:pPr>
              <w:pStyle w:val="Tableheading"/>
              <w:rPr>
                <w:rFonts w:cstheme="minorHAnsi"/>
                <w:b w:val="0"/>
                <w:sz w:val="20"/>
                <w:szCs w:val="20"/>
              </w:rPr>
            </w:pPr>
            <w:r w:rsidRPr="00493830">
              <w:rPr>
                <w:rFonts w:cstheme="minorHAnsi"/>
                <w:b w:val="0"/>
                <w:sz w:val="20"/>
                <w:szCs w:val="20"/>
              </w:rPr>
              <w:t>0</w:t>
            </w:r>
          </w:p>
        </w:tc>
        <w:tc>
          <w:tcPr>
            <w:tcW w:w="488" w:type="pct"/>
          </w:tcPr>
          <w:p w14:paraId="3007605E" w14:textId="48325419" w:rsidR="00493830" w:rsidRPr="00493830" w:rsidRDefault="00493830" w:rsidP="00493830">
            <w:pPr>
              <w:pStyle w:val="Tableheading"/>
              <w:rPr>
                <w:rFonts w:cstheme="minorHAnsi"/>
                <w:b w:val="0"/>
                <w:sz w:val="20"/>
                <w:szCs w:val="20"/>
              </w:rPr>
            </w:pPr>
            <w:r w:rsidRPr="00493830">
              <w:rPr>
                <w:rFonts w:cstheme="minorHAnsi"/>
                <w:b w:val="0"/>
                <w:sz w:val="20"/>
                <w:szCs w:val="20"/>
              </w:rPr>
              <w:t>7</w:t>
            </w:r>
          </w:p>
        </w:tc>
      </w:tr>
      <w:tr w:rsidR="00493830" w:rsidRPr="000D1BA1" w14:paraId="23E13DE9" w14:textId="77777777" w:rsidTr="005E66CE">
        <w:trPr>
          <w:trHeight w:val="20"/>
        </w:trPr>
        <w:tc>
          <w:tcPr>
            <w:tcW w:w="2524" w:type="pct"/>
            <w:vAlign w:val="center"/>
          </w:tcPr>
          <w:p w14:paraId="3AB5935E" w14:textId="08738F26" w:rsidR="00493830" w:rsidRPr="000D1BA1" w:rsidRDefault="00493830" w:rsidP="00493830">
            <w:pPr>
              <w:pStyle w:val="Tableheading"/>
              <w:rPr>
                <w:rFonts w:cstheme="minorHAnsi"/>
                <w:sz w:val="20"/>
                <w:szCs w:val="20"/>
              </w:rPr>
            </w:pPr>
            <w:r>
              <w:rPr>
                <w:rFonts w:cstheme="minorHAnsi"/>
                <w:sz w:val="20"/>
                <w:szCs w:val="20"/>
              </w:rPr>
              <w:t>d</w:t>
            </w:r>
            <w:r w:rsidRPr="00952DED">
              <w:rPr>
                <w:rFonts w:cstheme="minorHAnsi"/>
                <w:sz w:val="20"/>
                <w:szCs w:val="20"/>
              </w:rPr>
              <w:t xml:space="preserve">olutegravir </w:t>
            </w:r>
            <w:r>
              <w:rPr>
                <w:rFonts w:cstheme="minorHAnsi"/>
                <w:sz w:val="20"/>
                <w:szCs w:val="20"/>
              </w:rPr>
              <w:t xml:space="preserve">+ </w:t>
            </w:r>
            <w:r w:rsidRPr="00952DED">
              <w:rPr>
                <w:rFonts w:cstheme="minorHAnsi"/>
                <w:sz w:val="20"/>
                <w:szCs w:val="20"/>
              </w:rPr>
              <w:t>lamivudine (</w:t>
            </w:r>
            <w:proofErr w:type="spellStart"/>
            <w:r w:rsidRPr="00952DED">
              <w:rPr>
                <w:rFonts w:cstheme="minorHAnsi"/>
                <w:sz w:val="20"/>
                <w:szCs w:val="20"/>
              </w:rPr>
              <w:t>Dovato</w:t>
            </w:r>
            <w:proofErr w:type="spellEnd"/>
            <w:r w:rsidRPr="00952DED">
              <w:rPr>
                <w:rFonts w:cstheme="minorHAnsi"/>
                <w:sz w:val="20"/>
                <w:szCs w:val="20"/>
              </w:rPr>
              <w:t>)</w:t>
            </w:r>
          </w:p>
        </w:tc>
        <w:tc>
          <w:tcPr>
            <w:tcW w:w="497" w:type="pct"/>
          </w:tcPr>
          <w:p w14:paraId="46565C0A" w14:textId="6C2F65CE" w:rsidR="00493830" w:rsidRPr="00055BF9"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7A15C698" w14:textId="47277E12" w:rsidR="00493830" w:rsidRPr="00055BF9"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3070A2B1" w14:textId="485190BC" w:rsidR="00493830" w:rsidRPr="00055BF9" w:rsidRDefault="00493830" w:rsidP="00493830">
            <w:pPr>
              <w:pStyle w:val="Tableheading"/>
              <w:rPr>
                <w:rFonts w:cstheme="minorHAnsi"/>
                <w:b w:val="0"/>
                <w:sz w:val="20"/>
                <w:szCs w:val="20"/>
              </w:rPr>
            </w:pPr>
            <w:r w:rsidRPr="00493830">
              <w:rPr>
                <w:rFonts w:cstheme="minorHAnsi"/>
                <w:b w:val="0"/>
                <w:sz w:val="20"/>
                <w:szCs w:val="20"/>
              </w:rPr>
              <w:t>0</w:t>
            </w:r>
          </w:p>
        </w:tc>
        <w:tc>
          <w:tcPr>
            <w:tcW w:w="497" w:type="pct"/>
          </w:tcPr>
          <w:p w14:paraId="6C1E224F" w14:textId="008A7F21" w:rsidR="00493830" w:rsidRPr="00055BF9" w:rsidRDefault="00493830" w:rsidP="00493830">
            <w:pPr>
              <w:pStyle w:val="Tableheading"/>
              <w:rPr>
                <w:rFonts w:cstheme="minorHAnsi"/>
                <w:b w:val="0"/>
                <w:sz w:val="20"/>
                <w:szCs w:val="20"/>
              </w:rPr>
            </w:pPr>
            <w:r w:rsidRPr="00493830">
              <w:rPr>
                <w:rFonts w:cstheme="minorHAnsi"/>
                <w:b w:val="0"/>
                <w:sz w:val="20"/>
                <w:szCs w:val="20"/>
              </w:rPr>
              <w:t>7</w:t>
            </w:r>
          </w:p>
        </w:tc>
        <w:tc>
          <w:tcPr>
            <w:tcW w:w="488" w:type="pct"/>
          </w:tcPr>
          <w:p w14:paraId="5B1731E0" w14:textId="7E523A35" w:rsidR="00493830" w:rsidRPr="00055BF9" w:rsidRDefault="00493830" w:rsidP="00493830">
            <w:pPr>
              <w:pStyle w:val="Tableheading"/>
              <w:rPr>
                <w:rFonts w:cstheme="minorHAnsi"/>
                <w:b w:val="0"/>
                <w:sz w:val="20"/>
                <w:szCs w:val="20"/>
              </w:rPr>
            </w:pPr>
            <w:r w:rsidRPr="00493830">
              <w:rPr>
                <w:rFonts w:cstheme="minorHAnsi"/>
                <w:b w:val="0"/>
                <w:sz w:val="20"/>
                <w:szCs w:val="20"/>
              </w:rPr>
              <w:t>56</w:t>
            </w:r>
          </w:p>
        </w:tc>
      </w:tr>
    </w:tbl>
    <w:p w14:paraId="2004FBD4" w14:textId="77777777" w:rsidR="0037467F" w:rsidRDefault="0037467F" w:rsidP="0037467F">
      <w:pPr>
        <w:rPr>
          <w:sz w:val="20"/>
          <w:szCs w:val="20"/>
        </w:rPr>
      </w:pPr>
      <w:r>
        <w:rPr>
          <w:sz w:val="20"/>
          <w:szCs w:val="20"/>
        </w:rPr>
        <w:t xml:space="preserve">* </w:t>
      </w:r>
      <w:r w:rsidRPr="00437976">
        <w:rPr>
          <w:sz w:val="20"/>
          <w:szCs w:val="20"/>
        </w:rPr>
        <w:t>A patient may be counted in more than one medicine class in a calendar year if they started two</w:t>
      </w:r>
      <w:r>
        <w:rPr>
          <w:sz w:val="20"/>
          <w:szCs w:val="20"/>
        </w:rPr>
        <w:t xml:space="preserve"> or more</w:t>
      </w:r>
      <w:r w:rsidRPr="00437976">
        <w:rPr>
          <w:sz w:val="20"/>
          <w:szCs w:val="20"/>
        </w:rPr>
        <w:t xml:space="preserve"> medicines in the same calendar year</w:t>
      </w:r>
    </w:p>
    <w:sectPr w:rsidR="0037467F" w:rsidSect="003E18FD">
      <w:footnotePr>
        <w:numFmt w:val="lowerLetter"/>
      </w:footnotePr>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77FDE" w14:textId="77777777" w:rsidR="00F36652" w:rsidRDefault="00F36652" w:rsidP="00A35800">
      <w:r>
        <w:separator/>
      </w:r>
    </w:p>
  </w:endnote>
  <w:endnote w:type="continuationSeparator" w:id="0">
    <w:p w14:paraId="73841351" w14:textId="77777777" w:rsidR="00F36652" w:rsidRDefault="00F36652" w:rsidP="00A35800">
      <w:r>
        <w:continuationSeparator/>
      </w:r>
    </w:p>
  </w:endnote>
  <w:endnote w:type="continuationNotice" w:id="1">
    <w:p w14:paraId="10AB4ECE" w14:textId="77777777" w:rsidR="00F36652" w:rsidRDefault="00F366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6D628F" w:rsidRDefault="006D628F"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6D628F" w:rsidRDefault="006D628F"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48429B23" w14:textId="77777777" w:rsidR="00290BED" w:rsidRPr="000E72C6" w:rsidRDefault="00290BED" w:rsidP="00290BED">
            <w:pPr>
              <w:pStyle w:val="Footer"/>
              <w:jc w:val="center"/>
              <w:rPr>
                <w:i/>
                <w:sz w:val="20"/>
              </w:rPr>
            </w:pPr>
            <w:r>
              <w:rPr>
                <w:i/>
                <w:sz w:val="20"/>
              </w:rPr>
              <w:t xml:space="preserve">Public release document, October 2021 DUSC meeting </w:t>
            </w:r>
          </w:p>
          <w:p w14:paraId="10292A9A" w14:textId="3E466FB9" w:rsidR="006D628F" w:rsidRDefault="006D628F"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51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54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6D628F" w:rsidRDefault="006D628F" w:rsidP="007A5733">
    <w:pPr>
      <w:pStyle w:val="Footer"/>
      <w:jc w:val="center"/>
      <w:rPr>
        <w:rStyle w:val="PageNumber"/>
      </w:rPr>
    </w:pPr>
    <w:r>
      <w:rPr>
        <w:rStyle w:val="PageNumber"/>
      </w:rPr>
      <w:t>Committee-in-Confidence</w:t>
    </w:r>
  </w:p>
  <w:p w14:paraId="3CE6880B" w14:textId="77777777" w:rsidR="006D628F" w:rsidRDefault="006D628F"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31E15" w14:textId="77777777" w:rsidR="00F36652" w:rsidRDefault="00F36652" w:rsidP="00A35800">
      <w:r>
        <w:separator/>
      </w:r>
    </w:p>
  </w:footnote>
  <w:footnote w:type="continuationSeparator" w:id="0">
    <w:p w14:paraId="18A2DAFB" w14:textId="77777777" w:rsidR="00F36652" w:rsidRDefault="00F36652" w:rsidP="00A35800">
      <w:r>
        <w:continuationSeparator/>
      </w:r>
    </w:p>
  </w:footnote>
  <w:footnote w:type="continuationNotice" w:id="1">
    <w:p w14:paraId="2C2AE9EE" w14:textId="77777777" w:rsidR="00F36652" w:rsidRDefault="00F36652">
      <w:pPr>
        <w:spacing w:after="0"/>
      </w:pPr>
    </w:p>
  </w:footnote>
  <w:footnote w:id="2">
    <w:p w14:paraId="4D953E83" w14:textId="1F9840ED" w:rsidR="006D628F" w:rsidRPr="003B69FA" w:rsidRDefault="006D628F">
      <w:pPr>
        <w:pStyle w:val="FootnoteText"/>
      </w:pPr>
      <w:r>
        <w:rPr>
          <w:rStyle w:val="FootnoteReference"/>
        </w:rPr>
        <w:footnoteRef/>
      </w:r>
      <w:r>
        <w:t xml:space="preserve"> </w:t>
      </w:r>
      <w:r w:rsidRPr="003B69FA">
        <w:t>The number of CD4</w:t>
      </w:r>
      <w:r>
        <w:t>+</w:t>
      </w:r>
      <w:r w:rsidRPr="003B69FA">
        <w:t xml:space="preserve"> white blood cells </w:t>
      </w:r>
      <w:r>
        <w:t xml:space="preserve">per cubic millimetre of </w:t>
      </w:r>
      <w:r w:rsidRPr="003B69FA">
        <w:t>blood. CD4 cells alert other immune cells to the presence of viral or bacterial threats. A low C</w:t>
      </w:r>
      <w:r>
        <w:t>D4+</w:t>
      </w:r>
      <w:r w:rsidRPr="003B69FA">
        <w:t xml:space="preserve"> count is an indicator of a weakened immune system.</w:t>
      </w:r>
    </w:p>
  </w:footnote>
  <w:footnote w:id="3">
    <w:p w14:paraId="6F668C1B" w14:textId="552483F8" w:rsidR="006D628F" w:rsidRPr="008A188F" w:rsidRDefault="006D628F">
      <w:pPr>
        <w:pStyle w:val="FootnoteText"/>
      </w:pPr>
      <w:r>
        <w:rPr>
          <w:rStyle w:val="FootnoteReference"/>
        </w:rPr>
        <w:footnoteRef/>
      </w:r>
      <w:r>
        <w:t xml:space="preserve"> Viral load refers to the number of HIV particles per unit of blood. A high viral load is an indication of untreated or poorly controlled HIV infection</w:t>
      </w:r>
    </w:p>
  </w:footnote>
  <w:footnote w:id="4">
    <w:p w14:paraId="517AE48A" w14:textId="77777777" w:rsidR="006D628F" w:rsidRPr="0034100B" w:rsidRDefault="006D628F" w:rsidP="00994F95">
      <w:pPr>
        <w:pStyle w:val="FootnoteText"/>
      </w:pPr>
      <w:r>
        <w:rPr>
          <w:rStyle w:val="FootnoteReference"/>
        </w:rPr>
        <w:footnoteRef/>
      </w:r>
      <w:r>
        <w:t xml:space="preserve"> O</w:t>
      </w:r>
      <w:r w:rsidRPr="0034100B">
        <w:t>nly for individuals who are HLA-B*5701 negative and without chronic hepatitis B virus (HBV) coinfection</w:t>
      </w:r>
    </w:p>
  </w:footnote>
  <w:footnote w:id="5">
    <w:p w14:paraId="729E6D47" w14:textId="151F2CD0" w:rsidR="006D628F" w:rsidRPr="00E11811" w:rsidRDefault="006D628F" w:rsidP="00994F95">
      <w:pPr>
        <w:pStyle w:val="FootnoteText"/>
      </w:pPr>
      <w:r>
        <w:rPr>
          <w:rStyle w:val="FootnoteReference"/>
        </w:rPr>
        <w:footnoteRef/>
      </w:r>
      <w:r>
        <w:t xml:space="preserve"> Not recommended for </w:t>
      </w:r>
      <w:r w:rsidRPr="00E11811">
        <w:t xml:space="preserve">individuals with HIV RNA &gt;500,000 copies/mL, HBV co-infection, or in whom </w:t>
      </w:r>
      <w:r w:rsidRPr="00702942">
        <w:t>antiretroviral medicine</w:t>
      </w:r>
      <w:r>
        <w:t>s are</w:t>
      </w:r>
      <w:r w:rsidRPr="00E11811">
        <w:t xml:space="preserve"> to be started before the results of HIV genotypic resistance testing for reverse transcriptase or HBV testing are available</w:t>
      </w:r>
    </w:p>
  </w:footnote>
  <w:footnote w:id="6">
    <w:p w14:paraId="70888956" w14:textId="77777777" w:rsidR="006D628F" w:rsidRPr="00BC5AE2" w:rsidRDefault="006D628F" w:rsidP="005F7BD7">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 w:id="7">
    <w:p w14:paraId="16ED07F7" w14:textId="6314DC56" w:rsidR="006D628F" w:rsidRPr="00FC180C" w:rsidRDefault="006D628F" w:rsidP="00A710EE">
      <w:pPr>
        <w:pStyle w:val="FootnoteText"/>
        <w:rPr>
          <w:lang w:val="en-US"/>
        </w:rPr>
      </w:pPr>
      <w:r>
        <w:rPr>
          <w:rStyle w:val="FootnoteReference"/>
        </w:rPr>
        <w:footnoteRef/>
      </w:r>
      <w:r>
        <w:t xml:space="preserve"> As per the methodology described by Dharan et al</w:t>
      </w:r>
      <w:r>
        <w:fldChar w:fldCharType="begin">
          <w:fldData xml:space="preserve">PEVuZE5vdGU+PENpdGU+PEF1dGhvcj5EaGFyYW48L0F1dGhvcj48WWVhcj4yMDE5PC9ZZWFyPjxS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</w:fldData>
        </w:fldChar>
      </w:r>
      <w:r>
        <w:instrText xml:space="preserve"> ADDIN EN.CITE </w:instrText>
      </w:r>
      <w:r>
        <w:fldChar w:fldCharType="begin">
          <w:fldData xml:space="preserve">PEVuZE5vdGU+PENpdGU+PEF1dGhvcj5EaGFyYW48L0F1dGhvcj48WWVhcj4yMDE5PC9ZZWFyPjxS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</w:fldData>
        </w:fldChar>
      </w:r>
      <w:r>
        <w:instrText xml:space="preserve"> ADDIN EN.CITE.DATA </w:instrText>
      </w:r>
      <w:r>
        <w:fldChar w:fldCharType="end"/>
      </w:r>
      <w:r>
        <w:fldChar w:fldCharType="separate"/>
      </w:r>
      <w:r>
        <w:rPr>
          <w:noProof/>
        </w:rPr>
        <w:t>14.</w:t>
      </w:r>
      <w:r>
        <w:rPr>
          <w:noProof/>
        </w:rPr>
        <w:tab/>
        <w:t>Dharan NJ, Radovich T, Che S, et al. HIV treatment regimens and adherence to national guidelines in Australia: an analysis of dispensing data from the Australian pharmaceutical benefits scheme. BMC Public Health 2019;19:13. https://www.ncbi.nlm.nih.gov/pubmed/30606134</w:t>
      </w:r>
      <w:r>
        <w:fldChar w:fldCharType="end"/>
      </w:r>
      <w:r>
        <w:t xml:space="preserve"> w</w:t>
      </w:r>
      <w:r w:rsidRPr="00FC180C">
        <w:t>e estimated the cut-off of 250 days using: the average number of days of drug per prescription pack (30 days); the PBS’s standard drop-off definition (three times the interval between purchases [26]); and the weighted average number of prescription packs filled per month (2.78): 30 days × 3 × 2.78 = 250 days.</w:t>
      </w:r>
    </w:p>
  </w:footnote>
  <w:footnote w:id="8">
    <w:p w14:paraId="6138A1BA" w14:textId="27EF3066" w:rsidR="006D628F" w:rsidRPr="00A34B15" w:rsidRDefault="006D628F">
      <w:pPr>
        <w:pStyle w:val="FootnoteText"/>
        <w:rPr>
          <w:lang w:val="en-US"/>
        </w:rPr>
      </w:pPr>
      <w:r>
        <w:rPr>
          <w:rStyle w:val="FootnoteReference"/>
        </w:rPr>
        <w:footnoteRef/>
      </w:r>
      <w:r>
        <w:t xml:space="preserve"> </w:t>
      </w:r>
      <w:r>
        <w:rPr>
          <w:lang w:val="en-US"/>
        </w:rPr>
        <w:t>The entry inhibitors are largely reserved from treatment of drug-resistant strains of HIV.</w:t>
      </w:r>
      <w:r>
        <w:rPr>
          <w:lang w:val="en-US"/>
        </w:rPr>
        <w:fldChar w:fldCharType="begin"/>
      </w:r>
      <w:r>
        <w:rPr>
          <w:lang w:val="en-US"/>
        </w:rPr>
        <w:instrText xml:space="preserve"> ADDIN EN.CITE &lt;EndNote&gt;&lt;Cite&gt;&lt;Author&gt;Australasian Society for HIV&lt;/Author&gt;&lt;Year&gt;2019&lt;/Year&gt;&lt;RecNum&gt;7&lt;/RecNum&gt;&lt;DisplayText&gt;7.&amp;#x9;Australasian Society for HIV Viral Hepatitis and Sexual Health Medicine. HIV Management in Australasia - a guide for clinical care. Sydney: ASHM, 2019. https://hivmanagement.ashm.org.au/ (accessed 11 August 2021).&lt;/DisplayText&gt;&lt;record&gt;&lt;rec-number&gt;7&lt;/rec-number&gt;&lt;foreign-keys&gt;&lt;key app="EN" db-id="vwfdxvwwn0rrs6ea9sex9v2hafxp5zf2dexd" timestamp="1628642977"&gt;7&lt;/key&gt;&lt;/foreign-keys&gt;&lt;ref-type name="Report"&gt;27&lt;/ref-type&gt;&lt;contributors&gt;&lt;authors&gt;&lt;author&gt;Australasian Society for HIV Viral Hepatitis and Sexual Health Medicine,&lt;/author&gt;&lt;/authors&gt;&lt;tertiary-authors&gt;&lt;author&gt;ASHM&lt;/author&gt;&lt;/tertiary-authors&gt;&lt;/contributors&gt;&lt;titles&gt;&lt;title&gt;HIV Management in Australasia - a guide for clinical care&lt;/title&gt;&lt;/titles&gt;&lt;dates&gt;&lt;year&gt;2019&lt;/year&gt;&lt;/dates&gt;&lt;pub-location&gt;Sydney&lt;/pub-location&gt;&lt;publisher&gt;ASHM&lt;/publisher&gt;&lt;urls&gt;&lt;related-urls&gt;&lt;url&gt;https://hivmanagement.ashm.org.au/&lt;/url&gt;&lt;/related-urls&gt;&lt;/urls&gt;&lt;access-date&gt;11 August 2021&lt;/access-date&gt;&lt;/record&gt;&lt;/Cite&gt;&lt;/EndNote&gt;</w:instrText>
      </w:r>
      <w:r>
        <w:rPr>
          <w:lang w:val="en-US"/>
        </w:rPr>
        <w:fldChar w:fldCharType="separate"/>
      </w:r>
      <w:r w:rsidRPr="0003660A">
        <w:rPr>
          <w:noProof/>
          <w:lang w:val="en-US"/>
        </w:rPr>
        <w:t>7.</w:t>
      </w:r>
      <w:r w:rsidRPr="0003660A">
        <w:rPr>
          <w:noProof/>
          <w:lang w:val="en-US"/>
        </w:rPr>
        <w:tab/>
        <w:t>Australasian Society for HIV Viral Hepatitis and Sexual Health Medicine. HIV Management in Australasia - a guide for clinical care. Sydney: ASHM, 2019. https://hivmanagement.ashm.org.au/ (accessed 11 August 2021).</w:t>
      </w:r>
      <w:r>
        <w:rPr>
          <w:lang w:val="en-US"/>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01E49"/>
    <w:multiLevelType w:val="hybridMultilevel"/>
    <w:tmpl w:val="8D625128"/>
    <w:lvl w:ilvl="0" w:tplc="194E0418">
      <w:numFmt w:val="bullet"/>
      <w:lvlText w:val="-"/>
      <w:lvlJc w:val="left"/>
      <w:pPr>
        <w:ind w:left="720" w:hanging="360"/>
      </w:pPr>
      <w:rPr>
        <w:rFonts w:ascii="Calibri" w:eastAsiaTheme="minorHAnsi" w:hAnsi="Calibri" w:cs="Calibri" w:hint="default"/>
        <w:color w:val="33333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937B0"/>
    <w:multiLevelType w:val="hybridMultilevel"/>
    <w:tmpl w:val="8FA2DBA4"/>
    <w:lvl w:ilvl="0" w:tplc="BC4C5928">
      <w:start w:val="1"/>
      <w:numFmt w:val="decimal"/>
      <w:lvlText w:val="Table %1: "/>
      <w:lvlJc w:val="left"/>
      <w:pPr>
        <w:ind w:left="360" w:hanging="360"/>
      </w:pPr>
      <w:rPr>
        <w:rFonts w:ascii="Arial Narrow" w:hAnsi="Arial Narrow" w:hint="default"/>
        <w:b/>
        <w:bCs w:val="0"/>
        <w:i w:val="0"/>
        <w:iCs w:val="0"/>
        <w:caps/>
        <w:smallCaps w:val="0"/>
        <w:strike w:val="0"/>
        <w:dstrike w:val="0"/>
        <w:noProof w:val="0"/>
        <w:vanish w:val="0"/>
        <w:color w:val="4B306A"/>
        <w:spacing w:val="0"/>
        <w:kern w:val="0"/>
        <w:position w:val="0"/>
        <w:sz w:val="18"/>
        <w:u w:val="none"/>
        <w:vertAlign w:val="baseline"/>
        <w:em w:val="none"/>
      </w:rPr>
    </w:lvl>
    <w:lvl w:ilvl="1" w:tplc="E9DC2C6C">
      <w:start w:val="1"/>
      <w:numFmt w:val="lowerLetter"/>
      <w:lvlText w:val="%2)"/>
      <w:lvlJc w:val="left"/>
      <w:pPr>
        <w:tabs>
          <w:tab w:val="num" w:pos="720"/>
        </w:tabs>
        <w:ind w:left="720" w:hanging="360"/>
      </w:pPr>
      <w:rPr>
        <w:rFonts w:hint="default"/>
      </w:rPr>
    </w:lvl>
    <w:lvl w:ilvl="2" w:tplc="A5CC0696">
      <w:start w:val="1"/>
      <w:numFmt w:val="lowerRoman"/>
      <w:lvlText w:val="%3)"/>
      <w:lvlJc w:val="left"/>
      <w:pPr>
        <w:tabs>
          <w:tab w:val="num" w:pos="1080"/>
        </w:tabs>
        <w:ind w:left="1080" w:hanging="360"/>
      </w:pPr>
      <w:rPr>
        <w:rFonts w:hint="default"/>
      </w:rPr>
    </w:lvl>
    <w:lvl w:ilvl="3" w:tplc="296A1466">
      <w:start w:val="1"/>
      <w:numFmt w:val="decimal"/>
      <w:lvlText w:val="(%4)"/>
      <w:lvlJc w:val="left"/>
      <w:pPr>
        <w:tabs>
          <w:tab w:val="num" w:pos="1440"/>
        </w:tabs>
        <w:ind w:left="1440" w:hanging="360"/>
      </w:pPr>
      <w:rPr>
        <w:rFonts w:hint="default"/>
      </w:rPr>
    </w:lvl>
    <w:lvl w:ilvl="4" w:tplc="0F56BD1A">
      <w:start w:val="1"/>
      <w:numFmt w:val="lowerLetter"/>
      <w:lvlText w:val="(%5)"/>
      <w:lvlJc w:val="left"/>
      <w:pPr>
        <w:tabs>
          <w:tab w:val="num" w:pos="1800"/>
        </w:tabs>
        <w:ind w:left="1800" w:hanging="360"/>
      </w:pPr>
      <w:rPr>
        <w:rFonts w:hint="default"/>
      </w:rPr>
    </w:lvl>
    <w:lvl w:ilvl="5" w:tplc="349A4D24">
      <w:start w:val="1"/>
      <w:numFmt w:val="lowerRoman"/>
      <w:lvlText w:val="(%6)"/>
      <w:lvlJc w:val="left"/>
      <w:pPr>
        <w:tabs>
          <w:tab w:val="num" w:pos="2160"/>
        </w:tabs>
        <w:ind w:left="2160" w:hanging="360"/>
      </w:pPr>
      <w:rPr>
        <w:rFonts w:hint="default"/>
      </w:rPr>
    </w:lvl>
    <w:lvl w:ilvl="6" w:tplc="D46CEC3A">
      <w:start w:val="1"/>
      <w:numFmt w:val="decimal"/>
      <w:lvlText w:val="%7."/>
      <w:lvlJc w:val="left"/>
      <w:pPr>
        <w:tabs>
          <w:tab w:val="num" w:pos="2520"/>
        </w:tabs>
        <w:ind w:left="2520" w:hanging="360"/>
      </w:pPr>
      <w:rPr>
        <w:rFonts w:hint="default"/>
      </w:rPr>
    </w:lvl>
    <w:lvl w:ilvl="7" w:tplc="112C2642">
      <w:start w:val="1"/>
      <w:numFmt w:val="lowerLetter"/>
      <w:lvlText w:val="%8."/>
      <w:lvlJc w:val="left"/>
      <w:pPr>
        <w:tabs>
          <w:tab w:val="num" w:pos="2880"/>
        </w:tabs>
        <w:ind w:left="2880" w:hanging="360"/>
      </w:pPr>
      <w:rPr>
        <w:rFonts w:hint="default"/>
      </w:rPr>
    </w:lvl>
    <w:lvl w:ilvl="8" w:tplc="34FE533A">
      <w:start w:val="1"/>
      <w:numFmt w:val="lowerRoman"/>
      <w:lvlText w:val="%9."/>
      <w:lvlJc w:val="left"/>
      <w:pPr>
        <w:tabs>
          <w:tab w:val="num" w:pos="3240"/>
        </w:tabs>
        <w:ind w:left="3240" w:hanging="360"/>
      </w:pPr>
      <w:rPr>
        <w:rFonts w:hint="default"/>
      </w:rPr>
    </w:lvl>
  </w:abstractNum>
  <w:abstractNum w:abstractNumId="2" w15:restartNumberingAfterBreak="0">
    <w:nsid w:val="04973A85"/>
    <w:multiLevelType w:val="hybridMultilevel"/>
    <w:tmpl w:val="6A8CE2BE"/>
    <w:lvl w:ilvl="0" w:tplc="D18EEE8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A5473"/>
    <w:multiLevelType w:val="multilevel"/>
    <w:tmpl w:val="97E6CC6C"/>
    <w:lvl w:ilvl="0">
      <w:start w:val="3"/>
      <w:numFmt w:val="decimal"/>
      <w:lvlText w:val="Figure %1: "/>
      <w:lvlJc w:val="left"/>
      <w:pPr>
        <w:ind w:left="502" w:hanging="360"/>
      </w:pPr>
      <w:rPr>
        <w:rFonts w:ascii="Arial Narrow" w:hAnsi="Arial Narrow" w:hint="default"/>
        <w:b/>
        <w:i w:val="0"/>
        <w:caps/>
        <w:color w:val="4B306A"/>
        <w:sz w:val="16"/>
      </w:rPr>
    </w:lvl>
    <w:lvl w:ilvl="1">
      <w:start w:val="1"/>
      <w:numFmt w:val="lowerLetter"/>
      <w:lvlText w:val="%2)"/>
      <w:lvlJc w:val="left"/>
      <w:pPr>
        <w:tabs>
          <w:tab w:val="num" w:pos="862"/>
        </w:tabs>
        <w:ind w:left="862" w:hanging="360"/>
      </w:pPr>
      <w:rPr>
        <w:rFonts w:hint="default"/>
      </w:rPr>
    </w:lvl>
    <w:lvl w:ilvl="2">
      <w:start w:val="1"/>
      <w:numFmt w:val="lowerRoman"/>
      <w:lvlText w:val="%3)"/>
      <w:lvlJc w:val="left"/>
      <w:pPr>
        <w:tabs>
          <w:tab w:val="num" w:pos="1222"/>
        </w:tabs>
        <w:ind w:left="1222" w:hanging="360"/>
      </w:pPr>
      <w:rPr>
        <w:rFonts w:hint="default"/>
      </w:rPr>
    </w:lvl>
    <w:lvl w:ilvl="3">
      <w:start w:val="1"/>
      <w:numFmt w:val="decimal"/>
      <w:lvlText w:val="(%4)"/>
      <w:lvlJc w:val="left"/>
      <w:pPr>
        <w:tabs>
          <w:tab w:val="num" w:pos="1582"/>
        </w:tabs>
        <w:ind w:left="1582" w:hanging="360"/>
      </w:pPr>
      <w:rPr>
        <w:rFonts w:hint="default"/>
      </w:rPr>
    </w:lvl>
    <w:lvl w:ilvl="4">
      <w:start w:val="1"/>
      <w:numFmt w:val="lowerLetter"/>
      <w:lvlText w:val="(%5)"/>
      <w:lvlJc w:val="left"/>
      <w:pPr>
        <w:tabs>
          <w:tab w:val="num" w:pos="1942"/>
        </w:tabs>
        <w:ind w:left="1942" w:hanging="360"/>
      </w:pPr>
      <w:rPr>
        <w:rFonts w:hint="default"/>
      </w:rPr>
    </w:lvl>
    <w:lvl w:ilvl="5">
      <w:start w:val="1"/>
      <w:numFmt w:val="lowerRoman"/>
      <w:lvlText w:val="(%6)"/>
      <w:lvlJc w:val="left"/>
      <w:pPr>
        <w:tabs>
          <w:tab w:val="num" w:pos="2302"/>
        </w:tabs>
        <w:ind w:left="2302" w:hanging="360"/>
      </w:pPr>
      <w:rPr>
        <w:rFonts w:hint="default"/>
      </w:rPr>
    </w:lvl>
    <w:lvl w:ilvl="6">
      <w:start w:val="1"/>
      <w:numFmt w:val="decimal"/>
      <w:lvlText w:val="%7."/>
      <w:lvlJc w:val="left"/>
      <w:pPr>
        <w:tabs>
          <w:tab w:val="num" w:pos="2662"/>
        </w:tabs>
        <w:ind w:left="2662" w:hanging="360"/>
      </w:pPr>
      <w:rPr>
        <w:rFonts w:hint="default"/>
      </w:rPr>
    </w:lvl>
    <w:lvl w:ilvl="7">
      <w:start w:val="1"/>
      <w:numFmt w:val="lowerLetter"/>
      <w:lvlText w:val="%8."/>
      <w:lvlJc w:val="left"/>
      <w:pPr>
        <w:tabs>
          <w:tab w:val="num" w:pos="3022"/>
        </w:tabs>
        <w:ind w:left="3022" w:hanging="360"/>
      </w:pPr>
      <w:rPr>
        <w:rFonts w:hint="default"/>
      </w:rPr>
    </w:lvl>
    <w:lvl w:ilvl="8">
      <w:start w:val="1"/>
      <w:numFmt w:val="lowerRoman"/>
      <w:lvlText w:val="%9."/>
      <w:lvlJc w:val="left"/>
      <w:pPr>
        <w:tabs>
          <w:tab w:val="num" w:pos="3382"/>
        </w:tabs>
        <w:ind w:left="3382" w:hanging="360"/>
      </w:pPr>
      <w:rPr>
        <w:rFonts w:hint="default"/>
      </w:rPr>
    </w:lvl>
  </w:abstractNum>
  <w:abstractNum w:abstractNumId="4" w15:restartNumberingAfterBreak="0">
    <w:nsid w:val="09C27D38"/>
    <w:multiLevelType w:val="hybridMultilevel"/>
    <w:tmpl w:val="E7AC39D0"/>
    <w:lvl w:ilvl="0" w:tplc="0C090001">
      <w:start w:val="1"/>
      <w:numFmt w:val="bullet"/>
      <w:lvlText w:val=""/>
      <w:lvlJc w:val="left"/>
      <w:pPr>
        <w:ind w:left="720" w:hanging="360"/>
      </w:pPr>
      <w:rPr>
        <w:rFonts w:ascii="Symbol" w:hAnsi="Symbol" w:hint="default"/>
      </w:rPr>
    </w:lvl>
    <w:lvl w:ilvl="1" w:tplc="31A25F78">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E00CC0"/>
    <w:multiLevelType w:val="hybridMultilevel"/>
    <w:tmpl w:val="C16E3A62"/>
    <w:lvl w:ilvl="0" w:tplc="77BE3C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566AB3"/>
    <w:multiLevelType w:val="hybridMultilevel"/>
    <w:tmpl w:val="367A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C5190D"/>
    <w:multiLevelType w:val="hybridMultilevel"/>
    <w:tmpl w:val="99BA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257237"/>
    <w:multiLevelType w:val="hybridMultilevel"/>
    <w:tmpl w:val="E780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2133B0"/>
    <w:multiLevelType w:val="hybridMultilevel"/>
    <w:tmpl w:val="1CD45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F1D6F04"/>
    <w:multiLevelType w:val="hybridMultilevel"/>
    <w:tmpl w:val="6ED42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68292D"/>
    <w:multiLevelType w:val="hybridMultilevel"/>
    <w:tmpl w:val="CC18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0F543CF"/>
    <w:multiLevelType w:val="hybridMultilevel"/>
    <w:tmpl w:val="493298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3961CF2"/>
    <w:multiLevelType w:val="hybridMultilevel"/>
    <w:tmpl w:val="557873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062EC2"/>
    <w:multiLevelType w:val="hybridMultilevel"/>
    <w:tmpl w:val="25A22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D4D4167"/>
    <w:multiLevelType w:val="hybridMultilevel"/>
    <w:tmpl w:val="8252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C30BA4"/>
    <w:multiLevelType w:val="multilevel"/>
    <w:tmpl w:val="909C1CEE"/>
    <w:lvl w:ilvl="0">
      <w:start w:val="1"/>
      <w:numFmt w:val="bullet"/>
      <w:lvlText w:val="-"/>
      <w:lvlJc w:val="left"/>
      <w:pPr>
        <w:ind w:left="360" w:hanging="360"/>
      </w:pPr>
      <w:rPr>
        <w:rFonts w:ascii="Arial Narrow" w:eastAsia="Times New Roman" w:hAnsi="Arial Narrow" w:cs="Arial"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E1F7A"/>
    <w:multiLevelType w:val="hybridMultilevel"/>
    <w:tmpl w:val="8E888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36B3D89"/>
    <w:multiLevelType w:val="hybridMultilevel"/>
    <w:tmpl w:val="EC3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145894"/>
    <w:multiLevelType w:val="hybridMultilevel"/>
    <w:tmpl w:val="C98E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DC4874"/>
    <w:multiLevelType w:val="hybridMultilevel"/>
    <w:tmpl w:val="76168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BB60C3"/>
    <w:multiLevelType w:val="hybridMultilevel"/>
    <w:tmpl w:val="EAA2E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4115211"/>
    <w:multiLevelType w:val="hybridMultilevel"/>
    <w:tmpl w:val="8BFA70CE"/>
    <w:lvl w:ilvl="0" w:tplc="D78A6650">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8" w15:restartNumberingAfterBreak="0">
    <w:nsid w:val="5DFF5006"/>
    <w:multiLevelType w:val="hybridMultilevel"/>
    <w:tmpl w:val="85020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FA55BC"/>
    <w:multiLevelType w:val="hybridMultilevel"/>
    <w:tmpl w:val="C3B6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5331539"/>
    <w:multiLevelType w:val="hybridMultilevel"/>
    <w:tmpl w:val="BE64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EB5D96"/>
    <w:multiLevelType w:val="hybridMultilevel"/>
    <w:tmpl w:val="2A0C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661EAE"/>
    <w:multiLevelType w:val="hybridMultilevel"/>
    <w:tmpl w:val="3D78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253DF"/>
    <w:multiLevelType w:val="hybridMultilevel"/>
    <w:tmpl w:val="9412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D10538"/>
    <w:multiLevelType w:val="hybridMultilevel"/>
    <w:tmpl w:val="D8BA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D14FD0"/>
    <w:multiLevelType w:val="hybridMultilevel"/>
    <w:tmpl w:val="67EC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0C2ED9"/>
    <w:multiLevelType w:val="hybridMultilevel"/>
    <w:tmpl w:val="D5608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8B274F"/>
    <w:multiLevelType w:val="hybridMultilevel"/>
    <w:tmpl w:val="83585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880EB7"/>
    <w:multiLevelType w:val="hybridMultilevel"/>
    <w:tmpl w:val="679E76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6FC0046"/>
    <w:multiLevelType w:val="hybridMultilevel"/>
    <w:tmpl w:val="77C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287E7A"/>
    <w:multiLevelType w:val="hybridMultilevel"/>
    <w:tmpl w:val="B380B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F97D1B"/>
    <w:multiLevelType w:val="hybridMultilevel"/>
    <w:tmpl w:val="84D2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882ED2"/>
    <w:multiLevelType w:val="hybridMultilevel"/>
    <w:tmpl w:val="F95CC552"/>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D1062C"/>
    <w:multiLevelType w:val="hybridMultilevel"/>
    <w:tmpl w:val="64581C14"/>
    <w:lvl w:ilvl="0" w:tplc="505AE78C">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39"/>
  </w:num>
  <w:num w:numId="2">
    <w:abstractNumId w:val="30"/>
  </w:num>
  <w:num w:numId="3">
    <w:abstractNumId w:val="18"/>
  </w:num>
  <w:num w:numId="4">
    <w:abstractNumId w:val="15"/>
  </w:num>
  <w:num w:numId="5">
    <w:abstractNumId w:val="21"/>
  </w:num>
  <w:num w:numId="6">
    <w:abstractNumId w:val="40"/>
  </w:num>
  <w:num w:numId="7">
    <w:abstractNumId w:val="43"/>
  </w:num>
  <w:num w:numId="8">
    <w:abstractNumId w:val="33"/>
  </w:num>
  <w:num w:numId="9">
    <w:abstractNumId w:val="29"/>
  </w:num>
  <w:num w:numId="10">
    <w:abstractNumId w:val="34"/>
  </w:num>
  <w:num w:numId="11">
    <w:abstractNumId w:val="12"/>
  </w:num>
  <w:num w:numId="12">
    <w:abstractNumId w:val="11"/>
  </w:num>
  <w:num w:numId="13">
    <w:abstractNumId w:val="17"/>
  </w:num>
  <w:num w:numId="14">
    <w:abstractNumId w:val="9"/>
  </w:num>
  <w:num w:numId="15">
    <w:abstractNumId w:val="10"/>
  </w:num>
  <w:num w:numId="16">
    <w:abstractNumId w:val="16"/>
  </w:num>
  <w:num w:numId="17">
    <w:abstractNumId w:val="1"/>
  </w:num>
  <w:num w:numId="18">
    <w:abstractNumId w:val="8"/>
  </w:num>
  <w:num w:numId="19">
    <w:abstractNumId w:val="5"/>
  </w:num>
  <w:num w:numId="20">
    <w:abstractNumId w:val="35"/>
  </w:num>
  <w:num w:numId="21">
    <w:abstractNumId w:val="23"/>
  </w:num>
  <w:num w:numId="22">
    <w:abstractNumId w:val="31"/>
  </w:num>
  <w:num w:numId="23">
    <w:abstractNumId w:val="32"/>
  </w:num>
  <w:num w:numId="24">
    <w:abstractNumId w:val="36"/>
  </w:num>
  <w:num w:numId="25">
    <w:abstractNumId w:val="22"/>
  </w:num>
  <w:num w:numId="26">
    <w:abstractNumId w:val="38"/>
  </w:num>
  <w:num w:numId="27">
    <w:abstractNumId w:val="13"/>
  </w:num>
  <w:num w:numId="28">
    <w:abstractNumId w:val="20"/>
  </w:num>
  <w:num w:numId="29">
    <w:abstractNumId w:val="27"/>
  </w:num>
  <w:num w:numId="30">
    <w:abstractNumId w:val="44"/>
  </w:num>
  <w:num w:numId="31">
    <w:abstractNumId w:val="19"/>
  </w:num>
  <w:num w:numId="32">
    <w:abstractNumId w:val="28"/>
  </w:num>
  <w:num w:numId="33">
    <w:abstractNumId w:val="25"/>
  </w:num>
  <w:num w:numId="34">
    <w:abstractNumId w:val="42"/>
  </w:num>
  <w:num w:numId="35">
    <w:abstractNumId w:val="7"/>
  </w:num>
  <w:num w:numId="36">
    <w:abstractNumId w:val="6"/>
  </w:num>
  <w:num w:numId="37">
    <w:abstractNumId w:val="26"/>
  </w:num>
  <w:num w:numId="38">
    <w:abstractNumId w:val="37"/>
  </w:num>
  <w:num w:numId="39">
    <w:abstractNumId w:val="24"/>
  </w:num>
  <w:num w:numId="40">
    <w:abstractNumId w:val="3"/>
  </w:num>
  <w:num w:numId="41">
    <w:abstractNumId w:val="14"/>
  </w:num>
  <w:num w:numId="42">
    <w:abstractNumId w:val="2"/>
  </w:num>
  <w:num w:numId="43">
    <w:abstractNumId w:val="0"/>
  </w:num>
  <w:num w:numId="44">
    <w:abstractNumId w:val="4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9"/>
  </w:hdrShapeDefaults>
  <w:footnotePr>
    <w:numFmt w:val="lowerLette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PS full style PubMed superscript citn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fdxvwwn0rrs6ea9sex9v2hafxp5zf2dexd&quot;&gt;DUSC HIV&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record-ids&gt;&lt;/item&gt;&lt;/Libraries&gt;"/>
  </w:docVars>
  <w:rsids>
    <w:rsidRoot w:val="00736041"/>
    <w:rsid w:val="00001311"/>
    <w:rsid w:val="000014C4"/>
    <w:rsid w:val="000016FC"/>
    <w:rsid w:val="00001B22"/>
    <w:rsid w:val="00001B9D"/>
    <w:rsid w:val="00001CE7"/>
    <w:rsid w:val="00001DF4"/>
    <w:rsid w:val="0000210E"/>
    <w:rsid w:val="000022BA"/>
    <w:rsid w:val="00002A04"/>
    <w:rsid w:val="00002B7B"/>
    <w:rsid w:val="000030AD"/>
    <w:rsid w:val="0000321B"/>
    <w:rsid w:val="00003318"/>
    <w:rsid w:val="00003319"/>
    <w:rsid w:val="00004209"/>
    <w:rsid w:val="000044D1"/>
    <w:rsid w:val="0000479E"/>
    <w:rsid w:val="00004854"/>
    <w:rsid w:val="000051F6"/>
    <w:rsid w:val="00005472"/>
    <w:rsid w:val="0000582E"/>
    <w:rsid w:val="000061AD"/>
    <w:rsid w:val="00006215"/>
    <w:rsid w:val="000067F6"/>
    <w:rsid w:val="00007602"/>
    <w:rsid w:val="00007CF5"/>
    <w:rsid w:val="00007E85"/>
    <w:rsid w:val="00010173"/>
    <w:rsid w:val="000102A0"/>
    <w:rsid w:val="00010CF4"/>
    <w:rsid w:val="00011104"/>
    <w:rsid w:val="00011448"/>
    <w:rsid w:val="000114B0"/>
    <w:rsid w:val="00011867"/>
    <w:rsid w:val="00011964"/>
    <w:rsid w:val="00011D79"/>
    <w:rsid w:val="00011E0B"/>
    <w:rsid w:val="00011E37"/>
    <w:rsid w:val="00011E50"/>
    <w:rsid w:val="00012A4A"/>
    <w:rsid w:val="00012F79"/>
    <w:rsid w:val="0001304B"/>
    <w:rsid w:val="00013465"/>
    <w:rsid w:val="000134C3"/>
    <w:rsid w:val="000135C0"/>
    <w:rsid w:val="000146C6"/>
    <w:rsid w:val="00014959"/>
    <w:rsid w:val="00014D20"/>
    <w:rsid w:val="00015444"/>
    <w:rsid w:val="00015EC9"/>
    <w:rsid w:val="00016257"/>
    <w:rsid w:val="00016D34"/>
    <w:rsid w:val="000170DF"/>
    <w:rsid w:val="000175ED"/>
    <w:rsid w:val="00017645"/>
    <w:rsid w:val="000178BF"/>
    <w:rsid w:val="00017B05"/>
    <w:rsid w:val="00017B32"/>
    <w:rsid w:val="0002056D"/>
    <w:rsid w:val="00020598"/>
    <w:rsid w:val="000205E8"/>
    <w:rsid w:val="0002073E"/>
    <w:rsid w:val="000208A8"/>
    <w:rsid w:val="00020999"/>
    <w:rsid w:val="00020E47"/>
    <w:rsid w:val="00020F8F"/>
    <w:rsid w:val="000214AC"/>
    <w:rsid w:val="0002246E"/>
    <w:rsid w:val="000226B3"/>
    <w:rsid w:val="00022E87"/>
    <w:rsid w:val="00023486"/>
    <w:rsid w:val="00023A83"/>
    <w:rsid w:val="000244ED"/>
    <w:rsid w:val="00024549"/>
    <w:rsid w:val="00024890"/>
    <w:rsid w:val="00024A92"/>
    <w:rsid w:val="000253C0"/>
    <w:rsid w:val="00025849"/>
    <w:rsid w:val="00025883"/>
    <w:rsid w:val="0002615E"/>
    <w:rsid w:val="0002652B"/>
    <w:rsid w:val="00026E80"/>
    <w:rsid w:val="0002704B"/>
    <w:rsid w:val="00027D15"/>
    <w:rsid w:val="00027E05"/>
    <w:rsid w:val="00027ED8"/>
    <w:rsid w:val="00030444"/>
    <w:rsid w:val="0003077B"/>
    <w:rsid w:val="00030F1A"/>
    <w:rsid w:val="00031ECA"/>
    <w:rsid w:val="000322AF"/>
    <w:rsid w:val="00033CA5"/>
    <w:rsid w:val="00033D0C"/>
    <w:rsid w:val="00033E7C"/>
    <w:rsid w:val="0003411D"/>
    <w:rsid w:val="0003451C"/>
    <w:rsid w:val="00034709"/>
    <w:rsid w:val="00034BC0"/>
    <w:rsid w:val="000352FA"/>
    <w:rsid w:val="00035907"/>
    <w:rsid w:val="00035BF8"/>
    <w:rsid w:val="00035D1F"/>
    <w:rsid w:val="00036080"/>
    <w:rsid w:val="0003660A"/>
    <w:rsid w:val="0003668D"/>
    <w:rsid w:val="000366B0"/>
    <w:rsid w:val="00036AD8"/>
    <w:rsid w:val="00036C53"/>
    <w:rsid w:val="0003718B"/>
    <w:rsid w:val="000375C5"/>
    <w:rsid w:val="00037924"/>
    <w:rsid w:val="00040AD2"/>
    <w:rsid w:val="0004145A"/>
    <w:rsid w:val="000415E1"/>
    <w:rsid w:val="00041803"/>
    <w:rsid w:val="0004193D"/>
    <w:rsid w:val="00041BDD"/>
    <w:rsid w:val="0004271F"/>
    <w:rsid w:val="00042A3E"/>
    <w:rsid w:val="00043B8D"/>
    <w:rsid w:val="00043BC4"/>
    <w:rsid w:val="0004404E"/>
    <w:rsid w:val="000441BF"/>
    <w:rsid w:val="000444D6"/>
    <w:rsid w:val="00044B67"/>
    <w:rsid w:val="0004586C"/>
    <w:rsid w:val="00045B79"/>
    <w:rsid w:val="000463C3"/>
    <w:rsid w:val="00046475"/>
    <w:rsid w:val="00046C75"/>
    <w:rsid w:val="00046F65"/>
    <w:rsid w:val="00046F85"/>
    <w:rsid w:val="00047B95"/>
    <w:rsid w:val="0005052E"/>
    <w:rsid w:val="00050BB3"/>
    <w:rsid w:val="00051AC0"/>
    <w:rsid w:val="00051C19"/>
    <w:rsid w:val="00051D09"/>
    <w:rsid w:val="00051D99"/>
    <w:rsid w:val="00051F8F"/>
    <w:rsid w:val="0005256D"/>
    <w:rsid w:val="00052A54"/>
    <w:rsid w:val="00052C28"/>
    <w:rsid w:val="00052F35"/>
    <w:rsid w:val="000531A7"/>
    <w:rsid w:val="000534F0"/>
    <w:rsid w:val="000538A0"/>
    <w:rsid w:val="00053BAA"/>
    <w:rsid w:val="00053C8F"/>
    <w:rsid w:val="00053EC1"/>
    <w:rsid w:val="0005435D"/>
    <w:rsid w:val="000544B6"/>
    <w:rsid w:val="0005452A"/>
    <w:rsid w:val="00054A22"/>
    <w:rsid w:val="00054C55"/>
    <w:rsid w:val="00055285"/>
    <w:rsid w:val="000558A9"/>
    <w:rsid w:val="00055A87"/>
    <w:rsid w:val="00055BF9"/>
    <w:rsid w:val="00056B7B"/>
    <w:rsid w:val="00057196"/>
    <w:rsid w:val="000572BE"/>
    <w:rsid w:val="000604AF"/>
    <w:rsid w:val="00060590"/>
    <w:rsid w:val="00060FBD"/>
    <w:rsid w:val="00061083"/>
    <w:rsid w:val="000612E8"/>
    <w:rsid w:val="00061C11"/>
    <w:rsid w:val="00061CAF"/>
    <w:rsid w:val="0006204E"/>
    <w:rsid w:val="000621CF"/>
    <w:rsid w:val="00062959"/>
    <w:rsid w:val="00062CFF"/>
    <w:rsid w:val="0006399C"/>
    <w:rsid w:val="00063ADF"/>
    <w:rsid w:val="0006493B"/>
    <w:rsid w:val="00064A97"/>
    <w:rsid w:val="00064AD9"/>
    <w:rsid w:val="00065D29"/>
    <w:rsid w:val="000662B1"/>
    <w:rsid w:val="00066459"/>
    <w:rsid w:val="000664C4"/>
    <w:rsid w:val="00066979"/>
    <w:rsid w:val="00066EDF"/>
    <w:rsid w:val="000677BE"/>
    <w:rsid w:val="000705AB"/>
    <w:rsid w:val="00070E7A"/>
    <w:rsid w:val="00071A34"/>
    <w:rsid w:val="00071B2B"/>
    <w:rsid w:val="00072DCB"/>
    <w:rsid w:val="00072F8C"/>
    <w:rsid w:val="00073FF7"/>
    <w:rsid w:val="000740E2"/>
    <w:rsid w:val="000747FB"/>
    <w:rsid w:val="00074C13"/>
    <w:rsid w:val="000751ED"/>
    <w:rsid w:val="00075677"/>
    <w:rsid w:val="00075D5D"/>
    <w:rsid w:val="00075DBD"/>
    <w:rsid w:val="000762E5"/>
    <w:rsid w:val="00076CF4"/>
    <w:rsid w:val="00076EDB"/>
    <w:rsid w:val="00076F2B"/>
    <w:rsid w:val="0007759F"/>
    <w:rsid w:val="000776EB"/>
    <w:rsid w:val="00077B3B"/>
    <w:rsid w:val="00077D0B"/>
    <w:rsid w:val="00080C91"/>
    <w:rsid w:val="00081081"/>
    <w:rsid w:val="00081A77"/>
    <w:rsid w:val="00083702"/>
    <w:rsid w:val="00083B3B"/>
    <w:rsid w:val="000841F5"/>
    <w:rsid w:val="00084ACB"/>
    <w:rsid w:val="000854FB"/>
    <w:rsid w:val="000857B9"/>
    <w:rsid w:val="000858B3"/>
    <w:rsid w:val="00086299"/>
    <w:rsid w:val="0008656E"/>
    <w:rsid w:val="000865E2"/>
    <w:rsid w:val="00086658"/>
    <w:rsid w:val="00086690"/>
    <w:rsid w:val="0008679C"/>
    <w:rsid w:val="00086C11"/>
    <w:rsid w:val="00086CF1"/>
    <w:rsid w:val="000872C2"/>
    <w:rsid w:val="000876B8"/>
    <w:rsid w:val="00087A1A"/>
    <w:rsid w:val="00087C4D"/>
    <w:rsid w:val="00090257"/>
    <w:rsid w:val="00090321"/>
    <w:rsid w:val="00090613"/>
    <w:rsid w:val="00090670"/>
    <w:rsid w:val="00090D89"/>
    <w:rsid w:val="0009122B"/>
    <w:rsid w:val="000912B1"/>
    <w:rsid w:val="00091330"/>
    <w:rsid w:val="00091415"/>
    <w:rsid w:val="0009181D"/>
    <w:rsid w:val="00091ED2"/>
    <w:rsid w:val="00091FE2"/>
    <w:rsid w:val="000925DF"/>
    <w:rsid w:val="00092623"/>
    <w:rsid w:val="00093049"/>
    <w:rsid w:val="00093AA6"/>
    <w:rsid w:val="0009452B"/>
    <w:rsid w:val="00094999"/>
    <w:rsid w:val="00094D7A"/>
    <w:rsid w:val="00094DCF"/>
    <w:rsid w:val="00095113"/>
    <w:rsid w:val="000959D9"/>
    <w:rsid w:val="000960AD"/>
    <w:rsid w:val="00096A58"/>
    <w:rsid w:val="00096B9F"/>
    <w:rsid w:val="00097829"/>
    <w:rsid w:val="00097832"/>
    <w:rsid w:val="000A0375"/>
    <w:rsid w:val="000A06E8"/>
    <w:rsid w:val="000A07C8"/>
    <w:rsid w:val="000A0EB3"/>
    <w:rsid w:val="000A0FF6"/>
    <w:rsid w:val="000A1091"/>
    <w:rsid w:val="000A10A0"/>
    <w:rsid w:val="000A24CE"/>
    <w:rsid w:val="000A2781"/>
    <w:rsid w:val="000A2FEE"/>
    <w:rsid w:val="000A34EC"/>
    <w:rsid w:val="000A3708"/>
    <w:rsid w:val="000A374E"/>
    <w:rsid w:val="000A3CC5"/>
    <w:rsid w:val="000A41E7"/>
    <w:rsid w:val="000A5E38"/>
    <w:rsid w:val="000A5FB1"/>
    <w:rsid w:val="000A6CFD"/>
    <w:rsid w:val="000A791F"/>
    <w:rsid w:val="000A7B1B"/>
    <w:rsid w:val="000A7E3B"/>
    <w:rsid w:val="000A7EAC"/>
    <w:rsid w:val="000B05BB"/>
    <w:rsid w:val="000B0982"/>
    <w:rsid w:val="000B0AEA"/>
    <w:rsid w:val="000B0D32"/>
    <w:rsid w:val="000B0EBA"/>
    <w:rsid w:val="000B121F"/>
    <w:rsid w:val="000B160B"/>
    <w:rsid w:val="000B1C74"/>
    <w:rsid w:val="000B1D1F"/>
    <w:rsid w:val="000B1E2B"/>
    <w:rsid w:val="000B3DD7"/>
    <w:rsid w:val="000B41F6"/>
    <w:rsid w:val="000B4648"/>
    <w:rsid w:val="000B4DC6"/>
    <w:rsid w:val="000B538E"/>
    <w:rsid w:val="000B5641"/>
    <w:rsid w:val="000B5E8E"/>
    <w:rsid w:val="000B62F2"/>
    <w:rsid w:val="000B6585"/>
    <w:rsid w:val="000B6C3B"/>
    <w:rsid w:val="000B721F"/>
    <w:rsid w:val="000B72D1"/>
    <w:rsid w:val="000B7693"/>
    <w:rsid w:val="000B796C"/>
    <w:rsid w:val="000C03C7"/>
    <w:rsid w:val="000C06D4"/>
    <w:rsid w:val="000C0B2C"/>
    <w:rsid w:val="000C0D5F"/>
    <w:rsid w:val="000C19DC"/>
    <w:rsid w:val="000C1ECB"/>
    <w:rsid w:val="000C21B3"/>
    <w:rsid w:val="000C23DF"/>
    <w:rsid w:val="000C2A42"/>
    <w:rsid w:val="000C2D82"/>
    <w:rsid w:val="000C3298"/>
    <w:rsid w:val="000C3671"/>
    <w:rsid w:val="000C38B3"/>
    <w:rsid w:val="000C3A98"/>
    <w:rsid w:val="000C4276"/>
    <w:rsid w:val="000C46BB"/>
    <w:rsid w:val="000C4720"/>
    <w:rsid w:val="000C4D9D"/>
    <w:rsid w:val="000C52DB"/>
    <w:rsid w:val="000C6336"/>
    <w:rsid w:val="000C69ED"/>
    <w:rsid w:val="000C6C27"/>
    <w:rsid w:val="000C75EB"/>
    <w:rsid w:val="000C7AB7"/>
    <w:rsid w:val="000C7ADF"/>
    <w:rsid w:val="000C7C4B"/>
    <w:rsid w:val="000C7C87"/>
    <w:rsid w:val="000C7D8B"/>
    <w:rsid w:val="000D07FE"/>
    <w:rsid w:val="000D0922"/>
    <w:rsid w:val="000D094C"/>
    <w:rsid w:val="000D0BE7"/>
    <w:rsid w:val="000D1B42"/>
    <w:rsid w:val="000D1F1B"/>
    <w:rsid w:val="000D2504"/>
    <w:rsid w:val="000D2690"/>
    <w:rsid w:val="000D2A49"/>
    <w:rsid w:val="000D2CB4"/>
    <w:rsid w:val="000D30EA"/>
    <w:rsid w:val="000D31EA"/>
    <w:rsid w:val="000D35EF"/>
    <w:rsid w:val="000D3BED"/>
    <w:rsid w:val="000D3D3D"/>
    <w:rsid w:val="000D4583"/>
    <w:rsid w:val="000D47EC"/>
    <w:rsid w:val="000D4983"/>
    <w:rsid w:val="000D499F"/>
    <w:rsid w:val="000D49CD"/>
    <w:rsid w:val="000D49F4"/>
    <w:rsid w:val="000D4C39"/>
    <w:rsid w:val="000D4C4A"/>
    <w:rsid w:val="000D4EF9"/>
    <w:rsid w:val="000D4F48"/>
    <w:rsid w:val="000D5146"/>
    <w:rsid w:val="000D5797"/>
    <w:rsid w:val="000D5BCE"/>
    <w:rsid w:val="000D5F7C"/>
    <w:rsid w:val="000D602B"/>
    <w:rsid w:val="000D60BD"/>
    <w:rsid w:val="000D6C36"/>
    <w:rsid w:val="000D6C68"/>
    <w:rsid w:val="000D6CDF"/>
    <w:rsid w:val="000D6EBB"/>
    <w:rsid w:val="000D7FF3"/>
    <w:rsid w:val="000E0403"/>
    <w:rsid w:val="000E0503"/>
    <w:rsid w:val="000E0D33"/>
    <w:rsid w:val="000E110C"/>
    <w:rsid w:val="000E11AC"/>
    <w:rsid w:val="000E177A"/>
    <w:rsid w:val="000E192C"/>
    <w:rsid w:val="000E1E81"/>
    <w:rsid w:val="000E2286"/>
    <w:rsid w:val="000E24EB"/>
    <w:rsid w:val="000E277B"/>
    <w:rsid w:val="000E2B5B"/>
    <w:rsid w:val="000E2CFD"/>
    <w:rsid w:val="000E2FE6"/>
    <w:rsid w:val="000E3379"/>
    <w:rsid w:val="000E39A3"/>
    <w:rsid w:val="000E3ED4"/>
    <w:rsid w:val="000E3FD2"/>
    <w:rsid w:val="000E4136"/>
    <w:rsid w:val="000E4646"/>
    <w:rsid w:val="000E485D"/>
    <w:rsid w:val="000E4D9C"/>
    <w:rsid w:val="000E5035"/>
    <w:rsid w:val="000E52C9"/>
    <w:rsid w:val="000E54F8"/>
    <w:rsid w:val="000E565E"/>
    <w:rsid w:val="000E5E8D"/>
    <w:rsid w:val="000E6073"/>
    <w:rsid w:val="000E70C8"/>
    <w:rsid w:val="000E724A"/>
    <w:rsid w:val="000E72AB"/>
    <w:rsid w:val="000E72C6"/>
    <w:rsid w:val="000E79C1"/>
    <w:rsid w:val="000E7ADF"/>
    <w:rsid w:val="000E7E9A"/>
    <w:rsid w:val="000E7FF8"/>
    <w:rsid w:val="000E7FFD"/>
    <w:rsid w:val="000F0007"/>
    <w:rsid w:val="000F0422"/>
    <w:rsid w:val="000F06D8"/>
    <w:rsid w:val="000F0B2A"/>
    <w:rsid w:val="000F154F"/>
    <w:rsid w:val="000F1853"/>
    <w:rsid w:val="000F1893"/>
    <w:rsid w:val="000F25AC"/>
    <w:rsid w:val="000F2627"/>
    <w:rsid w:val="000F2F51"/>
    <w:rsid w:val="000F3012"/>
    <w:rsid w:val="000F3064"/>
    <w:rsid w:val="000F3262"/>
    <w:rsid w:val="000F3798"/>
    <w:rsid w:val="000F3848"/>
    <w:rsid w:val="000F3A9B"/>
    <w:rsid w:val="000F3C81"/>
    <w:rsid w:val="000F40BB"/>
    <w:rsid w:val="000F483E"/>
    <w:rsid w:val="000F4A1F"/>
    <w:rsid w:val="000F4C2A"/>
    <w:rsid w:val="000F4CA2"/>
    <w:rsid w:val="000F4ECA"/>
    <w:rsid w:val="000F519C"/>
    <w:rsid w:val="000F53FE"/>
    <w:rsid w:val="000F55A4"/>
    <w:rsid w:val="000F5A80"/>
    <w:rsid w:val="000F5ADB"/>
    <w:rsid w:val="000F5F01"/>
    <w:rsid w:val="000F6079"/>
    <w:rsid w:val="001001F8"/>
    <w:rsid w:val="00100BF6"/>
    <w:rsid w:val="00101575"/>
    <w:rsid w:val="001015C8"/>
    <w:rsid w:val="00101D13"/>
    <w:rsid w:val="00101E87"/>
    <w:rsid w:val="00101EF7"/>
    <w:rsid w:val="001020CF"/>
    <w:rsid w:val="0010222F"/>
    <w:rsid w:val="0010246D"/>
    <w:rsid w:val="0010258E"/>
    <w:rsid w:val="001027EB"/>
    <w:rsid w:val="0010285E"/>
    <w:rsid w:val="0010290E"/>
    <w:rsid w:val="00102AC7"/>
    <w:rsid w:val="00102B5D"/>
    <w:rsid w:val="001031E4"/>
    <w:rsid w:val="001034F8"/>
    <w:rsid w:val="00103850"/>
    <w:rsid w:val="00103FBD"/>
    <w:rsid w:val="0010420A"/>
    <w:rsid w:val="0010435A"/>
    <w:rsid w:val="00104A53"/>
    <w:rsid w:val="001052F4"/>
    <w:rsid w:val="00105427"/>
    <w:rsid w:val="00105544"/>
    <w:rsid w:val="00105850"/>
    <w:rsid w:val="00105A66"/>
    <w:rsid w:val="00105AB7"/>
    <w:rsid w:val="00105B15"/>
    <w:rsid w:val="0010651B"/>
    <w:rsid w:val="001067DF"/>
    <w:rsid w:val="001068FA"/>
    <w:rsid w:val="00106FAB"/>
    <w:rsid w:val="001079A9"/>
    <w:rsid w:val="001105DF"/>
    <w:rsid w:val="001106BF"/>
    <w:rsid w:val="00110939"/>
    <w:rsid w:val="001109D1"/>
    <w:rsid w:val="00110FC7"/>
    <w:rsid w:val="001116CD"/>
    <w:rsid w:val="0011278E"/>
    <w:rsid w:val="00112A30"/>
    <w:rsid w:val="00113CF8"/>
    <w:rsid w:val="00113D74"/>
    <w:rsid w:val="00114315"/>
    <w:rsid w:val="001150D7"/>
    <w:rsid w:val="00115843"/>
    <w:rsid w:val="001160A0"/>
    <w:rsid w:val="001166E5"/>
    <w:rsid w:val="00116DAB"/>
    <w:rsid w:val="00116F25"/>
    <w:rsid w:val="00116FA1"/>
    <w:rsid w:val="00117A90"/>
    <w:rsid w:val="00117C5C"/>
    <w:rsid w:val="00120129"/>
    <w:rsid w:val="00120A10"/>
    <w:rsid w:val="00120EF5"/>
    <w:rsid w:val="001212C6"/>
    <w:rsid w:val="0012149E"/>
    <w:rsid w:val="00121873"/>
    <w:rsid w:val="00121F7A"/>
    <w:rsid w:val="00121FA7"/>
    <w:rsid w:val="001221FF"/>
    <w:rsid w:val="001222B4"/>
    <w:rsid w:val="001229C5"/>
    <w:rsid w:val="00122A28"/>
    <w:rsid w:val="00123786"/>
    <w:rsid w:val="001239C2"/>
    <w:rsid w:val="00123B70"/>
    <w:rsid w:val="001244A3"/>
    <w:rsid w:val="00124896"/>
    <w:rsid w:val="00124B1B"/>
    <w:rsid w:val="00124CB5"/>
    <w:rsid w:val="00125599"/>
    <w:rsid w:val="00125CC5"/>
    <w:rsid w:val="00126A12"/>
    <w:rsid w:val="00126F4B"/>
    <w:rsid w:val="001272E9"/>
    <w:rsid w:val="001276E9"/>
    <w:rsid w:val="001276F4"/>
    <w:rsid w:val="00127735"/>
    <w:rsid w:val="00127B74"/>
    <w:rsid w:val="00127C6F"/>
    <w:rsid w:val="00127DF5"/>
    <w:rsid w:val="00130D4A"/>
    <w:rsid w:val="00130E32"/>
    <w:rsid w:val="001310AE"/>
    <w:rsid w:val="00131931"/>
    <w:rsid w:val="0013206F"/>
    <w:rsid w:val="001326F9"/>
    <w:rsid w:val="00132BB5"/>
    <w:rsid w:val="00132EE3"/>
    <w:rsid w:val="00133074"/>
    <w:rsid w:val="00133458"/>
    <w:rsid w:val="00133B6D"/>
    <w:rsid w:val="00134587"/>
    <w:rsid w:val="00134F9A"/>
    <w:rsid w:val="00135204"/>
    <w:rsid w:val="001352C9"/>
    <w:rsid w:val="001355FF"/>
    <w:rsid w:val="00135F39"/>
    <w:rsid w:val="00136423"/>
    <w:rsid w:val="0013643D"/>
    <w:rsid w:val="001364B1"/>
    <w:rsid w:val="001366C1"/>
    <w:rsid w:val="0013679A"/>
    <w:rsid w:val="00136B9F"/>
    <w:rsid w:val="001400B0"/>
    <w:rsid w:val="001406A2"/>
    <w:rsid w:val="0014093C"/>
    <w:rsid w:val="00140BFF"/>
    <w:rsid w:val="00140CA6"/>
    <w:rsid w:val="00140D94"/>
    <w:rsid w:val="00140DF7"/>
    <w:rsid w:val="00141433"/>
    <w:rsid w:val="00141577"/>
    <w:rsid w:val="001420B3"/>
    <w:rsid w:val="0014222F"/>
    <w:rsid w:val="001426F3"/>
    <w:rsid w:val="001427E6"/>
    <w:rsid w:val="00144445"/>
    <w:rsid w:val="00144DC7"/>
    <w:rsid w:val="00144E09"/>
    <w:rsid w:val="001458A7"/>
    <w:rsid w:val="00145999"/>
    <w:rsid w:val="001460C4"/>
    <w:rsid w:val="00146758"/>
    <w:rsid w:val="00146922"/>
    <w:rsid w:val="00146AB0"/>
    <w:rsid w:val="00146F1B"/>
    <w:rsid w:val="0014726B"/>
    <w:rsid w:val="00147445"/>
    <w:rsid w:val="0014745D"/>
    <w:rsid w:val="001478D9"/>
    <w:rsid w:val="00150150"/>
    <w:rsid w:val="001502EB"/>
    <w:rsid w:val="00150384"/>
    <w:rsid w:val="001505D9"/>
    <w:rsid w:val="001510D9"/>
    <w:rsid w:val="001516FA"/>
    <w:rsid w:val="001516FE"/>
    <w:rsid w:val="00151AA3"/>
    <w:rsid w:val="00152113"/>
    <w:rsid w:val="0015217B"/>
    <w:rsid w:val="0015237D"/>
    <w:rsid w:val="001525E5"/>
    <w:rsid w:val="00152F37"/>
    <w:rsid w:val="00153800"/>
    <w:rsid w:val="00153915"/>
    <w:rsid w:val="00153E5A"/>
    <w:rsid w:val="0015408C"/>
    <w:rsid w:val="00155A60"/>
    <w:rsid w:val="0015691C"/>
    <w:rsid w:val="00156B34"/>
    <w:rsid w:val="00156C58"/>
    <w:rsid w:val="00156CE1"/>
    <w:rsid w:val="00156D72"/>
    <w:rsid w:val="00156FD6"/>
    <w:rsid w:val="00160586"/>
    <w:rsid w:val="0016070D"/>
    <w:rsid w:val="00160764"/>
    <w:rsid w:val="00161D46"/>
    <w:rsid w:val="001621F6"/>
    <w:rsid w:val="001621F7"/>
    <w:rsid w:val="001624D7"/>
    <w:rsid w:val="00162532"/>
    <w:rsid w:val="001629EC"/>
    <w:rsid w:val="00162D1A"/>
    <w:rsid w:val="00162EE7"/>
    <w:rsid w:val="0016369C"/>
    <w:rsid w:val="001636D7"/>
    <w:rsid w:val="00163C8C"/>
    <w:rsid w:val="00163F1D"/>
    <w:rsid w:val="001640E8"/>
    <w:rsid w:val="00164D8A"/>
    <w:rsid w:val="00165094"/>
    <w:rsid w:val="001651CB"/>
    <w:rsid w:val="001661AA"/>
    <w:rsid w:val="00166284"/>
    <w:rsid w:val="00166664"/>
    <w:rsid w:val="00167476"/>
    <w:rsid w:val="001678DE"/>
    <w:rsid w:val="00167921"/>
    <w:rsid w:val="00170A32"/>
    <w:rsid w:val="00170EE9"/>
    <w:rsid w:val="00171093"/>
    <w:rsid w:val="00171931"/>
    <w:rsid w:val="001719A9"/>
    <w:rsid w:val="00171C74"/>
    <w:rsid w:val="00171C88"/>
    <w:rsid w:val="00171DFE"/>
    <w:rsid w:val="001729D3"/>
    <w:rsid w:val="0017353D"/>
    <w:rsid w:val="0017375C"/>
    <w:rsid w:val="00173B49"/>
    <w:rsid w:val="00173F56"/>
    <w:rsid w:val="00174384"/>
    <w:rsid w:val="0017496B"/>
    <w:rsid w:val="0017520D"/>
    <w:rsid w:val="00175245"/>
    <w:rsid w:val="00175276"/>
    <w:rsid w:val="00175660"/>
    <w:rsid w:val="00176176"/>
    <w:rsid w:val="00176332"/>
    <w:rsid w:val="00176645"/>
    <w:rsid w:val="00176750"/>
    <w:rsid w:val="0017690F"/>
    <w:rsid w:val="00177524"/>
    <w:rsid w:val="001776EA"/>
    <w:rsid w:val="00177A2E"/>
    <w:rsid w:val="00177B86"/>
    <w:rsid w:val="00177C75"/>
    <w:rsid w:val="001804AB"/>
    <w:rsid w:val="0018086B"/>
    <w:rsid w:val="00180D12"/>
    <w:rsid w:val="00180E1A"/>
    <w:rsid w:val="0018153E"/>
    <w:rsid w:val="00181AC9"/>
    <w:rsid w:val="00182585"/>
    <w:rsid w:val="00182DA4"/>
    <w:rsid w:val="00182E10"/>
    <w:rsid w:val="001831DD"/>
    <w:rsid w:val="0018363D"/>
    <w:rsid w:val="00183758"/>
    <w:rsid w:val="00183A75"/>
    <w:rsid w:val="001853D7"/>
    <w:rsid w:val="001859DE"/>
    <w:rsid w:val="00185A31"/>
    <w:rsid w:val="00185F6E"/>
    <w:rsid w:val="001860C4"/>
    <w:rsid w:val="001864B2"/>
    <w:rsid w:val="00186A2E"/>
    <w:rsid w:val="00187A64"/>
    <w:rsid w:val="00187EF8"/>
    <w:rsid w:val="00187F16"/>
    <w:rsid w:val="00190348"/>
    <w:rsid w:val="001903AC"/>
    <w:rsid w:val="0019108A"/>
    <w:rsid w:val="00191182"/>
    <w:rsid w:val="001911D9"/>
    <w:rsid w:val="00191390"/>
    <w:rsid w:val="00191D1F"/>
    <w:rsid w:val="00191DD3"/>
    <w:rsid w:val="00192579"/>
    <w:rsid w:val="001926EE"/>
    <w:rsid w:val="00192851"/>
    <w:rsid w:val="00192C88"/>
    <w:rsid w:val="001931E9"/>
    <w:rsid w:val="00193200"/>
    <w:rsid w:val="001933F7"/>
    <w:rsid w:val="001938F3"/>
    <w:rsid w:val="001944DE"/>
    <w:rsid w:val="001945E1"/>
    <w:rsid w:val="001946EC"/>
    <w:rsid w:val="00194A7A"/>
    <w:rsid w:val="00194E9A"/>
    <w:rsid w:val="00195110"/>
    <w:rsid w:val="001952A4"/>
    <w:rsid w:val="0019539F"/>
    <w:rsid w:val="00195754"/>
    <w:rsid w:val="00195E8F"/>
    <w:rsid w:val="0019664D"/>
    <w:rsid w:val="00197AC7"/>
    <w:rsid w:val="00197AFF"/>
    <w:rsid w:val="00197ECC"/>
    <w:rsid w:val="00197F81"/>
    <w:rsid w:val="001A107D"/>
    <w:rsid w:val="001A1176"/>
    <w:rsid w:val="001A17E7"/>
    <w:rsid w:val="001A1A46"/>
    <w:rsid w:val="001A2ABD"/>
    <w:rsid w:val="001A3317"/>
    <w:rsid w:val="001A34F9"/>
    <w:rsid w:val="001A3DDD"/>
    <w:rsid w:val="001A3ED9"/>
    <w:rsid w:val="001A53F7"/>
    <w:rsid w:val="001A55C1"/>
    <w:rsid w:val="001A5BCD"/>
    <w:rsid w:val="001A5FDC"/>
    <w:rsid w:val="001A6103"/>
    <w:rsid w:val="001A6201"/>
    <w:rsid w:val="001A6215"/>
    <w:rsid w:val="001A6450"/>
    <w:rsid w:val="001A68F8"/>
    <w:rsid w:val="001A6916"/>
    <w:rsid w:val="001A770A"/>
    <w:rsid w:val="001A7898"/>
    <w:rsid w:val="001B0339"/>
    <w:rsid w:val="001B08E0"/>
    <w:rsid w:val="001B13B2"/>
    <w:rsid w:val="001B1BA1"/>
    <w:rsid w:val="001B239F"/>
    <w:rsid w:val="001B242A"/>
    <w:rsid w:val="001B2E9B"/>
    <w:rsid w:val="001B306F"/>
    <w:rsid w:val="001B3296"/>
    <w:rsid w:val="001B4229"/>
    <w:rsid w:val="001B44CD"/>
    <w:rsid w:val="001B4CC0"/>
    <w:rsid w:val="001B5507"/>
    <w:rsid w:val="001B5AF4"/>
    <w:rsid w:val="001B5CCB"/>
    <w:rsid w:val="001B5D37"/>
    <w:rsid w:val="001B5E4D"/>
    <w:rsid w:val="001B6609"/>
    <w:rsid w:val="001B66B7"/>
    <w:rsid w:val="001B6B16"/>
    <w:rsid w:val="001B70EF"/>
    <w:rsid w:val="001B7D60"/>
    <w:rsid w:val="001C02FC"/>
    <w:rsid w:val="001C07C3"/>
    <w:rsid w:val="001C0A90"/>
    <w:rsid w:val="001C0F34"/>
    <w:rsid w:val="001C13CD"/>
    <w:rsid w:val="001C189E"/>
    <w:rsid w:val="001C279C"/>
    <w:rsid w:val="001C2940"/>
    <w:rsid w:val="001C2D52"/>
    <w:rsid w:val="001C2DE4"/>
    <w:rsid w:val="001C34D3"/>
    <w:rsid w:val="001C3691"/>
    <w:rsid w:val="001C388E"/>
    <w:rsid w:val="001C4016"/>
    <w:rsid w:val="001C4140"/>
    <w:rsid w:val="001C420A"/>
    <w:rsid w:val="001C431C"/>
    <w:rsid w:val="001C44B1"/>
    <w:rsid w:val="001C4B9F"/>
    <w:rsid w:val="001C4BD7"/>
    <w:rsid w:val="001C548D"/>
    <w:rsid w:val="001C54C8"/>
    <w:rsid w:val="001C69CA"/>
    <w:rsid w:val="001C6A5D"/>
    <w:rsid w:val="001C6AA6"/>
    <w:rsid w:val="001C6B2C"/>
    <w:rsid w:val="001C6C7A"/>
    <w:rsid w:val="001C6CD7"/>
    <w:rsid w:val="001C6CDA"/>
    <w:rsid w:val="001C7254"/>
    <w:rsid w:val="001C7448"/>
    <w:rsid w:val="001C74EC"/>
    <w:rsid w:val="001C7ECF"/>
    <w:rsid w:val="001D012D"/>
    <w:rsid w:val="001D0AD5"/>
    <w:rsid w:val="001D0B39"/>
    <w:rsid w:val="001D0BFB"/>
    <w:rsid w:val="001D1034"/>
    <w:rsid w:val="001D10E1"/>
    <w:rsid w:val="001D13F7"/>
    <w:rsid w:val="001D1B37"/>
    <w:rsid w:val="001D2025"/>
    <w:rsid w:val="001D20AC"/>
    <w:rsid w:val="001D2EE8"/>
    <w:rsid w:val="001D4337"/>
    <w:rsid w:val="001D50EA"/>
    <w:rsid w:val="001D54B3"/>
    <w:rsid w:val="001D56CD"/>
    <w:rsid w:val="001D6549"/>
    <w:rsid w:val="001D6712"/>
    <w:rsid w:val="001D6A28"/>
    <w:rsid w:val="001D6A72"/>
    <w:rsid w:val="001D783D"/>
    <w:rsid w:val="001D7EAB"/>
    <w:rsid w:val="001E00E8"/>
    <w:rsid w:val="001E02B9"/>
    <w:rsid w:val="001E053F"/>
    <w:rsid w:val="001E16B3"/>
    <w:rsid w:val="001E197D"/>
    <w:rsid w:val="001E1B6E"/>
    <w:rsid w:val="001E1CE9"/>
    <w:rsid w:val="001E24F8"/>
    <w:rsid w:val="001E2878"/>
    <w:rsid w:val="001E31A6"/>
    <w:rsid w:val="001E397C"/>
    <w:rsid w:val="001E3D84"/>
    <w:rsid w:val="001E419C"/>
    <w:rsid w:val="001E42C7"/>
    <w:rsid w:val="001E44CC"/>
    <w:rsid w:val="001E4CAB"/>
    <w:rsid w:val="001E4DAC"/>
    <w:rsid w:val="001E4F83"/>
    <w:rsid w:val="001E4F9F"/>
    <w:rsid w:val="001E5339"/>
    <w:rsid w:val="001E56AE"/>
    <w:rsid w:val="001E59EA"/>
    <w:rsid w:val="001E5B01"/>
    <w:rsid w:val="001E628E"/>
    <w:rsid w:val="001E6999"/>
    <w:rsid w:val="001E759C"/>
    <w:rsid w:val="001E79C3"/>
    <w:rsid w:val="001E7AAF"/>
    <w:rsid w:val="001E7AF1"/>
    <w:rsid w:val="001F0348"/>
    <w:rsid w:val="001F06FE"/>
    <w:rsid w:val="001F0A4E"/>
    <w:rsid w:val="001F13F8"/>
    <w:rsid w:val="001F1948"/>
    <w:rsid w:val="001F224C"/>
    <w:rsid w:val="001F2D75"/>
    <w:rsid w:val="001F2F3E"/>
    <w:rsid w:val="001F3285"/>
    <w:rsid w:val="001F3C29"/>
    <w:rsid w:val="001F3ED0"/>
    <w:rsid w:val="001F4906"/>
    <w:rsid w:val="001F4C3B"/>
    <w:rsid w:val="001F4F00"/>
    <w:rsid w:val="001F5177"/>
    <w:rsid w:val="001F630D"/>
    <w:rsid w:val="001F689E"/>
    <w:rsid w:val="001F7197"/>
    <w:rsid w:val="001F7365"/>
    <w:rsid w:val="001F7715"/>
    <w:rsid w:val="001F775A"/>
    <w:rsid w:val="001F7BB5"/>
    <w:rsid w:val="001F7C4A"/>
    <w:rsid w:val="001F7D07"/>
    <w:rsid w:val="001F7D4A"/>
    <w:rsid w:val="002005E2"/>
    <w:rsid w:val="002007CD"/>
    <w:rsid w:val="002017A0"/>
    <w:rsid w:val="002021C9"/>
    <w:rsid w:val="00202457"/>
    <w:rsid w:val="002025EB"/>
    <w:rsid w:val="0020297C"/>
    <w:rsid w:val="00202AC7"/>
    <w:rsid w:val="00202DDE"/>
    <w:rsid w:val="002030CF"/>
    <w:rsid w:val="002034C6"/>
    <w:rsid w:val="002034F5"/>
    <w:rsid w:val="00204329"/>
    <w:rsid w:val="002044E1"/>
    <w:rsid w:val="0020456E"/>
    <w:rsid w:val="00204975"/>
    <w:rsid w:val="0020578A"/>
    <w:rsid w:val="00205D0A"/>
    <w:rsid w:val="00205FCA"/>
    <w:rsid w:val="0020640B"/>
    <w:rsid w:val="00206FEA"/>
    <w:rsid w:val="00207085"/>
    <w:rsid w:val="002071AC"/>
    <w:rsid w:val="00207558"/>
    <w:rsid w:val="00207631"/>
    <w:rsid w:val="0021026F"/>
    <w:rsid w:val="002106B0"/>
    <w:rsid w:val="00210A01"/>
    <w:rsid w:val="00210F8D"/>
    <w:rsid w:val="00210FF7"/>
    <w:rsid w:val="00211A5C"/>
    <w:rsid w:val="00211FFB"/>
    <w:rsid w:val="00212471"/>
    <w:rsid w:val="0021259C"/>
    <w:rsid w:val="002127F0"/>
    <w:rsid w:val="00212807"/>
    <w:rsid w:val="00212EB7"/>
    <w:rsid w:val="002132EE"/>
    <w:rsid w:val="0021391B"/>
    <w:rsid w:val="00214013"/>
    <w:rsid w:val="00214050"/>
    <w:rsid w:val="0021428F"/>
    <w:rsid w:val="00214841"/>
    <w:rsid w:val="00214A41"/>
    <w:rsid w:val="00215186"/>
    <w:rsid w:val="002152D6"/>
    <w:rsid w:val="00215ABF"/>
    <w:rsid w:val="002160A5"/>
    <w:rsid w:val="00216B4E"/>
    <w:rsid w:val="00216EAC"/>
    <w:rsid w:val="002170CC"/>
    <w:rsid w:val="002172A5"/>
    <w:rsid w:val="00217D5C"/>
    <w:rsid w:val="0022028A"/>
    <w:rsid w:val="00220954"/>
    <w:rsid w:val="00220B65"/>
    <w:rsid w:val="00220FC1"/>
    <w:rsid w:val="00221229"/>
    <w:rsid w:val="0022142B"/>
    <w:rsid w:val="002218F0"/>
    <w:rsid w:val="0022196A"/>
    <w:rsid w:val="00221B8D"/>
    <w:rsid w:val="00221EB0"/>
    <w:rsid w:val="0022204F"/>
    <w:rsid w:val="002220D7"/>
    <w:rsid w:val="00222349"/>
    <w:rsid w:val="00222527"/>
    <w:rsid w:val="00222E9A"/>
    <w:rsid w:val="00222EE8"/>
    <w:rsid w:val="00222FCC"/>
    <w:rsid w:val="00223CA2"/>
    <w:rsid w:val="00223CC9"/>
    <w:rsid w:val="00223CE8"/>
    <w:rsid w:val="00224184"/>
    <w:rsid w:val="002249E3"/>
    <w:rsid w:val="00225348"/>
    <w:rsid w:val="00226663"/>
    <w:rsid w:val="00226764"/>
    <w:rsid w:val="00226E37"/>
    <w:rsid w:val="0023035E"/>
    <w:rsid w:val="00230954"/>
    <w:rsid w:val="00230DE0"/>
    <w:rsid w:val="00230EE2"/>
    <w:rsid w:val="00231326"/>
    <w:rsid w:val="002314E2"/>
    <w:rsid w:val="00231779"/>
    <w:rsid w:val="0023179D"/>
    <w:rsid w:val="002317B2"/>
    <w:rsid w:val="00231A43"/>
    <w:rsid w:val="00231D0C"/>
    <w:rsid w:val="00232509"/>
    <w:rsid w:val="002326E5"/>
    <w:rsid w:val="002327AF"/>
    <w:rsid w:val="00232811"/>
    <w:rsid w:val="0023284E"/>
    <w:rsid w:val="002329A9"/>
    <w:rsid w:val="00232DEA"/>
    <w:rsid w:val="002339FF"/>
    <w:rsid w:val="002340EC"/>
    <w:rsid w:val="0023434F"/>
    <w:rsid w:val="00234AAA"/>
    <w:rsid w:val="00234FD0"/>
    <w:rsid w:val="00235260"/>
    <w:rsid w:val="0023574D"/>
    <w:rsid w:val="002364B6"/>
    <w:rsid w:val="00236B3C"/>
    <w:rsid w:val="00236C21"/>
    <w:rsid w:val="00236FE1"/>
    <w:rsid w:val="002376BF"/>
    <w:rsid w:val="00237955"/>
    <w:rsid w:val="00237CFD"/>
    <w:rsid w:val="00237DC6"/>
    <w:rsid w:val="00240096"/>
    <w:rsid w:val="002400B2"/>
    <w:rsid w:val="002402A8"/>
    <w:rsid w:val="00241490"/>
    <w:rsid w:val="00241730"/>
    <w:rsid w:val="00241770"/>
    <w:rsid w:val="00241AE4"/>
    <w:rsid w:val="00241CB5"/>
    <w:rsid w:val="00241E41"/>
    <w:rsid w:val="00241EF1"/>
    <w:rsid w:val="00242069"/>
    <w:rsid w:val="0024211A"/>
    <w:rsid w:val="002426BA"/>
    <w:rsid w:val="00242FCD"/>
    <w:rsid w:val="002439A2"/>
    <w:rsid w:val="00243A12"/>
    <w:rsid w:val="00243A13"/>
    <w:rsid w:val="00243D1C"/>
    <w:rsid w:val="00243E7D"/>
    <w:rsid w:val="00244515"/>
    <w:rsid w:val="002446B1"/>
    <w:rsid w:val="0024525B"/>
    <w:rsid w:val="00245684"/>
    <w:rsid w:val="0024576C"/>
    <w:rsid w:val="00246256"/>
    <w:rsid w:val="0024678E"/>
    <w:rsid w:val="00246BC2"/>
    <w:rsid w:val="00246CA1"/>
    <w:rsid w:val="002471B9"/>
    <w:rsid w:val="002503DB"/>
    <w:rsid w:val="00250451"/>
    <w:rsid w:val="00251117"/>
    <w:rsid w:val="00251394"/>
    <w:rsid w:val="00251616"/>
    <w:rsid w:val="0025173D"/>
    <w:rsid w:val="00251F3C"/>
    <w:rsid w:val="00252521"/>
    <w:rsid w:val="00252624"/>
    <w:rsid w:val="0025296E"/>
    <w:rsid w:val="00252BB8"/>
    <w:rsid w:val="00252E5A"/>
    <w:rsid w:val="00252E8D"/>
    <w:rsid w:val="00253231"/>
    <w:rsid w:val="0025389D"/>
    <w:rsid w:val="00253AAE"/>
    <w:rsid w:val="00253ED7"/>
    <w:rsid w:val="00254214"/>
    <w:rsid w:val="002544A3"/>
    <w:rsid w:val="002545F5"/>
    <w:rsid w:val="00254C89"/>
    <w:rsid w:val="00254DBB"/>
    <w:rsid w:val="00254E02"/>
    <w:rsid w:val="00254F97"/>
    <w:rsid w:val="0025567F"/>
    <w:rsid w:val="00255E8B"/>
    <w:rsid w:val="0025603C"/>
    <w:rsid w:val="002575A0"/>
    <w:rsid w:val="00257D59"/>
    <w:rsid w:val="002602DD"/>
    <w:rsid w:val="00260FAB"/>
    <w:rsid w:val="002614A2"/>
    <w:rsid w:val="0026186B"/>
    <w:rsid w:val="00261E5E"/>
    <w:rsid w:val="0026265F"/>
    <w:rsid w:val="00262830"/>
    <w:rsid w:val="002630C1"/>
    <w:rsid w:val="00263F4C"/>
    <w:rsid w:val="00263FDE"/>
    <w:rsid w:val="0026405F"/>
    <w:rsid w:val="0026481C"/>
    <w:rsid w:val="00265A3E"/>
    <w:rsid w:val="00265C71"/>
    <w:rsid w:val="00265E32"/>
    <w:rsid w:val="00265EC5"/>
    <w:rsid w:val="002707B9"/>
    <w:rsid w:val="00270BB6"/>
    <w:rsid w:val="0027147E"/>
    <w:rsid w:val="00271C1D"/>
    <w:rsid w:val="00272DEE"/>
    <w:rsid w:val="0027301F"/>
    <w:rsid w:val="0027351C"/>
    <w:rsid w:val="00273696"/>
    <w:rsid w:val="00273775"/>
    <w:rsid w:val="002738E4"/>
    <w:rsid w:val="00273EC7"/>
    <w:rsid w:val="002741A7"/>
    <w:rsid w:val="0027422E"/>
    <w:rsid w:val="0027439B"/>
    <w:rsid w:val="00274564"/>
    <w:rsid w:val="0027487C"/>
    <w:rsid w:val="00274BC2"/>
    <w:rsid w:val="00275251"/>
    <w:rsid w:val="0027529C"/>
    <w:rsid w:val="002752B3"/>
    <w:rsid w:val="00275E6F"/>
    <w:rsid w:val="0027628A"/>
    <w:rsid w:val="00276AA5"/>
    <w:rsid w:val="00277103"/>
    <w:rsid w:val="00277184"/>
    <w:rsid w:val="00277293"/>
    <w:rsid w:val="00277498"/>
    <w:rsid w:val="002776F9"/>
    <w:rsid w:val="00277E98"/>
    <w:rsid w:val="00280003"/>
    <w:rsid w:val="00280399"/>
    <w:rsid w:val="002803CC"/>
    <w:rsid w:val="00280B8C"/>
    <w:rsid w:val="00280BB2"/>
    <w:rsid w:val="002816E5"/>
    <w:rsid w:val="00281CE9"/>
    <w:rsid w:val="00281E15"/>
    <w:rsid w:val="002822FF"/>
    <w:rsid w:val="00282E78"/>
    <w:rsid w:val="00282EBD"/>
    <w:rsid w:val="002831CE"/>
    <w:rsid w:val="00283305"/>
    <w:rsid w:val="002833A2"/>
    <w:rsid w:val="00283502"/>
    <w:rsid w:val="00283773"/>
    <w:rsid w:val="002837FC"/>
    <w:rsid w:val="002839E0"/>
    <w:rsid w:val="002843E5"/>
    <w:rsid w:val="00284697"/>
    <w:rsid w:val="002848BB"/>
    <w:rsid w:val="00285CA6"/>
    <w:rsid w:val="00285E72"/>
    <w:rsid w:val="0028615C"/>
    <w:rsid w:val="00286C3A"/>
    <w:rsid w:val="002871E0"/>
    <w:rsid w:val="00287D24"/>
    <w:rsid w:val="002903D2"/>
    <w:rsid w:val="00290BED"/>
    <w:rsid w:val="00291295"/>
    <w:rsid w:val="0029132E"/>
    <w:rsid w:val="002916D3"/>
    <w:rsid w:val="00291A4A"/>
    <w:rsid w:val="00291DC9"/>
    <w:rsid w:val="00291E6C"/>
    <w:rsid w:val="00291FA9"/>
    <w:rsid w:val="00292498"/>
    <w:rsid w:val="00292964"/>
    <w:rsid w:val="00292D43"/>
    <w:rsid w:val="002930F5"/>
    <w:rsid w:val="00293182"/>
    <w:rsid w:val="002933B1"/>
    <w:rsid w:val="002934BE"/>
    <w:rsid w:val="00293A8B"/>
    <w:rsid w:val="00293ACA"/>
    <w:rsid w:val="002942CC"/>
    <w:rsid w:val="00294AC0"/>
    <w:rsid w:val="00294B09"/>
    <w:rsid w:val="00294C6D"/>
    <w:rsid w:val="0029512A"/>
    <w:rsid w:val="00295506"/>
    <w:rsid w:val="00295A7B"/>
    <w:rsid w:val="00295CF0"/>
    <w:rsid w:val="00295F34"/>
    <w:rsid w:val="002970AF"/>
    <w:rsid w:val="00297170"/>
    <w:rsid w:val="00297512"/>
    <w:rsid w:val="002976EB"/>
    <w:rsid w:val="002977F0"/>
    <w:rsid w:val="002A06B7"/>
    <w:rsid w:val="002A0AA3"/>
    <w:rsid w:val="002A0B71"/>
    <w:rsid w:val="002A1330"/>
    <w:rsid w:val="002A18C3"/>
    <w:rsid w:val="002A1D44"/>
    <w:rsid w:val="002A21A2"/>
    <w:rsid w:val="002A2314"/>
    <w:rsid w:val="002A2477"/>
    <w:rsid w:val="002A3595"/>
    <w:rsid w:val="002A360A"/>
    <w:rsid w:val="002A37C0"/>
    <w:rsid w:val="002A4BE6"/>
    <w:rsid w:val="002A5414"/>
    <w:rsid w:val="002A545E"/>
    <w:rsid w:val="002A5990"/>
    <w:rsid w:val="002A5A86"/>
    <w:rsid w:val="002A5F41"/>
    <w:rsid w:val="002A65F1"/>
    <w:rsid w:val="002A6A64"/>
    <w:rsid w:val="002A6E55"/>
    <w:rsid w:val="002A6E62"/>
    <w:rsid w:val="002A7E18"/>
    <w:rsid w:val="002B06B7"/>
    <w:rsid w:val="002B0D4E"/>
    <w:rsid w:val="002B0D9D"/>
    <w:rsid w:val="002B0F33"/>
    <w:rsid w:val="002B0F66"/>
    <w:rsid w:val="002B1B47"/>
    <w:rsid w:val="002B1B53"/>
    <w:rsid w:val="002B1F98"/>
    <w:rsid w:val="002B2878"/>
    <w:rsid w:val="002B2C50"/>
    <w:rsid w:val="002B2E97"/>
    <w:rsid w:val="002B3A57"/>
    <w:rsid w:val="002B3F27"/>
    <w:rsid w:val="002B415B"/>
    <w:rsid w:val="002B4654"/>
    <w:rsid w:val="002B4FB4"/>
    <w:rsid w:val="002B50E9"/>
    <w:rsid w:val="002B557D"/>
    <w:rsid w:val="002B5976"/>
    <w:rsid w:val="002B5E6E"/>
    <w:rsid w:val="002B6176"/>
    <w:rsid w:val="002B6200"/>
    <w:rsid w:val="002B62AB"/>
    <w:rsid w:val="002B6963"/>
    <w:rsid w:val="002B6E06"/>
    <w:rsid w:val="002B7001"/>
    <w:rsid w:val="002B790C"/>
    <w:rsid w:val="002B7EC5"/>
    <w:rsid w:val="002C0B5D"/>
    <w:rsid w:val="002C1012"/>
    <w:rsid w:val="002C1541"/>
    <w:rsid w:val="002C1713"/>
    <w:rsid w:val="002C1F79"/>
    <w:rsid w:val="002C2415"/>
    <w:rsid w:val="002C2E58"/>
    <w:rsid w:val="002C3284"/>
    <w:rsid w:val="002C3461"/>
    <w:rsid w:val="002C3479"/>
    <w:rsid w:val="002C35CA"/>
    <w:rsid w:val="002C365A"/>
    <w:rsid w:val="002C4414"/>
    <w:rsid w:val="002C4906"/>
    <w:rsid w:val="002C4B1B"/>
    <w:rsid w:val="002C58FE"/>
    <w:rsid w:val="002C60A1"/>
    <w:rsid w:val="002C6A6B"/>
    <w:rsid w:val="002C6D9F"/>
    <w:rsid w:val="002C6E0C"/>
    <w:rsid w:val="002C72A6"/>
    <w:rsid w:val="002C78D9"/>
    <w:rsid w:val="002C7E05"/>
    <w:rsid w:val="002C7F79"/>
    <w:rsid w:val="002D082B"/>
    <w:rsid w:val="002D144A"/>
    <w:rsid w:val="002D1A8C"/>
    <w:rsid w:val="002D1F7D"/>
    <w:rsid w:val="002D216C"/>
    <w:rsid w:val="002D24B6"/>
    <w:rsid w:val="002D250D"/>
    <w:rsid w:val="002D283D"/>
    <w:rsid w:val="002D2964"/>
    <w:rsid w:val="002D2F27"/>
    <w:rsid w:val="002D463D"/>
    <w:rsid w:val="002D4BB8"/>
    <w:rsid w:val="002D51B8"/>
    <w:rsid w:val="002D5969"/>
    <w:rsid w:val="002D59CF"/>
    <w:rsid w:val="002D6559"/>
    <w:rsid w:val="002D65BD"/>
    <w:rsid w:val="002D6842"/>
    <w:rsid w:val="002D6BD2"/>
    <w:rsid w:val="002D6CDC"/>
    <w:rsid w:val="002D705D"/>
    <w:rsid w:val="002D70FE"/>
    <w:rsid w:val="002D7373"/>
    <w:rsid w:val="002D7682"/>
    <w:rsid w:val="002D791C"/>
    <w:rsid w:val="002E0283"/>
    <w:rsid w:val="002E0396"/>
    <w:rsid w:val="002E08CD"/>
    <w:rsid w:val="002E0CF9"/>
    <w:rsid w:val="002E102C"/>
    <w:rsid w:val="002E15FC"/>
    <w:rsid w:val="002E193B"/>
    <w:rsid w:val="002E19A3"/>
    <w:rsid w:val="002E2054"/>
    <w:rsid w:val="002E212B"/>
    <w:rsid w:val="002E2834"/>
    <w:rsid w:val="002E28A2"/>
    <w:rsid w:val="002E2936"/>
    <w:rsid w:val="002E2B06"/>
    <w:rsid w:val="002E2CA0"/>
    <w:rsid w:val="002E2D00"/>
    <w:rsid w:val="002E2E29"/>
    <w:rsid w:val="002E30E8"/>
    <w:rsid w:val="002E3337"/>
    <w:rsid w:val="002E371F"/>
    <w:rsid w:val="002E373A"/>
    <w:rsid w:val="002E3E3D"/>
    <w:rsid w:val="002E431E"/>
    <w:rsid w:val="002E4527"/>
    <w:rsid w:val="002E4F3C"/>
    <w:rsid w:val="002E4F7A"/>
    <w:rsid w:val="002E508A"/>
    <w:rsid w:val="002E5B83"/>
    <w:rsid w:val="002E66A1"/>
    <w:rsid w:val="002E6D03"/>
    <w:rsid w:val="002E6D10"/>
    <w:rsid w:val="002E74F4"/>
    <w:rsid w:val="002E7BA2"/>
    <w:rsid w:val="002F0256"/>
    <w:rsid w:val="002F03BB"/>
    <w:rsid w:val="002F0614"/>
    <w:rsid w:val="002F0CDA"/>
    <w:rsid w:val="002F145C"/>
    <w:rsid w:val="002F151E"/>
    <w:rsid w:val="002F184E"/>
    <w:rsid w:val="002F2702"/>
    <w:rsid w:val="002F2707"/>
    <w:rsid w:val="002F280B"/>
    <w:rsid w:val="002F2A9D"/>
    <w:rsid w:val="002F2F20"/>
    <w:rsid w:val="002F30A9"/>
    <w:rsid w:val="002F3876"/>
    <w:rsid w:val="002F3BC3"/>
    <w:rsid w:val="002F40E3"/>
    <w:rsid w:val="002F43EA"/>
    <w:rsid w:val="002F4427"/>
    <w:rsid w:val="002F45B2"/>
    <w:rsid w:val="002F46E1"/>
    <w:rsid w:val="002F49A8"/>
    <w:rsid w:val="002F4BB2"/>
    <w:rsid w:val="002F53ED"/>
    <w:rsid w:val="002F558E"/>
    <w:rsid w:val="002F55FD"/>
    <w:rsid w:val="002F5B74"/>
    <w:rsid w:val="002F5CCF"/>
    <w:rsid w:val="002F5E3F"/>
    <w:rsid w:val="002F5E66"/>
    <w:rsid w:val="002F61CA"/>
    <w:rsid w:val="002F61FB"/>
    <w:rsid w:val="002F62E8"/>
    <w:rsid w:val="002F67C8"/>
    <w:rsid w:val="002F71B2"/>
    <w:rsid w:val="002F7B89"/>
    <w:rsid w:val="00300077"/>
    <w:rsid w:val="0030010D"/>
    <w:rsid w:val="00300165"/>
    <w:rsid w:val="0030024A"/>
    <w:rsid w:val="00300693"/>
    <w:rsid w:val="00300AD0"/>
    <w:rsid w:val="00301431"/>
    <w:rsid w:val="0030161C"/>
    <w:rsid w:val="003016B4"/>
    <w:rsid w:val="00301B5C"/>
    <w:rsid w:val="00302623"/>
    <w:rsid w:val="00302ED1"/>
    <w:rsid w:val="00302F2E"/>
    <w:rsid w:val="00303276"/>
    <w:rsid w:val="003041FC"/>
    <w:rsid w:val="0030424F"/>
    <w:rsid w:val="00304C61"/>
    <w:rsid w:val="00304D91"/>
    <w:rsid w:val="00304F4E"/>
    <w:rsid w:val="003056D8"/>
    <w:rsid w:val="00305A32"/>
    <w:rsid w:val="003062CE"/>
    <w:rsid w:val="003106E7"/>
    <w:rsid w:val="00310A4D"/>
    <w:rsid w:val="00311313"/>
    <w:rsid w:val="003113D8"/>
    <w:rsid w:val="00311C9D"/>
    <w:rsid w:val="00311F05"/>
    <w:rsid w:val="003122FD"/>
    <w:rsid w:val="003124D4"/>
    <w:rsid w:val="00312876"/>
    <w:rsid w:val="003129B7"/>
    <w:rsid w:val="00312CF6"/>
    <w:rsid w:val="003130CB"/>
    <w:rsid w:val="003135AF"/>
    <w:rsid w:val="00313BC2"/>
    <w:rsid w:val="00313BF9"/>
    <w:rsid w:val="00313E59"/>
    <w:rsid w:val="00313E65"/>
    <w:rsid w:val="00314FD2"/>
    <w:rsid w:val="00314FDD"/>
    <w:rsid w:val="003152F1"/>
    <w:rsid w:val="00315DCB"/>
    <w:rsid w:val="003166E3"/>
    <w:rsid w:val="00316974"/>
    <w:rsid w:val="00316A82"/>
    <w:rsid w:val="00316E69"/>
    <w:rsid w:val="00317A61"/>
    <w:rsid w:val="00317C98"/>
    <w:rsid w:val="00317CF4"/>
    <w:rsid w:val="00317D57"/>
    <w:rsid w:val="00317D67"/>
    <w:rsid w:val="00317DA3"/>
    <w:rsid w:val="003200B6"/>
    <w:rsid w:val="00320386"/>
    <w:rsid w:val="0032055E"/>
    <w:rsid w:val="003205C7"/>
    <w:rsid w:val="0032126C"/>
    <w:rsid w:val="00321355"/>
    <w:rsid w:val="00321BB3"/>
    <w:rsid w:val="00321D27"/>
    <w:rsid w:val="00321DE3"/>
    <w:rsid w:val="00322070"/>
    <w:rsid w:val="00322C51"/>
    <w:rsid w:val="00323439"/>
    <w:rsid w:val="003234A5"/>
    <w:rsid w:val="00323734"/>
    <w:rsid w:val="00323D3C"/>
    <w:rsid w:val="00323F1A"/>
    <w:rsid w:val="003241D5"/>
    <w:rsid w:val="0032453D"/>
    <w:rsid w:val="00324BA8"/>
    <w:rsid w:val="0032500C"/>
    <w:rsid w:val="00326490"/>
    <w:rsid w:val="00326FF1"/>
    <w:rsid w:val="00327812"/>
    <w:rsid w:val="00327A03"/>
    <w:rsid w:val="00330CE6"/>
    <w:rsid w:val="00331ADD"/>
    <w:rsid w:val="00331DF2"/>
    <w:rsid w:val="00331E97"/>
    <w:rsid w:val="0033292D"/>
    <w:rsid w:val="00332BBC"/>
    <w:rsid w:val="00333644"/>
    <w:rsid w:val="003338C2"/>
    <w:rsid w:val="00333967"/>
    <w:rsid w:val="00333AF8"/>
    <w:rsid w:val="003340A2"/>
    <w:rsid w:val="0033415A"/>
    <w:rsid w:val="00334162"/>
    <w:rsid w:val="0033456C"/>
    <w:rsid w:val="00334D57"/>
    <w:rsid w:val="0033504C"/>
    <w:rsid w:val="00335178"/>
    <w:rsid w:val="003351D1"/>
    <w:rsid w:val="00335355"/>
    <w:rsid w:val="003353D3"/>
    <w:rsid w:val="00335666"/>
    <w:rsid w:val="003357F7"/>
    <w:rsid w:val="00335D65"/>
    <w:rsid w:val="00336429"/>
    <w:rsid w:val="00336816"/>
    <w:rsid w:val="0033687A"/>
    <w:rsid w:val="00336D32"/>
    <w:rsid w:val="00336F8E"/>
    <w:rsid w:val="00336FAF"/>
    <w:rsid w:val="003370D0"/>
    <w:rsid w:val="00337355"/>
    <w:rsid w:val="003374CC"/>
    <w:rsid w:val="0033778D"/>
    <w:rsid w:val="003378E4"/>
    <w:rsid w:val="00337F47"/>
    <w:rsid w:val="003402E4"/>
    <w:rsid w:val="0034058A"/>
    <w:rsid w:val="00340CF6"/>
    <w:rsid w:val="00340DA7"/>
    <w:rsid w:val="00340F95"/>
    <w:rsid w:val="00341352"/>
    <w:rsid w:val="0034147D"/>
    <w:rsid w:val="00341650"/>
    <w:rsid w:val="00341F25"/>
    <w:rsid w:val="00342264"/>
    <w:rsid w:val="003423B1"/>
    <w:rsid w:val="00342ABC"/>
    <w:rsid w:val="003435F9"/>
    <w:rsid w:val="003436B5"/>
    <w:rsid w:val="00343BDD"/>
    <w:rsid w:val="00343FE8"/>
    <w:rsid w:val="003442D4"/>
    <w:rsid w:val="003443C5"/>
    <w:rsid w:val="00345716"/>
    <w:rsid w:val="00345B1D"/>
    <w:rsid w:val="00345B92"/>
    <w:rsid w:val="00346338"/>
    <w:rsid w:val="0034697A"/>
    <w:rsid w:val="00346EC5"/>
    <w:rsid w:val="00346FC2"/>
    <w:rsid w:val="00350307"/>
    <w:rsid w:val="0035074F"/>
    <w:rsid w:val="00350CAB"/>
    <w:rsid w:val="00350E2A"/>
    <w:rsid w:val="003511F8"/>
    <w:rsid w:val="00352802"/>
    <w:rsid w:val="00352B98"/>
    <w:rsid w:val="00352D25"/>
    <w:rsid w:val="00352D28"/>
    <w:rsid w:val="003531ED"/>
    <w:rsid w:val="003546E3"/>
    <w:rsid w:val="00354C33"/>
    <w:rsid w:val="00354F6C"/>
    <w:rsid w:val="00355001"/>
    <w:rsid w:val="00355A06"/>
    <w:rsid w:val="003564E3"/>
    <w:rsid w:val="00356904"/>
    <w:rsid w:val="00356B64"/>
    <w:rsid w:val="0035774A"/>
    <w:rsid w:val="00357CF7"/>
    <w:rsid w:val="00357DAA"/>
    <w:rsid w:val="003604EB"/>
    <w:rsid w:val="00360578"/>
    <w:rsid w:val="003606AE"/>
    <w:rsid w:val="00360B9A"/>
    <w:rsid w:val="00360E1F"/>
    <w:rsid w:val="0036224A"/>
    <w:rsid w:val="003628D1"/>
    <w:rsid w:val="00363990"/>
    <w:rsid w:val="00363E43"/>
    <w:rsid w:val="00363F19"/>
    <w:rsid w:val="00363F98"/>
    <w:rsid w:val="003642EE"/>
    <w:rsid w:val="003643B6"/>
    <w:rsid w:val="003643EA"/>
    <w:rsid w:val="003648AF"/>
    <w:rsid w:val="003650B5"/>
    <w:rsid w:val="003653F9"/>
    <w:rsid w:val="00365560"/>
    <w:rsid w:val="00365657"/>
    <w:rsid w:val="00365AC3"/>
    <w:rsid w:val="00365D9A"/>
    <w:rsid w:val="003663ED"/>
    <w:rsid w:val="00366481"/>
    <w:rsid w:val="00366BF1"/>
    <w:rsid w:val="00367004"/>
    <w:rsid w:val="00367081"/>
    <w:rsid w:val="00367F82"/>
    <w:rsid w:val="00370020"/>
    <w:rsid w:val="003705B9"/>
    <w:rsid w:val="00371045"/>
    <w:rsid w:val="0037177A"/>
    <w:rsid w:val="00371CDD"/>
    <w:rsid w:val="00372140"/>
    <w:rsid w:val="00372484"/>
    <w:rsid w:val="00372F76"/>
    <w:rsid w:val="003730B4"/>
    <w:rsid w:val="00373696"/>
    <w:rsid w:val="0037379F"/>
    <w:rsid w:val="00373C4B"/>
    <w:rsid w:val="00373CF3"/>
    <w:rsid w:val="003741EB"/>
    <w:rsid w:val="00374467"/>
    <w:rsid w:val="00374586"/>
    <w:rsid w:val="0037467F"/>
    <w:rsid w:val="003754B7"/>
    <w:rsid w:val="003754BA"/>
    <w:rsid w:val="003755F8"/>
    <w:rsid w:val="00375F1A"/>
    <w:rsid w:val="0037650A"/>
    <w:rsid w:val="003765AF"/>
    <w:rsid w:val="0037677C"/>
    <w:rsid w:val="003767D1"/>
    <w:rsid w:val="00376804"/>
    <w:rsid w:val="00376DF2"/>
    <w:rsid w:val="00376E4D"/>
    <w:rsid w:val="003772BA"/>
    <w:rsid w:val="00377397"/>
    <w:rsid w:val="00377506"/>
    <w:rsid w:val="003775D2"/>
    <w:rsid w:val="00380159"/>
    <w:rsid w:val="003803CB"/>
    <w:rsid w:val="003808E8"/>
    <w:rsid w:val="00380E43"/>
    <w:rsid w:val="00381097"/>
    <w:rsid w:val="003819F1"/>
    <w:rsid w:val="00381A0D"/>
    <w:rsid w:val="00381B64"/>
    <w:rsid w:val="00381ED7"/>
    <w:rsid w:val="003833B5"/>
    <w:rsid w:val="003836A7"/>
    <w:rsid w:val="00383A4E"/>
    <w:rsid w:val="00383BE7"/>
    <w:rsid w:val="00383C60"/>
    <w:rsid w:val="00383CEF"/>
    <w:rsid w:val="003842AA"/>
    <w:rsid w:val="00384B6F"/>
    <w:rsid w:val="00384C6C"/>
    <w:rsid w:val="00384CBA"/>
    <w:rsid w:val="00385197"/>
    <w:rsid w:val="00385856"/>
    <w:rsid w:val="0038593C"/>
    <w:rsid w:val="00385FA5"/>
    <w:rsid w:val="00386392"/>
    <w:rsid w:val="00386616"/>
    <w:rsid w:val="0038671C"/>
    <w:rsid w:val="003868BE"/>
    <w:rsid w:val="00387294"/>
    <w:rsid w:val="00387735"/>
    <w:rsid w:val="0039006E"/>
    <w:rsid w:val="0039017F"/>
    <w:rsid w:val="00390A1C"/>
    <w:rsid w:val="00390B23"/>
    <w:rsid w:val="00390BBD"/>
    <w:rsid w:val="00391027"/>
    <w:rsid w:val="0039182C"/>
    <w:rsid w:val="00391FD8"/>
    <w:rsid w:val="003922B3"/>
    <w:rsid w:val="003922BC"/>
    <w:rsid w:val="00392628"/>
    <w:rsid w:val="00392711"/>
    <w:rsid w:val="003929C2"/>
    <w:rsid w:val="0039339E"/>
    <w:rsid w:val="00393482"/>
    <w:rsid w:val="003942F0"/>
    <w:rsid w:val="00394617"/>
    <w:rsid w:val="003946B1"/>
    <w:rsid w:val="00394AEE"/>
    <w:rsid w:val="00394C03"/>
    <w:rsid w:val="00394C6D"/>
    <w:rsid w:val="003953B2"/>
    <w:rsid w:val="0039572C"/>
    <w:rsid w:val="00395BF1"/>
    <w:rsid w:val="00395D79"/>
    <w:rsid w:val="00396215"/>
    <w:rsid w:val="003963ED"/>
    <w:rsid w:val="003966D7"/>
    <w:rsid w:val="00396B5C"/>
    <w:rsid w:val="00397374"/>
    <w:rsid w:val="003A06F9"/>
    <w:rsid w:val="003A1084"/>
    <w:rsid w:val="003A153F"/>
    <w:rsid w:val="003A16FB"/>
    <w:rsid w:val="003A1A6E"/>
    <w:rsid w:val="003A1F22"/>
    <w:rsid w:val="003A23EF"/>
    <w:rsid w:val="003A2434"/>
    <w:rsid w:val="003A2B63"/>
    <w:rsid w:val="003A308A"/>
    <w:rsid w:val="003A3352"/>
    <w:rsid w:val="003A3B86"/>
    <w:rsid w:val="003A3D7E"/>
    <w:rsid w:val="003A3ED6"/>
    <w:rsid w:val="003A44E8"/>
    <w:rsid w:val="003A4B4B"/>
    <w:rsid w:val="003A5596"/>
    <w:rsid w:val="003A5653"/>
    <w:rsid w:val="003A58F1"/>
    <w:rsid w:val="003A5F1E"/>
    <w:rsid w:val="003A6B05"/>
    <w:rsid w:val="003A6B73"/>
    <w:rsid w:val="003A6B84"/>
    <w:rsid w:val="003A7008"/>
    <w:rsid w:val="003A758A"/>
    <w:rsid w:val="003A7F47"/>
    <w:rsid w:val="003B05CD"/>
    <w:rsid w:val="003B092B"/>
    <w:rsid w:val="003B1127"/>
    <w:rsid w:val="003B148D"/>
    <w:rsid w:val="003B1B57"/>
    <w:rsid w:val="003B1F48"/>
    <w:rsid w:val="003B1F49"/>
    <w:rsid w:val="003B2139"/>
    <w:rsid w:val="003B22C7"/>
    <w:rsid w:val="003B246B"/>
    <w:rsid w:val="003B28F7"/>
    <w:rsid w:val="003B2BC1"/>
    <w:rsid w:val="003B3499"/>
    <w:rsid w:val="003B3B00"/>
    <w:rsid w:val="003B4261"/>
    <w:rsid w:val="003B437B"/>
    <w:rsid w:val="003B4494"/>
    <w:rsid w:val="003B44D4"/>
    <w:rsid w:val="003B47C7"/>
    <w:rsid w:val="003B4BE1"/>
    <w:rsid w:val="003B50BA"/>
    <w:rsid w:val="003B558C"/>
    <w:rsid w:val="003B58C5"/>
    <w:rsid w:val="003B5CD3"/>
    <w:rsid w:val="003B6081"/>
    <w:rsid w:val="003B66F7"/>
    <w:rsid w:val="003B69FA"/>
    <w:rsid w:val="003B6C1C"/>
    <w:rsid w:val="003B6FC2"/>
    <w:rsid w:val="003B7309"/>
    <w:rsid w:val="003B798B"/>
    <w:rsid w:val="003C0105"/>
    <w:rsid w:val="003C03E2"/>
    <w:rsid w:val="003C12D4"/>
    <w:rsid w:val="003C131F"/>
    <w:rsid w:val="003C13AB"/>
    <w:rsid w:val="003C1522"/>
    <w:rsid w:val="003C1F1B"/>
    <w:rsid w:val="003C22CB"/>
    <w:rsid w:val="003C2809"/>
    <w:rsid w:val="003C2BFF"/>
    <w:rsid w:val="003C2D98"/>
    <w:rsid w:val="003C2EB1"/>
    <w:rsid w:val="003C2EB7"/>
    <w:rsid w:val="003C3154"/>
    <w:rsid w:val="003C3663"/>
    <w:rsid w:val="003C3BBE"/>
    <w:rsid w:val="003C3E05"/>
    <w:rsid w:val="003C40DB"/>
    <w:rsid w:val="003C482E"/>
    <w:rsid w:val="003C4E0A"/>
    <w:rsid w:val="003C52B4"/>
    <w:rsid w:val="003C56B4"/>
    <w:rsid w:val="003C5747"/>
    <w:rsid w:val="003C585A"/>
    <w:rsid w:val="003C58FF"/>
    <w:rsid w:val="003C5B01"/>
    <w:rsid w:val="003C5D19"/>
    <w:rsid w:val="003C6ADD"/>
    <w:rsid w:val="003C6BE6"/>
    <w:rsid w:val="003C70DE"/>
    <w:rsid w:val="003C728D"/>
    <w:rsid w:val="003C7332"/>
    <w:rsid w:val="003C73BA"/>
    <w:rsid w:val="003C7D1D"/>
    <w:rsid w:val="003C7D70"/>
    <w:rsid w:val="003C7FCE"/>
    <w:rsid w:val="003D0D07"/>
    <w:rsid w:val="003D1A48"/>
    <w:rsid w:val="003D2A15"/>
    <w:rsid w:val="003D2BD0"/>
    <w:rsid w:val="003D31FF"/>
    <w:rsid w:val="003D3691"/>
    <w:rsid w:val="003D3A96"/>
    <w:rsid w:val="003D3B9C"/>
    <w:rsid w:val="003D424A"/>
    <w:rsid w:val="003D431B"/>
    <w:rsid w:val="003D4487"/>
    <w:rsid w:val="003D4A9E"/>
    <w:rsid w:val="003D4E0E"/>
    <w:rsid w:val="003D4FA2"/>
    <w:rsid w:val="003D5956"/>
    <w:rsid w:val="003D61E4"/>
    <w:rsid w:val="003D6539"/>
    <w:rsid w:val="003D67E4"/>
    <w:rsid w:val="003D73CD"/>
    <w:rsid w:val="003D7546"/>
    <w:rsid w:val="003D7B61"/>
    <w:rsid w:val="003D7D47"/>
    <w:rsid w:val="003D7D53"/>
    <w:rsid w:val="003D7E2B"/>
    <w:rsid w:val="003E02DE"/>
    <w:rsid w:val="003E091E"/>
    <w:rsid w:val="003E13AF"/>
    <w:rsid w:val="003E1446"/>
    <w:rsid w:val="003E18FD"/>
    <w:rsid w:val="003E1EC6"/>
    <w:rsid w:val="003E26A5"/>
    <w:rsid w:val="003E27AA"/>
    <w:rsid w:val="003E2BED"/>
    <w:rsid w:val="003E3355"/>
    <w:rsid w:val="003E4535"/>
    <w:rsid w:val="003E488E"/>
    <w:rsid w:val="003E5D05"/>
    <w:rsid w:val="003E5DC5"/>
    <w:rsid w:val="003E6024"/>
    <w:rsid w:val="003E6D36"/>
    <w:rsid w:val="003E7047"/>
    <w:rsid w:val="003E7DDC"/>
    <w:rsid w:val="003F0004"/>
    <w:rsid w:val="003F001C"/>
    <w:rsid w:val="003F0269"/>
    <w:rsid w:val="003F0505"/>
    <w:rsid w:val="003F05CF"/>
    <w:rsid w:val="003F07C8"/>
    <w:rsid w:val="003F08E3"/>
    <w:rsid w:val="003F142C"/>
    <w:rsid w:val="003F1A25"/>
    <w:rsid w:val="003F2FFE"/>
    <w:rsid w:val="003F3703"/>
    <w:rsid w:val="003F3897"/>
    <w:rsid w:val="003F3906"/>
    <w:rsid w:val="003F3C40"/>
    <w:rsid w:val="003F457F"/>
    <w:rsid w:val="003F4667"/>
    <w:rsid w:val="003F5017"/>
    <w:rsid w:val="003F53E8"/>
    <w:rsid w:val="003F552B"/>
    <w:rsid w:val="003F565F"/>
    <w:rsid w:val="003F604D"/>
    <w:rsid w:val="003F6261"/>
    <w:rsid w:val="003F6B3A"/>
    <w:rsid w:val="003F6BF0"/>
    <w:rsid w:val="003F717C"/>
    <w:rsid w:val="003F7BA5"/>
    <w:rsid w:val="003F7F0A"/>
    <w:rsid w:val="00400531"/>
    <w:rsid w:val="00400838"/>
    <w:rsid w:val="00400856"/>
    <w:rsid w:val="0040092C"/>
    <w:rsid w:val="00400A80"/>
    <w:rsid w:val="00400C3E"/>
    <w:rsid w:val="00400CC0"/>
    <w:rsid w:val="0040145E"/>
    <w:rsid w:val="0040183F"/>
    <w:rsid w:val="00401C98"/>
    <w:rsid w:val="00401DB8"/>
    <w:rsid w:val="004021AE"/>
    <w:rsid w:val="00402682"/>
    <w:rsid w:val="00402DE3"/>
    <w:rsid w:val="004034E8"/>
    <w:rsid w:val="004040AB"/>
    <w:rsid w:val="00404846"/>
    <w:rsid w:val="00404896"/>
    <w:rsid w:val="00404A0D"/>
    <w:rsid w:val="00404D5D"/>
    <w:rsid w:val="00404F03"/>
    <w:rsid w:val="00404F30"/>
    <w:rsid w:val="004051D3"/>
    <w:rsid w:val="00405281"/>
    <w:rsid w:val="0040552E"/>
    <w:rsid w:val="00405801"/>
    <w:rsid w:val="00406C29"/>
    <w:rsid w:val="0040706B"/>
    <w:rsid w:val="004075C8"/>
    <w:rsid w:val="004077C1"/>
    <w:rsid w:val="004079F2"/>
    <w:rsid w:val="00407DEB"/>
    <w:rsid w:val="00410080"/>
    <w:rsid w:val="00410BF9"/>
    <w:rsid w:val="00410D3D"/>
    <w:rsid w:val="00410E1B"/>
    <w:rsid w:val="004113AA"/>
    <w:rsid w:val="00411880"/>
    <w:rsid w:val="00412051"/>
    <w:rsid w:val="004120E1"/>
    <w:rsid w:val="004125A7"/>
    <w:rsid w:val="00412DD1"/>
    <w:rsid w:val="004137C0"/>
    <w:rsid w:val="004137D0"/>
    <w:rsid w:val="004140CA"/>
    <w:rsid w:val="00414365"/>
    <w:rsid w:val="00414A87"/>
    <w:rsid w:val="00414C24"/>
    <w:rsid w:val="00414C6C"/>
    <w:rsid w:val="00414F8A"/>
    <w:rsid w:val="004157EB"/>
    <w:rsid w:val="00415BC9"/>
    <w:rsid w:val="004165CA"/>
    <w:rsid w:val="00416CF3"/>
    <w:rsid w:val="00416FFB"/>
    <w:rsid w:val="004173EA"/>
    <w:rsid w:val="004174B5"/>
    <w:rsid w:val="00417D4D"/>
    <w:rsid w:val="00420FBA"/>
    <w:rsid w:val="004211C3"/>
    <w:rsid w:val="00421456"/>
    <w:rsid w:val="00421497"/>
    <w:rsid w:val="00421A8B"/>
    <w:rsid w:val="004228BE"/>
    <w:rsid w:val="00422FBD"/>
    <w:rsid w:val="004231D3"/>
    <w:rsid w:val="00423997"/>
    <w:rsid w:val="00423B94"/>
    <w:rsid w:val="00423D88"/>
    <w:rsid w:val="00423E43"/>
    <w:rsid w:val="00423FCA"/>
    <w:rsid w:val="004244BA"/>
    <w:rsid w:val="00424E88"/>
    <w:rsid w:val="00425CCD"/>
    <w:rsid w:val="00425CE0"/>
    <w:rsid w:val="00425F38"/>
    <w:rsid w:val="00426125"/>
    <w:rsid w:val="0042667A"/>
    <w:rsid w:val="00426781"/>
    <w:rsid w:val="0042693E"/>
    <w:rsid w:val="00426EFC"/>
    <w:rsid w:val="004275C2"/>
    <w:rsid w:val="004277B4"/>
    <w:rsid w:val="004307BF"/>
    <w:rsid w:val="00430C94"/>
    <w:rsid w:val="00431A62"/>
    <w:rsid w:val="00431BAF"/>
    <w:rsid w:val="004320B5"/>
    <w:rsid w:val="0043222D"/>
    <w:rsid w:val="0043225E"/>
    <w:rsid w:val="0043233A"/>
    <w:rsid w:val="004325AC"/>
    <w:rsid w:val="004326E5"/>
    <w:rsid w:val="00433726"/>
    <w:rsid w:val="00433841"/>
    <w:rsid w:val="00433BD7"/>
    <w:rsid w:val="00433EF3"/>
    <w:rsid w:val="00433F51"/>
    <w:rsid w:val="004344FE"/>
    <w:rsid w:val="004346E5"/>
    <w:rsid w:val="0043473E"/>
    <w:rsid w:val="00434CF1"/>
    <w:rsid w:val="00434F55"/>
    <w:rsid w:val="00437185"/>
    <w:rsid w:val="0043748B"/>
    <w:rsid w:val="0043786A"/>
    <w:rsid w:val="00437870"/>
    <w:rsid w:val="00437976"/>
    <w:rsid w:val="00440911"/>
    <w:rsid w:val="00440AB9"/>
    <w:rsid w:val="00440E6F"/>
    <w:rsid w:val="00441314"/>
    <w:rsid w:val="004417E8"/>
    <w:rsid w:val="00441CAD"/>
    <w:rsid w:val="00441E34"/>
    <w:rsid w:val="00442293"/>
    <w:rsid w:val="00442378"/>
    <w:rsid w:val="0044275B"/>
    <w:rsid w:val="00442981"/>
    <w:rsid w:val="00442A17"/>
    <w:rsid w:val="00443636"/>
    <w:rsid w:val="0044364C"/>
    <w:rsid w:val="00444054"/>
    <w:rsid w:val="00444207"/>
    <w:rsid w:val="0044487F"/>
    <w:rsid w:val="00444A14"/>
    <w:rsid w:val="00444C7A"/>
    <w:rsid w:val="00444EAC"/>
    <w:rsid w:val="00444EE6"/>
    <w:rsid w:val="00445160"/>
    <w:rsid w:val="00445480"/>
    <w:rsid w:val="004454C3"/>
    <w:rsid w:val="004462FE"/>
    <w:rsid w:val="00446316"/>
    <w:rsid w:val="0044638A"/>
    <w:rsid w:val="00446812"/>
    <w:rsid w:val="00446D50"/>
    <w:rsid w:val="00446FD0"/>
    <w:rsid w:val="00447199"/>
    <w:rsid w:val="004474E4"/>
    <w:rsid w:val="004474F3"/>
    <w:rsid w:val="004475D9"/>
    <w:rsid w:val="0044793D"/>
    <w:rsid w:val="00447F8E"/>
    <w:rsid w:val="0045016A"/>
    <w:rsid w:val="00450294"/>
    <w:rsid w:val="00450371"/>
    <w:rsid w:val="00450A61"/>
    <w:rsid w:val="00450E15"/>
    <w:rsid w:val="004510F9"/>
    <w:rsid w:val="004514BC"/>
    <w:rsid w:val="00451EAB"/>
    <w:rsid w:val="00452512"/>
    <w:rsid w:val="004528D0"/>
    <w:rsid w:val="00453056"/>
    <w:rsid w:val="00453755"/>
    <w:rsid w:val="004538AC"/>
    <w:rsid w:val="004538E8"/>
    <w:rsid w:val="004542E6"/>
    <w:rsid w:val="0045483B"/>
    <w:rsid w:val="00454B75"/>
    <w:rsid w:val="00454B8E"/>
    <w:rsid w:val="00454DD5"/>
    <w:rsid w:val="00455967"/>
    <w:rsid w:val="00455A73"/>
    <w:rsid w:val="00455D8F"/>
    <w:rsid w:val="00455DBE"/>
    <w:rsid w:val="00455E00"/>
    <w:rsid w:val="00456103"/>
    <w:rsid w:val="004563B6"/>
    <w:rsid w:val="004566AB"/>
    <w:rsid w:val="004566CB"/>
    <w:rsid w:val="00456F7B"/>
    <w:rsid w:val="0045732D"/>
    <w:rsid w:val="004577F5"/>
    <w:rsid w:val="00457C74"/>
    <w:rsid w:val="00457EAB"/>
    <w:rsid w:val="00457FCC"/>
    <w:rsid w:val="004600DF"/>
    <w:rsid w:val="004614A4"/>
    <w:rsid w:val="0046183B"/>
    <w:rsid w:val="004619AC"/>
    <w:rsid w:val="00461CC4"/>
    <w:rsid w:val="00461D28"/>
    <w:rsid w:val="0046257E"/>
    <w:rsid w:val="004625B5"/>
    <w:rsid w:val="00462732"/>
    <w:rsid w:val="004627A0"/>
    <w:rsid w:val="004627A1"/>
    <w:rsid w:val="00462876"/>
    <w:rsid w:val="004635A4"/>
    <w:rsid w:val="004635F0"/>
    <w:rsid w:val="004636AB"/>
    <w:rsid w:val="00463731"/>
    <w:rsid w:val="004639C4"/>
    <w:rsid w:val="0046400A"/>
    <w:rsid w:val="00464100"/>
    <w:rsid w:val="004647A9"/>
    <w:rsid w:val="00464814"/>
    <w:rsid w:val="00464B10"/>
    <w:rsid w:val="00465539"/>
    <w:rsid w:val="00465597"/>
    <w:rsid w:val="00465B8E"/>
    <w:rsid w:val="00467084"/>
    <w:rsid w:val="004673F0"/>
    <w:rsid w:val="00467AAE"/>
    <w:rsid w:val="00467B25"/>
    <w:rsid w:val="004701B7"/>
    <w:rsid w:val="00470BF4"/>
    <w:rsid w:val="004718CC"/>
    <w:rsid w:val="00471E8E"/>
    <w:rsid w:val="00472544"/>
    <w:rsid w:val="0047263E"/>
    <w:rsid w:val="00473069"/>
    <w:rsid w:val="00473090"/>
    <w:rsid w:val="004735EB"/>
    <w:rsid w:val="00473DF0"/>
    <w:rsid w:val="00474552"/>
    <w:rsid w:val="004745D1"/>
    <w:rsid w:val="00474B68"/>
    <w:rsid w:val="00474F48"/>
    <w:rsid w:val="00475E77"/>
    <w:rsid w:val="004767B5"/>
    <w:rsid w:val="00477468"/>
    <w:rsid w:val="00477ADC"/>
    <w:rsid w:val="00477CA4"/>
    <w:rsid w:val="00480063"/>
    <w:rsid w:val="00480146"/>
    <w:rsid w:val="0048053F"/>
    <w:rsid w:val="004806F6"/>
    <w:rsid w:val="00480EA1"/>
    <w:rsid w:val="00480FEA"/>
    <w:rsid w:val="00481108"/>
    <w:rsid w:val="0048117C"/>
    <w:rsid w:val="00481A5B"/>
    <w:rsid w:val="00482141"/>
    <w:rsid w:val="00482232"/>
    <w:rsid w:val="0048379F"/>
    <w:rsid w:val="00483D6C"/>
    <w:rsid w:val="00483E20"/>
    <w:rsid w:val="00484276"/>
    <w:rsid w:val="004843F3"/>
    <w:rsid w:val="0048456E"/>
    <w:rsid w:val="004851C7"/>
    <w:rsid w:val="00485398"/>
    <w:rsid w:val="00485950"/>
    <w:rsid w:val="00486AF3"/>
    <w:rsid w:val="00486CE7"/>
    <w:rsid w:val="00486E6E"/>
    <w:rsid w:val="0048785E"/>
    <w:rsid w:val="00487A26"/>
    <w:rsid w:val="00487A42"/>
    <w:rsid w:val="00487CF9"/>
    <w:rsid w:val="00487EAB"/>
    <w:rsid w:val="0049019F"/>
    <w:rsid w:val="0049042B"/>
    <w:rsid w:val="00490782"/>
    <w:rsid w:val="00490E83"/>
    <w:rsid w:val="0049134E"/>
    <w:rsid w:val="0049169F"/>
    <w:rsid w:val="0049177F"/>
    <w:rsid w:val="004917C9"/>
    <w:rsid w:val="00491A48"/>
    <w:rsid w:val="00491AF2"/>
    <w:rsid w:val="00493830"/>
    <w:rsid w:val="004938CB"/>
    <w:rsid w:val="00493E63"/>
    <w:rsid w:val="0049457D"/>
    <w:rsid w:val="00494938"/>
    <w:rsid w:val="00494C65"/>
    <w:rsid w:val="00495473"/>
    <w:rsid w:val="00495698"/>
    <w:rsid w:val="0049594A"/>
    <w:rsid w:val="00495AF9"/>
    <w:rsid w:val="00495C30"/>
    <w:rsid w:val="00495C44"/>
    <w:rsid w:val="00496854"/>
    <w:rsid w:val="00496B90"/>
    <w:rsid w:val="00497017"/>
    <w:rsid w:val="004973B9"/>
    <w:rsid w:val="00497C90"/>
    <w:rsid w:val="00497E43"/>
    <w:rsid w:val="004A01F6"/>
    <w:rsid w:val="004A09EA"/>
    <w:rsid w:val="004A0B61"/>
    <w:rsid w:val="004A0ED1"/>
    <w:rsid w:val="004A1813"/>
    <w:rsid w:val="004A206C"/>
    <w:rsid w:val="004A2CD5"/>
    <w:rsid w:val="004A3145"/>
    <w:rsid w:val="004A356E"/>
    <w:rsid w:val="004A35AB"/>
    <w:rsid w:val="004A36B9"/>
    <w:rsid w:val="004A3702"/>
    <w:rsid w:val="004A377E"/>
    <w:rsid w:val="004A3824"/>
    <w:rsid w:val="004A3941"/>
    <w:rsid w:val="004A3B8C"/>
    <w:rsid w:val="004A3C0E"/>
    <w:rsid w:val="004A3E35"/>
    <w:rsid w:val="004A3EFA"/>
    <w:rsid w:val="004A401E"/>
    <w:rsid w:val="004A458E"/>
    <w:rsid w:val="004A4AF9"/>
    <w:rsid w:val="004A4F38"/>
    <w:rsid w:val="004A5034"/>
    <w:rsid w:val="004A52FF"/>
    <w:rsid w:val="004A55B8"/>
    <w:rsid w:val="004A55DA"/>
    <w:rsid w:val="004A5607"/>
    <w:rsid w:val="004A560A"/>
    <w:rsid w:val="004A5F7C"/>
    <w:rsid w:val="004A6446"/>
    <w:rsid w:val="004A65E3"/>
    <w:rsid w:val="004A701E"/>
    <w:rsid w:val="004A7889"/>
    <w:rsid w:val="004B068E"/>
    <w:rsid w:val="004B0959"/>
    <w:rsid w:val="004B0B93"/>
    <w:rsid w:val="004B0C82"/>
    <w:rsid w:val="004B0C91"/>
    <w:rsid w:val="004B101B"/>
    <w:rsid w:val="004B1174"/>
    <w:rsid w:val="004B2368"/>
    <w:rsid w:val="004B23E7"/>
    <w:rsid w:val="004B289B"/>
    <w:rsid w:val="004B296D"/>
    <w:rsid w:val="004B2B4C"/>
    <w:rsid w:val="004B2DA9"/>
    <w:rsid w:val="004B306F"/>
    <w:rsid w:val="004B3430"/>
    <w:rsid w:val="004B3450"/>
    <w:rsid w:val="004B3F68"/>
    <w:rsid w:val="004B4004"/>
    <w:rsid w:val="004B48C7"/>
    <w:rsid w:val="004B4A19"/>
    <w:rsid w:val="004B4A2C"/>
    <w:rsid w:val="004B4EB6"/>
    <w:rsid w:val="004B54BB"/>
    <w:rsid w:val="004B5A59"/>
    <w:rsid w:val="004B5D09"/>
    <w:rsid w:val="004B5E99"/>
    <w:rsid w:val="004B6A69"/>
    <w:rsid w:val="004B7092"/>
    <w:rsid w:val="004B771B"/>
    <w:rsid w:val="004B78E5"/>
    <w:rsid w:val="004C0C84"/>
    <w:rsid w:val="004C0D90"/>
    <w:rsid w:val="004C1E52"/>
    <w:rsid w:val="004C1E82"/>
    <w:rsid w:val="004C21AA"/>
    <w:rsid w:val="004C3186"/>
    <w:rsid w:val="004C3267"/>
    <w:rsid w:val="004C3401"/>
    <w:rsid w:val="004C341C"/>
    <w:rsid w:val="004C3552"/>
    <w:rsid w:val="004C3A39"/>
    <w:rsid w:val="004C3A8B"/>
    <w:rsid w:val="004C3AEB"/>
    <w:rsid w:val="004C3AF7"/>
    <w:rsid w:val="004C4455"/>
    <w:rsid w:val="004C4D2E"/>
    <w:rsid w:val="004C5042"/>
    <w:rsid w:val="004C5251"/>
    <w:rsid w:val="004C577D"/>
    <w:rsid w:val="004C5BD2"/>
    <w:rsid w:val="004C5FEE"/>
    <w:rsid w:val="004C62AF"/>
    <w:rsid w:val="004C62C5"/>
    <w:rsid w:val="004C79AB"/>
    <w:rsid w:val="004D02BF"/>
    <w:rsid w:val="004D0399"/>
    <w:rsid w:val="004D054F"/>
    <w:rsid w:val="004D07A6"/>
    <w:rsid w:val="004D0D5C"/>
    <w:rsid w:val="004D0DEA"/>
    <w:rsid w:val="004D1423"/>
    <w:rsid w:val="004D1436"/>
    <w:rsid w:val="004D1FAB"/>
    <w:rsid w:val="004D3296"/>
    <w:rsid w:val="004D344C"/>
    <w:rsid w:val="004D423C"/>
    <w:rsid w:val="004D4384"/>
    <w:rsid w:val="004D53B0"/>
    <w:rsid w:val="004D5609"/>
    <w:rsid w:val="004D5733"/>
    <w:rsid w:val="004D587E"/>
    <w:rsid w:val="004D59B6"/>
    <w:rsid w:val="004D5DB1"/>
    <w:rsid w:val="004D5E43"/>
    <w:rsid w:val="004D60AA"/>
    <w:rsid w:val="004D65FB"/>
    <w:rsid w:val="004D6711"/>
    <w:rsid w:val="004D6D75"/>
    <w:rsid w:val="004D6F05"/>
    <w:rsid w:val="004D72F8"/>
    <w:rsid w:val="004D7594"/>
    <w:rsid w:val="004D7846"/>
    <w:rsid w:val="004D79E2"/>
    <w:rsid w:val="004D7A3D"/>
    <w:rsid w:val="004D7D7A"/>
    <w:rsid w:val="004E020D"/>
    <w:rsid w:val="004E02D1"/>
    <w:rsid w:val="004E0446"/>
    <w:rsid w:val="004E0DF7"/>
    <w:rsid w:val="004E1351"/>
    <w:rsid w:val="004E1A84"/>
    <w:rsid w:val="004E1DD6"/>
    <w:rsid w:val="004E22D5"/>
    <w:rsid w:val="004E2F85"/>
    <w:rsid w:val="004E361F"/>
    <w:rsid w:val="004E3DEA"/>
    <w:rsid w:val="004E3E47"/>
    <w:rsid w:val="004E4422"/>
    <w:rsid w:val="004E46A5"/>
    <w:rsid w:val="004E4B5E"/>
    <w:rsid w:val="004E5711"/>
    <w:rsid w:val="004E5AB0"/>
    <w:rsid w:val="004E5CD5"/>
    <w:rsid w:val="004E66D3"/>
    <w:rsid w:val="004E6772"/>
    <w:rsid w:val="004E6998"/>
    <w:rsid w:val="004E750D"/>
    <w:rsid w:val="004E76EE"/>
    <w:rsid w:val="004E7ACB"/>
    <w:rsid w:val="004F009C"/>
    <w:rsid w:val="004F05AB"/>
    <w:rsid w:val="004F05DF"/>
    <w:rsid w:val="004F06A5"/>
    <w:rsid w:val="004F09AC"/>
    <w:rsid w:val="004F0C95"/>
    <w:rsid w:val="004F10C4"/>
    <w:rsid w:val="004F1562"/>
    <w:rsid w:val="004F15EC"/>
    <w:rsid w:val="004F1B02"/>
    <w:rsid w:val="004F1B0B"/>
    <w:rsid w:val="004F1B29"/>
    <w:rsid w:val="004F1DC9"/>
    <w:rsid w:val="004F23B4"/>
    <w:rsid w:val="004F2E6F"/>
    <w:rsid w:val="004F3E7B"/>
    <w:rsid w:val="004F425D"/>
    <w:rsid w:val="004F4A06"/>
    <w:rsid w:val="004F4DB9"/>
    <w:rsid w:val="004F5569"/>
    <w:rsid w:val="004F55A2"/>
    <w:rsid w:val="004F5764"/>
    <w:rsid w:val="004F6E55"/>
    <w:rsid w:val="004F6EE4"/>
    <w:rsid w:val="004F71FA"/>
    <w:rsid w:val="004F73A8"/>
    <w:rsid w:val="004F7514"/>
    <w:rsid w:val="004F7800"/>
    <w:rsid w:val="004F79B3"/>
    <w:rsid w:val="004F7F26"/>
    <w:rsid w:val="005000B4"/>
    <w:rsid w:val="005000E6"/>
    <w:rsid w:val="00500103"/>
    <w:rsid w:val="00500138"/>
    <w:rsid w:val="00500983"/>
    <w:rsid w:val="0050130B"/>
    <w:rsid w:val="0050165D"/>
    <w:rsid w:val="00501795"/>
    <w:rsid w:val="00501CAE"/>
    <w:rsid w:val="00502331"/>
    <w:rsid w:val="005024AB"/>
    <w:rsid w:val="00502680"/>
    <w:rsid w:val="00502D17"/>
    <w:rsid w:val="00502D22"/>
    <w:rsid w:val="00502D31"/>
    <w:rsid w:val="00502DF7"/>
    <w:rsid w:val="00503139"/>
    <w:rsid w:val="00503903"/>
    <w:rsid w:val="00503998"/>
    <w:rsid w:val="00503B73"/>
    <w:rsid w:val="00503EA7"/>
    <w:rsid w:val="00503FAC"/>
    <w:rsid w:val="00504370"/>
    <w:rsid w:val="0050437C"/>
    <w:rsid w:val="00504665"/>
    <w:rsid w:val="005046D0"/>
    <w:rsid w:val="005046F2"/>
    <w:rsid w:val="00504996"/>
    <w:rsid w:val="00504B8A"/>
    <w:rsid w:val="00504FEA"/>
    <w:rsid w:val="005052F8"/>
    <w:rsid w:val="0050565C"/>
    <w:rsid w:val="00505B24"/>
    <w:rsid w:val="0050623B"/>
    <w:rsid w:val="00506556"/>
    <w:rsid w:val="00507137"/>
    <w:rsid w:val="005072A5"/>
    <w:rsid w:val="0050755C"/>
    <w:rsid w:val="005075CD"/>
    <w:rsid w:val="00507841"/>
    <w:rsid w:val="005079CE"/>
    <w:rsid w:val="00507B01"/>
    <w:rsid w:val="00507F8E"/>
    <w:rsid w:val="00510BDE"/>
    <w:rsid w:val="00511DDC"/>
    <w:rsid w:val="00511FD4"/>
    <w:rsid w:val="0051218A"/>
    <w:rsid w:val="00512600"/>
    <w:rsid w:val="0051268B"/>
    <w:rsid w:val="00512937"/>
    <w:rsid w:val="00513726"/>
    <w:rsid w:val="00513981"/>
    <w:rsid w:val="0051401B"/>
    <w:rsid w:val="005140BF"/>
    <w:rsid w:val="00514BF2"/>
    <w:rsid w:val="00514D23"/>
    <w:rsid w:val="0051506C"/>
    <w:rsid w:val="00515120"/>
    <w:rsid w:val="00515375"/>
    <w:rsid w:val="00515567"/>
    <w:rsid w:val="00515C64"/>
    <w:rsid w:val="00516213"/>
    <w:rsid w:val="005162A2"/>
    <w:rsid w:val="00516970"/>
    <w:rsid w:val="0051709C"/>
    <w:rsid w:val="005176F2"/>
    <w:rsid w:val="00520113"/>
    <w:rsid w:val="005201F0"/>
    <w:rsid w:val="0052092C"/>
    <w:rsid w:val="00520C09"/>
    <w:rsid w:val="00521302"/>
    <w:rsid w:val="005216C0"/>
    <w:rsid w:val="00523181"/>
    <w:rsid w:val="00523324"/>
    <w:rsid w:val="0052360E"/>
    <w:rsid w:val="00523A54"/>
    <w:rsid w:val="00523CE3"/>
    <w:rsid w:val="005244BB"/>
    <w:rsid w:val="00524D13"/>
    <w:rsid w:val="00525687"/>
    <w:rsid w:val="00525B4D"/>
    <w:rsid w:val="00525CB8"/>
    <w:rsid w:val="00526316"/>
    <w:rsid w:val="0052636B"/>
    <w:rsid w:val="005263BE"/>
    <w:rsid w:val="0052648B"/>
    <w:rsid w:val="005272B7"/>
    <w:rsid w:val="0052757F"/>
    <w:rsid w:val="005277EE"/>
    <w:rsid w:val="005300B4"/>
    <w:rsid w:val="00530907"/>
    <w:rsid w:val="00530AB1"/>
    <w:rsid w:val="00531121"/>
    <w:rsid w:val="0053177E"/>
    <w:rsid w:val="00531C8A"/>
    <w:rsid w:val="00532424"/>
    <w:rsid w:val="00532D1B"/>
    <w:rsid w:val="00533022"/>
    <w:rsid w:val="00533502"/>
    <w:rsid w:val="005339F6"/>
    <w:rsid w:val="0053456A"/>
    <w:rsid w:val="0053468D"/>
    <w:rsid w:val="0053546E"/>
    <w:rsid w:val="00535F51"/>
    <w:rsid w:val="00536A3A"/>
    <w:rsid w:val="00536CD0"/>
    <w:rsid w:val="005373B7"/>
    <w:rsid w:val="00537AAE"/>
    <w:rsid w:val="005400C6"/>
    <w:rsid w:val="005403D4"/>
    <w:rsid w:val="005405D0"/>
    <w:rsid w:val="00540C27"/>
    <w:rsid w:val="005414D6"/>
    <w:rsid w:val="00541ACF"/>
    <w:rsid w:val="00542895"/>
    <w:rsid w:val="005428C3"/>
    <w:rsid w:val="005431DC"/>
    <w:rsid w:val="00543699"/>
    <w:rsid w:val="00544386"/>
    <w:rsid w:val="005445A9"/>
    <w:rsid w:val="005447D7"/>
    <w:rsid w:val="005447EF"/>
    <w:rsid w:val="00544A73"/>
    <w:rsid w:val="00544A9D"/>
    <w:rsid w:val="00544ADC"/>
    <w:rsid w:val="00544CBA"/>
    <w:rsid w:val="00544D47"/>
    <w:rsid w:val="005458E9"/>
    <w:rsid w:val="00545AFA"/>
    <w:rsid w:val="00545C37"/>
    <w:rsid w:val="00546010"/>
    <w:rsid w:val="00546169"/>
    <w:rsid w:val="00546246"/>
    <w:rsid w:val="00546445"/>
    <w:rsid w:val="00546E91"/>
    <w:rsid w:val="00547B85"/>
    <w:rsid w:val="00547C38"/>
    <w:rsid w:val="00547D46"/>
    <w:rsid w:val="00547F15"/>
    <w:rsid w:val="00550440"/>
    <w:rsid w:val="00550A1A"/>
    <w:rsid w:val="00550DA5"/>
    <w:rsid w:val="00550DCD"/>
    <w:rsid w:val="005511C5"/>
    <w:rsid w:val="0055164B"/>
    <w:rsid w:val="005517C0"/>
    <w:rsid w:val="00551B3A"/>
    <w:rsid w:val="00552B60"/>
    <w:rsid w:val="0055303E"/>
    <w:rsid w:val="0055358E"/>
    <w:rsid w:val="0055409D"/>
    <w:rsid w:val="0055455D"/>
    <w:rsid w:val="00554C5A"/>
    <w:rsid w:val="00554CB7"/>
    <w:rsid w:val="00555163"/>
    <w:rsid w:val="005558CD"/>
    <w:rsid w:val="00555B04"/>
    <w:rsid w:val="005560A6"/>
    <w:rsid w:val="00556585"/>
    <w:rsid w:val="00557449"/>
    <w:rsid w:val="005574F1"/>
    <w:rsid w:val="00557872"/>
    <w:rsid w:val="00557910"/>
    <w:rsid w:val="00557F4E"/>
    <w:rsid w:val="0056027C"/>
    <w:rsid w:val="00560EE2"/>
    <w:rsid w:val="005611FB"/>
    <w:rsid w:val="005618BF"/>
    <w:rsid w:val="005622EA"/>
    <w:rsid w:val="00562641"/>
    <w:rsid w:val="0056291E"/>
    <w:rsid w:val="00562EC5"/>
    <w:rsid w:val="00563081"/>
    <w:rsid w:val="005634E2"/>
    <w:rsid w:val="0056397A"/>
    <w:rsid w:val="0056424E"/>
    <w:rsid w:val="0056462C"/>
    <w:rsid w:val="005648BB"/>
    <w:rsid w:val="00564BD4"/>
    <w:rsid w:val="00564BFB"/>
    <w:rsid w:val="0056559E"/>
    <w:rsid w:val="00565909"/>
    <w:rsid w:val="005662FC"/>
    <w:rsid w:val="0056689D"/>
    <w:rsid w:val="00566988"/>
    <w:rsid w:val="00566B78"/>
    <w:rsid w:val="005670C1"/>
    <w:rsid w:val="0056720E"/>
    <w:rsid w:val="005675AC"/>
    <w:rsid w:val="00567D8D"/>
    <w:rsid w:val="00567E1A"/>
    <w:rsid w:val="00570097"/>
    <w:rsid w:val="00570431"/>
    <w:rsid w:val="00570A7C"/>
    <w:rsid w:val="0057121B"/>
    <w:rsid w:val="00571FE8"/>
    <w:rsid w:val="00572341"/>
    <w:rsid w:val="00572B5C"/>
    <w:rsid w:val="00572C25"/>
    <w:rsid w:val="00573759"/>
    <w:rsid w:val="00573C75"/>
    <w:rsid w:val="00573E1D"/>
    <w:rsid w:val="005740D1"/>
    <w:rsid w:val="0057427A"/>
    <w:rsid w:val="005744BE"/>
    <w:rsid w:val="00574FB7"/>
    <w:rsid w:val="005752CA"/>
    <w:rsid w:val="005752EF"/>
    <w:rsid w:val="0057535D"/>
    <w:rsid w:val="00576261"/>
    <w:rsid w:val="0057679C"/>
    <w:rsid w:val="00576B18"/>
    <w:rsid w:val="00576B2B"/>
    <w:rsid w:val="00576DA8"/>
    <w:rsid w:val="00577428"/>
    <w:rsid w:val="00577772"/>
    <w:rsid w:val="00577AB1"/>
    <w:rsid w:val="00577B80"/>
    <w:rsid w:val="005801A6"/>
    <w:rsid w:val="0058036D"/>
    <w:rsid w:val="00580587"/>
    <w:rsid w:val="00580D30"/>
    <w:rsid w:val="00581853"/>
    <w:rsid w:val="00582006"/>
    <w:rsid w:val="0058252F"/>
    <w:rsid w:val="00582804"/>
    <w:rsid w:val="0058288A"/>
    <w:rsid w:val="005828DD"/>
    <w:rsid w:val="00582C0B"/>
    <w:rsid w:val="00582F36"/>
    <w:rsid w:val="00583029"/>
    <w:rsid w:val="00583041"/>
    <w:rsid w:val="00583465"/>
    <w:rsid w:val="005834E6"/>
    <w:rsid w:val="00583CC0"/>
    <w:rsid w:val="00583EEA"/>
    <w:rsid w:val="00585550"/>
    <w:rsid w:val="005857C6"/>
    <w:rsid w:val="00585ABF"/>
    <w:rsid w:val="00586641"/>
    <w:rsid w:val="00586702"/>
    <w:rsid w:val="00586960"/>
    <w:rsid w:val="00586C9F"/>
    <w:rsid w:val="00586E9A"/>
    <w:rsid w:val="005872CC"/>
    <w:rsid w:val="00587542"/>
    <w:rsid w:val="005876CC"/>
    <w:rsid w:val="00587724"/>
    <w:rsid w:val="00587C05"/>
    <w:rsid w:val="0059006B"/>
    <w:rsid w:val="005900CB"/>
    <w:rsid w:val="00590434"/>
    <w:rsid w:val="00590F2C"/>
    <w:rsid w:val="00591512"/>
    <w:rsid w:val="005915C6"/>
    <w:rsid w:val="00591F30"/>
    <w:rsid w:val="00592153"/>
    <w:rsid w:val="0059239B"/>
    <w:rsid w:val="005939DE"/>
    <w:rsid w:val="00593D4F"/>
    <w:rsid w:val="005942D2"/>
    <w:rsid w:val="005945BC"/>
    <w:rsid w:val="00594A2C"/>
    <w:rsid w:val="00595DBD"/>
    <w:rsid w:val="00596250"/>
    <w:rsid w:val="00596574"/>
    <w:rsid w:val="00596947"/>
    <w:rsid w:val="00596C58"/>
    <w:rsid w:val="005970D1"/>
    <w:rsid w:val="00597961"/>
    <w:rsid w:val="005A0744"/>
    <w:rsid w:val="005A0864"/>
    <w:rsid w:val="005A089F"/>
    <w:rsid w:val="005A0BC2"/>
    <w:rsid w:val="005A0BEA"/>
    <w:rsid w:val="005A2FB4"/>
    <w:rsid w:val="005A335E"/>
    <w:rsid w:val="005A3779"/>
    <w:rsid w:val="005A3A7E"/>
    <w:rsid w:val="005A3E49"/>
    <w:rsid w:val="005A4042"/>
    <w:rsid w:val="005A4355"/>
    <w:rsid w:val="005A46C1"/>
    <w:rsid w:val="005A5527"/>
    <w:rsid w:val="005A5731"/>
    <w:rsid w:val="005A5833"/>
    <w:rsid w:val="005A5FD8"/>
    <w:rsid w:val="005A6C53"/>
    <w:rsid w:val="005A6C90"/>
    <w:rsid w:val="005A793F"/>
    <w:rsid w:val="005B011C"/>
    <w:rsid w:val="005B0499"/>
    <w:rsid w:val="005B0644"/>
    <w:rsid w:val="005B082D"/>
    <w:rsid w:val="005B1090"/>
    <w:rsid w:val="005B11E3"/>
    <w:rsid w:val="005B1303"/>
    <w:rsid w:val="005B165B"/>
    <w:rsid w:val="005B1A31"/>
    <w:rsid w:val="005B1A37"/>
    <w:rsid w:val="005B1CE7"/>
    <w:rsid w:val="005B1CE9"/>
    <w:rsid w:val="005B26BC"/>
    <w:rsid w:val="005B2D91"/>
    <w:rsid w:val="005B2E67"/>
    <w:rsid w:val="005B33B1"/>
    <w:rsid w:val="005B4741"/>
    <w:rsid w:val="005B48B4"/>
    <w:rsid w:val="005B496C"/>
    <w:rsid w:val="005B4BBB"/>
    <w:rsid w:val="005B5B0E"/>
    <w:rsid w:val="005B5E15"/>
    <w:rsid w:val="005B5EBC"/>
    <w:rsid w:val="005B6249"/>
    <w:rsid w:val="005B6552"/>
    <w:rsid w:val="005B68F1"/>
    <w:rsid w:val="005B69D7"/>
    <w:rsid w:val="005B6B5B"/>
    <w:rsid w:val="005B6E5A"/>
    <w:rsid w:val="005B79E7"/>
    <w:rsid w:val="005B7C5F"/>
    <w:rsid w:val="005C067B"/>
    <w:rsid w:val="005C1371"/>
    <w:rsid w:val="005C16FE"/>
    <w:rsid w:val="005C2415"/>
    <w:rsid w:val="005C24ED"/>
    <w:rsid w:val="005C25D9"/>
    <w:rsid w:val="005C27B6"/>
    <w:rsid w:val="005C2DF7"/>
    <w:rsid w:val="005C2E60"/>
    <w:rsid w:val="005C303B"/>
    <w:rsid w:val="005C3750"/>
    <w:rsid w:val="005C3F87"/>
    <w:rsid w:val="005C44AC"/>
    <w:rsid w:val="005C4805"/>
    <w:rsid w:val="005C4DAB"/>
    <w:rsid w:val="005C5520"/>
    <w:rsid w:val="005C5D22"/>
    <w:rsid w:val="005C6061"/>
    <w:rsid w:val="005C6195"/>
    <w:rsid w:val="005C6661"/>
    <w:rsid w:val="005C66E4"/>
    <w:rsid w:val="005C6E3B"/>
    <w:rsid w:val="005C71E6"/>
    <w:rsid w:val="005C74DC"/>
    <w:rsid w:val="005C788D"/>
    <w:rsid w:val="005C7975"/>
    <w:rsid w:val="005C7B38"/>
    <w:rsid w:val="005C7B8A"/>
    <w:rsid w:val="005C7C7E"/>
    <w:rsid w:val="005C7DFE"/>
    <w:rsid w:val="005D01E0"/>
    <w:rsid w:val="005D0337"/>
    <w:rsid w:val="005D07B9"/>
    <w:rsid w:val="005D0FD7"/>
    <w:rsid w:val="005D15AB"/>
    <w:rsid w:val="005D16F6"/>
    <w:rsid w:val="005D19A5"/>
    <w:rsid w:val="005D1C95"/>
    <w:rsid w:val="005D1CE7"/>
    <w:rsid w:val="005D1DF4"/>
    <w:rsid w:val="005D1F7A"/>
    <w:rsid w:val="005D2487"/>
    <w:rsid w:val="005D25DF"/>
    <w:rsid w:val="005D2900"/>
    <w:rsid w:val="005D2C8F"/>
    <w:rsid w:val="005D2F96"/>
    <w:rsid w:val="005D3046"/>
    <w:rsid w:val="005D37B9"/>
    <w:rsid w:val="005D37EE"/>
    <w:rsid w:val="005D3854"/>
    <w:rsid w:val="005D3CB4"/>
    <w:rsid w:val="005D42F2"/>
    <w:rsid w:val="005D474B"/>
    <w:rsid w:val="005D49BD"/>
    <w:rsid w:val="005D500A"/>
    <w:rsid w:val="005D5318"/>
    <w:rsid w:val="005D5685"/>
    <w:rsid w:val="005D5C36"/>
    <w:rsid w:val="005D5E56"/>
    <w:rsid w:val="005D6C35"/>
    <w:rsid w:val="005D6E19"/>
    <w:rsid w:val="005D792D"/>
    <w:rsid w:val="005D7966"/>
    <w:rsid w:val="005D7D0C"/>
    <w:rsid w:val="005E085C"/>
    <w:rsid w:val="005E0C57"/>
    <w:rsid w:val="005E0F09"/>
    <w:rsid w:val="005E123B"/>
    <w:rsid w:val="005E13DF"/>
    <w:rsid w:val="005E1455"/>
    <w:rsid w:val="005E147D"/>
    <w:rsid w:val="005E172F"/>
    <w:rsid w:val="005E22C2"/>
    <w:rsid w:val="005E24B2"/>
    <w:rsid w:val="005E25BA"/>
    <w:rsid w:val="005E2B31"/>
    <w:rsid w:val="005E32C3"/>
    <w:rsid w:val="005E35E4"/>
    <w:rsid w:val="005E4178"/>
    <w:rsid w:val="005E4EB7"/>
    <w:rsid w:val="005E5591"/>
    <w:rsid w:val="005E57BB"/>
    <w:rsid w:val="005E58E3"/>
    <w:rsid w:val="005E595A"/>
    <w:rsid w:val="005E6038"/>
    <w:rsid w:val="005E6632"/>
    <w:rsid w:val="005E66CE"/>
    <w:rsid w:val="005E6C26"/>
    <w:rsid w:val="005E73E4"/>
    <w:rsid w:val="005E767B"/>
    <w:rsid w:val="005E7794"/>
    <w:rsid w:val="005F0017"/>
    <w:rsid w:val="005F03AC"/>
    <w:rsid w:val="005F0B30"/>
    <w:rsid w:val="005F18B7"/>
    <w:rsid w:val="005F22A7"/>
    <w:rsid w:val="005F234B"/>
    <w:rsid w:val="005F238F"/>
    <w:rsid w:val="005F2A0B"/>
    <w:rsid w:val="005F3C78"/>
    <w:rsid w:val="005F5B07"/>
    <w:rsid w:val="005F5F9E"/>
    <w:rsid w:val="005F6706"/>
    <w:rsid w:val="005F688D"/>
    <w:rsid w:val="005F6F4C"/>
    <w:rsid w:val="005F70C2"/>
    <w:rsid w:val="005F71A0"/>
    <w:rsid w:val="005F723D"/>
    <w:rsid w:val="005F7422"/>
    <w:rsid w:val="005F7BD7"/>
    <w:rsid w:val="005F7D60"/>
    <w:rsid w:val="00600158"/>
    <w:rsid w:val="00600BE9"/>
    <w:rsid w:val="00600FCF"/>
    <w:rsid w:val="00601223"/>
    <w:rsid w:val="006014F1"/>
    <w:rsid w:val="006014F8"/>
    <w:rsid w:val="00601842"/>
    <w:rsid w:val="00601B91"/>
    <w:rsid w:val="00601D0E"/>
    <w:rsid w:val="00602134"/>
    <w:rsid w:val="006025C5"/>
    <w:rsid w:val="00602F4F"/>
    <w:rsid w:val="006032A8"/>
    <w:rsid w:val="0060370D"/>
    <w:rsid w:val="0060394B"/>
    <w:rsid w:val="00604046"/>
    <w:rsid w:val="00604097"/>
    <w:rsid w:val="00605052"/>
    <w:rsid w:val="0060505E"/>
    <w:rsid w:val="00605287"/>
    <w:rsid w:val="006062DC"/>
    <w:rsid w:val="006064B7"/>
    <w:rsid w:val="006067C7"/>
    <w:rsid w:val="006069D0"/>
    <w:rsid w:val="006069E2"/>
    <w:rsid w:val="00607097"/>
    <w:rsid w:val="0060733D"/>
    <w:rsid w:val="0060780C"/>
    <w:rsid w:val="006101ED"/>
    <w:rsid w:val="0061044E"/>
    <w:rsid w:val="0061058A"/>
    <w:rsid w:val="00610646"/>
    <w:rsid w:val="00610765"/>
    <w:rsid w:val="00610E01"/>
    <w:rsid w:val="006116D6"/>
    <w:rsid w:val="00611C56"/>
    <w:rsid w:val="00611CB6"/>
    <w:rsid w:val="00612521"/>
    <w:rsid w:val="006134CA"/>
    <w:rsid w:val="0061357B"/>
    <w:rsid w:val="00613D65"/>
    <w:rsid w:val="00613EB2"/>
    <w:rsid w:val="00613FA6"/>
    <w:rsid w:val="00614111"/>
    <w:rsid w:val="006141ED"/>
    <w:rsid w:val="00614A7D"/>
    <w:rsid w:val="00614D42"/>
    <w:rsid w:val="006150A3"/>
    <w:rsid w:val="00615A71"/>
    <w:rsid w:val="00615AF7"/>
    <w:rsid w:val="00615E42"/>
    <w:rsid w:val="00615EF8"/>
    <w:rsid w:val="00616360"/>
    <w:rsid w:val="00616B39"/>
    <w:rsid w:val="00616C26"/>
    <w:rsid w:val="00616F75"/>
    <w:rsid w:val="0061756A"/>
    <w:rsid w:val="0062024F"/>
    <w:rsid w:val="00620B71"/>
    <w:rsid w:val="006212B5"/>
    <w:rsid w:val="006218F4"/>
    <w:rsid w:val="00621E7A"/>
    <w:rsid w:val="00622064"/>
    <w:rsid w:val="00622631"/>
    <w:rsid w:val="0062292B"/>
    <w:rsid w:val="006229CD"/>
    <w:rsid w:val="00623BBC"/>
    <w:rsid w:val="00623CCA"/>
    <w:rsid w:val="00623F54"/>
    <w:rsid w:val="00624300"/>
    <w:rsid w:val="006246F5"/>
    <w:rsid w:val="00624CD8"/>
    <w:rsid w:val="00624E73"/>
    <w:rsid w:val="00625286"/>
    <w:rsid w:val="00625980"/>
    <w:rsid w:val="00626001"/>
    <w:rsid w:val="00626C23"/>
    <w:rsid w:val="00627ED2"/>
    <w:rsid w:val="00627EE9"/>
    <w:rsid w:val="0063089E"/>
    <w:rsid w:val="006308B9"/>
    <w:rsid w:val="00630B47"/>
    <w:rsid w:val="00630DD1"/>
    <w:rsid w:val="00630F96"/>
    <w:rsid w:val="006313C4"/>
    <w:rsid w:val="0063166C"/>
    <w:rsid w:val="00632418"/>
    <w:rsid w:val="006326C4"/>
    <w:rsid w:val="00632B3F"/>
    <w:rsid w:val="00633346"/>
    <w:rsid w:val="00633500"/>
    <w:rsid w:val="006335E6"/>
    <w:rsid w:val="006336CA"/>
    <w:rsid w:val="00633707"/>
    <w:rsid w:val="006340AB"/>
    <w:rsid w:val="0063429A"/>
    <w:rsid w:val="00634AAA"/>
    <w:rsid w:val="00634B72"/>
    <w:rsid w:val="00634C89"/>
    <w:rsid w:val="00635961"/>
    <w:rsid w:val="0063631C"/>
    <w:rsid w:val="006364EE"/>
    <w:rsid w:val="006365BD"/>
    <w:rsid w:val="00636616"/>
    <w:rsid w:val="006369F3"/>
    <w:rsid w:val="00636E91"/>
    <w:rsid w:val="0063757B"/>
    <w:rsid w:val="006377CE"/>
    <w:rsid w:val="00637ECC"/>
    <w:rsid w:val="00637FC0"/>
    <w:rsid w:val="00640F71"/>
    <w:rsid w:val="0064156A"/>
    <w:rsid w:val="00641AB1"/>
    <w:rsid w:val="00641C30"/>
    <w:rsid w:val="006423ED"/>
    <w:rsid w:val="0064260A"/>
    <w:rsid w:val="006426B6"/>
    <w:rsid w:val="0064279B"/>
    <w:rsid w:val="00642A5D"/>
    <w:rsid w:val="00642B16"/>
    <w:rsid w:val="00642B2E"/>
    <w:rsid w:val="00642DED"/>
    <w:rsid w:val="006431E4"/>
    <w:rsid w:val="0064356B"/>
    <w:rsid w:val="006438A8"/>
    <w:rsid w:val="00643C6A"/>
    <w:rsid w:val="00643DA6"/>
    <w:rsid w:val="00643F71"/>
    <w:rsid w:val="0064446A"/>
    <w:rsid w:val="00644570"/>
    <w:rsid w:val="00644571"/>
    <w:rsid w:val="0064468D"/>
    <w:rsid w:val="006447B4"/>
    <w:rsid w:val="006461AC"/>
    <w:rsid w:val="006461CC"/>
    <w:rsid w:val="00646272"/>
    <w:rsid w:val="00646726"/>
    <w:rsid w:val="00646863"/>
    <w:rsid w:val="006469FB"/>
    <w:rsid w:val="00650055"/>
    <w:rsid w:val="00650855"/>
    <w:rsid w:val="00650CC9"/>
    <w:rsid w:val="00650F90"/>
    <w:rsid w:val="00651174"/>
    <w:rsid w:val="00651580"/>
    <w:rsid w:val="0065166D"/>
    <w:rsid w:val="00651B10"/>
    <w:rsid w:val="006521EB"/>
    <w:rsid w:val="006526A7"/>
    <w:rsid w:val="00652F72"/>
    <w:rsid w:val="0065310A"/>
    <w:rsid w:val="006537D9"/>
    <w:rsid w:val="006539C1"/>
    <w:rsid w:val="00654337"/>
    <w:rsid w:val="00654DDC"/>
    <w:rsid w:val="006556F9"/>
    <w:rsid w:val="0065570A"/>
    <w:rsid w:val="006557DB"/>
    <w:rsid w:val="0065587C"/>
    <w:rsid w:val="006558EB"/>
    <w:rsid w:val="00655F67"/>
    <w:rsid w:val="00656098"/>
    <w:rsid w:val="006564CC"/>
    <w:rsid w:val="006575F2"/>
    <w:rsid w:val="0065770C"/>
    <w:rsid w:val="00657A9F"/>
    <w:rsid w:val="00657EDD"/>
    <w:rsid w:val="00660DC8"/>
    <w:rsid w:val="00660E10"/>
    <w:rsid w:val="00660E22"/>
    <w:rsid w:val="00660EEC"/>
    <w:rsid w:val="0066174D"/>
    <w:rsid w:val="00661999"/>
    <w:rsid w:val="006619DA"/>
    <w:rsid w:val="00661C18"/>
    <w:rsid w:val="00661EF7"/>
    <w:rsid w:val="006621CB"/>
    <w:rsid w:val="006628D6"/>
    <w:rsid w:val="00662922"/>
    <w:rsid w:val="00662A9F"/>
    <w:rsid w:val="00662B17"/>
    <w:rsid w:val="0066306D"/>
    <w:rsid w:val="006631FE"/>
    <w:rsid w:val="0066357C"/>
    <w:rsid w:val="00663AB0"/>
    <w:rsid w:val="00663B5C"/>
    <w:rsid w:val="0066403D"/>
    <w:rsid w:val="00664A48"/>
    <w:rsid w:val="00664CAB"/>
    <w:rsid w:val="0066502A"/>
    <w:rsid w:val="00665B91"/>
    <w:rsid w:val="00665DEF"/>
    <w:rsid w:val="006660B2"/>
    <w:rsid w:val="0066610B"/>
    <w:rsid w:val="006665AD"/>
    <w:rsid w:val="00666DA2"/>
    <w:rsid w:val="00666F39"/>
    <w:rsid w:val="00667D5B"/>
    <w:rsid w:val="006704B1"/>
    <w:rsid w:val="0067138C"/>
    <w:rsid w:val="0067155B"/>
    <w:rsid w:val="00671DC4"/>
    <w:rsid w:val="00672D46"/>
    <w:rsid w:val="00673762"/>
    <w:rsid w:val="0067390B"/>
    <w:rsid w:val="00673A47"/>
    <w:rsid w:val="00675726"/>
    <w:rsid w:val="0067579B"/>
    <w:rsid w:val="00675BB1"/>
    <w:rsid w:val="00675F12"/>
    <w:rsid w:val="00676096"/>
    <w:rsid w:val="00676359"/>
    <w:rsid w:val="006766A7"/>
    <w:rsid w:val="006768A4"/>
    <w:rsid w:val="006768C3"/>
    <w:rsid w:val="00676DEA"/>
    <w:rsid w:val="006775F1"/>
    <w:rsid w:val="00677912"/>
    <w:rsid w:val="00677F3C"/>
    <w:rsid w:val="006800C0"/>
    <w:rsid w:val="006801F2"/>
    <w:rsid w:val="00680532"/>
    <w:rsid w:val="0068079D"/>
    <w:rsid w:val="00680AB6"/>
    <w:rsid w:val="00680F66"/>
    <w:rsid w:val="00680F8D"/>
    <w:rsid w:val="00681194"/>
    <w:rsid w:val="00681435"/>
    <w:rsid w:val="006814E4"/>
    <w:rsid w:val="006816D6"/>
    <w:rsid w:val="00682739"/>
    <w:rsid w:val="00682B0A"/>
    <w:rsid w:val="00682B8D"/>
    <w:rsid w:val="00682FA5"/>
    <w:rsid w:val="0068322A"/>
    <w:rsid w:val="0068336C"/>
    <w:rsid w:val="00683A18"/>
    <w:rsid w:val="00683C42"/>
    <w:rsid w:val="00683F3B"/>
    <w:rsid w:val="006847F5"/>
    <w:rsid w:val="0068490A"/>
    <w:rsid w:val="00684A84"/>
    <w:rsid w:val="00684EC2"/>
    <w:rsid w:val="00685010"/>
    <w:rsid w:val="00685014"/>
    <w:rsid w:val="006855C8"/>
    <w:rsid w:val="0068621A"/>
    <w:rsid w:val="0068643C"/>
    <w:rsid w:val="006877E2"/>
    <w:rsid w:val="00687ED2"/>
    <w:rsid w:val="00690197"/>
    <w:rsid w:val="006902EA"/>
    <w:rsid w:val="0069066F"/>
    <w:rsid w:val="0069072D"/>
    <w:rsid w:val="006907A9"/>
    <w:rsid w:val="006907DE"/>
    <w:rsid w:val="006908E5"/>
    <w:rsid w:val="00690E3F"/>
    <w:rsid w:val="00690EF8"/>
    <w:rsid w:val="00691436"/>
    <w:rsid w:val="006914B5"/>
    <w:rsid w:val="006914B8"/>
    <w:rsid w:val="00691909"/>
    <w:rsid w:val="0069195F"/>
    <w:rsid w:val="00691BD3"/>
    <w:rsid w:val="00691CE6"/>
    <w:rsid w:val="006924B0"/>
    <w:rsid w:val="0069284A"/>
    <w:rsid w:val="00692AA7"/>
    <w:rsid w:val="00692EB5"/>
    <w:rsid w:val="00693DF0"/>
    <w:rsid w:val="00694214"/>
    <w:rsid w:val="006947B0"/>
    <w:rsid w:val="00694BC1"/>
    <w:rsid w:val="0069506D"/>
    <w:rsid w:val="006951CB"/>
    <w:rsid w:val="0069537B"/>
    <w:rsid w:val="0069539B"/>
    <w:rsid w:val="00695898"/>
    <w:rsid w:val="00695AB1"/>
    <w:rsid w:val="00695DEF"/>
    <w:rsid w:val="00695E6C"/>
    <w:rsid w:val="006970C3"/>
    <w:rsid w:val="00697BAC"/>
    <w:rsid w:val="00697CD3"/>
    <w:rsid w:val="00697D58"/>
    <w:rsid w:val="00697FB1"/>
    <w:rsid w:val="00697FEC"/>
    <w:rsid w:val="006A01D6"/>
    <w:rsid w:val="006A082F"/>
    <w:rsid w:val="006A10CB"/>
    <w:rsid w:val="006A10DE"/>
    <w:rsid w:val="006A175F"/>
    <w:rsid w:val="006A17DD"/>
    <w:rsid w:val="006A194D"/>
    <w:rsid w:val="006A1E38"/>
    <w:rsid w:val="006A1F4D"/>
    <w:rsid w:val="006A2059"/>
    <w:rsid w:val="006A2771"/>
    <w:rsid w:val="006A2DFD"/>
    <w:rsid w:val="006A3236"/>
    <w:rsid w:val="006A37B6"/>
    <w:rsid w:val="006A38D6"/>
    <w:rsid w:val="006A44F5"/>
    <w:rsid w:val="006A4911"/>
    <w:rsid w:val="006A49BE"/>
    <w:rsid w:val="006A4A6C"/>
    <w:rsid w:val="006A51FB"/>
    <w:rsid w:val="006A523E"/>
    <w:rsid w:val="006A5C35"/>
    <w:rsid w:val="006A5C87"/>
    <w:rsid w:val="006A5ED5"/>
    <w:rsid w:val="006A6AFD"/>
    <w:rsid w:val="006A6C09"/>
    <w:rsid w:val="006A6FA8"/>
    <w:rsid w:val="006A78B6"/>
    <w:rsid w:val="006A79FD"/>
    <w:rsid w:val="006A7A80"/>
    <w:rsid w:val="006A7F7E"/>
    <w:rsid w:val="006B118F"/>
    <w:rsid w:val="006B16EC"/>
    <w:rsid w:val="006B1D23"/>
    <w:rsid w:val="006B24DB"/>
    <w:rsid w:val="006B271D"/>
    <w:rsid w:val="006B2FC4"/>
    <w:rsid w:val="006B30FB"/>
    <w:rsid w:val="006B348A"/>
    <w:rsid w:val="006B3D21"/>
    <w:rsid w:val="006B3D44"/>
    <w:rsid w:val="006B4537"/>
    <w:rsid w:val="006B4553"/>
    <w:rsid w:val="006B4B31"/>
    <w:rsid w:val="006B4BAF"/>
    <w:rsid w:val="006B52C5"/>
    <w:rsid w:val="006B541F"/>
    <w:rsid w:val="006B54EE"/>
    <w:rsid w:val="006B5CCD"/>
    <w:rsid w:val="006B5F10"/>
    <w:rsid w:val="006B5F85"/>
    <w:rsid w:val="006B60E1"/>
    <w:rsid w:val="006B6856"/>
    <w:rsid w:val="006B6929"/>
    <w:rsid w:val="006B6B9E"/>
    <w:rsid w:val="006B709B"/>
    <w:rsid w:val="006B74B9"/>
    <w:rsid w:val="006B7822"/>
    <w:rsid w:val="006B78F1"/>
    <w:rsid w:val="006B7EDF"/>
    <w:rsid w:val="006C0185"/>
    <w:rsid w:val="006C0760"/>
    <w:rsid w:val="006C0AB9"/>
    <w:rsid w:val="006C0FB7"/>
    <w:rsid w:val="006C1154"/>
    <w:rsid w:val="006C13A2"/>
    <w:rsid w:val="006C1A83"/>
    <w:rsid w:val="006C1EFB"/>
    <w:rsid w:val="006C2D0E"/>
    <w:rsid w:val="006C2F29"/>
    <w:rsid w:val="006C358A"/>
    <w:rsid w:val="006C3830"/>
    <w:rsid w:val="006C43D9"/>
    <w:rsid w:val="006C48A6"/>
    <w:rsid w:val="006C5244"/>
    <w:rsid w:val="006C54AF"/>
    <w:rsid w:val="006C5B8B"/>
    <w:rsid w:val="006C5C73"/>
    <w:rsid w:val="006C5D33"/>
    <w:rsid w:val="006C5D57"/>
    <w:rsid w:val="006C5D5E"/>
    <w:rsid w:val="006C68D9"/>
    <w:rsid w:val="006C77C9"/>
    <w:rsid w:val="006C78E8"/>
    <w:rsid w:val="006C7D09"/>
    <w:rsid w:val="006C7F6E"/>
    <w:rsid w:val="006D0092"/>
    <w:rsid w:val="006D0193"/>
    <w:rsid w:val="006D0286"/>
    <w:rsid w:val="006D0392"/>
    <w:rsid w:val="006D0490"/>
    <w:rsid w:val="006D0B21"/>
    <w:rsid w:val="006D1877"/>
    <w:rsid w:val="006D1C09"/>
    <w:rsid w:val="006D24D6"/>
    <w:rsid w:val="006D2779"/>
    <w:rsid w:val="006D35DD"/>
    <w:rsid w:val="006D372D"/>
    <w:rsid w:val="006D3983"/>
    <w:rsid w:val="006D3BF3"/>
    <w:rsid w:val="006D3C97"/>
    <w:rsid w:val="006D3F9D"/>
    <w:rsid w:val="006D40ED"/>
    <w:rsid w:val="006D42A9"/>
    <w:rsid w:val="006D45B5"/>
    <w:rsid w:val="006D45F4"/>
    <w:rsid w:val="006D4814"/>
    <w:rsid w:val="006D4A86"/>
    <w:rsid w:val="006D4E29"/>
    <w:rsid w:val="006D4E54"/>
    <w:rsid w:val="006D4F79"/>
    <w:rsid w:val="006D50EE"/>
    <w:rsid w:val="006D563E"/>
    <w:rsid w:val="006D5A7C"/>
    <w:rsid w:val="006D5E60"/>
    <w:rsid w:val="006D628F"/>
    <w:rsid w:val="006D6406"/>
    <w:rsid w:val="006D7A83"/>
    <w:rsid w:val="006D7E57"/>
    <w:rsid w:val="006E0181"/>
    <w:rsid w:val="006E02F4"/>
    <w:rsid w:val="006E0305"/>
    <w:rsid w:val="006E03DB"/>
    <w:rsid w:val="006E0978"/>
    <w:rsid w:val="006E12A0"/>
    <w:rsid w:val="006E1B73"/>
    <w:rsid w:val="006E2442"/>
    <w:rsid w:val="006E3199"/>
    <w:rsid w:val="006E366B"/>
    <w:rsid w:val="006E3ABC"/>
    <w:rsid w:val="006E3B8E"/>
    <w:rsid w:val="006E3D40"/>
    <w:rsid w:val="006E3D68"/>
    <w:rsid w:val="006E47EB"/>
    <w:rsid w:val="006E4BC3"/>
    <w:rsid w:val="006E50C5"/>
    <w:rsid w:val="006E588B"/>
    <w:rsid w:val="006E66CD"/>
    <w:rsid w:val="006E6A97"/>
    <w:rsid w:val="006E6DA6"/>
    <w:rsid w:val="006E7529"/>
    <w:rsid w:val="006E7674"/>
    <w:rsid w:val="006E7982"/>
    <w:rsid w:val="006E7A75"/>
    <w:rsid w:val="006F04A3"/>
    <w:rsid w:val="006F0976"/>
    <w:rsid w:val="006F1307"/>
    <w:rsid w:val="006F15FC"/>
    <w:rsid w:val="006F1773"/>
    <w:rsid w:val="006F17B7"/>
    <w:rsid w:val="006F1932"/>
    <w:rsid w:val="006F2115"/>
    <w:rsid w:val="006F2777"/>
    <w:rsid w:val="006F2816"/>
    <w:rsid w:val="006F29C2"/>
    <w:rsid w:val="006F32E4"/>
    <w:rsid w:val="006F32FE"/>
    <w:rsid w:val="006F388A"/>
    <w:rsid w:val="006F38F0"/>
    <w:rsid w:val="006F3C99"/>
    <w:rsid w:val="006F413B"/>
    <w:rsid w:val="006F4167"/>
    <w:rsid w:val="006F4228"/>
    <w:rsid w:val="006F438E"/>
    <w:rsid w:val="006F47EC"/>
    <w:rsid w:val="006F4D85"/>
    <w:rsid w:val="006F5363"/>
    <w:rsid w:val="006F5C72"/>
    <w:rsid w:val="006F5E11"/>
    <w:rsid w:val="006F5FF0"/>
    <w:rsid w:val="006F6C63"/>
    <w:rsid w:val="006F7F85"/>
    <w:rsid w:val="0070038F"/>
    <w:rsid w:val="007007DA"/>
    <w:rsid w:val="0070092B"/>
    <w:rsid w:val="0070092C"/>
    <w:rsid w:val="00700C0E"/>
    <w:rsid w:val="0070156A"/>
    <w:rsid w:val="007018D6"/>
    <w:rsid w:val="00702942"/>
    <w:rsid w:val="00702CC5"/>
    <w:rsid w:val="00703278"/>
    <w:rsid w:val="007032C4"/>
    <w:rsid w:val="0070350B"/>
    <w:rsid w:val="00703646"/>
    <w:rsid w:val="007038BD"/>
    <w:rsid w:val="00703BEA"/>
    <w:rsid w:val="00704D16"/>
    <w:rsid w:val="00704E9B"/>
    <w:rsid w:val="0070555D"/>
    <w:rsid w:val="00705602"/>
    <w:rsid w:val="00705A63"/>
    <w:rsid w:val="00705DAD"/>
    <w:rsid w:val="007060C9"/>
    <w:rsid w:val="00706729"/>
    <w:rsid w:val="00706F08"/>
    <w:rsid w:val="00706F30"/>
    <w:rsid w:val="00707698"/>
    <w:rsid w:val="00707CAE"/>
    <w:rsid w:val="00707E0C"/>
    <w:rsid w:val="00710002"/>
    <w:rsid w:val="007101F7"/>
    <w:rsid w:val="0071036B"/>
    <w:rsid w:val="007107CE"/>
    <w:rsid w:val="00710873"/>
    <w:rsid w:val="00710D4D"/>
    <w:rsid w:val="00711F88"/>
    <w:rsid w:val="007121D8"/>
    <w:rsid w:val="0071257F"/>
    <w:rsid w:val="00712D3C"/>
    <w:rsid w:val="00713888"/>
    <w:rsid w:val="00713C2D"/>
    <w:rsid w:val="007148F4"/>
    <w:rsid w:val="00714AB8"/>
    <w:rsid w:val="00715540"/>
    <w:rsid w:val="0071558F"/>
    <w:rsid w:val="00715B32"/>
    <w:rsid w:val="00715BAE"/>
    <w:rsid w:val="0071605E"/>
    <w:rsid w:val="007160FF"/>
    <w:rsid w:val="007167EC"/>
    <w:rsid w:val="0071686C"/>
    <w:rsid w:val="00716A2F"/>
    <w:rsid w:val="00716BED"/>
    <w:rsid w:val="00716C95"/>
    <w:rsid w:val="00716EAE"/>
    <w:rsid w:val="00717410"/>
    <w:rsid w:val="007175A9"/>
    <w:rsid w:val="0072030F"/>
    <w:rsid w:val="0072031B"/>
    <w:rsid w:val="007206F8"/>
    <w:rsid w:val="007207B2"/>
    <w:rsid w:val="00720F68"/>
    <w:rsid w:val="00721C15"/>
    <w:rsid w:val="00721EB1"/>
    <w:rsid w:val="0072244A"/>
    <w:rsid w:val="00722D06"/>
    <w:rsid w:val="00724611"/>
    <w:rsid w:val="007247B9"/>
    <w:rsid w:val="00725223"/>
    <w:rsid w:val="007254C5"/>
    <w:rsid w:val="00725869"/>
    <w:rsid w:val="00725C55"/>
    <w:rsid w:val="00726074"/>
    <w:rsid w:val="0072616E"/>
    <w:rsid w:val="007261F7"/>
    <w:rsid w:val="00726449"/>
    <w:rsid w:val="00726957"/>
    <w:rsid w:val="00726D87"/>
    <w:rsid w:val="0072729C"/>
    <w:rsid w:val="00727660"/>
    <w:rsid w:val="007279E2"/>
    <w:rsid w:val="00727D85"/>
    <w:rsid w:val="00727F93"/>
    <w:rsid w:val="007304AD"/>
    <w:rsid w:val="00730723"/>
    <w:rsid w:val="00730944"/>
    <w:rsid w:val="00730997"/>
    <w:rsid w:val="00731F6A"/>
    <w:rsid w:val="00732625"/>
    <w:rsid w:val="00732AA9"/>
    <w:rsid w:val="00732B64"/>
    <w:rsid w:val="00733136"/>
    <w:rsid w:val="0073343D"/>
    <w:rsid w:val="00734196"/>
    <w:rsid w:val="00734390"/>
    <w:rsid w:val="007346C7"/>
    <w:rsid w:val="007347B7"/>
    <w:rsid w:val="007348BD"/>
    <w:rsid w:val="00734A20"/>
    <w:rsid w:val="00734DC9"/>
    <w:rsid w:val="00735342"/>
    <w:rsid w:val="007353AE"/>
    <w:rsid w:val="00735752"/>
    <w:rsid w:val="00735886"/>
    <w:rsid w:val="00735A3E"/>
    <w:rsid w:val="00735F21"/>
    <w:rsid w:val="00735F91"/>
    <w:rsid w:val="00736041"/>
    <w:rsid w:val="007365A5"/>
    <w:rsid w:val="00736626"/>
    <w:rsid w:val="00736681"/>
    <w:rsid w:val="007372BB"/>
    <w:rsid w:val="007373A1"/>
    <w:rsid w:val="00737474"/>
    <w:rsid w:val="007376E1"/>
    <w:rsid w:val="007408C7"/>
    <w:rsid w:val="00741159"/>
    <w:rsid w:val="0074155F"/>
    <w:rsid w:val="0074168A"/>
    <w:rsid w:val="007420C0"/>
    <w:rsid w:val="007425B9"/>
    <w:rsid w:val="0074267C"/>
    <w:rsid w:val="00742C27"/>
    <w:rsid w:val="00742F54"/>
    <w:rsid w:val="007430E4"/>
    <w:rsid w:val="00743752"/>
    <w:rsid w:val="00744A64"/>
    <w:rsid w:val="00744CF8"/>
    <w:rsid w:val="007453E1"/>
    <w:rsid w:val="0074597C"/>
    <w:rsid w:val="00745C5D"/>
    <w:rsid w:val="007461CE"/>
    <w:rsid w:val="007465DA"/>
    <w:rsid w:val="00747757"/>
    <w:rsid w:val="00750706"/>
    <w:rsid w:val="00750A65"/>
    <w:rsid w:val="00750CB0"/>
    <w:rsid w:val="00750D0C"/>
    <w:rsid w:val="00751081"/>
    <w:rsid w:val="007511B3"/>
    <w:rsid w:val="00751215"/>
    <w:rsid w:val="007519F1"/>
    <w:rsid w:val="00752624"/>
    <w:rsid w:val="00752C7F"/>
    <w:rsid w:val="00753496"/>
    <w:rsid w:val="00753A48"/>
    <w:rsid w:val="00753B3D"/>
    <w:rsid w:val="00753D94"/>
    <w:rsid w:val="00753F56"/>
    <w:rsid w:val="0075404B"/>
    <w:rsid w:val="007543DF"/>
    <w:rsid w:val="007548EF"/>
    <w:rsid w:val="0075507B"/>
    <w:rsid w:val="00755104"/>
    <w:rsid w:val="007551D3"/>
    <w:rsid w:val="0075540B"/>
    <w:rsid w:val="0075567D"/>
    <w:rsid w:val="00755B8C"/>
    <w:rsid w:val="00755E43"/>
    <w:rsid w:val="00756064"/>
    <w:rsid w:val="00756089"/>
    <w:rsid w:val="007562B0"/>
    <w:rsid w:val="0075659D"/>
    <w:rsid w:val="00756691"/>
    <w:rsid w:val="00756CA3"/>
    <w:rsid w:val="007570AB"/>
    <w:rsid w:val="00757253"/>
    <w:rsid w:val="007573D1"/>
    <w:rsid w:val="00757903"/>
    <w:rsid w:val="00760439"/>
    <w:rsid w:val="00760546"/>
    <w:rsid w:val="007609FF"/>
    <w:rsid w:val="00761164"/>
    <w:rsid w:val="007611BD"/>
    <w:rsid w:val="007612DE"/>
    <w:rsid w:val="0076171B"/>
    <w:rsid w:val="00762596"/>
    <w:rsid w:val="00762A6A"/>
    <w:rsid w:val="00762FC9"/>
    <w:rsid w:val="007630C0"/>
    <w:rsid w:val="00763156"/>
    <w:rsid w:val="00763224"/>
    <w:rsid w:val="00763F24"/>
    <w:rsid w:val="007657B0"/>
    <w:rsid w:val="00765F4C"/>
    <w:rsid w:val="007660F9"/>
    <w:rsid w:val="007662B9"/>
    <w:rsid w:val="00766AC8"/>
    <w:rsid w:val="0076713E"/>
    <w:rsid w:val="007676CA"/>
    <w:rsid w:val="0076783F"/>
    <w:rsid w:val="007678D5"/>
    <w:rsid w:val="00767E22"/>
    <w:rsid w:val="00767EF2"/>
    <w:rsid w:val="007707CE"/>
    <w:rsid w:val="00770DC5"/>
    <w:rsid w:val="00770F28"/>
    <w:rsid w:val="00771014"/>
    <w:rsid w:val="007718FA"/>
    <w:rsid w:val="00772735"/>
    <w:rsid w:val="00772E77"/>
    <w:rsid w:val="00772E9F"/>
    <w:rsid w:val="00772F90"/>
    <w:rsid w:val="0077341B"/>
    <w:rsid w:val="00773A23"/>
    <w:rsid w:val="00773A6F"/>
    <w:rsid w:val="00773C76"/>
    <w:rsid w:val="007741E3"/>
    <w:rsid w:val="007743CB"/>
    <w:rsid w:val="007743CC"/>
    <w:rsid w:val="0077464D"/>
    <w:rsid w:val="0077468C"/>
    <w:rsid w:val="00774916"/>
    <w:rsid w:val="00775027"/>
    <w:rsid w:val="00775255"/>
    <w:rsid w:val="0077597C"/>
    <w:rsid w:val="00775DFE"/>
    <w:rsid w:val="00776598"/>
    <w:rsid w:val="007767A4"/>
    <w:rsid w:val="0077703C"/>
    <w:rsid w:val="007801A4"/>
    <w:rsid w:val="00780C03"/>
    <w:rsid w:val="00781035"/>
    <w:rsid w:val="00781B3C"/>
    <w:rsid w:val="00782DBE"/>
    <w:rsid w:val="00782EAB"/>
    <w:rsid w:val="00783242"/>
    <w:rsid w:val="00783AD7"/>
    <w:rsid w:val="0078416C"/>
    <w:rsid w:val="007841C4"/>
    <w:rsid w:val="0078483A"/>
    <w:rsid w:val="00784B33"/>
    <w:rsid w:val="00784B41"/>
    <w:rsid w:val="00784E13"/>
    <w:rsid w:val="007853D3"/>
    <w:rsid w:val="0078585A"/>
    <w:rsid w:val="007859E6"/>
    <w:rsid w:val="00785DE6"/>
    <w:rsid w:val="00785E7C"/>
    <w:rsid w:val="00785F5D"/>
    <w:rsid w:val="00785FDD"/>
    <w:rsid w:val="007861E5"/>
    <w:rsid w:val="0078644F"/>
    <w:rsid w:val="007867DE"/>
    <w:rsid w:val="00786C57"/>
    <w:rsid w:val="00786C9B"/>
    <w:rsid w:val="00786E4B"/>
    <w:rsid w:val="00787034"/>
    <w:rsid w:val="007872F5"/>
    <w:rsid w:val="00787FF1"/>
    <w:rsid w:val="0079003D"/>
    <w:rsid w:val="00790074"/>
    <w:rsid w:val="00790283"/>
    <w:rsid w:val="0079047B"/>
    <w:rsid w:val="007911AF"/>
    <w:rsid w:val="00791215"/>
    <w:rsid w:val="00791C4C"/>
    <w:rsid w:val="00791E8A"/>
    <w:rsid w:val="007923A9"/>
    <w:rsid w:val="00792948"/>
    <w:rsid w:val="00792BC5"/>
    <w:rsid w:val="00793013"/>
    <w:rsid w:val="007936D0"/>
    <w:rsid w:val="00793A2C"/>
    <w:rsid w:val="00793D53"/>
    <w:rsid w:val="00793E22"/>
    <w:rsid w:val="0079480C"/>
    <w:rsid w:val="00794A83"/>
    <w:rsid w:val="00795B5D"/>
    <w:rsid w:val="00795F02"/>
    <w:rsid w:val="00796076"/>
    <w:rsid w:val="007960F3"/>
    <w:rsid w:val="00796B09"/>
    <w:rsid w:val="00796E84"/>
    <w:rsid w:val="00796F12"/>
    <w:rsid w:val="00797BEE"/>
    <w:rsid w:val="007A0606"/>
    <w:rsid w:val="007A0609"/>
    <w:rsid w:val="007A0A0E"/>
    <w:rsid w:val="007A0A37"/>
    <w:rsid w:val="007A0C4B"/>
    <w:rsid w:val="007A0ECD"/>
    <w:rsid w:val="007A10A0"/>
    <w:rsid w:val="007A1BDD"/>
    <w:rsid w:val="007A1DFF"/>
    <w:rsid w:val="007A1EC9"/>
    <w:rsid w:val="007A27AF"/>
    <w:rsid w:val="007A2DA9"/>
    <w:rsid w:val="007A320C"/>
    <w:rsid w:val="007A33F5"/>
    <w:rsid w:val="007A3ADE"/>
    <w:rsid w:val="007A3B58"/>
    <w:rsid w:val="007A3C26"/>
    <w:rsid w:val="007A3D23"/>
    <w:rsid w:val="007A3DE3"/>
    <w:rsid w:val="007A3DFF"/>
    <w:rsid w:val="007A42B7"/>
    <w:rsid w:val="007A4C29"/>
    <w:rsid w:val="007A5201"/>
    <w:rsid w:val="007A544C"/>
    <w:rsid w:val="007A5733"/>
    <w:rsid w:val="007A5774"/>
    <w:rsid w:val="007A5A9D"/>
    <w:rsid w:val="007A61E2"/>
    <w:rsid w:val="007A639B"/>
    <w:rsid w:val="007A69AF"/>
    <w:rsid w:val="007A6E53"/>
    <w:rsid w:val="007A73CF"/>
    <w:rsid w:val="007A7979"/>
    <w:rsid w:val="007A7B09"/>
    <w:rsid w:val="007B0203"/>
    <w:rsid w:val="007B0340"/>
    <w:rsid w:val="007B1150"/>
    <w:rsid w:val="007B196E"/>
    <w:rsid w:val="007B19D7"/>
    <w:rsid w:val="007B1A27"/>
    <w:rsid w:val="007B1C21"/>
    <w:rsid w:val="007B1E75"/>
    <w:rsid w:val="007B1FC5"/>
    <w:rsid w:val="007B24B8"/>
    <w:rsid w:val="007B280E"/>
    <w:rsid w:val="007B284A"/>
    <w:rsid w:val="007B2F29"/>
    <w:rsid w:val="007B2FCE"/>
    <w:rsid w:val="007B3019"/>
    <w:rsid w:val="007B3286"/>
    <w:rsid w:val="007B34E9"/>
    <w:rsid w:val="007B4168"/>
    <w:rsid w:val="007B469E"/>
    <w:rsid w:val="007B4A03"/>
    <w:rsid w:val="007B57E5"/>
    <w:rsid w:val="007B5DF2"/>
    <w:rsid w:val="007B608D"/>
    <w:rsid w:val="007B667B"/>
    <w:rsid w:val="007B7120"/>
    <w:rsid w:val="007B7390"/>
    <w:rsid w:val="007B73F0"/>
    <w:rsid w:val="007B7FC9"/>
    <w:rsid w:val="007C012D"/>
    <w:rsid w:val="007C11B7"/>
    <w:rsid w:val="007C1355"/>
    <w:rsid w:val="007C1958"/>
    <w:rsid w:val="007C1C61"/>
    <w:rsid w:val="007C1FEB"/>
    <w:rsid w:val="007C286A"/>
    <w:rsid w:val="007C2BA0"/>
    <w:rsid w:val="007C34C0"/>
    <w:rsid w:val="007C34FD"/>
    <w:rsid w:val="007C3DF2"/>
    <w:rsid w:val="007C40EB"/>
    <w:rsid w:val="007C4894"/>
    <w:rsid w:val="007C4E4A"/>
    <w:rsid w:val="007C51DF"/>
    <w:rsid w:val="007C522E"/>
    <w:rsid w:val="007C57B2"/>
    <w:rsid w:val="007C57B8"/>
    <w:rsid w:val="007C5C55"/>
    <w:rsid w:val="007C5D98"/>
    <w:rsid w:val="007C5E6A"/>
    <w:rsid w:val="007C6897"/>
    <w:rsid w:val="007C68FD"/>
    <w:rsid w:val="007C6E4A"/>
    <w:rsid w:val="007C6FDF"/>
    <w:rsid w:val="007C786E"/>
    <w:rsid w:val="007C7C8C"/>
    <w:rsid w:val="007D0292"/>
    <w:rsid w:val="007D10D3"/>
    <w:rsid w:val="007D119A"/>
    <w:rsid w:val="007D147E"/>
    <w:rsid w:val="007D17FF"/>
    <w:rsid w:val="007D29BA"/>
    <w:rsid w:val="007D2AF6"/>
    <w:rsid w:val="007D2B8E"/>
    <w:rsid w:val="007D2F81"/>
    <w:rsid w:val="007D31C4"/>
    <w:rsid w:val="007D3428"/>
    <w:rsid w:val="007D3B74"/>
    <w:rsid w:val="007D4A96"/>
    <w:rsid w:val="007D64E4"/>
    <w:rsid w:val="007D6BF1"/>
    <w:rsid w:val="007D6C40"/>
    <w:rsid w:val="007D6CD0"/>
    <w:rsid w:val="007D708A"/>
    <w:rsid w:val="007D7278"/>
    <w:rsid w:val="007D793B"/>
    <w:rsid w:val="007D7B06"/>
    <w:rsid w:val="007E01E9"/>
    <w:rsid w:val="007E035B"/>
    <w:rsid w:val="007E0384"/>
    <w:rsid w:val="007E04DF"/>
    <w:rsid w:val="007E0A62"/>
    <w:rsid w:val="007E0DA5"/>
    <w:rsid w:val="007E1864"/>
    <w:rsid w:val="007E22FE"/>
    <w:rsid w:val="007E23F3"/>
    <w:rsid w:val="007E2850"/>
    <w:rsid w:val="007E2B31"/>
    <w:rsid w:val="007E32A1"/>
    <w:rsid w:val="007E3706"/>
    <w:rsid w:val="007E3D7F"/>
    <w:rsid w:val="007E4018"/>
    <w:rsid w:val="007E40A6"/>
    <w:rsid w:val="007E4203"/>
    <w:rsid w:val="007E462A"/>
    <w:rsid w:val="007E4748"/>
    <w:rsid w:val="007E4927"/>
    <w:rsid w:val="007E4AA4"/>
    <w:rsid w:val="007E4C4E"/>
    <w:rsid w:val="007E50B9"/>
    <w:rsid w:val="007E5471"/>
    <w:rsid w:val="007E5A35"/>
    <w:rsid w:val="007E6409"/>
    <w:rsid w:val="007E6D65"/>
    <w:rsid w:val="007E71BE"/>
    <w:rsid w:val="007E7700"/>
    <w:rsid w:val="007E7704"/>
    <w:rsid w:val="007F03C9"/>
    <w:rsid w:val="007F0484"/>
    <w:rsid w:val="007F0878"/>
    <w:rsid w:val="007F0AAF"/>
    <w:rsid w:val="007F19F6"/>
    <w:rsid w:val="007F1D65"/>
    <w:rsid w:val="007F2878"/>
    <w:rsid w:val="007F2D04"/>
    <w:rsid w:val="007F2E53"/>
    <w:rsid w:val="007F2FD9"/>
    <w:rsid w:val="007F32AE"/>
    <w:rsid w:val="007F3975"/>
    <w:rsid w:val="007F3DDF"/>
    <w:rsid w:val="007F4125"/>
    <w:rsid w:val="007F41F0"/>
    <w:rsid w:val="007F4586"/>
    <w:rsid w:val="007F4730"/>
    <w:rsid w:val="007F48E5"/>
    <w:rsid w:val="007F4933"/>
    <w:rsid w:val="007F52FF"/>
    <w:rsid w:val="007F5822"/>
    <w:rsid w:val="007F614D"/>
    <w:rsid w:val="007F6225"/>
    <w:rsid w:val="007F6D99"/>
    <w:rsid w:val="007F7094"/>
    <w:rsid w:val="007F7415"/>
    <w:rsid w:val="007F7947"/>
    <w:rsid w:val="0080028D"/>
    <w:rsid w:val="008002C8"/>
    <w:rsid w:val="008009D6"/>
    <w:rsid w:val="00800BC9"/>
    <w:rsid w:val="00800CDB"/>
    <w:rsid w:val="0080148D"/>
    <w:rsid w:val="00801796"/>
    <w:rsid w:val="008019AF"/>
    <w:rsid w:val="00801B4E"/>
    <w:rsid w:val="00801E74"/>
    <w:rsid w:val="00802971"/>
    <w:rsid w:val="00802D7A"/>
    <w:rsid w:val="008034DB"/>
    <w:rsid w:val="00803CCE"/>
    <w:rsid w:val="00803E08"/>
    <w:rsid w:val="0080485E"/>
    <w:rsid w:val="00804CE1"/>
    <w:rsid w:val="0080501F"/>
    <w:rsid w:val="00805DD4"/>
    <w:rsid w:val="008060C9"/>
    <w:rsid w:val="00806B83"/>
    <w:rsid w:val="00807EA9"/>
    <w:rsid w:val="00810312"/>
    <w:rsid w:val="0081069C"/>
    <w:rsid w:val="00810710"/>
    <w:rsid w:val="00810954"/>
    <w:rsid w:val="008117BB"/>
    <w:rsid w:val="0081198E"/>
    <w:rsid w:val="00811A25"/>
    <w:rsid w:val="00811EF5"/>
    <w:rsid w:val="00811F94"/>
    <w:rsid w:val="00811F98"/>
    <w:rsid w:val="008136FE"/>
    <w:rsid w:val="00813DBA"/>
    <w:rsid w:val="0081407B"/>
    <w:rsid w:val="008142B4"/>
    <w:rsid w:val="008147C1"/>
    <w:rsid w:val="008147C2"/>
    <w:rsid w:val="00814A43"/>
    <w:rsid w:val="00814A81"/>
    <w:rsid w:val="00814DBB"/>
    <w:rsid w:val="00815453"/>
    <w:rsid w:val="0081646E"/>
    <w:rsid w:val="00816F4D"/>
    <w:rsid w:val="00816FBF"/>
    <w:rsid w:val="00817043"/>
    <w:rsid w:val="008170F0"/>
    <w:rsid w:val="00817391"/>
    <w:rsid w:val="008173B2"/>
    <w:rsid w:val="00817947"/>
    <w:rsid w:val="008202EC"/>
    <w:rsid w:val="0082035F"/>
    <w:rsid w:val="00820763"/>
    <w:rsid w:val="00820888"/>
    <w:rsid w:val="0082105C"/>
    <w:rsid w:val="0082168C"/>
    <w:rsid w:val="00822141"/>
    <w:rsid w:val="008225B1"/>
    <w:rsid w:val="00822A09"/>
    <w:rsid w:val="00822B1E"/>
    <w:rsid w:val="00822E47"/>
    <w:rsid w:val="00823278"/>
    <w:rsid w:val="00823584"/>
    <w:rsid w:val="00823CAD"/>
    <w:rsid w:val="00823F8E"/>
    <w:rsid w:val="0082449D"/>
    <w:rsid w:val="00824676"/>
    <w:rsid w:val="0082470A"/>
    <w:rsid w:val="00824765"/>
    <w:rsid w:val="008252C0"/>
    <w:rsid w:val="0082533F"/>
    <w:rsid w:val="00825C88"/>
    <w:rsid w:val="008269D0"/>
    <w:rsid w:val="00826CC0"/>
    <w:rsid w:val="00826CDD"/>
    <w:rsid w:val="00827ED9"/>
    <w:rsid w:val="008306C2"/>
    <w:rsid w:val="00830C43"/>
    <w:rsid w:val="00831028"/>
    <w:rsid w:val="00831638"/>
    <w:rsid w:val="00831BFA"/>
    <w:rsid w:val="00831CDB"/>
    <w:rsid w:val="00832324"/>
    <w:rsid w:val="00833201"/>
    <w:rsid w:val="00833B2B"/>
    <w:rsid w:val="00833C92"/>
    <w:rsid w:val="008342A1"/>
    <w:rsid w:val="008342A7"/>
    <w:rsid w:val="00834897"/>
    <w:rsid w:val="00834A56"/>
    <w:rsid w:val="00834DD4"/>
    <w:rsid w:val="008350B7"/>
    <w:rsid w:val="0083511B"/>
    <w:rsid w:val="008351BA"/>
    <w:rsid w:val="00835205"/>
    <w:rsid w:val="00835337"/>
    <w:rsid w:val="00835BC7"/>
    <w:rsid w:val="00835C30"/>
    <w:rsid w:val="00835DAB"/>
    <w:rsid w:val="00835EAB"/>
    <w:rsid w:val="0083624E"/>
    <w:rsid w:val="008362C0"/>
    <w:rsid w:val="008363B3"/>
    <w:rsid w:val="00836400"/>
    <w:rsid w:val="0083660E"/>
    <w:rsid w:val="008367A9"/>
    <w:rsid w:val="0083707C"/>
    <w:rsid w:val="0083762B"/>
    <w:rsid w:val="0083766B"/>
    <w:rsid w:val="00837FC2"/>
    <w:rsid w:val="0084073E"/>
    <w:rsid w:val="00840C03"/>
    <w:rsid w:val="00840C4C"/>
    <w:rsid w:val="00840FD8"/>
    <w:rsid w:val="008410AA"/>
    <w:rsid w:val="0084121A"/>
    <w:rsid w:val="00841443"/>
    <w:rsid w:val="0084182A"/>
    <w:rsid w:val="00841858"/>
    <w:rsid w:val="008419F0"/>
    <w:rsid w:val="00841A39"/>
    <w:rsid w:val="008420CE"/>
    <w:rsid w:val="00842BDB"/>
    <w:rsid w:val="00842FF3"/>
    <w:rsid w:val="0084336F"/>
    <w:rsid w:val="008434E0"/>
    <w:rsid w:val="00843838"/>
    <w:rsid w:val="00843DD3"/>
    <w:rsid w:val="008440EB"/>
    <w:rsid w:val="00844145"/>
    <w:rsid w:val="0084420B"/>
    <w:rsid w:val="008445BF"/>
    <w:rsid w:val="0084510C"/>
    <w:rsid w:val="008459A9"/>
    <w:rsid w:val="0084672C"/>
    <w:rsid w:val="00846771"/>
    <w:rsid w:val="00846DCD"/>
    <w:rsid w:val="00846DD6"/>
    <w:rsid w:val="0084717C"/>
    <w:rsid w:val="008473B0"/>
    <w:rsid w:val="0084766B"/>
    <w:rsid w:val="00847C61"/>
    <w:rsid w:val="00847F81"/>
    <w:rsid w:val="008507BB"/>
    <w:rsid w:val="00850F31"/>
    <w:rsid w:val="008515C3"/>
    <w:rsid w:val="00851D22"/>
    <w:rsid w:val="00851D85"/>
    <w:rsid w:val="0085338B"/>
    <w:rsid w:val="00853419"/>
    <w:rsid w:val="00853540"/>
    <w:rsid w:val="00853643"/>
    <w:rsid w:val="00853723"/>
    <w:rsid w:val="00853732"/>
    <w:rsid w:val="00853862"/>
    <w:rsid w:val="00853AA9"/>
    <w:rsid w:val="0085457F"/>
    <w:rsid w:val="008549A7"/>
    <w:rsid w:val="00855317"/>
    <w:rsid w:val="00855891"/>
    <w:rsid w:val="00855BA9"/>
    <w:rsid w:val="008561F4"/>
    <w:rsid w:val="008563D2"/>
    <w:rsid w:val="008569BB"/>
    <w:rsid w:val="00856B75"/>
    <w:rsid w:val="00856DC8"/>
    <w:rsid w:val="00857245"/>
    <w:rsid w:val="008572AE"/>
    <w:rsid w:val="008574A3"/>
    <w:rsid w:val="008576A2"/>
    <w:rsid w:val="00857DD7"/>
    <w:rsid w:val="00857E04"/>
    <w:rsid w:val="00857F24"/>
    <w:rsid w:val="00860797"/>
    <w:rsid w:val="00860CCB"/>
    <w:rsid w:val="00860EE7"/>
    <w:rsid w:val="008610DF"/>
    <w:rsid w:val="008613E8"/>
    <w:rsid w:val="0086179D"/>
    <w:rsid w:val="008618FE"/>
    <w:rsid w:val="008619F8"/>
    <w:rsid w:val="00861CD5"/>
    <w:rsid w:val="00861DEE"/>
    <w:rsid w:val="00861FC2"/>
    <w:rsid w:val="00861FFD"/>
    <w:rsid w:val="008622E3"/>
    <w:rsid w:val="00862743"/>
    <w:rsid w:val="00862BC7"/>
    <w:rsid w:val="00862DCA"/>
    <w:rsid w:val="008630F2"/>
    <w:rsid w:val="00863362"/>
    <w:rsid w:val="008636BC"/>
    <w:rsid w:val="0086385B"/>
    <w:rsid w:val="008639C9"/>
    <w:rsid w:val="00863D64"/>
    <w:rsid w:val="00863EA5"/>
    <w:rsid w:val="00864A78"/>
    <w:rsid w:val="00864C41"/>
    <w:rsid w:val="00865188"/>
    <w:rsid w:val="0086518B"/>
    <w:rsid w:val="008659A3"/>
    <w:rsid w:val="00865EC4"/>
    <w:rsid w:val="0086616C"/>
    <w:rsid w:val="00866637"/>
    <w:rsid w:val="0086664D"/>
    <w:rsid w:val="008667E4"/>
    <w:rsid w:val="0086683E"/>
    <w:rsid w:val="0086684D"/>
    <w:rsid w:val="00866F3A"/>
    <w:rsid w:val="008706E9"/>
    <w:rsid w:val="008717B7"/>
    <w:rsid w:val="00871978"/>
    <w:rsid w:val="00871A5F"/>
    <w:rsid w:val="008720F1"/>
    <w:rsid w:val="0087291B"/>
    <w:rsid w:val="00872EE8"/>
    <w:rsid w:val="0087327A"/>
    <w:rsid w:val="008737D2"/>
    <w:rsid w:val="0087382E"/>
    <w:rsid w:val="00873DC3"/>
    <w:rsid w:val="00873DEA"/>
    <w:rsid w:val="008740A3"/>
    <w:rsid w:val="00874508"/>
    <w:rsid w:val="00874B53"/>
    <w:rsid w:val="008752C1"/>
    <w:rsid w:val="0087548E"/>
    <w:rsid w:val="00875C8E"/>
    <w:rsid w:val="00875E0E"/>
    <w:rsid w:val="008761AC"/>
    <w:rsid w:val="0087713E"/>
    <w:rsid w:val="00877328"/>
    <w:rsid w:val="008773DC"/>
    <w:rsid w:val="0087798A"/>
    <w:rsid w:val="0088051C"/>
    <w:rsid w:val="00880840"/>
    <w:rsid w:val="00880D2F"/>
    <w:rsid w:val="00880D69"/>
    <w:rsid w:val="00881545"/>
    <w:rsid w:val="0088159F"/>
    <w:rsid w:val="00881602"/>
    <w:rsid w:val="00881CF6"/>
    <w:rsid w:val="0088200E"/>
    <w:rsid w:val="00882237"/>
    <w:rsid w:val="00882982"/>
    <w:rsid w:val="008833C9"/>
    <w:rsid w:val="0088347E"/>
    <w:rsid w:val="00883626"/>
    <w:rsid w:val="008838FB"/>
    <w:rsid w:val="00883C22"/>
    <w:rsid w:val="008841F0"/>
    <w:rsid w:val="008842B0"/>
    <w:rsid w:val="00884318"/>
    <w:rsid w:val="008845D8"/>
    <w:rsid w:val="0088486E"/>
    <w:rsid w:val="0088492C"/>
    <w:rsid w:val="00884B24"/>
    <w:rsid w:val="00885106"/>
    <w:rsid w:val="0088522F"/>
    <w:rsid w:val="00885FAF"/>
    <w:rsid w:val="00886655"/>
    <w:rsid w:val="00886DA2"/>
    <w:rsid w:val="00886FEC"/>
    <w:rsid w:val="00887887"/>
    <w:rsid w:val="0089019F"/>
    <w:rsid w:val="008905AB"/>
    <w:rsid w:val="00890850"/>
    <w:rsid w:val="00890944"/>
    <w:rsid w:val="00890961"/>
    <w:rsid w:val="00890CD9"/>
    <w:rsid w:val="00890DDC"/>
    <w:rsid w:val="008910C5"/>
    <w:rsid w:val="00891375"/>
    <w:rsid w:val="008914C8"/>
    <w:rsid w:val="00891630"/>
    <w:rsid w:val="008921FD"/>
    <w:rsid w:val="00892686"/>
    <w:rsid w:val="0089297B"/>
    <w:rsid w:val="00892EED"/>
    <w:rsid w:val="00893013"/>
    <w:rsid w:val="008930C1"/>
    <w:rsid w:val="00893147"/>
    <w:rsid w:val="008931A1"/>
    <w:rsid w:val="0089321D"/>
    <w:rsid w:val="008934DC"/>
    <w:rsid w:val="00893886"/>
    <w:rsid w:val="0089388B"/>
    <w:rsid w:val="00894ED3"/>
    <w:rsid w:val="00895FA4"/>
    <w:rsid w:val="00896B30"/>
    <w:rsid w:val="00896BC3"/>
    <w:rsid w:val="00897D4F"/>
    <w:rsid w:val="00897F5B"/>
    <w:rsid w:val="008A0F47"/>
    <w:rsid w:val="008A0F62"/>
    <w:rsid w:val="008A12D2"/>
    <w:rsid w:val="008A1607"/>
    <w:rsid w:val="008A188F"/>
    <w:rsid w:val="008A1B44"/>
    <w:rsid w:val="008A2180"/>
    <w:rsid w:val="008A2AB5"/>
    <w:rsid w:val="008A3356"/>
    <w:rsid w:val="008A3861"/>
    <w:rsid w:val="008A3E0B"/>
    <w:rsid w:val="008A52B0"/>
    <w:rsid w:val="008A5474"/>
    <w:rsid w:val="008A56FC"/>
    <w:rsid w:val="008A5E0B"/>
    <w:rsid w:val="008A6AC7"/>
    <w:rsid w:val="008A7096"/>
    <w:rsid w:val="008A7707"/>
    <w:rsid w:val="008A78AB"/>
    <w:rsid w:val="008B01F6"/>
    <w:rsid w:val="008B057E"/>
    <w:rsid w:val="008B05AA"/>
    <w:rsid w:val="008B08EB"/>
    <w:rsid w:val="008B1051"/>
    <w:rsid w:val="008B10FB"/>
    <w:rsid w:val="008B1151"/>
    <w:rsid w:val="008B242F"/>
    <w:rsid w:val="008B2584"/>
    <w:rsid w:val="008B2716"/>
    <w:rsid w:val="008B272A"/>
    <w:rsid w:val="008B29DB"/>
    <w:rsid w:val="008B2DB4"/>
    <w:rsid w:val="008B317B"/>
    <w:rsid w:val="008B3191"/>
    <w:rsid w:val="008B3242"/>
    <w:rsid w:val="008B339F"/>
    <w:rsid w:val="008B446E"/>
    <w:rsid w:val="008B44A6"/>
    <w:rsid w:val="008B54C4"/>
    <w:rsid w:val="008B5C8A"/>
    <w:rsid w:val="008B5DC9"/>
    <w:rsid w:val="008B61E7"/>
    <w:rsid w:val="008B6D7F"/>
    <w:rsid w:val="008B714D"/>
    <w:rsid w:val="008B73DA"/>
    <w:rsid w:val="008B7874"/>
    <w:rsid w:val="008B78F3"/>
    <w:rsid w:val="008C017F"/>
    <w:rsid w:val="008C02FB"/>
    <w:rsid w:val="008C112B"/>
    <w:rsid w:val="008C112D"/>
    <w:rsid w:val="008C1BB6"/>
    <w:rsid w:val="008C20F8"/>
    <w:rsid w:val="008C24FE"/>
    <w:rsid w:val="008C273A"/>
    <w:rsid w:val="008C2839"/>
    <w:rsid w:val="008C322C"/>
    <w:rsid w:val="008C36CA"/>
    <w:rsid w:val="008C3929"/>
    <w:rsid w:val="008C40A7"/>
    <w:rsid w:val="008C43AA"/>
    <w:rsid w:val="008C4707"/>
    <w:rsid w:val="008C4B42"/>
    <w:rsid w:val="008C58AB"/>
    <w:rsid w:val="008C5A4C"/>
    <w:rsid w:val="008C5F29"/>
    <w:rsid w:val="008C638E"/>
    <w:rsid w:val="008C67B9"/>
    <w:rsid w:val="008C69AF"/>
    <w:rsid w:val="008C70EF"/>
    <w:rsid w:val="008C74E6"/>
    <w:rsid w:val="008C78F8"/>
    <w:rsid w:val="008C7C6A"/>
    <w:rsid w:val="008C7D06"/>
    <w:rsid w:val="008C7D69"/>
    <w:rsid w:val="008D06EE"/>
    <w:rsid w:val="008D0BEF"/>
    <w:rsid w:val="008D172F"/>
    <w:rsid w:val="008D1980"/>
    <w:rsid w:val="008D205C"/>
    <w:rsid w:val="008D2588"/>
    <w:rsid w:val="008D2854"/>
    <w:rsid w:val="008D2B1D"/>
    <w:rsid w:val="008D2B73"/>
    <w:rsid w:val="008D2FB6"/>
    <w:rsid w:val="008D3971"/>
    <w:rsid w:val="008D3ADD"/>
    <w:rsid w:val="008D3DB0"/>
    <w:rsid w:val="008D3FA5"/>
    <w:rsid w:val="008D41D7"/>
    <w:rsid w:val="008D4756"/>
    <w:rsid w:val="008D4A7F"/>
    <w:rsid w:val="008D4C5A"/>
    <w:rsid w:val="008D4CD9"/>
    <w:rsid w:val="008D54A8"/>
    <w:rsid w:val="008D6157"/>
    <w:rsid w:val="008D64FD"/>
    <w:rsid w:val="008D6E01"/>
    <w:rsid w:val="008D723E"/>
    <w:rsid w:val="008D7245"/>
    <w:rsid w:val="008D785B"/>
    <w:rsid w:val="008D796F"/>
    <w:rsid w:val="008D7A5C"/>
    <w:rsid w:val="008E0071"/>
    <w:rsid w:val="008E0781"/>
    <w:rsid w:val="008E0B86"/>
    <w:rsid w:val="008E105E"/>
    <w:rsid w:val="008E20A5"/>
    <w:rsid w:val="008E2340"/>
    <w:rsid w:val="008E241D"/>
    <w:rsid w:val="008E2588"/>
    <w:rsid w:val="008E3162"/>
    <w:rsid w:val="008E3235"/>
    <w:rsid w:val="008E358C"/>
    <w:rsid w:val="008E3F8C"/>
    <w:rsid w:val="008E3FAD"/>
    <w:rsid w:val="008E416C"/>
    <w:rsid w:val="008E42FC"/>
    <w:rsid w:val="008E49A3"/>
    <w:rsid w:val="008E4A03"/>
    <w:rsid w:val="008E4FEE"/>
    <w:rsid w:val="008E5562"/>
    <w:rsid w:val="008E56B2"/>
    <w:rsid w:val="008E5A27"/>
    <w:rsid w:val="008E5F71"/>
    <w:rsid w:val="008E63A0"/>
    <w:rsid w:val="008E6BB6"/>
    <w:rsid w:val="008E6DB4"/>
    <w:rsid w:val="008E74EF"/>
    <w:rsid w:val="008F0421"/>
    <w:rsid w:val="008F0781"/>
    <w:rsid w:val="008F0DF1"/>
    <w:rsid w:val="008F150C"/>
    <w:rsid w:val="008F183A"/>
    <w:rsid w:val="008F1922"/>
    <w:rsid w:val="008F1BC0"/>
    <w:rsid w:val="008F1C0B"/>
    <w:rsid w:val="008F1C9C"/>
    <w:rsid w:val="008F2164"/>
    <w:rsid w:val="008F2F20"/>
    <w:rsid w:val="008F3D0A"/>
    <w:rsid w:val="008F405F"/>
    <w:rsid w:val="008F44E4"/>
    <w:rsid w:val="008F47FB"/>
    <w:rsid w:val="008F48FF"/>
    <w:rsid w:val="008F4AE9"/>
    <w:rsid w:val="008F4AEC"/>
    <w:rsid w:val="008F4FDB"/>
    <w:rsid w:val="008F53B5"/>
    <w:rsid w:val="008F5CEC"/>
    <w:rsid w:val="008F5FFF"/>
    <w:rsid w:val="008F6253"/>
    <w:rsid w:val="008F66A4"/>
    <w:rsid w:val="008F719E"/>
    <w:rsid w:val="008F7511"/>
    <w:rsid w:val="008F7DCD"/>
    <w:rsid w:val="008F7E20"/>
    <w:rsid w:val="00900629"/>
    <w:rsid w:val="00900EE1"/>
    <w:rsid w:val="00901D5A"/>
    <w:rsid w:val="009024EC"/>
    <w:rsid w:val="009028B6"/>
    <w:rsid w:val="00902E3A"/>
    <w:rsid w:val="00902FD0"/>
    <w:rsid w:val="00903DB2"/>
    <w:rsid w:val="00903DF8"/>
    <w:rsid w:val="00903E49"/>
    <w:rsid w:val="00904AFA"/>
    <w:rsid w:val="00904CC4"/>
    <w:rsid w:val="00904D45"/>
    <w:rsid w:val="00904D9B"/>
    <w:rsid w:val="00904DFE"/>
    <w:rsid w:val="009050E9"/>
    <w:rsid w:val="00905194"/>
    <w:rsid w:val="009053D3"/>
    <w:rsid w:val="009054A1"/>
    <w:rsid w:val="00905712"/>
    <w:rsid w:val="00905954"/>
    <w:rsid w:val="00905AC8"/>
    <w:rsid w:val="0090608F"/>
    <w:rsid w:val="009061C0"/>
    <w:rsid w:val="0090628E"/>
    <w:rsid w:val="009063CA"/>
    <w:rsid w:val="0090691F"/>
    <w:rsid w:val="00910341"/>
    <w:rsid w:val="00910DED"/>
    <w:rsid w:val="009111C3"/>
    <w:rsid w:val="00911A39"/>
    <w:rsid w:val="00911CFC"/>
    <w:rsid w:val="00912538"/>
    <w:rsid w:val="009126C4"/>
    <w:rsid w:val="0091279F"/>
    <w:rsid w:val="009127BD"/>
    <w:rsid w:val="00912B4F"/>
    <w:rsid w:val="00913762"/>
    <w:rsid w:val="00913DF6"/>
    <w:rsid w:val="00913F54"/>
    <w:rsid w:val="00914EDF"/>
    <w:rsid w:val="00915632"/>
    <w:rsid w:val="00916644"/>
    <w:rsid w:val="00916716"/>
    <w:rsid w:val="00916FB6"/>
    <w:rsid w:val="00920167"/>
    <w:rsid w:val="009201C9"/>
    <w:rsid w:val="009204A8"/>
    <w:rsid w:val="0092098B"/>
    <w:rsid w:val="00920992"/>
    <w:rsid w:val="00920F6E"/>
    <w:rsid w:val="00921094"/>
    <w:rsid w:val="0092165B"/>
    <w:rsid w:val="009218C2"/>
    <w:rsid w:val="009219F2"/>
    <w:rsid w:val="00921C1E"/>
    <w:rsid w:val="0092211D"/>
    <w:rsid w:val="0092272D"/>
    <w:rsid w:val="009228AA"/>
    <w:rsid w:val="00922AB8"/>
    <w:rsid w:val="009232FF"/>
    <w:rsid w:val="00923672"/>
    <w:rsid w:val="0092373B"/>
    <w:rsid w:val="0092386B"/>
    <w:rsid w:val="009250A8"/>
    <w:rsid w:val="00925388"/>
    <w:rsid w:val="00925DB6"/>
    <w:rsid w:val="00925DF9"/>
    <w:rsid w:val="00926631"/>
    <w:rsid w:val="00926BF0"/>
    <w:rsid w:val="00926E75"/>
    <w:rsid w:val="0092704D"/>
    <w:rsid w:val="0092721C"/>
    <w:rsid w:val="009276B4"/>
    <w:rsid w:val="009279AB"/>
    <w:rsid w:val="00927BF4"/>
    <w:rsid w:val="00927FF8"/>
    <w:rsid w:val="00930042"/>
    <w:rsid w:val="00930A45"/>
    <w:rsid w:val="00930C5C"/>
    <w:rsid w:val="00930F9D"/>
    <w:rsid w:val="0093111F"/>
    <w:rsid w:val="009315B5"/>
    <w:rsid w:val="00931644"/>
    <w:rsid w:val="00931F35"/>
    <w:rsid w:val="00932107"/>
    <w:rsid w:val="009325C0"/>
    <w:rsid w:val="00932633"/>
    <w:rsid w:val="00932DE3"/>
    <w:rsid w:val="0093315A"/>
    <w:rsid w:val="00933689"/>
    <w:rsid w:val="00933BDD"/>
    <w:rsid w:val="00933D01"/>
    <w:rsid w:val="00934D9A"/>
    <w:rsid w:val="00935251"/>
    <w:rsid w:val="00935689"/>
    <w:rsid w:val="00935D4C"/>
    <w:rsid w:val="00936218"/>
    <w:rsid w:val="009366F5"/>
    <w:rsid w:val="0093678D"/>
    <w:rsid w:val="00936C71"/>
    <w:rsid w:val="00937129"/>
    <w:rsid w:val="009373F7"/>
    <w:rsid w:val="009375D3"/>
    <w:rsid w:val="00937BB9"/>
    <w:rsid w:val="00940CB3"/>
    <w:rsid w:val="00940E0D"/>
    <w:rsid w:val="00940FFD"/>
    <w:rsid w:val="009414CC"/>
    <w:rsid w:val="009416DA"/>
    <w:rsid w:val="00941C32"/>
    <w:rsid w:val="00941ED5"/>
    <w:rsid w:val="00942032"/>
    <w:rsid w:val="0094337F"/>
    <w:rsid w:val="0094383B"/>
    <w:rsid w:val="00944048"/>
    <w:rsid w:val="00944133"/>
    <w:rsid w:val="00944156"/>
    <w:rsid w:val="00944A2A"/>
    <w:rsid w:val="00944A5B"/>
    <w:rsid w:val="00944A66"/>
    <w:rsid w:val="0094564E"/>
    <w:rsid w:val="009459FB"/>
    <w:rsid w:val="0094607C"/>
    <w:rsid w:val="00946D24"/>
    <w:rsid w:val="00947064"/>
    <w:rsid w:val="00947779"/>
    <w:rsid w:val="009477D8"/>
    <w:rsid w:val="00947C16"/>
    <w:rsid w:val="00947D3C"/>
    <w:rsid w:val="00950B86"/>
    <w:rsid w:val="00950D6A"/>
    <w:rsid w:val="0095160E"/>
    <w:rsid w:val="00951630"/>
    <w:rsid w:val="0095176C"/>
    <w:rsid w:val="00951F1D"/>
    <w:rsid w:val="0095303B"/>
    <w:rsid w:val="00953082"/>
    <w:rsid w:val="009530CF"/>
    <w:rsid w:val="00953500"/>
    <w:rsid w:val="00953924"/>
    <w:rsid w:val="00953F66"/>
    <w:rsid w:val="009540B2"/>
    <w:rsid w:val="00954A1C"/>
    <w:rsid w:val="00954E9F"/>
    <w:rsid w:val="00955DCE"/>
    <w:rsid w:val="00955E7D"/>
    <w:rsid w:val="00956764"/>
    <w:rsid w:val="00956859"/>
    <w:rsid w:val="009569CD"/>
    <w:rsid w:val="00956A24"/>
    <w:rsid w:val="00956FD0"/>
    <w:rsid w:val="00957014"/>
    <w:rsid w:val="00957354"/>
    <w:rsid w:val="0095757D"/>
    <w:rsid w:val="009576AA"/>
    <w:rsid w:val="009577D6"/>
    <w:rsid w:val="0095793A"/>
    <w:rsid w:val="009600EA"/>
    <w:rsid w:val="00960117"/>
    <w:rsid w:val="00960461"/>
    <w:rsid w:val="00960C58"/>
    <w:rsid w:val="00961381"/>
    <w:rsid w:val="0096143F"/>
    <w:rsid w:val="00961BAC"/>
    <w:rsid w:val="00961F44"/>
    <w:rsid w:val="00961FC8"/>
    <w:rsid w:val="00962718"/>
    <w:rsid w:val="009636DF"/>
    <w:rsid w:val="00963910"/>
    <w:rsid w:val="009641EB"/>
    <w:rsid w:val="009645B4"/>
    <w:rsid w:val="009652A9"/>
    <w:rsid w:val="00965D20"/>
    <w:rsid w:val="009660C8"/>
    <w:rsid w:val="00966363"/>
    <w:rsid w:val="009663B6"/>
    <w:rsid w:val="009663C7"/>
    <w:rsid w:val="009669DF"/>
    <w:rsid w:val="00966BC3"/>
    <w:rsid w:val="0096759F"/>
    <w:rsid w:val="00967A7D"/>
    <w:rsid w:val="00967D4F"/>
    <w:rsid w:val="009701FB"/>
    <w:rsid w:val="00970B40"/>
    <w:rsid w:val="00970B66"/>
    <w:rsid w:val="00971317"/>
    <w:rsid w:val="00971725"/>
    <w:rsid w:val="00971880"/>
    <w:rsid w:val="009721EE"/>
    <w:rsid w:val="00973700"/>
    <w:rsid w:val="009737C7"/>
    <w:rsid w:val="00973E63"/>
    <w:rsid w:val="00973FEF"/>
    <w:rsid w:val="00974A2D"/>
    <w:rsid w:val="00974A47"/>
    <w:rsid w:val="00975262"/>
    <w:rsid w:val="009754F6"/>
    <w:rsid w:val="00975763"/>
    <w:rsid w:val="009758EA"/>
    <w:rsid w:val="00975F8A"/>
    <w:rsid w:val="00975F92"/>
    <w:rsid w:val="00976393"/>
    <w:rsid w:val="009767B0"/>
    <w:rsid w:val="00976945"/>
    <w:rsid w:val="00976A2A"/>
    <w:rsid w:val="009770CB"/>
    <w:rsid w:val="00977669"/>
    <w:rsid w:val="00977F5E"/>
    <w:rsid w:val="00980286"/>
    <w:rsid w:val="0098049A"/>
    <w:rsid w:val="009805C7"/>
    <w:rsid w:val="0098068D"/>
    <w:rsid w:val="00980AC9"/>
    <w:rsid w:val="00980F0C"/>
    <w:rsid w:val="00980F2B"/>
    <w:rsid w:val="009812D5"/>
    <w:rsid w:val="00981897"/>
    <w:rsid w:val="00981BB2"/>
    <w:rsid w:val="00982163"/>
    <w:rsid w:val="00983141"/>
    <w:rsid w:val="009832D5"/>
    <w:rsid w:val="00983842"/>
    <w:rsid w:val="00983F50"/>
    <w:rsid w:val="009843A0"/>
    <w:rsid w:val="00984B41"/>
    <w:rsid w:val="00985038"/>
    <w:rsid w:val="00985160"/>
    <w:rsid w:val="009854C0"/>
    <w:rsid w:val="009855B9"/>
    <w:rsid w:val="00985692"/>
    <w:rsid w:val="0098616C"/>
    <w:rsid w:val="00986228"/>
    <w:rsid w:val="0098622C"/>
    <w:rsid w:val="00986ACA"/>
    <w:rsid w:val="00986DBB"/>
    <w:rsid w:val="00986EFC"/>
    <w:rsid w:val="00987355"/>
    <w:rsid w:val="009877CA"/>
    <w:rsid w:val="00990578"/>
    <w:rsid w:val="009906BC"/>
    <w:rsid w:val="00990DCF"/>
    <w:rsid w:val="009910BD"/>
    <w:rsid w:val="009911FB"/>
    <w:rsid w:val="009913BD"/>
    <w:rsid w:val="0099172A"/>
    <w:rsid w:val="009918DE"/>
    <w:rsid w:val="009924A9"/>
    <w:rsid w:val="00992948"/>
    <w:rsid w:val="00992BEE"/>
    <w:rsid w:val="00992E32"/>
    <w:rsid w:val="00993213"/>
    <w:rsid w:val="009935BE"/>
    <w:rsid w:val="009937CA"/>
    <w:rsid w:val="00993A54"/>
    <w:rsid w:val="009940AC"/>
    <w:rsid w:val="00994DA7"/>
    <w:rsid w:val="00994F4F"/>
    <w:rsid w:val="00994F95"/>
    <w:rsid w:val="00995139"/>
    <w:rsid w:val="009951A9"/>
    <w:rsid w:val="009951C6"/>
    <w:rsid w:val="009952D9"/>
    <w:rsid w:val="0099552E"/>
    <w:rsid w:val="00995780"/>
    <w:rsid w:val="00995AC7"/>
    <w:rsid w:val="00995BFC"/>
    <w:rsid w:val="00995D5E"/>
    <w:rsid w:val="009962BE"/>
    <w:rsid w:val="009967AA"/>
    <w:rsid w:val="00996CEB"/>
    <w:rsid w:val="00997089"/>
    <w:rsid w:val="009977CB"/>
    <w:rsid w:val="0099780A"/>
    <w:rsid w:val="009A0711"/>
    <w:rsid w:val="009A136B"/>
    <w:rsid w:val="009A1E0F"/>
    <w:rsid w:val="009A201E"/>
    <w:rsid w:val="009A2905"/>
    <w:rsid w:val="009A30FD"/>
    <w:rsid w:val="009A363C"/>
    <w:rsid w:val="009A3E5B"/>
    <w:rsid w:val="009A4312"/>
    <w:rsid w:val="009A48B6"/>
    <w:rsid w:val="009A4CD6"/>
    <w:rsid w:val="009A4D72"/>
    <w:rsid w:val="009A4FFC"/>
    <w:rsid w:val="009A50AC"/>
    <w:rsid w:val="009A537C"/>
    <w:rsid w:val="009A5677"/>
    <w:rsid w:val="009A56FF"/>
    <w:rsid w:val="009A589A"/>
    <w:rsid w:val="009A58B0"/>
    <w:rsid w:val="009A5AFC"/>
    <w:rsid w:val="009A67D9"/>
    <w:rsid w:val="009A6E09"/>
    <w:rsid w:val="009A78E1"/>
    <w:rsid w:val="009A7ADF"/>
    <w:rsid w:val="009A7BF4"/>
    <w:rsid w:val="009B0A64"/>
    <w:rsid w:val="009B17B7"/>
    <w:rsid w:val="009B264E"/>
    <w:rsid w:val="009B2680"/>
    <w:rsid w:val="009B31FB"/>
    <w:rsid w:val="009B372D"/>
    <w:rsid w:val="009B3FA6"/>
    <w:rsid w:val="009B3FD2"/>
    <w:rsid w:val="009B4C74"/>
    <w:rsid w:val="009B4E43"/>
    <w:rsid w:val="009B51DA"/>
    <w:rsid w:val="009B573D"/>
    <w:rsid w:val="009B6103"/>
    <w:rsid w:val="009B617A"/>
    <w:rsid w:val="009B6AB5"/>
    <w:rsid w:val="009B701F"/>
    <w:rsid w:val="009B73FC"/>
    <w:rsid w:val="009B7CAA"/>
    <w:rsid w:val="009B7E29"/>
    <w:rsid w:val="009C0184"/>
    <w:rsid w:val="009C0594"/>
    <w:rsid w:val="009C0886"/>
    <w:rsid w:val="009C0C7B"/>
    <w:rsid w:val="009C1025"/>
    <w:rsid w:val="009C140D"/>
    <w:rsid w:val="009C17C5"/>
    <w:rsid w:val="009C19EE"/>
    <w:rsid w:val="009C1B21"/>
    <w:rsid w:val="009C1B53"/>
    <w:rsid w:val="009C1E7F"/>
    <w:rsid w:val="009C2372"/>
    <w:rsid w:val="009C24DC"/>
    <w:rsid w:val="009C287A"/>
    <w:rsid w:val="009C28D0"/>
    <w:rsid w:val="009C2C3E"/>
    <w:rsid w:val="009C2E2B"/>
    <w:rsid w:val="009C35F2"/>
    <w:rsid w:val="009C39E3"/>
    <w:rsid w:val="009C3CAD"/>
    <w:rsid w:val="009C3FB0"/>
    <w:rsid w:val="009C43E3"/>
    <w:rsid w:val="009C446A"/>
    <w:rsid w:val="009C45F6"/>
    <w:rsid w:val="009C5198"/>
    <w:rsid w:val="009C58BE"/>
    <w:rsid w:val="009C59DF"/>
    <w:rsid w:val="009C5EB9"/>
    <w:rsid w:val="009C7301"/>
    <w:rsid w:val="009C7411"/>
    <w:rsid w:val="009C74D7"/>
    <w:rsid w:val="009C7682"/>
    <w:rsid w:val="009C7782"/>
    <w:rsid w:val="009C7A99"/>
    <w:rsid w:val="009C7C2C"/>
    <w:rsid w:val="009D07DA"/>
    <w:rsid w:val="009D08D9"/>
    <w:rsid w:val="009D08DF"/>
    <w:rsid w:val="009D1226"/>
    <w:rsid w:val="009D16A4"/>
    <w:rsid w:val="009D1B28"/>
    <w:rsid w:val="009D1B55"/>
    <w:rsid w:val="009D1DDD"/>
    <w:rsid w:val="009D1ED5"/>
    <w:rsid w:val="009D1FF1"/>
    <w:rsid w:val="009D25EA"/>
    <w:rsid w:val="009D26C6"/>
    <w:rsid w:val="009D2746"/>
    <w:rsid w:val="009D3DCA"/>
    <w:rsid w:val="009D4438"/>
    <w:rsid w:val="009D4479"/>
    <w:rsid w:val="009D493A"/>
    <w:rsid w:val="009D4C13"/>
    <w:rsid w:val="009D51F7"/>
    <w:rsid w:val="009D5507"/>
    <w:rsid w:val="009D5572"/>
    <w:rsid w:val="009D5EE0"/>
    <w:rsid w:val="009D6C64"/>
    <w:rsid w:val="009D6FF1"/>
    <w:rsid w:val="009D720A"/>
    <w:rsid w:val="009E01E6"/>
    <w:rsid w:val="009E1AF2"/>
    <w:rsid w:val="009E1C03"/>
    <w:rsid w:val="009E21A7"/>
    <w:rsid w:val="009E2B92"/>
    <w:rsid w:val="009E2E19"/>
    <w:rsid w:val="009E2E2B"/>
    <w:rsid w:val="009E3CB9"/>
    <w:rsid w:val="009E3EDB"/>
    <w:rsid w:val="009E4511"/>
    <w:rsid w:val="009E4F87"/>
    <w:rsid w:val="009E51AC"/>
    <w:rsid w:val="009E557E"/>
    <w:rsid w:val="009E5699"/>
    <w:rsid w:val="009E5E5B"/>
    <w:rsid w:val="009E5F7C"/>
    <w:rsid w:val="009E61AB"/>
    <w:rsid w:val="009E693B"/>
    <w:rsid w:val="009E69A4"/>
    <w:rsid w:val="009E793C"/>
    <w:rsid w:val="009E7D7E"/>
    <w:rsid w:val="009F037D"/>
    <w:rsid w:val="009F04BF"/>
    <w:rsid w:val="009F05E8"/>
    <w:rsid w:val="009F07BB"/>
    <w:rsid w:val="009F09BE"/>
    <w:rsid w:val="009F1CFF"/>
    <w:rsid w:val="009F1DA5"/>
    <w:rsid w:val="009F1DE7"/>
    <w:rsid w:val="009F216E"/>
    <w:rsid w:val="009F26D3"/>
    <w:rsid w:val="009F288B"/>
    <w:rsid w:val="009F28AB"/>
    <w:rsid w:val="009F28BD"/>
    <w:rsid w:val="009F2CDE"/>
    <w:rsid w:val="009F2F70"/>
    <w:rsid w:val="009F3020"/>
    <w:rsid w:val="009F3BAA"/>
    <w:rsid w:val="009F3EB4"/>
    <w:rsid w:val="009F4050"/>
    <w:rsid w:val="009F40D3"/>
    <w:rsid w:val="009F41E0"/>
    <w:rsid w:val="009F4604"/>
    <w:rsid w:val="009F4F9B"/>
    <w:rsid w:val="009F5421"/>
    <w:rsid w:val="009F59F8"/>
    <w:rsid w:val="009F5E7F"/>
    <w:rsid w:val="009F5F04"/>
    <w:rsid w:val="009F6B94"/>
    <w:rsid w:val="009F6BB8"/>
    <w:rsid w:val="009F6D27"/>
    <w:rsid w:val="009F6EB1"/>
    <w:rsid w:val="009F720C"/>
    <w:rsid w:val="009F73A0"/>
    <w:rsid w:val="009F754E"/>
    <w:rsid w:val="009F7A89"/>
    <w:rsid w:val="009F7AE7"/>
    <w:rsid w:val="00A00660"/>
    <w:rsid w:val="00A00815"/>
    <w:rsid w:val="00A0115F"/>
    <w:rsid w:val="00A01304"/>
    <w:rsid w:val="00A015A7"/>
    <w:rsid w:val="00A01801"/>
    <w:rsid w:val="00A0189D"/>
    <w:rsid w:val="00A01A35"/>
    <w:rsid w:val="00A01B97"/>
    <w:rsid w:val="00A01D1A"/>
    <w:rsid w:val="00A01F14"/>
    <w:rsid w:val="00A02444"/>
    <w:rsid w:val="00A028B0"/>
    <w:rsid w:val="00A02988"/>
    <w:rsid w:val="00A02B3D"/>
    <w:rsid w:val="00A02D5C"/>
    <w:rsid w:val="00A02F3D"/>
    <w:rsid w:val="00A031A9"/>
    <w:rsid w:val="00A041B8"/>
    <w:rsid w:val="00A04543"/>
    <w:rsid w:val="00A04B3C"/>
    <w:rsid w:val="00A04CD2"/>
    <w:rsid w:val="00A04D3C"/>
    <w:rsid w:val="00A04F41"/>
    <w:rsid w:val="00A05F30"/>
    <w:rsid w:val="00A06060"/>
    <w:rsid w:val="00A06E86"/>
    <w:rsid w:val="00A06FF9"/>
    <w:rsid w:val="00A078A3"/>
    <w:rsid w:val="00A07E73"/>
    <w:rsid w:val="00A103ED"/>
    <w:rsid w:val="00A104AC"/>
    <w:rsid w:val="00A10C13"/>
    <w:rsid w:val="00A10F18"/>
    <w:rsid w:val="00A11017"/>
    <w:rsid w:val="00A11161"/>
    <w:rsid w:val="00A116A9"/>
    <w:rsid w:val="00A11796"/>
    <w:rsid w:val="00A12965"/>
    <w:rsid w:val="00A1343B"/>
    <w:rsid w:val="00A13643"/>
    <w:rsid w:val="00A1367C"/>
    <w:rsid w:val="00A13C60"/>
    <w:rsid w:val="00A14101"/>
    <w:rsid w:val="00A141B4"/>
    <w:rsid w:val="00A14643"/>
    <w:rsid w:val="00A14A53"/>
    <w:rsid w:val="00A14E27"/>
    <w:rsid w:val="00A15134"/>
    <w:rsid w:val="00A15202"/>
    <w:rsid w:val="00A159A2"/>
    <w:rsid w:val="00A1689F"/>
    <w:rsid w:val="00A16BB5"/>
    <w:rsid w:val="00A16D52"/>
    <w:rsid w:val="00A16D75"/>
    <w:rsid w:val="00A16E6E"/>
    <w:rsid w:val="00A1712B"/>
    <w:rsid w:val="00A17698"/>
    <w:rsid w:val="00A2040B"/>
    <w:rsid w:val="00A20B74"/>
    <w:rsid w:val="00A20D47"/>
    <w:rsid w:val="00A20E08"/>
    <w:rsid w:val="00A218FC"/>
    <w:rsid w:val="00A21BD6"/>
    <w:rsid w:val="00A21E84"/>
    <w:rsid w:val="00A225E0"/>
    <w:rsid w:val="00A23209"/>
    <w:rsid w:val="00A233A1"/>
    <w:rsid w:val="00A23B0D"/>
    <w:rsid w:val="00A24156"/>
    <w:rsid w:val="00A248C1"/>
    <w:rsid w:val="00A248CF"/>
    <w:rsid w:val="00A2496D"/>
    <w:rsid w:val="00A2558F"/>
    <w:rsid w:val="00A25619"/>
    <w:rsid w:val="00A258C9"/>
    <w:rsid w:val="00A25B1F"/>
    <w:rsid w:val="00A25B49"/>
    <w:rsid w:val="00A25B4C"/>
    <w:rsid w:val="00A25F3F"/>
    <w:rsid w:val="00A2616D"/>
    <w:rsid w:val="00A27A43"/>
    <w:rsid w:val="00A27F23"/>
    <w:rsid w:val="00A27F77"/>
    <w:rsid w:val="00A27F92"/>
    <w:rsid w:val="00A3122B"/>
    <w:rsid w:val="00A31555"/>
    <w:rsid w:val="00A31B59"/>
    <w:rsid w:val="00A32155"/>
    <w:rsid w:val="00A32783"/>
    <w:rsid w:val="00A33486"/>
    <w:rsid w:val="00A33F9A"/>
    <w:rsid w:val="00A341A3"/>
    <w:rsid w:val="00A347CF"/>
    <w:rsid w:val="00A3483E"/>
    <w:rsid w:val="00A34A91"/>
    <w:rsid w:val="00A34B15"/>
    <w:rsid w:val="00A34CEA"/>
    <w:rsid w:val="00A34FCF"/>
    <w:rsid w:val="00A355DA"/>
    <w:rsid w:val="00A356E8"/>
    <w:rsid w:val="00A35800"/>
    <w:rsid w:val="00A35E8B"/>
    <w:rsid w:val="00A364FA"/>
    <w:rsid w:val="00A378B0"/>
    <w:rsid w:val="00A37949"/>
    <w:rsid w:val="00A37ACA"/>
    <w:rsid w:val="00A37CC4"/>
    <w:rsid w:val="00A4011A"/>
    <w:rsid w:val="00A40143"/>
    <w:rsid w:val="00A40EAF"/>
    <w:rsid w:val="00A40FB4"/>
    <w:rsid w:val="00A410CA"/>
    <w:rsid w:val="00A411A4"/>
    <w:rsid w:val="00A42608"/>
    <w:rsid w:val="00A4307F"/>
    <w:rsid w:val="00A435AC"/>
    <w:rsid w:val="00A43677"/>
    <w:rsid w:val="00A451D5"/>
    <w:rsid w:val="00A45255"/>
    <w:rsid w:val="00A45325"/>
    <w:rsid w:val="00A453B1"/>
    <w:rsid w:val="00A45F03"/>
    <w:rsid w:val="00A46694"/>
    <w:rsid w:val="00A4702E"/>
    <w:rsid w:val="00A4703F"/>
    <w:rsid w:val="00A47087"/>
    <w:rsid w:val="00A47270"/>
    <w:rsid w:val="00A47624"/>
    <w:rsid w:val="00A47B84"/>
    <w:rsid w:val="00A47FB6"/>
    <w:rsid w:val="00A5073F"/>
    <w:rsid w:val="00A50756"/>
    <w:rsid w:val="00A50E9B"/>
    <w:rsid w:val="00A513AB"/>
    <w:rsid w:val="00A51E46"/>
    <w:rsid w:val="00A5218B"/>
    <w:rsid w:val="00A52582"/>
    <w:rsid w:val="00A52612"/>
    <w:rsid w:val="00A52918"/>
    <w:rsid w:val="00A532DA"/>
    <w:rsid w:val="00A535E6"/>
    <w:rsid w:val="00A54796"/>
    <w:rsid w:val="00A547B3"/>
    <w:rsid w:val="00A552D9"/>
    <w:rsid w:val="00A5581C"/>
    <w:rsid w:val="00A55D44"/>
    <w:rsid w:val="00A561B7"/>
    <w:rsid w:val="00A56797"/>
    <w:rsid w:val="00A56B3C"/>
    <w:rsid w:val="00A5700F"/>
    <w:rsid w:val="00A5761D"/>
    <w:rsid w:val="00A57A4E"/>
    <w:rsid w:val="00A57AEE"/>
    <w:rsid w:val="00A603E5"/>
    <w:rsid w:val="00A604B4"/>
    <w:rsid w:val="00A61207"/>
    <w:rsid w:val="00A61905"/>
    <w:rsid w:val="00A61DB9"/>
    <w:rsid w:val="00A61F73"/>
    <w:rsid w:val="00A626C9"/>
    <w:rsid w:val="00A62791"/>
    <w:rsid w:val="00A63637"/>
    <w:rsid w:val="00A63DC0"/>
    <w:rsid w:val="00A64284"/>
    <w:rsid w:val="00A64BE9"/>
    <w:rsid w:val="00A64D16"/>
    <w:rsid w:val="00A6549C"/>
    <w:rsid w:val="00A657ED"/>
    <w:rsid w:val="00A65F6A"/>
    <w:rsid w:val="00A662E0"/>
    <w:rsid w:val="00A6670B"/>
    <w:rsid w:val="00A6671E"/>
    <w:rsid w:val="00A6786C"/>
    <w:rsid w:val="00A678C2"/>
    <w:rsid w:val="00A6798E"/>
    <w:rsid w:val="00A707C0"/>
    <w:rsid w:val="00A70E82"/>
    <w:rsid w:val="00A710EE"/>
    <w:rsid w:val="00A71196"/>
    <w:rsid w:val="00A71690"/>
    <w:rsid w:val="00A719BA"/>
    <w:rsid w:val="00A719EC"/>
    <w:rsid w:val="00A71A31"/>
    <w:rsid w:val="00A71E61"/>
    <w:rsid w:val="00A7243D"/>
    <w:rsid w:val="00A72C5C"/>
    <w:rsid w:val="00A7359B"/>
    <w:rsid w:val="00A73B00"/>
    <w:rsid w:val="00A7413B"/>
    <w:rsid w:val="00A74D53"/>
    <w:rsid w:val="00A74F9C"/>
    <w:rsid w:val="00A74FD2"/>
    <w:rsid w:val="00A751EC"/>
    <w:rsid w:val="00A75571"/>
    <w:rsid w:val="00A757FB"/>
    <w:rsid w:val="00A76C06"/>
    <w:rsid w:val="00A76E0D"/>
    <w:rsid w:val="00A77D3D"/>
    <w:rsid w:val="00A77D75"/>
    <w:rsid w:val="00A77E86"/>
    <w:rsid w:val="00A803E2"/>
    <w:rsid w:val="00A803F4"/>
    <w:rsid w:val="00A80CDD"/>
    <w:rsid w:val="00A81243"/>
    <w:rsid w:val="00A8126F"/>
    <w:rsid w:val="00A814BD"/>
    <w:rsid w:val="00A81C65"/>
    <w:rsid w:val="00A81D66"/>
    <w:rsid w:val="00A8227E"/>
    <w:rsid w:val="00A82966"/>
    <w:rsid w:val="00A82D5D"/>
    <w:rsid w:val="00A82EF5"/>
    <w:rsid w:val="00A838CB"/>
    <w:rsid w:val="00A83B29"/>
    <w:rsid w:val="00A8478C"/>
    <w:rsid w:val="00A84843"/>
    <w:rsid w:val="00A848CA"/>
    <w:rsid w:val="00A84978"/>
    <w:rsid w:val="00A84CAD"/>
    <w:rsid w:val="00A85072"/>
    <w:rsid w:val="00A85BEF"/>
    <w:rsid w:val="00A8616A"/>
    <w:rsid w:val="00A86449"/>
    <w:rsid w:val="00A865EC"/>
    <w:rsid w:val="00A873A2"/>
    <w:rsid w:val="00A8791F"/>
    <w:rsid w:val="00A90492"/>
    <w:rsid w:val="00A90999"/>
    <w:rsid w:val="00A90E50"/>
    <w:rsid w:val="00A9132B"/>
    <w:rsid w:val="00A914B3"/>
    <w:rsid w:val="00A915B0"/>
    <w:rsid w:val="00A91A69"/>
    <w:rsid w:val="00A91AF3"/>
    <w:rsid w:val="00A91B08"/>
    <w:rsid w:val="00A91B2C"/>
    <w:rsid w:val="00A91CDC"/>
    <w:rsid w:val="00A92067"/>
    <w:rsid w:val="00A92F77"/>
    <w:rsid w:val="00A93730"/>
    <w:rsid w:val="00A938C0"/>
    <w:rsid w:val="00A93AED"/>
    <w:rsid w:val="00A93F42"/>
    <w:rsid w:val="00A940F3"/>
    <w:rsid w:val="00A9423B"/>
    <w:rsid w:val="00A9477F"/>
    <w:rsid w:val="00A94AB4"/>
    <w:rsid w:val="00A95215"/>
    <w:rsid w:val="00A95510"/>
    <w:rsid w:val="00A957DA"/>
    <w:rsid w:val="00A95FA5"/>
    <w:rsid w:val="00A9607D"/>
    <w:rsid w:val="00A9612A"/>
    <w:rsid w:val="00A9661D"/>
    <w:rsid w:val="00A96ABB"/>
    <w:rsid w:val="00A96D92"/>
    <w:rsid w:val="00A96F2C"/>
    <w:rsid w:val="00A978D9"/>
    <w:rsid w:val="00A97AD6"/>
    <w:rsid w:val="00A97CED"/>
    <w:rsid w:val="00A97F48"/>
    <w:rsid w:val="00AA00C0"/>
    <w:rsid w:val="00AA0569"/>
    <w:rsid w:val="00AA0A6B"/>
    <w:rsid w:val="00AA0DFB"/>
    <w:rsid w:val="00AA12FE"/>
    <w:rsid w:val="00AA13BD"/>
    <w:rsid w:val="00AA187B"/>
    <w:rsid w:val="00AA23CE"/>
    <w:rsid w:val="00AA2408"/>
    <w:rsid w:val="00AA2626"/>
    <w:rsid w:val="00AA2648"/>
    <w:rsid w:val="00AA26B0"/>
    <w:rsid w:val="00AA2901"/>
    <w:rsid w:val="00AA2E62"/>
    <w:rsid w:val="00AA3384"/>
    <w:rsid w:val="00AA33C7"/>
    <w:rsid w:val="00AA3B22"/>
    <w:rsid w:val="00AA4C94"/>
    <w:rsid w:val="00AA4E44"/>
    <w:rsid w:val="00AA5061"/>
    <w:rsid w:val="00AA530A"/>
    <w:rsid w:val="00AA5B0B"/>
    <w:rsid w:val="00AA5BA7"/>
    <w:rsid w:val="00AA5CA2"/>
    <w:rsid w:val="00AA604D"/>
    <w:rsid w:val="00AA6132"/>
    <w:rsid w:val="00AA6358"/>
    <w:rsid w:val="00AA66AD"/>
    <w:rsid w:val="00AA6935"/>
    <w:rsid w:val="00AA6ACF"/>
    <w:rsid w:val="00AA70CB"/>
    <w:rsid w:val="00AA7770"/>
    <w:rsid w:val="00AA7D40"/>
    <w:rsid w:val="00AA7D79"/>
    <w:rsid w:val="00AB029E"/>
    <w:rsid w:val="00AB0752"/>
    <w:rsid w:val="00AB09CE"/>
    <w:rsid w:val="00AB0C12"/>
    <w:rsid w:val="00AB168F"/>
    <w:rsid w:val="00AB1747"/>
    <w:rsid w:val="00AB199C"/>
    <w:rsid w:val="00AB247A"/>
    <w:rsid w:val="00AB2EEF"/>
    <w:rsid w:val="00AB2FD2"/>
    <w:rsid w:val="00AB335C"/>
    <w:rsid w:val="00AB3732"/>
    <w:rsid w:val="00AB3733"/>
    <w:rsid w:val="00AB40BF"/>
    <w:rsid w:val="00AB465E"/>
    <w:rsid w:val="00AB4E5D"/>
    <w:rsid w:val="00AB5063"/>
    <w:rsid w:val="00AB5625"/>
    <w:rsid w:val="00AB588C"/>
    <w:rsid w:val="00AB5A20"/>
    <w:rsid w:val="00AB5AD9"/>
    <w:rsid w:val="00AB5C1E"/>
    <w:rsid w:val="00AB5E03"/>
    <w:rsid w:val="00AB634E"/>
    <w:rsid w:val="00AB66F3"/>
    <w:rsid w:val="00AB6F61"/>
    <w:rsid w:val="00AB727C"/>
    <w:rsid w:val="00AB7897"/>
    <w:rsid w:val="00AB7931"/>
    <w:rsid w:val="00AB795C"/>
    <w:rsid w:val="00AB7D9D"/>
    <w:rsid w:val="00AC0577"/>
    <w:rsid w:val="00AC0972"/>
    <w:rsid w:val="00AC0E41"/>
    <w:rsid w:val="00AC2785"/>
    <w:rsid w:val="00AC2E81"/>
    <w:rsid w:val="00AC3B81"/>
    <w:rsid w:val="00AC3FE6"/>
    <w:rsid w:val="00AC4216"/>
    <w:rsid w:val="00AC43B9"/>
    <w:rsid w:val="00AC4B68"/>
    <w:rsid w:val="00AC4DA2"/>
    <w:rsid w:val="00AC5054"/>
    <w:rsid w:val="00AC5EAC"/>
    <w:rsid w:val="00AC635D"/>
    <w:rsid w:val="00AC644A"/>
    <w:rsid w:val="00AC6DFA"/>
    <w:rsid w:val="00AC7D16"/>
    <w:rsid w:val="00AC7DE7"/>
    <w:rsid w:val="00AD0593"/>
    <w:rsid w:val="00AD0A76"/>
    <w:rsid w:val="00AD1144"/>
    <w:rsid w:val="00AD114B"/>
    <w:rsid w:val="00AD1587"/>
    <w:rsid w:val="00AD1906"/>
    <w:rsid w:val="00AD1B83"/>
    <w:rsid w:val="00AD1BC4"/>
    <w:rsid w:val="00AD1CEC"/>
    <w:rsid w:val="00AD2066"/>
    <w:rsid w:val="00AD2AD1"/>
    <w:rsid w:val="00AD2CD9"/>
    <w:rsid w:val="00AD2CDC"/>
    <w:rsid w:val="00AD3163"/>
    <w:rsid w:val="00AD3261"/>
    <w:rsid w:val="00AD361D"/>
    <w:rsid w:val="00AD38E5"/>
    <w:rsid w:val="00AD3C0C"/>
    <w:rsid w:val="00AD3CA9"/>
    <w:rsid w:val="00AD5459"/>
    <w:rsid w:val="00AD5BC2"/>
    <w:rsid w:val="00AD5D9D"/>
    <w:rsid w:val="00AD5E4B"/>
    <w:rsid w:val="00AD5E76"/>
    <w:rsid w:val="00AD636F"/>
    <w:rsid w:val="00AD66A9"/>
    <w:rsid w:val="00AD670B"/>
    <w:rsid w:val="00AD691B"/>
    <w:rsid w:val="00AD6B46"/>
    <w:rsid w:val="00AD73AA"/>
    <w:rsid w:val="00AD73DD"/>
    <w:rsid w:val="00AD77F1"/>
    <w:rsid w:val="00AD7C14"/>
    <w:rsid w:val="00AD7E8C"/>
    <w:rsid w:val="00AE0245"/>
    <w:rsid w:val="00AE0415"/>
    <w:rsid w:val="00AE04D3"/>
    <w:rsid w:val="00AE0EEF"/>
    <w:rsid w:val="00AE14F3"/>
    <w:rsid w:val="00AE19B9"/>
    <w:rsid w:val="00AE227D"/>
    <w:rsid w:val="00AE2737"/>
    <w:rsid w:val="00AE2D18"/>
    <w:rsid w:val="00AE3ABD"/>
    <w:rsid w:val="00AE3AEE"/>
    <w:rsid w:val="00AE3B67"/>
    <w:rsid w:val="00AE4674"/>
    <w:rsid w:val="00AE4BAC"/>
    <w:rsid w:val="00AE50C9"/>
    <w:rsid w:val="00AE53E9"/>
    <w:rsid w:val="00AE5488"/>
    <w:rsid w:val="00AE56D4"/>
    <w:rsid w:val="00AE5758"/>
    <w:rsid w:val="00AE5E2D"/>
    <w:rsid w:val="00AE602F"/>
    <w:rsid w:val="00AE6035"/>
    <w:rsid w:val="00AE6AD9"/>
    <w:rsid w:val="00AE6B47"/>
    <w:rsid w:val="00AE6CEE"/>
    <w:rsid w:val="00AE731F"/>
    <w:rsid w:val="00AE74DA"/>
    <w:rsid w:val="00AE79F0"/>
    <w:rsid w:val="00AE7DB8"/>
    <w:rsid w:val="00AF03AF"/>
    <w:rsid w:val="00AF057F"/>
    <w:rsid w:val="00AF089C"/>
    <w:rsid w:val="00AF1D9A"/>
    <w:rsid w:val="00AF1E94"/>
    <w:rsid w:val="00AF1F36"/>
    <w:rsid w:val="00AF245E"/>
    <w:rsid w:val="00AF2504"/>
    <w:rsid w:val="00AF2BC8"/>
    <w:rsid w:val="00AF2C5D"/>
    <w:rsid w:val="00AF324B"/>
    <w:rsid w:val="00AF35C5"/>
    <w:rsid w:val="00AF3BA9"/>
    <w:rsid w:val="00AF404C"/>
    <w:rsid w:val="00AF414F"/>
    <w:rsid w:val="00AF4178"/>
    <w:rsid w:val="00AF4389"/>
    <w:rsid w:val="00AF4798"/>
    <w:rsid w:val="00AF48E3"/>
    <w:rsid w:val="00AF5CC6"/>
    <w:rsid w:val="00AF601C"/>
    <w:rsid w:val="00AF6147"/>
    <w:rsid w:val="00AF61A6"/>
    <w:rsid w:val="00AF6A17"/>
    <w:rsid w:val="00AF6ACE"/>
    <w:rsid w:val="00AF6AF2"/>
    <w:rsid w:val="00AF6F58"/>
    <w:rsid w:val="00AF72DD"/>
    <w:rsid w:val="00AF7796"/>
    <w:rsid w:val="00B00131"/>
    <w:rsid w:val="00B00138"/>
    <w:rsid w:val="00B00640"/>
    <w:rsid w:val="00B009A6"/>
    <w:rsid w:val="00B02314"/>
    <w:rsid w:val="00B024A6"/>
    <w:rsid w:val="00B02AEB"/>
    <w:rsid w:val="00B02C95"/>
    <w:rsid w:val="00B034FC"/>
    <w:rsid w:val="00B03BF7"/>
    <w:rsid w:val="00B04123"/>
    <w:rsid w:val="00B04169"/>
    <w:rsid w:val="00B042A4"/>
    <w:rsid w:val="00B042B7"/>
    <w:rsid w:val="00B04471"/>
    <w:rsid w:val="00B04812"/>
    <w:rsid w:val="00B05310"/>
    <w:rsid w:val="00B054F1"/>
    <w:rsid w:val="00B0578C"/>
    <w:rsid w:val="00B05ED0"/>
    <w:rsid w:val="00B06343"/>
    <w:rsid w:val="00B0676B"/>
    <w:rsid w:val="00B069BD"/>
    <w:rsid w:val="00B06ACA"/>
    <w:rsid w:val="00B06FD4"/>
    <w:rsid w:val="00B075DA"/>
    <w:rsid w:val="00B07DB8"/>
    <w:rsid w:val="00B07F6C"/>
    <w:rsid w:val="00B103A7"/>
    <w:rsid w:val="00B1056B"/>
    <w:rsid w:val="00B10667"/>
    <w:rsid w:val="00B107F7"/>
    <w:rsid w:val="00B10961"/>
    <w:rsid w:val="00B10A0B"/>
    <w:rsid w:val="00B10AA9"/>
    <w:rsid w:val="00B10DC7"/>
    <w:rsid w:val="00B10E8B"/>
    <w:rsid w:val="00B1162D"/>
    <w:rsid w:val="00B11F5C"/>
    <w:rsid w:val="00B12107"/>
    <w:rsid w:val="00B123A0"/>
    <w:rsid w:val="00B12511"/>
    <w:rsid w:val="00B129D4"/>
    <w:rsid w:val="00B132BF"/>
    <w:rsid w:val="00B13A30"/>
    <w:rsid w:val="00B13AAF"/>
    <w:rsid w:val="00B13EAD"/>
    <w:rsid w:val="00B146E0"/>
    <w:rsid w:val="00B14C3F"/>
    <w:rsid w:val="00B14C95"/>
    <w:rsid w:val="00B14D80"/>
    <w:rsid w:val="00B15377"/>
    <w:rsid w:val="00B153AF"/>
    <w:rsid w:val="00B15545"/>
    <w:rsid w:val="00B157C1"/>
    <w:rsid w:val="00B158CF"/>
    <w:rsid w:val="00B158F2"/>
    <w:rsid w:val="00B160AD"/>
    <w:rsid w:val="00B1645B"/>
    <w:rsid w:val="00B1659D"/>
    <w:rsid w:val="00B16675"/>
    <w:rsid w:val="00B16994"/>
    <w:rsid w:val="00B16BE8"/>
    <w:rsid w:val="00B16D75"/>
    <w:rsid w:val="00B17E26"/>
    <w:rsid w:val="00B17E79"/>
    <w:rsid w:val="00B201D0"/>
    <w:rsid w:val="00B20A17"/>
    <w:rsid w:val="00B20DD6"/>
    <w:rsid w:val="00B21E42"/>
    <w:rsid w:val="00B21EB2"/>
    <w:rsid w:val="00B21EFC"/>
    <w:rsid w:val="00B21FF2"/>
    <w:rsid w:val="00B22170"/>
    <w:rsid w:val="00B226D6"/>
    <w:rsid w:val="00B22863"/>
    <w:rsid w:val="00B230A8"/>
    <w:rsid w:val="00B23469"/>
    <w:rsid w:val="00B23D1A"/>
    <w:rsid w:val="00B23EF7"/>
    <w:rsid w:val="00B2414B"/>
    <w:rsid w:val="00B243A1"/>
    <w:rsid w:val="00B24B0C"/>
    <w:rsid w:val="00B24D5D"/>
    <w:rsid w:val="00B2547E"/>
    <w:rsid w:val="00B2564A"/>
    <w:rsid w:val="00B25DE0"/>
    <w:rsid w:val="00B26729"/>
    <w:rsid w:val="00B26800"/>
    <w:rsid w:val="00B26A31"/>
    <w:rsid w:val="00B26CF8"/>
    <w:rsid w:val="00B2704C"/>
    <w:rsid w:val="00B27725"/>
    <w:rsid w:val="00B27A07"/>
    <w:rsid w:val="00B27C99"/>
    <w:rsid w:val="00B30031"/>
    <w:rsid w:val="00B30D85"/>
    <w:rsid w:val="00B3135F"/>
    <w:rsid w:val="00B319E9"/>
    <w:rsid w:val="00B31E42"/>
    <w:rsid w:val="00B31ECC"/>
    <w:rsid w:val="00B3290B"/>
    <w:rsid w:val="00B32B27"/>
    <w:rsid w:val="00B32E27"/>
    <w:rsid w:val="00B33231"/>
    <w:rsid w:val="00B33413"/>
    <w:rsid w:val="00B334AB"/>
    <w:rsid w:val="00B33A9F"/>
    <w:rsid w:val="00B33B75"/>
    <w:rsid w:val="00B33FAC"/>
    <w:rsid w:val="00B33FB6"/>
    <w:rsid w:val="00B34D55"/>
    <w:rsid w:val="00B35000"/>
    <w:rsid w:val="00B3565C"/>
    <w:rsid w:val="00B3589C"/>
    <w:rsid w:val="00B358B4"/>
    <w:rsid w:val="00B358E0"/>
    <w:rsid w:val="00B35A4A"/>
    <w:rsid w:val="00B35B1E"/>
    <w:rsid w:val="00B3623C"/>
    <w:rsid w:val="00B36E1F"/>
    <w:rsid w:val="00B371DB"/>
    <w:rsid w:val="00B375D0"/>
    <w:rsid w:val="00B3762E"/>
    <w:rsid w:val="00B3780A"/>
    <w:rsid w:val="00B3788C"/>
    <w:rsid w:val="00B37A81"/>
    <w:rsid w:val="00B40BC9"/>
    <w:rsid w:val="00B40D50"/>
    <w:rsid w:val="00B4132E"/>
    <w:rsid w:val="00B4165A"/>
    <w:rsid w:val="00B4257C"/>
    <w:rsid w:val="00B42860"/>
    <w:rsid w:val="00B428E9"/>
    <w:rsid w:val="00B43023"/>
    <w:rsid w:val="00B43EEF"/>
    <w:rsid w:val="00B44558"/>
    <w:rsid w:val="00B446A8"/>
    <w:rsid w:val="00B4486B"/>
    <w:rsid w:val="00B44ABC"/>
    <w:rsid w:val="00B453CF"/>
    <w:rsid w:val="00B45961"/>
    <w:rsid w:val="00B45A45"/>
    <w:rsid w:val="00B45E88"/>
    <w:rsid w:val="00B45FEC"/>
    <w:rsid w:val="00B46072"/>
    <w:rsid w:val="00B46FEB"/>
    <w:rsid w:val="00B4764A"/>
    <w:rsid w:val="00B506C1"/>
    <w:rsid w:val="00B50728"/>
    <w:rsid w:val="00B5074C"/>
    <w:rsid w:val="00B50997"/>
    <w:rsid w:val="00B509A6"/>
    <w:rsid w:val="00B50CF5"/>
    <w:rsid w:val="00B5121C"/>
    <w:rsid w:val="00B514DC"/>
    <w:rsid w:val="00B51F11"/>
    <w:rsid w:val="00B51FC5"/>
    <w:rsid w:val="00B52328"/>
    <w:rsid w:val="00B527D8"/>
    <w:rsid w:val="00B52D0F"/>
    <w:rsid w:val="00B52DD7"/>
    <w:rsid w:val="00B53654"/>
    <w:rsid w:val="00B53662"/>
    <w:rsid w:val="00B540D8"/>
    <w:rsid w:val="00B5432A"/>
    <w:rsid w:val="00B551EB"/>
    <w:rsid w:val="00B5526B"/>
    <w:rsid w:val="00B5535D"/>
    <w:rsid w:val="00B55450"/>
    <w:rsid w:val="00B5560F"/>
    <w:rsid w:val="00B55791"/>
    <w:rsid w:val="00B5597F"/>
    <w:rsid w:val="00B55C2C"/>
    <w:rsid w:val="00B55DD8"/>
    <w:rsid w:val="00B5648F"/>
    <w:rsid w:val="00B56B5B"/>
    <w:rsid w:val="00B56C52"/>
    <w:rsid w:val="00B56E2E"/>
    <w:rsid w:val="00B57D63"/>
    <w:rsid w:val="00B57E1D"/>
    <w:rsid w:val="00B60181"/>
    <w:rsid w:val="00B60CB6"/>
    <w:rsid w:val="00B611E0"/>
    <w:rsid w:val="00B61B67"/>
    <w:rsid w:val="00B61CF8"/>
    <w:rsid w:val="00B628A3"/>
    <w:rsid w:val="00B62F19"/>
    <w:rsid w:val="00B636C3"/>
    <w:rsid w:val="00B63778"/>
    <w:rsid w:val="00B63A9D"/>
    <w:rsid w:val="00B63FD7"/>
    <w:rsid w:val="00B64071"/>
    <w:rsid w:val="00B64256"/>
    <w:rsid w:val="00B642CB"/>
    <w:rsid w:val="00B64C89"/>
    <w:rsid w:val="00B64F85"/>
    <w:rsid w:val="00B6544A"/>
    <w:rsid w:val="00B65531"/>
    <w:rsid w:val="00B65B2C"/>
    <w:rsid w:val="00B6673E"/>
    <w:rsid w:val="00B67538"/>
    <w:rsid w:val="00B675F0"/>
    <w:rsid w:val="00B67EE8"/>
    <w:rsid w:val="00B7018E"/>
    <w:rsid w:val="00B702C6"/>
    <w:rsid w:val="00B70F91"/>
    <w:rsid w:val="00B7133C"/>
    <w:rsid w:val="00B7167B"/>
    <w:rsid w:val="00B7168A"/>
    <w:rsid w:val="00B71F0D"/>
    <w:rsid w:val="00B7208F"/>
    <w:rsid w:val="00B728A1"/>
    <w:rsid w:val="00B72A6D"/>
    <w:rsid w:val="00B72AA3"/>
    <w:rsid w:val="00B733B5"/>
    <w:rsid w:val="00B74299"/>
    <w:rsid w:val="00B743F8"/>
    <w:rsid w:val="00B746BA"/>
    <w:rsid w:val="00B74E18"/>
    <w:rsid w:val="00B75941"/>
    <w:rsid w:val="00B76331"/>
    <w:rsid w:val="00B76DDF"/>
    <w:rsid w:val="00B77072"/>
    <w:rsid w:val="00B77522"/>
    <w:rsid w:val="00B777E1"/>
    <w:rsid w:val="00B77B2F"/>
    <w:rsid w:val="00B77F1C"/>
    <w:rsid w:val="00B77FDB"/>
    <w:rsid w:val="00B803E9"/>
    <w:rsid w:val="00B80EC5"/>
    <w:rsid w:val="00B816D9"/>
    <w:rsid w:val="00B81770"/>
    <w:rsid w:val="00B81A5E"/>
    <w:rsid w:val="00B83422"/>
    <w:rsid w:val="00B83504"/>
    <w:rsid w:val="00B84759"/>
    <w:rsid w:val="00B848ED"/>
    <w:rsid w:val="00B84E2D"/>
    <w:rsid w:val="00B85582"/>
    <w:rsid w:val="00B85ACB"/>
    <w:rsid w:val="00B861EB"/>
    <w:rsid w:val="00B867E7"/>
    <w:rsid w:val="00B86818"/>
    <w:rsid w:val="00B868D4"/>
    <w:rsid w:val="00B86A46"/>
    <w:rsid w:val="00B86C4E"/>
    <w:rsid w:val="00B871A2"/>
    <w:rsid w:val="00B87298"/>
    <w:rsid w:val="00B87333"/>
    <w:rsid w:val="00B873BE"/>
    <w:rsid w:val="00B87537"/>
    <w:rsid w:val="00B87B4C"/>
    <w:rsid w:val="00B900D8"/>
    <w:rsid w:val="00B90B99"/>
    <w:rsid w:val="00B9120F"/>
    <w:rsid w:val="00B916E2"/>
    <w:rsid w:val="00B9176B"/>
    <w:rsid w:val="00B91F12"/>
    <w:rsid w:val="00B9216C"/>
    <w:rsid w:val="00B923A1"/>
    <w:rsid w:val="00B924A4"/>
    <w:rsid w:val="00B92541"/>
    <w:rsid w:val="00B9255B"/>
    <w:rsid w:val="00B92A6F"/>
    <w:rsid w:val="00B9369B"/>
    <w:rsid w:val="00B93971"/>
    <w:rsid w:val="00B93AEC"/>
    <w:rsid w:val="00B94338"/>
    <w:rsid w:val="00B94E3C"/>
    <w:rsid w:val="00B95358"/>
    <w:rsid w:val="00B9564A"/>
    <w:rsid w:val="00B96050"/>
    <w:rsid w:val="00B96588"/>
    <w:rsid w:val="00B96599"/>
    <w:rsid w:val="00B9712E"/>
    <w:rsid w:val="00B9787F"/>
    <w:rsid w:val="00BA034F"/>
    <w:rsid w:val="00BA0382"/>
    <w:rsid w:val="00BA0FFB"/>
    <w:rsid w:val="00BA120D"/>
    <w:rsid w:val="00BA157F"/>
    <w:rsid w:val="00BA15D5"/>
    <w:rsid w:val="00BA17AA"/>
    <w:rsid w:val="00BA1954"/>
    <w:rsid w:val="00BA1A6A"/>
    <w:rsid w:val="00BA1C4A"/>
    <w:rsid w:val="00BA1E3F"/>
    <w:rsid w:val="00BA217F"/>
    <w:rsid w:val="00BA2231"/>
    <w:rsid w:val="00BA28EA"/>
    <w:rsid w:val="00BA3096"/>
    <w:rsid w:val="00BA3351"/>
    <w:rsid w:val="00BA3C73"/>
    <w:rsid w:val="00BA3F83"/>
    <w:rsid w:val="00BA405D"/>
    <w:rsid w:val="00BA5061"/>
    <w:rsid w:val="00BA5CED"/>
    <w:rsid w:val="00BA62CF"/>
    <w:rsid w:val="00BA71F7"/>
    <w:rsid w:val="00BA790B"/>
    <w:rsid w:val="00BA7B02"/>
    <w:rsid w:val="00BA7D0B"/>
    <w:rsid w:val="00BA7F94"/>
    <w:rsid w:val="00BB07E9"/>
    <w:rsid w:val="00BB0D1A"/>
    <w:rsid w:val="00BB0F75"/>
    <w:rsid w:val="00BB1112"/>
    <w:rsid w:val="00BB123D"/>
    <w:rsid w:val="00BB1908"/>
    <w:rsid w:val="00BB1A70"/>
    <w:rsid w:val="00BB1AA3"/>
    <w:rsid w:val="00BB1D08"/>
    <w:rsid w:val="00BB1D3B"/>
    <w:rsid w:val="00BB1E6C"/>
    <w:rsid w:val="00BB1ECD"/>
    <w:rsid w:val="00BB282E"/>
    <w:rsid w:val="00BB2D49"/>
    <w:rsid w:val="00BB31A4"/>
    <w:rsid w:val="00BB31E8"/>
    <w:rsid w:val="00BB36E5"/>
    <w:rsid w:val="00BB373B"/>
    <w:rsid w:val="00BB39BB"/>
    <w:rsid w:val="00BB4741"/>
    <w:rsid w:val="00BB5082"/>
    <w:rsid w:val="00BB5238"/>
    <w:rsid w:val="00BB53F1"/>
    <w:rsid w:val="00BB5480"/>
    <w:rsid w:val="00BB5E1A"/>
    <w:rsid w:val="00BB5E8A"/>
    <w:rsid w:val="00BB6D04"/>
    <w:rsid w:val="00BB6D0D"/>
    <w:rsid w:val="00BB6F2B"/>
    <w:rsid w:val="00BB7182"/>
    <w:rsid w:val="00BB741F"/>
    <w:rsid w:val="00BB79FB"/>
    <w:rsid w:val="00BB7C5B"/>
    <w:rsid w:val="00BB7F31"/>
    <w:rsid w:val="00BC0027"/>
    <w:rsid w:val="00BC00BB"/>
    <w:rsid w:val="00BC01EB"/>
    <w:rsid w:val="00BC0202"/>
    <w:rsid w:val="00BC02CE"/>
    <w:rsid w:val="00BC06C9"/>
    <w:rsid w:val="00BC16B8"/>
    <w:rsid w:val="00BC1792"/>
    <w:rsid w:val="00BC188F"/>
    <w:rsid w:val="00BC1BB6"/>
    <w:rsid w:val="00BC1C62"/>
    <w:rsid w:val="00BC1F72"/>
    <w:rsid w:val="00BC204B"/>
    <w:rsid w:val="00BC2A6C"/>
    <w:rsid w:val="00BC315C"/>
    <w:rsid w:val="00BC35ED"/>
    <w:rsid w:val="00BC426F"/>
    <w:rsid w:val="00BC42C7"/>
    <w:rsid w:val="00BC4417"/>
    <w:rsid w:val="00BC45CA"/>
    <w:rsid w:val="00BC4622"/>
    <w:rsid w:val="00BC47A8"/>
    <w:rsid w:val="00BC4883"/>
    <w:rsid w:val="00BC4A80"/>
    <w:rsid w:val="00BC4BF0"/>
    <w:rsid w:val="00BC5978"/>
    <w:rsid w:val="00BC5A7C"/>
    <w:rsid w:val="00BC5D00"/>
    <w:rsid w:val="00BC60DA"/>
    <w:rsid w:val="00BC692D"/>
    <w:rsid w:val="00BC6937"/>
    <w:rsid w:val="00BC6EC1"/>
    <w:rsid w:val="00BC710D"/>
    <w:rsid w:val="00BD0780"/>
    <w:rsid w:val="00BD1019"/>
    <w:rsid w:val="00BD14D6"/>
    <w:rsid w:val="00BD14E1"/>
    <w:rsid w:val="00BD1B04"/>
    <w:rsid w:val="00BD1C4B"/>
    <w:rsid w:val="00BD1F75"/>
    <w:rsid w:val="00BD232E"/>
    <w:rsid w:val="00BD24CC"/>
    <w:rsid w:val="00BD259B"/>
    <w:rsid w:val="00BD2695"/>
    <w:rsid w:val="00BD2F25"/>
    <w:rsid w:val="00BD2F60"/>
    <w:rsid w:val="00BD31AA"/>
    <w:rsid w:val="00BD4F59"/>
    <w:rsid w:val="00BD50D0"/>
    <w:rsid w:val="00BD5AB8"/>
    <w:rsid w:val="00BD6379"/>
    <w:rsid w:val="00BD6398"/>
    <w:rsid w:val="00BD643C"/>
    <w:rsid w:val="00BD66C2"/>
    <w:rsid w:val="00BD6FEA"/>
    <w:rsid w:val="00BD7289"/>
    <w:rsid w:val="00BD748F"/>
    <w:rsid w:val="00BD7A1D"/>
    <w:rsid w:val="00BE0205"/>
    <w:rsid w:val="00BE0612"/>
    <w:rsid w:val="00BE0DCA"/>
    <w:rsid w:val="00BE128E"/>
    <w:rsid w:val="00BE1719"/>
    <w:rsid w:val="00BE1769"/>
    <w:rsid w:val="00BE1CE0"/>
    <w:rsid w:val="00BE205A"/>
    <w:rsid w:val="00BE2DF0"/>
    <w:rsid w:val="00BE2F74"/>
    <w:rsid w:val="00BE3651"/>
    <w:rsid w:val="00BE3802"/>
    <w:rsid w:val="00BE3D49"/>
    <w:rsid w:val="00BE4D96"/>
    <w:rsid w:val="00BE4E84"/>
    <w:rsid w:val="00BE563E"/>
    <w:rsid w:val="00BE654D"/>
    <w:rsid w:val="00BE677F"/>
    <w:rsid w:val="00BE6850"/>
    <w:rsid w:val="00BE687B"/>
    <w:rsid w:val="00BE759E"/>
    <w:rsid w:val="00BE7733"/>
    <w:rsid w:val="00BE786E"/>
    <w:rsid w:val="00BE79D1"/>
    <w:rsid w:val="00BF07D4"/>
    <w:rsid w:val="00BF08B2"/>
    <w:rsid w:val="00BF111E"/>
    <w:rsid w:val="00BF174F"/>
    <w:rsid w:val="00BF1CEE"/>
    <w:rsid w:val="00BF238E"/>
    <w:rsid w:val="00BF2915"/>
    <w:rsid w:val="00BF2A5E"/>
    <w:rsid w:val="00BF2F4A"/>
    <w:rsid w:val="00BF4444"/>
    <w:rsid w:val="00BF4F2F"/>
    <w:rsid w:val="00BF5025"/>
    <w:rsid w:val="00BF544D"/>
    <w:rsid w:val="00BF568D"/>
    <w:rsid w:val="00BF636B"/>
    <w:rsid w:val="00BF6D79"/>
    <w:rsid w:val="00BF6F6B"/>
    <w:rsid w:val="00BF6FFD"/>
    <w:rsid w:val="00BF7013"/>
    <w:rsid w:val="00BF7157"/>
    <w:rsid w:val="00BF7168"/>
    <w:rsid w:val="00BF741A"/>
    <w:rsid w:val="00BF7865"/>
    <w:rsid w:val="00BF7C90"/>
    <w:rsid w:val="00BF7D45"/>
    <w:rsid w:val="00C00651"/>
    <w:rsid w:val="00C0076F"/>
    <w:rsid w:val="00C00B2F"/>
    <w:rsid w:val="00C00EAF"/>
    <w:rsid w:val="00C010AF"/>
    <w:rsid w:val="00C01C4E"/>
    <w:rsid w:val="00C01FF3"/>
    <w:rsid w:val="00C021E6"/>
    <w:rsid w:val="00C02394"/>
    <w:rsid w:val="00C0286B"/>
    <w:rsid w:val="00C028DB"/>
    <w:rsid w:val="00C02CA7"/>
    <w:rsid w:val="00C02CED"/>
    <w:rsid w:val="00C0301C"/>
    <w:rsid w:val="00C050B6"/>
    <w:rsid w:val="00C05A7C"/>
    <w:rsid w:val="00C05E2A"/>
    <w:rsid w:val="00C0655E"/>
    <w:rsid w:val="00C07F40"/>
    <w:rsid w:val="00C10F12"/>
    <w:rsid w:val="00C1104B"/>
    <w:rsid w:val="00C11AD0"/>
    <w:rsid w:val="00C11E67"/>
    <w:rsid w:val="00C11F19"/>
    <w:rsid w:val="00C11F73"/>
    <w:rsid w:val="00C12132"/>
    <w:rsid w:val="00C12B3C"/>
    <w:rsid w:val="00C12FB3"/>
    <w:rsid w:val="00C13367"/>
    <w:rsid w:val="00C136DE"/>
    <w:rsid w:val="00C13854"/>
    <w:rsid w:val="00C14199"/>
    <w:rsid w:val="00C14383"/>
    <w:rsid w:val="00C14B67"/>
    <w:rsid w:val="00C14F01"/>
    <w:rsid w:val="00C1527F"/>
    <w:rsid w:val="00C15398"/>
    <w:rsid w:val="00C15617"/>
    <w:rsid w:val="00C159F2"/>
    <w:rsid w:val="00C15FEA"/>
    <w:rsid w:val="00C166A0"/>
    <w:rsid w:val="00C16FAE"/>
    <w:rsid w:val="00C170DF"/>
    <w:rsid w:val="00C17315"/>
    <w:rsid w:val="00C1731E"/>
    <w:rsid w:val="00C1750B"/>
    <w:rsid w:val="00C17BCE"/>
    <w:rsid w:val="00C20213"/>
    <w:rsid w:val="00C20464"/>
    <w:rsid w:val="00C20499"/>
    <w:rsid w:val="00C20622"/>
    <w:rsid w:val="00C20CDA"/>
    <w:rsid w:val="00C20DF0"/>
    <w:rsid w:val="00C21078"/>
    <w:rsid w:val="00C211F2"/>
    <w:rsid w:val="00C21526"/>
    <w:rsid w:val="00C21CBF"/>
    <w:rsid w:val="00C22850"/>
    <w:rsid w:val="00C22C41"/>
    <w:rsid w:val="00C22D2D"/>
    <w:rsid w:val="00C23564"/>
    <w:rsid w:val="00C23B08"/>
    <w:rsid w:val="00C2404C"/>
    <w:rsid w:val="00C240A7"/>
    <w:rsid w:val="00C240A9"/>
    <w:rsid w:val="00C24158"/>
    <w:rsid w:val="00C24305"/>
    <w:rsid w:val="00C244F3"/>
    <w:rsid w:val="00C2453E"/>
    <w:rsid w:val="00C245EA"/>
    <w:rsid w:val="00C24DCE"/>
    <w:rsid w:val="00C25019"/>
    <w:rsid w:val="00C256F6"/>
    <w:rsid w:val="00C25BD0"/>
    <w:rsid w:val="00C25F07"/>
    <w:rsid w:val="00C264A7"/>
    <w:rsid w:val="00C26CC7"/>
    <w:rsid w:val="00C2716F"/>
    <w:rsid w:val="00C2785C"/>
    <w:rsid w:val="00C27B85"/>
    <w:rsid w:val="00C27CF7"/>
    <w:rsid w:val="00C30016"/>
    <w:rsid w:val="00C30322"/>
    <w:rsid w:val="00C307BD"/>
    <w:rsid w:val="00C3097E"/>
    <w:rsid w:val="00C30F47"/>
    <w:rsid w:val="00C316DB"/>
    <w:rsid w:val="00C31836"/>
    <w:rsid w:val="00C31D32"/>
    <w:rsid w:val="00C326FF"/>
    <w:rsid w:val="00C32709"/>
    <w:rsid w:val="00C33245"/>
    <w:rsid w:val="00C333A6"/>
    <w:rsid w:val="00C33C78"/>
    <w:rsid w:val="00C33FAE"/>
    <w:rsid w:val="00C34476"/>
    <w:rsid w:val="00C3460C"/>
    <w:rsid w:val="00C34881"/>
    <w:rsid w:val="00C3543A"/>
    <w:rsid w:val="00C35444"/>
    <w:rsid w:val="00C3549A"/>
    <w:rsid w:val="00C354EE"/>
    <w:rsid w:val="00C35835"/>
    <w:rsid w:val="00C35ECC"/>
    <w:rsid w:val="00C361A8"/>
    <w:rsid w:val="00C363CD"/>
    <w:rsid w:val="00C3655C"/>
    <w:rsid w:val="00C36D3E"/>
    <w:rsid w:val="00C37DCC"/>
    <w:rsid w:val="00C402F5"/>
    <w:rsid w:val="00C409FE"/>
    <w:rsid w:val="00C40E9F"/>
    <w:rsid w:val="00C40FAF"/>
    <w:rsid w:val="00C41246"/>
    <w:rsid w:val="00C41989"/>
    <w:rsid w:val="00C41A59"/>
    <w:rsid w:val="00C4206B"/>
    <w:rsid w:val="00C4266A"/>
    <w:rsid w:val="00C435CC"/>
    <w:rsid w:val="00C4378E"/>
    <w:rsid w:val="00C438C0"/>
    <w:rsid w:val="00C439FB"/>
    <w:rsid w:val="00C43B27"/>
    <w:rsid w:val="00C43E69"/>
    <w:rsid w:val="00C43EF9"/>
    <w:rsid w:val="00C44BE1"/>
    <w:rsid w:val="00C44D58"/>
    <w:rsid w:val="00C44F5C"/>
    <w:rsid w:val="00C45226"/>
    <w:rsid w:val="00C45235"/>
    <w:rsid w:val="00C45295"/>
    <w:rsid w:val="00C45E5F"/>
    <w:rsid w:val="00C4612A"/>
    <w:rsid w:val="00C46291"/>
    <w:rsid w:val="00C4642D"/>
    <w:rsid w:val="00C464AB"/>
    <w:rsid w:val="00C464E3"/>
    <w:rsid w:val="00C4651A"/>
    <w:rsid w:val="00C465CC"/>
    <w:rsid w:val="00C46B6D"/>
    <w:rsid w:val="00C472F7"/>
    <w:rsid w:val="00C50639"/>
    <w:rsid w:val="00C506CF"/>
    <w:rsid w:val="00C509FB"/>
    <w:rsid w:val="00C50F92"/>
    <w:rsid w:val="00C511FA"/>
    <w:rsid w:val="00C51C57"/>
    <w:rsid w:val="00C52005"/>
    <w:rsid w:val="00C523F9"/>
    <w:rsid w:val="00C52B2A"/>
    <w:rsid w:val="00C5326A"/>
    <w:rsid w:val="00C5353E"/>
    <w:rsid w:val="00C53B97"/>
    <w:rsid w:val="00C53C5E"/>
    <w:rsid w:val="00C53F4C"/>
    <w:rsid w:val="00C54143"/>
    <w:rsid w:val="00C5471B"/>
    <w:rsid w:val="00C547C6"/>
    <w:rsid w:val="00C54953"/>
    <w:rsid w:val="00C54BBF"/>
    <w:rsid w:val="00C54C7A"/>
    <w:rsid w:val="00C54DE0"/>
    <w:rsid w:val="00C55151"/>
    <w:rsid w:val="00C557DB"/>
    <w:rsid w:val="00C56293"/>
    <w:rsid w:val="00C562FC"/>
    <w:rsid w:val="00C5688D"/>
    <w:rsid w:val="00C56B06"/>
    <w:rsid w:val="00C56B7B"/>
    <w:rsid w:val="00C56C0A"/>
    <w:rsid w:val="00C56DCE"/>
    <w:rsid w:val="00C570BE"/>
    <w:rsid w:val="00C57537"/>
    <w:rsid w:val="00C57575"/>
    <w:rsid w:val="00C57E2E"/>
    <w:rsid w:val="00C57EAB"/>
    <w:rsid w:val="00C6090C"/>
    <w:rsid w:val="00C60A59"/>
    <w:rsid w:val="00C60B10"/>
    <w:rsid w:val="00C60E46"/>
    <w:rsid w:val="00C611F4"/>
    <w:rsid w:val="00C6141A"/>
    <w:rsid w:val="00C61CCA"/>
    <w:rsid w:val="00C61D3E"/>
    <w:rsid w:val="00C61F03"/>
    <w:rsid w:val="00C62AB4"/>
    <w:rsid w:val="00C62E5C"/>
    <w:rsid w:val="00C62EF8"/>
    <w:rsid w:val="00C63412"/>
    <w:rsid w:val="00C6359D"/>
    <w:rsid w:val="00C64211"/>
    <w:rsid w:val="00C6499A"/>
    <w:rsid w:val="00C6634A"/>
    <w:rsid w:val="00C66436"/>
    <w:rsid w:val="00C668D2"/>
    <w:rsid w:val="00C66B26"/>
    <w:rsid w:val="00C66C09"/>
    <w:rsid w:val="00C6722B"/>
    <w:rsid w:val="00C6758F"/>
    <w:rsid w:val="00C7038D"/>
    <w:rsid w:val="00C7070E"/>
    <w:rsid w:val="00C70BB9"/>
    <w:rsid w:val="00C70CF6"/>
    <w:rsid w:val="00C714D0"/>
    <w:rsid w:val="00C714DA"/>
    <w:rsid w:val="00C717C8"/>
    <w:rsid w:val="00C717EE"/>
    <w:rsid w:val="00C71EC1"/>
    <w:rsid w:val="00C71EC3"/>
    <w:rsid w:val="00C7259E"/>
    <w:rsid w:val="00C728AD"/>
    <w:rsid w:val="00C72EE9"/>
    <w:rsid w:val="00C7332F"/>
    <w:rsid w:val="00C73451"/>
    <w:rsid w:val="00C73776"/>
    <w:rsid w:val="00C73B2A"/>
    <w:rsid w:val="00C73F67"/>
    <w:rsid w:val="00C7412A"/>
    <w:rsid w:val="00C741B8"/>
    <w:rsid w:val="00C744A4"/>
    <w:rsid w:val="00C7465F"/>
    <w:rsid w:val="00C748CD"/>
    <w:rsid w:val="00C74B26"/>
    <w:rsid w:val="00C74CF9"/>
    <w:rsid w:val="00C752BD"/>
    <w:rsid w:val="00C7553A"/>
    <w:rsid w:val="00C75B36"/>
    <w:rsid w:val="00C75E1D"/>
    <w:rsid w:val="00C76645"/>
    <w:rsid w:val="00C76DAB"/>
    <w:rsid w:val="00C76FE1"/>
    <w:rsid w:val="00C77A65"/>
    <w:rsid w:val="00C77F4E"/>
    <w:rsid w:val="00C800A0"/>
    <w:rsid w:val="00C8016E"/>
    <w:rsid w:val="00C8105B"/>
    <w:rsid w:val="00C81A54"/>
    <w:rsid w:val="00C81CE8"/>
    <w:rsid w:val="00C82264"/>
    <w:rsid w:val="00C82DDB"/>
    <w:rsid w:val="00C8432B"/>
    <w:rsid w:val="00C847DB"/>
    <w:rsid w:val="00C85312"/>
    <w:rsid w:val="00C8724C"/>
    <w:rsid w:val="00C87452"/>
    <w:rsid w:val="00C875CE"/>
    <w:rsid w:val="00C875E8"/>
    <w:rsid w:val="00C87C66"/>
    <w:rsid w:val="00C87F69"/>
    <w:rsid w:val="00C90880"/>
    <w:rsid w:val="00C90D80"/>
    <w:rsid w:val="00C90EF4"/>
    <w:rsid w:val="00C910B9"/>
    <w:rsid w:val="00C91BBE"/>
    <w:rsid w:val="00C92706"/>
    <w:rsid w:val="00C927CF"/>
    <w:rsid w:val="00C92B75"/>
    <w:rsid w:val="00C93071"/>
    <w:rsid w:val="00C933BB"/>
    <w:rsid w:val="00C93482"/>
    <w:rsid w:val="00C93572"/>
    <w:rsid w:val="00C93B7D"/>
    <w:rsid w:val="00C93D0D"/>
    <w:rsid w:val="00C93D43"/>
    <w:rsid w:val="00C93EE1"/>
    <w:rsid w:val="00C93FBA"/>
    <w:rsid w:val="00C94577"/>
    <w:rsid w:val="00C94BF1"/>
    <w:rsid w:val="00C94D5C"/>
    <w:rsid w:val="00C95245"/>
    <w:rsid w:val="00C95652"/>
    <w:rsid w:val="00C958AB"/>
    <w:rsid w:val="00C95DDA"/>
    <w:rsid w:val="00C965BC"/>
    <w:rsid w:val="00C96CC7"/>
    <w:rsid w:val="00C97088"/>
    <w:rsid w:val="00C97302"/>
    <w:rsid w:val="00C97DA4"/>
    <w:rsid w:val="00CA015A"/>
    <w:rsid w:val="00CA01B0"/>
    <w:rsid w:val="00CA02BB"/>
    <w:rsid w:val="00CA03FE"/>
    <w:rsid w:val="00CA0981"/>
    <w:rsid w:val="00CA0A67"/>
    <w:rsid w:val="00CA0D04"/>
    <w:rsid w:val="00CA0F1A"/>
    <w:rsid w:val="00CA102E"/>
    <w:rsid w:val="00CA1A1D"/>
    <w:rsid w:val="00CA3A4A"/>
    <w:rsid w:val="00CA3E40"/>
    <w:rsid w:val="00CA3E44"/>
    <w:rsid w:val="00CA45E6"/>
    <w:rsid w:val="00CA499B"/>
    <w:rsid w:val="00CA4A86"/>
    <w:rsid w:val="00CA4BEB"/>
    <w:rsid w:val="00CA4CC7"/>
    <w:rsid w:val="00CA513C"/>
    <w:rsid w:val="00CA5850"/>
    <w:rsid w:val="00CA5B8E"/>
    <w:rsid w:val="00CA66EA"/>
    <w:rsid w:val="00CA6C1F"/>
    <w:rsid w:val="00CA6FA2"/>
    <w:rsid w:val="00CA73ED"/>
    <w:rsid w:val="00CA7935"/>
    <w:rsid w:val="00CB0629"/>
    <w:rsid w:val="00CB09D0"/>
    <w:rsid w:val="00CB1BCA"/>
    <w:rsid w:val="00CB1CB7"/>
    <w:rsid w:val="00CB22E6"/>
    <w:rsid w:val="00CB2B29"/>
    <w:rsid w:val="00CB2D01"/>
    <w:rsid w:val="00CB30FF"/>
    <w:rsid w:val="00CB3692"/>
    <w:rsid w:val="00CB3BC7"/>
    <w:rsid w:val="00CB3DB5"/>
    <w:rsid w:val="00CB3DDC"/>
    <w:rsid w:val="00CB4085"/>
    <w:rsid w:val="00CB4CFC"/>
    <w:rsid w:val="00CB5358"/>
    <w:rsid w:val="00CB581A"/>
    <w:rsid w:val="00CB5996"/>
    <w:rsid w:val="00CB63CA"/>
    <w:rsid w:val="00CB66F8"/>
    <w:rsid w:val="00CB699F"/>
    <w:rsid w:val="00CB6C18"/>
    <w:rsid w:val="00CB6E09"/>
    <w:rsid w:val="00CB73B6"/>
    <w:rsid w:val="00CB7B35"/>
    <w:rsid w:val="00CC02CA"/>
    <w:rsid w:val="00CC0569"/>
    <w:rsid w:val="00CC05A7"/>
    <w:rsid w:val="00CC06E8"/>
    <w:rsid w:val="00CC0817"/>
    <w:rsid w:val="00CC0CF2"/>
    <w:rsid w:val="00CC0F48"/>
    <w:rsid w:val="00CC13BF"/>
    <w:rsid w:val="00CC160D"/>
    <w:rsid w:val="00CC1691"/>
    <w:rsid w:val="00CC1AA3"/>
    <w:rsid w:val="00CC253F"/>
    <w:rsid w:val="00CC25EA"/>
    <w:rsid w:val="00CC2B4D"/>
    <w:rsid w:val="00CC2BEC"/>
    <w:rsid w:val="00CC30E8"/>
    <w:rsid w:val="00CC3558"/>
    <w:rsid w:val="00CC3793"/>
    <w:rsid w:val="00CC3A47"/>
    <w:rsid w:val="00CC42AB"/>
    <w:rsid w:val="00CC4655"/>
    <w:rsid w:val="00CC54DD"/>
    <w:rsid w:val="00CC57D3"/>
    <w:rsid w:val="00CC583B"/>
    <w:rsid w:val="00CC67FA"/>
    <w:rsid w:val="00CC6872"/>
    <w:rsid w:val="00CC73CE"/>
    <w:rsid w:val="00CC7676"/>
    <w:rsid w:val="00CC7748"/>
    <w:rsid w:val="00CC7818"/>
    <w:rsid w:val="00CD0111"/>
    <w:rsid w:val="00CD066E"/>
    <w:rsid w:val="00CD0AD4"/>
    <w:rsid w:val="00CD0E87"/>
    <w:rsid w:val="00CD17E8"/>
    <w:rsid w:val="00CD18CB"/>
    <w:rsid w:val="00CD1D24"/>
    <w:rsid w:val="00CD20D6"/>
    <w:rsid w:val="00CD21A0"/>
    <w:rsid w:val="00CD21CA"/>
    <w:rsid w:val="00CD230B"/>
    <w:rsid w:val="00CD236A"/>
    <w:rsid w:val="00CD2396"/>
    <w:rsid w:val="00CD27EE"/>
    <w:rsid w:val="00CD2A49"/>
    <w:rsid w:val="00CD2D98"/>
    <w:rsid w:val="00CD334A"/>
    <w:rsid w:val="00CD33AB"/>
    <w:rsid w:val="00CD3608"/>
    <w:rsid w:val="00CD3B62"/>
    <w:rsid w:val="00CD4254"/>
    <w:rsid w:val="00CD4389"/>
    <w:rsid w:val="00CD4486"/>
    <w:rsid w:val="00CD47E5"/>
    <w:rsid w:val="00CD4834"/>
    <w:rsid w:val="00CD55B8"/>
    <w:rsid w:val="00CD58DA"/>
    <w:rsid w:val="00CD5A53"/>
    <w:rsid w:val="00CD5BC3"/>
    <w:rsid w:val="00CD60FD"/>
    <w:rsid w:val="00CD6C7E"/>
    <w:rsid w:val="00CD6E29"/>
    <w:rsid w:val="00CD707A"/>
    <w:rsid w:val="00CD71D7"/>
    <w:rsid w:val="00CD721D"/>
    <w:rsid w:val="00CD792F"/>
    <w:rsid w:val="00CD795C"/>
    <w:rsid w:val="00CD7DE3"/>
    <w:rsid w:val="00CE0F37"/>
    <w:rsid w:val="00CE1BDD"/>
    <w:rsid w:val="00CE22A4"/>
    <w:rsid w:val="00CE33FF"/>
    <w:rsid w:val="00CE356F"/>
    <w:rsid w:val="00CE3BF4"/>
    <w:rsid w:val="00CE3E5B"/>
    <w:rsid w:val="00CE4010"/>
    <w:rsid w:val="00CE4653"/>
    <w:rsid w:val="00CE4CA0"/>
    <w:rsid w:val="00CE5454"/>
    <w:rsid w:val="00CE54D8"/>
    <w:rsid w:val="00CE56FA"/>
    <w:rsid w:val="00CE6165"/>
    <w:rsid w:val="00CE646D"/>
    <w:rsid w:val="00CE64CE"/>
    <w:rsid w:val="00CE6F98"/>
    <w:rsid w:val="00CE7367"/>
    <w:rsid w:val="00CE7815"/>
    <w:rsid w:val="00CE7819"/>
    <w:rsid w:val="00CE7BED"/>
    <w:rsid w:val="00CF038C"/>
    <w:rsid w:val="00CF03D3"/>
    <w:rsid w:val="00CF0A94"/>
    <w:rsid w:val="00CF17AA"/>
    <w:rsid w:val="00CF1B7C"/>
    <w:rsid w:val="00CF2321"/>
    <w:rsid w:val="00CF2925"/>
    <w:rsid w:val="00CF2E0D"/>
    <w:rsid w:val="00CF30C9"/>
    <w:rsid w:val="00CF3435"/>
    <w:rsid w:val="00CF344C"/>
    <w:rsid w:val="00CF34F9"/>
    <w:rsid w:val="00CF387D"/>
    <w:rsid w:val="00CF3DD7"/>
    <w:rsid w:val="00CF441D"/>
    <w:rsid w:val="00CF47BC"/>
    <w:rsid w:val="00CF4ADD"/>
    <w:rsid w:val="00CF52F9"/>
    <w:rsid w:val="00CF53DF"/>
    <w:rsid w:val="00CF5A94"/>
    <w:rsid w:val="00CF5BE3"/>
    <w:rsid w:val="00CF5E22"/>
    <w:rsid w:val="00CF627B"/>
    <w:rsid w:val="00CF6D17"/>
    <w:rsid w:val="00CF7050"/>
    <w:rsid w:val="00CF7A80"/>
    <w:rsid w:val="00CF7DD5"/>
    <w:rsid w:val="00D00181"/>
    <w:rsid w:val="00D00211"/>
    <w:rsid w:val="00D01435"/>
    <w:rsid w:val="00D018C2"/>
    <w:rsid w:val="00D01960"/>
    <w:rsid w:val="00D01AB7"/>
    <w:rsid w:val="00D024EB"/>
    <w:rsid w:val="00D03378"/>
    <w:rsid w:val="00D033F7"/>
    <w:rsid w:val="00D037A5"/>
    <w:rsid w:val="00D03BEF"/>
    <w:rsid w:val="00D03E7C"/>
    <w:rsid w:val="00D0444E"/>
    <w:rsid w:val="00D044C8"/>
    <w:rsid w:val="00D045D1"/>
    <w:rsid w:val="00D04DC3"/>
    <w:rsid w:val="00D04F24"/>
    <w:rsid w:val="00D05431"/>
    <w:rsid w:val="00D055EF"/>
    <w:rsid w:val="00D05648"/>
    <w:rsid w:val="00D05836"/>
    <w:rsid w:val="00D058C2"/>
    <w:rsid w:val="00D05AD5"/>
    <w:rsid w:val="00D05BB5"/>
    <w:rsid w:val="00D0659F"/>
    <w:rsid w:val="00D069E4"/>
    <w:rsid w:val="00D06A44"/>
    <w:rsid w:val="00D06C5B"/>
    <w:rsid w:val="00D06F96"/>
    <w:rsid w:val="00D073FA"/>
    <w:rsid w:val="00D075AF"/>
    <w:rsid w:val="00D076AA"/>
    <w:rsid w:val="00D0770D"/>
    <w:rsid w:val="00D10069"/>
    <w:rsid w:val="00D105B9"/>
    <w:rsid w:val="00D1176E"/>
    <w:rsid w:val="00D11869"/>
    <w:rsid w:val="00D11C52"/>
    <w:rsid w:val="00D11DF0"/>
    <w:rsid w:val="00D1261A"/>
    <w:rsid w:val="00D1290D"/>
    <w:rsid w:val="00D12CDE"/>
    <w:rsid w:val="00D13226"/>
    <w:rsid w:val="00D133C0"/>
    <w:rsid w:val="00D136F0"/>
    <w:rsid w:val="00D13D4A"/>
    <w:rsid w:val="00D13FAA"/>
    <w:rsid w:val="00D1436B"/>
    <w:rsid w:val="00D1437E"/>
    <w:rsid w:val="00D146A7"/>
    <w:rsid w:val="00D14EC5"/>
    <w:rsid w:val="00D151E6"/>
    <w:rsid w:val="00D151EB"/>
    <w:rsid w:val="00D15322"/>
    <w:rsid w:val="00D1565C"/>
    <w:rsid w:val="00D156DF"/>
    <w:rsid w:val="00D1583F"/>
    <w:rsid w:val="00D15F0D"/>
    <w:rsid w:val="00D16F4E"/>
    <w:rsid w:val="00D16FE2"/>
    <w:rsid w:val="00D170C6"/>
    <w:rsid w:val="00D171C7"/>
    <w:rsid w:val="00D171F6"/>
    <w:rsid w:val="00D177FB"/>
    <w:rsid w:val="00D17CBB"/>
    <w:rsid w:val="00D20731"/>
    <w:rsid w:val="00D20748"/>
    <w:rsid w:val="00D2093D"/>
    <w:rsid w:val="00D20BED"/>
    <w:rsid w:val="00D20D16"/>
    <w:rsid w:val="00D21457"/>
    <w:rsid w:val="00D21655"/>
    <w:rsid w:val="00D217A7"/>
    <w:rsid w:val="00D2254F"/>
    <w:rsid w:val="00D226AB"/>
    <w:rsid w:val="00D22B00"/>
    <w:rsid w:val="00D238A7"/>
    <w:rsid w:val="00D2393E"/>
    <w:rsid w:val="00D24F2E"/>
    <w:rsid w:val="00D2503C"/>
    <w:rsid w:val="00D25472"/>
    <w:rsid w:val="00D25849"/>
    <w:rsid w:val="00D25A20"/>
    <w:rsid w:val="00D25E88"/>
    <w:rsid w:val="00D26223"/>
    <w:rsid w:val="00D2633E"/>
    <w:rsid w:val="00D26B1F"/>
    <w:rsid w:val="00D26CBE"/>
    <w:rsid w:val="00D27089"/>
    <w:rsid w:val="00D27390"/>
    <w:rsid w:val="00D274B7"/>
    <w:rsid w:val="00D276E1"/>
    <w:rsid w:val="00D27B66"/>
    <w:rsid w:val="00D300E0"/>
    <w:rsid w:val="00D302E0"/>
    <w:rsid w:val="00D30333"/>
    <w:rsid w:val="00D306AE"/>
    <w:rsid w:val="00D307F9"/>
    <w:rsid w:val="00D30CA5"/>
    <w:rsid w:val="00D30F6D"/>
    <w:rsid w:val="00D31392"/>
    <w:rsid w:val="00D318AB"/>
    <w:rsid w:val="00D31AB3"/>
    <w:rsid w:val="00D322A4"/>
    <w:rsid w:val="00D324FA"/>
    <w:rsid w:val="00D32DC2"/>
    <w:rsid w:val="00D330BD"/>
    <w:rsid w:val="00D33135"/>
    <w:rsid w:val="00D338A7"/>
    <w:rsid w:val="00D339BA"/>
    <w:rsid w:val="00D33ED6"/>
    <w:rsid w:val="00D33F4E"/>
    <w:rsid w:val="00D34522"/>
    <w:rsid w:val="00D34669"/>
    <w:rsid w:val="00D350EE"/>
    <w:rsid w:val="00D358BA"/>
    <w:rsid w:val="00D35CB0"/>
    <w:rsid w:val="00D35E3A"/>
    <w:rsid w:val="00D35ED1"/>
    <w:rsid w:val="00D36430"/>
    <w:rsid w:val="00D366EF"/>
    <w:rsid w:val="00D36A8E"/>
    <w:rsid w:val="00D36F68"/>
    <w:rsid w:val="00D374CD"/>
    <w:rsid w:val="00D377A7"/>
    <w:rsid w:val="00D379EC"/>
    <w:rsid w:val="00D401AA"/>
    <w:rsid w:val="00D40555"/>
    <w:rsid w:val="00D40685"/>
    <w:rsid w:val="00D409EF"/>
    <w:rsid w:val="00D4124F"/>
    <w:rsid w:val="00D41397"/>
    <w:rsid w:val="00D41517"/>
    <w:rsid w:val="00D41A31"/>
    <w:rsid w:val="00D41AF4"/>
    <w:rsid w:val="00D425EE"/>
    <w:rsid w:val="00D42726"/>
    <w:rsid w:val="00D42AF2"/>
    <w:rsid w:val="00D42C9B"/>
    <w:rsid w:val="00D4314D"/>
    <w:rsid w:val="00D433E5"/>
    <w:rsid w:val="00D438D5"/>
    <w:rsid w:val="00D43A98"/>
    <w:rsid w:val="00D43B23"/>
    <w:rsid w:val="00D43B47"/>
    <w:rsid w:val="00D44A8A"/>
    <w:rsid w:val="00D44C8B"/>
    <w:rsid w:val="00D44D24"/>
    <w:rsid w:val="00D44F7F"/>
    <w:rsid w:val="00D45783"/>
    <w:rsid w:val="00D45B1E"/>
    <w:rsid w:val="00D45C76"/>
    <w:rsid w:val="00D464A6"/>
    <w:rsid w:val="00D46F7D"/>
    <w:rsid w:val="00D471BE"/>
    <w:rsid w:val="00D47302"/>
    <w:rsid w:val="00D47305"/>
    <w:rsid w:val="00D47A89"/>
    <w:rsid w:val="00D47EBA"/>
    <w:rsid w:val="00D5175F"/>
    <w:rsid w:val="00D51CE3"/>
    <w:rsid w:val="00D51FC5"/>
    <w:rsid w:val="00D52C31"/>
    <w:rsid w:val="00D52E6B"/>
    <w:rsid w:val="00D52FFE"/>
    <w:rsid w:val="00D54012"/>
    <w:rsid w:val="00D5438F"/>
    <w:rsid w:val="00D54D90"/>
    <w:rsid w:val="00D54DFB"/>
    <w:rsid w:val="00D556D8"/>
    <w:rsid w:val="00D55BB0"/>
    <w:rsid w:val="00D56E74"/>
    <w:rsid w:val="00D571A4"/>
    <w:rsid w:val="00D57A79"/>
    <w:rsid w:val="00D57C02"/>
    <w:rsid w:val="00D57FD1"/>
    <w:rsid w:val="00D60291"/>
    <w:rsid w:val="00D607A4"/>
    <w:rsid w:val="00D6081F"/>
    <w:rsid w:val="00D60D4E"/>
    <w:rsid w:val="00D60EB9"/>
    <w:rsid w:val="00D618D7"/>
    <w:rsid w:val="00D6244C"/>
    <w:rsid w:val="00D626BD"/>
    <w:rsid w:val="00D62918"/>
    <w:rsid w:val="00D629CE"/>
    <w:rsid w:val="00D62B36"/>
    <w:rsid w:val="00D62F2D"/>
    <w:rsid w:val="00D6398D"/>
    <w:rsid w:val="00D64120"/>
    <w:rsid w:val="00D64437"/>
    <w:rsid w:val="00D64654"/>
    <w:rsid w:val="00D650CE"/>
    <w:rsid w:val="00D6570D"/>
    <w:rsid w:val="00D657F1"/>
    <w:rsid w:val="00D65ACD"/>
    <w:rsid w:val="00D662D8"/>
    <w:rsid w:val="00D6641C"/>
    <w:rsid w:val="00D6646D"/>
    <w:rsid w:val="00D66B5E"/>
    <w:rsid w:val="00D676B9"/>
    <w:rsid w:val="00D6784D"/>
    <w:rsid w:val="00D67978"/>
    <w:rsid w:val="00D67B53"/>
    <w:rsid w:val="00D67F1F"/>
    <w:rsid w:val="00D7008C"/>
    <w:rsid w:val="00D70379"/>
    <w:rsid w:val="00D70F0E"/>
    <w:rsid w:val="00D7162C"/>
    <w:rsid w:val="00D71719"/>
    <w:rsid w:val="00D73961"/>
    <w:rsid w:val="00D7397A"/>
    <w:rsid w:val="00D73D04"/>
    <w:rsid w:val="00D73D46"/>
    <w:rsid w:val="00D742DD"/>
    <w:rsid w:val="00D74491"/>
    <w:rsid w:val="00D744B0"/>
    <w:rsid w:val="00D74894"/>
    <w:rsid w:val="00D756DC"/>
    <w:rsid w:val="00D75B1A"/>
    <w:rsid w:val="00D75CD6"/>
    <w:rsid w:val="00D75F72"/>
    <w:rsid w:val="00D76378"/>
    <w:rsid w:val="00D76729"/>
    <w:rsid w:val="00D7702E"/>
    <w:rsid w:val="00D77033"/>
    <w:rsid w:val="00D773B3"/>
    <w:rsid w:val="00D774A2"/>
    <w:rsid w:val="00D774CA"/>
    <w:rsid w:val="00D776DA"/>
    <w:rsid w:val="00D77934"/>
    <w:rsid w:val="00D77F4E"/>
    <w:rsid w:val="00D80347"/>
    <w:rsid w:val="00D804FA"/>
    <w:rsid w:val="00D81CED"/>
    <w:rsid w:val="00D823F3"/>
    <w:rsid w:val="00D82905"/>
    <w:rsid w:val="00D82E89"/>
    <w:rsid w:val="00D8303C"/>
    <w:rsid w:val="00D830D2"/>
    <w:rsid w:val="00D8346C"/>
    <w:rsid w:val="00D83EBF"/>
    <w:rsid w:val="00D83FEF"/>
    <w:rsid w:val="00D8417F"/>
    <w:rsid w:val="00D84380"/>
    <w:rsid w:val="00D84622"/>
    <w:rsid w:val="00D8488B"/>
    <w:rsid w:val="00D84AD6"/>
    <w:rsid w:val="00D8526E"/>
    <w:rsid w:val="00D855B0"/>
    <w:rsid w:val="00D856C5"/>
    <w:rsid w:val="00D8580F"/>
    <w:rsid w:val="00D859C3"/>
    <w:rsid w:val="00D85D46"/>
    <w:rsid w:val="00D85D79"/>
    <w:rsid w:val="00D86305"/>
    <w:rsid w:val="00D86316"/>
    <w:rsid w:val="00D86614"/>
    <w:rsid w:val="00D86AED"/>
    <w:rsid w:val="00D86F56"/>
    <w:rsid w:val="00D87009"/>
    <w:rsid w:val="00D8758B"/>
    <w:rsid w:val="00D9025B"/>
    <w:rsid w:val="00D90880"/>
    <w:rsid w:val="00D90A71"/>
    <w:rsid w:val="00D9132F"/>
    <w:rsid w:val="00D9161E"/>
    <w:rsid w:val="00D91843"/>
    <w:rsid w:val="00D91C0E"/>
    <w:rsid w:val="00D91DD7"/>
    <w:rsid w:val="00D922EF"/>
    <w:rsid w:val="00D92B6D"/>
    <w:rsid w:val="00D92C94"/>
    <w:rsid w:val="00D93030"/>
    <w:rsid w:val="00D9346D"/>
    <w:rsid w:val="00D93ACD"/>
    <w:rsid w:val="00D93E32"/>
    <w:rsid w:val="00D93F12"/>
    <w:rsid w:val="00D941A3"/>
    <w:rsid w:val="00D942B3"/>
    <w:rsid w:val="00D944CC"/>
    <w:rsid w:val="00D94850"/>
    <w:rsid w:val="00D94863"/>
    <w:rsid w:val="00D94CA4"/>
    <w:rsid w:val="00D94DF5"/>
    <w:rsid w:val="00D96290"/>
    <w:rsid w:val="00D968D0"/>
    <w:rsid w:val="00D96974"/>
    <w:rsid w:val="00D96C46"/>
    <w:rsid w:val="00D974A4"/>
    <w:rsid w:val="00D97776"/>
    <w:rsid w:val="00D978A8"/>
    <w:rsid w:val="00D97DAE"/>
    <w:rsid w:val="00DA01F0"/>
    <w:rsid w:val="00DA020F"/>
    <w:rsid w:val="00DA0578"/>
    <w:rsid w:val="00DA0A22"/>
    <w:rsid w:val="00DA0E4E"/>
    <w:rsid w:val="00DA1361"/>
    <w:rsid w:val="00DA1855"/>
    <w:rsid w:val="00DA1877"/>
    <w:rsid w:val="00DA1915"/>
    <w:rsid w:val="00DA2444"/>
    <w:rsid w:val="00DA2627"/>
    <w:rsid w:val="00DA27C9"/>
    <w:rsid w:val="00DA29A1"/>
    <w:rsid w:val="00DA2A4A"/>
    <w:rsid w:val="00DA2A9C"/>
    <w:rsid w:val="00DA3158"/>
    <w:rsid w:val="00DA3473"/>
    <w:rsid w:val="00DA34E1"/>
    <w:rsid w:val="00DA36DD"/>
    <w:rsid w:val="00DA399D"/>
    <w:rsid w:val="00DA3E5A"/>
    <w:rsid w:val="00DA4276"/>
    <w:rsid w:val="00DA44DB"/>
    <w:rsid w:val="00DA4C87"/>
    <w:rsid w:val="00DA4F04"/>
    <w:rsid w:val="00DA50F1"/>
    <w:rsid w:val="00DA5509"/>
    <w:rsid w:val="00DA55BB"/>
    <w:rsid w:val="00DA56A2"/>
    <w:rsid w:val="00DA5954"/>
    <w:rsid w:val="00DA5959"/>
    <w:rsid w:val="00DA5F3C"/>
    <w:rsid w:val="00DA61DA"/>
    <w:rsid w:val="00DA66AC"/>
    <w:rsid w:val="00DA7D09"/>
    <w:rsid w:val="00DB027F"/>
    <w:rsid w:val="00DB0E81"/>
    <w:rsid w:val="00DB11D3"/>
    <w:rsid w:val="00DB149D"/>
    <w:rsid w:val="00DB17D1"/>
    <w:rsid w:val="00DB1B71"/>
    <w:rsid w:val="00DB1CF2"/>
    <w:rsid w:val="00DB212C"/>
    <w:rsid w:val="00DB21E1"/>
    <w:rsid w:val="00DB23E4"/>
    <w:rsid w:val="00DB2B7C"/>
    <w:rsid w:val="00DB2E6D"/>
    <w:rsid w:val="00DB2ED8"/>
    <w:rsid w:val="00DB31EF"/>
    <w:rsid w:val="00DB3235"/>
    <w:rsid w:val="00DB42A7"/>
    <w:rsid w:val="00DB45BC"/>
    <w:rsid w:val="00DB45D3"/>
    <w:rsid w:val="00DB4E26"/>
    <w:rsid w:val="00DB5302"/>
    <w:rsid w:val="00DB53E1"/>
    <w:rsid w:val="00DB5453"/>
    <w:rsid w:val="00DB5C62"/>
    <w:rsid w:val="00DB60F9"/>
    <w:rsid w:val="00DB6209"/>
    <w:rsid w:val="00DB66F9"/>
    <w:rsid w:val="00DB7922"/>
    <w:rsid w:val="00DB79C5"/>
    <w:rsid w:val="00DB7C14"/>
    <w:rsid w:val="00DB7C82"/>
    <w:rsid w:val="00DB7F2B"/>
    <w:rsid w:val="00DC092F"/>
    <w:rsid w:val="00DC0BD2"/>
    <w:rsid w:val="00DC0D18"/>
    <w:rsid w:val="00DC19FA"/>
    <w:rsid w:val="00DC1A1F"/>
    <w:rsid w:val="00DC1F45"/>
    <w:rsid w:val="00DC2630"/>
    <w:rsid w:val="00DC29B8"/>
    <w:rsid w:val="00DC3360"/>
    <w:rsid w:val="00DC34C1"/>
    <w:rsid w:val="00DC386D"/>
    <w:rsid w:val="00DC3936"/>
    <w:rsid w:val="00DC39CE"/>
    <w:rsid w:val="00DC3B25"/>
    <w:rsid w:val="00DC3ECE"/>
    <w:rsid w:val="00DC4339"/>
    <w:rsid w:val="00DC44FF"/>
    <w:rsid w:val="00DC48A7"/>
    <w:rsid w:val="00DC4946"/>
    <w:rsid w:val="00DC49E9"/>
    <w:rsid w:val="00DC55C4"/>
    <w:rsid w:val="00DC55E4"/>
    <w:rsid w:val="00DC6231"/>
    <w:rsid w:val="00DC68ED"/>
    <w:rsid w:val="00DC69D3"/>
    <w:rsid w:val="00DC6E35"/>
    <w:rsid w:val="00DC7016"/>
    <w:rsid w:val="00DC790D"/>
    <w:rsid w:val="00DC79E7"/>
    <w:rsid w:val="00DC7CAD"/>
    <w:rsid w:val="00DC7D71"/>
    <w:rsid w:val="00DC7EDB"/>
    <w:rsid w:val="00DD0989"/>
    <w:rsid w:val="00DD0A62"/>
    <w:rsid w:val="00DD0B5E"/>
    <w:rsid w:val="00DD16F9"/>
    <w:rsid w:val="00DD174A"/>
    <w:rsid w:val="00DD188C"/>
    <w:rsid w:val="00DD1B82"/>
    <w:rsid w:val="00DD29A3"/>
    <w:rsid w:val="00DD29F2"/>
    <w:rsid w:val="00DD2BE5"/>
    <w:rsid w:val="00DD2C11"/>
    <w:rsid w:val="00DD2D9C"/>
    <w:rsid w:val="00DD30ED"/>
    <w:rsid w:val="00DD3488"/>
    <w:rsid w:val="00DD3BB3"/>
    <w:rsid w:val="00DD3EDB"/>
    <w:rsid w:val="00DD3F19"/>
    <w:rsid w:val="00DD43F0"/>
    <w:rsid w:val="00DD46A7"/>
    <w:rsid w:val="00DD48EE"/>
    <w:rsid w:val="00DD546B"/>
    <w:rsid w:val="00DD54C2"/>
    <w:rsid w:val="00DD553A"/>
    <w:rsid w:val="00DD6318"/>
    <w:rsid w:val="00DD639B"/>
    <w:rsid w:val="00DD6B59"/>
    <w:rsid w:val="00DD7254"/>
    <w:rsid w:val="00DD7340"/>
    <w:rsid w:val="00DD7350"/>
    <w:rsid w:val="00DD7626"/>
    <w:rsid w:val="00DD79B7"/>
    <w:rsid w:val="00DD7A7C"/>
    <w:rsid w:val="00DD7BD2"/>
    <w:rsid w:val="00DD7C79"/>
    <w:rsid w:val="00DE01D0"/>
    <w:rsid w:val="00DE089D"/>
    <w:rsid w:val="00DE0930"/>
    <w:rsid w:val="00DE0AE4"/>
    <w:rsid w:val="00DE0B96"/>
    <w:rsid w:val="00DE10B9"/>
    <w:rsid w:val="00DE1480"/>
    <w:rsid w:val="00DE16CB"/>
    <w:rsid w:val="00DE1987"/>
    <w:rsid w:val="00DE2168"/>
    <w:rsid w:val="00DE2220"/>
    <w:rsid w:val="00DE28E7"/>
    <w:rsid w:val="00DE2A9A"/>
    <w:rsid w:val="00DE2B8A"/>
    <w:rsid w:val="00DE3311"/>
    <w:rsid w:val="00DE3B67"/>
    <w:rsid w:val="00DE417D"/>
    <w:rsid w:val="00DE4826"/>
    <w:rsid w:val="00DE557B"/>
    <w:rsid w:val="00DE5A61"/>
    <w:rsid w:val="00DE62A5"/>
    <w:rsid w:val="00DE65D2"/>
    <w:rsid w:val="00DE682F"/>
    <w:rsid w:val="00DE6B28"/>
    <w:rsid w:val="00DE6C72"/>
    <w:rsid w:val="00DE73DA"/>
    <w:rsid w:val="00DE7D41"/>
    <w:rsid w:val="00DF0829"/>
    <w:rsid w:val="00DF0B13"/>
    <w:rsid w:val="00DF0C1E"/>
    <w:rsid w:val="00DF119C"/>
    <w:rsid w:val="00DF12FB"/>
    <w:rsid w:val="00DF1598"/>
    <w:rsid w:val="00DF17A2"/>
    <w:rsid w:val="00DF18A7"/>
    <w:rsid w:val="00DF1D19"/>
    <w:rsid w:val="00DF1D7C"/>
    <w:rsid w:val="00DF297D"/>
    <w:rsid w:val="00DF2A77"/>
    <w:rsid w:val="00DF2DE3"/>
    <w:rsid w:val="00DF2E04"/>
    <w:rsid w:val="00DF2EB8"/>
    <w:rsid w:val="00DF3714"/>
    <w:rsid w:val="00DF3A6A"/>
    <w:rsid w:val="00DF3E5E"/>
    <w:rsid w:val="00DF3EA4"/>
    <w:rsid w:val="00DF425F"/>
    <w:rsid w:val="00DF44C5"/>
    <w:rsid w:val="00DF47B6"/>
    <w:rsid w:val="00DF4808"/>
    <w:rsid w:val="00DF4A94"/>
    <w:rsid w:val="00DF4CE9"/>
    <w:rsid w:val="00DF4D78"/>
    <w:rsid w:val="00DF548B"/>
    <w:rsid w:val="00DF5B89"/>
    <w:rsid w:val="00DF5FF7"/>
    <w:rsid w:val="00DF6003"/>
    <w:rsid w:val="00DF602C"/>
    <w:rsid w:val="00DF6A08"/>
    <w:rsid w:val="00DF7224"/>
    <w:rsid w:val="00DF72BD"/>
    <w:rsid w:val="00DF7502"/>
    <w:rsid w:val="00DF79B5"/>
    <w:rsid w:val="00E0004C"/>
    <w:rsid w:val="00E00095"/>
    <w:rsid w:val="00E001E9"/>
    <w:rsid w:val="00E00701"/>
    <w:rsid w:val="00E0070E"/>
    <w:rsid w:val="00E00D72"/>
    <w:rsid w:val="00E0149A"/>
    <w:rsid w:val="00E01500"/>
    <w:rsid w:val="00E01BDA"/>
    <w:rsid w:val="00E01D16"/>
    <w:rsid w:val="00E01EB7"/>
    <w:rsid w:val="00E024D4"/>
    <w:rsid w:val="00E02CC8"/>
    <w:rsid w:val="00E030A2"/>
    <w:rsid w:val="00E0321D"/>
    <w:rsid w:val="00E032E3"/>
    <w:rsid w:val="00E03D72"/>
    <w:rsid w:val="00E040F2"/>
    <w:rsid w:val="00E04500"/>
    <w:rsid w:val="00E04838"/>
    <w:rsid w:val="00E0587A"/>
    <w:rsid w:val="00E058D0"/>
    <w:rsid w:val="00E05C17"/>
    <w:rsid w:val="00E05D53"/>
    <w:rsid w:val="00E066C3"/>
    <w:rsid w:val="00E06C52"/>
    <w:rsid w:val="00E06E81"/>
    <w:rsid w:val="00E07419"/>
    <w:rsid w:val="00E07463"/>
    <w:rsid w:val="00E07C26"/>
    <w:rsid w:val="00E07D25"/>
    <w:rsid w:val="00E07FB4"/>
    <w:rsid w:val="00E101F0"/>
    <w:rsid w:val="00E10235"/>
    <w:rsid w:val="00E10D8C"/>
    <w:rsid w:val="00E11072"/>
    <w:rsid w:val="00E115AD"/>
    <w:rsid w:val="00E116C2"/>
    <w:rsid w:val="00E118E4"/>
    <w:rsid w:val="00E11984"/>
    <w:rsid w:val="00E11B17"/>
    <w:rsid w:val="00E11D92"/>
    <w:rsid w:val="00E127A7"/>
    <w:rsid w:val="00E12865"/>
    <w:rsid w:val="00E12BE3"/>
    <w:rsid w:val="00E1353A"/>
    <w:rsid w:val="00E13EFE"/>
    <w:rsid w:val="00E148D4"/>
    <w:rsid w:val="00E151BE"/>
    <w:rsid w:val="00E15243"/>
    <w:rsid w:val="00E1564B"/>
    <w:rsid w:val="00E15B11"/>
    <w:rsid w:val="00E15C0E"/>
    <w:rsid w:val="00E15F78"/>
    <w:rsid w:val="00E1660E"/>
    <w:rsid w:val="00E1693D"/>
    <w:rsid w:val="00E16950"/>
    <w:rsid w:val="00E171BB"/>
    <w:rsid w:val="00E1721E"/>
    <w:rsid w:val="00E174AB"/>
    <w:rsid w:val="00E17B34"/>
    <w:rsid w:val="00E17CC5"/>
    <w:rsid w:val="00E17FCE"/>
    <w:rsid w:val="00E20028"/>
    <w:rsid w:val="00E20432"/>
    <w:rsid w:val="00E208A0"/>
    <w:rsid w:val="00E20F3E"/>
    <w:rsid w:val="00E21898"/>
    <w:rsid w:val="00E21A35"/>
    <w:rsid w:val="00E21F2C"/>
    <w:rsid w:val="00E21F6F"/>
    <w:rsid w:val="00E21FF6"/>
    <w:rsid w:val="00E223A0"/>
    <w:rsid w:val="00E227EA"/>
    <w:rsid w:val="00E22B96"/>
    <w:rsid w:val="00E22BAB"/>
    <w:rsid w:val="00E234F7"/>
    <w:rsid w:val="00E237A0"/>
    <w:rsid w:val="00E23EFA"/>
    <w:rsid w:val="00E24C5E"/>
    <w:rsid w:val="00E253A0"/>
    <w:rsid w:val="00E257B0"/>
    <w:rsid w:val="00E259DD"/>
    <w:rsid w:val="00E25A6D"/>
    <w:rsid w:val="00E25B0B"/>
    <w:rsid w:val="00E25B49"/>
    <w:rsid w:val="00E26430"/>
    <w:rsid w:val="00E267EF"/>
    <w:rsid w:val="00E26DFD"/>
    <w:rsid w:val="00E2737A"/>
    <w:rsid w:val="00E2739D"/>
    <w:rsid w:val="00E27BE9"/>
    <w:rsid w:val="00E3017D"/>
    <w:rsid w:val="00E30F55"/>
    <w:rsid w:val="00E30F8E"/>
    <w:rsid w:val="00E313C4"/>
    <w:rsid w:val="00E31DBC"/>
    <w:rsid w:val="00E32044"/>
    <w:rsid w:val="00E32CA7"/>
    <w:rsid w:val="00E32DD8"/>
    <w:rsid w:val="00E32F14"/>
    <w:rsid w:val="00E335FB"/>
    <w:rsid w:val="00E33A90"/>
    <w:rsid w:val="00E33C23"/>
    <w:rsid w:val="00E33E79"/>
    <w:rsid w:val="00E3406B"/>
    <w:rsid w:val="00E342D3"/>
    <w:rsid w:val="00E34736"/>
    <w:rsid w:val="00E35BDB"/>
    <w:rsid w:val="00E35CDF"/>
    <w:rsid w:val="00E371EA"/>
    <w:rsid w:val="00E37489"/>
    <w:rsid w:val="00E37784"/>
    <w:rsid w:val="00E377F7"/>
    <w:rsid w:val="00E37E1B"/>
    <w:rsid w:val="00E40046"/>
    <w:rsid w:val="00E4004E"/>
    <w:rsid w:val="00E40296"/>
    <w:rsid w:val="00E4075B"/>
    <w:rsid w:val="00E41264"/>
    <w:rsid w:val="00E420A5"/>
    <w:rsid w:val="00E421B4"/>
    <w:rsid w:val="00E42252"/>
    <w:rsid w:val="00E4230B"/>
    <w:rsid w:val="00E424F6"/>
    <w:rsid w:val="00E42C87"/>
    <w:rsid w:val="00E42D61"/>
    <w:rsid w:val="00E42E15"/>
    <w:rsid w:val="00E433C5"/>
    <w:rsid w:val="00E44286"/>
    <w:rsid w:val="00E44377"/>
    <w:rsid w:val="00E446FB"/>
    <w:rsid w:val="00E44827"/>
    <w:rsid w:val="00E44978"/>
    <w:rsid w:val="00E44DCA"/>
    <w:rsid w:val="00E457B1"/>
    <w:rsid w:val="00E458C3"/>
    <w:rsid w:val="00E45DB4"/>
    <w:rsid w:val="00E46F91"/>
    <w:rsid w:val="00E47056"/>
    <w:rsid w:val="00E472A0"/>
    <w:rsid w:val="00E4750F"/>
    <w:rsid w:val="00E5050A"/>
    <w:rsid w:val="00E50576"/>
    <w:rsid w:val="00E505CB"/>
    <w:rsid w:val="00E50C33"/>
    <w:rsid w:val="00E50E2F"/>
    <w:rsid w:val="00E511E9"/>
    <w:rsid w:val="00E51765"/>
    <w:rsid w:val="00E51776"/>
    <w:rsid w:val="00E51A1C"/>
    <w:rsid w:val="00E51A90"/>
    <w:rsid w:val="00E51B35"/>
    <w:rsid w:val="00E51CD8"/>
    <w:rsid w:val="00E5294A"/>
    <w:rsid w:val="00E52A41"/>
    <w:rsid w:val="00E52E77"/>
    <w:rsid w:val="00E535A5"/>
    <w:rsid w:val="00E53FAF"/>
    <w:rsid w:val="00E54490"/>
    <w:rsid w:val="00E550C7"/>
    <w:rsid w:val="00E553BC"/>
    <w:rsid w:val="00E55413"/>
    <w:rsid w:val="00E5542A"/>
    <w:rsid w:val="00E5556C"/>
    <w:rsid w:val="00E5667A"/>
    <w:rsid w:val="00E56974"/>
    <w:rsid w:val="00E56BB9"/>
    <w:rsid w:val="00E56C75"/>
    <w:rsid w:val="00E56D07"/>
    <w:rsid w:val="00E56F09"/>
    <w:rsid w:val="00E57291"/>
    <w:rsid w:val="00E5779B"/>
    <w:rsid w:val="00E6016C"/>
    <w:rsid w:val="00E60508"/>
    <w:rsid w:val="00E61594"/>
    <w:rsid w:val="00E62740"/>
    <w:rsid w:val="00E639D9"/>
    <w:rsid w:val="00E63A31"/>
    <w:rsid w:val="00E63A34"/>
    <w:rsid w:val="00E63C13"/>
    <w:rsid w:val="00E63EC6"/>
    <w:rsid w:val="00E64218"/>
    <w:rsid w:val="00E6423A"/>
    <w:rsid w:val="00E64371"/>
    <w:rsid w:val="00E64429"/>
    <w:rsid w:val="00E6442B"/>
    <w:rsid w:val="00E6454F"/>
    <w:rsid w:val="00E646AF"/>
    <w:rsid w:val="00E647D2"/>
    <w:rsid w:val="00E64C1F"/>
    <w:rsid w:val="00E6501B"/>
    <w:rsid w:val="00E650C6"/>
    <w:rsid w:val="00E65771"/>
    <w:rsid w:val="00E6581B"/>
    <w:rsid w:val="00E65BE6"/>
    <w:rsid w:val="00E65EA0"/>
    <w:rsid w:val="00E66520"/>
    <w:rsid w:val="00E6667F"/>
    <w:rsid w:val="00E666C1"/>
    <w:rsid w:val="00E66F58"/>
    <w:rsid w:val="00E67326"/>
    <w:rsid w:val="00E677DD"/>
    <w:rsid w:val="00E67BF0"/>
    <w:rsid w:val="00E67CC6"/>
    <w:rsid w:val="00E67E69"/>
    <w:rsid w:val="00E703CF"/>
    <w:rsid w:val="00E704FC"/>
    <w:rsid w:val="00E70DE6"/>
    <w:rsid w:val="00E70DFD"/>
    <w:rsid w:val="00E71050"/>
    <w:rsid w:val="00E7117C"/>
    <w:rsid w:val="00E7197D"/>
    <w:rsid w:val="00E71F3A"/>
    <w:rsid w:val="00E72082"/>
    <w:rsid w:val="00E722FB"/>
    <w:rsid w:val="00E726E8"/>
    <w:rsid w:val="00E7271A"/>
    <w:rsid w:val="00E72D15"/>
    <w:rsid w:val="00E73766"/>
    <w:rsid w:val="00E74315"/>
    <w:rsid w:val="00E7594B"/>
    <w:rsid w:val="00E75C44"/>
    <w:rsid w:val="00E75DE0"/>
    <w:rsid w:val="00E75E40"/>
    <w:rsid w:val="00E75F26"/>
    <w:rsid w:val="00E7758B"/>
    <w:rsid w:val="00E77A76"/>
    <w:rsid w:val="00E77ED2"/>
    <w:rsid w:val="00E8000F"/>
    <w:rsid w:val="00E80A8C"/>
    <w:rsid w:val="00E80DD1"/>
    <w:rsid w:val="00E81F60"/>
    <w:rsid w:val="00E820C3"/>
    <w:rsid w:val="00E8229A"/>
    <w:rsid w:val="00E83609"/>
    <w:rsid w:val="00E83AC6"/>
    <w:rsid w:val="00E85262"/>
    <w:rsid w:val="00E85500"/>
    <w:rsid w:val="00E85F1C"/>
    <w:rsid w:val="00E863B8"/>
    <w:rsid w:val="00E86961"/>
    <w:rsid w:val="00E86C88"/>
    <w:rsid w:val="00E86FFC"/>
    <w:rsid w:val="00E870FE"/>
    <w:rsid w:val="00E8720F"/>
    <w:rsid w:val="00E876A8"/>
    <w:rsid w:val="00E8793D"/>
    <w:rsid w:val="00E87A9D"/>
    <w:rsid w:val="00E906B1"/>
    <w:rsid w:val="00E9076E"/>
    <w:rsid w:val="00E90CA9"/>
    <w:rsid w:val="00E91109"/>
    <w:rsid w:val="00E9186C"/>
    <w:rsid w:val="00E929C6"/>
    <w:rsid w:val="00E92A2E"/>
    <w:rsid w:val="00E9370C"/>
    <w:rsid w:val="00E9420B"/>
    <w:rsid w:val="00E942F8"/>
    <w:rsid w:val="00E95250"/>
    <w:rsid w:val="00E959A9"/>
    <w:rsid w:val="00E95D24"/>
    <w:rsid w:val="00E95F27"/>
    <w:rsid w:val="00E95F9F"/>
    <w:rsid w:val="00E96054"/>
    <w:rsid w:val="00E97823"/>
    <w:rsid w:val="00EA021B"/>
    <w:rsid w:val="00EA046E"/>
    <w:rsid w:val="00EA05C0"/>
    <w:rsid w:val="00EA17CD"/>
    <w:rsid w:val="00EA18CF"/>
    <w:rsid w:val="00EA1B0B"/>
    <w:rsid w:val="00EA1D5D"/>
    <w:rsid w:val="00EA1FD6"/>
    <w:rsid w:val="00EA2078"/>
    <w:rsid w:val="00EA23A1"/>
    <w:rsid w:val="00EA267F"/>
    <w:rsid w:val="00EA2F6E"/>
    <w:rsid w:val="00EA33F9"/>
    <w:rsid w:val="00EA3B9D"/>
    <w:rsid w:val="00EA4229"/>
    <w:rsid w:val="00EA43AD"/>
    <w:rsid w:val="00EA45E6"/>
    <w:rsid w:val="00EA4AF2"/>
    <w:rsid w:val="00EA4C50"/>
    <w:rsid w:val="00EA52FF"/>
    <w:rsid w:val="00EA5539"/>
    <w:rsid w:val="00EA57EB"/>
    <w:rsid w:val="00EA59EE"/>
    <w:rsid w:val="00EA5B49"/>
    <w:rsid w:val="00EA5CFB"/>
    <w:rsid w:val="00EA5F7C"/>
    <w:rsid w:val="00EA62B0"/>
    <w:rsid w:val="00EA6A16"/>
    <w:rsid w:val="00EA6C8E"/>
    <w:rsid w:val="00EA70A2"/>
    <w:rsid w:val="00EA79EB"/>
    <w:rsid w:val="00EA7CBD"/>
    <w:rsid w:val="00EA7DF5"/>
    <w:rsid w:val="00EB0143"/>
    <w:rsid w:val="00EB0890"/>
    <w:rsid w:val="00EB08B5"/>
    <w:rsid w:val="00EB0B07"/>
    <w:rsid w:val="00EB1D6D"/>
    <w:rsid w:val="00EB257E"/>
    <w:rsid w:val="00EB266E"/>
    <w:rsid w:val="00EB307B"/>
    <w:rsid w:val="00EB355F"/>
    <w:rsid w:val="00EB3732"/>
    <w:rsid w:val="00EB3CCB"/>
    <w:rsid w:val="00EB4493"/>
    <w:rsid w:val="00EB44F2"/>
    <w:rsid w:val="00EB45B8"/>
    <w:rsid w:val="00EB4688"/>
    <w:rsid w:val="00EB4C18"/>
    <w:rsid w:val="00EB531F"/>
    <w:rsid w:val="00EB5531"/>
    <w:rsid w:val="00EB66EC"/>
    <w:rsid w:val="00EB6C07"/>
    <w:rsid w:val="00EB6C40"/>
    <w:rsid w:val="00EB6E3F"/>
    <w:rsid w:val="00EB7745"/>
    <w:rsid w:val="00EB77F5"/>
    <w:rsid w:val="00EB7FA3"/>
    <w:rsid w:val="00EC0010"/>
    <w:rsid w:val="00EC00BC"/>
    <w:rsid w:val="00EC028D"/>
    <w:rsid w:val="00EC02A6"/>
    <w:rsid w:val="00EC11DD"/>
    <w:rsid w:val="00EC1272"/>
    <w:rsid w:val="00EC1652"/>
    <w:rsid w:val="00EC185A"/>
    <w:rsid w:val="00EC1D00"/>
    <w:rsid w:val="00EC1F5B"/>
    <w:rsid w:val="00EC1FDA"/>
    <w:rsid w:val="00EC22C7"/>
    <w:rsid w:val="00EC2635"/>
    <w:rsid w:val="00EC29A7"/>
    <w:rsid w:val="00EC2DCC"/>
    <w:rsid w:val="00EC36CA"/>
    <w:rsid w:val="00EC4750"/>
    <w:rsid w:val="00EC48F8"/>
    <w:rsid w:val="00EC4D20"/>
    <w:rsid w:val="00EC4DC6"/>
    <w:rsid w:val="00EC511A"/>
    <w:rsid w:val="00EC52DA"/>
    <w:rsid w:val="00EC52F5"/>
    <w:rsid w:val="00EC53DA"/>
    <w:rsid w:val="00EC5E74"/>
    <w:rsid w:val="00EC6199"/>
    <w:rsid w:val="00EC6422"/>
    <w:rsid w:val="00EC64AA"/>
    <w:rsid w:val="00EC67FC"/>
    <w:rsid w:val="00EC6E7E"/>
    <w:rsid w:val="00EC75CA"/>
    <w:rsid w:val="00EC78CB"/>
    <w:rsid w:val="00EC7AB3"/>
    <w:rsid w:val="00EC7AD1"/>
    <w:rsid w:val="00EC7C4E"/>
    <w:rsid w:val="00EC7CD0"/>
    <w:rsid w:val="00EC7FDD"/>
    <w:rsid w:val="00ED0C7A"/>
    <w:rsid w:val="00ED0E14"/>
    <w:rsid w:val="00ED0FAA"/>
    <w:rsid w:val="00ED0FE2"/>
    <w:rsid w:val="00ED1B93"/>
    <w:rsid w:val="00ED21DD"/>
    <w:rsid w:val="00ED270D"/>
    <w:rsid w:val="00ED2D67"/>
    <w:rsid w:val="00ED394B"/>
    <w:rsid w:val="00ED3CCB"/>
    <w:rsid w:val="00ED43DB"/>
    <w:rsid w:val="00ED48AD"/>
    <w:rsid w:val="00ED4EF4"/>
    <w:rsid w:val="00ED5316"/>
    <w:rsid w:val="00ED594E"/>
    <w:rsid w:val="00ED5CDE"/>
    <w:rsid w:val="00ED633B"/>
    <w:rsid w:val="00ED6ECF"/>
    <w:rsid w:val="00ED74AF"/>
    <w:rsid w:val="00ED7CE0"/>
    <w:rsid w:val="00ED7EEB"/>
    <w:rsid w:val="00EE07E1"/>
    <w:rsid w:val="00EE1196"/>
    <w:rsid w:val="00EE13C4"/>
    <w:rsid w:val="00EE14AD"/>
    <w:rsid w:val="00EE15FC"/>
    <w:rsid w:val="00EE242F"/>
    <w:rsid w:val="00EE2719"/>
    <w:rsid w:val="00EE27A3"/>
    <w:rsid w:val="00EE2BBB"/>
    <w:rsid w:val="00EE3022"/>
    <w:rsid w:val="00EE3762"/>
    <w:rsid w:val="00EE3816"/>
    <w:rsid w:val="00EE478C"/>
    <w:rsid w:val="00EE4EAC"/>
    <w:rsid w:val="00EE51D1"/>
    <w:rsid w:val="00EE51E9"/>
    <w:rsid w:val="00EE5B57"/>
    <w:rsid w:val="00EE615A"/>
    <w:rsid w:val="00EE63F6"/>
    <w:rsid w:val="00EE712C"/>
    <w:rsid w:val="00EE7612"/>
    <w:rsid w:val="00EE7D0F"/>
    <w:rsid w:val="00EF0167"/>
    <w:rsid w:val="00EF0451"/>
    <w:rsid w:val="00EF05C7"/>
    <w:rsid w:val="00EF0ED6"/>
    <w:rsid w:val="00EF0F57"/>
    <w:rsid w:val="00EF1889"/>
    <w:rsid w:val="00EF18DD"/>
    <w:rsid w:val="00EF192C"/>
    <w:rsid w:val="00EF1C69"/>
    <w:rsid w:val="00EF26F0"/>
    <w:rsid w:val="00EF27D8"/>
    <w:rsid w:val="00EF2BA3"/>
    <w:rsid w:val="00EF2C1D"/>
    <w:rsid w:val="00EF2C3E"/>
    <w:rsid w:val="00EF350D"/>
    <w:rsid w:val="00EF3644"/>
    <w:rsid w:val="00EF3711"/>
    <w:rsid w:val="00EF39C2"/>
    <w:rsid w:val="00EF3AB9"/>
    <w:rsid w:val="00EF42F2"/>
    <w:rsid w:val="00EF43C2"/>
    <w:rsid w:val="00EF4488"/>
    <w:rsid w:val="00EF5E4A"/>
    <w:rsid w:val="00EF65D5"/>
    <w:rsid w:val="00EF6AA3"/>
    <w:rsid w:val="00EF6AFB"/>
    <w:rsid w:val="00EF6E49"/>
    <w:rsid w:val="00EF7B02"/>
    <w:rsid w:val="00F001FC"/>
    <w:rsid w:val="00F0093F"/>
    <w:rsid w:val="00F00A1A"/>
    <w:rsid w:val="00F00D0A"/>
    <w:rsid w:val="00F00F93"/>
    <w:rsid w:val="00F01016"/>
    <w:rsid w:val="00F01098"/>
    <w:rsid w:val="00F013FE"/>
    <w:rsid w:val="00F01D0A"/>
    <w:rsid w:val="00F023C5"/>
    <w:rsid w:val="00F02417"/>
    <w:rsid w:val="00F02618"/>
    <w:rsid w:val="00F02946"/>
    <w:rsid w:val="00F03131"/>
    <w:rsid w:val="00F03ECD"/>
    <w:rsid w:val="00F045C5"/>
    <w:rsid w:val="00F04928"/>
    <w:rsid w:val="00F04FED"/>
    <w:rsid w:val="00F05035"/>
    <w:rsid w:val="00F05394"/>
    <w:rsid w:val="00F05E55"/>
    <w:rsid w:val="00F06424"/>
    <w:rsid w:val="00F06A28"/>
    <w:rsid w:val="00F06F71"/>
    <w:rsid w:val="00F06FDA"/>
    <w:rsid w:val="00F07167"/>
    <w:rsid w:val="00F07491"/>
    <w:rsid w:val="00F07A5E"/>
    <w:rsid w:val="00F07CD8"/>
    <w:rsid w:val="00F100FD"/>
    <w:rsid w:val="00F10180"/>
    <w:rsid w:val="00F106F0"/>
    <w:rsid w:val="00F107AF"/>
    <w:rsid w:val="00F107E1"/>
    <w:rsid w:val="00F10AD1"/>
    <w:rsid w:val="00F1132C"/>
    <w:rsid w:val="00F11CD3"/>
    <w:rsid w:val="00F11E1E"/>
    <w:rsid w:val="00F12840"/>
    <w:rsid w:val="00F12FDE"/>
    <w:rsid w:val="00F13485"/>
    <w:rsid w:val="00F1368B"/>
    <w:rsid w:val="00F13DE7"/>
    <w:rsid w:val="00F14E1B"/>
    <w:rsid w:val="00F1581B"/>
    <w:rsid w:val="00F15963"/>
    <w:rsid w:val="00F15B90"/>
    <w:rsid w:val="00F15C1C"/>
    <w:rsid w:val="00F15DD5"/>
    <w:rsid w:val="00F15F10"/>
    <w:rsid w:val="00F1635F"/>
    <w:rsid w:val="00F16E6F"/>
    <w:rsid w:val="00F17271"/>
    <w:rsid w:val="00F17D4B"/>
    <w:rsid w:val="00F17F2A"/>
    <w:rsid w:val="00F204EE"/>
    <w:rsid w:val="00F20962"/>
    <w:rsid w:val="00F20F40"/>
    <w:rsid w:val="00F20F76"/>
    <w:rsid w:val="00F2170B"/>
    <w:rsid w:val="00F21EBA"/>
    <w:rsid w:val="00F21FBD"/>
    <w:rsid w:val="00F22CE2"/>
    <w:rsid w:val="00F23139"/>
    <w:rsid w:val="00F231E3"/>
    <w:rsid w:val="00F235BF"/>
    <w:rsid w:val="00F23F15"/>
    <w:rsid w:val="00F24BED"/>
    <w:rsid w:val="00F253AE"/>
    <w:rsid w:val="00F2561A"/>
    <w:rsid w:val="00F2569D"/>
    <w:rsid w:val="00F25BC7"/>
    <w:rsid w:val="00F25DB1"/>
    <w:rsid w:val="00F25FA5"/>
    <w:rsid w:val="00F26415"/>
    <w:rsid w:val="00F265AC"/>
    <w:rsid w:val="00F26E3C"/>
    <w:rsid w:val="00F26F30"/>
    <w:rsid w:val="00F26FF1"/>
    <w:rsid w:val="00F2724A"/>
    <w:rsid w:val="00F2777D"/>
    <w:rsid w:val="00F27FC2"/>
    <w:rsid w:val="00F3000F"/>
    <w:rsid w:val="00F30054"/>
    <w:rsid w:val="00F30802"/>
    <w:rsid w:val="00F309DA"/>
    <w:rsid w:val="00F30B20"/>
    <w:rsid w:val="00F30BFC"/>
    <w:rsid w:val="00F310FA"/>
    <w:rsid w:val="00F3263A"/>
    <w:rsid w:val="00F32689"/>
    <w:rsid w:val="00F32AD7"/>
    <w:rsid w:val="00F32B64"/>
    <w:rsid w:val="00F33DEE"/>
    <w:rsid w:val="00F34001"/>
    <w:rsid w:val="00F341EF"/>
    <w:rsid w:val="00F3582D"/>
    <w:rsid w:val="00F3630E"/>
    <w:rsid w:val="00F36652"/>
    <w:rsid w:val="00F366A5"/>
    <w:rsid w:val="00F37293"/>
    <w:rsid w:val="00F373BE"/>
    <w:rsid w:val="00F374BC"/>
    <w:rsid w:val="00F37B60"/>
    <w:rsid w:val="00F37E8C"/>
    <w:rsid w:val="00F40856"/>
    <w:rsid w:val="00F40C44"/>
    <w:rsid w:val="00F41055"/>
    <w:rsid w:val="00F41171"/>
    <w:rsid w:val="00F4179B"/>
    <w:rsid w:val="00F41A0C"/>
    <w:rsid w:val="00F41C24"/>
    <w:rsid w:val="00F41FB6"/>
    <w:rsid w:val="00F4262D"/>
    <w:rsid w:val="00F427B6"/>
    <w:rsid w:val="00F43232"/>
    <w:rsid w:val="00F432DD"/>
    <w:rsid w:val="00F43A68"/>
    <w:rsid w:val="00F43E75"/>
    <w:rsid w:val="00F447CD"/>
    <w:rsid w:val="00F44876"/>
    <w:rsid w:val="00F448A5"/>
    <w:rsid w:val="00F448BA"/>
    <w:rsid w:val="00F44B91"/>
    <w:rsid w:val="00F44D90"/>
    <w:rsid w:val="00F44E91"/>
    <w:rsid w:val="00F44F67"/>
    <w:rsid w:val="00F45599"/>
    <w:rsid w:val="00F45C73"/>
    <w:rsid w:val="00F462A3"/>
    <w:rsid w:val="00F46755"/>
    <w:rsid w:val="00F47379"/>
    <w:rsid w:val="00F4771B"/>
    <w:rsid w:val="00F47B0E"/>
    <w:rsid w:val="00F5018B"/>
    <w:rsid w:val="00F513C4"/>
    <w:rsid w:val="00F51655"/>
    <w:rsid w:val="00F51E84"/>
    <w:rsid w:val="00F529EC"/>
    <w:rsid w:val="00F52AD8"/>
    <w:rsid w:val="00F52D2D"/>
    <w:rsid w:val="00F5300F"/>
    <w:rsid w:val="00F53B88"/>
    <w:rsid w:val="00F53DAB"/>
    <w:rsid w:val="00F53E53"/>
    <w:rsid w:val="00F542FD"/>
    <w:rsid w:val="00F548C9"/>
    <w:rsid w:val="00F552D2"/>
    <w:rsid w:val="00F553BF"/>
    <w:rsid w:val="00F55CE3"/>
    <w:rsid w:val="00F55FAA"/>
    <w:rsid w:val="00F56F8B"/>
    <w:rsid w:val="00F572AF"/>
    <w:rsid w:val="00F60BCB"/>
    <w:rsid w:val="00F6117D"/>
    <w:rsid w:val="00F6140D"/>
    <w:rsid w:val="00F616B6"/>
    <w:rsid w:val="00F61F90"/>
    <w:rsid w:val="00F6210F"/>
    <w:rsid w:val="00F62365"/>
    <w:rsid w:val="00F62865"/>
    <w:rsid w:val="00F6295C"/>
    <w:rsid w:val="00F63318"/>
    <w:rsid w:val="00F63B72"/>
    <w:rsid w:val="00F63B9A"/>
    <w:rsid w:val="00F6420B"/>
    <w:rsid w:val="00F64B34"/>
    <w:rsid w:val="00F6540D"/>
    <w:rsid w:val="00F654FC"/>
    <w:rsid w:val="00F656BC"/>
    <w:rsid w:val="00F66682"/>
    <w:rsid w:val="00F66931"/>
    <w:rsid w:val="00F66CD5"/>
    <w:rsid w:val="00F66CEB"/>
    <w:rsid w:val="00F66E08"/>
    <w:rsid w:val="00F6722C"/>
    <w:rsid w:val="00F6729F"/>
    <w:rsid w:val="00F674FA"/>
    <w:rsid w:val="00F67A9A"/>
    <w:rsid w:val="00F67AAC"/>
    <w:rsid w:val="00F700C0"/>
    <w:rsid w:val="00F70A8A"/>
    <w:rsid w:val="00F70B08"/>
    <w:rsid w:val="00F70BFC"/>
    <w:rsid w:val="00F70F4E"/>
    <w:rsid w:val="00F711A6"/>
    <w:rsid w:val="00F7146F"/>
    <w:rsid w:val="00F71675"/>
    <w:rsid w:val="00F721FA"/>
    <w:rsid w:val="00F72C7A"/>
    <w:rsid w:val="00F72CA1"/>
    <w:rsid w:val="00F73113"/>
    <w:rsid w:val="00F73198"/>
    <w:rsid w:val="00F73669"/>
    <w:rsid w:val="00F74053"/>
    <w:rsid w:val="00F7428C"/>
    <w:rsid w:val="00F75070"/>
    <w:rsid w:val="00F7531A"/>
    <w:rsid w:val="00F7535F"/>
    <w:rsid w:val="00F754F0"/>
    <w:rsid w:val="00F7553D"/>
    <w:rsid w:val="00F759DB"/>
    <w:rsid w:val="00F75E5B"/>
    <w:rsid w:val="00F75FC4"/>
    <w:rsid w:val="00F76B40"/>
    <w:rsid w:val="00F77345"/>
    <w:rsid w:val="00F77543"/>
    <w:rsid w:val="00F776DC"/>
    <w:rsid w:val="00F803FA"/>
    <w:rsid w:val="00F80729"/>
    <w:rsid w:val="00F8095E"/>
    <w:rsid w:val="00F80960"/>
    <w:rsid w:val="00F8126A"/>
    <w:rsid w:val="00F826DF"/>
    <w:rsid w:val="00F82C72"/>
    <w:rsid w:val="00F8332A"/>
    <w:rsid w:val="00F833BF"/>
    <w:rsid w:val="00F83483"/>
    <w:rsid w:val="00F83C34"/>
    <w:rsid w:val="00F83C43"/>
    <w:rsid w:val="00F83EC6"/>
    <w:rsid w:val="00F83FB9"/>
    <w:rsid w:val="00F8438A"/>
    <w:rsid w:val="00F84684"/>
    <w:rsid w:val="00F8471D"/>
    <w:rsid w:val="00F84838"/>
    <w:rsid w:val="00F84FFB"/>
    <w:rsid w:val="00F8545A"/>
    <w:rsid w:val="00F85981"/>
    <w:rsid w:val="00F85DC6"/>
    <w:rsid w:val="00F85F39"/>
    <w:rsid w:val="00F86005"/>
    <w:rsid w:val="00F864D2"/>
    <w:rsid w:val="00F868EA"/>
    <w:rsid w:val="00F86B81"/>
    <w:rsid w:val="00F87263"/>
    <w:rsid w:val="00F8775F"/>
    <w:rsid w:val="00F879C5"/>
    <w:rsid w:val="00F87CA6"/>
    <w:rsid w:val="00F87EC5"/>
    <w:rsid w:val="00F9046B"/>
    <w:rsid w:val="00F90AB3"/>
    <w:rsid w:val="00F90E38"/>
    <w:rsid w:val="00F90EFC"/>
    <w:rsid w:val="00F9157D"/>
    <w:rsid w:val="00F91FF4"/>
    <w:rsid w:val="00F92446"/>
    <w:rsid w:val="00F92E3E"/>
    <w:rsid w:val="00F92FFB"/>
    <w:rsid w:val="00F9314C"/>
    <w:rsid w:val="00F93725"/>
    <w:rsid w:val="00F93B08"/>
    <w:rsid w:val="00F949E9"/>
    <w:rsid w:val="00F94D24"/>
    <w:rsid w:val="00F950E4"/>
    <w:rsid w:val="00F9513C"/>
    <w:rsid w:val="00F95162"/>
    <w:rsid w:val="00F95352"/>
    <w:rsid w:val="00F955D9"/>
    <w:rsid w:val="00F958F0"/>
    <w:rsid w:val="00F9695D"/>
    <w:rsid w:val="00F96EEA"/>
    <w:rsid w:val="00F970EB"/>
    <w:rsid w:val="00F972BB"/>
    <w:rsid w:val="00F976FE"/>
    <w:rsid w:val="00F97CF9"/>
    <w:rsid w:val="00FA00C7"/>
    <w:rsid w:val="00FA0A1B"/>
    <w:rsid w:val="00FA0C7D"/>
    <w:rsid w:val="00FA0DC8"/>
    <w:rsid w:val="00FA0F2E"/>
    <w:rsid w:val="00FA1821"/>
    <w:rsid w:val="00FA198C"/>
    <w:rsid w:val="00FA1FE4"/>
    <w:rsid w:val="00FA2539"/>
    <w:rsid w:val="00FA2558"/>
    <w:rsid w:val="00FA2FD6"/>
    <w:rsid w:val="00FA3299"/>
    <w:rsid w:val="00FA3929"/>
    <w:rsid w:val="00FA3C3F"/>
    <w:rsid w:val="00FA4491"/>
    <w:rsid w:val="00FA4742"/>
    <w:rsid w:val="00FA4890"/>
    <w:rsid w:val="00FA4A01"/>
    <w:rsid w:val="00FA4FC4"/>
    <w:rsid w:val="00FA503C"/>
    <w:rsid w:val="00FA5474"/>
    <w:rsid w:val="00FA5B0F"/>
    <w:rsid w:val="00FA6299"/>
    <w:rsid w:val="00FA643F"/>
    <w:rsid w:val="00FA668D"/>
    <w:rsid w:val="00FA6A93"/>
    <w:rsid w:val="00FA6BF1"/>
    <w:rsid w:val="00FA6FDE"/>
    <w:rsid w:val="00FA7674"/>
    <w:rsid w:val="00FA7740"/>
    <w:rsid w:val="00FB026D"/>
    <w:rsid w:val="00FB0EF0"/>
    <w:rsid w:val="00FB0FEF"/>
    <w:rsid w:val="00FB1993"/>
    <w:rsid w:val="00FB1A99"/>
    <w:rsid w:val="00FB23AA"/>
    <w:rsid w:val="00FB2608"/>
    <w:rsid w:val="00FB297B"/>
    <w:rsid w:val="00FB2F66"/>
    <w:rsid w:val="00FB3A10"/>
    <w:rsid w:val="00FB3BBF"/>
    <w:rsid w:val="00FB3BD9"/>
    <w:rsid w:val="00FB3E2E"/>
    <w:rsid w:val="00FB3F75"/>
    <w:rsid w:val="00FB4292"/>
    <w:rsid w:val="00FB546E"/>
    <w:rsid w:val="00FB553F"/>
    <w:rsid w:val="00FB58BC"/>
    <w:rsid w:val="00FB6163"/>
    <w:rsid w:val="00FB6C72"/>
    <w:rsid w:val="00FB6FA6"/>
    <w:rsid w:val="00FB77FA"/>
    <w:rsid w:val="00FC0DF3"/>
    <w:rsid w:val="00FC1429"/>
    <w:rsid w:val="00FC1C08"/>
    <w:rsid w:val="00FC1DC4"/>
    <w:rsid w:val="00FC22E6"/>
    <w:rsid w:val="00FC2414"/>
    <w:rsid w:val="00FC2BE9"/>
    <w:rsid w:val="00FC3917"/>
    <w:rsid w:val="00FC3A35"/>
    <w:rsid w:val="00FC3C70"/>
    <w:rsid w:val="00FC3FE9"/>
    <w:rsid w:val="00FC413B"/>
    <w:rsid w:val="00FC41B9"/>
    <w:rsid w:val="00FC4561"/>
    <w:rsid w:val="00FC469D"/>
    <w:rsid w:val="00FC4998"/>
    <w:rsid w:val="00FC4A73"/>
    <w:rsid w:val="00FC534C"/>
    <w:rsid w:val="00FC559C"/>
    <w:rsid w:val="00FC5608"/>
    <w:rsid w:val="00FC6608"/>
    <w:rsid w:val="00FC6628"/>
    <w:rsid w:val="00FC6BF3"/>
    <w:rsid w:val="00FC70B3"/>
    <w:rsid w:val="00FC73C8"/>
    <w:rsid w:val="00FC746A"/>
    <w:rsid w:val="00FC7823"/>
    <w:rsid w:val="00FC7F0D"/>
    <w:rsid w:val="00FD07A0"/>
    <w:rsid w:val="00FD0EE6"/>
    <w:rsid w:val="00FD112C"/>
    <w:rsid w:val="00FD1427"/>
    <w:rsid w:val="00FD14F0"/>
    <w:rsid w:val="00FD1AB0"/>
    <w:rsid w:val="00FD1BB3"/>
    <w:rsid w:val="00FD2305"/>
    <w:rsid w:val="00FD426B"/>
    <w:rsid w:val="00FD445E"/>
    <w:rsid w:val="00FD470E"/>
    <w:rsid w:val="00FD4AAD"/>
    <w:rsid w:val="00FD4CB3"/>
    <w:rsid w:val="00FD5868"/>
    <w:rsid w:val="00FD5D03"/>
    <w:rsid w:val="00FD7321"/>
    <w:rsid w:val="00FD7830"/>
    <w:rsid w:val="00FD7853"/>
    <w:rsid w:val="00FD7EA0"/>
    <w:rsid w:val="00FD7EC7"/>
    <w:rsid w:val="00FE006D"/>
    <w:rsid w:val="00FE006E"/>
    <w:rsid w:val="00FE00D9"/>
    <w:rsid w:val="00FE08A6"/>
    <w:rsid w:val="00FE232B"/>
    <w:rsid w:val="00FE27D7"/>
    <w:rsid w:val="00FE2CB5"/>
    <w:rsid w:val="00FE2F68"/>
    <w:rsid w:val="00FE3EA8"/>
    <w:rsid w:val="00FE47BB"/>
    <w:rsid w:val="00FE499C"/>
    <w:rsid w:val="00FE49B5"/>
    <w:rsid w:val="00FE5512"/>
    <w:rsid w:val="00FE5850"/>
    <w:rsid w:val="00FE5EC8"/>
    <w:rsid w:val="00FE5F36"/>
    <w:rsid w:val="00FE645A"/>
    <w:rsid w:val="00FE6897"/>
    <w:rsid w:val="00FE6A2A"/>
    <w:rsid w:val="00FE71C7"/>
    <w:rsid w:val="00FE720F"/>
    <w:rsid w:val="00FE7658"/>
    <w:rsid w:val="00FE7CC4"/>
    <w:rsid w:val="00FE7E27"/>
    <w:rsid w:val="00FF02AC"/>
    <w:rsid w:val="00FF03C6"/>
    <w:rsid w:val="00FF06A6"/>
    <w:rsid w:val="00FF0818"/>
    <w:rsid w:val="00FF0CDF"/>
    <w:rsid w:val="00FF133D"/>
    <w:rsid w:val="00FF17F5"/>
    <w:rsid w:val="00FF208C"/>
    <w:rsid w:val="00FF20D0"/>
    <w:rsid w:val="00FF2118"/>
    <w:rsid w:val="00FF214A"/>
    <w:rsid w:val="00FF282E"/>
    <w:rsid w:val="00FF28E0"/>
    <w:rsid w:val="00FF2ECE"/>
    <w:rsid w:val="00FF32BC"/>
    <w:rsid w:val="00FF340F"/>
    <w:rsid w:val="00FF3E87"/>
    <w:rsid w:val="00FF47BA"/>
    <w:rsid w:val="00FF484F"/>
    <w:rsid w:val="00FF4D23"/>
    <w:rsid w:val="00FF4F1F"/>
    <w:rsid w:val="00FF5228"/>
    <w:rsid w:val="00FF55C4"/>
    <w:rsid w:val="00FF59A5"/>
    <w:rsid w:val="00FF5AA1"/>
    <w:rsid w:val="00FF5BD8"/>
    <w:rsid w:val="00FF5ED6"/>
    <w:rsid w:val="00FF6102"/>
    <w:rsid w:val="00FF673A"/>
    <w:rsid w:val="00FF712B"/>
    <w:rsid w:val="00FF7CF4"/>
    <w:rsid w:val="016973F7"/>
    <w:rsid w:val="01ECAA76"/>
    <w:rsid w:val="01FAB0A3"/>
    <w:rsid w:val="024F4B9B"/>
    <w:rsid w:val="02525363"/>
    <w:rsid w:val="029632AC"/>
    <w:rsid w:val="02A84B04"/>
    <w:rsid w:val="02B8658E"/>
    <w:rsid w:val="02C6AD94"/>
    <w:rsid w:val="02DB426A"/>
    <w:rsid w:val="02FF1E50"/>
    <w:rsid w:val="038317AB"/>
    <w:rsid w:val="0399A1B0"/>
    <w:rsid w:val="03E329FA"/>
    <w:rsid w:val="041D6EF2"/>
    <w:rsid w:val="04687242"/>
    <w:rsid w:val="04A84D43"/>
    <w:rsid w:val="04B7D968"/>
    <w:rsid w:val="04E26987"/>
    <w:rsid w:val="051E7963"/>
    <w:rsid w:val="05402E7C"/>
    <w:rsid w:val="05FCFAE2"/>
    <w:rsid w:val="065B8AD0"/>
    <w:rsid w:val="068C99AF"/>
    <w:rsid w:val="06C007FF"/>
    <w:rsid w:val="072216FC"/>
    <w:rsid w:val="07578065"/>
    <w:rsid w:val="07635378"/>
    <w:rsid w:val="07B531D6"/>
    <w:rsid w:val="07DB7918"/>
    <w:rsid w:val="07F6374E"/>
    <w:rsid w:val="0835A675"/>
    <w:rsid w:val="08401511"/>
    <w:rsid w:val="08E4435D"/>
    <w:rsid w:val="09219882"/>
    <w:rsid w:val="09488C78"/>
    <w:rsid w:val="09BC2E00"/>
    <w:rsid w:val="09D8DD68"/>
    <w:rsid w:val="0A2E39FF"/>
    <w:rsid w:val="0AC0205A"/>
    <w:rsid w:val="0ACD47AD"/>
    <w:rsid w:val="0AFB533E"/>
    <w:rsid w:val="0BABB2D9"/>
    <w:rsid w:val="0BAC1FF5"/>
    <w:rsid w:val="0C82F437"/>
    <w:rsid w:val="0CB5C01A"/>
    <w:rsid w:val="0D2545F6"/>
    <w:rsid w:val="0D613DF5"/>
    <w:rsid w:val="0D72A382"/>
    <w:rsid w:val="0D833EC8"/>
    <w:rsid w:val="0DE0FC56"/>
    <w:rsid w:val="0DED3948"/>
    <w:rsid w:val="0E0FABB3"/>
    <w:rsid w:val="0E136A59"/>
    <w:rsid w:val="0E453101"/>
    <w:rsid w:val="0E7D64AD"/>
    <w:rsid w:val="0EB81F26"/>
    <w:rsid w:val="0EE4AC91"/>
    <w:rsid w:val="0F1D8815"/>
    <w:rsid w:val="0F4C1769"/>
    <w:rsid w:val="0F9B5A4E"/>
    <w:rsid w:val="0FA7603B"/>
    <w:rsid w:val="0FDECBB3"/>
    <w:rsid w:val="0FF16510"/>
    <w:rsid w:val="0FFEEB53"/>
    <w:rsid w:val="1031BF0A"/>
    <w:rsid w:val="1078DBE7"/>
    <w:rsid w:val="1099727E"/>
    <w:rsid w:val="10B23539"/>
    <w:rsid w:val="10B37730"/>
    <w:rsid w:val="10D1C67F"/>
    <w:rsid w:val="10ED5F4C"/>
    <w:rsid w:val="1182F7FC"/>
    <w:rsid w:val="11CC7651"/>
    <w:rsid w:val="11DB77D2"/>
    <w:rsid w:val="11E5452D"/>
    <w:rsid w:val="120B7145"/>
    <w:rsid w:val="1230395A"/>
    <w:rsid w:val="127958FB"/>
    <w:rsid w:val="127A6885"/>
    <w:rsid w:val="13072BA2"/>
    <w:rsid w:val="13453C4E"/>
    <w:rsid w:val="134DFDD4"/>
    <w:rsid w:val="1351B5A5"/>
    <w:rsid w:val="1363E6EA"/>
    <w:rsid w:val="138FBB89"/>
    <w:rsid w:val="13A93467"/>
    <w:rsid w:val="13B2E298"/>
    <w:rsid w:val="13E942B6"/>
    <w:rsid w:val="144EE91A"/>
    <w:rsid w:val="146C68C1"/>
    <w:rsid w:val="14815893"/>
    <w:rsid w:val="14A8B36B"/>
    <w:rsid w:val="14B85FBF"/>
    <w:rsid w:val="14FE00C2"/>
    <w:rsid w:val="1500C651"/>
    <w:rsid w:val="154C962A"/>
    <w:rsid w:val="1561AA0D"/>
    <w:rsid w:val="158C7D7B"/>
    <w:rsid w:val="15A1A5EA"/>
    <w:rsid w:val="15B89926"/>
    <w:rsid w:val="15DD9AE0"/>
    <w:rsid w:val="1648FCDC"/>
    <w:rsid w:val="166E9219"/>
    <w:rsid w:val="1693338A"/>
    <w:rsid w:val="169F5FA0"/>
    <w:rsid w:val="16A4C5C1"/>
    <w:rsid w:val="16ADC72A"/>
    <w:rsid w:val="16B42AC1"/>
    <w:rsid w:val="16CAC475"/>
    <w:rsid w:val="16CF9313"/>
    <w:rsid w:val="172DCB39"/>
    <w:rsid w:val="177CCCD2"/>
    <w:rsid w:val="17B035AF"/>
    <w:rsid w:val="17C977A4"/>
    <w:rsid w:val="17E34E98"/>
    <w:rsid w:val="18030CCC"/>
    <w:rsid w:val="186713DE"/>
    <w:rsid w:val="187B28C6"/>
    <w:rsid w:val="18BDB5C3"/>
    <w:rsid w:val="1928F0F0"/>
    <w:rsid w:val="193337ED"/>
    <w:rsid w:val="197C424B"/>
    <w:rsid w:val="19825134"/>
    <w:rsid w:val="19BF8F04"/>
    <w:rsid w:val="19E814F2"/>
    <w:rsid w:val="1A46214D"/>
    <w:rsid w:val="1A4FD8ED"/>
    <w:rsid w:val="1A7CE7AA"/>
    <w:rsid w:val="1AAC13D2"/>
    <w:rsid w:val="1AB0ABF3"/>
    <w:rsid w:val="1AE88C38"/>
    <w:rsid w:val="1B2BF005"/>
    <w:rsid w:val="1B4CDA72"/>
    <w:rsid w:val="1B79208C"/>
    <w:rsid w:val="1B924E91"/>
    <w:rsid w:val="1BDD0E86"/>
    <w:rsid w:val="1BE86257"/>
    <w:rsid w:val="1C4F30CD"/>
    <w:rsid w:val="1C814FC7"/>
    <w:rsid w:val="1C85B70A"/>
    <w:rsid w:val="1CA3297C"/>
    <w:rsid w:val="1CF7D59D"/>
    <w:rsid w:val="1D194C43"/>
    <w:rsid w:val="1D21F2D9"/>
    <w:rsid w:val="1DB30964"/>
    <w:rsid w:val="1DC683A7"/>
    <w:rsid w:val="1DF635E9"/>
    <w:rsid w:val="1E1140A8"/>
    <w:rsid w:val="1E258444"/>
    <w:rsid w:val="1F0584A4"/>
    <w:rsid w:val="1F319BA9"/>
    <w:rsid w:val="1FB19F3B"/>
    <w:rsid w:val="1FBD71F9"/>
    <w:rsid w:val="1FC27F80"/>
    <w:rsid w:val="1FE3AD60"/>
    <w:rsid w:val="20454358"/>
    <w:rsid w:val="20A7B90C"/>
    <w:rsid w:val="20A87E18"/>
    <w:rsid w:val="20C0DCF9"/>
    <w:rsid w:val="2113A0A4"/>
    <w:rsid w:val="2127BBE9"/>
    <w:rsid w:val="21E7213A"/>
    <w:rsid w:val="224F864C"/>
    <w:rsid w:val="228C82B0"/>
    <w:rsid w:val="22A8F1AC"/>
    <w:rsid w:val="22DF4CB3"/>
    <w:rsid w:val="22F067F8"/>
    <w:rsid w:val="2312B559"/>
    <w:rsid w:val="231E9D8F"/>
    <w:rsid w:val="2356F038"/>
    <w:rsid w:val="2362D2E0"/>
    <w:rsid w:val="236A206C"/>
    <w:rsid w:val="236D9D89"/>
    <w:rsid w:val="23706D8C"/>
    <w:rsid w:val="23DED4F2"/>
    <w:rsid w:val="23EABF35"/>
    <w:rsid w:val="243806CA"/>
    <w:rsid w:val="247EAB2B"/>
    <w:rsid w:val="24DA2A50"/>
    <w:rsid w:val="24F5D326"/>
    <w:rsid w:val="25574249"/>
    <w:rsid w:val="258E4FF6"/>
    <w:rsid w:val="25CF7364"/>
    <w:rsid w:val="2602D21C"/>
    <w:rsid w:val="2619B608"/>
    <w:rsid w:val="261EAD50"/>
    <w:rsid w:val="268B15D6"/>
    <w:rsid w:val="26EE5860"/>
    <w:rsid w:val="271606B0"/>
    <w:rsid w:val="276F9AE7"/>
    <w:rsid w:val="27708BB0"/>
    <w:rsid w:val="277AB220"/>
    <w:rsid w:val="27AEACEC"/>
    <w:rsid w:val="28227606"/>
    <w:rsid w:val="283694C0"/>
    <w:rsid w:val="285F23A4"/>
    <w:rsid w:val="2876745A"/>
    <w:rsid w:val="288E6AD1"/>
    <w:rsid w:val="28C28EEF"/>
    <w:rsid w:val="28EF46CA"/>
    <w:rsid w:val="29290629"/>
    <w:rsid w:val="299B4F9D"/>
    <w:rsid w:val="299D396A"/>
    <w:rsid w:val="2A8905B6"/>
    <w:rsid w:val="2A89B5B7"/>
    <w:rsid w:val="2AE77273"/>
    <w:rsid w:val="2AE914AB"/>
    <w:rsid w:val="2B5F4AA3"/>
    <w:rsid w:val="2B624756"/>
    <w:rsid w:val="2B92301B"/>
    <w:rsid w:val="2B9E83DF"/>
    <w:rsid w:val="2BE8FE7D"/>
    <w:rsid w:val="2C10C0B3"/>
    <w:rsid w:val="2C39D088"/>
    <w:rsid w:val="2C5DA2EA"/>
    <w:rsid w:val="2C81C673"/>
    <w:rsid w:val="2D727043"/>
    <w:rsid w:val="2DE6FDED"/>
    <w:rsid w:val="2E582DA6"/>
    <w:rsid w:val="2E702182"/>
    <w:rsid w:val="2EBB4ABE"/>
    <w:rsid w:val="2F01CAA2"/>
    <w:rsid w:val="2F5B9C59"/>
    <w:rsid w:val="2F77F52B"/>
    <w:rsid w:val="2F929DFE"/>
    <w:rsid w:val="301CB165"/>
    <w:rsid w:val="303E8028"/>
    <w:rsid w:val="305F4B09"/>
    <w:rsid w:val="306E674D"/>
    <w:rsid w:val="30889AF1"/>
    <w:rsid w:val="30948810"/>
    <w:rsid w:val="30E50091"/>
    <w:rsid w:val="3115D718"/>
    <w:rsid w:val="312DFD5D"/>
    <w:rsid w:val="31307689"/>
    <w:rsid w:val="317DD9B2"/>
    <w:rsid w:val="318F19D1"/>
    <w:rsid w:val="31939FC2"/>
    <w:rsid w:val="31A1966D"/>
    <w:rsid w:val="31D0D4BF"/>
    <w:rsid w:val="3223E992"/>
    <w:rsid w:val="324C3945"/>
    <w:rsid w:val="329820A0"/>
    <w:rsid w:val="32A20664"/>
    <w:rsid w:val="33421F9A"/>
    <w:rsid w:val="335C927F"/>
    <w:rsid w:val="33A5A267"/>
    <w:rsid w:val="33B06B5F"/>
    <w:rsid w:val="33C3AE1A"/>
    <w:rsid w:val="33E3A99A"/>
    <w:rsid w:val="34098F3B"/>
    <w:rsid w:val="34259301"/>
    <w:rsid w:val="349835A1"/>
    <w:rsid w:val="349C5FCE"/>
    <w:rsid w:val="35AB8F3F"/>
    <w:rsid w:val="35B2A8FC"/>
    <w:rsid w:val="35EBFE64"/>
    <w:rsid w:val="35FE6398"/>
    <w:rsid w:val="36133D83"/>
    <w:rsid w:val="36190B34"/>
    <w:rsid w:val="3627B768"/>
    <w:rsid w:val="3629BA7D"/>
    <w:rsid w:val="36924AFD"/>
    <w:rsid w:val="36C47543"/>
    <w:rsid w:val="36CBE59B"/>
    <w:rsid w:val="36D7B8FB"/>
    <w:rsid w:val="36E08F8A"/>
    <w:rsid w:val="36EEF964"/>
    <w:rsid w:val="373AD019"/>
    <w:rsid w:val="3748A537"/>
    <w:rsid w:val="37658D43"/>
    <w:rsid w:val="3794540C"/>
    <w:rsid w:val="37A56430"/>
    <w:rsid w:val="37D00491"/>
    <w:rsid w:val="37EAF2AF"/>
    <w:rsid w:val="37F78187"/>
    <w:rsid w:val="37FCDA3F"/>
    <w:rsid w:val="381DD023"/>
    <w:rsid w:val="3895A461"/>
    <w:rsid w:val="38C860DC"/>
    <w:rsid w:val="38E76EB0"/>
    <w:rsid w:val="38F7D58F"/>
    <w:rsid w:val="38F81F8B"/>
    <w:rsid w:val="39244643"/>
    <w:rsid w:val="3931EF3B"/>
    <w:rsid w:val="3937C3E1"/>
    <w:rsid w:val="3A1971CC"/>
    <w:rsid w:val="3ADF118F"/>
    <w:rsid w:val="3B2849DC"/>
    <w:rsid w:val="3B65A98B"/>
    <w:rsid w:val="3BDC34DB"/>
    <w:rsid w:val="3BF68022"/>
    <w:rsid w:val="3C0E93D7"/>
    <w:rsid w:val="3C1AC3EC"/>
    <w:rsid w:val="3C8628E2"/>
    <w:rsid w:val="3C95D1A9"/>
    <w:rsid w:val="3CA93226"/>
    <w:rsid w:val="3CB47C62"/>
    <w:rsid w:val="3CCB7055"/>
    <w:rsid w:val="3CCED17D"/>
    <w:rsid w:val="3CD560FF"/>
    <w:rsid w:val="3D159477"/>
    <w:rsid w:val="3DCC434F"/>
    <w:rsid w:val="3E177809"/>
    <w:rsid w:val="3E2604F5"/>
    <w:rsid w:val="3E421918"/>
    <w:rsid w:val="3E68356C"/>
    <w:rsid w:val="3E702EBF"/>
    <w:rsid w:val="3E713160"/>
    <w:rsid w:val="3E72CFA8"/>
    <w:rsid w:val="3EA0F98F"/>
    <w:rsid w:val="3EBC5AF4"/>
    <w:rsid w:val="3F0F66F8"/>
    <w:rsid w:val="3F6E17C3"/>
    <w:rsid w:val="3F7BF800"/>
    <w:rsid w:val="3F99C0F1"/>
    <w:rsid w:val="40122E20"/>
    <w:rsid w:val="4037CDE0"/>
    <w:rsid w:val="40F723DF"/>
    <w:rsid w:val="40FA967F"/>
    <w:rsid w:val="40FC4CF6"/>
    <w:rsid w:val="41359152"/>
    <w:rsid w:val="4157E4F1"/>
    <w:rsid w:val="416C37B5"/>
    <w:rsid w:val="41B4CA93"/>
    <w:rsid w:val="41CDED6E"/>
    <w:rsid w:val="420D5A39"/>
    <w:rsid w:val="423A5635"/>
    <w:rsid w:val="42594194"/>
    <w:rsid w:val="427117BC"/>
    <w:rsid w:val="42736808"/>
    <w:rsid w:val="42B304A1"/>
    <w:rsid w:val="42BAB700"/>
    <w:rsid w:val="42F18CA1"/>
    <w:rsid w:val="433AF1EB"/>
    <w:rsid w:val="43431147"/>
    <w:rsid w:val="436F8627"/>
    <w:rsid w:val="4400CC1E"/>
    <w:rsid w:val="442D0050"/>
    <w:rsid w:val="44443821"/>
    <w:rsid w:val="4482A605"/>
    <w:rsid w:val="4492D652"/>
    <w:rsid w:val="44AA374C"/>
    <w:rsid w:val="44B0523F"/>
    <w:rsid w:val="44B6A5BF"/>
    <w:rsid w:val="44C5476E"/>
    <w:rsid w:val="44D50214"/>
    <w:rsid w:val="45486422"/>
    <w:rsid w:val="4571EE61"/>
    <w:rsid w:val="45D1B314"/>
    <w:rsid w:val="45E1540D"/>
    <w:rsid w:val="45E6AF75"/>
    <w:rsid w:val="4648F49F"/>
    <w:rsid w:val="476A74F8"/>
    <w:rsid w:val="478D5158"/>
    <w:rsid w:val="47B6E56C"/>
    <w:rsid w:val="47F18CB4"/>
    <w:rsid w:val="48284D81"/>
    <w:rsid w:val="486C30F5"/>
    <w:rsid w:val="48B2ECCD"/>
    <w:rsid w:val="4955B877"/>
    <w:rsid w:val="4957EBBA"/>
    <w:rsid w:val="498ABA18"/>
    <w:rsid w:val="498D2820"/>
    <w:rsid w:val="49AAE455"/>
    <w:rsid w:val="49B9F49D"/>
    <w:rsid w:val="49F0CA55"/>
    <w:rsid w:val="4A06D797"/>
    <w:rsid w:val="4A679194"/>
    <w:rsid w:val="4A6C99D3"/>
    <w:rsid w:val="4A8F0A0B"/>
    <w:rsid w:val="4AC93911"/>
    <w:rsid w:val="4ACC6127"/>
    <w:rsid w:val="4AE4F301"/>
    <w:rsid w:val="4AE6BFE2"/>
    <w:rsid w:val="4B0102CF"/>
    <w:rsid w:val="4B1DE146"/>
    <w:rsid w:val="4B21E019"/>
    <w:rsid w:val="4B290823"/>
    <w:rsid w:val="4B3F004C"/>
    <w:rsid w:val="4B46B4B6"/>
    <w:rsid w:val="4BABE76C"/>
    <w:rsid w:val="4BD85CAB"/>
    <w:rsid w:val="4C4C46A8"/>
    <w:rsid w:val="4C4DD11A"/>
    <w:rsid w:val="4D1659A7"/>
    <w:rsid w:val="4D24189A"/>
    <w:rsid w:val="4DC62CE3"/>
    <w:rsid w:val="4E132691"/>
    <w:rsid w:val="4E257614"/>
    <w:rsid w:val="4E38A391"/>
    <w:rsid w:val="4E64A485"/>
    <w:rsid w:val="4E6FCB15"/>
    <w:rsid w:val="4E9C8E6B"/>
    <w:rsid w:val="4EC788A2"/>
    <w:rsid w:val="4ED389D7"/>
    <w:rsid w:val="4F4E5A8B"/>
    <w:rsid w:val="4FA7D872"/>
    <w:rsid w:val="4FEC7771"/>
    <w:rsid w:val="50112552"/>
    <w:rsid w:val="502374AC"/>
    <w:rsid w:val="5024B8DF"/>
    <w:rsid w:val="509E61C4"/>
    <w:rsid w:val="51C61A85"/>
    <w:rsid w:val="51C7EC67"/>
    <w:rsid w:val="51D1DF2D"/>
    <w:rsid w:val="51D5FD7A"/>
    <w:rsid w:val="52361F12"/>
    <w:rsid w:val="52698A62"/>
    <w:rsid w:val="5278BE6F"/>
    <w:rsid w:val="5284971E"/>
    <w:rsid w:val="52EF7303"/>
    <w:rsid w:val="52F2EC57"/>
    <w:rsid w:val="52F7F17B"/>
    <w:rsid w:val="52FF14B8"/>
    <w:rsid w:val="5334B3DD"/>
    <w:rsid w:val="533D8A7A"/>
    <w:rsid w:val="53437183"/>
    <w:rsid w:val="535E88B1"/>
    <w:rsid w:val="53691BC9"/>
    <w:rsid w:val="536BFB5C"/>
    <w:rsid w:val="53813467"/>
    <w:rsid w:val="5423B48D"/>
    <w:rsid w:val="54325124"/>
    <w:rsid w:val="5479D54C"/>
    <w:rsid w:val="547F1AFC"/>
    <w:rsid w:val="54A8A00D"/>
    <w:rsid w:val="553910CE"/>
    <w:rsid w:val="5540332D"/>
    <w:rsid w:val="55554908"/>
    <w:rsid w:val="555A25C8"/>
    <w:rsid w:val="55D5A32B"/>
    <w:rsid w:val="55D6AF4E"/>
    <w:rsid w:val="55E78012"/>
    <w:rsid w:val="5610DE44"/>
    <w:rsid w:val="561F6377"/>
    <w:rsid w:val="56539999"/>
    <w:rsid w:val="567B7998"/>
    <w:rsid w:val="56DA0823"/>
    <w:rsid w:val="57562F71"/>
    <w:rsid w:val="57961E22"/>
    <w:rsid w:val="5806647A"/>
    <w:rsid w:val="5820555A"/>
    <w:rsid w:val="58694CA4"/>
    <w:rsid w:val="58837C29"/>
    <w:rsid w:val="58F273CD"/>
    <w:rsid w:val="592895FF"/>
    <w:rsid w:val="5957F066"/>
    <w:rsid w:val="596134A1"/>
    <w:rsid w:val="59898C93"/>
    <w:rsid w:val="598A4679"/>
    <w:rsid w:val="59B114A0"/>
    <w:rsid w:val="5A123441"/>
    <w:rsid w:val="5A1BCC71"/>
    <w:rsid w:val="5A286BA8"/>
    <w:rsid w:val="5ACC5F25"/>
    <w:rsid w:val="5AF4C719"/>
    <w:rsid w:val="5B02CFC2"/>
    <w:rsid w:val="5B067F56"/>
    <w:rsid w:val="5B3356EE"/>
    <w:rsid w:val="5B6A75E3"/>
    <w:rsid w:val="5BADD071"/>
    <w:rsid w:val="5C6C20B0"/>
    <w:rsid w:val="5C6E7D3B"/>
    <w:rsid w:val="5CABBE3B"/>
    <w:rsid w:val="5D073267"/>
    <w:rsid w:val="5DE427C1"/>
    <w:rsid w:val="5DFDE5E7"/>
    <w:rsid w:val="5E0ED348"/>
    <w:rsid w:val="5E3659F6"/>
    <w:rsid w:val="5EC055DD"/>
    <w:rsid w:val="5EE6F1A4"/>
    <w:rsid w:val="5F1CB295"/>
    <w:rsid w:val="5F682B88"/>
    <w:rsid w:val="5F879E4E"/>
    <w:rsid w:val="5F901F57"/>
    <w:rsid w:val="5FBF71C2"/>
    <w:rsid w:val="5FD16F5F"/>
    <w:rsid w:val="5FF90A9D"/>
    <w:rsid w:val="60B5DA01"/>
    <w:rsid w:val="60C1218E"/>
    <w:rsid w:val="60D7B455"/>
    <w:rsid w:val="614FAC15"/>
    <w:rsid w:val="61C3D747"/>
    <w:rsid w:val="61FF47FD"/>
    <w:rsid w:val="6224FC63"/>
    <w:rsid w:val="622F8A33"/>
    <w:rsid w:val="6282D293"/>
    <w:rsid w:val="629D8FA1"/>
    <w:rsid w:val="62D2C516"/>
    <w:rsid w:val="62F19FAF"/>
    <w:rsid w:val="63001B90"/>
    <w:rsid w:val="630398F6"/>
    <w:rsid w:val="647768A4"/>
    <w:rsid w:val="64EAF64D"/>
    <w:rsid w:val="65068F60"/>
    <w:rsid w:val="65380850"/>
    <w:rsid w:val="6540704A"/>
    <w:rsid w:val="661F3430"/>
    <w:rsid w:val="6626FF25"/>
    <w:rsid w:val="6653921D"/>
    <w:rsid w:val="665CA385"/>
    <w:rsid w:val="6663AE13"/>
    <w:rsid w:val="6682998C"/>
    <w:rsid w:val="66A2585A"/>
    <w:rsid w:val="66A5F7EA"/>
    <w:rsid w:val="66A72230"/>
    <w:rsid w:val="66C0E0DE"/>
    <w:rsid w:val="674A45FF"/>
    <w:rsid w:val="6779CB6E"/>
    <w:rsid w:val="678432BF"/>
    <w:rsid w:val="67877E6E"/>
    <w:rsid w:val="67AAAE4E"/>
    <w:rsid w:val="67B018CE"/>
    <w:rsid w:val="67D40A4F"/>
    <w:rsid w:val="67E3EEE0"/>
    <w:rsid w:val="67E76943"/>
    <w:rsid w:val="6802CE8C"/>
    <w:rsid w:val="685D857D"/>
    <w:rsid w:val="686F20BC"/>
    <w:rsid w:val="68F05A73"/>
    <w:rsid w:val="692A0484"/>
    <w:rsid w:val="692E8A23"/>
    <w:rsid w:val="6951932E"/>
    <w:rsid w:val="696716CE"/>
    <w:rsid w:val="6968D364"/>
    <w:rsid w:val="697FB7A3"/>
    <w:rsid w:val="6A1EC283"/>
    <w:rsid w:val="6A300653"/>
    <w:rsid w:val="6A580536"/>
    <w:rsid w:val="6A788385"/>
    <w:rsid w:val="6A8943C5"/>
    <w:rsid w:val="6AA724D8"/>
    <w:rsid w:val="6B1C0E0C"/>
    <w:rsid w:val="6BA4F32C"/>
    <w:rsid w:val="6BC5736B"/>
    <w:rsid w:val="6C3A08C6"/>
    <w:rsid w:val="6C5FC270"/>
    <w:rsid w:val="6C937F6B"/>
    <w:rsid w:val="6CE49269"/>
    <w:rsid w:val="6CF919DF"/>
    <w:rsid w:val="6D24A95F"/>
    <w:rsid w:val="6D33E5BB"/>
    <w:rsid w:val="6D683468"/>
    <w:rsid w:val="6D6DC1B0"/>
    <w:rsid w:val="6D7F2D71"/>
    <w:rsid w:val="6D938CB8"/>
    <w:rsid w:val="6DA39B71"/>
    <w:rsid w:val="6DB9369F"/>
    <w:rsid w:val="6DD0E59F"/>
    <w:rsid w:val="6DEB053E"/>
    <w:rsid w:val="6E6E9553"/>
    <w:rsid w:val="6E93C177"/>
    <w:rsid w:val="6E9CEB34"/>
    <w:rsid w:val="6E9DE7C4"/>
    <w:rsid w:val="6EB352F9"/>
    <w:rsid w:val="6FAB530E"/>
    <w:rsid w:val="6FD67F90"/>
    <w:rsid w:val="709C1962"/>
    <w:rsid w:val="70E69A22"/>
    <w:rsid w:val="712F1114"/>
    <w:rsid w:val="713DD523"/>
    <w:rsid w:val="716B4259"/>
    <w:rsid w:val="718DF7B7"/>
    <w:rsid w:val="71AA98D9"/>
    <w:rsid w:val="71B4EE9A"/>
    <w:rsid w:val="724EF86B"/>
    <w:rsid w:val="7282DF9E"/>
    <w:rsid w:val="72CAE175"/>
    <w:rsid w:val="730C17ED"/>
    <w:rsid w:val="736D57F6"/>
    <w:rsid w:val="7371F8DD"/>
    <w:rsid w:val="7373F407"/>
    <w:rsid w:val="73FFC358"/>
    <w:rsid w:val="7475F7AA"/>
    <w:rsid w:val="7476BC31"/>
    <w:rsid w:val="748FCD32"/>
    <w:rsid w:val="74A9C975"/>
    <w:rsid w:val="74E3F9B6"/>
    <w:rsid w:val="75131999"/>
    <w:rsid w:val="752AC1B8"/>
    <w:rsid w:val="755063E1"/>
    <w:rsid w:val="7552E8A7"/>
    <w:rsid w:val="7568B907"/>
    <w:rsid w:val="75D5B00B"/>
    <w:rsid w:val="75F69843"/>
    <w:rsid w:val="76C1413A"/>
    <w:rsid w:val="7715FD31"/>
    <w:rsid w:val="77427BCA"/>
    <w:rsid w:val="78243F72"/>
    <w:rsid w:val="785598B7"/>
    <w:rsid w:val="7869A28D"/>
    <w:rsid w:val="7870FFA8"/>
    <w:rsid w:val="787EF105"/>
    <w:rsid w:val="78AB3A57"/>
    <w:rsid w:val="78D21727"/>
    <w:rsid w:val="7953774B"/>
    <w:rsid w:val="7980D17A"/>
    <w:rsid w:val="79B6EFE7"/>
    <w:rsid w:val="79FD284C"/>
    <w:rsid w:val="7A38992F"/>
    <w:rsid w:val="7A4720C4"/>
    <w:rsid w:val="7A5E0A0A"/>
    <w:rsid w:val="7A6B307C"/>
    <w:rsid w:val="7A6C9CD5"/>
    <w:rsid w:val="7AE5E659"/>
    <w:rsid w:val="7B4ADACD"/>
    <w:rsid w:val="7B4E09D5"/>
    <w:rsid w:val="7BE78CB9"/>
    <w:rsid w:val="7C214914"/>
    <w:rsid w:val="7C7DA45A"/>
    <w:rsid w:val="7CA90528"/>
    <w:rsid w:val="7CF01B7C"/>
    <w:rsid w:val="7D109AB4"/>
    <w:rsid w:val="7D131234"/>
    <w:rsid w:val="7D322284"/>
    <w:rsid w:val="7D3F5A3D"/>
    <w:rsid w:val="7D560544"/>
    <w:rsid w:val="7D661CCC"/>
    <w:rsid w:val="7D7C9395"/>
    <w:rsid w:val="7D983A9F"/>
    <w:rsid w:val="7DAFA555"/>
    <w:rsid w:val="7DD01D7F"/>
    <w:rsid w:val="7E0A92E1"/>
    <w:rsid w:val="7E489B95"/>
    <w:rsid w:val="7E6B1919"/>
    <w:rsid w:val="7E80B17D"/>
    <w:rsid w:val="7E8ECEE7"/>
    <w:rsid w:val="7E9C311F"/>
    <w:rsid w:val="7ECCB965"/>
    <w:rsid w:val="7EE95195"/>
    <w:rsid w:val="7F1F03EE"/>
    <w:rsid w:val="7F2EC877"/>
    <w:rsid w:val="7F565365"/>
    <w:rsid w:val="7F957D29"/>
    <w:rsid w:val="7FD8CC4A"/>
    <w:rsid w:val="7FFC0E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DD"/>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uiPriority w:val="51"/>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uiPriority w:val="51"/>
    <w:rsid w:val="00CF5E22"/>
    <w:rPr>
      <w:b/>
      <w:sz w:val="24"/>
      <w:szCs w:val="24"/>
    </w:rPr>
  </w:style>
  <w:style w:type="paragraph" w:customStyle="1" w:styleId="Figuretitle">
    <w:name w:val="Figure title"/>
    <w:basedOn w:val="Tabletitle"/>
    <w:link w:val="FiguretitleChar"/>
    <w:uiPriority w:val="15"/>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2">
    <w:name w:val="Unresolved Mention2"/>
    <w:basedOn w:val="DefaultParagraphFont"/>
    <w:uiPriority w:val="99"/>
    <w:unhideWhenUsed/>
    <w:rsid w:val="00BB5238"/>
    <w:rPr>
      <w:color w:val="605E5C"/>
      <w:shd w:val="clear" w:color="auto" w:fill="E1DFDD"/>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locked/>
    <w:rsid w:val="007C522E"/>
    <w:rPr>
      <w:sz w:val="24"/>
      <w:szCs w:val="24"/>
    </w:rPr>
  </w:style>
  <w:style w:type="paragraph" w:customStyle="1" w:styleId="headinganchor">
    <w:name w:val="headinganchor"/>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h2">
    <w:name w:val="h2"/>
    <w:basedOn w:val="DefaultParagraphFont"/>
    <w:rsid w:val="007C522E"/>
  </w:style>
  <w:style w:type="character" w:customStyle="1" w:styleId="headingendmark">
    <w:name w:val="headingendmark"/>
    <w:basedOn w:val="DefaultParagraphFont"/>
    <w:rsid w:val="007C522E"/>
  </w:style>
  <w:style w:type="paragraph" w:styleId="NormalWeb">
    <w:name w:val="Normal (Web)"/>
    <w:basedOn w:val="Normal"/>
    <w:uiPriority w:val="99"/>
    <w:semiHidden/>
    <w:unhideWhenUsed/>
    <w:rsid w:val="007C522E"/>
    <w:pPr>
      <w:spacing w:before="100" w:beforeAutospacing="1" w:after="100" w:afterAutospacing="1"/>
    </w:pPr>
    <w:rPr>
      <w:rFonts w:ascii="Times New Roman" w:eastAsia="Times New Roman" w:hAnsi="Times New Roman" w:cs="Times New Roman"/>
      <w:lang w:eastAsia="en-GB"/>
    </w:rPr>
  </w:style>
  <w:style w:type="paragraph" w:customStyle="1" w:styleId="bulletindent1">
    <w:name w:val="bulletindent1"/>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glyph">
    <w:name w:val="glyph"/>
    <w:basedOn w:val="DefaultParagraphFont"/>
    <w:rsid w:val="007C522E"/>
  </w:style>
  <w:style w:type="character" w:customStyle="1" w:styleId="TableFigureFooterChar">
    <w:name w:val="Table/Figure Footer Char"/>
    <w:link w:val="TableFigureFooter"/>
    <w:locked/>
    <w:rsid w:val="003351D1"/>
    <w:rPr>
      <w:rFonts w:ascii="Arial Narrow" w:eastAsia="Times New Roman" w:hAnsi="Arial Narrow" w:cs="Arial"/>
      <w:sz w:val="18"/>
    </w:rPr>
  </w:style>
  <w:style w:type="paragraph" w:customStyle="1" w:styleId="TableFigureFooter">
    <w:name w:val="Table/Figure Footer"/>
    <w:basedOn w:val="Normal"/>
    <w:link w:val="TableFigureFooterChar"/>
    <w:qFormat/>
    <w:rsid w:val="003351D1"/>
    <w:pPr>
      <w:snapToGrid w:val="0"/>
      <w:spacing w:after="120"/>
      <w:contextualSpacing/>
      <w:jc w:val="both"/>
    </w:pPr>
    <w:rPr>
      <w:rFonts w:ascii="Arial Narrow" w:eastAsia="Times New Roman" w:hAnsi="Arial Narrow" w:cs="Arial"/>
      <w:sz w:val="18"/>
      <w:szCs w:val="22"/>
    </w:rPr>
  </w:style>
  <w:style w:type="character" w:customStyle="1" w:styleId="Mention1">
    <w:name w:val="Mention1"/>
    <w:basedOn w:val="DefaultParagraphFont"/>
    <w:uiPriority w:val="99"/>
    <w:unhideWhenUsed/>
    <w:rsid w:val="008019AF"/>
    <w:rPr>
      <w:color w:val="2B579A"/>
      <w:shd w:val="clear" w:color="auto" w:fill="E1DFDD"/>
    </w:rPr>
  </w:style>
  <w:style w:type="character" w:styleId="UnresolvedMention">
    <w:name w:val="Unresolved Mention"/>
    <w:basedOn w:val="DefaultParagraphFont"/>
    <w:uiPriority w:val="99"/>
    <w:semiHidden/>
    <w:unhideWhenUsed/>
    <w:rsid w:val="00A12965"/>
    <w:rPr>
      <w:color w:val="605E5C"/>
      <w:shd w:val="clear" w:color="auto" w:fill="E1DFDD"/>
    </w:rPr>
  </w:style>
  <w:style w:type="table" w:customStyle="1" w:styleId="TableNPSstandard">
    <w:name w:val="Table NPS standard"/>
    <w:basedOn w:val="TableNormal"/>
    <w:rsid w:val="000B05BB"/>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character" w:customStyle="1" w:styleId="Bold">
    <w:name w:val="Bold"/>
    <w:uiPriority w:val="1"/>
    <w:qFormat/>
    <w:rsid w:val="0050165D"/>
    <w:rPr>
      <w:b/>
      <w:lang w:val="en-AU" w:eastAsia="en-US"/>
    </w:rPr>
  </w:style>
  <w:style w:type="character" w:customStyle="1" w:styleId="Bolditalic">
    <w:name w:val="Bold + italic"/>
    <w:uiPriority w:val="4"/>
    <w:rsid w:val="0050165D"/>
    <w:rPr>
      <w:b/>
      <w:i/>
    </w:rPr>
  </w:style>
  <w:style w:type="table" w:customStyle="1" w:styleId="TableNPSstandard1">
    <w:name w:val="Table NPS standard1"/>
    <w:basedOn w:val="TableNormal"/>
    <w:rsid w:val="0050165D"/>
    <w:pPr>
      <w:spacing w:before="60" w:after="0" w:line="264" w:lineRule="auto"/>
    </w:pPr>
    <w:rPr>
      <w:rFonts w:ascii="Arial Narrow" w:eastAsia="Times New Roman" w:hAnsi="Arial Narrow" w:cs="Times New Roman"/>
      <w:sz w:val="20"/>
      <w:szCs w:val="20"/>
      <w:lang w:eastAsia="en-US"/>
    </w:rPr>
    <w:tblPr>
      <w:tblStyleRowBandSize w:val="1"/>
      <w:tblStyleColBandSize w:val="1"/>
      <w:tblInd w:w="0" w:type="nil"/>
      <w:tblBorders>
        <w:bottom w:val="single" w:sz="12" w:space="0" w:color="401E6C"/>
        <w:insideH w:val="single" w:sz="4" w:space="0" w:color="C0C0C0"/>
        <w:insideV w:val="single" w:sz="8" w:space="0" w:color="FFFFFF"/>
      </w:tblBorders>
      <w:tblCellMar>
        <w:top w:w="28" w:type="dxa"/>
        <w:bottom w:w="28" w:type="dxa"/>
      </w:tblCellMar>
    </w:tblPr>
    <w:tblStylePr w:type="firstRow">
      <w:pPr>
        <w:jc w:val="left"/>
      </w:pPr>
      <w:rPr>
        <w:b/>
        <w:sz w:val="20"/>
        <w:szCs w:val="20"/>
      </w:rPr>
      <w:tbl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single" w:sz="12" w:space="0" w:color="401E6C"/>
          <w:left w:val="nil"/>
          <w:bottom w:val="single" w:sz="12" w:space="0" w:color="401E6C"/>
          <w:right w:val="nil"/>
          <w:insideH w:val="nil"/>
          <w:insideV w:val="single" w:sz="8" w:space="0" w:color="FFFFFF"/>
          <w:tl2br w:val="nil"/>
          <w:tr2bl w:val="nil"/>
        </w:tcBorders>
      </w:tcPr>
    </w:tblStylePr>
    <w:tblStylePr w:type="firstCol">
      <w:rPr>
        <w:b/>
      </w:rPr>
    </w:tblStylePr>
    <w:tblStylePr w:type="lastCol">
      <w:rPr>
        <w:b/>
      </w:rPr>
    </w:tblStylePr>
    <w:tblStylePr w:type="band2Vert">
      <w:tblPr/>
      <w:tcPr>
        <w:tcBorders>
          <w:top w:val="nil"/>
          <w:left w:val="nil"/>
          <w:bottom w:val="single" w:sz="12" w:space="0" w:color="401E6C"/>
          <w:right w:val="nil"/>
          <w:insideH w:val="nil"/>
          <w:insideV w:val="nil"/>
          <w:tl2br w:val="nil"/>
          <w:tr2bl w:val="nil"/>
        </w:tcBorders>
        <w:shd w:val="clear" w:color="auto" w:fill="F2F2F2"/>
      </w:tcPr>
    </w:tblStylePr>
    <w:tblStylePr w:type="band2Horz">
      <w:tblPr/>
      <w:tcPr>
        <w:tcBorders>
          <w:top w:val="nil"/>
          <w:left w:val="nil"/>
          <w:bottom w:val="nil"/>
          <w:right w:val="nil"/>
          <w:insideH w:val="nil"/>
          <w:insideV w:val="nil"/>
          <w:tl2br w:val="nil"/>
          <w:tr2bl w:val="nil"/>
        </w:tcBorders>
        <w:shd w:val="clear" w:color="auto" w:fill="F2F2F2"/>
      </w:tcPr>
    </w:tblStylePr>
  </w:style>
  <w:style w:type="character" w:styleId="Mention">
    <w:name w:val="Mention"/>
    <w:basedOn w:val="DefaultParagraphFont"/>
    <w:uiPriority w:val="99"/>
    <w:unhideWhenUsed/>
    <w:rsid w:val="00A710EE"/>
    <w:rPr>
      <w:color w:val="2B579A"/>
      <w:shd w:val="clear" w:color="auto" w:fill="E6E6E6"/>
    </w:rPr>
  </w:style>
  <w:style w:type="paragraph" w:customStyle="1" w:styleId="Bulletparagraph">
    <w:name w:val="Bullet paragraph"/>
    <w:basedOn w:val="Normal"/>
    <w:qFormat/>
    <w:rsid w:val="00075677"/>
    <w:pPr>
      <w:spacing w:before="120" w:after="120" w:line="360" w:lineRule="auto"/>
      <w:ind w:left="720" w:hanging="360"/>
      <w:contextualSpacing/>
    </w:pPr>
    <w:rPr>
      <w:rFonts w:ascii="Arial" w:eastAsia="Times New Roman"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1442">
      <w:bodyDiv w:val="1"/>
      <w:marLeft w:val="0"/>
      <w:marRight w:val="0"/>
      <w:marTop w:val="0"/>
      <w:marBottom w:val="0"/>
      <w:divBdr>
        <w:top w:val="none" w:sz="0" w:space="0" w:color="auto"/>
        <w:left w:val="none" w:sz="0" w:space="0" w:color="auto"/>
        <w:bottom w:val="none" w:sz="0" w:space="0" w:color="auto"/>
        <w:right w:val="none" w:sz="0" w:space="0" w:color="auto"/>
      </w:divBdr>
    </w:div>
    <w:div w:id="32945492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672101196">
      <w:bodyDiv w:val="1"/>
      <w:marLeft w:val="0"/>
      <w:marRight w:val="0"/>
      <w:marTop w:val="0"/>
      <w:marBottom w:val="0"/>
      <w:divBdr>
        <w:top w:val="none" w:sz="0" w:space="0" w:color="auto"/>
        <w:left w:val="none" w:sz="0" w:space="0" w:color="auto"/>
        <w:bottom w:val="none" w:sz="0" w:space="0" w:color="auto"/>
        <w:right w:val="none" w:sz="0" w:space="0" w:color="auto"/>
      </w:divBdr>
    </w:div>
    <w:div w:id="877548481">
      <w:bodyDiv w:val="1"/>
      <w:marLeft w:val="0"/>
      <w:marRight w:val="0"/>
      <w:marTop w:val="0"/>
      <w:marBottom w:val="0"/>
      <w:divBdr>
        <w:top w:val="none" w:sz="0" w:space="0" w:color="auto"/>
        <w:left w:val="none" w:sz="0" w:space="0" w:color="auto"/>
        <w:bottom w:val="none" w:sz="0" w:space="0" w:color="auto"/>
        <w:right w:val="none" w:sz="0" w:space="0" w:color="auto"/>
      </w:divBdr>
    </w:div>
    <w:div w:id="94773691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905681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1196891806">
      <w:bodyDiv w:val="1"/>
      <w:marLeft w:val="0"/>
      <w:marRight w:val="0"/>
      <w:marTop w:val="0"/>
      <w:marBottom w:val="0"/>
      <w:divBdr>
        <w:top w:val="none" w:sz="0" w:space="0" w:color="auto"/>
        <w:left w:val="none" w:sz="0" w:space="0" w:color="auto"/>
        <w:bottom w:val="none" w:sz="0" w:space="0" w:color="auto"/>
        <w:right w:val="none" w:sz="0" w:space="0" w:color="auto"/>
      </w:divBdr>
    </w:div>
    <w:div w:id="1457874292">
      <w:bodyDiv w:val="1"/>
      <w:marLeft w:val="0"/>
      <w:marRight w:val="0"/>
      <w:marTop w:val="0"/>
      <w:marBottom w:val="0"/>
      <w:divBdr>
        <w:top w:val="none" w:sz="0" w:space="0" w:color="auto"/>
        <w:left w:val="none" w:sz="0" w:space="0" w:color="auto"/>
        <w:bottom w:val="none" w:sz="0" w:space="0" w:color="auto"/>
        <w:right w:val="none" w:sz="0" w:space="0" w:color="auto"/>
      </w:divBdr>
    </w:div>
    <w:div w:id="1585258555">
      <w:bodyDiv w:val="1"/>
      <w:marLeft w:val="0"/>
      <w:marRight w:val="0"/>
      <w:marTop w:val="0"/>
      <w:marBottom w:val="0"/>
      <w:divBdr>
        <w:top w:val="none" w:sz="0" w:space="0" w:color="auto"/>
        <w:left w:val="none" w:sz="0" w:space="0" w:color="auto"/>
        <w:bottom w:val="none" w:sz="0" w:space="0" w:color="auto"/>
        <w:right w:val="none" w:sz="0" w:space="0" w:color="auto"/>
      </w:divBdr>
    </w:div>
    <w:div w:id="1914969093">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 w:id="2024742076">
      <w:bodyDiv w:val="1"/>
      <w:marLeft w:val="0"/>
      <w:marRight w:val="0"/>
      <w:marTop w:val="0"/>
      <w:marBottom w:val="0"/>
      <w:divBdr>
        <w:top w:val="none" w:sz="0" w:space="0" w:color="auto"/>
        <w:left w:val="none" w:sz="0" w:space="0" w:color="auto"/>
        <w:bottom w:val="none" w:sz="0" w:space="0" w:color="auto"/>
        <w:right w:val="none" w:sz="0" w:space="0" w:color="auto"/>
      </w:divBdr>
    </w:div>
    <w:div w:id="20252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kirby.unsw.edu.au/sites/default/files/kirby/report/KI_Annual-Surveillance-Report-2018.pdf" TargetMode="External"/><Relationship Id="rId39" Type="http://schemas.openxmlformats.org/officeDocument/2006/relationships/hyperlink" Target="https://napwha.org.au/wp-content/uploads/2019/04/HIV-and-Ageing-in-Australia-New-Frontier-April19.pdf" TargetMode="Externa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yperlink" Target="https://www.pbs.gov.au/industry/listing/elements/dusc-meetings/dos/dusc-dos-feb-2013.pdf" TargetMode="External"/><Relationship Id="rId42"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hyperlink" Target="https://kirby.unsw.edu.au/sites/default/files/kirby/report/National-update-on-HIV-viral-hepatitis-and-STIs-2009-2018.pdf" TargetMode="External"/><Relationship Id="rId33" Type="http://schemas.openxmlformats.org/officeDocument/2006/relationships/hyperlink" Target="https://www.hiv-druginteractions.org/" TargetMode="External"/><Relationship Id="rId38" Type="http://schemas.openxmlformats.org/officeDocument/2006/relationships/hyperlink" Target="https://www.aihw.gov.au/reports/health-care-quality-performance/impacts-of-covid19-mbs-pbs-quarterly-data/contents/impact-on-pbs-service-utilisation"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file:///C:\Users\atkink\AppData\Local\Microsoft\Windows\INetCache\Content.Outlook\MQPH0MSC\www.tg.org.au" TargetMode="External"/><Relationship Id="rId41" Type="http://schemas.openxmlformats.org/officeDocument/2006/relationships/hyperlink" Target="https://www1.health.gov.au/internet/main/publishing.nsf/Content/ohp-bbvs-1/$File/HIV-Eight-Nat-Strategy-2018-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healthdirect.gov.au/hiv-infection-and-aids" TargetMode="External"/><Relationship Id="rId32" Type="http://schemas.openxmlformats.org/officeDocument/2006/relationships/hyperlink" Target="https://clinicalinfo.hiv.gov/sites/default/files/guidelines/documents/AdultandAdolescentGL.pdf" TargetMode="External"/><Relationship Id="rId37" Type="http://schemas.openxmlformats.org/officeDocument/2006/relationships/hyperlink" Target="https://www.pbs.gov.au/general/changes-to-certain-s100-programs/faq-hsd-ca-hiv-hbv-19-june-2015.docx" TargetMode="External"/><Relationship Id="rId40" Type="http://schemas.openxmlformats.org/officeDocument/2006/relationships/hyperlink" Target="https://www.ncbi.nlm.nih.gov/pubmed/303430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pbs.gov.au/industry/listing/elements/dusc-meetings/dos/DUSC-Outcome-Statement-June-2021.pdf" TargetMode="External"/><Relationship Id="rId28" Type="http://schemas.openxmlformats.org/officeDocument/2006/relationships/hyperlink" Target="https://hivmanagement.ashm.org.au/" TargetMode="External"/><Relationship Id="rId36" Type="http://schemas.openxmlformats.org/officeDocument/2006/relationships/hyperlink" Target="https://data.kirby.unsw.edu.au/hiv" TargetMode="External"/><Relationship Id="rId10" Type="http://schemas.openxmlformats.org/officeDocument/2006/relationships/hyperlink" Target="https://www.pbs.gov.au/pbs/home" TargetMode="External"/><Relationship Id="rId19" Type="http://schemas.openxmlformats.org/officeDocument/2006/relationships/chart" Target="charts/chart4.xml"/><Relationship Id="rId31" Type="http://schemas.openxmlformats.org/officeDocument/2006/relationships/hyperlink" Target="https://amhonline.amh.net.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consumer-medicines-information-cmi" TargetMode="External"/><Relationship Id="rId14" Type="http://schemas.openxmlformats.org/officeDocument/2006/relationships/hyperlink" Target="https://www.pbs.gov.au/industry/listing/elements/dusc-meetings/dos/dusc-dos-feb-2013.doc" TargetMode="External"/><Relationship Id="rId22" Type="http://schemas.openxmlformats.org/officeDocument/2006/relationships/hyperlink" Target="https://www.pbs.gov.au/pbs/industry/listing/elements/pbac-meetings/psd/2013-11/first-line-art" TargetMode="External"/><Relationship Id="rId27" Type="http://schemas.openxmlformats.org/officeDocument/2006/relationships/hyperlink" Target="https://kirby.unsw.edu.au/sites/default/files/kirby/report/KI_Aboriginal-Surveillance-Report-2018.pdf" TargetMode="External"/><Relationship Id="rId30" Type="http://schemas.openxmlformats.org/officeDocument/2006/relationships/hyperlink" Target="https://arv.ashm.org.au/" TargetMode="External"/><Relationship Id="rId35" Type="http://schemas.openxmlformats.org/officeDocument/2006/relationships/hyperlink" Target="https://www.ncbi.nlm.nih.gov/pubmed/30606134" TargetMode="External"/><Relationship Id="rId43" Type="http://schemas.openxmlformats.org/officeDocument/2006/relationships/image" Target="cid:image003.png@01D7AD5A.CB3837C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belcher\AppData\Local\Microsoft\Windows\INetCache\Content.Outlook\IOTSVMLF\HIV_q1.1_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belcher\AppData\Local\Microsoft\Windows\INetCache\Content.Outlook\IOTSVMLF\HIV_q1.1_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1%20meeting/Results/PBS%20HIV%20results/Additional%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psmedicinewise.sharepoint.com/ws/c/MedicineInsight/Docs/MedicineInsight%20Research/DUSC/OCT%202021%20meeting/Results/PBS%20HIV%20results/HIV_q1.3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Figure2!$A$2</c:f>
              <c:strCache>
                <c:ptCount val="1"/>
                <c:pt idx="0">
                  <c:v>NRTI</c:v>
                </c:pt>
              </c:strCache>
            </c:strRef>
          </c:tx>
          <c:spPr>
            <a:ln w="28575" cap="rnd">
              <a:solidFill>
                <a:schemeClr val="accent1"/>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Figure2!$B$2:$I$2</c:f>
              <c:numCache>
                <c:formatCode>#,##0</c:formatCode>
                <c:ptCount val="8"/>
                <c:pt idx="0">
                  <c:v>0</c:v>
                </c:pt>
                <c:pt idx="1">
                  <c:v>0</c:v>
                </c:pt>
                <c:pt idx="2">
                  <c:v>20582</c:v>
                </c:pt>
                <c:pt idx="3">
                  <c:v>35079</c:v>
                </c:pt>
                <c:pt idx="4">
                  <c:v>31463</c:v>
                </c:pt>
                <c:pt idx="5">
                  <c:v>30790</c:v>
                </c:pt>
                <c:pt idx="6">
                  <c:v>24315</c:v>
                </c:pt>
                <c:pt idx="7">
                  <c:v>19312</c:v>
                </c:pt>
              </c:numCache>
            </c:numRef>
          </c:val>
          <c:smooth val="0"/>
          <c:extLst>
            <c:ext xmlns:c16="http://schemas.microsoft.com/office/drawing/2014/chart" uri="{C3380CC4-5D6E-409C-BE32-E72D297353CC}">
              <c16:uniqueId val="{00000000-F09A-430A-BD87-3B49C244E3A9}"/>
            </c:ext>
          </c:extLst>
        </c:ser>
        <c:ser>
          <c:idx val="1"/>
          <c:order val="1"/>
          <c:tx>
            <c:strRef>
              <c:f>Figure2!$A$3</c:f>
              <c:strCache>
                <c:ptCount val="1"/>
                <c:pt idx="0">
                  <c:v>NNRTI</c:v>
                </c:pt>
              </c:strCache>
            </c:strRef>
          </c:tx>
          <c:spPr>
            <a:ln w="28575" cap="rnd">
              <a:solidFill>
                <a:schemeClr val="accent2"/>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Figure2!$B$3:$I$3</c:f>
              <c:numCache>
                <c:formatCode>#,##0</c:formatCode>
                <c:ptCount val="8"/>
                <c:pt idx="0">
                  <c:v>10960</c:v>
                </c:pt>
                <c:pt idx="1">
                  <c:v>12365</c:v>
                </c:pt>
                <c:pt idx="2">
                  <c:v>9261</c:v>
                </c:pt>
                <c:pt idx="3">
                  <c:v>5841</c:v>
                </c:pt>
                <c:pt idx="4">
                  <c:v>5080</c:v>
                </c:pt>
                <c:pt idx="5">
                  <c:v>4398</c:v>
                </c:pt>
                <c:pt idx="6">
                  <c:v>3265</c:v>
                </c:pt>
                <c:pt idx="7">
                  <c:v>2797</c:v>
                </c:pt>
              </c:numCache>
            </c:numRef>
          </c:val>
          <c:smooth val="0"/>
          <c:extLst>
            <c:ext xmlns:c16="http://schemas.microsoft.com/office/drawing/2014/chart" uri="{C3380CC4-5D6E-409C-BE32-E72D297353CC}">
              <c16:uniqueId val="{00000001-F09A-430A-BD87-3B49C244E3A9}"/>
            </c:ext>
          </c:extLst>
        </c:ser>
        <c:ser>
          <c:idx val="2"/>
          <c:order val="2"/>
          <c:tx>
            <c:strRef>
              <c:f>Figure2!$A$4</c:f>
              <c:strCache>
                <c:ptCount val="1"/>
                <c:pt idx="0">
                  <c:v>HIV-PI</c:v>
                </c:pt>
              </c:strCache>
            </c:strRef>
          </c:tx>
          <c:spPr>
            <a:ln w="28575" cap="rnd">
              <a:solidFill>
                <a:schemeClr val="accent3"/>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Figure2!$B$4:$I$4</c:f>
              <c:numCache>
                <c:formatCode>#,##0</c:formatCode>
                <c:ptCount val="8"/>
                <c:pt idx="0">
                  <c:v>5681</c:v>
                </c:pt>
                <c:pt idx="1">
                  <c:v>7413</c:v>
                </c:pt>
                <c:pt idx="2">
                  <c:v>20358</c:v>
                </c:pt>
                <c:pt idx="3">
                  <c:v>27327</c:v>
                </c:pt>
                <c:pt idx="4">
                  <c:v>19795</c:v>
                </c:pt>
                <c:pt idx="5">
                  <c:v>16209</c:v>
                </c:pt>
                <c:pt idx="6">
                  <c:v>13110</c:v>
                </c:pt>
                <c:pt idx="7">
                  <c:v>11131</c:v>
                </c:pt>
              </c:numCache>
            </c:numRef>
          </c:val>
          <c:smooth val="0"/>
          <c:extLst>
            <c:ext xmlns:c16="http://schemas.microsoft.com/office/drawing/2014/chart" uri="{C3380CC4-5D6E-409C-BE32-E72D297353CC}">
              <c16:uniqueId val="{00000002-F09A-430A-BD87-3B49C244E3A9}"/>
            </c:ext>
          </c:extLst>
        </c:ser>
        <c:ser>
          <c:idx val="3"/>
          <c:order val="3"/>
          <c:tx>
            <c:strRef>
              <c:f>Figure2!$A$5</c:f>
              <c:strCache>
                <c:ptCount val="1"/>
                <c:pt idx="0">
                  <c:v>Entry inhibitors </c:v>
                </c:pt>
              </c:strCache>
            </c:strRef>
          </c:tx>
          <c:spPr>
            <a:ln w="28575" cap="rnd">
              <a:solidFill>
                <a:schemeClr val="accent4"/>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Figure2!$B$5:$I$5</c:f>
              <c:numCache>
                <c:formatCode>#,##0</c:formatCode>
                <c:ptCount val="8"/>
                <c:pt idx="0">
                  <c:v>0</c:v>
                </c:pt>
                <c:pt idx="1">
                  <c:v>0</c:v>
                </c:pt>
                <c:pt idx="2">
                  <c:v>635</c:v>
                </c:pt>
                <c:pt idx="3">
                  <c:v>1202</c:v>
                </c:pt>
                <c:pt idx="4">
                  <c:v>1207</c:v>
                </c:pt>
                <c:pt idx="5">
                  <c:v>1201</c:v>
                </c:pt>
                <c:pt idx="6">
                  <c:v>1224</c:v>
                </c:pt>
                <c:pt idx="7">
                  <c:v>1226</c:v>
                </c:pt>
              </c:numCache>
            </c:numRef>
          </c:val>
          <c:smooth val="0"/>
          <c:extLst>
            <c:ext xmlns:c16="http://schemas.microsoft.com/office/drawing/2014/chart" uri="{C3380CC4-5D6E-409C-BE32-E72D297353CC}">
              <c16:uniqueId val="{00000003-F09A-430A-BD87-3B49C244E3A9}"/>
            </c:ext>
          </c:extLst>
        </c:ser>
        <c:ser>
          <c:idx val="4"/>
          <c:order val="4"/>
          <c:tx>
            <c:strRef>
              <c:f>Figure2!$A$6</c:f>
              <c:strCache>
                <c:ptCount val="1"/>
                <c:pt idx="0">
                  <c:v>INSTI</c:v>
                </c:pt>
              </c:strCache>
            </c:strRef>
          </c:tx>
          <c:spPr>
            <a:ln w="28575" cap="rnd">
              <a:solidFill>
                <a:schemeClr val="accent5"/>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Figure2!$B$6:$I$6</c:f>
              <c:numCache>
                <c:formatCode>#,##0</c:formatCode>
                <c:ptCount val="8"/>
                <c:pt idx="0">
                  <c:v>0</c:v>
                </c:pt>
                <c:pt idx="1">
                  <c:v>4735</c:v>
                </c:pt>
                <c:pt idx="2">
                  <c:v>15566</c:v>
                </c:pt>
                <c:pt idx="3">
                  <c:v>20327</c:v>
                </c:pt>
                <c:pt idx="4">
                  <c:v>20959</c:v>
                </c:pt>
                <c:pt idx="5">
                  <c:v>23314</c:v>
                </c:pt>
                <c:pt idx="6">
                  <c:v>19033</c:v>
                </c:pt>
                <c:pt idx="7">
                  <c:v>15406</c:v>
                </c:pt>
              </c:numCache>
            </c:numRef>
          </c:val>
          <c:smooth val="0"/>
          <c:extLst>
            <c:ext xmlns:c16="http://schemas.microsoft.com/office/drawing/2014/chart" uri="{C3380CC4-5D6E-409C-BE32-E72D297353CC}">
              <c16:uniqueId val="{00000004-F09A-430A-BD87-3B49C244E3A9}"/>
            </c:ext>
          </c:extLst>
        </c:ser>
        <c:ser>
          <c:idx val="5"/>
          <c:order val="5"/>
          <c:tx>
            <c:strRef>
              <c:f>Figure2!$A$7</c:f>
              <c:strCache>
                <c:ptCount val="1"/>
                <c:pt idx="0">
                  <c:v>Combinations</c:v>
                </c:pt>
              </c:strCache>
            </c:strRef>
          </c:tx>
          <c:spPr>
            <a:ln w="28575" cap="rnd">
              <a:solidFill>
                <a:schemeClr val="accent6"/>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Figure2!$B$7:$I$7</c:f>
              <c:numCache>
                <c:formatCode>#,##0</c:formatCode>
                <c:ptCount val="8"/>
                <c:pt idx="0">
                  <c:v>5127</c:v>
                </c:pt>
                <c:pt idx="1">
                  <c:v>10792</c:v>
                </c:pt>
                <c:pt idx="2">
                  <c:v>29264</c:v>
                </c:pt>
                <c:pt idx="3">
                  <c:v>48981</c:v>
                </c:pt>
                <c:pt idx="4">
                  <c:v>53749</c:v>
                </c:pt>
                <c:pt idx="5">
                  <c:v>55357</c:v>
                </c:pt>
                <c:pt idx="6">
                  <c:v>67358</c:v>
                </c:pt>
                <c:pt idx="7">
                  <c:v>79399</c:v>
                </c:pt>
              </c:numCache>
            </c:numRef>
          </c:val>
          <c:smooth val="0"/>
          <c:extLst>
            <c:ext xmlns:c16="http://schemas.microsoft.com/office/drawing/2014/chart" uri="{C3380CC4-5D6E-409C-BE32-E72D297353CC}">
              <c16:uniqueId val="{00000005-F09A-430A-BD87-3B49C244E3A9}"/>
            </c:ext>
          </c:extLst>
        </c:ser>
        <c:ser>
          <c:idx val="6"/>
          <c:order val="6"/>
          <c:tx>
            <c:strRef>
              <c:f>Figure2!$A$8</c:f>
              <c:strCache>
                <c:ptCount val="1"/>
                <c:pt idx="0">
                  <c:v>All</c:v>
                </c:pt>
              </c:strCache>
            </c:strRef>
          </c:tx>
          <c:spPr>
            <a:ln w="28575" cap="rnd">
              <a:solidFill>
                <a:schemeClr val="accent1">
                  <a:lumMod val="60000"/>
                </a:schemeClr>
              </a:solidFill>
              <a:round/>
            </a:ln>
            <a:effectLst/>
          </c:spPr>
          <c:marker>
            <c:symbol val="none"/>
          </c:marker>
          <c:cat>
            <c:numRef>
              <c:f>Figure2!$B$1:$I$1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Figure2!$B$8:$I$8</c:f>
              <c:numCache>
                <c:formatCode>#,##0</c:formatCode>
                <c:ptCount val="8"/>
                <c:pt idx="0">
                  <c:v>21768</c:v>
                </c:pt>
                <c:pt idx="1">
                  <c:v>35305</c:v>
                </c:pt>
                <c:pt idx="2">
                  <c:v>95666</c:v>
                </c:pt>
                <c:pt idx="3">
                  <c:v>138757</c:v>
                </c:pt>
                <c:pt idx="4">
                  <c:v>132253</c:v>
                </c:pt>
                <c:pt idx="5">
                  <c:v>131269</c:v>
                </c:pt>
                <c:pt idx="6">
                  <c:v>128305</c:v>
                </c:pt>
                <c:pt idx="7">
                  <c:v>129271</c:v>
                </c:pt>
              </c:numCache>
            </c:numRef>
          </c:val>
          <c:smooth val="0"/>
          <c:extLst>
            <c:ext xmlns:c16="http://schemas.microsoft.com/office/drawing/2014/chart" uri="{C3380CC4-5D6E-409C-BE32-E72D297353CC}">
              <c16:uniqueId val="{00000006-F09A-430A-BD87-3B49C244E3A9}"/>
            </c:ext>
          </c:extLst>
        </c:ser>
        <c:dLbls>
          <c:showLegendKey val="0"/>
          <c:showVal val="0"/>
          <c:showCatName val="0"/>
          <c:showSerName val="0"/>
          <c:showPercent val="0"/>
          <c:showBubbleSize val="0"/>
        </c:dLbls>
        <c:smooth val="0"/>
        <c:axId val="605763560"/>
        <c:axId val="550311584"/>
      </c:lineChart>
      <c:catAx>
        <c:axId val="605763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550311584"/>
        <c:crosses val="autoZero"/>
        <c:auto val="1"/>
        <c:lblAlgn val="ctr"/>
        <c:lblOffset val="100"/>
        <c:noMultiLvlLbl val="0"/>
      </c:catAx>
      <c:valAx>
        <c:axId val="55031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605763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Figure3!$A$2</c:f>
              <c:strCache>
                <c:ptCount val="1"/>
                <c:pt idx="0">
                  <c:v>NRTI</c:v>
                </c:pt>
              </c:strCache>
            </c:strRef>
          </c:tx>
          <c:spPr>
            <a:ln w="28575" cap="rnd">
              <a:solidFill>
                <a:schemeClr val="accent1"/>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Figure3!$B$2:$I$2</c:f>
              <c:numCache>
                <c:formatCode>_-"$"* #,##0_-;\-"$"* #,##0_-;_-"$"* "-"??_-;_-@_-</c:formatCode>
                <c:ptCount val="8"/>
                <c:pt idx="0">
                  <c:v>0</c:v>
                </c:pt>
                <c:pt idx="1">
                  <c:v>0</c:v>
                </c:pt>
                <c:pt idx="2">
                  <c:v>27907438.02</c:v>
                </c:pt>
                <c:pt idx="3">
                  <c:v>46604892.210000001</c:v>
                </c:pt>
                <c:pt idx="4">
                  <c:v>42592915.140000001</c:v>
                </c:pt>
                <c:pt idx="5">
                  <c:v>39337810.07</c:v>
                </c:pt>
                <c:pt idx="6">
                  <c:v>29918468.41</c:v>
                </c:pt>
                <c:pt idx="7">
                  <c:v>22424642.059999999</c:v>
                </c:pt>
              </c:numCache>
            </c:numRef>
          </c:val>
          <c:smooth val="0"/>
          <c:extLst>
            <c:ext xmlns:c16="http://schemas.microsoft.com/office/drawing/2014/chart" uri="{C3380CC4-5D6E-409C-BE32-E72D297353CC}">
              <c16:uniqueId val="{00000000-1C6B-4B6E-AF68-F358A8D9A1C2}"/>
            </c:ext>
          </c:extLst>
        </c:ser>
        <c:ser>
          <c:idx val="1"/>
          <c:order val="1"/>
          <c:tx>
            <c:strRef>
              <c:f>Figure3!$A$3</c:f>
              <c:strCache>
                <c:ptCount val="1"/>
                <c:pt idx="0">
                  <c:v>NNRTI</c:v>
                </c:pt>
              </c:strCache>
            </c:strRef>
          </c:tx>
          <c:spPr>
            <a:ln w="28575" cap="rnd">
              <a:solidFill>
                <a:schemeClr val="accent2"/>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Figure3!$B$3:$I$3</c:f>
              <c:numCache>
                <c:formatCode>_-"$"* #,##0_-;\-"$"* #,##0_-;_-"$"* "-"??_-;_-@_-</c:formatCode>
                <c:ptCount val="8"/>
                <c:pt idx="0">
                  <c:v>7807397.4699999997</c:v>
                </c:pt>
                <c:pt idx="1">
                  <c:v>8906158.6300000008</c:v>
                </c:pt>
                <c:pt idx="2">
                  <c:v>7104239.6500000004</c:v>
                </c:pt>
                <c:pt idx="3">
                  <c:v>5019805.72</c:v>
                </c:pt>
                <c:pt idx="4">
                  <c:v>4402919.3</c:v>
                </c:pt>
                <c:pt idx="5">
                  <c:v>3760606.28</c:v>
                </c:pt>
                <c:pt idx="6">
                  <c:v>2725852.9</c:v>
                </c:pt>
                <c:pt idx="7">
                  <c:v>2213751.54</c:v>
                </c:pt>
              </c:numCache>
            </c:numRef>
          </c:val>
          <c:smooth val="0"/>
          <c:extLst>
            <c:ext xmlns:c16="http://schemas.microsoft.com/office/drawing/2014/chart" uri="{C3380CC4-5D6E-409C-BE32-E72D297353CC}">
              <c16:uniqueId val="{00000001-1C6B-4B6E-AF68-F358A8D9A1C2}"/>
            </c:ext>
          </c:extLst>
        </c:ser>
        <c:ser>
          <c:idx val="2"/>
          <c:order val="2"/>
          <c:tx>
            <c:strRef>
              <c:f>Figure3!$A$4</c:f>
              <c:strCache>
                <c:ptCount val="1"/>
                <c:pt idx="0">
                  <c:v>HIV-PI</c:v>
                </c:pt>
              </c:strCache>
            </c:strRef>
          </c:tx>
          <c:spPr>
            <a:ln w="28575" cap="rnd">
              <a:solidFill>
                <a:schemeClr val="accent3"/>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Figure3!$B$4:$I$4</c:f>
              <c:numCache>
                <c:formatCode>_-"$"* #,##0_-;\-"$"* #,##0_-;_-"$"* "-"??_-;_-@_-</c:formatCode>
                <c:ptCount val="8"/>
                <c:pt idx="0">
                  <c:v>11007844.029999999</c:v>
                </c:pt>
                <c:pt idx="1">
                  <c:v>14006608.810000001</c:v>
                </c:pt>
                <c:pt idx="2">
                  <c:v>22153962.050000001</c:v>
                </c:pt>
                <c:pt idx="3">
                  <c:v>24938959.34</c:v>
                </c:pt>
                <c:pt idx="4">
                  <c:v>20918383.370000001</c:v>
                </c:pt>
                <c:pt idx="5">
                  <c:v>17467332.52</c:v>
                </c:pt>
                <c:pt idx="6">
                  <c:v>13595121.01</c:v>
                </c:pt>
                <c:pt idx="7">
                  <c:v>11672338.640000001</c:v>
                </c:pt>
              </c:numCache>
            </c:numRef>
          </c:val>
          <c:smooth val="0"/>
          <c:extLst>
            <c:ext xmlns:c16="http://schemas.microsoft.com/office/drawing/2014/chart" uri="{C3380CC4-5D6E-409C-BE32-E72D297353CC}">
              <c16:uniqueId val="{00000002-1C6B-4B6E-AF68-F358A8D9A1C2}"/>
            </c:ext>
          </c:extLst>
        </c:ser>
        <c:ser>
          <c:idx val="3"/>
          <c:order val="3"/>
          <c:tx>
            <c:strRef>
              <c:f>Figure3!$A$5</c:f>
              <c:strCache>
                <c:ptCount val="1"/>
                <c:pt idx="0">
                  <c:v>Entry inhibitors </c:v>
                </c:pt>
              </c:strCache>
            </c:strRef>
          </c:tx>
          <c:spPr>
            <a:ln w="28575" cap="rnd">
              <a:solidFill>
                <a:schemeClr val="accent4"/>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Figure3!$B$5:$I$5</c:f>
              <c:numCache>
                <c:formatCode>_-"$"* #,##0_-;\-"$"* #,##0_-;_-"$"* "-"??_-;_-@_-</c:formatCode>
                <c:ptCount val="8"/>
                <c:pt idx="0">
                  <c:v>0</c:v>
                </c:pt>
                <c:pt idx="1">
                  <c:v>0</c:v>
                </c:pt>
                <c:pt idx="2">
                  <c:v>1310953.01</c:v>
                </c:pt>
                <c:pt idx="3">
                  <c:v>2404441.0099999998</c:v>
                </c:pt>
                <c:pt idx="4">
                  <c:v>2343092</c:v>
                </c:pt>
                <c:pt idx="5">
                  <c:v>2333877.42</c:v>
                </c:pt>
                <c:pt idx="6">
                  <c:v>2296994.87</c:v>
                </c:pt>
                <c:pt idx="7">
                  <c:v>2109538.58</c:v>
                </c:pt>
              </c:numCache>
            </c:numRef>
          </c:val>
          <c:smooth val="0"/>
          <c:extLst>
            <c:ext xmlns:c16="http://schemas.microsoft.com/office/drawing/2014/chart" uri="{C3380CC4-5D6E-409C-BE32-E72D297353CC}">
              <c16:uniqueId val="{00000003-1C6B-4B6E-AF68-F358A8D9A1C2}"/>
            </c:ext>
          </c:extLst>
        </c:ser>
        <c:ser>
          <c:idx val="4"/>
          <c:order val="4"/>
          <c:tx>
            <c:strRef>
              <c:f>Figure3!$A$6</c:f>
              <c:strCache>
                <c:ptCount val="1"/>
                <c:pt idx="0">
                  <c:v>INSTI</c:v>
                </c:pt>
              </c:strCache>
            </c:strRef>
          </c:tx>
          <c:spPr>
            <a:ln w="28575" cap="rnd">
              <a:solidFill>
                <a:schemeClr val="accent5"/>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Figure3!$B$6:$I$6</c:f>
              <c:numCache>
                <c:formatCode>_-"$"* #,##0_-;\-"$"* #,##0_-;_-"$"* "-"??_-;_-@_-</c:formatCode>
                <c:ptCount val="8"/>
                <c:pt idx="0">
                  <c:v>0</c:v>
                </c:pt>
                <c:pt idx="1">
                  <c:v>6567523.6200000001</c:v>
                </c:pt>
                <c:pt idx="2">
                  <c:v>22645698.170000002</c:v>
                </c:pt>
                <c:pt idx="3">
                  <c:v>29867315.23</c:v>
                </c:pt>
                <c:pt idx="4">
                  <c:v>31565019.239999998</c:v>
                </c:pt>
                <c:pt idx="5">
                  <c:v>35332545.969999999</c:v>
                </c:pt>
                <c:pt idx="6">
                  <c:v>27557627.329999998</c:v>
                </c:pt>
                <c:pt idx="7">
                  <c:v>21218107.239999998</c:v>
                </c:pt>
              </c:numCache>
            </c:numRef>
          </c:val>
          <c:smooth val="0"/>
          <c:extLst>
            <c:ext xmlns:c16="http://schemas.microsoft.com/office/drawing/2014/chart" uri="{C3380CC4-5D6E-409C-BE32-E72D297353CC}">
              <c16:uniqueId val="{00000004-1C6B-4B6E-AF68-F358A8D9A1C2}"/>
            </c:ext>
          </c:extLst>
        </c:ser>
        <c:ser>
          <c:idx val="5"/>
          <c:order val="5"/>
          <c:tx>
            <c:strRef>
              <c:f>Figure3!$A$7</c:f>
              <c:strCache>
                <c:ptCount val="1"/>
                <c:pt idx="0">
                  <c:v>Combinations</c:v>
                </c:pt>
              </c:strCache>
            </c:strRef>
          </c:tx>
          <c:spPr>
            <a:ln w="28575" cap="rnd">
              <a:solidFill>
                <a:schemeClr val="accent6"/>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Figure3!$B$7:$I$7</c:f>
              <c:numCache>
                <c:formatCode>_-"$"* #,##0_-;\-"$"* #,##0_-;_-"$"* "-"??_-;_-@_-</c:formatCode>
                <c:ptCount val="8"/>
                <c:pt idx="0">
                  <c:v>11294055.189999999</c:v>
                </c:pt>
                <c:pt idx="1">
                  <c:v>24931623.77</c:v>
                </c:pt>
                <c:pt idx="2">
                  <c:v>69207274.620000005</c:v>
                </c:pt>
                <c:pt idx="3">
                  <c:v>112580580.23</c:v>
                </c:pt>
                <c:pt idx="4">
                  <c:v>122373615.83</c:v>
                </c:pt>
                <c:pt idx="5">
                  <c:v>121697942.93000001</c:v>
                </c:pt>
                <c:pt idx="6">
                  <c:v>139992592.96000001</c:v>
                </c:pt>
                <c:pt idx="7">
                  <c:v>157256278.22</c:v>
                </c:pt>
              </c:numCache>
            </c:numRef>
          </c:val>
          <c:smooth val="0"/>
          <c:extLst>
            <c:ext xmlns:c16="http://schemas.microsoft.com/office/drawing/2014/chart" uri="{C3380CC4-5D6E-409C-BE32-E72D297353CC}">
              <c16:uniqueId val="{00000005-1C6B-4B6E-AF68-F358A8D9A1C2}"/>
            </c:ext>
          </c:extLst>
        </c:ser>
        <c:ser>
          <c:idx val="6"/>
          <c:order val="6"/>
          <c:tx>
            <c:strRef>
              <c:f>Figure3!$A$8</c:f>
              <c:strCache>
                <c:ptCount val="1"/>
                <c:pt idx="0">
                  <c:v>All</c:v>
                </c:pt>
              </c:strCache>
            </c:strRef>
          </c:tx>
          <c:spPr>
            <a:ln w="28575" cap="rnd">
              <a:solidFill>
                <a:schemeClr val="accent1">
                  <a:lumMod val="60000"/>
                </a:schemeClr>
              </a:solidFill>
              <a:round/>
            </a:ln>
            <a:effectLst/>
          </c:spPr>
          <c:marker>
            <c:symbol val="none"/>
          </c:marker>
          <c:cat>
            <c:numRef>
              <c:f>Figure3!$B$1:$I$1</c:f>
              <c:numCache>
                <c:formatCode>General</c:formatCode>
                <c:ptCount val="8"/>
                <c:pt idx="0">
                  <c:v>2013</c:v>
                </c:pt>
                <c:pt idx="1">
                  <c:v>2014</c:v>
                </c:pt>
                <c:pt idx="2">
                  <c:v>2015</c:v>
                </c:pt>
                <c:pt idx="3">
                  <c:v>2016</c:v>
                </c:pt>
                <c:pt idx="4">
                  <c:v>2017</c:v>
                </c:pt>
                <c:pt idx="5">
                  <c:v>2018</c:v>
                </c:pt>
                <c:pt idx="6">
                  <c:v>2019</c:v>
                </c:pt>
                <c:pt idx="7">
                  <c:v>2020</c:v>
                </c:pt>
              </c:numCache>
            </c:numRef>
          </c:cat>
          <c:val>
            <c:numRef>
              <c:f>Figure3!$B$8:$I$8</c:f>
              <c:numCache>
                <c:formatCode>_-"$"* #,##0_-;\-"$"* #,##0_-;_-"$"* "-"??_-;_-@_-</c:formatCode>
                <c:ptCount val="8"/>
                <c:pt idx="0">
                  <c:v>30109296.690000001</c:v>
                </c:pt>
                <c:pt idx="1">
                  <c:v>54411914.829999998</c:v>
                </c:pt>
                <c:pt idx="2">
                  <c:v>150329565.52000001</c:v>
                </c:pt>
                <c:pt idx="3">
                  <c:v>221415993.74000001</c:v>
                </c:pt>
                <c:pt idx="4">
                  <c:v>224195944.88</c:v>
                </c:pt>
                <c:pt idx="5">
                  <c:v>219930115.19</c:v>
                </c:pt>
                <c:pt idx="6">
                  <c:v>216086657.47999999</c:v>
                </c:pt>
                <c:pt idx="7">
                  <c:v>216894656.28</c:v>
                </c:pt>
              </c:numCache>
            </c:numRef>
          </c:val>
          <c:smooth val="0"/>
          <c:extLst>
            <c:ext xmlns:c16="http://schemas.microsoft.com/office/drawing/2014/chart" uri="{C3380CC4-5D6E-409C-BE32-E72D297353CC}">
              <c16:uniqueId val="{00000006-1C6B-4B6E-AF68-F358A8D9A1C2}"/>
            </c:ext>
          </c:extLst>
        </c:ser>
        <c:dLbls>
          <c:showLegendKey val="0"/>
          <c:showVal val="0"/>
          <c:showCatName val="0"/>
          <c:showSerName val="0"/>
          <c:showPercent val="0"/>
          <c:showBubbleSize val="0"/>
        </c:dLbls>
        <c:smooth val="0"/>
        <c:axId val="344545864"/>
        <c:axId val="344544224"/>
      </c:lineChart>
      <c:catAx>
        <c:axId val="344545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44544224"/>
        <c:crosses val="autoZero"/>
        <c:auto val="1"/>
        <c:lblAlgn val="ctr"/>
        <c:lblOffset val="100"/>
        <c:noMultiLvlLbl val="0"/>
      </c:catAx>
      <c:valAx>
        <c:axId val="34454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Cost to government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34454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Sheet3!$B$4</c:f>
              <c:strCache>
                <c:ptCount val="1"/>
                <c:pt idx="0">
                  <c:v>Kirby</c:v>
                </c:pt>
              </c:strCache>
            </c:strRef>
          </c:tx>
          <c:spPr>
            <a:solidFill>
              <a:schemeClr val="accent2"/>
            </a:solidFill>
            <a:ln>
              <a:noFill/>
            </a:ln>
            <a:effectLst/>
          </c:spPr>
          <c:invertIfNegative val="0"/>
          <c:cat>
            <c:numRef>
              <c:f>Sheet3!$C$2:$J$2</c:f>
              <c:numCache>
                <c:formatCode>General</c:formatCode>
                <c:ptCount val="8"/>
                <c:pt idx="0">
                  <c:v>2013</c:v>
                </c:pt>
                <c:pt idx="1">
                  <c:v>2014</c:v>
                </c:pt>
                <c:pt idx="2">
                  <c:v>2015</c:v>
                </c:pt>
                <c:pt idx="3">
                  <c:v>2016</c:v>
                </c:pt>
                <c:pt idx="4">
                  <c:v>2017</c:v>
                </c:pt>
                <c:pt idx="5">
                  <c:v>2018</c:v>
                </c:pt>
                <c:pt idx="6">
                  <c:v>2019</c:v>
                </c:pt>
                <c:pt idx="7">
                  <c:v>2020</c:v>
                </c:pt>
              </c:numCache>
            </c:numRef>
          </c:cat>
          <c:val>
            <c:numRef>
              <c:f>Sheet3!$C$4:$J$4</c:f>
              <c:numCache>
                <c:formatCode>General</c:formatCode>
                <c:ptCount val="8"/>
                <c:pt idx="1">
                  <c:v>18156</c:v>
                </c:pt>
                <c:pt idx="2">
                  <c:v>19421</c:v>
                </c:pt>
                <c:pt idx="3">
                  <c:v>20687</c:v>
                </c:pt>
                <c:pt idx="4">
                  <c:v>21860</c:v>
                </c:pt>
                <c:pt idx="5">
                  <c:v>22876</c:v>
                </c:pt>
                <c:pt idx="6">
                  <c:v>23810</c:v>
                </c:pt>
              </c:numCache>
            </c:numRef>
          </c:val>
          <c:extLst>
            <c:ext xmlns:c16="http://schemas.microsoft.com/office/drawing/2014/chart" uri="{C3380CC4-5D6E-409C-BE32-E72D297353CC}">
              <c16:uniqueId val="{00000000-CC4E-4E81-9450-034A0BAEBAE5}"/>
            </c:ext>
          </c:extLst>
        </c:ser>
        <c:dLbls>
          <c:showLegendKey val="0"/>
          <c:showVal val="0"/>
          <c:showCatName val="0"/>
          <c:showSerName val="0"/>
          <c:showPercent val="0"/>
          <c:showBubbleSize val="0"/>
        </c:dLbls>
        <c:gapWidth val="150"/>
        <c:axId val="559874800"/>
        <c:axId val="559880704"/>
      </c:barChart>
      <c:lineChart>
        <c:grouping val="standard"/>
        <c:varyColors val="0"/>
        <c:ser>
          <c:idx val="0"/>
          <c:order val="0"/>
          <c:tx>
            <c:strRef>
              <c:f>Sheet3!$B$3</c:f>
              <c:strCache>
                <c:ptCount val="1"/>
                <c:pt idx="0">
                  <c:v>PBS</c:v>
                </c:pt>
              </c:strCache>
            </c:strRef>
          </c:tx>
          <c:spPr>
            <a:ln w="28575" cap="rnd">
              <a:solidFill>
                <a:schemeClr val="accent1"/>
              </a:solidFill>
              <a:round/>
            </a:ln>
            <a:effectLst/>
          </c:spPr>
          <c:marker>
            <c:symbol val="none"/>
          </c:marker>
          <c:cat>
            <c:numRef>
              <c:f>Sheet3!$C$2:$J$2</c:f>
              <c:numCache>
                <c:formatCode>General</c:formatCode>
                <c:ptCount val="8"/>
                <c:pt idx="0">
                  <c:v>2013</c:v>
                </c:pt>
                <c:pt idx="1">
                  <c:v>2014</c:v>
                </c:pt>
                <c:pt idx="2">
                  <c:v>2015</c:v>
                </c:pt>
                <c:pt idx="3">
                  <c:v>2016</c:v>
                </c:pt>
                <c:pt idx="4">
                  <c:v>2017</c:v>
                </c:pt>
                <c:pt idx="5">
                  <c:v>2018</c:v>
                </c:pt>
                <c:pt idx="6">
                  <c:v>2019</c:v>
                </c:pt>
                <c:pt idx="7">
                  <c:v>2020</c:v>
                </c:pt>
              </c:numCache>
            </c:numRef>
          </c:cat>
          <c:val>
            <c:numRef>
              <c:f>Sheet3!$C$3:$J$3</c:f>
              <c:numCache>
                <c:formatCode>General</c:formatCode>
                <c:ptCount val="8"/>
                <c:pt idx="0">
                  <c:v>5767</c:v>
                </c:pt>
                <c:pt idx="1">
                  <c:v>8853</c:v>
                </c:pt>
                <c:pt idx="2" formatCode="#,##0">
                  <c:v>18743</c:v>
                </c:pt>
                <c:pt idx="3" formatCode="#,##0">
                  <c:v>20084</c:v>
                </c:pt>
                <c:pt idx="4" formatCode="#,##0">
                  <c:v>20964</c:v>
                </c:pt>
                <c:pt idx="5" formatCode="#,##0">
                  <c:v>21703</c:v>
                </c:pt>
                <c:pt idx="6" formatCode="#,##0">
                  <c:v>22654</c:v>
                </c:pt>
                <c:pt idx="7" formatCode="#,##0">
                  <c:v>23179</c:v>
                </c:pt>
              </c:numCache>
            </c:numRef>
          </c:val>
          <c:smooth val="0"/>
          <c:extLst>
            <c:ext xmlns:c16="http://schemas.microsoft.com/office/drawing/2014/chart" uri="{C3380CC4-5D6E-409C-BE32-E72D297353CC}">
              <c16:uniqueId val="{00000001-CC4E-4E81-9450-034A0BAEBAE5}"/>
            </c:ext>
          </c:extLst>
        </c:ser>
        <c:dLbls>
          <c:showLegendKey val="0"/>
          <c:showVal val="0"/>
          <c:showCatName val="0"/>
          <c:showSerName val="0"/>
          <c:showPercent val="0"/>
          <c:showBubbleSize val="0"/>
        </c:dLbls>
        <c:marker val="1"/>
        <c:smooth val="0"/>
        <c:axId val="559874800"/>
        <c:axId val="559880704"/>
      </c:lineChart>
      <c:catAx>
        <c:axId val="55987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880704"/>
        <c:crosses val="autoZero"/>
        <c:auto val="1"/>
        <c:lblAlgn val="ctr"/>
        <c:lblOffset val="100"/>
        <c:noMultiLvlLbl val="0"/>
      </c:catAx>
      <c:valAx>
        <c:axId val="559880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87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'Prevalent med use by class'!$B$4</c:f>
              <c:strCache>
                <c:ptCount val="1"/>
                <c:pt idx="0">
                  <c:v>NRTI</c:v>
                </c:pt>
              </c:strCache>
            </c:strRef>
          </c:tx>
          <c:spPr>
            <a:ln w="28575" cap="rnd">
              <a:solidFill>
                <a:schemeClr val="accent1"/>
              </a:solidFill>
              <a:round/>
            </a:ln>
            <a:effectLst/>
          </c:spPr>
          <c:marker>
            <c:symbol val="none"/>
          </c:marker>
          <c:cat>
            <c:numRef>
              <c:f>'Prevalent med use by class'!$C$3:$J$3</c:f>
              <c:numCache>
                <c:formatCode>General</c:formatCode>
                <c:ptCount val="8"/>
                <c:pt idx="0">
                  <c:v>2013</c:v>
                </c:pt>
                <c:pt idx="1">
                  <c:v>2014</c:v>
                </c:pt>
                <c:pt idx="2">
                  <c:v>2015</c:v>
                </c:pt>
                <c:pt idx="3">
                  <c:v>2016</c:v>
                </c:pt>
                <c:pt idx="4">
                  <c:v>2017</c:v>
                </c:pt>
                <c:pt idx="5">
                  <c:v>2018</c:v>
                </c:pt>
                <c:pt idx="6">
                  <c:v>2019</c:v>
                </c:pt>
                <c:pt idx="7">
                  <c:v>2020</c:v>
                </c:pt>
              </c:numCache>
            </c:numRef>
          </c:cat>
          <c:val>
            <c:numRef>
              <c:f>'Prevalent med use by class'!$C$4:$J$4</c:f>
              <c:numCache>
                <c:formatCode>General</c:formatCode>
                <c:ptCount val="8"/>
                <c:pt idx="0">
                  <c:v>0</c:v>
                </c:pt>
                <c:pt idx="1">
                  <c:v>0</c:v>
                </c:pt>
                <c:pt idx="2">
                  <c:v>8944</c:v>
                </c:pt>
                <c:pt idx="3">
                  <c:v>8668</c:v>
                </c:pt>
                <c:pt idx="4">
                  <c:v>7789</c:v>
                </c:pt>
                <c:pt idx="5">
                  <c:v>7627</c:v>
                </c:pt>
                <c:pt idx="6">
                  <c:v>6864</c:v>
                </c:pt>
                <c:pt idx="7">
                  <c:v>4843</c:v>
                </c:pt>
              </c:numCache>
            </c:numRef>
          </c:val>
          <c:smooth val="0"/>
          <c:extLst>
            <c:ext xmlns:c16="http://schemas.microsoft.com/office/drawing/2014/chart" uri="{C3380CC4-5D6E-409C-BE32-E72D297353CC}">
              <c16:uniqueId val="{00000000-029E-4063-82A5-253C8BCD8021}"/>
            </c:ext>
          </c:extLst>
        </c:ser>
        <c:ser>
          <c:idx val="1"/>
          <c:order val="1"/>
          <c:tx>
            <c:strRef>
              <c:f>'Prevalent med use by class'!$B$5</c:f>
              <c:strCache>
                <c:ptCount val="1"/>
                <c:pt idx="0">
                  <c:v>NNRTI</c:v>
                </c:pt>
              </c:strCache>
            </c:strRef>
          </c:tx>
          <c:spPr>
            <a:ln w="28575" cap="rnd">
              <a:solidFill>
                <a:schemeClr val="accent2"/>
              </a:solidFill>
              <a:round/>
            </a:ln>
            <a:effectLst/>
          </c:spPr>
          <c:marker>
            <c:symbol val="none"/>
          </c:marker>
          <c:cat>
            <c:numRef>
              <c:f>'Prevalent med use by class'!$C$3:$J$3</c:f>
              <c:numCache>
                <c:formatCode>General</c:formatCode>
                <c:ptCount val="8"/>
                <c:pt idx="0">
                  <c:v>2013</c:v>
                </c:pt>
                <c:pt idx="1">
                  <c:v>2014</c:v>
                </c:pt>
                <c:pt idx="2">
                  <c:v>2015</c:v>
                </c:pt>
                <c:pt idx="3">
                  <c:v>2016</c:v>
                </c:pt>
                <c:pt idx="4">
                  <c:v>2017</c:v>
                </c:pt>
                <c:pt idx="5">
                  <c:v>2018</c:v>
                </c:pt>
                <c:pt idx="6">
                  <c:v>2019</c:v>
                </c:pt>
                <c:pt idx="7">
                  <c:v>2020</c:v>
                </c:pt>
              </c:numCache>
            </c:numRef>
          </c:cat>
          <c:val>
            <c:numRef>
              <c:f>'Prevalent med use by class'!$C$5:$J$5</c:f>
              <c:numCache>
                <c:formatCode>General</c:formatCode>
                <c:ptCount val="8"/>
                <c:pt idx="0">
                  <c:v>3124</c:v>
                </c:pt>
                <c:pt idx="1">
                  <c:v>3215</c:v>
                </c:pt>
                <c:pt idx="2">
                  <c:v>3714</c:v>
                </c:pt>
                <c:pt idx="3">
                  <c:v>1493</c:v>
                </c:pt>
                <c:pt idx="4">
                  <c:v>1331</c:v>
                </c:pt>
                <c:pt idx="5">
                  <c:v>1123</c:v>
                </c:pt>
                <c:pt idx="6">
                  <c:v>867</c:v>
                </c:pt>
                <c:pt idx="7">
                  <c:v>688</c:v>
                </c:pt>
              </c:numCache>
            </c:numRef>
          </c:val>
          <c:smooth val="0"/>
          <c:extLst>
            <c:ext xmlns:c16="http://schemas.microsoft.com/office/drawing/2014/chart" uri="{C3380CC4-5D6E-409C-BE32-E72D297353CC}">
              <c16:uniqueId val="{00000001-029E-4063-82A5-253C8BCD8021}"/>
            </c:ext>
          </c:extLst>
        </c:ser>
        <c:ser>
          <c:idx val="2"/>
          <c:order val="2"/>
          <c:tx>
            <c:strRef>
              <c:f>'Prevalent med use by class'!$B$6</c:f>
              <c:strCache>
                <c:ptCount val="1"/>
                <c:pt idx="0">
                  <c:v>HIV-PI</c:v>
                </c:pt>
              </c:strCache>
            </c:strRef>
          </c:tx>
          <c:spPr>
            <a:ln w="28575" cap="rnd">
              <a:solidFill>
                <a:schemeClr val="accent3"/>
              </a:solidFill>
              <a:round/>
            </a:ln>
            <a:effectLst/>
          </c:spPr>
          <c:marker>
            <c:symbol val="none"/>
          </c:marker>
          <c:cat>
            <c:numRef>
              <c:f>'Prevalent med use by class'!$C$3:$J$3</c:f>
              <c:numCache>
                <c:formatCode>General</c:formatCode>
                <c:ptCount val="8"/>
                <c:pt idx="0">
                  <c:v>2013</c:v>
                </c:pt>
                <c:pt idx="1">
                  <c:v>2014</c:v>
                </c:pt>
                <c:pt idx="2">
                  <c:v>2015</c:v>
                </c:pt>
                <c:pt idx="3">
                  <c:v>2016</c:v>
                </c:pt>
                <c:pt idx="4">
                  <c:v>2017</c:v>
                </c:pt>
                <c:pt idx="5">
                  <c:v>2018</c:v>
                </c:pt>
                <c:pt idx="6">
                  <c:v>2019</c:v>
                </c:pt>
                <c:pt idx="7">
                  <c:v>2020</c:v>
                </c:pt>
              </c:numCache>
            </c:numRef>
          </c:cat>
          <c:val>
            <c:numRef>
              <c:f>'Prevalent med use by class'!$C$6:$J$6</c:f>
              <c:numCache>
                <c:formatCode>General</c:formatCode>
                <c:ptCount val="8"/>
                <c:pt idx="0">
                  <c:v>1605</c:v>
                </c:pt>
                <c:pt idx="1">
                  <c:v>1896</c:v>
                </c:pt>
                <c:pt idx="2">
                  <c:v>4438</c:v>
                </c:pt>
                <c:pt idx="3">
                  <c:v>3994</c:v>
                </c:pt>
                <c:pt idx="4">
                  <c:v>3259</c:v>
                </c:pt>
                <c:pt idx="5">
                  <c:v>2839</c:v>
                </c:pt>
                <c:pt idx="6">
                  <c:v>2479</c:v>
                </c:pt>
                <c:pt idx="7">
                  <c:v>2070</c:v>
                </c:pt>
              </c:numCache>
            </c:numRef>
          </c:val>
          <c:smooth val="0"/>
          <c:extLst>
            <c:ext xmlns:c16="http://schemas.microsoft.com/office/drawing/2014/chart" uri="{C3380CC4-5D6E-409C-BE32-E72D297353CC}">
              <c16:uniqueId val="{00000002-029E-4063-82A5-253C8BCD8021}"/>
            </c:ext>
          </c:extLst>
        </c:ser>
        <c:ser>
          <c:idx val="3"/>
          <c:order val="3"/>
          <c:tx>
            <c:strRef>
              <c:f>'Prevalent med use by class'!$B$7</c:f>
              <c:strCache>
                <c:ptCount val="1"/>
                <c:pt idx="0">
                  <c:v>Entry inhibitors</c:v>
                </c:pt>
              </c:strCache>
            </c:strRef>
          </c:tx>
          <c:spPr>
            <a:ln w="28575" cap="rnd">
              <a:solidFill>
                <a:schemeClr val="accent4"/>
              </a:solidFill>
              <a:round/>
            </a:ln>
            <a:effectLst/>
          </c:spPr>
          <c:marker>
            <c:symbol val="none"/>
          </c:marker>
          <c:cat>
            <c:numRef>
              <c:f>'Prevalent med use by class'!$C$3:$J$3</c:f>
              <c:numCache>
                <c:formatCode>General</c:formatCode>
                <c:ptCount val="8"/>
                <c:pt idx="0">
                  <c:v>2013</c:v>
                </c:pt>
                <c:pt idx="1">
                  <c:v>2014</c:v>
                </c:pt>
                <c:pt idx="2">
                  <c:v>2015</c:v>
                </c:pt>
                <c:pt idx="3">
                  <c:v>2016</c:v>
                </c:pt>
                <c:pt idx="4">
                  <c:v>2017</c:v>
                </c:pt>
                <c:pt idx="5">
                  <c:v>2018</c:v>
                </c:pt>
                <c:pt idx="6">
                  <c:v>2019</c:v>
                </c:pt>
                <c:pt idx="7">
                  <c:v>2020</c:v>
                </c:pt>
              </c:numCache>
            </c:numRef>
          </c:cat>
          <c:val>
            <c:numRef>
              <c:f>'Prevalent med use by class'!$C$7:$J$7</c:f>
              <c:numCache>
                <c:formatCode>General</c:formatCode>
                <c:ptCount val="8"/>
                <c:pt idx="0">
                  <c:v>0</c:v>
                </c:pt>
                <c:pt idx="1">
                  <c:v>0</c:v>
                </c:pt>
                <c:pt idx="2">
                  <c:v>261</c:v>
                </c:pt>
                <c:pt idx="3">
                  <c:v>275</c:v>
                </c:pt>
                <c:pt idx="4">
                  <c:v>276</c:v>
                </c:pt>
                <c:pt idx="5">
                  <c:v>272</c:v>
                </c:pt>
                <c:pt idx="6">
                  <c:v>282</c:v>
                </c:pt>
                <c:pt idx="7">
                  <c:v>263</c:v>
                </c:pt>
              </c:numCache>
            </c:numRef>
          </c:val>
          <c:smooth val="0"/>
          <c:extLst>
            <c:ext xmlns:c16="http://schemas.microsoft.com/office/drawing/2014/chart" uri="{C3380CC4-5D6E-409C-BE32-E72D297353CC}">
              <c16:uniqueId val="{00000003-029E-4063-82A5-253C8BCD8021}"/>
            </c:ext>
          </c:extLst>
        </c:ser>
        <c:ser>
          <c:idx val="4"/>
          <c:order val="4"/>
          <c:tx>
            <c:strRef>
              <c:f>'Prevalent med use by class'!$B$8</c:f>
              <c:strCache>
                <c:ptCount val="1"/>
                <c:pt idx="0">
                  <c:v>INSTI</c:v>
                </c:pt>
              </c:strCache>
            </c:strRef>
          </c:tx>
          <c:spPr>
            <a:ln w="28575" cap="rnd">
              <a:solidFill>
                <a:schemeClr val="accent5"/>
              </a:solidFill>
              <a:round/>
            </a:ln>
            <a:effectLst/>
          </c:spPr>
          <c:marker>
            <c:symbol val="none"/>
          </c:marker>
          <c:cat>
            <c:numRef>
              <c:f>'Prevalent med use by class'!$C$3:$J$3</c:f>
              <c:numCache>
                <c:formatCode>General</c:formatCode>
                <c:ptCount val="8"/>
                <c:pt idx="0">
                  <c:v>2013</c:v>
                </c:pt>
                <c:pt idx="1">
                  <c:v>2014</c:v>
                </c:pt>
                <c:pt idx="2">
                  <c:v>2015</c:v>
                </c:pt>
                <c:pt idx="3">
                  <c:v>2016</c:v>
                </c:pt>
                <c:pt idx="4">
                  <c:v>2017</c:v>
                </c:pt>
                <c:pt idx="5">
                  <c:v>2018</c:v>
                </c:pt>
                <c:pt idx="6">
                  <c:v>2019</c:v>
                </c:pt>
                <c:pt idx="7">
                  <c:v>2020</c:v>
                </c:pt>
              </c:numCache>
            </c:numRef>
          </c:cat>
          <c:val>
            <c:numRef>
              <c:f>'Prevalent med use by class'!$C$8:$J$8</c:f>
              <c:numCache>
                <c:formatCode>General</c:formatCode>
                <c:ptCount val="8"/>
                <c:pt idx="0">
                  <c:v>0</c:v>
                </c:pt>
                <c:pt idx="1">
                  <c:v>1861</c:v>
                </c:pt>
                <c:pt idx="2">
                  <c:v>5668</c:v>
                </c:pt>
                <c:pt idx="3">
                  <c:v>5089</c:v>
                </c:pt>
                <c:pt idx="4">
                  <c:v>5266</c:v>
                </c:pt>
                <c:pt idx="5">
                  <c:v>5845</c:v>
                </c:pt>
                <c:pt idx="6">
                  <c:v>5473</c:v>
                </c:pt>
                <c:pt idx="7">
                  <c:v>3847</c:v>
                </c:pt>
              </c:numCache>
            </c:numRef>
          </c:val>
          <c:smooth val="0"/>
          <c:extLst>
            <c:ext xmlns:c16="http://schemas.microsoft.com/office/drawing/2014/chart" uri="{C3380CC4-5D6E-409C-BE32-E72D297353CC}">
              <c16:uniqueId val="{00000004-029E-4063-82A5-253C8BCD8021}"/>
            </c:ext>
          </c:extLst>
        </c:ser>
        <c:ser>
          <c:idx val="5"/>
          <c:order val="5"/>
          <c:tx>
            <c:strRef>
              <c:f>'Prevalent med use by class'!$B$9</c:f>
              <c:strCache>
                <c:ptCount val="1"/>
                <c:pt idx="0">
                  <c:v>Combinations</c:v>
                </c:pt>
              </c:strCache>
            </c:strRef>
          </c:tx>
          <c:spPr>
            <a:ln w="28575" cap="rnd">
              <a:solidFill>
                <a:schemeClr val="accent6"/>
              </a:solidFill>
              <a:round/>
            </a:ln>
            <a:effectLst/>
          </c:spPr>
          <c:marker>
            <c:symbol val="none"/>
          </c:marker>
          <c:cat>
            <c:numRef>
              <c:f>'Prevalent med use by class'!$C$3:$J$3</c:f>
              <c:numCache>
                <c:formatCode>General</c:formatCode>
                <c:ptCount val="8"/>
                <c:pt idx="0">
                  <c:v>2013</c:v>
                </c:pt>
                <c:pt idx="1">
                  <c:v>2014</c:v>
                </c:pt>
                <c:pt idx="2">
                  <c:v>2015</c:v>
                </c:pt>
                <c:pt idx="3">
                  <c:v>2016</c:v>
                </c:pt>
                <c:pt idx="4">
                  <c:v>2017</c:v>
                </c:pt>
                <c:pt idx="5">
                  <c:v>2018</c:v>
                </c:pt>
                <c:pt idx="6">
                  <c:v>2019</c:v>
                </c:pt>
                <c:pt idx="7">
                  <c:v>2020</c:v>
                </c:pt>
              </c:numCache>
            </c:numRef>
          </c:cat>
          <c:val>
            <c:numRef>
              <c:f>'Prevalent med use by class'!$C$9:$J$9</c:f>
              <c:numCache>
                <c:formatCode>General</c:formatCode>
                <c:ptCount val="8"/>
                <c:pt idx="0">
                  <c:v>1596</c:v>
                </c:pt>
                <c:pt idx="1">
                  <c:v>3085</c:v>
                </c:pt>
                <c:pt idx="2">
                  <c:v>9707</c:v>
                </c:pt>
                <c:pt idx="3" formatCode="#,##0">
                  <c:v>12356</c:v>
                </c:pt>
                <c:pt idx="4" formatCode="#,##0">
                  <c:v>13713</c:v>
                </c:pt>
                <c:pt idx="5" formatCode="#,##0">
                  <c:v>14174</c:v>
                </c:pt>
                <c:pt idx="6" formatCode="#,##0">
                  <c:v>17512</c:v>
                </c:pt>
                <c:pt idx="7" formatCode="#,##0">
                  <c:v>18859</c:v>
                </c:pt>
              </c:numCache>
            </c:numRef>
          </c:val>
          <c:smooth val="0"/>
          <c:extLst>
            <c:ext xmlns:c16="http://schemas.microsoft.com/office/drawing/2014/chart" uri="{C3380CC4-5D6E-409C-BE32-E72D297353CC}">
              <c16:uniqueId val="{00000005-029E-4063-82A5-253C8BCD8021}"/>
            </c:ext>
          </c:extLst>
        </c:ser>
        <c:dLbls>
          <c:showLegendKey val="0"/>
          <c:showVal val="0"/>
          <c:showCatName val="0"/>
          <c:showSerName val="0"/>
          <c:showPercent val="0"/>
          <c:showBubbleSize val="0"/>
        </c:dLbls>
        <c:smooth val="0"/>
        <c:axId val="464618424"/>
        <c:axId val="464621704"/>
      </c:lineChart>
      <c:catAx>
        <c:axId val="464618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21704"/>
        <c:crosses val="autoZero"/>
        <c:auto val="1"/>
        <c:lblAlgn val="ctr"/>
        <c:lblOffset val="100"/>
        <c:noMultiLvlLbl val="0"/>
      </c:catAx>
      <c:valAx>
        <c:axId val="464621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618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Figure4!$N$4</c:f>
              <c:strCache>
                <c:ptCount val="1"/>
                <c:pt idx="0">
                  <c:v>Patients </c:v>
                </c:pt>
              </c:strCache>
            </c:strRef>
          </c:tx>
          <c:spPr>
            <a:ln w="28575" cap="rnd">
              <a:solidFill>
                <a:schemeClr val="accent1"/>
              </a:solidFill>
              <a:round/>
            </a:ln>
            <a:effectLst/>
          </c:spPr>
          <c:marker>
            <c:symbol val="none"/>
          </c:marker>
          <c:cat>
            <c:numRef>
              <c:f>Figure4!$O$3:$S$3</c:f>
              <c:numCache>
                <c:formatCode>General</c:formatCode>
                <c:ptCount val="5"/>
                <c:pt idx="0">
                  <c:v>2016</c:v>
                </c:pt>
                <c:pt idx="1">
                  <c:v>2017</c:v>
                </c:pt>
                <c:pt idx="2">
                  <c:v>2018</c:v>
                </c:pt>
                <c:pt idx="3">
                  <c:v>2019</c:v>
                </c:pt>
                <c:pt idx="4">
                  <c:v>2020</c:v>
                </c:pt>
              </c:numCache>
            </c:numRef>
          </c:cat>
          <c:val>
            <c:numRef>
              <c:f>Figure4!$O$4:$S$4</c:f>
              <c:numCache>
                <c:formatCode>General</c:formatCode>
                <c:ptCount val="5"/>
                <c:pt idx="0">
                  <c:v>1742</c:v>
                </c:pt>
                <c:pt idx="1">
                  <c:v>1343</c:v>
                </c:pt>
                <c:pt idx="2">
                  <c:v>1195</c:v>
                </c:pt>
                <c:pt idx="3">
                  <c:v>1260</c:v>
                </c:pt>
                <c:pt idx="4">
                  <c:v>1000</c:v>
                </c:pt>
              </c:numCache>
            </c:numRef>
          </c:val>
          <c:smooth val="0"/>
          <c:extLst>
            <c:ext xmlns:c16="http://schemas.microsoft.com/office/drawing/2014/chart" uri="{C3380CC4-5D6E-409C-BE32-E72D297353CC}">
              <c16:uniqueId val="{00000000-C4D2-4480-BB1E-F079E815CA7D}"/>
            </c:ext>
          </c:extLst>
        </c:ser>
        <c:dLbls>
          <c:showLegendKey val="0"/>
          <c:showVal val="0"/>
          <c:showCatName val="0"/>
          <c:showSerName val="0"/>
          <c:showPercent val="0"/>
          <c:showBubbleSize val="0"/>
        </c:dLbls>
        <c:smooth val="0"/>
        <c:axId val="654326728"/>
        <c:axId val="654327056"/>
      </c:lineChart>
      <c:catAx>
        <c:axId val="654326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654327056"/>
        <c:crosses val="autoZero"/>
        <c:auto val="1"/>
        <c:lblAlgn val="ctr"/>
        <c:lblOffset val="100"/>
        <c:noMultiLvlLbl val="0"/>
      </c:catAx>
      <c:valAx>
        <c:axId val="65432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654326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Sheet1!$K$18</c:f>
              <c:strCache>
                <c:ptCount val="1"/>
                <c:pt idx="0">
                  <c:v>NRTI</c:v>
                </c:pt>
              </c:strCache>
            </c:strRef>
          </c:tx>
          <c:spPr>
            <a:solidFill>
              <a:schemeClr val="accent1"/>
            </a:solidFill>
            <a:ln>
              <a:noFill/>
            </a:ln>
            <a:effectLst/>
          </c:spPr>
          <c:invertIfNegative val="0"/>
          <c:cat>
            <c:strRef>
              <c:f>Sheet1!$L$16:$P$17</c:f>
              <c:strCache>
                <c:ptCount val="5"/>
                <c:pt idx="0">
                  <c:v>2016</c:v>
                </c:pt>
                <c:pt idx="1">
                  <c:v>2017</c:v>
                </c:pt>
                <c:pt idx="2">
                  <c:v>2018</c:v>
                </c:pt>
                <c:pt idx="3">
                  <c:v>2019</c:v>
                </c:pt>
                <c:pt idx="4">
                  <c:v>2020</c:v>
                </c:pt>
              </c:strCache>
            </c:strRef>
          </c:cat>
          <c:val>
            <c:numRef>
              <c:f>Sheet1!$L$18:$P$18</c:f>
              <c:numCache>
                <c:formatCode>General</c:formatCode>
                <c:ptCount val="5"/>
                <c:pt idx="0">
                  <c:v>503</c:v>
                </c:pt>
                <c:pt idx="1">
                  <c:v>442</c:v>
                </c:pt>
                <c:pt idx="2">
                  <c:v>530</c:v>
                </c:pt>
                <c:pt idx="3">
                  <c:v>252</c:v>
                </c:pt>
                <c:pt idx="4">
                  <c:v>146</c:v>
                </c:pt>
              </c:numCache>
            </c:numRef>
          </c:val>
          <c:extLst>
            <c:ext xmlns:c16="http://schemas.microsoft.com/office/drawing/2014/chart" uri="{C3380CC4-5D6E-409C-BE32-E72D297353CC}">
              <c16:uniqueId val="{00000000-5E4F-4109-9929-EA550EA23BF3}"/>
            </c:ext>
          </c:extLst>
        </c:ser>
        <c:ser>
          <c:idx val="1"/>
          <c:order val="1"/>
          <c:tx>
            <c:strRef>
              <c:f>Sheet1!$K$19</c:f>
              <c:strCache>
                <c:ptCount val="1"/>
                <c:pt idx="0">
                  <c:v>NNRTI</c:v>
                </c:pt>
              </c:strCache>
            </c:strRef>
          </c:tx>
          <c:spPr>
            <a:solidFill>
              <a:schemeClr val="accent2"/>
            </a:solidFill>
            <a:ln>
              <a:noFill/>
            </a:ln>
            <a:effectLst/>
          </c:spPr>
          <c:invertIfNegative val="0"/>
          <c:cat>
            <c:strRef>
              <c:f>Sheet1!$L$16:$P$17</c:f>
              <c:strCache>
                <c:ptCount val="5"/>
                <c:pt idx="0">
                  <c:v>2016</c:v>
                </c:pt>
                <c:pt idx="1">
                  <c:v>2017</c:v>
                </c:pt>
                <c:pt idx="2">
                  <c:v>2018</c:v>
                </c:pt>
                <c:pt idx="3">
                  <c:v>2019</c:v>
                </c:pt>
                <c:pt idx="4">
                  <c:v>2020</c:v>
                </c:pt>
              </c:strCache>
            </c:strRef>
          </c:cat>
          <c:val>
            <c:numRef>
              <c:f>Sheet1!$L$19:$P$19</c:f>
              <c:numCache>
                <c:formatCode>General</c:formatCode>
                <c:ptCount val="5"/>
                <c:pt idx="0">
                  <c:v>42</c:v>
                </c:pt>
                <c:pt idx="1">
                  <c:v>24</c:v>
                </c:pt>
                <c:pt idx="2">
                  <c:v>28</c:v>
                </c:pt>
                <c:pt idx="3">
                  <c:v>13</c:v>
                </c:pt>
                <c:pt idx="4">
                  <c:v>19</c:v>
                </c:pt>
              </c:numCache>
            </c:numRef>
          </c:val>
          <c:extLst>
            <c:ext xmlns:c16="http://schemas.microsoft.com/office/drawing/2014/chart" uri="{C3380CC4-5D6E-409C-BE32-E72D297353CC}">
              <c16:uniqueId val="{00000001-5E4F-4109-9929-EA550EA23BF3}"/>
            </c:ext>
          </c:extLst>
        </c:ser>
        <c:ser>
          <c:idx val="2"/>
          <c:order val="2"/>
          <c:tx>
            <c:strRef>
              <c:f>Sheet1!$K$20</c:f>
              <c:strCache>
                <c:ptCount val="1"/>
                <c:pt idx="0">
                  <c:v>HIV-PI</c:v>
                </c:pt>
              </c:strCache>
            </c:strRef>
          </c:tx>
          <c:spPr>
            <a:solidFill>
              <a:schemeClr val="accent3"/>
            </a:solidFill>
            <a:ln>
              <a:noFill/>
            </a:ln>
            <a:effectLst/>
          </c:spPr>
          <c:invertIfNegative val="0"/>
          <c:cat>
            <c:strRef>
              <c:f>Sheet1!$L$16:$P$17</c:f>
              <c:strCache>
                <c:ptCount val="5"/>
                <c:pt idx="0">
                  <c:v>2016</c:v>
                </c:pt>
                <c:pt idx="1">
                  <c:v>2017</c:v>
                </c:pt>
                <c:pt idx="2">
                  <c:v>2018</c:v>
                </c:pt>
                <c:pt idx="3">
                  <c:v>2019</c:v>
                </c:pt>
                <c:pt idx="4">
                  <c:v>2020</c:v>
                </c:pt>
              </c:strCache>
            </c:strRef>
          </c:cat>
          <c:val>
            <c:numRef>
              <c:f>Sheet1!$L$20:$P$20</c:f>
              <c:numCache>
                <c:formatCode>General</c:formatCode>
                <c:ptCount val="5"/>
                <c:pt idx="0">
                  <c:v>153</c:v>
                </c:pt>
                <c:pt idx="1">
                  <c:v>79</c:v>
                </c:pt>
                <c:pt idx="2">
                  <c:v>47</c:v>
                </c:pt>
                <c:pt idx="3">
                  <c:v>33</c:v>
                </c:pt>
                <c:pt idx="4">
                  <c:v>31</c:v>
                </c:pt>
              </c:numCache>
            </c:numRef>
          </c:val>
          <c:extLst>
            <c:ext xmlns:c16="http://schemas.microsoft.com/office/drawing/2014/chart" uri="{C3380CC4-5D6E-409C-BE32-E72D297353CC}">
              <c16:uniqueId val="{00000002-5E4F-4109-9929-EA550EA23BF3}"/>
            </c:ext>
          </c:extLst>
        </c:ser>
        <c:ser>
          <c:idx val="3"/>
          <c:order val="3"/>
          <c:tx>
            <c:strRef>
              <c:f>Sheet1!$K$21</c:f>
              <c:strCache>
                <c:ptCount val="1"/>
                <c:pt idx="0">
                  <c:v>Entry inhibitors</c:v>
                </c:pt>
              </c:strCache>
            </c:strRef>
          </c:tx>
          <c:spPr>
            <a:solidFill>
              <a:schemeClr val="accent4"/>
            </a:solidFill>
            <a:ln>
              <a:noFill/>
            </a:ln>
            <a:effectLst/>
          </c:spPr>
          <c:invertIfNegative val="0"/>
          <c:cat>
            <c:strRef>
              <c:f>Sheet1!$L$16:$P$17</c:f>
              <c:strCache>
                <c:ptCount val="5"/>
                <c:pt idx="0">
                  <c:v>2016</c:v>
                </c:pt>
                <c:pt idx="1">
                  <c:v>2017</c:v>
                </c:pt>
                <c:pt idx="2">
                  <c:v>2018</c:v>
                </c:pt>
                <c:pt idx="3">
                  <c:v>2019</c:v>
                </c:pt>
                <c:pt idx="4">
                  <c:v>2020</c:v>
                </c:pt>
              </c:strCache>
            </c:strRef>
          </c:cat>
          <c:val>
            <c:numRef>
              <c:f>Sheet1!$L$21:$P$21</c:f>
              <c:numCache>
                <c:formatCode>General</c:formatCode>
                <c:ptCount val="5"/>
                <c:pt idx="0">
                  <c:v>0</c:v>
                </c:pt>
                <c:pt idx="1">
                  <c:v>4</c:v>
                </c:pt>
                <c:pt idx="2">
                  <c:v>4</c:v>
                </c:pt>
                <c:pt idx="3">
                  <c:v>2</c:v>
                </c:pt>
                <c:pt idx="4">
                  <c:v>0</c:v>
                </c:pt>
              </c:numCache>
            </c:numRef>
          </c:val>
          <c:extLst>
            <c:ext xmlns:c16="http://schemas.microsoft.com/office/drawing/2014/chart" uri="{C3380CC4-5D6E-409C-BE32-E72D297353CC}">
              <c16:uniqueId val="{00000003-5E4F-4109-9929-EA550EA23BF3}"/>
            </c:ext>
          </c:extLst>
        </c:ser>
        <c:ser>
          <c:idx val="4"/>
          <c:order val="4"/>
          <c:tx>
            <c:strRef>
              <c:f>Sheet1!$K$22</c:f>
              <c:strCache>
                <c:ptCount val="1"/>
                <c:pt idx="0">
                  <c:v>INSTI</c:v>
                </c:pt>
              </c:strCache>
            </c:strRef>
          </c:tx>
          <c:spPr>
            <a:solidFill>
              <a:schemeClr val="accent5"/>
            </a:solidFill>
            <a:ln>
              <a:noFill/>
            </a:ln>
            <a:effectLst/>
          </c:spPr>
          <c:invertIfNegative val="0"/>
          <c:cat>
            <c:strRef>
              <c:f>Sheet1!$L$16:$P$17</c:f>
              <c:strCache>
                <c:ptCount val="5"/>
                <c:pt idx="0">
                  <c:v>2016</c:v>
                </c:pt>
                <c:pt idx="1">
                  <c:v>2017</c:v>
                </c:pt>
                <c:pt idx="2">
                  <c:v>2018</c:v>
                </c:pt>
                <c:pt idx="3">
                  <c:v>2019</c:v>
                </c:pt>
                <c:pt idx="4">
                  <c:v>2020</c:v>
                </c:pt>
              </c:strCache>
            </c:strRef>
          </c:cat>
          <c:val>
            <c:numRef>
              <c:f>Sheet1!$L$22:$P$22</c:f>
              <c:numCache>
                <c:formatCode>General</c:formatCode>
                <c:ptCount val="5"/>
                <c:pt idx="0">
                  <c:v>381</c:v>
                </c:pt>
                <c:pt idx="1">
                  <c:v>381</c:v>
                </c:pt>
                <c:pt idx="2">
                  <c:v>488</c:v>
                </c:pt>
                <c:pt idx="3">
                  <c:v>227</c:v>
                </c:pt>
                <c:pt idx="4">
                  <c:v>128</c:v>
                </c:pt>
              </c:numCache>
            </c:numRef>
          </c:val>
          <c:extLst>
            <c:ext xmlns:c16="http://schemas.microsoft.com/office/drawing/2014/chart" uri="{C3380CC4-5D6E-409C-BE32-E72D297353CC}">
              <c16:uniqueId val="{00000004-5E4F-4109-9929-EA550EA23BF3}"/>
            </c:ext>
          </c:extLst>
        </c:ser>
        <c:ser>
          <c:idx val="5"/>
          <c:order val="5"/>
          <c:tx>
            <c:strRef>
              <c:f>Sheet1!$K$23</c:f>
              <c:strCache>
                <c:ptCount val="1"/>
                <c:pt idx="0">
                  <c:v>Combinations</c:v>
                </c:pt>
              </c:strCache>
            </c:strRef>
          </c:tx>
          <c:spPr>
            <a:solidFill>
              <a:schemeClr val="accent6"/>
            </a:solidFill>
            <a:ln>
              <a:noFill/>
            </a:ln>
            <a:effectLst/>
          </c:spPr>
          <c:invertIfNegative val="0"/>
          <c:cat>
            <c:strRef>
              <c:f>Sheet1!$L$16:$P$17</c:f>
              <c:strCache>
                <c:ptCount val="5"/>
                <c:pt idx="0">
                  <c:v>2016</c:v>
                </c:pt>
                <c:pt idx="1">
                  <c:v>2017</c:v>
                </c:pt>
                <c:pt idx="2">
                  <c:v>2018</c:v>
                </c:pt>
                <c:pt idx="3">
                  <c:v>2019</c:v>
                </c:pt>
                <c:pt idx="4">
                  <c:v>2020</c:v>
                </c:pt>
              </c:strCache>
            </c:strRef>
          </c:cat>
          <c:val>
            <c:numRef>
              <c:f>Sheet1!$L$23:$P$23</c:f>
              <c:numCache>
                <c:formatCode>General</c:formatCode>
                <c:ptCount val="5"/>
                <c:pt idx="0">
                  <c:v>1329</c:v>
                </c:pt>
                <c:pt idx="1">
                  <c:v>944</c:v>
                </c:pt>
                <c:pt idx="2">
                  <c:v>699</c:v>
                </c:pt>
                <c:pt idx="3">
                  <c:v>1069</c:v>
                </c:pt>
                <c:pt idx="4">
                  <c:v>852</c:v>
                </c:pt>
              </c:numCache>
            </c:numRef>
          </c:val>
          <c:extLst>
            <c:ext xmlns:c16="http://schemas.microsoft.com/office/drawing/2014/chart" uri="{C3380CC4-5D6E-409C-BE32-E72D297353CC}">
              <c16:uniqueId val="{00000005-5E4F-4109-9929-EA550EA23BF3}"/>
            </c:ext>
          </c:extLst>
        </c:ser>
        <c:dLbls>
          <c:showLegendKey val="0"/>
          <c:showVal val="0"/>
          <c:showCatName val="0"/>
          <c:showSerName val="0"/>
          <c:showPercent val="0"/>
          <c:showBubbleSize val="0"/>
        </c:dLbls>
        <c:gapWidth val="150"/>
        <c:overlap val="100"/>
        <c:axId val="617376952"/>
        <c:axId val="617382200"/>
      </c:barChart>
      <c:catAx>
        <c:axId val="617376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382200"/>
        <c:crosses val="autoZero"/>
        <c:auto val="1"/>
        <c:lblAlgn val="ctr"/>
        <c:lblOffset val="100"/>
        <c:noMultiLvlLbl val="0"/>
      </c:catAx>
      <c:valAx>
        <c:axId val="61738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7376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E976-9169-4817-AB84-37023C27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21223</Words>
  <Characters>120975</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2022-03-18T00:07:00Z</dcterms:created>
  <dcterms:modified xsi:type="dcterms:W3CDTF">2022-03-18T00:07:00Z</dcterms:modified>
</cp:coreProperties>
</file>